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rFonts w:hAnsi="宋体"/>
          <w:b/>
          <w:bCs/>
          <w:sz w:val="44"/>
        </w:rPr>
      </w:pPr>
      <w:bookmarkStart w:id="0" w:name="_Hlt10524029"/>
      <w:bookmarkEnd w:id="0"/>
      <w:bookmarkStart w:id="1" w:name="_Hlt42956360"/>
      <w:bookmarkEnd w:id="1"/>
      <w:bookmarkStart w:id="2" w:name="_Hlt42956379"/>
      <w:bookmarkEnd w:id="2"/>
      <w:bookmarkStart w:id="3" w:name="_Hlt10524010"/>
      <w:bookmarkEnd w:id="3"/>
      <w:bookmarkStart w:id="4" w:name="_Hlt10524018"/>
      <w:bookmarkEnd w:id="4"/>
      <w:bookmarkStart w:id="5" w:name="_Hlt10567911"/>
      <w:bookmarkEnd w:id="5"/>
      <w:bookmarkStart w:id="6" w:name="_Hlt10523642"/>
      <w:bookmarkEnd w:id="6"/>
      <w:bookmarkStart w:id="7" w:name="_Hlt10529670"/>
      <w:bookmarkEnd w:id="7"/>
      <w:bookmarkStart w:id="8" w:name="_Hlt10519329"/>
      <w:bookmarkEnd w:id="8"/>
      <w:bookmarkStart w:id="9" w:name="_Hlt10462525"/>
      <w:bookmarkEnd w:id="9"/>
    </w:p>
    <w:p>
      <w:pPr>
        <w:pStyle w:val="9"/>
        <w:ind w:left="0" w:leftChars="0" w:firstLine="0" w:firstLineChars="0"/>
        <w:jc w:val="center"/>
        <w:rPr>
          <w:rFonts w:hint="eastAsia" w:ascii="宋体" w:hAnsi="宋体" w:cs="宋体"/>
          <w:b/>
          <w:bCs/>
          <w:color w:val="auto"/>
          <w:sz w:val="44"/>
          <w:szCs w:val="44"/>
          <w:highlight w:val="none"/>
          <w:lang w:val="en-US" w:eastAsia="zh-CN"/>
        </w:rPr>
      </w:pPr>
    </w:p>
    <w:p>
      <w:pPr>
        <w:pStyle w:val="9"/>
        <w:ind w:left="0" w:leftChars="0" w:firstLine="0" w:firstLineChars="0"/>
        <w:jc w:val="center"/>
        <w:rPr>
          <w:rFonts w:hint="eastAsia" w:ascii="宋体" w:hAnsi="宋体" w:cs="宋体"/>
          <w:b/>
          <w:bCs/>
          <w:color w:val="auto"/>
          <w:sz w:val="44"/>
          <w:szCs w:val="44"/>
          <w:highlight w:val="none"/>
          <w:lang w:val="en-US" w:eastAsia="zh-CN"/>
        </w:rPr>
      </w:pPr>
      <w:r>
        <w:rPr>
          <w:rFonts w:hint="eastAsia" w:ascii="宋体" w:hAnsi="宋体" w:cs="宋体"/>
          <w:b/>
          <w:bCs/>
          <w:color w:val="auto"/>
          <w:sz w:val="44"/>
          <w:szCs w:val="44"/>
          <w:highlight w:val="none"/>
          <w:lang w:val="en-US" w:eastAsia="zh-CN"/>
        </w:rPr>
        <w:t>克州纪委双回路电源改造项目</w:t>
      </w:r>
    </w:p>
    <w:p>
      <w:pPr>
        <w:rPr>
          <w:rFonts w:hint="eastAsia"/>
          <w:lang w:val="en-US" w:eastAsia="zh-CN"/>
        </w:rPr>
      </w:pPr>
    </w:p>
    <w:p>
      <w:pPr>
        <w:pStyle w:val="9"/>
        <w:ind w:left="0" w:leftChars="0" w:firstLine="0" w:firstLineChars="0"/>
        <w:jc w:val="center"/>
        <w:rPr>
          <w:rFonts w:hint="eastAsia"/>
          <w:color w:val="auto"/>
          <w:sz w:val="21"/>
          <w:szCs w:val="24"/>
          <w:highlight w:val="none"/>
          <w:lang w:val="en-US" w:eastAsia="zh-CN"/>
        </w:rPr>
      </w:pPr>
      <w:r>
        <w:rPr>
          <w:rFonts w:hint="eastAsia" w:ascii="宋体" w:hAnsi="宋体" w:cs="宋体"/>
          <w:b/>
          <w:bCs/>
          <w:color w:val="auto"/>
          <w:sz w:val="44"/>
          <w:szCs w:val="44"/>
          <w:highlight w:val="none"/>
          <w:lang w:val="en-US" w:eastAsia="zh-CN"/>
        </w:rPr>
        <w:t xml:space="preserve"> </w:t>
      </w:r>
    </w:p>
    <w:p>
      <w:pPr>
        <w:pStyle w:val="23"/>
        <w:rPr>
          <w:rFonts w:hint="default"/>
          <w:color w:val="auto"/>
          <w:highlight w:val="none"/>
          <w:lang w:val="en-US" w:eastAsia="zh-CN"/>
        </w:rPr>
      </w:pPr>
    </w:p>
    <w:p>
      <w:pPr>
        <w:widowControl/>
        <w:tabs>
          <w:tab w:val="left" w:pos="6013"/>
        </w:tabs>
        <w:autoSpaceDE w:val="0"/>
        <w:autoSpaceDN w:val="0"/>
        <w:ind w:right="-26"/>
        <w:jc w:val="center"/>
        <w:textAlignment w:val="bottom"/>
        <w:outlineLvl w:val="0"/>
        <w:rPr>
          <w:rFonts w:hint="default" w:ascii="宋体" w:hAnsi="宋体"/>
          <w:b/>
          <w:color w:val="auto"/>
          <w:sz w:val="84"/>
          <w:szCs w:val="84"/>
          <w:highlight w:val="none"/>
          <w:lang w:val="en-US" w:eastAsia="zh-CN"/>
        </w:rPr>
      </w:pPr>
      <w:bookmarkStart w:id="10" w:name="_Toc10004"/>
      <w:r>
        <w:rPr>
          <w:rFonts w:hint="eastAsia" w:ascii="宋体" w:hAnsi="宋体" w:cs="宋体"/>
          <w:b/>
          <w:bCs/>
          <w:color w:val="auto"/>
          <w:kern w:val="0"/>
          <w:sz w:val="32"/>
          <w:szCs w:val="32"/>
          <w:highlight w:val="none"/>
          <w:shd w:val="clear" w:color="auto" w:fill="FFFFFF"/>
        </w:rPr>
        <w:t>项目编号：</w:t>
      </w:r>
      <w:r>
        <w:rPr>
          <w:rFonts w:hint="eastAsia" w:ascii="宋体" w:hAnsi="宋体" w:cs="宋体"/>
          <w:b/>
          <w:bCs/>
          <w:color w:val="auto"/>
          <w:kern w:val="0"/>
          <w:sz w:val="32"/>
          <w:szCs w:val="32"/>
          <w:highlight w:val="none"/>
          <w:shd w:val="clear" w:color="auto" w:fill="FFFFFF"/>
          <w:lang w:val="en-US" w:eastAsia="zh-CN"/>
        </w:rPr>
        <w:t>KZZB-</w:t>
      </w:r>
      <w:bookmarkEnd w:id="10"/>
      <w:r>
        <w:rPr>
          <w:rFonts w:hint="eastAsia" w:ascii="宋体" w:hAnsi="宋体" w:cs="宋体"/>
          <w:b/>
          <w:bCs/>
          <w:color w:val="auto"/>
          <w:kern w:val="0"/>
          <w:sz w:val="32"/>
          <w:szCs w:val="32"/>
          <w:highlight w:val="none"/>
          <w:shd w:val="clear" w:color="auto" w:fill="FFFFFF"/>
          <w:lang w:val="en-US" w:eastAsia="zh-CN"/>
        </w:rPr>
        <w:t>2023106</w:t>
      </w:r>
    </w:p>
    <w:p>
      <w:pPr>
        <w:widowControl/>
        <w:tabs>
          <w:tab w:val="left" w:pos="6013"/>
        </w:tabs>
        <w:autoSpaceDE w:val="0"/>
        <w:autoSpaceDN w:val="0"/>
        <w:ind w:right="-26"/>
        <w:jc w:val="center"/>
        <w:textAlignment w:val="bottom"/>
        <w:rPr>
          <w:rFonts w:hint="eastAsia" w:ascii="宋体" w:hAnsi="宋体"/>
          <w:b/>
          <w:color w:val="auto"/>
          <w:sz w:val="84"/>
          <w:szCs w:val="84"/>
          <w:highlight w:val="none"/>
          <w:lang w:eastAsia="zh-CN"/>
        </w:rPr>
      </w:pPr>
    </w:p>
    <w:p>
      <w:pPr>
        <w:widowControl/>
        <w:tabs>
          <w:tab w:val="left" w:pos="6013"/>
        </w:tabs>
        <w:autoSpaceDE w:val="0"/>
        <w:autoSpaceDN w:val="0"/>
        <w:ind w:right="-26"/>
        <w:jc w:val="center"/>
        <w:textAlignment w:val="bottom"/>
        <w:outlineLvl w:val="0"/>
        <w:rPr>
          <w:rFonts w:hint="eastAsia" w:ascii="宋体" w:hAnsi="宋体"/>
          <w:b/>
          <w:color w:val="auto"/>
          <w:sz w:val="48"/>
          <w:szCs w:val="48"/>
          <w:highlight w:val="none"/>
          <w:lang w:eastAsia="zh-CN"/>
        </w:rPr>
      </w:pPr>
      <w:bookmarkStart w:id="11" w:name="_Toc11476"/>
      <w:r>
        <w:rPr>
          <w:rFonts w:hint="eastAsia" w:ascii="宋体" w:hAnsi="宋体"/>
          <w:b/>
          <w:color w:val="auto"/>
          <w:sz w:val="48"/>
          <w:szCs w:val="48"/>
          <w:highlight w:val="none"/>
          <w:lang w:eastAsia="zh-CN"/>
        </w:rPr>
        <w:t>竞</w:t>
      </w:r>
      <w:bookmarkEnd w:id="11"/>
    </w:p>
    <w:p>
      <w:pPr>
        <w:widowControl/>
        <w:tabs>
          <w:tab w:val="left" w:pos="6013"/>
        </w:tabs>
        <w:autoSpaceDE w:val="0"/>
        <w:autoSpaceDN w:val="0"/>
        <w:ind w:right="-26"/>
        <w:jc w:val="center"/>
        <w:textAlignment w:val="bottom"/>
        <w:outlineLvl w:val="0"/>
        <w:rPr>
          <w:rFonts w:hint="eastAsia" w:ascii="宋体" w:hAnsi="宋体"/>
          <w:b/>
          <w:color w:val="auto"/>
          <w:sz w:val="48"/>
          <w:szCs w:val="48"/>
          <w:highlight w:val="none"/>
          <w:lang w:eastAsia="zh-CN"/>
        </w:rPr>
      </w:pPr>
      <w:bookmarkStart w:id="12" w:name="_Toc9800"/>
      <w:r>
        <w:rPr>
          <w:rFonts w:hint="eastAsia" w:ascii="宋体" w:hAnsi="宋体"/>
          <w:b/>
          <w:color w:val="auto"/>
          <w:sz w:val="48"/>
          <w:szCs w:val="48"/>
          <w:highlight w:val="none"/>
          <w:lang w:eastAsia="zh-CN"/>
        </w:rPr>
        <w:t>争</w:t>
      </w:r>
      <w:bookmarkEnd w:id="12"/>
    </w:p>
    <w:p>
      <w:pPr>
        <w:widowControl/>
        <w:tabs>
          <w:tab w:val="left" w:pos="6013"/>
        </w:tabs>
        <w:autoSpaceDE w:val="0"/>
        <w:autoSpaceDN w:val="0"/>
        <w:ind w:right="-26"/>
        <w:jc w:val="center"/>
        <w:textAlignment w:val="bottom"/>
        <w:outlineLvl w:val="0"/>
        <w:rPr>
          <w:rFonts w:hint="eastAsia" w:ascii="宋体" w:hAnsi="宋体"/>
          <w:b/>
          <w:color w:val="auto"/>
          <w:sz w:val="48"/>
          <w:szCs w:val="48"/>
          <w:highlight w:val="none"/>
          <w:lang w:eastAsia="zh-CN"/>
        </w:rPr>
      </w:pPr>
      <w:bookmarkStart w:id="13" w:name="_Toc29761"/>
      <w:r>
        <w:rPr>
          <w:rFonts w:hint="eastAsia" w:ascii="宋体" w:hAnsi="宋体"/>
          <w:b/>
          <w:color w:val="auto"/>
          <w:sz w:val="48"/>
          <w:szCs w:val="48"/>
          <w:highlight w:val="none"/>
          <w:lang w:eastAsia="zh-CN"/>
        </w:rPr>
        <w:t>性</w:t>
      </w:r>
      <w:bookmarkEnd w:id="13"/>
    </w:p>
    <w:p>
      <w:pPr>
        <w:widowControl/>
        <w:tabs>
          <w:tab w:val="left" w:pos="6013"/>
        </w:tabs>
        <w:autoSpaceDE w:val="0"/>
        <w:autoSpaceDN w:val="0"/>
        <w:ind w:right="-26"/>
        <w:jc w:val="center"/>
        <w:textAlignment w:val="bottom"/>
        <w:outlineLvl w:val="0"/>
        <w:rPr>
          <w:rFonts w:hint="eastAsia" w:ascii="宋体" w:hAnsi="宋体"/>
          <w:b/>
          <w:color w:val="auto"/>
          <w:sz w:val="48"/>
          <w:szCs w:val="48"/>
          <w:highlight w:val="none"/>
          <w:lang w:val="en-US" w:eastAsia="zh-CN"/>
        </w:rPr>
      </w:pPr>
      <w:r>
        <w:rPr>
          <w:rFonts w:hint="eastAsia" w:ascii="宋体" w:hAnsi="宋体"/>
          <w:b/>
          <w:color w:val="auto"/>
          <w:sz w:val="48"/>
          <w:szCs w:val="48"/>
          <w:highlight w:val="none"/>
          <w:lang w:val="en-US" w:eastAsia="zh-CN"/>
        </w:rPr>
        <w:t>谈</w:t>
      </w:r>
    </w:p>
    <w:p>
      <w:pPr>
        <w:widowControl/>
        <w:tabs>
          <w:tab w:val="left" w:pos="6013"/>
        </w:tabs>
        <w:autoSpaceDE w:val="0"/>
        <w:autoSpaceDN w:val="0"/>
        <w:ind w:right="-26"/>
        <w:jc w:val="center"/>
        <w:textAlignment w:val="bottom"/>
        <w:outlineLvl w:val="0"/>
        <w:rPr>
          <w:rFonts w:hint="default" w:ascii="宋体" w:hAnsi="宋体" w:eastAsia="宋体"/>
          <w:b/>
          <w:color w:val="auto"/>
          <w:sz w:val="48"/>
          <w:szCs w:val="48"/>
          <w:highlight w:val="none"/>
          <w:lang w:val="en-US" w:eastAsia="zh-CN"/>
        </w:rPr>
      </w:pPr>
      <w:r>
        <w:rPr>
          <w:rFonts w:hint="eastAsia" w:ascii="宋体" w:hAnsi="宋体"/>
          <w:b/>
          <w:color w:val="auto"/>
          <w:sz w:val="48"/>
          <w:szCs w:val="48"/>
          <w:highlight w:val="none"/>
          <w:lang w:val="en-US" w:eastAsia="zh-CN"/>
        </w:rPr>
        <w:t>判</w:t>
      </w:r>
    </w:p>
    <w:p>
      <w:pPr>
        <w:widowControl/>
        <w:tabs>
          <w:tab w:val="left" w:pos="4502"/>
          <w:tab w:val="center" w:pos="4832"/>
        </w:tabs>
        <w:autoSpaceDE w:val="0"/>
        <w:autoSpaceDN w:val="0"/>
        <w:ind w:right="-26"/>
        <w:jc w:val="center"/>
        <w:textAlignment w:val="bottom"/>
        <w:outlineLvl w:val="0"/>
        <w:rPr>
          <w:rFonts w:hint="eastAsia" w:ascii="宋体" w:hAnsi="宋体"/>
          <w:b/>
          <w:color w:val="auto"/>
          <w:sz w:val="48"/>
          <w:szCs w:val="48"/>
          <w:highlight w:val="none"/>
        </w:rPr>
      </w:pPr>
      <w:bookmarkStart w:id="14" w:name="_Toc1201"/>
      <w:r>
        <w:rPr>
          <w:rFonts w:hint="eastAsia" w:ascii="宋体" w:hAnsi="宋体"/>
          <w:b/>
          <w:color w:val="auto"/>
          <w:sz w:val="48"/>
          <w:szCs w:val="48"/>
          <w:highlight w:val="none"/>
        </w:rPr>
        <w:t>文</w:t>
      </w:r>
      <w:bookmarkEnd w:id="14"/>
    </w:p>
    <w:p>
      <w:pPr>
        <w:widowControl/>
        <w:autoSpaceDE w:val="0"/>
        <w:autoSpaceDN w:val="0"/>
        <w:ind w:right="-26"/>
        <w:jc w:val="center"/>
        <w:textAlignment w:val="bottom"/>
        <w:outlineLvl w:val="0"/>
        <w:rPr>
          <w:rFonts w:hint="eastAsia" w:ascii="宋体" w:hAnsi="宋体"/>
          <w:b/>
          <w:color w:val="auto"/>
          <w:sz w:val="48"/>
          <w:szCs w:val="48"/>
          <w:highlight w:val="none"/>
        </w:rPr>
      </w:pPr>
      <w:bookmarkStart w:id="15" w:name="_Toc10671"/>
      <w:r>
        <w:rPr>
          <w:rFonts w:hint="eastAsia" w:ascii="宋体" w:hAnsi="宋体"/>
          <w:b/>
          <w:color w:val="auto"/>
          <w:sz w:val="48"/>
          <w:szCs w:val="48"/>
          <w:highlight w:val="none"/>
        </w:rPr>
        <w:t>件</w:t>
      </w:r>
      <w:bookmarkEnd w:id="15"/>
    </w:p>
    <w:p>
      <w:pPr>
        <w:pStyle w:val="24"/>
        <w:rPr>
          <w:rFonts w:hint="eastAsia"/>
          <w:color w:val="auto"/>
          <w:highlight w:val="none"/>
        </w:rPr>
      </w:pPr>
    </w:p>
    <w:p>
      <w:pPr>
        <w:pStyle w:val="24"/>
        <w:rPr>
          <w:rFonts w:hint="eastAsia"/>
          <w:color w:val="auto"/>
          <w:highlight w:val="none"/>
        </w:rPr>
      </w:pPr>
    </w:p>
    <w:p>
      <w:pPr>
        <w:pStyle w:val="24"/>
        <w:rPr>
          <w:rFonts w:hint="eastAsia"/>
          <w:color w:val="auto"/>
          <w:highlight w:val="none"/>
        </w:rPr>
      </w:pPr>
    </w:p>
    <w:p>
      <w:pPr>
        <w:pStyle w:val="24"/>
        <w:rPr>
          <w:rFonts w:hint="eastAsia"/>
          <w:color w:val="auto"/>
          <w:highlight w:val="none"/>
        </w:rPr>
      </w:pPr>
    </w:p>
    <w:p>
      <w:pPr>
        <w:pStyle w:val="24"/>
        <w:rPr>
          <w:rFonts w:hint="eastAsia"/>
          <w:color w:val="auto"/>
          <w:highlight w:val="none"/>
        </w:rPr>
      </w:pPr>
    </w:p>
    <w:p>
      <w:pPr>
        <w:keepNext w:val="0"/>
        <w:keepLines w:val="0"/>
        <w:pageBreakBefore w:val="0"/>
        <w:widowControl/>
        <w:kinsoku/>
        <w:wordWrap/>
        <w:overflowPunct/>
        <w:topLinePunct w:val="0"/>
        <w:autoSpaceDE w:val="0"/>
        <w:autoSpaceDN w:val="0"/>
        <w:bidi w:val="0"/>
        <w:adjustRightInd/>
        <w:snapToGrid/>
        <w:spacing w:line="740" w:lineRule="exact"/>
        <w:ind w:right="-26" w:firstLine="630" w:firstLineChars="196"/>
        <w:textAlignment w:val="bottom"/>
        <w:outlineLvl w:val="0"/>
        <w:rPr>
          <w:rFonts w:hint="eastAsia" w:ascii="宋体" w:hAnsi="宋体"/>
          <w:b/>
          <w:color w:val="auto"/>
          <w:sz w:val="32"/>
          <w:szCs w:val="32"/>
          <w:highlight w:val="none"/>
          <w:lang w:val="en-US" w:eastAsia="zh-CN"/>
        </w:rPr>
      </w:pPr>
      <w:bookmarkStart w:id="16" w:name="_Toc25346"/>
      <w:r>
        <w:rPr>
          <w:rFonts w:hint="eastAsia" w:ascii="宋体" w:hAnsi="宋体"/>
          <w:b/>
          <w:color w:val="auto"/>
          <w:sz w:val="32"/>
          <w:szCs w:val="32"/>
          <w:highlight w:val="none"/>
          <w:lang w:val="en-US" w:eastAsia="zh-CN"/>
        </w:rPr>
        <w:t>采 购 人：</w:t>
      </w:r>
      <w:bookmarkEnd w:id="16"/>
      <w:r>
        <w:rPr>
          <w:rFonts w:hint="eastAsia" w:ascii="宋体" w:hAnsi="宋体"/>
          <w:b/>
          <w:color w:val="auto"/>
          <w:sz w:val="32"/>
          <w:szCs w:val="32"/>
          <w:highlight w:val="none"/>
          <w:lang w:val="en-US" w:eastAsia="zh-CN"/>
        </w:rPr>
        <w:t>中共克孜勒苏柯尔克孜自治州纪律检查委员会</w:t>
      </w:r>
    </w:p>
    <w:p>
      <w:pPr>
        <w:keepNext w:val="0"/>
        <w:keepLines w:val="0"/>
        <w:pageBreakBefore w:val="0"/>
        <w:widowControl/>
        <w:kinsoku/>
        <w:wordWrap/>
        <w:overflowPunct/>
        <w:topLinePunct w:val="0"/>
        <w:autoSpaceDE w:val="0"/>
        <w:autoSpaceDN w:val="0"/>
        <w:bidi w:val="0"/>
        <w:adjustRightInd/>
        <w:snapToGrid/>
        <w:spacing w:line="740" w:lineRule="exact"/>
        <w:ind w:right="-26" w:firstLine="630" w:firstLineChars="196"/>
        <w:textAlignment w:val="bottom"/>
        <w:rPr>
          <w:rFonts w:hint="eastAsia" w:ascii="宋体" w:hAnsi="宋体"/>
          <w:b/>
          <w:color w:val="auto"/>
          <w:sz w:val="32"/>
          <w:szCs w:val="32"/>
          <w:highlight w:val="none"/>
          <w:lang w:val="en-US" w:eastAsia="zh-CN"/>
        </w:rPr>
      </w:pPr>
      <w:r>
        <w:rPr>
          <w:rFonts w:hint="eastAsia" w:ascii="宋体" w:hAnsi="宋体"/>
          <w:b/>
          <w:color w:val="auto"/>
          <w:sz w:val="32"/>
          <w:szCs w:val="32"/>
          <w:highlight w:val="none"/>
          <w:lang w:val="en-US" w:eastAsia="zh-CN"/>
        </w:rPr>
        <w:t>联系人：秦女士       联系电话   0908-4229891</w:t>
      </w:r>
    </w:p>
    <w:p>
      <w:pPr>
        <w:pStyle w:val="2"/>
        <w:rPr>
          <w:rFonts w:hint="eastAsia"/>
          <w:lang w:val="en-US" w:eastAsia="zh-CN"/>
        </w:rPr>
      </w:pPr>
    </w:p>
    <w:p>
      <w:pPr>
        <w:keepNext w:val="0"/>
        <w:keepLines w:val="0"/>
        <w:pageBreakBefore w:val="0"/>
        <w:widowControl/>
        <w:kinsoku/>
        <w:wordWrap/>
        <w:overflowPunct/>
        <w:topLinePunct w:val="0"/>
        <w:autoSpaceDE w:val="0"/>
        <w:autoSpaceDN w:val="0"/>
        <w:bidi w:val="0"/>
        <w:adjustRightInd/>
        <w:snapToGrid/>
        <w:spacing w:line="740" w:lineRule="exact"/>
        <w:ind w:right="-26" w:firstLine="630" w:firstLineChars="196"/>
        <w:textAlignment w:val="bottom"/>
        <w:rPr>
          <w:rFonts w:hint="eastAsia" w:ascii="宋体" w:hAnsi="宋体"/>
          <w:b/>
          <w:color w:val="auto"/>
          <w:sz w:val="32"/>
          <w:szCs w:val="32"/>
          <w:highlight w:val="none"/>
          <w:lang w:eastAsia="zh-CN"/>
        </w:rPr>
      </w:pPr>
      <w:r>
        <w:rPr>
          <w:rFonts w:hint="eastAsia" w:ascii="宋体" w:hAnsi="宋体"/>
          <w:b/>
          <w:color w:val="auto"/>
          <w:sz w:val="32"/>
          <w:szCs w:val="32"/>
          <w:highlight w:val="none"/>
          <w:lang w:eastAsia="zh-CN"/>
        </w:rPr>
        <w:t>代理机构：新疆誉诚信工程项目管理有限责任公司</w:t>
      </w:r>
    </w:p>
    <w:p>
      <w:pPr>
        <w:keepNext w:val="0"/>
        <w:keepLines w:val="0"/>
        <w:pageBreakBefore w:val="0"/>
        <w:kinsoku/>
        <w:wordWrap/>
        <w:overflowPunct/>
        <w:topLinePunct w:val="0"/>
        <w:bidi w:val="0"/>
        <w:adjustRightInd/>
        <w:snapToGrid/>
        <w:spacing w:line="740" w:lineRule="exact"/>
        <w:ind w:firstLine="643" w:firstLineChars="200"/>
        <w:jc w:val="both"/>
        <w:rPr>
          <w:rFonts w:hint="eastAsia" w:ascii="宋体" w:hAnsi="宋体"/>
          <w:b/>
          <w:color w:val="auto"/>
          <w:sz w:val="32"/>
          <w:szCs w:val="32"/>
          <w:highlight w:val="none"/>
          <w:lang w:eastAsia="zh-CN"/>
        </w:rPr>
      </w:pPr>
      <w:r>
        <w:rPr>
          <w:rFonts w:hint="eastAsia" w:ascii="宋体" w:hAnsi="宋体"/>
          <w:b/>
          <w:color w:val="auto"/>
          <w:sz w:val="32"/>
          <w:szCs w:val="32"/>
          <w:highlight w:val="none"/>
          <w:lang w:eastAsia="zh-CN"/>
        </w:rPr>
        <w:t>联</w:t>
      </w:r>
      <w:r>
        <w:rPr>
          <w:rFonts w:hint="eastAsia" w:ascii="宋体" w:hAnsi="宋体"/>
          <w:b/>
          <w:color w:val="auto"/>
          <w:sz w:val="32"/>
          <w:szCs w:val="32"/>
          <w:highlight w:val="none"/>
          <w:lang w:val="en-US" w:eastAsia="zh-CN"/>
        </w:rPr>
        <w:t xml:space="preserve"> </w:t>
      </w:r>
      <w:r>
        <w:rPr>
          <w:rFonts w:hint="eastAsia" w:ascii="宋体" w:hAnsi="宋体"/>
          <w:b/>
          <w:color w:val="auto"/>
          <w:sz w:val="32"/>
          <w:szCs w:val="32"/>
          <w:highlight w:val="none"/>
          <w:lang w:eastAsia="zh-CN"/>
        </w:rPr>
        <w:t>系</w:t>
      </w:r>
      <w:r>
        <w:rPr>
          <w:rFonts w:hint="eastAsia" w:ascii="宋体" w:hAnsi="宋体"/>
          <w:b/>
          <w:color w:val="auto"/>
          <w:sz w:val="32"/>
          <w:szCs w:val="32"/>
          <w:highlight w:val="none"/>
          <w:lang w:val="en-US" w:eastAsia="zh-CN"/>
        </w:rPr>
        <w:t xml:space="preserve"> </w:t>
      </w:r>
      <w:r>
        <w:rPr>
          <w:rFonts w:hint="eastAsia" w:ascii="宋体" w:hAnsi="宋体"/>
          <w:b/>
          <w:color w:val="auto"/>
          <w:sz w:val="32"/>
          <w:szCs w:val="32"/>
          <w:highlight w:val="none"/>
          <w:lang w:eastAsia="zh-CN"/>
        </w:rPr>
        <w:t>人：</w:t>
      </w:r>
      <w:r>
        <w:rPr>
          <w:rFonts w:hint="eastAsia" w:ascii="宋体" w:hAnsi="宋体"/>
          <w:b/>
          <w:color w:val="auto"/>
          <w:sz w:val="32"/>
          <w:szCs w:val="32"/>
          <w:highlight w:val="none"/>
          <w:lang w:val="en-US" w:eastAsia="zh-CN"/>
        </w:rPr>
        <w:t xml:space="preserve">温女士     </w:t>
      </w:r>
      <w:r>
        <w:rPr>
          <w:rFonts w:hint="eastAsia" w:ascii="宋体" w:hAnsi="宋体"/>
          <w:b/>
          <w:color w:val="auto"/>
          <w:sz w:val="32"/>
          <w:szCs w:val="32"/>
          <w:highlight w:val="none"/>
          <w:lang w:eastAsia="zh-CN"/>
        </w:rPr>
        <w:t xml:space="preserve">联系电话: </w:t>
      </w:r>
      <w:r>
        <w:rPr>
          <w:rFonts w:hint="eastAsia" w:ascii="宋体" w:hAnsi="宋体"/>
          <w:b/>
          <w:color w:val="auto"/>
          <w:sz w:val="32"/>
          <w:szCs w:val="32"/>
          <w:highlight w:val="none"/>
          <w:lang w:val="en-US" w:eastAsia="zh-CN"/>
        </w:rPr>
        <w:t>19199746726</w:t>
      </w:r>
      <w:r>
        <w:rPr>
          <w:rFonts w:hint="eastAsia" w:ascii="宋体" w:hAnsi="宋体"/>
          <w:b/>
          <w:color w:val="auto"/>
          <w:sz w:val="32"/>
          <w:szCs w:val="32"/>
          <w:highlight w:val="none"/>
          <w:lang w:eastAsia="zh-CN"/>
        </w:rPr>
        <w:t xml:space="preserve">  </w:t>
      </w:r>
    </w:p>
    <w:p>
      <w:pPr>
        <w:pStyle w:val="11"/>
        <w:jc w:val="center"/>
        <w:rPr>
          <w:rFonts w:hint="eastAsia" w:hAnsi="宋体"/>
          <w:b/>
          <w:bCs/>
          <w:sz w:val="44"/>
        </w:rPr>
      </w:pPr>
    </w:p>
    <w:p>
      <w:pPr>
        <w:pStyle w:val="11"/>
        <w:jc w:val="center"/>
        <w:rPr>
          <w:rFonts w:hAnsi="宋体"/>
          <w:b/>
          <w:bCs/>
          <w:sz w:val="44"/>
        </w:rPr>
      </w:pPr>
      <w:r>
        <w:rPr>
          <w:rFonts w:hint="eastAsia" w:hAnsi="宋体"/>
          <w:b/>
          <w:bCs/>
          <w:sz w:val="44"/>
        </w:rPr>
        <w:t>目     录</w:t>
      </w:r>
    </w:p>
    <w:p>
      <w:pPr>
        <w:pStyle w:val="11"/>
        <w:jc w:val="center"/>
        <w:rPr>
          <w:rFonts w:hAnsi="宋体"/>
        </w:rPr>
      </w:pPr>
    </w:p>
    <w:p>
      <w:pPr>
        <w:pStyle w:val="11"/>
        <w:ind w:firstLine="735"/>
        <w:rPr>
          <w:rFonts w:hAnsi="宋体"/>
          <w:color w:val="auto"/>
          <w:sz w:val="30"/>
          <w:szCs w:val="30"/>
        </w:rPr>
      </w:pPr>
      <w:r>
        <w:rPr>
          <w:rFonts w:hint="eastAsia" w:hAnsi="宋体" w:cs="宋体"/>
          <w:b/>
          <w:color w:val="auto"/>
          <w:kern w:val="0"/>
          <w:sz w:val="30"/>
          <w:szCs w:val="30"/>
          <w:shd w:val="clear" w:color="auto" w:fill="FFFFFF"/>
        </w:rPr>
        <w:t>竞争性谈判公告</w:t>
      </w:r>
    </w:p>
    <w:p>
      <w:pPr>
        <w:pStyle w:val="11"/>
        <w:ind w:firstLine="735"/>
        <w:rPr>
          <w:rFonts w:hAnsi="宋体"/>
          <w:color w:val="auto"/>
          <w:sz w:val="30"/>
          <w:szCs w:val="30"/>
        </w:rPr>
      </w:pPr>
      <w:r>
        <w:rPr>
          <w:rFonts w:hint="eastAsia" w:hAnsi="宋体"/>
          <w:color w:val="auto"/>
          <w:sz w:val="30"/>
          <w:szCs w:val="30"/>
        </w:rPr>
        <w:t>第一章：投标人须知及前</w:t>
      </w:r>
      <w:r>
        <w:rPr>
          <w:rFonts w:hint="eastAsia" w:hAnsi="宋体"/>
          <w:color w:val="auto"/>
          <w:sz w:val="30"/>
          <w:szCs w:val="30"/>
          <w:lang w:val="en-US" w:eastAsia="zh-CN"/>
        </w:rPr>
        <w:t>附件</w:t>
      </w:r>
      <w:r>
        <w:rPr>
          <w:rFonts w:hint="eastAsia" w:hAnsi="宋体"/>
          <w:color w:val="auto"/>
          <w:sz w:val="30"/>
          <w:szCs w:val="30"/>
        </w:rPr>
        <w:t>.........................</w:t>
      </w:r>
    </w:p>
    <w:p>
      <w:pPr>
        <w:pStyle w:val="11"/>
        <w:ind w:firstLine="735"/>
        <w:rPr>
          <w:rFonts w:hAnsi="宋体"/>
          <w:color w:val="auto"/>
          <w:sz w:val="30"/>
          <w:szCs w:val="30"/>
        </w:rPr>
      </w:pPr>
      <w:r>
        <w:rPr>
          <w:rFonts w:hint="eastAsia" w:hAnsi="宋体"/>
          <w:color w:val="auto"/>
          <w:sz w:val="30"/>
          <w:szCs w:val="30"/>
        </w:rPr>
        <w:t>第二章：</w:t>
      </w:r>
      <w:r>
        <w:rPr>
          <w:rFonts w:hint="eastAsia" w:hAnsi="宋体"/>
          <w:color w:val="auto"/>
          <w:sz w:val="30"/>
          <w:szCs w:val="30"/>
          <w:lang w:val="en-US" w:eastAsia="zh-CN"/>
        </w:rPr>
        <w:t>采购内容及技术要求</w:t>
      </w:r>
      <w:r>
        <w:rPr>
          <w:rFonts w:hint="eastAsia" w:hAnsi="宋体"/>
          <w:color w:val="auto"/>
          <w:sz w:val="30"/>
          <w:szCs w:val="30"/>
        </w:rPr>
        <w:t>.........................</w:t>
      </w:r>
    </w:p>
    <w:p>
      <w:pPr>
        <w:pStyle w:val="11"/>
        <w:ind w:firstLine="735"/>
        <w:rPr>
          <w:rFonts w:hAnsi="宋体"/>
          <w:color w:val="auto"/>
          <w:sz w:val="30"/>
          <w:szCs w:val="30"/>
        </w:rPr>
      </w:pPr>
      <w:r>
        <w:rPr>
          <w:rFonts w:hint="eastAsia" w:hAnsi="宋体"/>
          <w:color w:val="auto"/>
          <w:sz w:val="30"/>
          <w:szCs w:val="30"/>
        </w:rPr>
        <w:t>第三章：</w:t>
      </w:r>
      <w:r>
        <w:rPr>
          <w:rFonts w:hint="eastAsia" w:hAnsi="宋体"/>
          <w:color w:val="auto"/>
          <w:sz w:val="30"/>
          <w:szCs w:val="30"/>
          <w:lang w:eastAsia="zh-CN"/>
        </w:rPr>
        <w:t>合同条款及格式</w:t>
      </w:r>
      <w:r>
        <w:rPr>
          <w:rFonts w:hint="eastAsia" w:hAnsi="宋体"/>
          <w:color w:val="auto"/>
          <w:sz w:val="30"/>
          <w:szCs w:val="30"/>
        </w:rPr>
        <w:t>...............................</w:t>
      </w:r>
    </w:p>
    <w:p>
      <w:pPr>
        <w:pStyle w:val="11"/>
        <w:tabs>
          <w:tab w:val="left" w:pos="8930"/>
          <w:tab w:val="left" w:pos="9105"/>
        </w:tabs>
        <w:ind w:left="1931" w:leftChars="348" w:hanging="1200" w:hangingChars="400"/>
        <w:rPr>
          <w:rFonts w:hAnsi="宋体"/>
          <w:color w:val="auto"/>
          <w:sz w:val="30"/>
          <w:szCs w:val="30"/>
        </w:rPr>
      </w:pPr>
      <w:r>
        <w:rPr>
          <w:rFonts w:hint="eastAsia" w:hAnsi="宋体"/>
          <w:color w:val="auto"/>
          <w:sz w:val="30"/>
          <w:szCs w:val="30"/>
        </w:rPr>
        <w:t>第四章：投标相关文件（格式）.......................</w:t>
      </w:r>
    </w:p>
    <w:p>
      <w:pPr>
        <w:pStyle w:val="11"/>
        <w:ind w:firstLine="735"/>
        <w:rPr>
          <w:rFonts w:hAnsi="宋体"/>
          <w:color w:val="auto"/>
          <w:sz w:val="30"/>
          <w:szCs w:val="30"/>
        </w:rPr>
      </w:pPr>
      <w:r>
        <w:rPr>
          <w:rFonts w:hint="eastAsia" w:hAnsi="宋体"/>
          <w:color w:val="auto"/>
          <w:sz w:val="30"/>
          <w:szCs w:val="30"/>
        </w:rPr>
        <w:t>第</w:t>
      </w:r>
      <w:r>
        <w:rPr>
          <w:rFonts w:hint="eastAsia" w:hAnsi="宋体"/>
          <w:color w:val="auto"/>
          <w:sz w:val="30"/>
          <w:szCs w:val="30"/>
          <w:lang w:val="en-US" w:eastAsia="zh-CN"/>
        </w:rPr>
        <w:t>五</w:t>
      </w:r>
      <w:r>
        <w:rPr>
          <w:rFonts w:hint="eastAsia" w:hAnsi="宋体"/>
          <w:color w:val="auto"/>
          <w:sz w:val="30"/>
          <w:szCs w:val="30"/>
        </w:rPr>
        <w:t>章：评定</w:t>
      </w:r>
      <w:r>
        <w:rPr>
          <w:rFonts w:hint="eastAsia" w:hAnsi="宋体"/>
          <w:color w:val="auto"/>
          <w:sz w:val="30"/>
          <w:szCs w:val="30"/>
          <w:lang w:eastAsia="zh-CN"/>
        </w:rPr>
        <w:t>成交</w:t>
      </w:r>
      <w:r>
        <w:rPr>
          <w:rFonts w:hint="eastAsia" w:hAnsi="宋体"/>
          <w:color w:val="auto"/>
          <w:sz w:val="30"/>
          <w:szCs w:val="30"/>
        </w:rPr>
        <w:t>标准...............................</w:t>
      </w:r>
    </w:p>
    <w:p>
      <w:pPr>
        <w:pStyle w:val="11"/>
        <w:ind w:firstLine="735"/>
        <w:rPr>
          <w:rFonts w:hAnsi="宋体"/>
          <w:color w:val="auto"/>
          <w:sz w:val="30"/>
          <w:szCs w:val="30"/>
        </w:rPr>
      </w:pPr>
      <w:r>
        <w:rPr>
          <w:rFonts w:hint="eastAsia" w:hAnsi="宋体"/>
          <w:color w:val="auto"/>
          <w:sz w:val="30"/>
          <w:szCs w:val="30"/>
        </w:rPr>
        <w:t>附件1：政府采购投诉书（范本）......................</w:t>
      </w:r>
    </w:p>
    <w:p>
      <w:pPr>
        <w:pStyle w:val="11"/>
        <w:ind w:firstLine="735"/>
        <w:rPr>
          <w:rFonts w:hAnsi="宋体"/>
          <w:color w:val="auto"/>
          <w:sz w:val="32"/>
        </w:rPr>
      </w:pPr>
      <w:r>
        <w:rPr>
          <w:rFonts w:hint="eastAsia" w:hAnsi="宋体"/>
          <w:color w:val="auto"/>
          <w:sz w:val="30"/>
          <w:szCs w:val="30"/>
        </w:rPr>
        <w:t>附件2：质疑函范本.........</w:t>
      </w:r>
      <w:r>
        <w:rPr>
          <w:rFonts w:hint="eastAsia" w:hAnsi="宋体"/>
          <w:color w:val="auto"/>
          <w:sz w:val="32"/>
        </w:rPr>
        <w:t>.........................</w:t>
      </w:r>
    </w:p>
    <w:p>
      <w:pPr>
        <w:pStyle w:val="11"/>
        <w:ind w:firstLine="735"/>
        <w:rPr>
          <w:rFonts w:hAnsi="宋体"/>
          <w:color w:val="auto"/>
          <w:sz w:val="32"/>
        </w:rPr>
      </w:pPr>
    </w:p>
    <w:p>
      <w:pPr>
        <w:pStyle w:val="11"/>
        <w:ind w:firstLine="735"/>
        <w:rPr>
          <w:rFonts w:hAnsi="宋体"/>
          <w:sz w:val="32"/>
        </w:rPr>
      </w:pPr>
    </w:p>
    <w:p>
      <w:pPr>
        <w:pStyle w:val="11"/>
        <w:ind w:firstLine="735"/>
        <w:rPr>
          <w:rFonts w:hAnsi="宋体"/>
          <w:sz w:val="32"/>
        </w:rPr>
      </w:pPr>
    </w:p>
    <w:p>
      <w:pPr>
        <w:pStyle w:val="11"/>
        <w:ind w:firstLine="735"/>
        <w:rPr>
          <w:rFonts w:hAnsi="宋体"/>
          <w:sz w:val="32"/>
        </w:rPr>
      </w:pPr>
    </w:p>
    <w:p>
      <w:pPr>
        <w:pStyle w:val="11"/>
        <w:ind w:firstLine="735"/>
        <w:rPr>
          <w:rFonts w:hAnsi="宋体"/>
          <w:sz w:val="32"/>
        </w:rPr>
      </w:pPr>
    </w:p>
    <w:p>
      <w:pPr>
        <w:pStyle w:val="11"/>
        <w:ind w:firstLine="735"/>
        <w:rPr>
          <w:rFonts w:hAnsi="宋体"/>
          <w:sz w:val="32"/>
        </w:rPr>
      </w:pPr>
    </w:p>
    <w:p>
      <w:pPr>
        <w:pStyle w:val="11"/>
        <w:ind w:firstLine="735"/>
        <w:rPr>
          <w:rFonts w:hAnsi="宋体"/>
          <w:sz w:val="32"/>
        </w:rPr>
      </w:pPr>
    </w:p>
    <w:p>
      <w:pPr>
        <w:pStyle w:val="11"/>
        <w:ind w:firstLine="735"/>
        <w:rPr>
          <w:rFonts w:hAnsi="宋体"/>
          <w:sz w:val="32"/>
        </w:rPr>
      </w:pPr>
    </w:p>
    <w:p>
      <w:pPr>
        <w:pStyle w:val="11"/>
        <w:ind w:firstLine="735"/>
        <w:rPr>
          <w:rFonts w:hAnsi="宋体"/>
          <w:sz w:val="32"/>
        </w:rPr>
      </w:pPr>
    </w:p>
    <w:p>
      <w:pPr>
        <w:widowControl/>
        <w:spacing w:line="380" w:lineRule="exact"/>
        <w:ind w:firstLine="976" w:firstLineChars="270"/>
        <w:jc w:val="left"/>
        <w:rPr>
          <w:rFonts w:ascii="宋体" w:hAnsi="宋体" w:cs="宋体"/>
          <w:b/>
          <w:bCs/>
          <w:kern w:val="0"/>
          <w:sz w:val="36"/>
          <w:szCs w:val="36"/>
        </w:rPr>
      </w:pPr>
    </w:p>
    <w:p>
      <w:pPr>
        <w:jc w:val="center"/>
        <w:rPr>
          <w:rFonts w:ascii="新宋体" w:hAnsi="新宋体" w:eastAsia="新宋体" w:cs="新宋体"/>
          <w:b/>
          <w:bCs/>
          <w:kern w:val="36"/>
          <w:sz w:val="32"/>
          <w:szCs w:val="32"/>
        </w:rPr>
        <w:sectPr>
          <w:headerReference r:id="rId3" w:type="default"/>
          <w:footerReference r:id="rId4" w:type="default"/>
          <w:pgSz w:w="11906" w:h="16838"/>
          <w:pgMar w:top="1134" w:right="1247" w:bottom="1134" w:left="1304" w:header="851" w:footer="992" w:gutter="0"/>
          <w:pgNumType w:fmt="numberInDash"/>
          <w:cols w:space="0" w:num="1"/>
          <w:docGrid w:type="lines" w:linePitch="312" w:charSpace="0"/>
        </w:sectPr>
      </w:pPr>
    </w:p>
    <w:p>
      <w:pPr>
        <w:jc w:val="center"/>
        <w:rPr>
          <w:rFonts w:ascii="新宋体" w:hAnsi="新宋体" w:eastAsia="新宋体" w:cs="新宋体"/>
          <w:b/>
          <w:bCs/>
          <w:kern w:val="36"/>
          <w:sz w:val="40"/>
          <w:szCs w:val="40"/>
        </w:rPr>
      </w:pPr>
    </w:p>
    <w:p>
      <w:pPr>
        <w:pStyle w:val="17"/>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600" w:lineRule="exact"/>
        <w:ind w:right="0"/>
        <w:jc w:val="center"/>
        <w:textAlignment w:val="auto"/>
        <w:rPr>
          <w:rFonts w:hint="eastAsia" w:ascii="新宋体" w:hAnsi="新宋体" w:eastAsia="新宋体" w:cs="新宋体"/>
          <w:b/>
          <w:bCs/>
          <w:color w:val="auto"/>
          <w:kern w:val="0"/>
          <w:sz w:val="40"/>
          <w:szCs w:val="40"/>
          <w:highlight w:val="none"/>
          <w:u w:val="none"/>
          <w:lang w:val="en-US" w:eastAsia="zh-CN" w:bidi="ar"/>
        </w:rPr>
      </w:pPr>
      <w:r>
        <w:rPr>
          <w:rFonts w:hint="eastAsia" w:ascii="新宋体" w:hAnsi="新宋体" w:eastAsia="新宋体" w:cs="新宋体"/>
          <w:b/>
          <w:bCs/>
          <w:color w:val="auto"/>
          <w:kern w:val="0"/>
          <w:sz w:val="40"/>
          <w:szCs w:val="40"/>
          <w:highlight w:val="none"/>
          <w:u w:val="none"/>
          <w:lang w:val="en-US" w:eastAsia="zh-CN" w:bidi="ar"/>
        </w:rPr>
        <w:t>克州纪委双回路电源改造项目竞争性谈判公告</w:t>
      </w:r>
    </w:p>
    <w:p>
      <w:pPr>
        <w:rPr>
          <w:rFonts w:hint="eastAsia" w:ascii="新宋体" w:hAnsi="新宋体" w:eastAsia="新宋体" w:cs="新宋体"/>
          <w:b/>
          <w:bCs/>
          <w:color w:val="auto"/>
          <w:kern w:val="0"/>
          <w:sz w:val="40"/>
          <w:szCs w:val="40"/>
          <w:highlight w:val="none"/>
          <w:u w:val="none"/>
          <w:lang w:val="en-US" w:eastAsia="zh-CN" w:bidi="ar"/>
        </w:rPr>
      </w:pPr>
    </w:p>
    <w:tbl>
      <w:tblPr>
        <w:tblStyle w:val="19"/>
        <w:tblpPr w:leftFromText="180" w:rightFromText="180" w:vertAnchor="page" w:horzAnchor="page" w:tblpX="1504" w:tblpY="3303"/>
        <w:tblOverlap w:val="never"/>
        <w:tblW w:w="90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trPr>
        <w:tc>
          <w:tcPr>
            <w:tcW w:w="9010" w:type="dxa"/>
            <w:tcBorders>
              <w:top w:val="single" w:color="auto" w:sz="4" w:space="0"/>
              <w:left w:val="single" w:color="auto" w:sz="4" w:space="0"/>
              <w:bottom w:val="single" w:color="auto" w:sz="4" w:space="0"/>
              <w:right w:val="single" w:color="auto" w:sz="4" w:space="0"/>
            </w:tcBorders>
            <w:noWrap w:val="0"/>
            <w:vAlign w:val="top"/>
          </w:tcPr>
          <w:p>
            <w:pPr>
              <w:pStyle w:val="17"/>
              <w:keepNext w:val="0"/>
              <w:keepLines w:val="0"/>
              <w:widowControl/>
              <w:suppressLineNumbers w:val="0"/>
              <w:autoSpaceDE w:val="0"/>
              <w:autoSpaceDN/>
              <w:spacing w:before="75" w:beforeAutospacing="0" w:after="75" w:afterAutospacing="0" w:line="300" w:lineRule="exact"/>
              <w:ind w:left="0" w:right="0"/>
              <w:jc w:val="left"/>
              <w:rPr>
                <w:rFonts w:hint="eastAsia" w:ascii="新宋体" w:hAnsi="新宋体" w:eastAsia="新宋体" w:cs="新宋体"/>
                <w:color w:val="auto"/>
                <w:sz w:val="21"/>
                <w:szCs w:val="21"/>
                <w:highlight w:val="none"/>
              </w:rPr>
            </w:pPr>
            <w:r>
              <w:rPr>
                <w:rFonts w:hint="eastAsia" w:ascii="新宋体" w:hAnsi="新宋体" w:eastAsia="新宋体" w:cs="新宋体"/>
                <w:i w:val="0"/>
                <w:caps w:val="0"/>
                <w:color w:val="auto"/>
                <w:spacing w:val="0"/>
                <w:kern w:val="0"/>
                <w:sz w:val="21"/>
                <w:szCs w:val="21"/>
                <w:highlight w:val="none"/>
              </w:rPr>
              <w:t>项目概况</w:t>
            </w:r>
          </w:p>
          <w:p>
            <w:pPr>
              <w:pStyle w:val="17"/>
              <w:keepNext w:val="0"/>
              <w:keepLines w:val="0"/>
              <w:widowControl/>
              <w:suppressLineNumbers w:val="0"/>
              <w:autoSpaceDE w:val="0"/>
              <w:autoSpaceDN/>
              <w:spacing w:before="75" w:beforeAutospacing="0" w:after="75" w:afterAutospacing="0" w:line="300" w:lineRule="exact"/>
              <w:ind w:left="0" w:right="0"/>
              <w:rPr>
                <w:rFonts w:hint="eastAsia" w:ascii="新宋体" w:hAnsi="新宋体" w:eastAsia="新宋体" w:cs="新宋体"/>
                <w:color w:val="auto"/>
                <w:sz w:val="21"/>
                <w:szCs w:val="21"/>
                <w:highlight w:val="none"/>
              </w:rPr>
            </w:pPr>
            <w:r>
              <w:rPr>
                <w:rFonts w:hint="eastAsia" w:ascii="新宋体" w:hAnsi="新宋体" w:eastAsia="新宋体" w:cs="新宋体"/>
                <w:i w:val="0"/>
                <w:caps w:val="0"/>
                <w:color w:val="auto"/>
                <w:spacing w:val="0"/>
                <w:kern w:val="0"/>
                <w:sz w:val="21"/>
                <w:szCs w:val="21"/>
                <w:highlight w:val="none"/>
              </w:rPr>
              <w:t xml:space="preserve"> </w:t>
            </w:r>
            <w:r>
              <w:rPr>
                <w:rFonts w:hint="eastAsia" w:ascii="新宋体" w:hAnsi="新宋体" w:eastAsia="新宋体" w:cs="新宋体"/>
                <w:i w:val="0"/>
                <w:caps w:val="0"/>
                <w:color w:val="auto"/>
                <w:spacing w:val="0"/>
                <w:kern w:val="0"/>
                <w:sz w:val="21"/>
                <w:szCs w:val="21"/>
                <w:highlight w:val="none"/>
                <w:lang w:val="en-US" w:eastAsia="zh-CN"/>
              </w:rPr>
              <w:t xml:space="preserve">   克州纪委双回路电源改造项目的潜在供应商应在供应商登陆政采云平台http://www.zcygov.cn/，在线申请获取谈判文件（登录政府采购云平台 → 项目采购 → 获取谈判文件，如有操作性问题，可与政采云在线客服进行咨询，咨询电话：95763）获取采购文件，并于2023年07月20日 10:30（北京时间）前递交</w:t>
            </w:r>
            <w:r>
              <w:rPr>
                <w:rFonts w:ascii="新宋体" w:hAnsi="新宋体" w:eastAsia="新宋体" w:cs="新宋体"/>
                <w:caps w:val="0"/>
                <w:color w:val="auto"/>
                <w:spacing w:val="0"/>
                <w:sz w:val="21"/>
                <w:szCs w:val="21"/>
                <w:highlight w:val="none"/>
              </w:rPr>
              <w:t>响应文件</w:t>
            </w:r>
            <w:r>
              <w:rPr>
                <w:rFonts w:hint="eastAsia" w:ascii="新宋体" w:hAnsi="新宋体" w:eastAsia="新宋体" w:cs="新宋体"/>
                <w:i w:val="0"/>
                <w:caps w:val="0"/>
                <w:color w:val="auto"/>
                <w:spacing w:val="0"/>
                <w:kern w:val="0"/>
                <w:sz w:val="21"/>
                <w:szCs w:val="21"/>
                <w:highlight w:val="none"/>
              </w:rPr>
              <w:t>。</w:t>
            </w:r>
          </w:p>
        </w:tc>
      </w:tr>
    </w:tbl>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80" w:lineRule="exact"/>
        <w:ind w:left="0" w:right="0" w:firstLine="422" w:firstLineChars="200"/>
        <w:jc w:val="both"/>
        <w:textAlignment w:val="auto"/>
        <w:rPr>
          <w:rFonts w:hint="eastAsia" w:ascii="新宋体" w:hAnsi="新宋体" w:eastAsia="新宋体" w:cs="新宋体"/>
          <w:b/>
          <w:bCs/>
          <w:i w:val="0"/>
          <w:caps w:val="0"/>
          <w:color w:val="auto"/>
          <w:spacing w:val="0"/>
          <w:sz w:val="21"/>
          <w:szCs w:val="21"/>
          <w:highlight w:val="none"/>
        </w:rPr>
      </w:pP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80" w:lineRule="exact"/>
        <w:ind w:left="0" w:right="0" w:firstLine="422" w:firstLineChars="200"/>
        <w:jc w:val="both"/>
        <w:textAlignment w:val="auto"/>
        <w:rPr>
          <w:rFonts w:hint="eastAsia" w:ascii="新宋体" w:hAnsi="新宋体" w:eastAsia="新宋体" w:cs="新宋体"/>
          <w:b/>
          <w:bCs/>
          <w:i w:val="0"/>
          <w:caps w:val="0"/>
          <w:color w:val="auto"/>
          <w:spacing w:val="0"/>
          <w:sz w:val="21"/>
          <w:szCs w:val="21"/>
          <w:highlight w:val="none"/>
        </w:rPr>
      </w:pPr>
      <w:r>
        <w:rPr>
          <w:rFonts w:hint="eastAsia" w:ascii="新宋体" w:hAnsi="新宋体" w:eastAsia="新宋体" w:cs="新宋体"/>
          <w:b/>
          <w:bCs/>
          <w:i w:val="0"/>
          <w:caps w:val="0"/>
          <w:color w:val="auto"/>
          <w:spacing w:val="0"/>
          <w:sz w:val="21"/>
          <w:szCs w:val="21"/>
          <w:highlight w:val="none"/>
        </w:rPr>
        <w:t>一、项目基本情况</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80" w:lineRule="exact"/>
        <w:ind w:left="0" w:right="0" w:firstLine="420" w:firstLineChars="200"/>
        <w:jc w:val="both"/>
        <w:textAlignment w:val="auto"/>
        <w:rPr>
          <w:rFonts w:hint="default"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color w:val="auto"/>
          <w:kern w:val="0"/>
          <w:sz w:val="21"/>
          <w:szCs w:val="21"/>
          <w:highlight w:val="none"/>
          <w:u w:val="none"/>
          <w:lang w:val="en-US" w:eastAsia="zh-CN" w:bidi="ar"/>
        </w:rPr>
        <w:t>项目编号：KZZB-2023106</w:t>
      </w:r>
    </w:p>
    <w:p>
      <w:pPr>
        <w:pStyle w:val="17"/>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left="0" w:right="0" w:firstLine="420" w:firstLineChars="200"/>
        <w:jc w:val="left"/>
        <w:textAlignment w:val="auto"/>
        <w:rPr>
          <w:rFonts w:hint="eastAsia"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color w:val="auto"/>
          <w:kern w:val="0"/>
          <w:sz w:val="21"/>
          <w:szCs w:val="21"/>
          <w:highlight w:val="none"/>
          <w:u w:val="none"/>
          <w:lang w:val="en-US" w:eastAsia="zh-CN" w:bidi="ar"/>
        </w:rPr>
        <w:t>项目名称：</w:t>
      </w:r>
      <w:r>
        <w:rPr>
          <w:rFonts w:hint="eastAsia" w:ascii="新宋体" w:hAnsi="新宋体" w:eastAsia="新宋体" w:cs="新宋体"/>
          <w:i w:val="0"/>
          <w:caps w:val="0"/>
          <w:color w:val="auto"/>
          <w:spacing w:val="0"/>
          <w:kern w:val="0"/>
          <w:sz w:val="21"/>
          <w:szCs w:val="21"/>
          <w:highlight w:val="none"/>
          <w:lang w:val="en-US" w:eastAsia="zh-CN"/>
        </w:rPr>
        <w:t>克州纪委双回路电源改造项目</w:t>
      </w:r>
    </w:p>
    <w:p>
      <w:pPr>
        <w:pStyle w:val="17"/>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left="0" w:right="0" w:firstLine="420" w:firstLineChars="200"/>
        <w:jc w:val="left"/>
        <w:textAlignment w:val="auto"/>
        <w:rPr>
          <w:rFonts w:hint="eastAsia"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color w:val="auto"/>
          <w:kern w:val="0"/>
          <w:sz w:val="21"/>
          <w:szCs w:val="21"/>
          <w:highlight w:val="none"/>
          <w:u w:val="none"/>
          <w:lang w:val="en-US" w:eastAsia="zh-CN" w:bidi="ar"/>
        </w:rPr>
        <w:t>采购方式：竞争性谈判</w:t>
      </w:r>
    </w:p>
    <w:p>
      <w:pPr>
        <w:pStyle w:val="17"/>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left="0" w:right="0" w:firstLine="480"/>
        <w:jc w:val="left"/>
        <w:textAlignment w:val="auto"/>
        <w:rPr>
          <w:rFonts w:hint="default"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i w:val="0"/>
          <w:caps w:val="0"/>
          <w:color w:val="auto"/>
          <w:spacing w:val="0"/>
          <w:kern w:val="0"/>
          <w:sz w:val="21"/>
          <w:szCs w:val="21"/>
          <w:highlight w:val="none"/>
        </w:rPr>
        <w:t>预算金额（元）</w:t>
      </w:r>
      <w:r>
        <w:rPr>
          <w:rFonts w:hint="eastAsia" w:ascii="新宋体" w:hAnsi="新宋体" w:eastAsia="新宋体" w:cs="新宋体"/>
          <w:color w:val="auto"/>
          <w:kern w:val="0"/>
          <w:sz w:val="21"/>
          <w:szCs w:val="21"/>
          <w:highlight w:val="none"/>
          <w:u w:val="none"/>
          <w:lang w:val="en-US" w:eastAsia="zh-CN" w:bidi="ar"/>
        </w:rPr>
        <w:t>：700000</w:t>
      </w:r>
    </w:p>
    <w:p>
      <w:pPr>
        <w:pStyle w:val="17"/>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left="0" w:right="0" w:firstLine="480"/>
        <w:jc w:val="left"/>
        <w:textAlignment w:val="auto"/>
        <w:rPr>
          <w:rFonts w:hint="default"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color w:val="auto"/>
          <w:kern w:val="0"/>
          <w:sz w:val="21"/>
          <w:szCs w:val="21"/>
          <w:highlight w:val="none"/>
          <w:u w:val="none"/>
          <w:lang w:val="en-US" w:eastAsia="zh-CN" w:bidi="ar"/>
        </w:rPr>
        <w:t>最高限价（元）：671364.19</w:t>
      </w:r>
    </w:p>
    <w:p>
      <w:pPr>
        <w:pStyle w:val="17"/>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left="0" w:right="0" w:firstLine="480"/>
        <w:jc w:val="left"/>
        <w:textAlignment w:val="auto"/>
        <w:rPr>
          <w:rFonts w:hint="eastAsia" w:ascii="新宋体" w:hAnsi="新宋体" w:eastAsia="新宋体" w:cs="新宋体"/>
          <w:i w:val="0"/>
          <w:caps w:val="0"/>
          <w:color w:val="auto"/>
          <w:spacing w:val="0"/>
          <w:kern w:val="0"/>
          <w:sz w:val="21"/>
          <w:szCs w:val="21"/>
          <w:highlight w:val="none"/>
        </w:rPr>
      </w:pPr>
      <w:r>
        <w:rPr>
          <w:rFonts w:hint="eastAsia" w:ascii="新宋体" w:hAnsi="新宋体" w:eastAsia="新宋体" w:cs="新宋体"/>
          <w:i w:val="0"/>
          <w:caps w:val="0"/>
          <w:color w:val="auto"/>
          <w:spacing w:val="0"/>
          <w:kern w:val="0"/>
          <w:sz w:val="21"/>
          <w:szCs w:val="21"/>
          <w:highlight w:val="none"/>
        </w:rPr>
        <w:t>采购需求：</w:t>
      </w:r>
    </w:p>
    <w:p>
      <w:pPr>
        <w:pStyle w:val="17"/>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right="0" w:firstLine="420" w:firstLineChars="200"/>
        <w:jc w:val="left"/>
        <w:textAlignment w:val="auto"/>
        <w:rPr>
          <w:rFonts w:hint="eastAsia" w:ascii="新宋体" w:hAnsi="新宋体" w:eastAsia="新宋体" w:cs="新宋体"/>
          <w:i w:val="0"/>
          <w:caps w:val="0"/>
          <w:color w:val="auto"/>
          <w:spacing w:val="0"/>
          <w:kern w:val="0"/>
          <w:sz w:val="21"/>
          <w:szCs w:val="21"/>
          <w:highlight w:val="none"/>
          <w:lang w:val="en-US" w:eastAsia="zh-CN"/>
        </w:rPr>
      </w:pPr>
      <w:r>
        <w:rPr>
          <w:rFonts w:hint="eastAsia" w:ascii="新宋体" w:hAnsi="新宋体" w:eastAsia="新宋体" w:cs="新宋体"/>
          <w:i w:val="0"/>
          <w:caps w:val="0"/>
          <w:color w:val="auto"/>
          <w:spacing w:val="0"/>
          <w:kern w:val="0"/>
          <w:sz w:val="21"/>
          <w:szCs w:val="21"/>
          <w:highlight w:val="none"/>
          <w:lang w:val="en-US" w:eastAsia="zh-CN"/>
        </w:rPr>
        <w:t>标项名称:克州纪委双回路电源改造项目</w:t>
      </w:r>
    </w:p>
    <w:p>
      <w:pPr>
        <w:pStyle w:val="17"/>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right="0" w:firstLine="420" w:firstLineChars="200"/>
        <w:jc w:val="left"/>
        <w:textAlignment w:val="auto"/>
        <w:rPr>
          <w:rFonts w:hint="eastAsia" w:ascii="新宋体" w:hAnsi="新宋体" w:eastAsia="新宋体" w:cs="新宋体"/>
          <w:i w:val="0"/>
          <w:caps w:val="0"/>
          <w:color w:val="auto"/>
          <w:spacing w:val="0"/>
          <w:kern w:val="0"/>
          <w:sz w:val="21"/>
          <w:szCs w:val="21"/>
          <w:highlight w:val="none"/>
          <w:lang w:val="en-US" w:eastAsia="zh-CN"/>
        </w:rPr>
      </w:pPr>
      <w:r>
        <w:rPr>
          <w:rFonts w:hint="eastAsia" w:ascii="新宋体" w:hAnsi="新宋体" w:eastAsia="新宋体" w:cs="新宋体"/>
          <w:i w:val="0"/>
          <w:caps w:val="0"/>
          <w:color w:val="auto"/>
          <w:spacing w:val="0"/>
          <w:kern w:val="0"/>
          <w:sz w:val="21"/>
          <w:szCs w:val="21"/>
          <w:highlight w:val="none"/>
          <w:lang w:val="en-US" w:eastAsia="zh-CN"/>
        </w:rPr>
        <w:t>数量: 不限  </w:t>
      </w:r>
    </w:p>
    <w:p>
      <w:pPr>
        <w:pStyle w:val="17"/>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left="0" w:right="0" w:firstLine="480"/>
        <w:jc w:val="left"/>
        <w:textAlignment w:val="auto"/>
        <w:rPr>
          <w:rFonts w:hint="default" w:ascii="新宋体" w:hAnsi="新宋体" w:eastAsia="新宋体" w:cs="新宋体"/>
          <w:i w:val="0"/>
          <w:caps w:val="0"/>
          <w:color w:val="auto"/>
          <w:spacing w:val="0"/>
          <w:kern w:val="0"/>
          <w:sz w:val="21"/>
          <w:szCs w:val="21"/>
          <w:highlight w:val="none"/>
          <w:lang w:val="en-US" w:eastAsia="zh-CN"/>
        </w:rPr>
      </w:pPr>
      <w:r>
        <w:rPr>
          <w:rFonts w:hint="eastAsia" w:ascii="新宋体" w:hAnsi="新宋体" w:eastAsia="新宋体" w:cs="新宋体"/>
          <w:i w:val="0"/>
          <w:caps w:val="0"/>
          <w:color w:val="auto"/>
          <w:spacing w:val="0"/>
          <w:kern w:val="0"/>
          <w:sz w:val="21"/>
          <w:szCs w:val="21"/>
          <w:highlight w:val="none"/>
          <w:lang w:val="en-US" w:eastAsia="zh-CN"/>
        </w:rPr>
        <w:t>预算金额（元）:</w:t>
      </w:r>
      <w:r>
        <w:rPr>
          <w:rFonts w:hint="eastAsia" w:ascii="新宋体" w:hAnsi="新宋体" w:eastAsia="新宋体" w:cs="新宋体"/>
          <w:color w:val="auto"/>
          <w:kern w:val="0"/>
          <w:sz w:val="21"/>
          <w:szCs w:val="21"/>
          <w:highlight w:val="none"/>
          <w:u w:val="none"/>
          <w:lang w:val="en-US" w:eastAsia="zh-CN" w:bidi="ar"/>
        </w:rPr>
        <w:t>700000</w:t>
      </w:r>
    </w:p>
    <w:p>
      <w:pPr>
        <w:pStyle w:val="17"/>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left="0" w:right="0" w:firstLine="420" w:firstLineChars="200"/>
        <w:jc w:val="left"/>
        <w:textAlignment w:val="auto"/>
        <w:rPr>
          <w:rFonts w:hint="default" w:ascii="新宋体" w:hAnsi="新宋体" w:eastAsia="新宋体" w:cs="新宋体"/>
          <w:i w:val="0"/>
          <w:caps w:val="0"/>
          <w:color w:val="auto"/>
          <w:spacing w:val="0"/>
          <w:kern w:val="0"/>
          <w:sz w:val="21"/>
          <w:szCs w:val="21"/>
          <w:highlight w:val="none"/>
          <w:lang w:val="en-US" w:eastAsia="zh-CN"/>
        </w:rPr>
      </w:pPr>
      <w:r>
        <w:rPr>
          <w:rFonts w:hint="eastAsia" w:ascii="新宋体" w:hAnsi="新宋体" w:eastAsia="新宋体" w:cs="新宋体"/>
          <w:color w:val="auto"/>
          <w:kern w:val="0"/>
          <w:sz w:val="21"/>
          <w:szCs w:val="21"/>
          <w:highlight w:val="none"/>
          <w:u w:val="none"/>
          <w:lang w:val="en-US" w:eastAsia="zh-CN" w:bidi="ar"/>
        </w:rPr>
        <w:t>单位：批</w:t>
      </w:r>
    </w:p>
    <w:p>
      <w:pPr>
        <w:pStyle w:val="17"/>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right="0" w:firstLine="420" w:firstLineChars="200"/>
        <w:jc w:val="left"/>
        <w:textAlignment w:val="auto"/>
        <w:rPr>
          <w:rFonts w:hint="eastAsia" w:ascii="新宋体" w:hAnsi="新宋体" w:eastAsia="新宋体" w:cs="新宋体"/>
          <w:i w:val="0"/>
          <w:caps w:val="0"/>
          <w:color w:val="auto"/>
          <w:spacing w:val="0"/>
          <w:kern w:val="0"/>
          <w:sz w:val="21"/>
          <w:szCs w:val="21"/>
          <w:highlight w:val="none"/>
          <w:lang w:val="en-US" w:eastAsia="zh-CN"/>
        </w:rPr>
      </w:pPr>
      <w:r>
        <w:rPr>
          <w:rFonts w:hint="eastAsia" w:ascii="新宋体" w:hAnsi="新宋体" w:eastAsia="新宋体" w:cs="新宋体"/>
          <w:i w:val="0"/>
          <w:caps w:val="0"/>
          <w:color w:val="auto"/>
          <w:spacing w:val="0"/>
          <w:kern w:val="0"/>
          <w:sz w:val="21"/>
          <w:szCs w:val="21"/>
          <w:highlight w:val="none"/>
          <w:lang w:val="en-US" w:eastAsia="zh-CN"/>
        </w:rPr>
        <w:t>简要规格描述或项目基本概况介绍、用途：双回路电源改造等。(具体内容详见工程量清单）</w:t>
      </w:r>
    </w:p>
    <w:p>
      <w:pPr>
        <w:pStyle w:val="17"/>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left="0" w:right="0" w:firstLine="420" w:firstLineChars="200"/>
        <w:jc w:val="left"/>
        <w:textAlignment w:val="auto"/>
        <w:rPr>
          <w:rFonts w:hint="eastAsia" w:cs="宋体"/>
          <w:color w:val="auto"/>
          <w:sz w:val="21"/>
          <w:szCs w:val="21"/>
          <w:highlight w:val="none"/>
          <w:lang w:val="en-US" w:eastAsia="zh-CN"/>
        </w:rPr>
      </w:pPr>
      <w:r>
        <w:rPr>
          <w:rFonts w:hint="eastAsia" w:ascii="新宋体" w:hAnsi="新宋体" w:eastAsia="新宋体" w:cs="新宋体"/>
          <w:i w:val="0"/>
          <w:caps w:val="0"/>
          <w:color w:val="auto"/>
          <w:spacing w:val="0"/>
          <w:kern w:val="0"/>
          <w:sz w:val="21"/>
          <w:szCs w:val="21"/>
          <w:highlight w:val="none"/>
          <w:lang w:val="en-US" w:eastAsia="zh-CN"/>
        </w:rPr>
        <w:t>备注：</w:t>
      </w:r>
      <w:r>
        <w:rPr>
          <w:rFonts w:hint="eastAsia" w:ascii="宋体" w:hAnsi="宋体" w:cs="宋体"/>
          <w:color w:val="auto"/>
          <w:sz w:val="21"/>
          <w:szCs w:val="21"/>
          <w:highlight w:val="none"/>
          <w:lang w:val="en-US" w:eastAsia="zh-CN"/>
        </w:rPr>
        <w:t>具体内容详见</w:t>
      </w:r>
      <w:r>
        <w:rPr>
          <w:rFonts w:hint="eastAsia" w:cs="宋体"/>
          <w:color w:val="auto"/>
          <w:sz w:val="21"/>
          <w:szCs w:val="21"/>
          <w:highlight w:val="none"/>
          <w:lang w:val="en-US" w:eastAsia="zh-CN"/>
        </w:rPr>
        <w:t>竞争性谈判文件</w:t>
      </w:r>
    </w:p>
    <w:p>
      <w:pPr>
        <w:pStyle w:val="17"/>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left="0" w:right="0" w:firstLine="420" w:firstLineChars="200"/>
        <w:jc w:val="left"/>
        <w:textAlignment w:val="auto"/>
        <w:rPr>
          <w:rFonts w:hint="eastAsia" w:ascii="新宋体" w:hAnsi="新宋体" w:eastAsia="新宋体" w:cs="新宋体"/>
          <w:i w:val="0"/>
          <w:caps w:val="0"/>
          <w:color w:val="auto"/>
          <w:spacing w:val="0"/>
          <w:kern w:val="0"/>
          <w:sz w:val="21"/>
          <w:szCs w:val="21"/>
          <w:highlight w:val="none"/>
          <w:u w:val="none"/>
          <w:lang w:val="en-US" w:eastAsia="zh-CN"/>
        </w:rPr>
      </w:pPr>
      <w:r>
        <w:rPr>
          <w:rFonts w:hint="eastAsia" w:ascii="新宋体" w:hAnsi="新宋体" w:eastAsia="新宋体" w:cs="新宋体"/>
          <w:i w:val="0"/>
          <w:caps w:val="0"/>
          <w:color w:val="auto"/>
          <w:spacing w:val="0"/>
          <w:kern w:val="0"/>
          <w:sz w:val="21"/>
          <w:szCs w:val="21"/>
          <w:highlight w:val="none"/>
        </w:rPr>
        <w:t>合同履行期限：</w:t>
      </w:r>
      <w:r>
        <w:rPr>
          <w:rFonts w:hint="eastAsia" w:ascii="新宋体" w:hAnsi="新宋体" w:eastAsia="新宋体" w:cs="新宋体"/>
          <w:i w:val="0"/>
          <w:caps w:val="0"/>
          <w:color w:val="auto"/>
          <w:spacing w:val="0"/>
          <w:kern w:val="0"/>
          <w:sz w:val="21"/>
          <w:szCs w:val="21"/>
          <w:highlight w:val="none"/>
          <w:lang w:eastAsia="zh-CN"/>
        </w:rPr>
        <w:t>标项</w:t>
      </w:r>
      <w:r>
        <w:rPr>
          <w:rFonts w:hint="eastAsia" w:ascii="新宋体" w:hAnsi="新宋体" w:eastAsia="新宋体" w:cs="新宋体"/>
          <w:i w:val="0"/>
          <w:caps w:val="0"/>
          <w:color w:val="auto"/>
          <w:spacing w:val="0"/>
          <w:kern w:val="0"/>
          <w:sz w:val="21"/>
          <w:szCs w:val="21"/>
          <w:highlight w:val="none"/>
          <w:lang w:val="en-US" w:eastAsia="zh-CN"/>
        </w:rPr>
        <w:t>1，详见</w:t>
      </w:r>
      <w:r>
        <w:rPr>
          <w:rFonts w:hint="eastAsia" w:cs="宋体"/>
          <w:color w:val="auto"/>
          <w:sz w:val="21"/>
          <w:szCs w:val="21"/>
          <w:highlight w:val="none"/>
          <w:lang w:val="en-US" w:eastAsia="zh-CN"/>
        </w:rPr>
        <w:t>竞争性谈判文件</w:t>
      </w:r>
      <w:r>
        <w:rPr>
          <w:rFonts w:hint="eastAsia" w:ascii="新宋体" w:hAnsi="新宋体" w:eastAsia="新宋体" w:cs="新宋体"/>
          <w:i w:val="0"/>
          <w:caps w:val="0"/>
          <w:color w:val="auto"/>
          <w:spacing w:val="0"/>
          <w:kern w:val="0"/>
          <w:sz w:val="21"/>
          <w:szCs w:val="21"/>
          <w:highlight w:val="none"/>
        </w:rPr>
        <w:t xml:space="preserve"> </w:t>
      </w:r>
    </w:p>
    <w:p>
      <w:pPr>
        <w:pStyle w:val="8"/>
        <w:keepNext w:val="0"/>
        <w:keepLines w:val="0"/>
        <w:pageBreakBefore w:val="0"/>
        <w:tabs>
          <w:tab w:val="left" w:pos="562"/>
          <w:tab w:val="left" w:pos="3372"/>
          <w:tab w:val="left" w:pos="3653"/>
        </w:tabs>
        <w:kinsoku/>
        <w:wordWrap/>
        <w:overflowPunct/>
        <w:topLinePunct w:val="0"/>
        <w:autoSpaceDN/>
        <w:bidi w:val="0"/>
        <w:adjustRightInd/>
        <w:snapToGrid/>
        <w:spacing w:line="380" w:lineRule="exact"/>
        <w:ind w:firstLine="420" w:firstLineChars="200"/>
        <w:textAlignment w:val="auto"/>
        <w:rPr>
          <w:rFonts w:hint="eastAsia" w:ascii="新宋体" w:hAnsi="新宋体" w:eastAsia="新宋体" w:cs="新宋体"/>
          <w:i w:val="0"/>
          <w:caps w:val="0"/>
          <w:color w:val="auto"/>
          <w:spacing w:val="0"/>
          <w:w w:val="100"/>
          <w:kern w:val="0"/>
          <w:sz w:val="21"/>
          <w:szCs w:val="21"/>
          <w:highlight w:val="none"/>
          <w:lang w:val="en-US" w:eastAsia="zh-CN" w:bidi="ar-SA"/>
        </w:rPr>
      </w:pPr>
      <w:r>
        <w:rPr>
          <w:rFonts w:hint="eastAsia" w:ascii="新宋体" w:hAnsi="新宋体" w:eastAsia="新宋体" w:cs="新宋体"/>
          <w:i w:val="0"/>
          <w:caps w:val="0"/>
          <w:color w:val="auto"/>
          <w:spacing w:val="0"/>
          <w:w w:val="100"/>
          <w:kern w:val="0"/>
          <w:sz w:val="21"/>
          <w:szCs w:val="21"/>
          <w:highlight w:val="none"/>
          <w:lang w:val="en-US" w:eastAsia="zh-CN" w:bidi="ar-SA"/>
        </w:rPr>
        <w:t>本项目（否）接受联合体投标</w:t>
      </w:r>
    </w:p>
    <w:p>
      <w:pPr>
        <w:pStyle w:val="17"/>
        <w:keepNext w:val="0"/>
        <w:keepLines w:val="0"/>
        <w:pageBreakBefore w:val="0"/>
        <w:widowControl/>
        <w:suppressLineNumbers w:val="0"/>
        <w:kinsoku/>
        <w:wordWrap/>
        <w:overflowPunct/>
        <w:topLinePunct w:val="0"/>
        <w:autoSpaceDE w:val="0"/>
        <w:autoSpaceDN/>
        <w:bidi w:val="0"/>
        <w:adjustRightInd/>
        <w:snapToGrid/>
        <w:spacing w:before="255" w:beforeAutospacing="0" w:after="255" w:afterAutospacing="0" w:line="380" w:lineRule="exact"/>
        <w:ind w:left="0" w:right="0" w:firstLine="422" w:firstLineChars="200"/>
        <w:jc w:val="both"/>
        <w:textAlignment w:val="auto"/>
        <w:rPr>
          <w:rFonts w:hint="eastAsia" w:ascii="新宋体" w:hAnsi="新宋体" w:eastAsia="新宋体" w:cs="新宋体"/>
          <w:b/>
          <w:bCs w:val="0"/>
          <w:color w:val="auto"/>
          <w:sz w:val="21"/>
          <w:szCs w:val="21"/>
          <w:highlight w:val="none"/>
        </w:rPr>
      </w:pPr>
      <w:r>
        <w:rPr>
          <w:rFonts w:hint="eastAsia" w:ascii="新宋体" w:hAnsi="新宋体" w:eastAsia="新宋体" w:cs="新宋体"/>
          <w:b/>
          <w:bCs w:val="0"/>
          <w:i w:val="0"/>
          <w:caps w:val="0"/>
          <w:color w:val="auto"/>
          <w:spacing w:val="0"/>
          <w:sz w:val="21"/>
          <w:szCs w:val="21"/>
          <w:highlight w:val="none"/>
        </w:rPr>
        <w:t>二、申请人的资格要求：</w:t>
      </w:r>
      <w:bookmarkStart w:id="148" w:name="_GoBack"/>
      <w:bookmarkEnd w:id="148"/>
    </w:p>
    <w:p>
      <w:pPr>
        <w:pStyle w:val="17"/>
        <w:keepNext w:val="0"/>
        <w:keepLines w:val="0"/>
        <w:pageBreakBefore w:val="0"/>
        <w:widowControl/>
        <w:suppressLineNumbers w:val="0"/>
        <w:kinsoku/>
        <w:wordWrap/>
        <w:overflowPunct/>
        <w:topLinePunct w:val="0"/>
        <w:autoSpaceDE w:val="0"/>
        <w:autoSpaceDN/>
        <w:bidi w:val="0"/>
        <w:adjustRightInd/>
        <w:snapToGrid/>
        <w:spacing w:before="255" w:beforeAutospacing="0" w:after="255" w:afterAutospacing="0" w:line="380" w:lineRule="exact"/>
        <w:ind w:left="0" w:right="0" w:firstLine="420" w:firstLineChars="200"/>
        <w:jc w:val="both"/>
        <w:textAlignment w:val="auto"/>
        <w:rPr>
          <w:rFonts w:hint="eastAsia" w:ascii="新宋体" w:hAnsi="新宋体" w:eastAsia="新宋体" w:cs="新宋体"/>
          <w:b w:val="0"/>
          <w:bCs/>
          <w:i w:val="0"/>
          <w:caps w:val="0"/>
          <w:color w:val="auto"/>
          <w:spacing w:val="0"/>
          <w:sz w:val="21"/>
          <w:szCs w:val="21"/>
          <w:highlight w:val="none"/>
        </w:rPr>
      </w:pPr>
      <w:r>
        <w:rPr>
          <w:rFonts w:hint="eastAsia" w:ascii="新宋体" w:hAnsi="新宋体" w:eastAsia="新宋体" w:cs="新宋体"/>
          <w:b w:val="0"/>
          <w:bCs/>
          <w:i w:val="0"/>
          <w:caps w:val="0"/>
          <w:color w:val="auto"/>
          <w:spacing w:val="0"/>
          <w:sz w:val="21"/>
          <w:szCs w:val="21"/>
          <w:highlight w:val="none"/>
        </w:rPr>
        <w:t>1.满足《中华人民共和国政府采购法》第二十二条规定；</w:t>
      </w:r>
    </w:p>
    <w:p>
      <w:pPr>
        <w:pStyle w:val="17"/>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left="0" w:right="0" w:firstLine="420" w:firstLineChars="200"/>
        <w:jc w:val="left"/>
        <w:textAlignment w:val="auto"/>
        <w:rPr>
          <w:rFonts w:hint="eastAsia"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color w:val="auto"/>
          <w:kern w:val="0"/>
          <w:sz w:val="21"/>
          <w:szCs w:val="21"/>
          <w:highlight w:val="none"/>
          <w:u w:val="none"/>
          <w:lang w:val="en-US" w:eastAsia="zh-CN" w:bidi="ar"/>
        </w:rPr>
        <w:t>2.落实政府采购政策需满足的资格要求：标项1：供应商为中小企业。 </w:t>
      </w:r>
    </w:p>
    <w:p>
      <w:pPr>
        <w:pStyle w:val="17"/>
        <w:keepNext w:val="0"/>
        <w:keepLines w:val="0"/>
        <w:pageBreakBefore w:val="0"/>
        <w:kinsoku/>
        <w:wordWrap/>
        <w:overflowPunct/>
        <w:topLinePunct w:val="0"/>
        <w:autoSpaceDE w:val="0"/>
        <w:autoSpaceDN/>
        <w:bidi w:val="0"/>
        <w:adjustRightInd/>
        <w:snapToGrid/>
        <w:spacing w:before="75" w:beforeAutospacing="0" w:after="75" w:afterAutospacing="0" w:line="380" w:lineRule="exact"/>
        <w:ind w:firstLine="420" w:firstLineChars="200"/>
        <w:textAlignment w:val="auto"/>
        <w:rPr>
          <w:rFonts w:hint="eastAsia" w:ascii="新宋体" w:hAnsi="新宋体" w:eastAsia="新宋体" w:cs="新宋体"/>
          <w:color w:val="auto"/>
          <w:sz w:val="21"/>
          <w:szCs w:val="21"/>
          <w:highlight w:val="none"/>
          <w:lang w:bidi="ar"/>
        </w:rPr>
      </w:pPr>
      <w:r>
        <w:rPr>
          <w:rFonts w:hint="eastAsia" w:ascii="新宋体" w:hAnsi="新宋体" w:eastAsia="新宋体" w:cs="新宋体"/>
          <w:color w:val="auto"/>
          <w:sz w:val="21"/>
          <w:szCs w:val="21"/>
          <w:highlight w:val="none"/>
          <w:lang w:bidi="ar"/>
        </w:rPr>
        <w:t>3.本项目的特定资格要求：标项</w:t>
      </w:r>
      <w:r>
        <w:rPr>
          <w:rFonts w:hint="eastAsia" w:ascii="新宋体" w:hAnsi="新宋体" w:eastAsia="新宋体" w:cs="新宋体"/>
          <w:color w:val="auto"/>
          <w:sz w:val="21"/>
          <w:szCs w:val="21"/>
          <w:highlight w:val="none"/>
          <w:lang w:val="en-US" w:eastAsia="zh-CN" w:bidi="ar"/>
        </w:rPr>
        <w:t>1</w:t>
      </w:r>
      <w:r>
        <w:rPr>
          <w:rFonts w:hint="eastAsia" w:ascii="新宋体" w:hAnsi="新宋体" w:eastAsia="新宋体" w:cs="新宋体"/>
          <w:color w:val="auto"/>
          <w:sz w:val="21"/>
          <w:szCs w:val="21"/>
          <w:highlight w:val="none"/>
          <w:lang w:bidi="ar"/>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380" w:lineRule="exact"/>
        <w:ind w:left="0" w:right="0" w:firstLine="420" w:firstLineChars="200"/>
        <w:jc w:val="left"/>
        <w:textAlignment w:val="auto"/>
        <w:rPr>
          <w:rFonts w:hint="eastAsia" w:ascii="新宋体" w:hAnsi="新宋体" w:eastAsia="新宋体" w:cs="新宋体"/>
          <w:color w:val="auto"/>
          <w:kern w:val="0"/>
          <w:sz w:val="21"/>
          <w:szCs w:val="21"/>
          <w:highlight w:val="none"/>
          <w:lang w:val="en-US" w:eastAsia="zh-CN" w:bidi="ar"/>
        </w:rPr>
      </w:pPr>
      <w:r>
        <w:rPr>
          <w:rFonts w:hint="eastAsia" w:ascii="新宋体" w:hAnsi="新宋体" w:eastAsia="新宋体" w:cs="新宋体"/>
          <w:color w:val="auto"/>
          <w:kern w:val="0"/>
          <w:sz w:val="21"/>
          <w:szCs w:val="21"/>
          <w:highlight w:val="none"/>
          <w:lang w:val="en-US" w:eastAsia="zh-CN" w:bidi="ar"/>
        </w:rPr>
        <w:t>1).具备三证合一营业执照副本；</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380" w:lineRule="exact"/>
        <w:ind w:left="0" w:right="0" w:firstLine="420" w:firstLineChars="200"/>
        <w:jc w:val="left"/>
        <w:textAlignment w:val="auto"/>
        <w:rPr>
          <w:rFonts w:hint="eastAsia" w:ascii="新宋体" w:hAnsi="新宋体" w:eastAsia="新宋体" w:cs="新宋体"/>
          <w:color w:val="auto"/>
          <w:kern w:val="0"/>
          <w:sz w:val="21"/>
          <w:szCs w:val="21"/>
          <w:highlight w:val="none"/>
          <w:lang w:val="en-US" w:eastAsia="zh-CN" w:bidi="ar"/>
        </w:rPr>
      </w:pPr>
      <w:r>
        <w:rPr>
          <w:rFonts w:hint="eastAsia" w:ascii="新宋体" w:hAnsi="新宋体" w:eastAsia="新宋体" w:cs="新宋体"/>
          <w:color w:val="auto"/>
          <w:kern w:val="0"/>
          <w:sz w:val="21"/>
          <w:szCs w:val="21"/>
          <w:highlight w:val="none"/>
          <w:lang w:val="en-US" w:eastAsia="zh-CN" w:bidi="ar"/>
        </w:rPr>
        <w:t>2).法定代表人投标需提供法定代表人资格证明书，委托代理人投标需提供法定代表人授权委托书；</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380" w:lineRule="exact"/>
        <w:ind w:left="0" w:right="0" w:firstLine="420" w:firstLineChars="200"/>
        <w:jc w:val="left"/>
        <w:textAlignment w:val="auto"/>
        <w:rPr>
          <w:rFonts w:hint="eastAsia" w:ascii="新宋体" w:hAnsi="新宋体" w:eastAsia="新宋体" w:cs="新宋体"/>
          <w:color w:val="auto"/>
          <w:kern w:val="0"/>
          <w:sz w:val="21"/>
          <w:szCs w:val="21"/>
          <w:highlight w:val="none"/>
          <w:lang w:val="en-US" w:eastAsia="zh-CN" w:bidi="ar"/>
        </w:rPr>
      </w:pPr>
      <w:r>
        <w:rPr>
          <w:rFonts w:hint="eastAsia" w:ascii="新宋体" w:hAnsi="新宋体" w:eastAsia="新宋体" w:cs="新宋体"/>
          <w:color w:val="auto"/>
          <w:kern w:val="0"/>
          <w:sz w:val="21"/>
          <w:szCs w:val="21"/>
          <w:highlight w:val="none"/>
          <w:lang w:val="en-US" w:eastAsia="zh-CN" w:bidi="ar"/>
        </w:rPr>
        <w:t>3).投标企业须提供投标人（被授权在职人员）近1个月有效的社保证明；</w:t>
      </w:r>
    </w:p>
    <w:p>
      <w:pPr>
        <w:pStyle w:val="17"/>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right="0" w:firstLine="420" w:firstLineChars="200"/>
        <w:jc w:val="left"/>
        <w:textAlignment w:val="auto"/>
        <w:rPr>
          <w:rFonts w:hint="eastAsia" w:ascii="新宋体" w:hAnsi="新宋体" w:eastAsia="新宋体" w:cs="新宋体"/>
          <w:color w:val="auto"/>
          <w:kern w:val="0"/>
          <w:sz w:val="21"/>
          <w:szCs w:val="21"/>
          <w:highlight w:val="none"/>
          <w:lang w:val="en-US" w:eastAsia="zh-CN" w:bidi="ar"/>
        </w:rPr>
      </w:pPr>
      <w:r>
        <w:rPr>
          <w:rFonts w:hint="eastAsia" w:ascii="新宋体" w:hAnsi="新宋体" w:eastAsia="新宋体" w:cs="新宋体"/>
          <w:color w:val="auto"/>
          <w:kern w:val="0"/>
          <w:sz w:val="21"/>
          <w:szCs w:val="21"/>
          <w:highlight w:val="none"/>
          <w:lang w:val="en-US" w:eastAsia="zh-CN" w:bidi="ar"/>
        </w:rPr>
        <w:t>4).未被“信用中国”（www.creditchina.gov.cn）、中国政府采购网（www.ccgp.gov.cn）列入失信被执行人、重大税收违法案件当事人名单、政府采购严重违法失信行为记录名单；</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left"/>
        <w:rPr>
          <w:rFonts w:hint="eastAsia" w:ascii="新宋体" w:hAnsi="新宋体" w:eastAsia="新宋体" w:cs="新宋体"/>
          <w:color w:val="000000"/>
          <w:sz w:val="21"/>
          <w:szCs w:val="21"/>
          <w:lang w:val="en-US" w:eastAsia="zh-CN" w:bidi="ar"/>
        </w:rPr>
      </w:pPr>
      <w:r>
        <w:rPr>
          <w:rFonts w:ascii="新宋体" w:hAnsi="新宋体" w:eastAsia="新宋体" w:cs="新宋体"/>
          <w:color w:val="333333"/>
          <w:sz w:val="21"/>
          <w:szCs w:val="21"/>
        </w:rPr>
        <w:t>5).投标人须具备有效的资质证书：</w:t>
      </w:r>
      <w:r>
        <w:rPr>
          <w:rFonts w:hint="eastAsia" w:ascii="新宋体" w:hAnsi="新宋体" w:eastAsia="新宋体" w:cs="新宋体"/>
          <w:color w:val="000000"/>
          <w:sz w:val="21"/>
          <w:szCs w:val="21"/>
          <w:lang w:val="en-US" w:eastAsia="zh-CN" w:bidi="ar"/>
        </w:rPr>
        <w:t>投标人须同时具备电力工程施工总承包三级（含）以上资质并且承装类承装（修、试）电力设施许可证四级（含）以上；</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left"/>
        <w:rPr>
          <w:rFonts w:hint="eastAsia" w:ascii="新宋体" w:hAnsi="新宋体" w:eastAsia="新宋体" w:cs="新宋体"/>
          <w:color w:val="333333"/>
          <w:sz w:val="21"/>
          <w:szCs w:val="21"/>
        </w:rPr>
      </w:pPr>
      <w:r>
        <w:rPr>
          <w:rFonts w:hint="eastAsia" w:ascii="新宋体" w:hAnsi="新宋体" w:eastAsia="新宋体" w:cs="新宋体"/>
          <w:color w:val="333333"/>
          <w:sz w:val="21"/>
          <w:szCs w:val="21"/>
        </w:rPr>
        <w:t>6).项目负责人资质要求：项目负责人须具备</w:t>
      </w:r>
      <w:r>
        <w:rPr>
          <w:rFonts w:hint="eastAsia" w:ascii="新宋体" w:hAnsi="新宋体" w:eastAsia="新宋体" w:cs="新宋体"/>
          <w:color w:val="000000"/>
          <w:sz w:val="21"/>
          <w:szCs w:val="21"/>
          <w:lang w:val="en-US" w:eastAsia="zh-CN" w:bidi="ar"/>
        </w:rPr>
        <w:t>机电工程</w:t>
      </w:r>
      <w:r>
        <w:rPr>
          <w:rFonts w:hint="eastAsia" w:ascii="新宋体" w:hAnsi="新宋体" w:eastAsia="新宋体" w:cs="新宋体"/>
          <w:color w:val="333333"/>
          <w:sz w:val="21"/>
          <w:szCs w:val="21"/>
        </w:rPr>
        <w:t>二级(含)以上注册建造师执业资格, 具备有效的安全生产考核合格证书，近1个月有效的社保证明,且未担任其他在施建设项目的项目负责人。</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left"/>
        <w:rPr>
          <w:rFonts w:hint="default" w:ascii="Times New Roman" w:hAnsi="Times New Roman" w:cs="Times New Roman"/>
          <w:sz w:val="21"/>
          <w:szCs w:val="21"/>
        </w:rPr>
      </w:pPr>
      <w:r>
        <w:rPr>
          <w:rFonts w:hint="eastAsia" w:ascii="新宋体" w:hAnsi="新宋体" w:eastAsia="新宋体" w:cs="新宋体"/>
          <w:color w:val="333333"/>
          <w:sz w:val="21"/>
          <w:szCs w:val="21"/>
        </w:rPr>
        <w:t>7).投标人须具备有效的安全生产许可证。</w:t>
      </w:r>
    </w:p>
    <w:p>
      <w:pPr>
        <w:pStyle w:val="17"/>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right="0" w:firstLine="422" w:firstLineChars="200"/>
        <w:jc w:val="left"/>
        <w:textAlignment w:val="auto"/>
        <w:rPr>
          <w:rFonts w:hint="eastAsia"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b/>
          <w:bCs/>
          <w:color w:val="auto"/>
          <w:kern w:val="0"/>
          <w:sz w:val="21"/>
          <w:szCs w:val="21"/>
          <w:highlight w:val="none"/>
          <w:u w:val="none"/>
          <w:lang w:val="en-US" w:eastAsia="zh-CN" w:bidi="ar"/>
        </w:rPr>
        <w:t>三、获取采购文件</w:t>
      </w:r>
    </w:p>
    <w:p>
      <w:pPr>
        <w:pStyle w:val="17"/>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left="0" w:right="0" w:firstLine="420" w:firstLineChars="200"/>
        <w:jc w:val="left"/>
        <w:textAlignment w:val="auto"/>
        <w:rPr>
          <w:rFonts w:hint="eastAsia"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color w:val="auto"/>
          <w:kern w:val="0"/>
          <w:sz w:val="21"/>
          <w:szCs w:val="21"/>
          <w:highlight w:val="none"/>
          <w:u w:val="none"/>
          <w:lang w:val="en-US" w:eastAsia="zh-CN" w:bidi="ar"/>
        </w:rPr>
        <w:t>时间：2023年07月13日至2023年07月17日，每天上午10:00至14:00，下午16:00至20：00（北京时间，法定节假日除外）</w:t>
      </w:r>
    </w:p>
    <w:p>
      <w:pPr>
        <w:pStyle w:val="17"/>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left="0" w:right="0" w:firstLine="420" w:firstLineChars="200"/>
        <w:jc w:val="left"/>
        <w:textAlignment w:val="auto"/>
        <w:rPr>
          <w:rFonts w:hint="eastAsia"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color w:val="auto"/>
          <w:kern w:val="0"/>
          <w:sz w:val="21"/>
          <w:szCs w:val="21"/>
          <w:highlight w:val="none"/>
          <w:u w:val="none"/>
          <w:lang w:val="en-US" w:eastAsia="zh-CN" w:bidi="ar"/>
        </w:rPr>
        <w:t>地点：供应商登陆政采云平台http://www.zcygov.cn/，在线申请获取谈判文件（登录政府采购云平台 → 项目采购 → 获取谈判文件，如有操作性问题，可与政采云在线客服进行咨询，咨询电话：95763）。 </w:t>
      </w:r>
    </w:p>
    <w:p>
      <w:pPr>
        <w:pStyle w:val="17"/>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left="0" w:right="0" w:firstLine="420" w:firstLineChars="200"/>
        <w:jc w:val="left"/>
        <w:textAlignment w:val="auto"/>
        <w:rPr>
          <w:rFonts w:hint="eastAsia"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color w:val="auto"/>
          <w:kern w:val="0"/>
          <w:sz w:val="21"/>
          <w:szCs w:val="21"/>
          <w:highlight w:val="none"/>
          <w:u w:val="none"/>
          <w:lang w:val="en-US" w:eastAsia="zh-CN" w:bidi="ar"/>
        </w:rPr>
        <w:t>方式：（1）线上获取（登录政府采购云平台 → 项目采购 → 获取谈判文件）。本次招标不提供纸质版谈判文件。</w:t>
      </w:r>
    </w:p>
    <w:p>
      <w:pPr>
        <w:pStyle w:val="17"/>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left="0" w:right="0" w:firstLine="420" w:firstLineChars="200"/>
        <w:jc w:val="left"/>
        <w:textAlignment w:val="auto"/>
        <w:rPr>
          <w:rFonts w:hint="eastAsia"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color w:val="auto"/>
          <w:kern w:val="0"/>
          <w:sz w:val="21"/>
          <w:szCs w:val="21"/>
          <w:highlight w:val="none"/>
          <w:u w:val="none"/>
          <w:lang w:val="en-US" w:eastAsia="zh-CN" w:bidi="ar"/>
        </w:rPr>
        <w:t>（2）供应商获取谈判文件前应注册成为政府采购云平台正式供应商。</w:t>
      </w:r>
    </w:p>
    <w:p>
      <w:pPr>
        <w:pStyle w:val="17"/>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left="0" w:right="0" w:firstLine="420" w:firstLineChars="200"/>
        <w:jc w:val="left"/>
        <w:textAlignment w:val="auto"/>
        <w:rPr>
          <w:rFonts w:hint="eastAsia"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color w:val="auto"/>
          <w:kern w:val="0"/>
          <w:sz w:val="21"/>
          <w:szCs w:val="21"/>
          <w:highlight w:val="none"/>
          <w:u w:val="none"/>
          <w:lang w:val="en-US" w:eastAsia="zh-CN" w:bidi="ar"/>
        </w:rPr>
        <w:t>售价（元）：0</w:t>
      </w:r>
    </w:p>
    <w:p>
      <w:pPr>
        <w:pStyle w:val="17"/>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right="0" w:firstLine="422" w:firstLineChars="200"/>
        <w:jc w:val="left"/>
        <w:textAlignment w:val="auto"/>
        <w:rPr>
          <w:rFonts w:hint="eastAsia" w:ascii="新宋体" w:hAnsi="新宋体" w:eastAsia="新宋体" w:cs="新宋体"/>
          <w:b/>
          <w:bCs/>
          <w:color w:val="auto"/>
          <w:kern w:val="0"/>
          <w:sz w:val="21"/>
          <w:szCs w:val="21"/>
          <w:highlight w:val="none"/>
          <w:u w:val="none"/>
          <w:lang w:val="en-US" w:eastAsia="zh-CN" w:bidi="ar"/>
        </w:rPr>
      </w:pPr>
      <w:r>
        <w:rPr>
          <w:rFonts w:hint="eastAsia" w:ascii="新宋体" w:hAnsi="新宋体" w:eastAsia="新宋体" w:cs="新宋体"/>
          <w:b/>
          <w:bCs/>
          <w:color w:val="auto"/>
          <w:kern w:val="0"/>
          <w:sz w:val="21"/>
          <w:szCs w:val="21"/>
          <w:highlight w:val="none"/>
          <w:u w:val="none"/>
          <w:lang w:val="en-US" w:eastAsia="zh-CN" w:bidi="ar"/>
        </w:rPr>
        <w:t>四、响应文件提交</w:t>
      </w:r>
    </w:p>
    <w:p>
      <w:pPr>
        <w:pStyle w:val="17"/>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right="0" w:firstLine="420" w:firstLineChars="200"/>
        <w:jc w:val="left"/>
        <w:textAlignment w:val="auto"/>
        <w:rPr>
          <w:rFonts w:hint="eastAsia" w:ascii="新宋体" w:hAnsi="新宋体" w:eastAsia="新宋体" w:cs="新宋体"/>
          <w:b w:val="0"/>
          <w:bCs w:val="0"/>
          <w:color w:val="auto"/>
          <w:kern w:val="0"/>
          <w:sz w:val="21"/>
          <w:szCs w:val="21"/>
          <w:highlight w:val="none"/>
          <w:u w:val="none"/>
          <w:lang w:val="en-US" w:eastAsia="zh-CN" w:bidi="ar"/>
        </w:rPr>
      </w:pPr>
      <w:r>
        <w:rPr>
          <w:rFonts w:hint="eastAsia" w:ascii="新宋体" w:hAnsi="新宋体" w:eastAsia="新宋体" w:cs="新宋体"/>
          <w:b w:val="0"/>
          <w:bCs w:val="0"/>
          <w:color w:val="auto"/>
          <w:kern w:val="0"/>
          <w:sz w:val="21"/>
          <w:szCs w:val="21"/>
          <w:highlight w:val="none"/>
          <w:u w:val="none"/>
          <w:lang w:val="en-US" w:eastAsia="zh-CN" w:bidi="ar"/>
        </w:rPr>
        <w:t>截止时间：2023年07月20日 10:30（北京时间）</w:t>
      </w:r>
    </w:p>
    <w:p>
      <w:pPr>
        <w:pStyle w:val="17"/>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right="0" w:firstLine="420" w:firstLineChars="200"/>
        <w:jc w:val="left"/>
        <w:textAlignment w:val="auto"/>
        <w:rPr>
          <w:rFonts w:hint="eastAsia" w:ascii="新宋体" w:hAnsi="新宋体" w:eastAsia="新宋体" w:cs="新宋体"/>
          <w:b w:val="0"/>
          <w:bCs w:val="0"/>
          <w:color w:val="auto"/>
          <w:kern w:val="0"/>
          <w:sz w:val="21"/>
          <w:szCs w:val="21"/>
          <w:highlight w:val="none"/>
          <w:u w:val="none"/>
          <w:lang w:val="en-US" w:eastAsia="zh-CN" w:bidi="ar"/>
        </w:rPr>
      </w:pPr>
      <w:r>
        <w:rPr>
          <w:rFonts w:hint="eastAsia" w:ascii="新宋体" w:hAnsi="新宋体" w:eastAsia="新宋体" w:cs="新宋体"/>
          <w:b w:val="0"/>
          <w:bCs w:val="0"/>
          <w:color w:val="auto"/>
          <w:kern w:val="0"/>
          <w:sz w:val="21"/>
          <w:szCs w:val="21"/>
          <w:highlight w:val="none"/>
          <w:u w:val="none"/>
          <w:lang w:val="en-US" w:eastAsia="zh-CN" w:bidi="ar"/>
        </w:rPr>
        <w:t>地点：政府采购云平台（www.zcygov.cn）</w:t>
      </w:r>
    </w:p>
    <w:p>
      <w:pPr>
        <w:pStyle w:val="17"/>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right="0" w:firstLine="422" w:firstLineChars="200"/>
        <w:jc w:val="left"/>
        <w:textAlignment w:val="auto"/>
        <w:rPr>
          <w:rFonts w:hint="eastAsia" w:ascii="新宋体" w:hAnsi="新宋体" w:eastAsia="新宋体" w:cs="新宋体"/>
          <w:b/>
          <w:bCs/>
          <w:color w:val="auto"/>
          <w:kern w:val="0"/>
          <w:sz w:val="21"/>
          <w:szCs w:val="21"/>
          <w:highlight w:val="none"/>
          <w:u w:val="none"/>
          <w:lang w:val="en-US" w:eastAsia="zh-CN" w:bidi="ar"/>
        </w:rPr>
      </w:pPr>
      <w:r>
        <w:rPr>
          <w:rFonts w:hint="eastAsia" w:ascii="新宋体" w:hAnsi="新宋体" w:eastAsia="新宋体" w:cs="新宋体"/>
          <w:b/>
          <w:bCs/>
          <w:color w:val="auto"/>
          <w:kern w:val="0"/>
          <w:sz w:val="21"/>
          <w:szCs w:val="21"/>
          <w:highlight w:val="none"/>
          <w:u w:val="none"/>
          <w:lang w:val="en-US" w:eastAsia="zh-CN" w:bidi="ar"/>
        </w:rPr>
        <w:t>五、响应文件开启</w:t>
      </w:r>
    </w:p>
    <w:p>
      <w:pPr>
        <w:pStyle w:val="17"/>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right="0" w:firstLine="420" w:firstLineChars="200"/>
        <w:jc w:val="left"/>
        <w:textAlignment w:val="auto"/>
        <w:rPr>
          <w:rFonts w:hint="eastAsia" w:ascii="新宋体" w:hAnsi="新宋体" w:eastAsia="新宋体" w:cs="新宋体"/>
          <w:b w:val="0"/>
          <w:bCs w:val="0"/>
          <w:color w:val="auto"/>
          <w:kern w:val="0"/>
          <w:sz w:val="21"/>
          <w:szCs w:val="21"/>
          <w:highlight w:val="none"/>
          <w:u w:val="none"/>
          <w:lang w:val="en-US" w:eastAsia="zh-CN" w:bidi="ar"/>
        </w:rPr>
      </w:pPr>
      <w:r>
        <w:rPr>
          <w:rFonts w:hint="eastAsia" w:ascii="新宋体" w:hAnsi="新宋体" w:eastAsia="新宋体" w:cs="新宋体"/>
          <w:b w:val="0"/>
          <w:bCs w:val="0"/>
          <w:color w:val="auto"/>
          <w:kern w:val="0"/>
          <w:sz w:val="21"/>
          <w:szCs w:val="21"/>
          <w:highlight w:val="none"/>
          <w:u w:val="none"/>
          <w:lang w:val="en-US" w:eastAsia="zh-CN" w:bidi="ar"/>
        </w:rPr>
        <w:t>开启时间：2023年07月20日 10:30（北京时间）</w:t>
      </w:r>
    </w:p>
    <w:p>
      <w:pPr>
        <w:pStyle w:val="17"/>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right="0" w:firstLine="420" w:firstLineChars="200"/>
        <w:jc w:val="left"/>
        <w:textAlignment w:val="auto"/>
        <w:rPr>
          <w:rFonts w:hint="eastAsia" w:ascii="新宋体" w:hAnsi="新宋体" w:eastAsia="新宋体" w:cs="新宋体"/>
          <w:b w:val="0"/>
          <w:bCs w:val="0"/>
          <w:color w:val="auto"/>
          <w:kern w:val="0"/>
          <w:sz w:val="21"/>
          <w:szCs w:val="21"/>
          <w:highlight w:val="none"/>
          <w:u w:val="none"/>
          <w:lang w:val="en-US" w:eastAsia="zh-CN" w:bidi="ar"/>
        </w:rPr>
      </w:pPr>
      <w:r>
        <w:rPr>
          <w:rFonts w:hint="eastAsia" w:ascii="新宋体" w:hAnsi="新宋体" w:eastAsia="新宋体" w:cs="新宋体"/>
          <w:b w:val="0"/>
          <w:bCs w:val="0"/>
          <w:color w:val="auto"/>
          <w:kern w:val="0"/>
          <w:sz w:val="21"/>
          <w:szCs w:val="21"/>
          <w:highlight w:val="none"/>
          <w:u w:val="none"/>
          <w:lang w:val="en-US" w:eastAsia="zh-CN" w:bidi="ar"/>
        </w:rPr>
        <w:t>地点：在政府采购云平台（www.zcygov.cn）上开启投标文件</w:t>
      </w:r>
    </w:p>
    <w:p>
      <w:pPr>
        <w:pStyle w:val="17"/>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right="0" w:firstLine="422" w:firstLineChars="200"/>
        <w:jc w:val="left"/>
        <w:textAlignment w:val="auto"/>
        <w:rPr>
          <w:rFonts w:hint="eastAsia" w:ascii="新宋体" w:hAnsi="新宋体" w:eastAsia="新宋体" w:cs="新宋体"/>
          <w:b/>
          <w:bCs/>
          <w:color w:val="auto"/>
          <w:kern w:val="0"/>
          <w:sz w:val="21"/>
          <w:szCs w:val="21"/>
          <w:highlight w:val="none"/>
          <w:u w:val="none"/>
          <w:lang w:val="en-US" w:eastAsia="zh-CN" w:bidi="ar"/>
        </w:rPr>
      </w:pPr>
      <w:r>
        <w:rPr>
          <w:rFonts w:hint="eastAsia" w:ascii="新宋体" w:hAnsi="新宋体" w:eastAsia="新宋体" w:cs="新宋体"/>
          <w:b/>
          <w:bCs/>
          <w:color w:val="auto"/>
          <w:kern w:val="0"/>
          <w:sz w:val="21"/>
          <w:szCs w:val="21"/>
          <w:highlight w:val="none"/>
          <w:u w:val="none"/>
          <w:lang w:val="en-US" w:eastAsia="zh-CN" w:bidi="ar"/>
        </w:rPr>
        <w:t>六、公告期限</w:t>
      </w:r>
    </w:p>
    <w:p>
      <w:pPr>
        <w:pStyle w:val="17"/>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left="0" w:right="0" w:firstLine="420" w:firstLineChars="200"/>
        <w:jc w:val="left"/>
        <w:textAlignment w:val="auto"/>
        <w:rPr>
          <w:rFonts w:hint="eastAsia"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color w:val="auto"/>
          <w:kern w:val="0"/>
          <w:sz w:val="21"/>
          <w:szCs w:val="21"/>
          <w:highlight w:val="none"/>
          <w:u w:val="none"/>
          <w:lang w:val="en-US" w:eastAsia="zh-CN" w:bidi="ar"/>
        </w:rPr>
        <w:t>自本公告发布之日起3个工作日</w:t>
      </w:r>
    </w:p>
    <w:p>
      <w:pPr>
        <w:pStyle w:val="17"/>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right="0" w:firstLine="422" w:firstLineChars="200"/>
        <w:jc w:val="left"/>
        <w:textAlignment w:val="auto"/>
        <w:rPr>
          <w:rFonts w:hint="eastAsia" w:ascii="新宋体" w:hAnsi="新宋体" w:eastAsia="新宋体" w:cs="新宋体"/>
          <w:b/>
          <w:bCs/>
          <w:color w:val="auto"/>
          <w:kern w:val="0"/>
          <w:sz w:val="21"/>
          <w:szCs w:val="21"/>
          <w:highlight w:val="none"/>
          <w:u w:val="none"/>
          <w:lang w:val="en-US" w:eastAsia="zh-CN" w:bidi="ar"/>
        </w:rPr>
      </w:pPr>
      <w:r>
        <w:rPr>
          <w:rFonts w:hint="eastAsia" w:ascii="新宋体" w:hAnsi="新宋体" w:eastAsia="新宋体" w:cs="新宋体"/>
          <w:b/>
          <w:bCs/>
          <w:color w:val="auto"/>
          <w:kern w:val="0"/>
          <w:sz w:val="21"/>
          <w:szCs w:val="21"/>
          <w:highlight w:val="none"/>
          <w:u w:val="none"/>
          <w:lang w:val="en-US" w:eastAsia="zh-CN" w:bidi="ar"/>
        </w:rPr>
        <w:t>七、其他补充事宜</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408" w:lineRule="atLeast"/>
        <w:ind w:left="0" w:right="0" w:firstLine="1200" w:firstLineChars="500"/>
        <w:jc w:val="left"/>
        <w:rPr>
          <w:rFonts w:hint="eastAsia" w:ascii="新宋体" w:hAnsi="新宋体" w:eastAsia="新宋体" w:cs="新宋体"/>
          <w:color w:val="auto"/>
          <w:kern w:val="0"/>
          <w:sz w:val="24"/>
          <w:szCs w:val="24"/>
          <w:highlight w:val="none"/>
          <w:u w:val="none"/>
          <w:lang w:val="en-US" w:eastAsia="zh-CN" w:bidi="ar"/>
        </w:rPr>
      </w:pPr>
      <w:r>
        <w:rPr>
          <w:rFonts w:hint="eastAsia" w:ascii="新宋体" w:hAnsi="新宋体" w:eastAsia="新宋体" w:cs="新宋体"/>
          <w:color w:val="auto"/>
          <w:kern w:val="0"/>
          <w:sz w:val="24"/>
          <w:szCs w:val="24"/>
          <w:highlight w:val="none"/>
          <w:u w:val="none"/>
          <w:lang w:val="en-US" w:eastAsia="zh-CN" w:bidi="ar"/>
        </w:rPr>
        <w:t>/</w:t>
      </w:r>
    </w:p>
    <w:p>
      <w:pPr>
        <w:rPr>
          <w:rFonts w:hint="eastAsia"/>
          <w:lang w:val="en-US" w:eastAsia="zh-CN"/>
        </w:rPr>
      </w:pP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400" w:lineRule="atLeast"/>
        <w:ind w:left="0" w:right="0" w:firstLine="420"/>
        <w:jc w:val="left"/>
        <w:textAlignment w:val="auto"/>
        <w:rPr>
          <w:rFonts w:ascii="微软雅黑" w:hAnsi="微软雅黑" w:eastAsia="微软雅黑" w:cs="微软雅黑"/>
          <w:i w:val="0"/>
          <w:iCs w:val="0"/>
          <w:caps w:val="0"/>
          <w:color w:val="auto"/>
          <w:spacing w:val="0"/>
          <w:sz w:val="19"/>
          <w:szCs w:val="19"/>
          <w:highlight w:val="none"/>
        </w:rPr>
      </w:pPr>
      <w:r>
        <w:rPr>
          <w:rFonts w:ascii="仿宋" w:hAnsi="仿宋" w:eastAsia="仿宋" w:cs="仿宋"/>
          <w:i w:val="0"/>
          <w:iCs w:val="0"/>
          <w:caps w:val="0"/>
          <w:color w:val="auto"/>
          <w:spacing w:val="0"/>
          <w:kern w:val="0"/>
          <w:sz w:val="21"/>
          <w:szCs w:val="21"/>
          <w:highlight w:val="none"/>
          <w:lang w:val="en-US" w:eastAsia="zh-CN" w:bidi="ar"/>
        </w:rPr>
        <w:t>特别提示：</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400" w:lineRule="atLeast"/>
        <w:ind w:left="0" w:right="0" w:firstLine="420"/>
        <w:jc w:val="left"/>
        <w:textAlignment w:val="auto"/>
        <w:rPr>
          <w:rFonts w:hint="eastAsia" w:ascii="微软雅黑" w:hAnsi="微软雅黑" w:eastAsia="微软雅黑" w:cs="微软雅黑"/>
          <w:i w:val="0"/>
          <w:iCs w:val="0"/>
          <w:caps w:val="0"/>
          <w:color w:val="auto"/>
          <w:spacing w:val="0"/>
          <w:sz w:val="19"/>
          <w:szCs w:val="19"/>
          <w:highlight w:val="none"/>
        </w:rPr>
      </w:pPr>
      <w:r>
        <w:rPr>
          <w:rFonts w:hint="eastAsia" w:ascii="仿宋" w:hAnsi="仿宋" w:eastAsia="仿宋" w:cs="仿宋"/>
          <w:i w:val="0"/>
          <w:iCs w:val="0"/>
          <w:caps w:val="0"/>
          <w:color w:val="auto"/>
          <w:spacing w:val="0"/>
          <w:kern w:val="0"/>
          <w:sz w:val="21"/>
          <w:szCs w:val="21"/>
          <w:highlight w:val="none"/>
          <w:lang w:val="en-US" w:eastAsia="zh-CN" w:bidi="ar"/>
        </w:rPr>
        <w:t>1、超过200万元的货物和服务采购项目、超过400万元的工程采购项目中适宜由中小企业提供的，预留该部分采购项目预算总额的40%以上专门面向中小企业采购，其中预留给小微企业的比例不低于60%。</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400" w:lineRule="atLeast"/>
        <w:ind w:left="0" w:right="0" w:firstLine="420"/>
        <w:jc w:val="left"/>
        <w:textAlignment w:val="auto"/>
        <w:rPr>
          <w:rFonts w:hint="eastAsia" w:ascii="微软雅黑" w:hAnsi="微软雅黑" w:eastAsia="微软雅黑" w:cs="微软雅黑"/>
          <w:i w:val="0"/>
          <w:iCs w:val="0"/>
          <w:caps w:val="0"/>
          <w:color w:val="auto"/>
          <w:spacing w:val="0"/>
          <w:sz w:val="19"/>
          <w:szCs w:val="19"/>
          <w:highlight w:val="none"/>
        </w:rPr>
      </w:pPr>
      <w:r>
        <w:rPr>
          <w:rFonts w:hint="eastAsia" w:ascii="仿宋" w:hAnsi="仿宋" w:eastAsia="仿宋" w:cs="仿宋"/>
          <w:i w:val="0"/>
          <w:iCs w:val="0"/>
          <w:caps w:val="0"/>
          <w:color w:val="auto"/>
          <w:spacing w:val="0"/>
          <w:kern w:val="0"/>
          <w:sz w:val="21"/>
          <w:szCs w:val="21"/>
          <w:highlight w:val="none"/>
          <w:lang w:val="en-US" w:eastAsia="zh-CN" w:bidi="ar"/>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400" w:lineRule="atLeast"/>
        <w:ind w:left="0" w:right="0" w:firstLine="420"/>
        <w:jc w:val="left"/>
        <w:textAlignment w:val="auto"/>
        <w:rPr>
          <w:rFonts w:hint="eastAsia" w:ascii="微软雅黑" w:hAnsi="微软雅黑" w:eastAsia="微软雅黑" w:cs="微软雅黑"/>
          <w:i w:val="0"/>
          <w:iCs w:val="0"/>
          <w:caps w:val="0"/>
          <w:color w:val="auto"/>
          <w:spacing w:val="0"/>
          <w:sz w:val="19"/>
          <w:szCs w:val="19"/>
          <w:highlight w:val="none"/>
        </w:rPr>
      </w:pPr>
      <w:r>
        <w:rPr>
          <w:rFonts w:hint="eastAsia" w:ascii="仿宋" w:hAnsi="仿宋" w:eastAsia="仿宋" w:cs="仿宋"/>
          <w:i w:val="0"/>
          <w:iCs w:val="0"/>
          <w:caps w:val="0"/>
          <w:color w:val="auto"/>
          <w:spacing w:val="0"/>
          <w:kern w:val="0"/>
          <w:sz w:val="21"/>
          <w:szCs w:val="21"/>
          <w:highlight w:val="none"/>
          <w:lang w:val="en-US" w:eastAsia="zh-CN" w:bidi="ar"/>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17"/>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right="0" w:firstLine="482" w:firstLineChars="200"/>
        <w:jc w:val="left"/>
        <w:textAlignment w:val="auto"/>
        <w:rPr>
          <w:rFonts w:hint="eastAsia" w:ascii="新宋体" w:hAnsi="新宋体" w:eastAsia="新宋体" w:cs="新宋体"/>
          <w:b/>
          <w:bCs/>
          <w:color w:val="auto"/>
          <w:kern w:val="0"/>
          <w:sz w:val="24"/>
          <w:szCs w:val="24"/>
          <w:highlight w:val="none"/>
          <w:u w:val="none"/>
          <w:lang w:val="en-US" w:eastAsia="zh-CN" w:bidi="ar"/>
        </w:rPr>
      </w:pPr>
    </w:p>
    <w:p>
      <w:pPr>
        <w:pStyle w:val="17"/>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right="0" w:firstLine="422" w:firstLineChars="200"/>
        <w:jc w:val="left"/>
        <w:textAlignment w:val="auto"/>
        <w:rPr>
          <w:rFonts w:hint="eastAsia"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b/>
          <w:bCs/>
          <w:color w:val="auto"/>
          <w:kern w:val="0"/>
          <w:sz w:val="21"/>
          <w:szCs w:val="21"/>
          <w:highlight w:val="none"/>
          <w:u w:val="none"/>
          <w:lang w:val="en-US" w:eastAsia="zh-CN" w:bidi="ar"/>
        </w:rPr>
        <w:t xml:space="preserve">七、对本次采购提出询问，请按以下方式联系 </w:t>
      </w:r>
      <w:r>
        <w:rPr>
          <w:rFonts w:hint="eastAsia" w:ascii="新宋体" w:hAnsi="新宋体" w:eastAsia="新宋体" w:cs="新宋体"/>
          <w:color w:val="auto"/>
          <w:kern w:val="0"/>
          <w:sz w:val="21"/>
          <w:szCs w:val="21"/>
          <w:highlight w:val="none"/>
          <w:u w:val="none"/>
          <w:lang w:val="en-US" w:eastAsia="zh-CN" w:bidi="ar"/>
        </w:rPr>
        <w:t xml:space="preserve">        </w:t>
      </w:r>
    </w:p>
    <w:p>
      <w:pPr>
        <w:pStyle w:val="17"/>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20" w:firstLineChars="200"/>
        <w:jc w:val="left"/>
        <w:textAlignment w:val="auto"/>
        <w:rPr>
          <w:rFonts w:hint="eastAsia"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color w:val="auto"/>
          <w:kern w:val="0"/>
          <w:sz w:val="21"/>
          <w:szCs w:val="21"/>
          <w:highlight w:val="none"/>
          <w:u w:val="none"/>
          <w:lang w:val="en-US" w:eastAsia="zh-CN" w:bidi="ar"/>
        </w:rPr>
        <w:t>1.采购人信息</w:t>
      </w:r>
    </w:p>
    <w:p>
      <w:pPr>
        <w:pStyle w:val="17"/>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right="0" w:firstLine="420" w:firstLineChars="200"/>
        <w:jc w:val="left"/>
        <w:textAlignment w:val="auto"/>
        <w:rPr>
          <w:rFonts w:hint="eastAsia"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color w:val="auto"/>
          <w:kern w:val="0"/>
          <w:sz w:val="21"/>
          <w:szCs w:val="21"/>
          <w:highlight w:val="none"/>
          <w:u w:val="none"/>
          <w:lang w:val="en-US" w:eastAsia="zh-CN" w:bidi="ar"/>
        </w:rPr>
        <w:t>名    称：</w:t>
      </w:r>
      <w:r>
        <w:rPr>
          <w:rFonts w:hint="eastAsia" w:cs="宋体"/>
          <w:color w:val="auto"/>
          <w:sz w:val="21"/>
          <w:szCs w:val="21"/>
          <w:highlight w:val="none"/>
          <w:lang w:val="en-US" w:eastAsia="zh-CN"/>
        </w:rPr>
        <w:t>中共克孜勒苏柯尔克孜自治州纪律检查委员会</w:t>
      </w:r>
      <w:r>
        <w:rPr>
          <w:rFonts w:hint="eastAsia" w:ascii="新宋体" w:hAnsi="新宋体" w:eastAsia="新宋体" w:cs="新宋体"/>
          <w:color w:val="auto"/>
          <w:kern w:val="0"/>
          <w:sz w:val="21"/>
          <w:szCs w:val="21"/>
          <w:highlight w:val="none"/>
          <w:u w:val="none"/>
          <w:lang w:val="en-US" w:eastAsia="zh-CN" w:bidi="ar"/>
        </w:rPr>
        <w:t xml:space="preserve">         </w:t>
      </w:r>
    </w:p>
    <w:p>
      <w:pPr>
        <w:pStyle w:val="17"/>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20" w:firstLineChars="200"/>
        <w:jc w:val="left"/>
        <w:textAlignment w:val="auto"/>
        <w:rPr>
          <w:rFonts w:hint="eastAsia"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color w:val="auto"/>
          <w:kern w:val="0"/>
          <w:sz w:val="21"/>
          <w:szCs w:val="21"/>
          <w:highlight w:val="none"/>
          <w:u w:val="none"/>
          <w:lang w:val="en-US" w:eastAsia="zh-CN" w:bidi="ar"/>
        </w:rPr>
        <w:t>地    址：阿图什市</w:t>
      </w:r>
    </w:p>
    <w:p>
      <w:pPr>
        <w:pStyle w:val="17"/>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20" w:firstLineChars="200"/>
        <w:jc w:val="left"/>
        <w:textAlignment w:val="auto"/>
        <w:rPr>
          <w:rFonts w:hint="eastAsia"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color w:val="auto"/>
          <w:kern w:val="0"/>
          <w:sz w:val="21"/>
          <w:szCs w:val="21"/>
          <w:highlight w:val="none"/>
          <w:u w:val="none"/>
          <w:lang w:val="en-US" w:eastAsia="zh-CN" w:bidi="ar"/>
        </w:rPr>
        <w:t xml:space="preserve">项目联系人：秦女士            </w:t>
      </w:r>
    </w:p>
    <w:p>
      <w:pPr>
        <w:pStyle w:val="17"/>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20" w:firstLineChars="200"/>
        <w:jc w:val="left"/>
        <w:textAlignment w:val="auto"/>
        <w:rPr>
          <w:rFonts w:hint="eastAsia"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color w:val="auto"/>
          <w:kern w:val="0"/>
          <w:sz w:val="21"/>
          <w:szCs w:val="21"/>
          <w:highlight w:val="none"/>
          <w:u w:val="none"/>
          <w:lang w:val="en-US" w:eastAsia="zh-CN" w:bidi="ar"/>
        </w:rPr>
        <w:t>项目联系方式：</w:t>
      </w:r>
      <w:r>
        <w:rPr>
          <w:rFonts w:hint="eastAsia" w:ascii="宋体" w:hAnsi="宋体" w:eastAsia="宋体" w:cs="宋体"/>
          <w:color w:val="auto"/>
          <w:sz w:val="21"/>
          <w:szCs w:val="21"/>
          <w:highlight w:val="none"/>
          <w:lang w:val="en-US" w:eastAsia="zh-CN"/>
        </w:rPr>
        <w:t>0908-4229891</w:t>
      </w:r>
      <w:r>
        <w:rPr>
          <w:rFonts w:hint="eastAsia" w:ascii="新宋体" w:hAnsi="新宋体" w:eastAsia="新宋体" w:cs="新宋体"/>
          <w:color w:val="auto"/>
          <w:kern w:val="0"/>
          <w:sz w:val="21"/>
          <w:szCs w:val="21"/>
          <w:highlight w:val="none"/>
          <w:u w:val="none"/>
          <w:lang w:val="en-US" w:eastAsia="zh-CN" w:bidi="ar"/>
        </w:rPr>
        <w:t xml:space="preserve">  </w:t>
      </w:r>
    </w:p>
    <w:p>
      <w:pPr>
        <w:pStyle w:val="17"/>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20" w:firstLineChars="200"/>
        <w:jc w:val="left"/>
        <w:textAlignment w:val="auto"/>
        <w:rPr>
          <w:rFonts w:hint="eastAsia"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color w:val="auto"/>
          <w:kern w:val="0"/>
          <w:sz w:val="21"/>
          <w:szCs w:val="21"/>
          <w:highlight w:val="none"/>
          <w:u w:val="none"/>
          <w:lang w:val="en-US" w:eastAsia="zh-CN" w:bidi="ar"/>
        </w:rPr>
        <w:t xml:space="preserve"> </w:t>
      </w:r>
    </w:p>
    <w:p>
      <w:pPr>
        <w:pStyle w:val="17"/>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20" w:firstLineChars="200"/>
        <w:jc w:val="left"/>
        <w:textAlignment w:val="auto"/>
        <w:rPr>
          <w:rFonts w:hint="eastAsia"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color w:val="auto"/>
          <w:kern w:val="0"/>
          <w:sz w:val="21"/>
          <w:szCs w:val="21"/>
          <w:highlight w:val="none"/>
          <w:u w:val="none"/>
          <w:lang w:val="en-US" w:eastAsia="zh-CN" w:bidi="ar"/>
        </w:rPr>
        <w:t>2.采购代理机构信息</w:t>
      </w:r>
    </w:p>
    <w:p>
      <w:pPr>
        <w:pStyle w:val="17"/>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20" w:firstLineChars="200"/>
        <w:jc w:val="left"/>
        <w:textAlignment w:val="auto"/>
        <w:rPr>
          <w:rFonts w:hint="eastAsia"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color w:val="auto"/>
          <w:kern w:val="0"/>
          <w:sz w:val="21"/>
          <w:szCs w:val="21"/>
          <w:highlight w:val="none"/>
          <w:u w:val="none"/>
          <w:lang w:val="en-US" w:eastAsia="zh-CN" w:bidi="ar"/>
        </w:rPr>
        <w:t xml:space="preserve">名    称：新疆誉诚信工程项目管理有限责任公司    </w:t>
      </w:r>
    </w:p>
    <w:p>
      <w:pPr>
        <w:pStyle w:val="17"/>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20" w:firstLineChars="200"/>
        <w:jc w:val="left"/>
        <w:textAlignment w:val="auto"/>
        <w:rPr>
          <w:rFonts w:hint="default"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color w:val="auto"/>
          <w:kern w:val="0"/>
          <w:sz w:val="21"/>
          <w:szCs w:val="21"/>
          <w:highlight w:val="none"/>
          <w:u w:val="none"/>
          <w:lang w:val="en-US" w:eastAsia="zh-CN" w:bidi="ar"/>
        </w:rPr>
        <w:t xml:space="preserve">地    址：阿图什市友谊路141号 </w:t>
      </w:r>
    </w:p>
    <w:p>
      <w:pPr>
        <w:pStyle w:val="17"/>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20" w:firstLineChars="200"/>
        <w:jc w:val="left"/>
        <w:textAlignment w:val="auto"/>
        <w:rPr>
          <w:rFonts w:hint="eastAsia"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color w:val="auto"/>
          <w:kern w:val="0"/>
          <w:sz w:val="21"/>
          <w:szCs w:val="21"/>
          <w:highlight w:val="none"/>
          <w:u w:val="none"/>
          <w:lang w:val="en-US" w:eastAsia="zh-CN" w:bidi="ar"/>
        </w:rPr>
        <w:t xml:space="preserve">联 系 人：温女士            </w:t>
      </w:r>
    </w:p>
    <w:p>
      <w:pPr>
        <w:pStyle w:val="17"/>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20" w:firstLineChars="200"/>
        <w:jc w:val="left"/>
        <w:textAlignment w:val="auto"/>
        <w:rPr>
          <w:color w:val="auto"/>
          <w:highlight w:val="none"/>
        </w:rPr>
      </w:pPr>
      <w:r>
        <w:rPr>
          <w:rFonts w:hint="eastAsia" w:ascii="新宋体" w:hAnsi="新宋体" w:eastAsia="新宋体" w:cs="新宋体"/>
          <w:color w:val="auto"/>
          <w:kern w:val="0"/>
          <w:sz w:val="21"/>
          <w:szCs w:val="21"/>
          <w:highlight w:val="none"/>
          <w:u w:val="none"/>
          <w:lang w:val="en-US" w:eastAsia="zh-CN" w:bidi="ar"/>
        </w:rPr>
        <w:t xml:space="preserve">项目联系方式：19199746726 </w:t>
      </w:r>
    </w:p>
    <w:p>
      <w:pPr>
        <w:pStyle w:val="17"/>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20" w:firstLineChars="200"/>
        <w:jc w:val="left"/>
        <w:textAlignment w:val="auto"/>
        <w:rPr>
          <w:rFonts w:hint="eastAsia" w:ascii="新宋体" w:hAnsi="新宋体" w:eastAsia="新宋体" w:cs="新宋体"/>
          <w:i w:val="0"/>
          <w:caps w:val="0"/>
          <w:color w:val="000000" w:themeColor="text1"/>
          <w:spacing w:val="0"/>
          <w:kern w:val="0"/>
          <w:sz w:val="21"/>
          <w:szCs w:val="21"/>
          <w:lang w:val="en-US" w:eastAsia="zh-CN"/>
          <w14:textFill>
            <w14:solidFill>
              <w14:schemeClr w14:val="tx1"/>
            </w14:solidFill>
          </w14:textFill>
        </w:rPr>
      </w:pPr>
      <w:r>
        <w:rPr>
          <w:rFonts w:hint="eastAsia" w:ascii="新宋体" w:hAnsi="新宋体" w:eastAsia="新宋体" w:cs="新宋体"/>
          <w:i w:val="0"/>
          <w:caps w:val="0"/>
          <w:color w:val="000000" w:themeColor="text1"/>
          <w:spacing w:val="0"/>
          <w:kern w:val="0"/>
          <w:sz w:val="21"/>
          <w:szCs w:val="21"/>
          <w:lang w:val="en-US" w:eastAsia="zh-CN"/>
          <w14:textFill>
            <w14:solidFill>
              <w14:schemeClr w14:val="tx1"/>
            </w14:solidFill>
          </w14:textFill>
        </w:rPr>
        <w:t xml:space="preserve"> </w:t>
      </w:r>
    </w:p>
    <w:p>
      <w:pPr>
        <w:pStyle w:val="17"/>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jc w:val="left"/>
        <w:textAlignment w:val="auto"/>
        <w:rPr>
          <w:rFonts w:hint="eastAsia" w:ascii="新宋体" w:hAnsi="新宋体" w:eastAsia="新宋体" w:cs="新宋体"/>
          <w:i w:val="0"/>
          <w:caps w:val="0"/>
          <w:color w:val="000000" w:themeColor="text1"/>
          <w:spacing w:val="0"/>
          <w:kern w:val="0"/>
          <w:sz w:val="24"/>
          <w:szCs w:val="24"/>
          <w:lang w:val="en-US"/>
          <w14:textFill>
            <w14:solidFill>
              <w14:schemeClr w14:val="tx1"/>
            </w14:solidFill>
          </w14:textFill>
        </w:rPr>
      </w:pPr>
    </w:p>
    <w:p>
      <w:pPr>
        <w:pStyle w:val="17"/>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80" w:firstLineChars="200"/>
        <w:jc w:val="left"/>
        <w:textAlignment w:val="auto"/>
        <w:rPr>
          <w:rFonts w:hint="eastAsia" w:ascii="新宋体" w:hAnsi="新宋体" w:eastAsia="新宋体" w:cs="新宋体"/>
          <w:i w:val="0"/>
          <w:caps w:val="0"/>
          <w:color w:val="000000" w:themeColor="text1"/>
          <w:spacing w:val="0"/>
          <w:kern w:val="0"/>
          <w:sz w:val="24"/>
          <w:szCs w:val="24"/>
          <w:lang w:val="en-US" w:eastAsia="zh-CN"/>
          <w14:textFill>
            <w14:solidFill>
              <w14:schemeClr w14:val="tx1"/>
            </w14:solidFill>
          </w14:textFill>
        </w:rPr>
      </w:pPr>
      <w:r>
        <w:rPr>
          <w:rFonts w:hint="eastAsia" w:ascii="新宋体" w:hAnsi="新宋体" w:eastAsia="新宋体" w:cs="新宋体"/>
          <w:i w:val="0"/>
          <w:caps w:val="0"/>
          <w:color w:val="000000" w:themeColor="text1"/>
          <w:spacing w:val="0"/>
          <w:kern w:val="0"/>
          <w:sz w:val="24"/>
          <w:szCs w:val="24"/>
          <w:lang w:val="en-US" w:eastAsia="zh-CN"/>
          <w14:textFill>
            <w14:solidFill>
              <w14:schemeClr w14:val="tx1"/>
            </w14:solidFill>
          </w14:textFill>
        </w:rPr>
        <w:t xml:space="preserve"> </w:t>
      </w:r>
    </w:p>
    <w:p>
      <w:pPr>
        <w:pStyle w:val="17"/>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jc w:val="left"/>
        <w:textAlignment w:val="auto"/>
        <w:rPr>
          <w:rFonts w:hint="eastAsia" w:ascii="新宋体" w:hAnsi="新宋体" w:eastAsia="新宋体" w:cs="新宋体"/>
          <w:i w:val="0"/>
          <w:caps w:val="0"/>
          <w:color w:val="000000" w:themeColor="text1"/>
          <w:spacing w:val="0"/>
          <w:kern w:val="0"/>
          <w:sz w:val="24"/>
          <w:szCs w:val="24"/>
          <w:lang w:val="en-US"/>
          <w14:textFill>
            <w14:solidFill>
              <w14:schemeClr w14:val="tx1"/>
            </w14:solidFill>
          </w14:textFill>
        </w:rPr>
      </w:pPr>
    </w:p>
    <w:p>
      <w:pPr>
        <w:pStyle w:val="17"/>
        <w:autoSpaceDE w:val="0"/>
        <w:spacing w:before="75" w:beforeAutospacing="0" w:after="75" w:afterAutospacing="0" w:line="400" w:lineRule="exact"/>
        <w:ind w:firstLine="480" w:firstLineChars="200"/>
        <w:rPr>
          <w:rFonts w:ascii="新宋体" w:hAnsi="新宋体" w:eastAsia="新宋体" w:cs="新宋体"/>
          <w:lang w:bidi="ar"/>
        </w:rPr>
      </w:pPr>
      <w:r>
        <w:rPr>
          <w:rFonts w:hint="eastAsia" w:ascii="新宋体" w:hAnsi="新宋体" w:eastAsia="新宋体" w:cs="新宋体"/>
          <w:lang w:bidi="ar"/>
        </w:rPr>
        <w:br w:type="page"/>
      </w:r>
    </w:p>
    <w:p>
      <w:pPr>
        <w:pStyle w:val="11"/>
        <w:jc w:val="center"/>
        <w:rPr>
          <w:rFonts w:hAnsi="宋体"/>
        </w:rPr>
      </w:pPr>
      <w:r>
        <w:rPr>
          <w:rFonts w:hint="eastAsia" w:hAnsi="宋体"/>
          <w:b/>
          <w:sz w:val="44"/>
        </w:rPr>
        <w:t>第一章 投标人须知及前附件</w:t>
      </w:r>
    </w:p>
    <w:p>
      <w:pPr>
        <w:pStyle w:val="11"/>
        <w:spacing w:line="320" w:lineRule="exact"/>
        <w:rPr>
          <w:rFonts w:hAnsi="宋体"/>
        </w:rPr>
      </w:pPr>
    </w:p>
    <w:p>
      <w:pPr>
        <w:pStyle w:val="11"/>
        <w:jc w:val="center"/>
        <w:rPr>
          <w:rFonts w:hAnsi="宋体"/>
          <w:b/>
        </w:rPr>
      </w:pPr>
      <w:r>
        <w:rPr>
          <w:rFonts w:hint="eastAsia" w:hAnsi="宋体"/>
          <w:b/>
          <w:sz w:val="32"/>
        </w:rPr>
        <w:t>投标人须知前附表</w:t>
      </w:r>
    </w:p>
    <w:tbl>
      <w:tblPr>
        <w:tblStyle w:val="19"/>
        <w:tblW w:w="908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3"/>
        <w:gridCol w:w="1553"/>
        <w:gridCol w:w="65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953" w:type="dxa"/>
            <w:tcBorders>
              <w:right w:val="single" w:color="auto" w:sz="8" w:space="0"/>
            </w:tcBorders>
            <w:vAlign w:val="center"/>
          </w:tcPr>
          <w:p>
            <w:pPr>
              <w:spacing w:line="360" w:lineRule="exact"/>
              <w:jc w:val="center"/>
              <w:rPr>
                <w:rFonts w:ascii="新宋体" w:hAnsi="新宋体" w:eastAsia="新宋体" w:cs="新宋体"/>
                <w:szCs w:val="21"/>
              </w:rPr>
            </w:pPr>
            <w:r>
              <w:rPr>
                <w:rFonts w:hint="eastAsia" w:ascii="新宋体" w:hAnsi="新宋体" w:eastAsia="新宋体" w:cs="新宋体"/>
                <w:szCs w:val="21"/>
              </w:rPr>
              <w:t>条款号</w:t>
            </w:r>
          </w:p>
        </w:tc>
        <w:tc>
          <w:tcPr>
            <w:tcW w:w="1553" w:type="dxa"/>
            <w:vAlign w:val="center"/>
          </w:tcPr>
          <w:p>
            <w:pPr>
              <w:spacing w:line="360" w:lineRule="exact"/>
              <w:jc w:val="center"/>
              <w:rPr>
                <w:rFonts w:ascii="新宋体" w:hAnsi="新宋体" w:eastAsia="新宋体" w:cs="新宋体"/>
                <w:szCs w:val="21"/>
              </w:rPr>
            </w:pPr>
            <w:r>
              <w:rPr>
                <w:rFonts w:hint="eastAsia" w:ascii="新宋体" w:hAnsi="新宋体" w:eastAsia="新宋体" w:cs="新宋体"/>
                <w:szCs w:val="21"/>
              </w:rPr>
              <w:t>条款名称</w:t>
            </w:r>
          </w:p>
        </w:tc>
        <w:tc>
          <w:tcPr>
            <w:tcW w:w="6582" w:type="dxa"/>
            <w:vAlign w:val="center"/>
          </w:tcPr>
          <w:p>
            <w:pPr>
              <w:spacing w:line="360" w:lineRule="exact"/>
              <w:jc w:val="center"/>
              <w:rPr>
                <w:rFonts w:ascii="新宋体" w:hAnsi="新宋体" w:eastAsia="新宋体" w:cs="新宋体"/>
                <w:szCs w:val="21"/>
              </w:rPr>
            </w:pPr>
            <w:r>
              <w:rPr>
                <w:rFonts w:hint="eastAsia" w:ascii="新宋体" w:hAnsi="新宋体" w:eastAsia="新宋体" w:cs="新宋体"/>
                <w:szCs w:val="21"/>
              </w:rPr>
              <w:t>内  容  规  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6" w:hRule="atLeast"/>
          <w:jc w:val="center"/>
        </w:trPr>
        <w:tc>
          <w:tcPr>
            <w:tcW w:w="953" w:type="dxa"/>
            <w:tcBorders>
              <w:right w:val="single" w:color="auto" w:sz="8" w:space="0"/>
            </w:tcBorders>
            <w:vAlign w:val="center"/>
          </w:tcPr>
          <w:p>
            <w:pPr>
              <w:jc w:val="center"/>
              <w:rPr>
                <w:rFonts w:ascii="新宋体" w:hAnsi="新宋体" w:eastAsia="新宋体" w:cs="新宋体"/>
                <w:szCs w:val="21"/>
              </w:rPr>
            </w:pPr>
            <w:r>
              <w:rPr>
                <w:rFonts w:hint="eastAsia" w:ascii="新宋体" w:hAnsi="新宋体" w:eastAsia="新宋体" w:cs="新宋体"/>
                <w:szCs w:val="21"/>
              </w:rPr>
              <w:t>1</w:t>
            </w:r>
          </w:p>
        </w:tc>
        <w:tc>
          <w:tcPr>
            <w:tcW w:w="1553" w:type="dxa"/>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项目概况</w:t>
            </w:r>
          </w:p>
        </w:tc>
        <w:tc>
          <w:tcPr>
            <w:tcW w:w="6582" w:type="dxa"/>
            <w:vAlign w:val="center"/>
          </w:tcPr>
          <w:p>
            <w:pPr>
              <w:rPr>
                <w:rFonts w:ascii="新宋体" w:hAnsi="新宋体" w:eastAsia="新宋体" w:cs="新宋体"/>
                <w:szCs w:val="21"/>
              </w:rPr>
            </w:pPr>
            <w:r>
              <w:rPr>
                <w:rFonts w:hint="eastAsia" w:ascii="新宋体" w:hAnsi="新宋体" w:eastAsia="新宋体" w:cs="新宋体"/>
                <w:szCs w:val="21"/>
              </w:rPr>
              <w:t>项目名称：</w:t>
            </w:r>
            <w:r>
              <w:rPr>
                <w:rFonts w:hint="eastAsia" w:ascii="新宋体" w:hAnsi="新宋体" w:eastAsia="新宋体" w:cs="新宋体"/>
                <w:szCs w:val="21"/>
                <w:lang w:val="en-US" w:eastAsia="zh-CN"/>
              </w:rPr>
              <w:t>克州纪委双回路电源改造项目</w:t>
            </w:r>
          </w:p>
          <w:p>
            <w:pPr>
              <w:rPr>
                <w:rFonts w:hint="default" w:ascii="新宋体" w:hAnsi="新宋体" w:eastAsia="新宋体" w:cs="新宋体"/>
                <w:color w:val="auto"/>
                <w:szCs w:val="21"/>
                <w:highlight w:val="none"/>
                <w:lang w:val="en-US" w:eastAsia="zh-CN"/>
              </w:rPr>
            </w:pPr>
            <w:r>
              <w:rPr>
                <w:rFonts w:hint="eastAsia" w:ascii="新宋体" w:hAnsi="新宋体" w:eastAsia="新宋体" w:cs="新宋体"/>
                <w:szCs w:val="21"/>
              </w:rPr>
              <w:t>项目编号：</w:t>
            </w:r>
            <w:r>
              <w:rPr>
                <w:rFonts w:hint="eastAsia" w:ascii="新宋体" w:hAnsi="新宋体" w:eastAsia="新宋体" w:cs="新宋体"/>
                <w:color w:val="auto"/>
                <w:szCs w:val="21"/>
                <w:highlight w:val="none"/>
                <w:lang w:val="en-US" w:eastAsia="zh-CN"/>
              </w:rPr>
              <w:t>KZZB-2023106</w:t>
            </w:r>
          </w:p>
          <w:p>
            <w:pPr>
              <w:rPr>
                <w:rFonts w:ascii="新宋体" w:hAnsi="新宋体" w:eastAsia="新宋体" w:cs="新宋体"/>
                <w:szCs w:val="21"/>
              </w:rPr>
            </w:pPr>
            <w:r>
              <w:rPr>
                <w:rFonts w:hint="eastAsia" w:ascii="新宋体" w:hAnsi="新宋体" w:eastAsia="新宋体" w:cs="新宋体"/>
                <w:szCs w:val="21"/>
              </w:rPr>
              <w:t>采购内容：双回路电源改造等</w:t>
            </w:r>
            <w:r>
              <w:rPr>
                <w:rFonts w:hint="eastAsia" w:ascii="新宋体" w:hAnsi="新宋体" w:eastAsia="新宋体" w:cs="新宋体"/>
                <w:szCs w:val="21"/>
                <w:lang w:eastAsia="zh-CN"/>
              </w:rPr>
              <w:t>。</w:t>
            </w:r>
            <w:r>
              <w:rPr>
                <w:rFonts w:hint="eastAsia" w:ascii="新宋体" w:hAnsi="新宋体" w:eastAsia="新宋体" w:cs="新宋体"/>
                <w:szCs w:val="21"/>
              </w:rPr>
              <w:t>(具体内容详见工程量清单）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3" w:type="dxa"/>
            <w:tcBorders>
              <w:right w:val="single" w:color="auto" w:sz="8" w:space="0"/>
            </w:tcBorders>
            <w:vAlign w:val="center"/>
          </w:tcPr>
          <w:p>
            <w:pPr>
              <w:jc w:val="center"/>
              <w:rPr>
                <w:rFonts w:ascii="新宋体" w:hAnsi="新宋体" w:eastAsia="新宋体" w:cs="新宋体"/>
                <w:szCs w:val="21"/>
              </w:rPr>
            </w:pPr>
            <w:r>
              <w:rPr>
                <w:rFonts w:hint="eastAsia" w:ascii="新宋体" w:hAnsi="新宋体" w:eastAsia="新宋体" w:cs="新宋体"/>
                <w:szCs w:val="21"/>
              </w:rPr>
              <w:t>2</w:t>
            </w:r>
          </w:p>
        </w:tc>
        <w:tc>
          <w:tcPr>
            <w:tcW w:w="1553" w:type="dxa"/>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采购人信息</w:t>
            </w:r>
          </w:p>
        </w:tc>
        <w:tc>
          <w:tcPr>
            <w:tcW w:w="6582" w:type="dxa"/>
            <w:vAlign w:val="center"/>
          </w:tcPr>
          <w:p>
            <w:pPr>
              <w:rPr>
                <w:rFonts w:ascii="新宋体" w:hAnsi="新宋体" w:eastAsia="新宋体" w:cs="新宋体"/>
                <w:szCs w:val="21"/>
              </w:rPr>
            </w:pPr>
            <w:r>
              <w:rPr>
                <w:rFonts w:hint="eastAsia" w:ascii="新宋体" w:hAnsi="新宋体" w:eastAsia="新宋体" w:cs="新宋体"/>
                <w:szCs w:val="21"/>
              </w:rPr>
              <w:t>采购单位：</w:t>
            </w:r>
            <w:r>
              <w:rPr>
                <w:rFonts w:hint="eastAsia" w:ascii="新宋体" w:hAnsi="新宋体" w:eastAsia="新宋体" w:cs="新宋体"/>
                <w:color w:val="000000" w:themeColor="text1"/>
                <w:kern w:val="0"/>
                <w:sz w:val="21"/>
                <w:szCs w:val="21"/>
                <w:u w:val="none"/>
                <w:lang w:val="en-US" w:eastAsia="zh-CN" w:bidi="ar"/>
                <w14:textFill>
                  <w14:solidFill>
                    <w14:schemeClr w14:val="tx1"/>
                  </w14:solidFill>
                </w14:textFill>
              </w:rPr>
              <w:t>中共克孜勒苏柯尔克孜自治州纪律检查委员会</w:t>
            </w:r>
            <w:r>
              <w:rPr>
                <w:rFonts w:hint="eastAsia" w:ascii="新宋体" w:hAnsi="新宋体" w:eastAsia="新宋体" w:cs="新宋体"/>
                <w:szCs w:val="21"/>
                <w:lang w:val="en-US" w:eastAsia="zh-CN"/>
              </w:rPr>
              <w:t xml:space="preserve"> </w:t>
            </w:r>
            <w:r>
              <w:rPr>
                <w:rFonts w:hint="eastAsia" w:ascii="新宋体" w:hAnsi="新宋体" w:eastAsia="新宋体" w:cs="新宋体"/>
                <w:szCs w:val="21"/>
              </w:rPr>
              <w:t xml:space="preserve"> </w:t>
            </w:r>
          </w:p>
          <w:p>
            <w:pPr>
              <w:rPr>
                <w:rFonts w:ascii="新宋体" w:hAnsi="新宋体" w:eastAsia="新宋体" w:cs="新宋体"/>
                <w:szCs w:val="21"/>
              </w:rPr>
            </w:pPr>
            <w:r>
              <w:rPr>
                <w:rFonts w:hint="eastAsia" w:ascii="新宋体" w:hAnsi="新宋体" w:eastAsia="新宋体" w:cs="新宋体"/>
                <w:szCs w:val="21"/>
              </w:rPr>
              <w:t>联 系 人：</w:t>
            </w:r>
            <w:r>
              <w:rPr>
                <w:rFonts w:hint="eastAsia" w:ascii="新宋体" w:hAnsi="新宋体" w:eastAsia="新宋体" w:cs="新宋体"/>
                <w:szCs w:val="21"/>
                <w:lang w:val="en-US" w:eastAsia="zh-CN"/>
              </w:rPr>
              <w:t>秦女士</w:t>
            </w:r>
            <w:r>
              <w:rPr>
                <w:rFonts w:hint="eastAsia" w:ascii="新宋体" w:hAnsi="新宋体" w:eastAsia="新宋体" w:cs="新宋体"/>
                <w:szCs w:val="21"/>
              </w:rPr>
              <w:t xml:space="preserve">   联系电话：</w:t>
            </w:r>
            <w:r>
              <w:rPr>
                <w:rFonts w:hint="eastAsia" w:ascii="新宋体" w:hAnsi="新宋体" w:eastAsia="新宋体" w:cs="新宋体"/>
                <w:szCs w:val="21"/>
                <w:lang w:val="en-US" w:eastAsia="zh-CN"/>
              </w:rPr>
              <w:t>0908-4229891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3" w:type="dxa"/>
            <w:tcBorders>
              <w:right w:val="single" w:color="auto" w:sz="8" w:space="0"/>
            </w:tcBorders>
            <w:vAlign w:val="center"/>
          </w:tcPr>
          <w:p>
            <w:pPr>
              <w:jc w:val="center"/>
              <w:rPr>
                <w:rFonts w:ascii="新宋体" w:hAnsi="新宋体" w:eastAsia="新宋体" w:cs="新宋体"/>
                <w:szCs w:val="21"/>
              </w:rPr>
            </w:pPr>
            <w:r>
              <w:rPr>
                <w:rFonts w:hint="eastAsia" w:ascii="新宋体" w:hAnsi="新宋体" w:eastAsia="新宋体" w:cs="新宋体"/>
                <w:szCs w:val="21"/>
              </w:rPr>
              <w:t>3</w:t>
            </w:r>
          </w:p>
        </w:tc>
        <w:tc>
          <w:tcPr>
            <w:tcW w:w="1553" w:type="dxa"/>
            <w:vAlign w:val="center"/>
          </w:tcPr>
          <w:p>
            <w:pPr>
              <w:widowControl/>
              <w:spacing w:line="290" w:lineRule="exact"/>
              <w:jc w:val="left"/>
              <w:rPr>
                <w:szCs w:val="21"/>
              </w:rPr>
            </w:pPr>
            <w:r>
              <w:rPr>
                <w:rFonts w:hint="eastAsia" w:ascii="宋体" w:hAnsi="宋体" w:cs="宋体"/>
                <w:szCs w:val="21"/>
              </w:rPr>
              <w:t>采购代理机构</w:t>
            </w:r>
          </w:p>
        </w:tc>
        <w:tc>
          <w:tcPr>
            <w:tcW w:w="6582" w:type="dxa"/>
            <w:vAlign w:val="center"/>
          </w:tcPr>
          <w:p>
            <w:pPr>
              <w:widowControl/>
              <w:spacing w:line="290" w:lineRule="exact"/>
              <w:rPr>
                <w:rFonts w:ascii="宋体" w:hAnsi="宋体" w:cs="宋体"/>
                <w:kern w:val="0"/>
                <w:szCs w:val="21"/>
              </w:rPr>
            </w:pPr>
            <w:r>
              <w:rPr>
                <w:rFonts w:hint="eastAsia" w:ascii="宋体" w:hAnsi="宋体" w:cs="宋体"/>
                <w:kern w:val="0"/>
                <w:szCs w:val="21"/>
              </w:rPr>
              <w:t>名  称：新疆誉诚信工程项目管理有限责任公司</w:t>
            </w:r>
          </w:p>
          <w:p>
            <w:pPr>
              <w:widowControl/>
              <w:spacing w:line="290" w:lineRule="exact"/>
              <w:rPr>
                <w:rFonts w:ascii="宋体" w:hAnsi="宋体" w:cs="宋体"/>
                <w:kern w:val="0"/>
                <w:szCs w:val="21"/>
              </w:rPr>
            </w:pPr>
            <w:r>
              <w:rPr>
                <w:rFonts w:hint="eastAsia" w:ascii="宋体" w:hAnsi="宋体" w:cs="宋体"/>
                <w:kern w:val="0"/>
                <w:szCs w:val="21"/>
              </w:rPr>
              <w:t xml:space="preserve">地  址：阿图什市友谊路141号 </w:t>
            </w:r>
          </w:p>
          <w:p>
            <w:pPr>
              <w:widowControl/>
              <w:spacing w:line="290" w:lineRule="exact"/>
              <w:rPr>
                <w:szCs w:val="21"/>
              </w:rPr>
            </w:pPr>
            <w:r>
              <w:rPr>
                <w:rFonts w:hint="eastAsia" w:ascii="宋体" w:hAnsi="宋体" w:cs="宋体"/>
                <w:kern w:val="0"/>
                <w:szCs w:val="21"/>
              </w:rPr>
              <w:t>联系人：温</w:t>
            </w:r>
            <w:r>
              <w:rPr>
                <w:rFonts w:hint="eastAsia" w:ascii="宋体" w:hAnsi="宋体" w:cs="宋体"/>
                <w:kern w:val="0"/>
                <w:szCs w:val="21"/>
                <w:lang w:eastAsia="zh-CN"/>
              </w:rPr>
              <w:t>女士</w:t>
            </w:r>
            <w:r>
              <w:rPr>
                <w:rFonts w:hint="eastAsia" w:ascii="宋体" w:hAnsi="宋体" w:cs="宋体"/>
                <w:kern w:val="0"/>
                <w:szCs w:val="21"/>
              </w:rPr>
              <w:t xml:space="preserve">  </w:t>
            </w:r>
            <w:r>
              <w:rPr>
                <w:rFonts w:hint="eastAsia" w:ascii="宋体" w:hAnsi="宋体" w:cs="宋体"/>
                <w:szCs w:val="21"/>
                <w:shd w:val="clear" w:color="auto" w:fill="FFFFFF"/>
              </w:rPr>
              <w:t>联系</w:t>
            </w:r>
            <w:r>
              <w:rPr>
                <w:rFonts w:hint="eastAsia" w:ascii="宋体" w:hAnsi="宋体" w:cs="宋体"/>
                <w:kern w:val="0"/>
                <w:szCs w:val="21"/>
              </w:rPr>
              <w:t>电话：19199746726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53" w:type="dxa"/>
            <w:tcBorders>
              <w:right w:val="single" w:color="auto" w:sz="8" w:space="0"/>
            </w:tcBorders>
            <w:vAlign w:val="center"/>
          </w:tcPr>
          <w:p>
            <w:pPr>
              <w:jc w:val="center"/>
              <w:rPr>
                <w:rFonts w:ascii="新宋体" w:hAnsi="新宋体" w:eastAsia="新宋体" w:cs="新宋体"/>
                <w:szCs w:val="21"/>
              </w:rPr>
            </w:pPr>
            <w:r>
              <w:rPr>
                <w:rFonts w:hint="eastAsia" w:ascii="新宋体" w:hAnsi="新宋体" w:eastAsia="新宋体" w:cs="新宋体"/>
                <w:szCs w:val="21"/>
              </w:rPr>
              <w:t>4</w:t>
            </w:r>
          </w:p>
        </w:tc>
        <w:tc>
          <w:tcPr>
            <w:tcW w:w="1553" w:type="dxa"/>
            <w:vAlign w:val="center"/>
          </w:tcPr>
          <w:p>
            <w:pPr>
              <w:widowControl/>
              <w:spacing w:line="290" w:lineRule="exact"/>
              <w:rPr>
                <w:rFonts w:ascii="宋体" w:hAnsi="宋体" w:cs="宋体"/>
                <w:kern w:val="0"/>
                <w:szCs w:val="21"/>
              </w:rPr>
            </w:pPr>
            <w:r>
              <w:rPr>
                <w:rFonts w:hint="eastAsia" w:ascii="宋体" w:hAnsi="宋体" w:cs="宋体"/>
                <w:kern w:val="0"/>
                <w:szCs w:val="21"/>
                <w:lang w:val="en-US" w:eastAsia="zh-CN"/>
              </w:rPr>
              <w:t>施工</w:t>
            </w:r>
            <w:r>
              <w:rPr>
                <w:rFonts w:hint="eastAsia" w:ascii="宋体" w:hAnsi="宋体" w:cs="宋体"/>
                <w:kern w:val="0"/>
                <w:szCs w:val="21"/>
              </w:rPr>
              <w:t>地点</w:t>
            </w:r>
          </w:p>
        </w:tc>
        <w:tc>
          <w:tcPr>
            <w:tcW w:w="6582" w:type="dxa"/>
            <w:vAlign w:val="center"/>
          </w:tcPr>
          <w:p>
            <w:pPr>
              <w:widowControl/>
              <w:spacing w:line="290" w:lineRule="exact"/>
              <w:rPr>
                <w:rFonts w:hint="eastAsia" w:ascii="宋体" w:hAnsi="宋体" w:eastAsia="宋体" w:cs="宋体"/>
                <w:kern w:val="0"/>
                <w:szCs w:val="21"/>
                <w:lang w:eastAsia="zh-CN"/>
              </w:rPr>
            </w:pPr>
            <w:r>
              <w:rPr>
                <w:rFonts w:hint="eastAsia" w:ascii="宋体" w:hAnsi="宋体" w:cs="宋体"/>
                <w:kern w:val="0"/>
                <w:szCs w:val="21"/>
              </w:rPr>
              <w:t>按照甲方指定地点</w:t>
            </w:r>
            <w:r>
              <w:rPr>
                <w:rFonts w:hint="eastAsia" w:ascii="宋体" w:hAnsi="宋体" w:cs="宋体"/>
                <w:kern w:val="0"/>
                <w:szCs w:val="21"/>
                <w:lang w:val="en-US" w:eastAsia="zh-CN"/>
              </w:rPr>
              <w:t>施工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53" w:type="dxa"/>
            <w:tcBorders>
              <w:right w:val="single" w:color="auto" w:sz="8" w:space="0"/>
            </w:tcBorders>
            <w:vAlign w:val="center"/>
          </w:tcPr>
          <w:p>
            <w:pPr>
              <w:jc w:val="center"/>
              <w:rPr>
                <w:rFonts w:ascii="新宋体" w:hAnsi="新宋体" w:eastAsia="新宋体" w:cs="新宋体"/>
                <w:szCs w:val="21"/>
              </w:rPr>
            </w:pPr>
            <w:r>
              <w:rPr>
                <w:rFonts w:hint="eastAsia" w:ascii="新宋体" w:hAnsi="新宋体" w:eastAsia="新宋体" w:cs="新宋体"/>
                <w:szCs w:val="21"/>
              </w:rPr>
              <w:t>5</w:t>
            </w:r>
          </w:p>
        </w:tc>
        <w:tc>
          <w:tcPr>
            <w:tcW w:w="1553" w:type="dxa"/>
            <w:vAlign w:val="center"/>
          </w:tcPr>
          <w:p>
            <w:pPr>
              <w:widowControl/>
              <w:spacing w:line="290" w:lineRule="exact"/>
              <w:rPr>
                <w:rFonts w:ascii="宋体" w:hAnsi="宋体" w:cs="宋体"/>
                <w:kern w:val="0"/>
                <w:szCs w:val="21"/>
              </w:rPr>
            </w:pPr>
            <w:r>
              <w:rPr>
                <w:rFonts w:hint="eastAsia" w:ascii="宋体" w:hAnsi="宋体" w:cs="宋体"/>
                <w:kern w:val="0"/>
                <w:szCs w:val="21"/>
              </w:rPr>
              <w:t>付款方式</w:t>
            </w:r>
          </w:p>
        </w:tc>
        <w:tc>
          <w:tcPr>
            <w:tcW w:w="6582" w:type="dxa"/>
            <w:vAlign w:val="center"/>
          </w:tcPr>
          <w:p>
            <w:pPr>
              <w:widowControl/>
              <w:spacing w:line="290" w:lineRule="exact"/>
              <w:rPr>
                <w:rFonts w:ascii="宋体" w:hAnsi="宋体" w:cs="宋体"/>
                <w:kern w:val="0"/>
                <w:szCs w:val="21"/>
              </w:rPr>
            </w:pPr>
            <w:r>
              <w:rPr>
                <w:rFonts w:hint="eastAsia" w:ascii="宋体" w:hAnsi="宋体" w:cs="宋体"/>
                <w:kern w:val="0"/>
                <w:szCs w:val="21"/>
              </w:rPr>
              <w:t>具体以甲乙双方签订合同约定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53" w:type="dxa"/>
            <w:tcBorders>
              <w:right w:val="single" w:color="auto" w:sz="8" w:space="0"/>
            </w:tcBorders>
            <w:vAlign w:val="center"/>
          </w:tcPr>
          <w:p>
            <w:pPr>
              <w:jc w:val="center"/>
              <w:rPr>
                <w:rFonts w:ascii="新宋体" w:hAnsi="新宋体" w:eastAsia="新宋体" w:cs="新宋体"/>
                <w:szCs w:val="21"/>
              </w:rPr>
            </w:pPr>
            <w:r>
              <w:rPr>
                <w:rFonts w:hint="eastAsia" w:ascii="新宋体" w:hAnsi="新宋体" w:eastAsia="新宋体" w:cs="新宋体"/>
                <w:szCs w:val="21"/>
              </w:rPr>
              <w:t>6</w:t>
            </w:r>
          </w:p>
        </w:tc>
        <w:tc>
          <w:tcPr>
            <w:tcW w:w="1553" w:type="dxa"/>
            <w:vAlign w:val="center"/>
          </w:tcPr>
          <w:p>
            <w:pPr>
              <w:widowControl/>
              <w:spacing w:line="290" w:lineRule="exact"/>
              <w:jc w:val="left"/>
              <w:rPr>
                <w:color w:val="auto"/>
                <w:szCs w:val="21"/>
              </w:rPr>
            </w:pPr>
            <w:r>
              <w:rPr>
                <w:rFonts w:hint="eastAsia" w:ascii="宋体" w:hAnsi="宋体" w:cs="宋体"/>
                <w:color w:val="auto"/>
                <w:kern w:val="0"/>
                <w:szCs w:val="21"/>
              </w:rPr>
              <w:t>质</w:t>
            </w:r>
            <w:r>
              <w:rPr>
                <w:rFonts w:hint="eastAsia" w:ascii="宋体" w:hAnsi="宋体" w:cs="宋体"/>
                <w:color w:val="auto"/>
                <w:kern w:val="0"/>
                <w:szCs w:val="21"/>
                <w:lang w:eastAsia="zh-CN"/>
              </w:rPr>
              <w:t>量</w:t>
            </w:r>
            <w:r>
              <w:rPr>
                <w:rFonts w:hint="eastAsia" w:ascii="宋体" w:hAnsi="宋体" w:cs="宋体"/>
                <w:color w:val="auto"/>
                <w:kern w:val="0"/>
                <w:szCs w:val="21"/>
              </w:rPr>
              <w:t>要求</w:t>
            </w:r>
          </w:p>
        </w:tc>
        <w:tc>
          <w:tcPr>
            <w:tcW w:w="6582" w:type="dxa"/>
            <w:vAlign w:val="center"/>
          </w:tcPr>
          <w:p>
            <w:pPr>
              <w:spacing w:line="290" w:lineRule="exact"/>
              <w:jc w:val="left"/>
              <w:rPr>
                <w:color w:val="auto"/>
                <w:szCs w:val="21"/>
              </w:rPr>
            </w:pPr>
            <w:r>
              <w:rPr>
                <w:rFonts w:hint="eastAsia" w:ascii="宋体" w:hAnsi="宋体" w:eastAsia="宋体" w:cs="宋体"/>
                <w:kern w:val="0"/>
                <w:szCs w:val="21"/>
                <w:lang w:val="en-US" w:eastAsia="zh-CN"/>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3" w:type="dxa"/>
            <w:tcBorders>
              <w:right w:val="single" w:color="auto" w:sz="8" w:space="0"/>
            </w:tcBorders>
            <w:vAlign w:val="center"/>
          </w:tcPr>
          <w:p>
            <w:pPr>
              <w:jc w:val="center"/>
              <w:rPr>
                <w:rFonts w:ascii="新宋体" w:hAnsi="新宋体" w:eastAsia="新宋体" w:cs="新宋体"/>
                <w:szCs w:val="21"/>
              </w:rPr>
            </w:pPr>
            <w:r>
              <w:rPr>
                <w:rFonts w:hint="eastAsia" w:ascii="新宋体" w:hAnsi="新宋体" w:eastAsia="新宋体" w:cs="新宋体"/>
                <w:szCs w:val="21"/>
              </w:rPr>
              <w:t>7</w:t>
            </w:r>
          </w:p>
        </w:tc>
        <w:tc>
          <w:tcPr>
            <w:tcW w:w="1553" w:type="dxa"/>
            <w:vAlign w:val="center"/>
          </w:tcPr>
          <w:p>
            <w:pPr>
              <w:widowControl/>
              <w:spacing w:line="290" w:lineRule="exact"/>
              <w:jc w:val="left"/>
              <w:rPr>
                <w:rFonts w:hint="default" w:eastAsia="宋体"/>
                <w:color w:val="auto"/>
                <w:szCs w:val="21"/>
                <w:lang w:val="en-US" w:eastAsia="zh-CN"/>
              </w:rPr>
            </w:pPr>
            <w:r>
              <w:rPr>
                <w:rFonts w:hint="eastAsia" w:ascii="宋体" w:hAnsi="宋体" w:cs="宋体"/>
                <w:color w:val="auto"/>
                <w:kern w:val="0"/>
                <w:szCs w:val="21"/>
                <w:lang w:val="en-US" w:eastAsia="zh-CN"/>
              </w:rPr>
              <w:t>工期要求</w:t>
            </w:r>
          </w:p>
        </w:tc>
        <w:tc>
          <w:tcPr>
            <w:tcW w:w="6582" w:type="dxa"/>
            <w:vAlign w:val="center"/>
          </w:tcPr>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eastAsia="宋体"/>
                <w:color w:val="auto"/>
                <w:szCs w:val="21"/>
                <w:lang w:val="en-US" w:eastAsia="zh-CN"/>
              </w:rPr>
            </w:pPr>
            <w:r>
              <w:rPr>
                <w:rFonts w:hint="eastAsia" w:cs="Times New Roman"/>
                <w:b w:val="0"/>
                <w:bCs/>
                <w:color w:val="auto"/>
                <w:kern w:val="2"/>
                <w:sz w:val="21"/>
                <w:szCs w:val="21"/>
                <w:highlight w:val="none"/>
                <w:lang w:val="en-US" w:eastAsia="zh-CN" w:bidi="ar-SA"/>
              </w:rPr>
              <w:t>成交人应在合同签定后，10日内完成施工。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53" w:type="dxa"/>
            <w:tcBorders>
              <w:right w:val="single" w:color="auto" w:sz="8" w:space="0"/>
            </w:tcBorders>
            <w:vAlign w:val="center"/>
          </w:tcPr>
          <w:p>
            <w:pPr>
              <w:jc w:val="center"/>
              <w:rPr>
                <w:rFonts w:ascii="新宋体" w:hAnsi="新宋体" w:eastAsia="新宋体" w:cs="新宋体"/>
                <w:szCs w:val="21"/>
              </w:rPr>
            </w:pPr>
            <w:r>
              <w:rPr>
                <w:rFonts w:hint="eastAsia" w:ascii="新宋体" w:hAnsi="新宋体" w:eastAsia="新宋体" w:cs="新宋体"/>
                <w:szCs w:val="21"/>
              </w:rPr>
              <w:t>8</w:t>
            </w:r>
          </w:p>
        </w:tc>
        <w:tc>
          <w:tcPr>
            <w:tcW w:w="1553" w:type="dxa"/>
            <w:vAlign w:val="center"/>
          </w:tcPr>
          <w:p>
            <w:pPr>
              <w:pStyle w:val="11"/>
              <w:snapToGrid w:val="0"/>
              <w:spacing w:line="290" w:lineRule="exact"/>
              <w:jc w:val="left"/>
              <w:rPr>
                <w:szCs w:val="21"/>
              </w:rPr>
            </w:pPr>
            <w:r>
              <w:rPr>
                <w:rFonts w:hint="eastAsia"/>
                <w:szCs w:val="21"/>
              </w:rPr>
              <w:t xml:space="preserve">资金来源                                                                                                                                                                 </w:t>
            </w:r>
          </w:p>
        </w:tc>
        <w:tc>
          <w:tcPr>
            <w:tcW w:w="6582" w:type="dxa"/>
            <w:vAlign w:val="center"/>
          </w:tcPr>
          <w:p>
            <w:pPr>
              <w:pStyle w:val="11"/>
              <w:snapToGrid w:val="0"/>
              <w:spacing w:line="290" w:lineRule="exact"/>
              <w:rPr>
                <w:szCs w:val="21"/>
              </w:rPr>
            </w:pPr>
            <w:r>
              <w:rPr>
                <w:rFonts w:hint="eastAsia"/>
                <w:szCs w:val="21"/>
                <w:lang w:val="en-US" w:eastAsia="zh-CN"/>
              </w:rPr>
              <w:t>单位</w:t>
            </w:r>
            <w:r>
              <w:rPr>
                <w:rFonts w:hint="eastAsia"/>
                <w:szCs w:val="21"/>
              </w:rPr>
              <w:t>资金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953" w:type="dxa"/>
            <w:tcBorders>
              <w:right w:val="single" w:color="auto" w:sz="8" w:space="0"/>
            </w:tcBorders>
            <w:vAlign w:val="center"/>
          </w:tcPr>
          <w:p>
            <w:pPr>
              <w:jc w:val="center"/>
              <w:rPr>
                <w:rFonts w:ascii="新宋体" w:hAnsi="新宋体" w:eastAsia="新宋体" w:cs="新宋体"/>
                <w:szCs w:val="21"/>
              </w:rPr>
            </w:pPr>
            <w:r>
              <w:rPr>
                <w:rFonts w:hint="eastAsia" w:ascii="新宋体" w:hAnsi="新宋体" w:eastAsia="新宋体" w:cs="新宋体"/>
                <w:szCs w:val="21"/>
              </w:rPr>
              <w:t>9</w:t>
            </w:r>
          </w:p>
        </w:tc>
        <w:tc>
          <w:tcPr>
            <w:tcW w:w="1553" w:type="dxa"/>
            <w:vAlign w:val="center"/>
          </w:tcPr>
          <w:p>
            <w:pPr>
              <w:pStyle w:val="11"/>
              <w:snapToGrid w:val="0"/>
              <w:spacing w:line="290" w:lineRule="exact"/>
              <w:jc w:val="left"/>
              <w:rPr>
                <w:szCs w:val="21"/>
              </w:rPr>
            </w:pPr>
            <w:r>
              <w:rPr>
                <w:rFonts w:hint="eastAsia"/>
                <w:szCs w:val="21"/>
              </w:rPr>
              <w:t>招标方式</w:t>
            </w:r>
          </w:p>
        </w:tc>
        <w:tc>
          <w:tcPr>
            <w:tcW w:w="6582" w:type="dxa"/>
            <w:vAlign w:val="center"/>
          </w:tcPr>
          <w:p>
            <w:pPr>
              <w:pStyle w:val="11"/>
              <w:snapToGrid w:val="0"/>
              <w:spacing w:line="290" w:lineRule="exact"/>
              <w:rPr>
                <w:szCs w:val="21"/>
              </w:rPr>
            </w:pPr>
            <w:r>
              <w:rPr>
                <w:rFonts w:hint="eastAsia"/>
                <w:szCs w:val="21"/>
              </w:rPr>
              <w:t>竞争性谈判</w:t>
            </w:r>
            <w:r>
              <w:rPr>
                <w:rFonts w:hint="eastAsia" w:hAnsi="宋体" w:cs="宋体-18030"/>
                <w:b/>
                <w:szCs w:val="21"/>
              </w:rPr>
              <w:t>(本项目采用网上电子招投标)</w:t>
            </w:r>
            <w:r>
              <w:rPr>
                <w:rFonts w:hint="eastAsia"/>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3" w:type="dxa"/>
            <w:tcBorders>
              <w:right w:val="single" w:color="auto" w:sz="8" w:space="0"/>
            </w:tcBorders>
            <w:vAlign w:val="center"/>
          </w:tcPr>
          <w:p>
            <w:pPr>
              <w:jc w:val="center"/>
              <w:rPr>
                <w:rFonts w:ascii="新宋体" w:hAnsi="新宋体" w:eastAsia="新宋体" w:cs="新宋体"/>
                <w:szCs w:val="21"/>
              </w:rPr>
            </w:pPr>
            <w:r>
              <w:rPr>
                <w:rFonts w:hint="eastAsia" w:ascii="新宋体" w:hAnsi="新宋体" w:eastAsia="新宋体" w:cs="新宋体"/>
                <w:szCs w:val="21"/>
              </w:rPr>
              <w:t>10</w:t>
            </w:r>
          </w:p>
        </w:tc>
        <w:tc>
          <w:tcPr>
            <w:tcW w:w="1553" w:type="dxa"/>
            <w:vAlign w:val="center"/>
          </w:tcPr>
          <w:p>
            <w:pPr>
              <w:pStyle w:val="11"/>
              <w:snapToGrid w:val="0"/>
              <w:spacing w:line="290" w:lineRule="exact"/>
              <w:jc w:val="center"/>
              <w:rPr>
                <w:szCs w:val="21"/>
              </w:rPr>
            </w:pPr>
            <w:r>
              <w:rPr>
                <w:rFonts w:hint="eastAsia"/>
                <w:szCs w:val="21"/>
              </w:rPr>
              <w:t>投标人资格条件及其他要求</w:t>
            </w:r>
          </w:p>
        </w:tc>
        <w:tc>
          <w:tcPr>
            <w:tcW w:w="6582" w:type="dxa"/>
            <w:vAlign w:val="center"/>
          </w:tcPr>
          <w:p>
            <w:pPr>
              <w:widowControl/>
              <w:spacing w:line="290" w:lineRule="exact"/>
              <w:rPr>
                <w:rFonts w:ascii="宋体" w:hAnsi="宋体" w:cs="宋体"/>
                <w:kern w:val="0"/>
                <w:szCs w:val="21"/>
              </w:rPr>
            </w:pPr>
            <w:r>
              <w:rPr>
                <w:rFonts w:hint="eastAsia" w:ascii="宋体" w:hAnsi="宋体" w:cs="宋体"/>
                <w:kern w:val="0"/>
                <w:szCs w:val="21"/>
                <w:lang w:val="en-US" w:eastAsia="zh-CN"/>
              </w:rPr>
              <w:t>1.</w:t>
            </w:r>
            <w:r>
              <w:rPr>
                <w:rFonts w:ascii="宋体" w:hAnsi="宋体" w:cs="宋体"/>
                <w:kern w:val="0"/>
                <w:szCs w:val="21"/>
              </w:rPr>
              <w:t>符合《中华人民共和国政府采购法》第二十二条之规定的合格投标供应商；</w:t>
            </w:r>
          </w:p>
          <w:p>
            <w:pPr>
              <w:widowControl/>
              <w:spacing w:line="290" w:lineRule="exact"/>
              <w:rPr>
                <w:rFonts w:ascii="宋体" w:hAnsi="宋体" w:cs="宋体"/>
                <w:kern w:val="0"/>
                <w:szCs w:val="21"/>
              </w:rPr>
            </w:pPr>
            <w:r>
              <w:rPr>
                <w:rFonts w:hint="eastAsia" w:ascii="宋体" w:hAnsi="宋体" w:cs="宋体"/>
                <w:kern w:val="0"/>
                <w:szCs w:val="21"/>
                <w:lang w:val="en-US" w:eastAsia="zh-CN"/>
              </w:rPr>
              <w:t>2.</w:t>
            </w:r>
            <w:r>
              <w:rPr>
                <w:rFonts w:ascii="宋体" w:hAnsi="宋体" w:cs="宋体"/>
                <w:kern w:val="0"/>
                <w:szCs w:val="21"/>
              </w:rPr>
              <w:t>具备合格的三证合一营业执照副本；</w:t>
            </w:r>
          </w:p>
          <w:p>
            <w:pPr>
              <w:widowControl/>
              <w:spacing w:line="290" w:lineRule="exact"/>
            </w:pPr>
            <w:r>
              <w:rPr>
                <w:rFonts w:hint="eastAsia" w:ascii="宋体" w:hAnsi="宋体" w:cs="宋体"/>
                <w:kern w:val="0"/>
                <w:szCs w:val="21"/>
                <w:lang w:val="en-US" w:eastAsia="zh-CN"/>
              </w:rPr>
              <w:t>3.</w:t>
            </w:r>
            <w:r>
              <w:rPr>
                <w:rFonts w:ascii="宋体" w:hAnsi="宋体" w:cs="宋体"/>
                <w:kern w:val="0"/>
                <w:szCs w:val="21"/>
              </w:rPr>
              <w:t>法定代表人投标需提供法定代表人资格证明书，委托代理人投标需提供法定代表人授权委托书；</w:t>
            </w:r>
          </w:p>
          <w:p>
            <w:pPr>
              <w:widowControl/>
              <w:spacing w:line="290" w:lineRule="exact"/>
              <w:rPr>
                <w:rFonts w:ascii="宋体" w:hAnsi="宋体" w:cs="宋体"/>
                <w:kern w:val="0"/>
                <w:szCs w:val="21"/>
              </w:rPr>
            </w:pPr>
            <w:r>
              <w:rPr>
                <w:rFonts w:hint="eastAsia" w:ascii="宋体" w:hAnsi="宋体" w:cs="宋体"/>
                <w:kern w:val="0"/>
                <w:szCs w:val="21"/>
                <w:lang w:val="en-US" w:eastAsia="zh-CN"/>
              </w:rPr>
              <w:t>4.</w:t>
            </w:r>
            <w:r>
              <w:rPr>
                <w:rFonts w:ascii="宋体" w:hAnsi="宋体" w:cs="宋体"/>
                <w:kern w:val="0"/>
                <w:szCs w:val="21"/>
              </w:rPr>
              <w:t>投标企业须提供投标人（被授权在职人员）</w:t>
            </w:r>
            <w:r>
              <w:rPr>
                <w:rFonts w:hint="eastAsia" w:ascii="宋体" w:hAnsi="宋体" w:cs="宋体"/>
                <w:kern w:val="0"/>
                <w:szCs w:val="21"/>
                <w:lang w:val="en-US" w:eastAsia="zh-CN"/>
              </w:rPr>
              <w:t>近1个月</w:t>
            </w:r>
            <w:r>
              <w:rPr>
                <w:rFonts w:hint="eastAsia" w:ascii="宋体" w:hAnsi="宋体" w:cs="宋体"/>
                <w:kern w:val="0"/>
                <w:szCs w:val="21"/>
              </w:rPr>
              <w:t>有效的社保证明</w:t>
            </w:r>
            <w:r>
              <w:rPr>
                <w:rFonts w:ascii="宋体" w:hAnsi="宋体" w:cs="宋体"/>
                <w:kern w:val="0"/>
                <w:szCs w:val="21"/>
              </w:rPr>
              <w:t>；</w:t>
            </w:r>
          </w:p>
          <w:p>
            <w:pPr>
              <w:widowControl/>
              <w:spacing w:line="290" w:lineRule="exact"/>
              <w:rPr>
                <w:rFonts w:hint="eastAsia" w:ascii="宋体" w:hAnsi="宋体" w:cs="宋体"/>
                <w:kern w:val="0"/>
                <w:szCs w:val="21"/>
                <w:lang w:eastAsia="zh-CN"/>
              </w:rPr>
            </w:pPr>
            <w:r>
              <w:rPr>
                <w:rFonts w:hint="eastAsia" w:ascii="宋体" w:hAnsi="宋体" w:cs="宋体"/>
                <w:kern w:val="0"/>
                <w:szCs w:val="21"/>
                <w:lang w:val="en-US" w:eastAsia="zh-CN"/>
              </w:rPr>
              <w:t>5.</w:t>
            </w:r>
            <w:r>
              <w:rPr>
                <w:rFonts w:hint="eastAsia" w:ascii="宋体" w:hAnsi="宋体" w:cs="宋体"/>
                <w:kern w:val="0"/>
                <w:szCs w:val="21"/>
                <w:lang w:eastAsia="zh-CN"/>
              </w:rPr>
              <w:t>未被“信用中国”（www.creditchina.gov.cn）、中国政府采购网（www.ccgp.gov.cn）列入失信被执行人、重大税收违法案件当事人名单、政府采购严重违法失信行为记录名单；</w:t>
            </w:r>
          </w:p>
          <w:p>
            <w:pPr>
              <w:widowControl/>
              <w:spacing w:line="290" w:lineRule="exact"/>
              <w:rPr>
                <w:rFonts w:hint="eastAsia" w:ascii="宋体" w:hAnsi="宋体" w:cs="宋体"/>
                <w:kern w:val="0"/>
                <w:szCs w:val="21"/>
                <w:lang w:val="en-US" w:eastAsia="zh-CN"/>
              </w:rPr>
            </w:pPr>
            <w:r>
              <w:rPr>
                <w:rFonts w:hint="eastAsia" w:ascii="宋体" w:hAnsi="宋体" w:cs="宋体"/>
                <w:kern w:val="0"/>
                <w:szCs w:val="21"/>
                <w:lang w:val="en-US" w:eastAsia="zh-CN"/>
              </w:rPr>
              <w:t>6</w:t>
            </w:r>
            <w:r>
              <w:rPr>
                <w:rFonts w:ascii="宋体" w:hAnsi="宋体" w:cs="宋体"/>
                <w:kern w:val="0"/>
                <w:szCs w:val="21"/>
              </w:rPr>
              <w:t>.投标人须具备有效的资质证书：</w:t>
            </w:r>
            <w:r>
              <w:rPr>
                <w:rFonts w:hint="eastAsia" w:ascii="宋体" w:hAnsi="宋体" w:cs="宋体"/>
                <w:kern w:val="0"/>
                <w:szCs w:val="21"/>
                <w:lang w:val="en-US" w:eastAsia="zh-CN"/>
              </w:rPr>
              <w:t>投标人须同时具备电力工程施工总承包三级（含）以上资质并且承装类承装（修、试）电力设施许可证四级（含）以上；</w:t>
            </w:r>
          </w:p>
          <w:p>
            <w:pPr>
              <w:widowControl/>
              <w:spacing w:line="290" w:lineRule="exact"/>
              <w:rPr>
                <w:rFonts w:hint="eastAsia" w:ascii="宋体" w:hAnsi="宋体" w:cs="宋体"/>
                <w:kern w:val="0"/>
                <w:szCs w:val="21"/>
              </w:rPr>
            </w:pPr>
            <w:r>
              <w:rPr>
                <w:rFonts w:hint="eastAsia" w:ascii="宋体" w:hAnsi="宋体" w:cs="宋体"/>
                <w:kern w:val="0"/>
                <w:szCs w:val="21"/>
                <w:lang w:val="en-US" w:eastAsia="zh-CN"/>
              </w:rPr>
              <w:t>7</w:t>
            </w:r>
            <w:r>
              <w:rPr>
                <w:rFonts w:hint="eastAsia" w:ascii="宋体" w:hAnsi="宋体" w:cs="宋体"/>
                <w:kern w:val="0"/>
                <w:szCs w:val="21"/>
              </w:rPr>
              <w:t>.项目负责人资质要求：项目负责人须具备</w:t>
            </w:r>
            <w:r>
              <w:rPr>
                <w:rFonts w:hint="eastAsia" w:ascii="宋体" w:hAnsi="宋体" w:cs="宋体"/>
                <w:kern w:val="0"/>
                <w:szCs w:val="21"/>
                <w:lang w:val="en-US" w:eastAsia="zh-CN"/>
              </w:rPr>
              <w:t>机电工程</w:t>
            </w:r>
            <w:r>
              <w:rPr>
                <w:rFonts w:hint="eastAsia" w:ascii="宋体" w:hAnsi="宋体" w:cs="宋体"/>
                <w:kern w:val="0"/>
                <w:szCs w:val="21"/>
              </w:rPr>
              <w:t>二级(含)以上注册建造师执业资格, 具备有效的安全生产考核合格证书，近1个月有效的社保证明,且未担任其他在施建设项目的项目负责人。</w:t>
            </w:r>
          </w:p>
          <w:p>
            <w:pPr>
              <w:widowControl/>
              <w:spacing w:line="290" w:lineRule="exact"/>
              <w:rPr>
                <w:rFonts w:ascii="宋体" w:hAnsi="宋体" w:cs="宋体"/>
                <w:kern w:val="0"/>
                <w:szCs w:val="21"/>
              </w:rPr>
            </w:pPr>
            <w:r>
              <w:rPr>
                <w:rFonts w:hint="eastAsia" w:ascii="宋体" w:hAnsi="宋体" w:cs="宋体"/>
                <w:kern w:val="0"/>
                <w:szCs w:val="21"/>
                <w:lang w:val="en-US" w:eastAsia="zh-CN"/>
              </w:rPr>
              <w:t>8</w:t>
            </w:r>
            <w:r>
              <w:rPr>
                <w:rFonts w:hint="eastAsia" w:ascii="宋体" w:hAnsi="宋体" w:cs="宋体"/>
                <w:kern w:val="0"/>
                <w:szCs w:val="21"/>
              </w:rPr>
              <w:t>.投标人须具备有效的安全生产许可证。</w:t>
            </w:r>
            <w:r>
              <w:rPr>
                <w:rFonts w:ascii="宋体" w:hAnsi="宋体" w:cs="宋体"/>
                <w:kern w:val="0"/>
                <w:szCs w:val="21"/>
              </w:rPr>
              <w:t>    </w:t>
            </w:r>
          </w:p>
          <w:p>
            <w:pPr>
              <w:widowControl/>
              <w:spacing w:line="290" w:lineRule="exact"/>
              <w:rPr>
                <w:rFonts w:ascii="宋体" w:hAnsi="宋体" w:cs="宋体"/>
                <w:kern w:val="0"/>
                <w:szCs w:val="21"/>
              </w:rPr>
            </w:pPr>
            <w:r>
              <w:rPr>
                <w:rFonts w:hint="eastAsia" w:ascii="宋体" w:hAnsi="宋体" w:cs="宋体"/>
                <w:kern w:val="0"/>
                <w:szCs w:val="21"/>
                <w:lang w:val="en-US" w:eastAsia="zh-CN"/>
              </w:rPr>
              <w:t>9.</w:t>
            </w:r>
            <w:r>
              <w:rPr>
                <w:rFonts w:ascii="宋体" w:hAnsi="宋体" w:cs="宋体"/>
                <w:kern w:val="0"/>
                <w:szCs w:val="21"/>
              </w:rPr>
              <w:t>本项目不接受联合体投标。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3" w:type="dxa"/>
            <w:tcBorders>
              <w:right w:val="single" w:color="auto" w:sz="8" w:space="0"/>
            </w:tcBorders>
            <w:vAlign w:val="center"/>
          </w:tcPr>
          <w:p>
            <w:pPr>
              <w:jc w:val="center"/>
              <w:rPr>
                <w:rFonts w:ascii="新宋体" w:hAnsi="新宋体" w:eastAsia="新宋体" w:cs="新宋体"/>
                <w:color w:val="auto"/>
                <w:szCs w:val="21"/>
              </w:rPr>
            </w:pPr>
            <w:r>
              <w:rPr>
                <w:rFonts w:hint="eastAsia" w:ascii="新宋体" w:hAnsi="新宋体" w:eastAsia="新宋体" w:cs="新宋体"/>
                <w:color w:val="auto"/>
                <w:szCs w:val="21"/>
              </w:rPr>
              <w:t>11</w:t>
            </w:r>
          </w:p>
        </w:tc>
        <w:tc>
          <w:tcPr>
            <w:tcW w:w="1553" w:type="dxa"/>
            <w:vAlign w:val="center"/>
          </w:tcPr>
          <w:p>
            <w:pPr>
              <w:spacing w:line="360" w:lineRule="exact"/>
              <w:rPr>
                <w:rFonts w:ascii="新宋体" w:hAnsi="新宋体" w:eastAsia="新宋体" w:cs="新宋体"/>
                <w:color w:val="auto"/>
                <w:szCs w:val="21"/>
              </w:rPr>
            </w:pPr>
            <w:r>
              <w:rPr>
                <w:rFonts w:hint="eastAsia" w:ascii="新宋体" w:hAnsi="新宋体" w:eastAsia="新宋体" w:cs="新宋体"/>
                <w:color w:val="auto"/>
                <w:szCs w:val="21"/>
              </w:rPr>
              <w:t>采购范围</w:t>
            </w:r>
          </w:p>
        </w:tc>
        <w:tc>
          <w:tcPr>
            <w:tcW w:w="6582" w:type="dxa"/>
            <w:vAlign w:val="center"/>
          </w:tcPr>
          <w:p>
            <w:pPr>
              <w:widowControl/>
              <w:wordWrap w:val="0"/>
              <w:autoSpaceDE w:val="0"/>
              <w:spacing w:before="100" w:beforeAutospacing="1" w:after="100" w:afterAutospacing="1" w:line="300" w:lineRule="exact"/>
              <w:jc w:val="left"/>
              <w:rPr>
                <w:rFonts w:ascii="新宋体" w:hAnsi="新宋体" w:eastAsia="新宋体" w:cs="新宋体"/>
                <w:color w:val="0000FF"/>
                <w:sz w:val="24"/>
              </w:rPr>
            </w:pPr>
            <w:r>
              <w:rPr>
                <w:rFonts w:hint="eastAsia" w:ascii="ˎ̥" w:hAnsi="ˎ̥"/>
                <w:szCs w:val="21"/>
              </w:rPr>
              <w:t>满足</w:t>
            </w:r>
            <w:r>
              <w:rPr>
                <w:rFonts w:hint="eastAsia" w:ascii="ˎ̥" w:hAnsi="ˎ̥"/>
                <w:szCs w:val="21"/>
                <w:lang w:eastAsia="zh-CN"/>
              </w:rPr>
              <w:t>竞争性谈判</w:t>
            </w:r>
            <w:r>
              <w:rPr>
                <w:rFonts w:hint="eastAsia" w:ascii="ˎ̥" w:hAnsi="ˎ̥"/>
                <w:szCs w:val="21"/>
              </w:rPr>
              <w:t>文件要求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953" w:type="dxa"/>
            <w:tcBorders>
              <w:right w:val="single" w:color="auto" w:sz="8" w:space="0"/>
            </w:tcBorders>
            <w:vAlign w:val="center"/>
          </w:tcPr>
          <w:p>
            <w:pPr>
              <w:jc w:val="center"/>
              <w:rPr>
                <w:rFonts w:ascii="新宋体" w:hAnsi="新宋体" w:eastAsia="新宋体" w:cs="新宋体"/>
                <w:szCs w:val="21"/>
              </w:rPr>
            </w:pPr>
            <w:r>
              <w:rPr>
                <w:rFonts w:hint="eastAsia" w:ascii="新宋体" w:hAnsi="新宋体" w:eastAsia="新宋体" w:cs="新宋体"/>
                <w:szCs w:val="21"/>
              </w:rPr>
              <w:t>12</w:t>
            </w:r>
          </w:p>
        </w:tc>
        <w:tc>
          <w:tcPr>
            <w:tcW w:w="1553" w:type="dxa"/>
            <w:vAlign w:val="center"/>
          </w:tcPr>
          <w:p>
            <w:pPr>
              <w:pStyle w:val="11"/>
              <w:snapToGrid w:val="0"/>
              <w:spacing w:line="290" w:lineRule="exact"/>
              <w:jc w:val="left"/>
              <w:rPr>
                <w:rFonts w:ascii="新宋体" w:hAnsi="新宋体" w:eastAsia="新宋体" w:cs="新宋体"/>
                <w:szCs w:val="21"/>
              </w:rPr>
            </w:pPr>
            <w:r>
              <w:rPr>
                <w:rFonts w:hint="eastAsia"/>
                <w:szCs w:val="21"/>
              </w:rPr>
              <w:t>供应商信用查询</w:t>
            </w:r>
          </w:p>
        </w:tc>
        <w:tc>
          <w:tcPr>
            <w:tcW w:w="6582" w:type="dxa"/>
            <w:vAlign w:val="center"/>
          </w:tcPr>
          <w:p>
            <w:pPr>
              <w:pStyle w:val="11"/>
              <w:snapToGrid w:val="0"/>
              <w:spacing w:line="290" w:lineRule="exact"/>
              <w:jc w:val="left"/>
              <w:rPr>
                <w:szCs w:val="21"/>
              </w:rPr>
            </w:pPr>
            <w:r>
              <w:rPr>
                <w:rFonts w:hint="eastAsia"/>
                <w:szCs w:val="21"/>
              </w:rPr>
              <w:t>1、查询渠道：信用中国（网址：http://www.creditchina.gov.cn）、中国政府采购网(网址：http://www.ccgp.gov.cn）。</w:t>
            </w:r>
          </w:p>
          <w:p>
            <w:pPr>
              <w:pStyle w:val="11"/>
              <w:snapToGrid w:val="0"/>
              <w:spacing w:line="290" w:lineRule="exact"/>
              <w:jc w:val="left"/>
              <w:rPr>
                <w:szCs w:val="21"/>
              </w:rPr>
            </w:pPr>
            <w:r>
              <w:rPr>
                <w:rFonts w:hint="eastAsia"/>
                <w:szCs w:val="21"/>
              </w:rPr>
              <w:t>2、截止时点：开标后评标前。</w:t>
            </w:r>
          </w:p>
          <w:p>
            <w:pPr>
              <w:pStyle w:val="11"/>
              <w:snapToGrid w:val="0"/>
              <w:spacing w:line="290" w:lineRule="exact"/>
              <w:jc w:val="left"/>
              <w:rPr>
                <w:szCs w:val="21"/>
              </w:rPr>
            </w:pPr>
            <w:r>
              <w:rPr>
                <w:rFonts w:hint="eastAsia"/>
                <w:szCs w:val="21"/>
              </w:rPr>
              <w:t>3、信用信息查询记录和证据留存的具体方式：由采购组织机构在规定查询时间内打印信用信息查询记录并归入项目档案。</w:t>
            </w:r>
          </w:p>
          <w:p>
            <w:pPr>
              <w:pStyle w:val="11"/>
              <w:snapToGrid w:val="0"/>
              <w:spacing w:line="290" w:lineRule="exact"/>
              <w:jc w:val="left"/>
              <w:rPr>
                <w:rFonts w:ascii="新宋体" w:hAnsi="新宋体" w:eastAsia="新宋体" w:cs="新宋体"/>
                <w:szCs w:val="21"/>
              </w:rPr>
            </w:pPr>
            <w:r>
              <w:rPr>
                <w:rFonts w:hint="eastAsia"/>
                <w:szCs w:val="21"/>
              </w:rPr>
              <w:t>4、使用规则：对列入失信被执行人、重大税收违法案件当事人名单、政府采购严重违法失信行为记录名单及其他不符合《中华人民共和国政府采购法》第二十二条规定条件的供应商，将被拒绝其参与政府采购活动。联合体成员任意一方存在不良信用记录的，视同联合体存在不良信用记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29" w:hRule="atLeast"/>
          <w:jc w:val="center"/>
        </w:trPr>
        <w:tc>
          <w:tcPr>
            <w:tcW w:w="953" w:type="dxa"/>
            <w:tcBorders>
              <w:right w:val="single" w:color="auto" w:sz="8" w:space="0"/>
            </w:tcBorders>
            <w:vAlign w:val="center"/>
          </w:tcPr>
          <w:p>
            <w:pPr>
              <w:jc w:val="center"/>
              <w:rPr>
                <w:rFonts w:ascii="新宋体" w:hAnsi="新宋体" w:eastAsia="新宋体" w:cs="新宋体"/>
                <w:szCs w:val="21"/>
              </w:rPr>
            </w:pPr>
            <w:r>
              <w:rPr>
                <w:rFonts w:hint="eastAsia" w:ascii="新宋体" w:hAnsi="新宋体" w:eastAsia="新宋体" w:cs="新宋体"/>
                <w:szCs w:val="21"/>
              </w:rPr>
              <w:t>13</w:t>
            </w:r>
          </w:p>
        </w:tc>
        <w:tc>
          <w:tcPr>
            <w:tcW w:w="1553" w:type="dxa"/>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投标保证金</w:t>
            </w:r>
          </w:p>
        </w:tc>
        <w:tc>
          <w:tcPr>
            <w:tcW w:w="6582" w:type="dxa"/>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ind w:firstLine="211" w:firstLineChars="100"/>
              <w:textAlignment w:val="auto"/>
              <w:outlineLvl w:val="9"/>
              <w:rPr>
                <w:rFonts w:hint="eastAsia" w:ascii="宋体" w:hAnsi="宋体" w:cs="宋体-18030"/>
                <w:color w:val="auto"/>
                <w:sz w:val="21"/>
                <w:szCs w:val="21"/>
                <w:highlight w:val="none"/>
              </w:rPr>
            </w:pPr>
            <w:r>
              <w:rPr>
                <w:rFonts w:hint="eastAsia" w:ascii="宋体" w:hAnsi="宋体" w:cs="宋体-18030"/>
                <w:b/>
                <w:bCs/>
                <w:color w:val="auto"/>
                <w:sz w:val="21"/>
                <w:szCs w:val="21"/>
                <w:highlight w:val="none"/>
              </w:rPr>
              <w:t>投标保证金交纳方式：</w:t>
            </w:r>
            <w:r>
              <w:rPr>
                <w:rFonts w:hint="eastAsia" w:ascii="宋体" w:hAnsi="宋体" w:cs="宋体-18030"/>
                <w:color w:val="auto"/>
                <w:sz w:val="21"/>
                <w:szCs w:val="21"/>
                <w:highlight w:val="none"/>
              </w:rPr>
              <w:t>投标保证金应当以支票、汇票、本票、网上银行支付或者金融机构、担保机构出具的保函等非现金形式交纳。</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11" w:firstLineChars="100"/>
              <w:textAlignment w:val="auto"/>
              <w:outlineLvl w:val="9"/>
              <w:rPr>
                <w:rFonts w:hint="eastAsia" w:ascii="宋体" w:hAnsi="宋体"/>
                <w:color w:val="auto"/>
                <w:sz w:val="21"/>
                <w:szCs w:val="21"/>
                <w:highlight w:val="none"/>
              </w:rPr>
            </w:pPr>
            <w:r>
              <w:rPr>
                <w:rFonts w:hint="eastAsia" w:ascii="宋体" w:hAnsi="宋体" w:cs="宋体-18030"/>
                <w:b/>
                <w:bCs/>
                <w:color w:val="auto"/>
                <w:sz w:val="21"/>
                <w:szCs w:val="21"/>
                <w:highlight w:val="none"/>
              </w:rPr>
              <w:t>投标保证金的金额：</w:t>
            </w:r>
            <w:r>
              <w:rPr>
                <w:rFonts w:hint="eastAsia" w:ascii="宋体" w:hAnsi="宋体" w:cs="宋体-18030"/>
                <w:b/>
                <w:bCs/>
                <w:color w:val="auto"/>
                <w:sz w:val="21"/>
                <w:szCs w:val="21"/>
                <w:highlight w:val="none"/>
                <w:lang w:val="en-US" w:eastAsia="zh-CN"/>
              </w:rPr>
              <w:t>10000</w:t>
            </w:r>
            <w:r>
              <w:rPr>
                <w:rFonts w:hint="eastAsia" w:ascii="宋体" w:hAnsi="宋体" w:cs="宋体-18030"/>
                <w:b/>
                <w:bCs/>
                <w:color w:val="auto"/>
                <w:sz w:val="21"/>
                <w:szCs w:val="21"/>
                <w:highlight w:val="none"/>
              </w:rPr>
              <w:t>元（</w:t>
            </w:r>
            <w:r>
              <w:rPr>
                <w:rFonts w:hint="eastAsia" w:ascii="宋体" w:hAnsi="宋体" w:cs="宋体-18030"/>
                <w:b/>
                <w:bCs/>
                <w:color w:val="auto"/>
                <w:sz w:val="21"/>
                <w:szCs w:val="21"/>
                <w:highlight w:val="none"/>
                <w:lang w:val="en-US" w:eastAsia="zh-CN"/>
              </w:rPr>
              <w:t>壹万元整</w:t>
            </w:r>
            <w:r>
              <w:rPr>
                <w:rFonts w:hint="eastAsia" w:ascii="宋体" w:hAnsi="宋体" w:cs="宋体-18030"/>
                <w:b/>
                <w:bCs/>
                <w:color w:val="auto"/>
                <w:sz w:val="21"/>
                <w:szCs w:val="21"/>
                <w:highlight w:val="none"/>
              </w:rPr>
              <w:t>）</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10" w:firstLineChars="100"/>
              <w:textAlignment w:val="auto"/>
              <w:outlineLvl w:val="9"/>
              <w:rPr>
                <w:rFonts w:hint="eastAsia" w:ascii="宋体" w:hAnsi="宋体"/>
                <w:color w:val="auto"/>
                <w:sz w:val="21"/>
                <w:szCs w:val="21"/>
                <w:highlight w:val="none"/>
              </w:rPr>
            </w:pPr>
            <w:r>
              <w:rPr>
                <w:rFonts w:hint="eastAsia" w:ascii="宋体" w:hAnsi="宋体"/>
                <w:color w:val="auto"/>
                <w:sz w:val="21"/>
                <w:szCs w:val="21"/>
                <w:highlight w:val="none"/>
              </w:rPr>
              <w:t>投标保证金交纳要求：</w:t>
            </w:r>
          </w:p>
          <w:p>
            <w:pPr>
              <w:snapToGrid w:val="0"/>
              <w:spacing w:line="290" w:lineRule="exact"/>
              <w:ind w:firstLine="420" w:firstLineChars="200"/>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1、投标保证金以电汇、网银等转账形式提交的，应在投标截止时间前以总公司的基本账户一次性汇入指定账户（以到账时间为准），不接受现金及任何个人汇款。确认到账后，持银行交款单、基本户开户许可证（基本存款账户信息/开户许可证复印件）和银行电子回单复印件加盖企业公章到克州政务服务和公共资源交易中心二楼换取票据收据，项目开具的票据收据原件须扫描上传，标书内附有此票据收据。</w:t>
            </w:r>
          </w:p>
          <w:p>
            <w:pPr>
              <w:snapToGrid w:val="0"/>
              <w:spacing w:line="290" w:lineRule="exact"/>
              <w:ind w:firstLine="420" w:firstLineChars="200"/>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2、投标保证金以保函等票据形式提交的，金融机构、担保机构出具的票据原件须扫描上传，标书内附有此票据。</w:t>
            </w:r>
          </w:p>
          <w:p>
            <w:pPr>
              <w:snapToGrid w:val="0"/>
              <w:spacing w:line="290" w:lineRule="exact"/>
              <w:ind w:firstLine="420" w:firstLineChars="200"/>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3、有效投标保证金成功交纳后，截止开标时间，供应商无正当理由不参加该项目投标且不递交弃标函，投标保证金不予退还。</w:t>
            </w:r>
          </w:p>
          <w:p>
            <w:pPr>
              <w:snapToGrid w:val="0"/>
              <w:spacing w:line="290" w:lineRule="exact"/>
              <w:ind w:firstLine="210" w:firstLineChars="100"/>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 xml:space="preserve">  户名：克孜勒苏柯尔克孜自治州政务服务和公共资源交易中心</w:t>
            </w:r>
          </w:p>
          <w:p>
            <w:pPr>
              <w:snapToGrid w:val="0"/>
              <w:spacing w:line="290" w:lineRule="exact"/>
              <w:ind w:firstLine="210" w:firstLineChars="100"/>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 xml:space="preserve">  账号：30456301040005069</w:t>
            </w:r>
          </w:p>
          <w:p>
            <w:pPr>
              <w:snapToGrid w:val="0"/>
              <w:spacing w:line="290" w:lineRule="exact"/>
              <w:ind w:firstLine="210" w:firstLineChars="100"/>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 xml:space="preserve">  行名：农行阿图什市天山分理处</w:t>
            </w:r>
          </w:p>
          <w:p>
            <w:pPr>
              <w:snapToGrid w:val="0"/>
              <w:spacing w:line="290" w:lineRule="exact"/>
              <w:ind w:firstLine="210" w:firstLineChars="100"/>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 xml:space="preserve">  行号：103893045636</w:t>
            </w:r>
          </w:p>
          <w:p>
            <w:pPr>
              <w:snapToGrid w:val="0"/>
              <w:spacing w:line="290" w:lineRule="exact"/>
              <w:ind w:firstLine="210" w:firstLineChars="100"/>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 xml:space="preserve">  联系人：张女士  电话：0908-4220265 18199721001</w:t>
            </w:r>
          </w:p>
          <w:p>
            <w:pPr>
              <w:snapToGrid w:val="0"/>
              <w:spacing w:line="290" w:lineRule="exact"/>
              <w:ind w:firstLine="210" w:firstLineChars="100"/>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（备注：必须写清楚xx公司xx项目保证金）</w:t>
            </w:r>
          </w:p>
          <w:p>
            <w:pPr>
              <w:snapToGrid w:val="0"/>
              <w:spacing w:line="290" w:lineRule="exact"/>
              <w:ind w:firstLine="420" w:firstLineChars="200"/>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4、退换保证金资料要求：</w:t>
            </w:r>
            <w:r>
              <w:rPr>
                <w:rFonts w:hint="eastAsia" w:ascii="宋体" w:hAnsi="宋体" w:eastAsia="宋体"/>
                <w:color w:val="auto"/>
                <w:szCs w:val="21"/>
                <w:highlight w:val="none"/>
                <w:lang w:val="en-US" w:eastAsia="zh-CN"/>
              </w:rPr>
              <w:br w:type="textWrapping"/>
            </w:r>
            <w:r>
              <w:rPr>
                <w:rFonts w:hint="eastAsia" w:ascii="宋体" w:hAnsi="宋体" w:eastAsia="宋体"/>
                <w:color w:val="auto"/>
                <w:szCs w:val="21"/>
                <w:highlight w:val="none"/>
                <w:lang w:val="en-US" w:eastAsia="zh-CN"/>
              </w:rPr>
              <w:t>一、换取投标保证金收款收据资料（有效投标保证金确定成功缴纳）：</w:t>
            </w:r>
            <w:r>
              <w:rPr>
                <w:rFonts w:hint="eastAsia" w:ascii="宋体" w:hAnsi="宋体" w:eastAsia="宋体"/>
                <w:color w:val="auto"/>
                <w:szCs w:val="21"/>
                <w:highlight w:val="none"/>
                <w:lang w:val="en-US" w:eastAsia="zh-CN"/>
              </w:rPr>
              <w:br w:type="textWrapping"/>
            </w:r>
            <w:r>
              <w:rPr>
                <w:rFonts w:hint="eastAsia" w:ascii="宋体" w:hAnsi="宋体" w:eastAsia="宋体"/>
                <w:color w:val="auto"/>
                <w:szCs w:val="21"/>
                <w:highlight w:val="none"/>
                <w:lang w:val="en-US" w:eastAsia="zh-CN"/>
              </w:rPr>
              <w:t xml:space="preserve">  1、基本账户信息/开户许可证复印件（两份）；</w:t>
            </w:r>
            <w:r>
              <w:rPr>
                <w:rFonts w:hint="eastAsia" w:ascii="宋体" w:hAnsi="宋体" w:eastAsia="宋体"/>
                <w:color w:val="auto"/>
                <w:szCs w:val="21"/>
                <w:highlight w:val="none"/>
                <w:lang w:val="en-US" w:eastAsia="zh-CN"/>
              </w:rPr>
              <w:br w:type="textWrapping"/>
            </w:r>
            <w:r>
              <w:rPr>
                <w:rFonts w:hint="eastAsia" w:ascii="宋体" w:hAnsi="宋体" w:eastAsia="宋体"/>
                <w:color w:val="auto"/>
                <w:szCs w:val="21"/>
                <w:highlight w:val="none"/>
                <w:lang w:val="en-US" w:eastAsia="zh-CN"/>
              </w:rPr>
              <w:t xml:space="preserve">  2、银行电子回单复印件（两份）。</w:t>
            </w:r>
            <w:r>
              <w:rPr>
                <w:rFonts w:hint="eastAsia" w:ascii="宋体" w:hAnsi="宋体" w:eastAsia="宋体"/>
                <w:color w:val="auto"/>
                <w:szCs w:val="21"/>
                <w:highlight w:val="none"/>
                <w:lang w:val="en-US" w:eastAsia="zh-CN"/>
              </w:rPr>
              <w:br w:type="textWrapping"/>
            </w:r>
            <w:r>
              <w:rPr>
                <w:rFonts w:hint="eastAsia" w:ascii="宋体" w:hAnsi="宋体" w:eastAsia="宋体"/>
                <w:color w:val="auto"/>
                <w:szCs w:val="21"/>
                <w:highlight w:val="none"/>
                <w:lang w:val="en-US" w:eastAsia="zh-CN"/>
              </w:rPr>
              <w:t>注：复印件“必须加盖企业公章”</w:t>
            </w:r>
            <w:r>
              <w:rPr>
                <w:rFonts w:hint="eastAsia" w:ascii="宋体" w:hAnsi="宋体" w:eastAsia="宋体"/>
                <w:color w:val="auto"/>
                <w:szCs w:val="21"/>
                <w:highlight w:val="none"/>
                <w:lang w:val="en-US" w:eastAsia="zh-CN"/>
              </w:rPr>
              <w:br w:type="textWrapping"/>
            </w:r>
            <w:r>
              <w:rPr>
                <w:rFonts w:hint="eastAsia" w:ascii="宋体" w:hAnsi="宋体" w:eastAsia="宋体"/>
                <w:color w:val="auto"/>
                <w:szCs w:val="21"/>
                <w:highlight w:val="none"/>
                <w:lang w:val="en-US" w:eastAsia="zh-CN"/>
              </w:rPr>
              <w:t>二、申请退还投标保证金资料（招投标结束中标结果公示后）：</w:t>
            </w:r>
            <w:r>
              <w:rPr>
                <w:rFonts w:hint="eastAsia" w:ascii="宋体" w:hAnsi="宋体" w:eastAsia="宋体"/>
                <w:color w:val="auto"/>
                <w:szCs w:val="21"/>
                <w:highlight w:val="none"/>
                <w:lang w:val="en-US" w:eastAsia="zh-CN"/>
              </w:rPr>
              <w:br w:type="textWrapping"/>
            </w:r>
            <w:r>
              <w:rPr>
                <w:rFonts w:hint="eastAsia" w:ascii="宋体" w:hAnsi="宋体" w:eastAsia="宋体"/>
                <w:color w:val="auto"/>
                <w:szCs w:val="21"/>
                <w:highlight w:val="none"/>
                <w:lang w:val="en-US" w:eastAsia="zh-CN"/>
              </w:rPr>
              <w:t xml:space="preserve">  1、投标企业：待开标完成后，3个工作日以内政资中心财务人员将收取的项目投标保证金按投标企业基本户退回。</w:t>
            </w:r>
          </w:p>
          <w:p>
            <w:pPr>
              <w:widowControl/>
              <w:spacing w:line="290" w:lineRule="exact"/>
              <w:ind w:firstLine="210" w:firstLineChars="100"/>
              <w:rPr>
                <w:rFonts w:ascii="宋体" w:hAnsi="宋体" w:cs="宋体"/>
                <w:kern w:val="0"/>
                <w:szCs w:val="21"/>
              </w:rPr>
            </w:pPr>
            <w:r>
              <w:rPr>
                <w:rFonts w:hint="eastAsia" w:ascii="宋体" w:hAnsi="宋体" w:eastAsia="宋体"/>
                <w:color w:val="auto"/>
                <w:szCs w:val="21"/>
                <w:highlight w:val="none"/>
                <w:lang w:val="en-US" w:eastAsia="zh-CN"/>
              </w:rPr>
              <w:t>2、中标企业：需提供已签订合同复印件一份（并携带合同原件，由中心工作人员核对后退还）。</w:t>
            </w:r>
            <w:r>
              <w:rPr>
                <w:rFonts w:hint="eastAsia" w:ascii="宋体" w:hAnsi="宋体" w:eastAsia="宋体"/>
                <w:color w:val="auto"/>
                <w:szCs w:val="21"/>
                <w:highlight w:val="none"/>
                <w:lang w:val="en-US" w:eastAsia="zh-CN"/>
              </w:rPr>
              <w:br w:type="textWrapping"/>
            </w:r>
            <w:r>
              <w:rPr>
                <w:rFonts w:hint="eastAsia" w:ascii="宋体" w:hAnsi="宋体" w:eastAsia="宋体"/>
                <w:color w:val="auto"/>
                <w:szCs w:val="21"/>
                <w:highlight w:val="none"/>
                <w:lang w:val="en-US" w:eastAsia="zh-CN"/>
              </w:rPr>
              <w:t>三、其他特殊情况处理：</w:t>
            </w:r>
            <w:r>
              <w:rPr>
                <w:rFonts w:hint="eastAsia" w:ascii="宋体" w:hAnsi="宋体" w:eastAsia="宋体"/>
                <w:color w:val="auto"/>
                <w:szCs w:val="21"/>
                <w:highlight w:val="none"/>
                <w:lang w:val="en-US" w:eastAsia="zh-CN"/>
              </w:rPr>
              <w:br w:type="textWrapping"/>
            </w:r>
            <w:r>
              <w:rPr>
                <w:rFonts w:hint="eastAsia" w:ascii="宋体" w:hAnsi="宋体" w:eastAsia="宋体"/>
                <w:color w:val="auto"/>
                <w:szCs w:val="21"/>
                <w:highlight w:val="none"/>
                <w:lang w:val="en-US" w:eastAsia="zh-CN"/>
              </w:rPr>
              <w:t xml:space="preserve">  1、按照招标文件要求规定：投标企业无正当理由不参加该项目投标且在规定开标时间前不递交弃标函，投标保证金不予退还。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53" w:type="dxa"/>
            <w:tcBorders>
              <w:right w:val="single" w:color="auto" w:sz="8" w:space="0"/>
            </w:tcBorders>
            <w:vAlign w:val="center"/>
          </w:tcPr>
          <w:p>
            <w:pPr>
              <w:jc w:val="center"/>
              <w:rPr>
                <w:rFonts w:ascii="新宋体" w:hAnsi="新宋体" w:eastAsia="新宋体" w:cs="新宋体"/>
                <w:szCs w:val="21"/>
              </w:rPr>
            </w:pPr>
            <w:r>
              <w:rPr>
                <w:rFonts w:hint="eastAsia" w:ascii="新宋体" w:hAnsi="新宋体" w:eastAsia="新宋体" w:cs="新宋体"/>
                <w:szCs w:val="21"/>
              </w:rPr>
              <w:t>14</w:t>
            </w:r>
          </w:p>
        </w:tc>
        <w:tc>
          <w:tcPr>
            <w:tcW w:w="1553" w:type="dxa"/>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投标有效期</w:t>
            </w:r>
          </w:p>
        </w:tc>
        <w:tc>
          <w:tcPr>
            <w:tcW w:w="6582" w:type="dxa"/>
            <w:vAlign w:val="center"/>
          </w:tcPr>
          <w:p>
            <w:pPr>
              <w:pStyle w:val="13"/>
              <w:spacing w:line="360" w:lineRule="exact"/>
              <w:rPr>
                <w:rFonts w:ascii="新宋体" w:hAnsi="新宋体" w:eastAsia="新宋体" w:cs="新宋体"/>
                <w:sz w:val="21"/>
                <w:szCs w:val="21"/>
              </w:rPr>
            </w:pPr>
            <w:r>
              <w:rPr>
                <w:rFonts w:hint="eastAsia" w:ascii="新宋体" w:hAnsi="新宋体" w:eastAsia="新宋体" w:cs="新宋体"/>
                <w:sz w:val="21"/>
                <w:szCs w:val="21"/>
              </w:rPr>
              <w:t xml:space="preserve">60天(日历日)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953" w:type="dxa"/>
            <w:tcBorders>
              <w:right w:val="single" w:color="auto" w:sz="8" w:space="0"/>
            </w:tcBorders>
            <w:vAlign w:val="center"/>
          </w:tcPr>
          <w:p>
            <w:pPr>
              <w:jc w:val="center"/>
              <w:rPr>
                <w:rFonts w:ascii="新宋体" w:hAnsi="新宋体" w:eastAsia="新宋体" w:cs="新宋体"/>
                <w:szCs w:val="21"/>
              </w:rPr>
            </w:pPr>
            <w:r>
              <w:rPr>
                <w:rFonts w:hint="eastAsia" w:ascii="新宋体" w:hAnsi="新宋体" w:eastAsia="新宋体" w:cs="新宋体"/>
                <w:szCs w:val="21"/>
              </w:rPr>
              <w:t>15</w:t>
            </w:r>
          </w:p>
        </w:tc>
        <w:tc>
          <w:tcPr>
            <w:tcW w:w="1553" w:type="dxa"/>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投标答疑</w:t>
            </w:r>
          </w:p>
        </w:tc>
        <w:tc>
          <w:tcPr>
            <w:tcW w:w="6582" w:type="dxa"/>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各投标人如有质疑，请在投标截止日3天前送至采购单位和招标代理机构。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953" w:type="dxa"/>
            <w:tcBorders>
              <w:right w:val="single" w:color="auto" w:sz="8" w:space="0"/>
            </w:tcBorders>
            <w:vAlign w:val="center"/>
          </w:tcPr>
          <w:p>
            <w:pPr>
              <w:jc w:val="center"/>
              <w:rPr>
                <w:rFonts w:ascii="新宋体" w:hAnsi="新宋体" w:eastAsia="新宋体" w:cs="新宋体"/>
                <w:szCs w:val="21"/>
              </w:rPr>
            </w:pPr>
            <w:r>
              <w:rPr>
                <w:rFonts w:hint="eastAsia" w:ascii="新宋体" w:hAnsi="新宋体" w:eastAsia="新宋体" w:cs="新宋体"/>
                <w:szCs w:val="21"/>
              </w:rPr>
              <w:t>16</w:t>
            </w:r>
          </w:p>
        </w:tc>
        <w:tc>
          <w:tcPr>
            <w:tcW w:w="1553" w:type="dxa"/>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投标文件形式</w:t>
            </w:r>
          </w:p>
        </w:tc>
        <w:tc>
          <w:tcPr>
            <w:tcW w:w="6582" w:type="dxa"/>
            <w:vAlign w:val="center"/>
          </w:tcPr>
          <w:p>
            <w:pPr>
              <w:pStyle w:val="11"/>
              <w:snapToGrid w:val="0"/>
              <w:spacing w:line="290" w:lineRule="exact"/>
              <w:rPr>
                <w:szCs w:val="21"/>
              </w:rPr>
            </w:pPr>
            <w:r>
              <w:rPr>
                <w:rFonts w:hint="eastAsia"/>
                <w:szCs w:val="21"/>
              </w:rPr>
              <w:t>电子投标文件包括“电子加密投标文件”和“备份投标文件”，在投标文件编制完成后同时生成。</w:t>
            </w:r>
          </w:p>
          <w:p>
            <w:pPr>
              <w:pStyle w:val="11"/>
              <w:snapToGrid w:val="0"/>
              <w:spacing w:line="290" w:lineRule="exact"/>
              <w:rPr>
                <w:szCs w:val="21"/>
              </w:rPr>
            </w:pPr>
            <w:r>
              <w:rPr>
                <w:rFonts w:hint="eastAsia"/>
                <w:szCs w:val="21"/>
              </w:rPr>
              <w:t>1、“电子加密投标文件”是指通过“政采云电子交易客户端”完成投标文件编制后生成并加密的数据电文形式的投标文件。</w:t>
            </w:r>
          </w:p>
          <w:p>
            <w:pPr>
              <w:spacing w:line="360" w:lineRule="exact"/>
              <w:rPr>
                <w:rFonts w:ascii="新宋体" w:hAnsi="新宋体" w:eastAsia="新宋体" w:cs="新宋体"/>
                <w:szCs w:val="21"/>
              </w:rPr>
            </w:pPr>
            <w:r>
              <w:rPr>
                <w:rFonts w:hint="eastAsia"/>
                <w:szCs w:val="21"/>
              </w:rPr>
              <w:t>2、“备份投标文件”是指与“电子加密投标文件”同时生成的数据电文形式的电子文件（备份标书，用于供应商标书解密异常时应急使用），其他方式编制的备份投标文件视为无效备份投标文件。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953" w:type="dxa"/>
            <w:tcBorders>
              <w:right w:val="single" w:color="auto" w:sz="8" w:space="0"/>
            </w:tcBorders>
            <w:vAlign w:val="center"/>
          </w:tcPr>
          <w:p>
            <w:pPr>
              <w:jc w:val="center"/>
              <w:rPr>
                <w:rFonts w:ascii="新宋体" w:hAnsi="新宋体" w:eastAsia="新宋体" w:cs="新宋体"/>
                <w:szCs w:val="21"/>
              </w:rPr>
            </w:pPr>
            <w:r>
              <w:rPr>
                <w:rFonts w:hint="eastAsia" w:ascii="新宋体" w:hAnsi="新宋体" w:eastAsia="新宋体" w:cs="新宋体"/>
                <w:szCs w:val="21"/>
              </w:rPr>
              <w:t>17</w:t>
            </w:r>
          </w:p>
        </w:tc>
        <w:tc>
          <w:tcPr>
            <w:tcW w:w="1553" w:type="dxa"/>
            <w:vAlign w:val="center"/>
          </w:tcPr>
          <w:p>
            <w:pPr>
              <w:widowControl/>
              <w:spacing w:line="320" w:lineRule="exact"/>
              <w:jc w:val="left"/>
              <w:rPr>
                <w:rFonts w:ascii="宋体" w:cs="宋体"/>
                <w:szCs w:val="21"/>
              </w:rPr>
            </w:pPr>
            <w:r>
              <w:rPr>
                <w:rFonts w:hint="eastAsia" w:ascii="宋体" w:cs="宋体"/>
                <w:szCs w:val="21"/>
              </w:rPr>
              <w:t>投标文件份数及要求</w:t>
            </w:r>
          </w:p>
        </w:tc>
        <w:tc>
          <w:tcPr>
            <w:tcW w:w="6582" w:type="dxa"/>
            <w:vAlign w:val="center"/>
          </w:tcPr>
          <w:p>
            <w:pPr>
              <w:pStyle w:val="11"/>
              <w:snapToGrid w:val="0"/>
              <w:spacing w:line="290" w:lineRule="exact"/>
              <w:rPr>
                <w:b/>
                <w:bCs/>
                <w:szCs w:val="21"/>
              </w:rPr>
            </w:pPr>
            <w:r>
              <w:rPr>
                <w:rFonts w:hint="eastAsia"/>
                <w:b/>
                <w:bCs/>
                <w:szCs w:val="21"/>
              </w:rPr>
              <w:t>1、一份电子加密标书（“.jmbs”格式），一份备份标书文件（“.bfbs”格式）。</w:t>
            </w:r>
          </w:p>
          <w:p>
            <w:pPr>
              <w:pStyle w:val="11"/>
              <w:snapToGrid w:val="0"/>
              <w:spacing w:line="290" w:lineRule="exact"/>
              <w:rPr>
                <w:rFonts w:ascii="宋体" w:cs="宋体"/>
                <w:szCs w:val="21"/>
              </w:rPr>
            </w:pPr>
            <w:r>
              <w:rPr>
                <w:rFonts w:hint="eastAsia"/>
                <w:b/>
                <w:bCs/>
                <w:szCs w:val="21"/>
              </w:rPr>
              <w:t>2、每份电子投标文件应包括</w:t>
            </w:r>
            <w:r>
              <w:rPr>
                <w:rFonts w:hint="eastAsia" w:hAnsi="宋体"/>
                <w:b/>
                <w:bCs/>
                <w:szCs w:val="21"/>
              </w:rPr>
              <w:t>资格证明文件和商务及技术文件两部分。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953" w:type="dxa"/>
            <w:vMerge w:val="restart"/>
            <w:tcBorders>
              <w:right w:val="single" w:color="auto" w:sz="8" w:space="0"/>
            </w:tcBorders>
            <w:vAlign w:val="center"/>
          </w:tcPr>
          <w:p>
            <w:pPr>
              <w:jc w:val="center"/>
              <w:rPr>
                <w:rFonts w:ascii="新宋体" w:hAnsi="新宋体" w:eastAsia="新宋体" w:cs="新宋体"/>
                <w:szCs w:val="21"/>
              </w:rPr>
            </w:pPr>
            <w:r>
              <w:rPr>
                <w:rFonts w:hint="eastAsia" w:ascii="新宋体" w:hAnsi="新宋体" w:eastAsia="新宋体" w:cs="新宋体"/>
                <w:szCs w:val="21"/>
              </w:rPr>
              <w:t>18</w:t>
            </w:r>
          </w:p>
        </w:tc>
        <w:tc>
          <w:tcPr>
            <w:tcW w:w="1553" w:type="dxa"/>
            <w:vMerge w:val="restart"/>
            <w:vAlign w:val="center"/>
          </w:tcPr>
          <w:p>
            <w:pPr>
              <w:widowControl/>
              <w:spacing w:line="320" w:lineRule="exact"/>
              <w:jc w:val="center"/>
              <w:rPr>
                <w:rFonts w:ascii="宋体" w:cs="宋体"/>
                <w:szCs w:val="21"/>
              </w:rPr>
            </w:pPr>
            <w:r>
              <w:rPr>
                <w:rFonts w:hint="eastAsia" w:ascii="宋体" w:cs="宋体"/>
                <w:szCs w:val="21"/>
              </w:rPr>
              <w:t>投标文件的上传和递交</w:t>
            </w:r>
          </w:p>
        </w:tc>
        <w:tc>
          <w:tcPr>
            <w:tcW w:w="6582" w:type="dxa"/>
            <w:vAlign w:val="center"/>
          </w:tcPr>
          <w:p>
            <w:pPr>
              <w:pStyle w:val="11"/>
              <w:snapToGrid w:val="0"/>
              <w:spacing w:line="290" w:lineRule="exact"/>
              <w:rPr>
                <w:szCs w:val="21"/>
                <w:u w:val="single"/>
              </w:rPr>
            </w:pPr>
            <w:r>
              <w:rPr>
                <w:rFonts w:hint="eastAsia"/>
                <w:szCs w:val="21"/>
              </w:rPr>
              <w:t>1.电子加密投标文件：投标文件制作完成并生成加密标书，在投标截止时间前，供应商需将加密的投标文件上传至政采云平台，</w:t>
            </w:r>
            <w:r>
              <w:rPr>
                <w:rFonts w:hint="eastAsia"/>
                <w:b/>
                <w:bCs/>
                <w:szCs w:val="21"/>
                <w:u w:val="single"/>
              </w:rPr>
              <w:t>在开标时间开始后，待采购组织机构发出解密通知后30分钟内解密投标文件。</w:t>
            </w:r>
          </w:p>
          <w:p>
            <w:pPr>
              <w:pStyle w:val="11"/>
              <w:snapToGrid w:val="0"/>
              <w:spacing w:line="290" w:lineRule="exact"/>
              <w:rPr>
                <w:szCs w:val="21"/>
              </w:rPr>
            </w:pPr>
            <w:r>
              <w:rPr>
                <w:rFonts w:hint="eastAsia"/>
                <w:szCs w:val="21"/>
              </w:rPr>
              <w:t>a.供应商未能在投标截止时间前成功上传电子加密投标文件的投标无效。</w:t>
            </w:r>
          </w:p>
          <w:p>
            <w:pPr>
              <w:pStyle w:val="11"/>
              <w:snapToGrid w:val="0"/>
              <w:spacing w:line="290" w:lineRule="exact"/>
              <w:rPr>
                <w:szCs w:val="21"/>
              </w:rPr>
            </w:pPr>
            <w:r>
              <w:rPr>
                <w:rFonts w:hint="eastAsia"/>
                <w:szCs w:val="21"/>
              </w:rPr>
              <w:t>b.供应商成功上传电子加密投标文件后，可自行打印投标文件接收回执。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953" w:type="dxa"/>
            <w:vMerge w:val="continue"/>
            <w:tcBorders>
              <w:right w:val="single" w:color="auto" w:sz="8" w:space="0"/>
            </w:tcBorders>
            <w:vAlign w:val="center"/>
          </w:tcPr>
          <w:p>
            <w:pPr>
              <w:tabs>
                <w:tab w:val="left" w:pos="420"/>
              </w:tabs>
              <w:jc w:val="center"/>
              <w:rPr>
                <w:rFonts w:ascii="新宋体" w:hAnsi="新宋体" w:eastAsia="新宋体" w:cs="新宋体"/>
                <w:szCs w:val="21"/>
              </w:rPr>
            </w:pPr>
          </w:p>
        </w:tc>
        <w:tc>
          <w:tcPr>
            <w:tcW w:w="1553" w:type="dxa"/>
            <w:vMerge w:val="continue"/>
            <w:vAlign w:val="center"/>
          </w:tcPr>
          <w:p>
            <w:pPr>
              <w:widowControl/>
              <w:spacing w:line="320" w:lineRule="exact"/>
              <w:jc w:val="center"/>
              <w:rPr>
                <w:rFonts w:ascii="宋体" w:cs="宋体"/>
                <w:szCs w:val="21"/>
              </w:rPr>
            </w:pPr>
          </w:p>
        </w:tc>
        <w:tc>
          <w:tcPr>
            <w:tcW w:w="6582" w:type="dxa"/>
            <w:vAlign w:val="center"/>
          </w:tcPr>
          <w:p>
            <w:pPr>
              <w:pStyle w:val="11"/>
              <w:snapToGrid w:val="0"/>
              <w:spacing w:line="290" w:lineRule="exact"/>
              <w:rPr>
                <w:szCs w:val="21"/>
              </w:rPr>
            </w:pPr>
            <w:r>
              <w:rPr>
                <w:rFonts w:hint="eastAsia"/>
                <w:szCs w:val="21"/>
              </w:rPr>
              <w:t>2.备份投标文件：供应商在投标截止时间前将加密的投标文件上传至政府采购云平台，还可以在投标截止时间前以电子邮件方式提供备份投标文件1份（接收人邮箱：546123694@qq.com，接收人：</w:t>
            </w:r>
            <w:r>
              <w:rPr>
                <w:rFonts w:hint="eastAsia"/>
                <w:szCs w:val="21"/>
                <w:lang w:eastAsia="zh-CN"/>
              </w:rPr>
              <w:t>温女士</w:t>
            </w:r>
            <w:r>
              <w:rPr>
                <w:rFonts w:hint="eastAsia"/>
                <w:szCs w:val="21"/>
              </w:rPr>
              <w:t>，电话：</w:t>
            </w:r>
            <w:r>
              <w:rPr>
                <w:rFonts w:hint="eastAsia" w:hAnsi="宋体" w:cs="宋体"/>
                <w:kern w:val="0"/>
                <w:szCs w:val="21"/>
              </w:rPr>
              <w:t>19199746726</w:t>
            </w:r>
            <w:r>
              <w:rPr>
                <w:rFonts w:hint="eastAsia"/>
                <w:szCs w:val="21"/>
              </w:rPr>
              <w:t>），“备份投标文件”由供应商自愿提供，采购文件不作强制性要求；如不提供或未按要求提供的，当电子投标文件无法解密时，将导致无备份投标文件而失去投标资格。</w:t>
            </w:r>
          </w:p>
          <w:p>
            <w:pPr>
              <w:pStyle w:val="11"/>
              <w:snapToGrid w:val="0"/>
              <w:spacing w:line="290" w:lineRule="exact"/>
              <w:rPr>
                <w:szCs w:val="21"/>
              </w:rPr>
            </w:pPr>
            <w:r>
              <w:rPr>
                <w:rFonts w:hint="eastAsia"/>
                <w:szCs w:val="21"/>
              </w:rPr>
              <w:t>a.备份投标文件提供要求：供应商可以将备份投标文件打包压缩并加密，压缩包命名为“XX单位备份投标文件”，加密密码由供应商自行保管；送达时间以采购代理机构实际接收时间为准。“备份投标文件”逾期或未按要求提供的视为未提供，建议供应商提前1日办理邮件提供事宜。</w:t>
            </w:r>
          </w:p>
          <w:p>
            <w:pPr>
              <w:pStyle w:val="11"/>
              <w:snapToGrid w:val="0"/>
              <w:spacing w:line="290" w:lineRule="exact"/>
              <w:rPr>
                <w:szCs w:val="21"/>
              </w:rPr>
            </w:pPr>
            <w:r>
              <w:rPr>
                <w:rFonts w:hint="eastAsia"/>
                <w:szCs w:val="21"/>
              </w:rPr>
              <w:t>b.通过“政府采购云平台”成功上传递交的“电子加密投标文件”已按时解密的，“备份投标文件”自动失效。投标截止时间前，投标供应商仅提供了“备份投标文件”而未将“电子加密投标文件”成功上传至“政府采购云平台”的，投标无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53" w:type="dxa"/>
            <w:tcBorders>
              <w:right w:val="single" w:color="auto" w:sz="8" w:space="0"/>
            </w:tcBorders>
            <w:vAlign w:val="center"/>
          </w:tcPr>
          <w:p>
            <w:pPr>
              <w:jc w:val="center"/>
              <w:rPr>
                <w:rFonts w:ascii="新宋体" w:hAnsi="新宋体" w:eastAsia="新宋体" w:cs="新宋体"/>
                <w:szCs w:val="21"/>
              </w:rPr>
            </w:pPr>
            <w:r>
              <w:rPr>
                <w:rFonts w:hint="eastAsia" w:ascii="新宋体" w:hAnsi="新宋体" w:eastAsia="新宋体" w:cs="新宋体"/>
                <w:szCs w:val="21"/>
              </w:rPr>
              <w:t>19</w:t>
            </w:r>
          </w:p>
        </w:tc>
        <w:tc>
          <w:tcPr>
            <w:tcW w:w="1553" w:type="dxa"/>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投标文件递交地点</w:t>
            </w:r>
          </w:p>
        </w:tc>
        <w:tc>
          <w:tcPr>
            <w:tcW w:w="6582" w:type="dxa"/>
            <w:vAlign w:val="center"/>
          </w:tcPr>
          <w:p>
            <w:pPr>
              <w:snapToGrid w:val="0"/>
              <w:spacing w:line="290" w:lineRule="exact"/>
              <w:ind w:firstLine="19" w:firstLineChars="9"/>
              <w:rPr>
                <w:b/>
                <w:bCs/>
                <w:color w:val="auto"/>
                <w:szCs w:val="21"/>
                <w:highlight w:val="none"/>
              </w:rPr>
            </w:pPr>
            <w:r>
              <w:rPr>
                <w:rFonts w:hint="eastAsia" w:ascii="宋体"/>
                <w:b/>
                <w:bCs/>
                <w:szCs w:val="21"/>
              </w:rPr>
              <w:t>投标截止时间</w:t>
            </w:r>
            <w:r>
              <w:rPr>
                <w:rFonts w:hint="eastAsia"/>
                <w:b/>
                <w:bCs/>
                <w:color w:val="auto"/>
                <w:szCs w:val="21"/>
                <w:highlight w:val="none"/>
              </w:rPr>
              <w:t>：</w:t>
            </w:r>
            <w:r>
              <w:rPr>
                <w:rFonts w:hint="eastAsia"/>
                <w:b/>
                <w:bCs/>
                <w:color w:val="auto"/>
                <w:szCs w:val="21"/>
                <w:highlight w:val="none"/>
                <w:lang w:val="en-US" w:eastAsia="zh-CN"/>
              </w:rPr>
              <w:t>2023</w:t>
            </w:r>
            <w:r>
              <w:rPr>
                <w:rFonts w:hint="eastAsia"/>
                <w:b/>
                <w:bCs/>
                <w:color w:val="auto"/>
                <w:szCs w:val="21"/>
                <w:highlight w:val="none"/>
              </w:rPr>
              <w:t>年</w:t>
            </w:r>
            <w:r>
              <w:rPr>
                <w:rFonts w:hint="eastAsia"/>
                <w:b/>
                <w:bCs/>
                <w:color w:val="auto"/>
                <w:szCs w:val="21"/>
                <w:highlight w:val="none"/>
                <w:lang w:val="en-US" w:eastAsia="zh-CN"/>
              </w:rPr>
              <w:t>07</w:t>
            </w:r>
            <w:r>
              <w:rPr>
                <w:rFonts w:hint="eastAsia"/>
                <w:b/>
                <w:bCs/>
                <w:color w:val="auto"/>
                <w:szCs w:val="21"/>
                <w:highlight w:val="none"/>
              </w:rPr>
              <w:t>月</w:t>
            </w:r>
            <w:r>
              <w:rPr>
                <w:rFonts w:hint="eastAsia"/>
                <w:b/>
                <w:bCs/>
                <w:color w:val="auto"/>
                <w:szCs w:val="21"/>
                <w:highlight w:val="none"/>
                <w:lang w:val="en-US" w:eastAsia="zh-CN"/>
              </w:rPr>
              <w:t>20</w:t>
            </w:r>
            <w:r>
              <w:rPr>
                <w:rFonts w:hint="eastAsia"/>
                <w:b/>
                <w:bCs/>
                <w:color w:val="auto"/>
                <w:szCs w:val="21"/>
                <w:highlight w:val="none"/>
              </w:rPr>
              <w:t>日</w:t>
            </w:r>
            <w:r>
              <w:rPr>
                <w:rFonts w:hint="eastAsia"/>
                <w:b/>
                <w:bCs/>
                <w:color w:val="auto"/>
                <w:szCs w:val="21"/>
                <w:highlight w:val="none"/>
                <w:lang w:val="en-US" w:eastAsia="zh-CN"/>
              </w:rPr>
              <w:t>10</w:t>
            </w:r>
            <w:r>
              <w:rPr>
                <w:rFonts w:hint="eastAsia"/>
                <w:b/>
                <w:bCs/>
                <w:color w:val="auto"/>
                <w:szCs w:val="21"/>
                <w:highlight w:val="none"/>
              </w:rPr>
              <w:t>时</w:t>
            </w:r>
            <w:r>
              <w:rPr>
                <w:rFonts w:hint="eastAsia"/>
                <w:b/>
                <w:bCs/>
                <w:color w:val="auto"/>
                <w:szCs w:val="21"/>
                <w:highlight w:val="none"/>
                <w:lang w:val="en-US" w:eastAsia="zh-CN"/>
              </w:rPr>
              <w:t>30</w:t>
            </w:r>
            <w:r>
              <w:rPr>
                <w:rFonts w:hint="eastAsia"/>
                <w:b/>
                <w:bCs/>
                <w:color w:val="auto"/>
                <w:szCs w:val="21"/>
                <w:highlight w:val="none"/>
              </w:rPr>
              <w:t>分（北京时间）</w:t>
            </w:r>
          </w:p>
          <w:p>
            <w:pPr>
              <w:pStyle w:val="17"/>
              <w:autoSpaceDE w:val="0"/>
              <w:spacing w:before="75" w:beforeAutospacing="0" w:after="75" w:afterAutospacing="0" w:line="300" w:lineRule="exact"/>
              <w:rPr>
                <w:rFonts w:ascii="新宋体" w:hAnsi="新宋体" w:eastAsia="新宋体" w:cs="新宋体"/>
                <w:sz w:val="21"/>
                <w:szCs w:val="21"/>
              </w:rPr>
            </w:pPr>
            <w:r>
              <w:rPr>
                <w:rFonts w:hint="eastAsia"/>
                <w:b/>
                <w:bCs/>
                <w:sz w:val="21"/>
                <w:szCs w:val="21"/>
              </w:rPr>
              <w:t>投标地点：新疆政府采购云平台（www.zcygov.cn）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953" w:type="dxa"/>
            <w:tcBorders>
              <w:right w:val="single" w:color="auto" w:sz="8" w:space="0"/>
            </w:tcBorders>
            <w:vAlign w:val="center"/>
          </w:tcPr>
          <w:p>
            <w:pPr>
              <w:jc w:val="center"/>
              <w:rPr>
                <w:rFonts w:ascii="新宋体" w:hAnsi="新宋体" w:eastAsia="新宋体" w:cs="新宋体"/>
                <w:szCs w:val="21"/>
              </w:rPr>
            </w:pPr>
            <w:r>
              <w:rPr>
                <w:rFonts w:hint="eastAsia" w:ascii="新宋体" w:hAnsi="新宋体" w:eastAsia="新宋体" w:cs="新宋体"/>
                <w:szCs w:val="21"/>
              </w:rPr>
              <w:t>20</w:t>
            </w:r>
          </w:p>
        </w:tc>
        <w:tc>
          <w:tcPr>
            <w:tcW w:w="1553" w:type="dxa"/>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开标时间及地点</w:t>
            </w:r>
          </w:p>
        </w:tc>
        <w:tc>
          <w:tcPr>
            <w:tcW w:w="6582" w:type="dxa"/>
            <w:vAlign w:val="center"/>
          </w:tcPr>
          <w:p>
            <w:pPr>
              <w:snapToGrid w:val="0"/>
              <w:spacing w:line="290" w:lineRule="exact"/>
              <w:ind w:firstLine="19" w:firstLineChars="9"/>
              <w:rPr>
                <w:b/>
                <w:bCs/>
                <w:szCs w:val="21"/>
              </w:rPr>
            </w:pPr>
            <w:r>
              <w:rPr>
                <w:rFonts w:hint="eastAsia"/>
                <w:b/>
                <w:bCs/>
                <w:szCs w:val="21"/>
              </w:rPr>
              <w:t>开标时间：同投标截止时间</w:t>
            </w:r>
          </w:p>
          <w:p>
            <w:pPr>
              <w:pStyle w:val="17"/>
              <w:autoSpaceDE w:val="0"/>
              <w:spacing w:before="75" w:beforeAutospacing="0" w:after="75" w:afterAutospacing="0" w:line="300" w:lineRule="exact"/>
              <w:rPr>
                <w:rFonts w:ascii="新宋体" w:hAnsi="新宋体" w:eastAsia="新宋体" w:cs="新宋体"/>
                <w:sz w:val="21"/>
                <w:szCs w:val="21"/>
              </w:rPr>
            </w:pPr>
            <w:r>
              <w:rPr>
                <w:rFonts w:hint="eastAsia"/>
                <w:b/>
                <w:bCs/>
                <w:sz w:val="21"/>
                <w:szCs w:val="21"/>
              </w:rPr>
              <w:t>开标地点：在新疆政府采购云平台（www.zcygov.cn）上开启投标文件</w:t>
            </w:r>
            <w:r>
              <w:rPr>
                <w:rFonts w:hint="eastAsia" w:ascii="新宋体" w:hAnsi="新宋体" w:eastAsia="新宋体" w:cs="新宋体"/>
                <w:b/>
                <w:sz w:val="21"/>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8" w:hRule="atLeast"/>
          <w:jc w:val="center"/>
        </w:trPr>
        <w:tc>
          <w:tcPr>
            <w:tcW w:w="953" w:type="dxa"/>
            <w:tcBorders>
              <w:right w:val="single" w:color="auto" w:sz="8" w:space="0"/>
            </w:tcBorders>
            <w:vAlign w:val="center"/>
          </w:tcPr>
          <w:p>
            <w:pPr>
              <w:jc w:val="center"/>
              <w:rPr>
                <w:rFonts w:ascii="新宋体" w:hAnsi="新宋体" w:eastAsia="新宋体" w:cs="新宋体"/>
                <w:szCs w:val="21"/>
              </w:rPr>
            </w:pPr>
            <w:r>
              <w:rPr>
                <w:rFonts w:hint="eastAsia" w:ascii="新宋体" w:hAnsi="新宋体" w:eastAsia="新宋体" w:cs="新宋体"/>
                <w:szCs w:val="21"/>
              </w:rPr>
              <w:t>21</w:t>
            </w:r>
          </w:p>
        </w:tc>
        <w:tc>
          <w:tcPr>
            <w:tcW w:w="1553" w:type="dxa"/>
            <w:vAlign w:val="center"/>
          </w:tcPr>
          <w:p>
            <w:pPr>
              <w:pStyle w:val="11"/>
              <w:snapToGrid w:val="0"/>
              <w:spacing w:line="290" w:lineRule="exact"/>
              <w:jc w:val="left"/>
              <w:rPr>
                <w:szCs w:val="21"/>
              </w:rPr>
            </w:pPr>
            <w:r>
              <w:rPr>
                <w:rFonts w:hint="eastAsia"/>
                <w:szCs w:val="21"/>
              </w:rPr>
              <w:t>评标委员会的组建</w:t>
            </w:r>
          </w:p>
        </w:tc>
        <w:tc>
          <w:tcPr>
            <w:tcW w:w="6582" w:type="dxa"/>
          </w:tcPr>
          <w:p>
            <w:pPr>
              <w:pStyle w:val="11"/>
              <w:snapToGrid w:val="0"/>
              <w:spacing w:line="290" w:lineRule="exact"/>
              <w:rPr>
                <w:color w:val="auto"/>
                <w:szCs w:val="21"/>
              </w:rPr>
            </w:pPr>
            <w:r>
              <w:rPr>
                <w:rFonts w:hint="eastAsia"/>
                <w:szCs w:val="21"/>
              </w:rPr>
              <w:t>评标委员会由招标人依法组建</w:t>
            </w:r>
            <w:r>
              <w:rPr>
                <w:rFonts w:hint="eastAsia"/>
                <w:color w:val="auto"/>
                <w:szCs w:val="21"/>
              </w:rPr>
              <w:t>；采购人代表1人，评审专家</w:t>
            </w:r>
            <w:r>
              <w:rPr>
                <w:rFonts w:hint="eastAsia"/>
                <w:color w:val="auto"/>
                <w:szCs w:val="21"/>
                <w:lang w:val="en-US" w:eastAsia="zh-CN"/>
              </w:rPr>
              <w:t>2</w:t>
            </w:r>
            <w:r>
              <w:rPr>
                <w:rFonts w:hint="eastAsia"/>
                <w:color w:val="auto"/>
                <w:szCs w:val="21"/>
              </w:rPr>
              <w:t>人，共</w:t>
            </w:r>
            <w:r>
              <w:rPr>
                <w:rFonts w:hint="eastAsia"/>
                <w:color w:val="auto"/>
                <w:szCs w:val="21"/>
                <w:lang w:val="en-US" w:eastAsia="zh-CN"/>
              </w:rPr>
              <w:t>3</w:t>
            </w:r>
            <w:r>
              <w:rPr>
                <w:rFonts w:hint="eastAsia"/>
                <w:color w:val="auto"/>
                <w:szCs w:val="21"/>
              </w:rPr>
              <w:t>人。</w:t>
            </w:r>
          </w:p>
          <w:p>
            <w:pPr>
              <w:pStyle w:val="11"/>
              <w:snapToGrid w:val="0"/>
              <w:spacing w:line="290" w:lineRule="exact"/>
              <w:rPr>
                <w:szCs w:val="21"/>
              </w:rPr>
            </w:pPr>
            <w:r>
              <w:rPr>
                <w:rFonts w:hint="eastAsia"/>
                <w:szCs w:val="21"/>
              </w:rPr>
              <w:t>评标专家确定方式：专家评委由招标人在开标前从政采云专家库中随机抽取。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53" w:type="dxa"/>
            <w:tcBorders>
              <w:right w:val="single" w:color="auto" w:sz="8" w:space="0"/>
            </w:tcBorders>
            <w:vAlign w:val="center"/>
          </w:tcPr>
          <w:p>
            <w:pPr>
              <w:jc w:val="center"/>
              <w:rPr>
                <w:rFonts w:ascii="新宋体" w:hAnsi="新宋体" w:eastAsia="新宋体" w:cs="新宋体"/>
                <w:szCs w:val="21"/>
              </w:rPr>
            </w:pPr>
            <w:r>
              <w:rPr>
                <w:rFonts w:hint="eastAsia" w:ascii="新宋体" w:hAnsi="新宋体" w:eastAsia="新宋体" w:cs="新宋体"/>
                <w:szCs w:val="21"/>
              </w:rPr>
              <w:t>22</w:t>
            </w:r>
          </w:p>
        </w:tc>
        <w:tc>
          <w:tcPr>
            <w:tcW w:w="1553" w:type="dxa"/>
            <w:vAlign w:val="center"/>
          </w:tcPr>
          <w:p>
            <w:pPr>
              <w:pStyle w:val="11"/>
              <w:snapToGrid w:val="0"/>
              <w:spacing w:line="290" w:lineRule="exact"/>
              <w:jc w:val="left"/>
              <w:rPr>
                <w:szCs w:val="21"/>
              </w:rPr>
            </w:pPr>
            <w:r>
              <w:rPr>
                <w:rFonts w:hint="eastAsia"/>
                <w:szCs w:val="21"/>
              </w:rPr>
              <w:t>是否授权评标委员会确定成交候选人</w:t>
            </w:r>
          </w:p>
        </w:tc>
        <w:tc>
          <w:tcPr>
            <w:tcW w:w="6582" w:type="dxa"/>
            <w:vAlign w:val="center"/>
          </w:tcPr>
          <w:p>
            <w:pPr>
              <w:pStyle w:val="11"/>
              <w:snapToGrid w:val="0"/>
              <w:spacing w:line="290" w:lineRule="exact"/>
              <w:rPr>
                <w:szCs w:val="21"/>
              </w:rPr>
            </w:pPr>
            <w:r>
              <w:rPr>
                <w:rFonts w:hint="eastAsia" w:hAnsi="宋体"/>
                <w:szCs w:val="21"/>
              </w:rPr>
              <w:t>是，谈判小组推荐3名成交候选人。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953" w:type="dxa"/>
            <w:tcBorders>
              <w:right w:val="single" w:color="auto" w:sz="8" w:space="0"/>
            </w:tcBorders>
            <w:vAlign w:val="center"/>
          </w:tcPr>
          <w:p>
            <w:pPr>
              <w:jc w:val="center"/>
              <w:rPr>
                <w:rFonts w:ascii="新宋体" w:hAnsi="新宋体" w:eastAsia="新宋体" w:cs="新宋体"/>
                <w:szCs w:val="21"/>
              </w:rPr>
            </w:pPr>
            <w:r>
              <w:rPr>
                <w:rFonts w:hint="eastAsia" w:ascii="新宋体" w:hAnsi="新宋体" w:eastAsia="新宋体" w:cs="新宋体"/>
                <w:szCs w:val="21"/>
              </w:rPr>
              <w:t>23</w:t>
            </w:r>
          </w:p>
        </w:tc>
        <w:tc>
          <w:tcPr>
            <w:tcW w:w="1553" w:type="dxa"/>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评标办法</w:t>
            </w:r>
          </w:p>
        </w:tc>
        <w:tc>
          <w:tcPr>
            <w:tcW w:w="6582" w:type="dxa"/>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(竞争性谈判)比照最低评标价法。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53" w:type="dxa"/>
            <w:tcBorders>
              <w:right w:val="single" w:color="auto" w:sz="8" w:space="0"/>
            </w:tcBorders>
            <w:vAlign w:val="center"/>
          </w:tcPr>
          <w:p>
            <w:pPr>
              <w:jc w:val="center"/>
              <w:rPr>
                <w:rFonts w:ascii="新宋体" w:hAnsi="新宋体" w:eastAsia="新宋体" w:cs="新宋体"/>
                <w:szCs w:val="21"/>
              </w:rPr>
            </w:pPr>
            <w:r>
              <w:rPr>
                <w:rFonts w:hint="eastAsia" w:ascii="新宋体" w:hAnsi="新宋体" w:eastAsia="新宋体" w:cs="新宋体"/>
                <w:szCs w:val="21"/>
              </w:rPr>
              <w:t>24</w:t>
            </w:r>
          </w:p>
        </w:tc>
        <w:tc>
          <w:tcPr>
            <w:tcW w:w="1553" w:type="dxa"/>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招标代理服务费</w:t>
            </w:r>
          </w:p>
        </w:tc>
        <w:tc>
          <w:tcPr>
            <w:tcW w:w="6582" w:type="dxa"/>
            <w:vAlign w:val="center"/>
          </w:tcPr>
          <w:p>
            <w:pPr>
              <w:spacing w:line="360" w:lineRule="exact"/>
              <w:rPr>
                <w:rFonts w:ascii="新宋体" w:hAnsi="新宋体" w:eastAsia="新宋体" w:cs="新宋体"/>
                <w:szCs w:val="21"/>
              </w:rPr>
            </w:pPr>
            <w:r>
              <w:rPr>
                <w:rFonts w:hint="eastAsia" w:ascii="新宋体" w:hAnsi="新宋体" w:eastAsia="新宋体" w:cs="新宋体"/>
                <w:b/>
                <w:szCs w:val="21"/>
              </w:rPr>
              <w:t>成交单位在领取本项目成交通知书时，按照《国家计委关于印发招标代理服务收费管理暂行办法的通知（计价格[2002]1980号）及《招标代理服务收费有关问题》（发改办价格〔2003〕857号文）中规定由成交单位向招标代理机构支付本项目代理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953" w:type="dxa"/>
            <w:tcBorders>
              <w:right w:val="single" w:color="auto" w:sz="8" w:space="0"/>
            </w:tcBorders>
            <w:vAlign w:val="center"/>
          </w:tcPr>
          <w:p>
            <w:pPr>
              <w:jc w:val="center"/>
              <w:rPr>
                <w:rFonts w:ascii="新宋体" w:hAnsi="新宋体" w:eastAsia="新宋体" w:cs="新宋体"/>
                <w:szCs w:val="21"/>
              </w:rPr>
            </w:pPr>
            <w:r>
              <w:rPr>
                <w:rFonts w:hint="eastAsia" w:ascii="新宋体" w:hAnsi="新宋体" w:eastAsia="新宋体" w:cs="新宋体"/>
                <w:szCs w:val="21"/>
              </w:rPr>
              <w:t>25</w:t>
            </w:r>
          </w:p>
        </w:tc>
        <w:tc>
          <w:tcPr>
            <w:tcW w:w="1553" w:type="dxa"/>
            <w:vAlign w:val="center"/>
          </w:tcPr>
          <w:p>
            <w:pPr>
              <w:pStyle w:val="11"/>
              <w:snapToGrid w:val="0"/>
              <w:spacing w:line="290" w:lineRule="exact"/>
              <w:jc w:val="left"/>
              <w:rPr>
                <w:rFonts w:ascii="新宋体" w:hAnsi="新宋体" w:eastAsia="新宋体" w:cs="新宋体"/>
                <w:szCs w:val="21"/>
              </w:rPr>
            </w:pPr>
            <w:r>
              <w:rPr>
                <w:rFonts w:hint="eastAsia"/>
                <w:szCs w:val="21"/>
              </w:rPr>
              <w:t>成交候选人公示媒介</w:t>
            </w:r>
          </w:p>
        </w:tc>
        <w:tc>
          <w:tcPr>
            <w:tcW w:w="6582" w:type="dxa"/>
            <w:vAlign w:val="center"/>
          </w:tcPr>
          <w:p>
            <w:pPr>
              <w:pStyle w:val="11"/>
              <w:snapToGrid w:val="0"/>
              <w:spacing w:line="290" w:lineRule="exact"/>
              <w:rPr>
                <w:rFonts w:cs="宋体"/>
                <w:szCs w:val="21"/>
              </w:rPr>
            </w:pPr>
            <w:r>
              <w:rPr>
                <w:rFonts w:hint="eastAsia" w:ascii="Times New Roman" w:hAnsi="Times New Roman"/>
                <w:szCs w:val="21"/>
              </w:rPr>
              <w:t>克孜勒苏柯尔克孜自治州公共资源交易网、新疆政府采购网，公示期为一个工作日。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53" w:type="dxa"/>
            <w:tcBorders>
              <w:right w:val="single" w:color="auto" w:sz="8" w:space="0"/>
            </w:tcBorders>
            <w:vAlign w:val="center"/>
          </w:tcPr>
          <w:p>
            <w:pPr>
              <w:spacing w:line="360" w:lineRule="exact"/>
              <w:jc w:val="center"/>
              <w:rPr>
                <w:rFonts w:ascii="新宋体" w:hAnsi="新宋体" w:eastAsia="新宋体" w:cs="新宋体"/>
                <w:szCs w:val="21"/>
              </w:rPr>
            </w:pPr>
            <w:r>
              <w:rPr>
                <w:rFonts w:hint="eastAsia" w:ascii="新宋体" w:hAnsi="新宋体" w:eastAsia="新宋体" w:cs="新宋体"/>
                <w:szCs w:val="21"/>
              </w:rPr>
              <w:t>26</w:t>
            </w:r>
          </w:p>
        </w:tc>
        <w:tc>
          <w:tcPr>
            <w:tcW w:w="1553" w:type="dxa"/>
            <w:vAlign w:val="center"/>
          </w:tcPr>
          <w:p>
            <w:pPr>
              <w:spacing w:line="360" w:lineRule="exact"/>
              <w:rPr>
                <w:rFonts w:ascii="新宋体" w:hAnsi="新宋体" w:eastAsia="新宋体" w:cs="新宋体"/>
                <w:b/>
                <w:szCs w:val="21"/>
              </w:rPr>
            </w:pPr>
            <w:r>
              <w:rPr>
                <w:rFonts w:hint="eastAsia" w:ascii="宋体" w:hAnsi="Courier New"/>
                <w:szCs w:val="21"/>
              </w:rPr>
              <w:t>采购预算价</w:t>
            </w:r>
          </w:p>
        </w:tc>
        <w:tc>
          <w:tcPr>
            <w:tcW w:w="6582" w:type="dxa"/>
            <w:vAlign w:val="center"/>
          </w:tcPr>
          <w:p>
            <w:pPr>
              <w:pStyle w:val="17"/>
              <w:keepNext w:val="0"/>
              <w:keepLines w:val="0"/>
              <w:widowControl/>
              <w:suppressLineNumbers w:val="0"/>
              <w:spacing w:before="0" w:beforeAutospacing="0" w:after="0" w:afterAutospacing="0" w:line="510" w:lineRule="atLeast"/>
              <w:ind w:right="0"/>
              <w:jc w:val="left"/>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采购预算：</w:t>
            </w:r>
            <w:r>
              <w:rPr>
                <w:rFonts w:hint="eastAsia" w:ascii="Times New Roman" w:hAnsi="Times New Roman" w:cs="Times New Roman"/>
                <w:color w:val="auto"/>
                <w:kern w:val="2"/>
                <w:sz w:val="21"/>
                <w:szCs w:val="21"/>
                <w:highlight w:val="none"/>
                <w:lang w:val="en-US" w:eastAsia="zh-CN" w:bidi="ar-SA"/>
              </w:rPr>
              <w:t>700000</w:t>
            </w:r>
            <w:r>
              <w:rPr>
                <w:rFonts w:hint="eastAsia" w:ascii="Times New Roman" w:hAnsi="Times New Roman" w:eastAsia="宋体" w:cs="Times New Roman"/>
                <w:color w:val="auto"/>
                <w:kern w:val="2"/>
                <w:sz w:val="21"/>
                <w:szCs w:val="21"/>
                <w:highlight w:val="none"/>
                <w:lang w:val="en-US" w:eastAsia="zh-CN" w:bidi="ar-SA"/>
              </w:rPr>
              <w:t>元</w:t>
            </w:r>
          </w:p>
          <w:p>
            <w:pPr>
              <w:spacing w:line="360" w:lineRule="exact"/>
              <w:rPr>
                <w:rFonts w:ascii="新宋体" w:hAnsi="新宋体" w:eastAsia="新宋体" w:cs="新宋体"/>
                <w:b/>
                <w:szCs w:val="21"/>
              </w:rPr>
            </w:pPr>
            <w:r>
              <w:rPr>
                <w:rFonts w:hint="eastAsia" w:ascii="Times New Roman" w:hAnsi="Times New Roman" w:eastAsia="宋体" w:cs="Times New Roman"/>
                <w:b/>
                <w:bCs/>
                <w:color w:val="auto"/>
                <w:kern w:val="2"/>
                <w:sz w:val="21"/>
                <w:szCs w:val="21"/>
                <w:highlight w:val="none"/>
                <w:lang w:val="en-US" w:eastAsia="zh-CN" w:bidi="ar-SA"/>
              </w:rPr>
              <w:t>最高投标限价：671364.19元，投标人的投标报价不得高于最高投标限价，否则其投标将被否决。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53" w:type="dxa"/>
            <w:tcBorders>
              <w:right w:val="single" w:color="auto" w:sz="8" w:space="0"/>
            </w:tcBorders>
            <w:vAlign w:val="center"/>
          </w:tcPr>
          <w:p>
            <w:pPr>
              <w:spacing w:line="360" w:lineRule="exact"/>
              <w:jc w:val="center"/>
              <w:rPr>
                <w:rFonts w:ascii="新宋体" w:hAnsi="新宋体" w:eastAsia="新宋体" w:cs="新宋体"/>
                <w:szCs w:val="21"/>
              </w:rPr>
            </w:pPr>
            <w:r>
              <w:rPr>
                <w:rFonts w:hint="eastAsia" w:ascii="新宋体" w:hAnsi="新宋体" w:eastAsia="新宋体" w:cs="新宋体"/>
                <w:szCs w:val="21"/>
              </w:rPr>
              <w:t>27</w:t>
            </w:r>
          </w:p>
        </w:tc>
        <w:tc>
          <w:tcPr>
            <w:tcW w:w="1553" w:type="dxa"/>
            <w:vAlign w:val="center"/>
          </w:tcPr>
          <w:p>
            <w:pPr>
              <w:snapToGrid w:val="0"/>
              <w:spacing w:line="290" w:lineRule="exact"/>
              <w:jc w:val="left"/>
              <w:rPr>
                <w:rFonts w:ascii="宋体"/>
                <w:szCs w:val="21"/>
              </w:rPr>
            </w:pPr>
            <w:r>
              <w:rPr>
                <w:rFonts w:hint="eastAsia" w:ascii="宋体"/>
                <w:szCs w:val="21"/>
              </w:rPr>
              <w:t>履约担保</w:t>
            </w:r>
          </w:p>
        </w:tc>
        <w:tc>
          <w:tcPr>
            <w:tcW w:w="6582" w:type="dxa"/>
          </w:tcPr>
          <w:p>
            <w:pPr>
              <w:snapToGrid w:val="0"/>
              <w:spacing w:line="290" w:lineRule="exact"/>
              <w:rPr>
                <w:rFonts w:ascii="宋体"/>
                <w:szCs w:val="21"/>
              </w:rPr>
            </w:pPr>
            <w:r>
              <w:rPr>
                <w:rFonts w:hint="eastAsia" w:ascii="宋体"/>
                <w:szCs w:val="21"/>
              </w:rPr>
              <w:t>成交供应商在合同签订后5个工作日内向采购人交纳不超过成交价10%的履约保证金（鼓励以银行、保险公司出具的履约保函形式提交；若以电汇、银行转账方式提交的，必须转到采购人的指定账户），如果成交供应商在建设期内没有涉及采购人的应付而未付金额或违约行为，采购人在项目验收合格后或提前终止合同后全额无息退还履约保证金。</w:t>
            </w:r>
            <w:r>
              <w:rPr>
                <w:rFonts w:hint="eastAsia" w:ascii="宋体" w:hAnsi="宋体" w:cs="宋体"/>
                <w:szCs w:val="21"/>
              </w:rPr>
              <w:t>（最终由甲乙双方约定）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53" w:type="dxa"/>
            <w:tcBorders>
              <w:right w:val="single" w:color="auto" w:sz="8" w:space="0"/>
            </w:tcBorders>
            <w:vAlign w:val="center"/>
          </w:tcPr>
          <w:p>
            <w:pPr>
              <w:spacing w:line="360" w:lineRule="exact"/>
              <w:jc w:val="center"/>
              <w:rPr>
                <w:rFonts w:ascii="新宋体" w:hAnsi="新宋体" w:eastAsia="新宋体" w:cs="新宋体"/>
                <w:szCs w:val="21"/>
              </w:rPr>
            </w:pPr>
            <w:r>
              <w:rPr>
                <w:rFonts w:hint="eastAsia" w:ascii="新宋体" w:hAnsi="新宋体" w:eastAsia="新宋体" w:cs="新宋体"/>
                <w:szCs w:val="21"/>
              </w:rPr>
              <w:t>28</w:t>
            </w:r>
          </w:p>
        </w:tc>
        <w:tc>
          <w:tcPr>
            <w:tcW w:w="1553" w:type="dxa"/>
            <w:vAlign w:val="center"/>
          </w:tcPr>
          <w:p>
            <w:pPr>
              <w:snapToGrid w:val="0"/>
              <w:spacing w:line="290" w:lineRule="exact"/>
              <w:rPr>
                <w:rFonts w:ascii="宋体" w:hAnsi="宋体" w:cs="宋体"/>
                <w:szCs w:val="21"/>
              </w:rPr>
            </w:pPr>
            <w:r>
              <w:rPr>
                <w:rFonts w:hint="eastAsia" w:ascii="宋体" w:hAnsi="宋体" w:cs="宋体"/>
                <w:szCs w:val="21"/>
              </w:rPr>
              <w:t>招标文件领取</w:t>
            </w:r>
          </w:p>
        </w:tc>
        <w:tc>
          <w:tcPr>
            <w:tcW w:w="6582" w:type="dxa"/>
          </w:tcPr>
          <w:p>
            <w:pPr>
              <w:snapToGrid w:val="0"/>
              <w:spacing w:line="290" w:lineRule="exact"/>
              <w:rPr>
                <w:rFonts w:hint="eastAsia" w:ascii="宋体" w:hAnsi="宋体" w:cs="宋体"/>
                <w:b/>
                <w:bCs/>
                <w:color w:val="auto"/>
                <w:szCs w:val="21"/>
                <w:highlight w:val="none"/>
              </w:rPr>
            </w:pPr>
            <w:r>
              <w:rPr>
                <w:rFonts w:hint="eastAsia" w:ascii="宋体" w:hAnsi="宋体" w:cs="宋体"/>
                <w:b/>
                <w:bCs/>
                <w:color w:val="auto"/>
                <w:szCs w:val="21"/>
                <w:highlight w:val="none"/>
              </w:rPr>
              <w:t>时间：</w:t>
            </w:r>
            <w:r>
              <w:rPr>
                <w:rFonts w:hint="eastAsia" w:ascii="宋体" w:hAnsi="宋体" w:cs="宋体"/>
                <w:b/>
                <w:bCs/>
                <w:color w:val="auto"/>
                <w:szCs w:val="21"/>
                <w:highlight w:val="none"/>
                <w:lang w:val="en-US" w:eastAsia="zh-CN"/>
              </w:rPr>
              <w:t>2023</w:t>
            </w:r>
            <w:r>
              <w:rPr>
                <w:rFonts w:hint="eastAsia" w:ascii="宋体" w:hAnsi="宋体" w:cs="宋体"/>
                <w:b/>
                <w:bCs/>
                <w:color w:val="auto"/>
                <w:szCs w:val="21"/>
                <w:highlight w:val="none"/>
              </w:rPr>
              <w:t>年</w:t>
            </w:r>
            <w:r>
              <w:rPr>
                <w:rFonts w:hint="eastAsia" w:ascii="宋体" w:hAnsi="宋体" w:cs="宋体"/>
                <w:b/>
                <w:bCs/>
                <w:color w:val="auto"/>
                <w:szCs w:val="21"/>
                <w:highlight w:val="none"/>
                <w:lang w:val="en-US" w:eastAsia="zh-CN"/>
              </w:rPr>
              <w:t>07</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13</w:t>
            </w:r>
            <w:r>
              <w:rPr>
                <w:rFonts w:hint="eastAsia" w:ascii="宋体" w:hAnsi="宋体" w:cs="宋体"/>
                <w:b/>
                <w:bCs/>
                <w:color w:val="auto"/>
                <w:szCs w:val="21"/>
                <w:highlight w:val="none"/>
              </w:rPr>
              <w:t>日至</w:t>
            </w:r>
            <w:r>
              <w:rPr>
                <w:rFonts w:hint="eastAsia" w:ascii="宋体" w:hAnsi="宋体" w:cs="宋体"/>
                <w:b/>
                <w:bCs/>
                <w:color w:val="auto"/>
                <w:szCs w:val="21"/>
                <w:highlight w:val="none"/>
                <w:lang w:val="en-US" w:eastAsia="zh-CN"/>
              </w:rPr>
              <w:t>2023</w:t>
            </w:r>
            <w:r>
              <w:rPr>
                <w:rFonts w:hint="eastAsia" w:ascii="宋体" w:hAnsi="宋体" w:cs="宋体"/>
                <w:b/>
                <w:bCs/>
                <w:color w:val="auto"/>
                <w:szCs w:val="21"/>
                <w:highlight w:val="none"/>
              </w:rPr>
              <w:t>年</w:t>
            </w:r>
            <w:r>
              <w:rPr>
                <w:rFonts w:hint="eastAsia" w:ascii="宋体" w:hAnsi="宋体" w:cs="宋体"/>
                <w:b/>
                <w:bCs/>
                <w:color w:val="auto"/>
                <w:szCs w:val="21"/>
                <w:highlight w:val="none"/>
                <w:lang w:val="en-US" w:eastAsia="zh-CN"/>
              </w:rPr>
              <w:t>07</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17</w:t>
            </w:r>
            <w:r>
              <w:rPr>
                <w:rFonts w:hint="eastAsia" w:ascii="宋体" w:hAnsi="宋体" w:cs="宋体"/>
                <w:b/>
                <w:bCs/>
                <w:color w:val="auto"/>
                <w:szCs w:val="21"/>
                <w:highlight w:val="none"/>
              </w:rPr>
              <w:t>日，每天上午10:00至</w:t>
            </w:r>
            <w:r>
              <w:rPr>
                <w:rFonts w:hint="eastAsia" w:ascii="宋体" w:hAnsi="宋体" w:cs="宋体"/>
                <w:b/>
                <w:bCs/>
                <w:color w:val="auto"/>
                <w:szCs w:val="21"/>
                <w:highlight w:val="none"/>
                <w:lang w:val="en-US" w:eastAsia="zh-CN"/>
              </w:rPr>
              <w:t>14</w:t>
            </w: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00</w:t>
            </w:r>
            <w:r>
              <w:rPr>
                <w:rFonts w:hint="eastAsia" w:ascii="宋体" w:hAnsi="宋体" w:cs="宋体"/>
                <w:b/>
                <w:bCs/>
                <w:color w:val="auto"/>
                <w:szCs w:val="21"/>
                <w:highlight w:val="none"/>
              </w:rPr>
              <w:t>，下午16:</w:t>
            </w:r>
            <w:r>
              <w:rPr>
                <w:rFonts w:hint="eastAsia" w:ascii="宋体" w:hAnsi="宋体" w:cs="宋体"/>
                <w:b/>
                <w:bCs/>
                <w:color w:val="auto"/>
                <w:szCs w:val="21"/>
                <w:highlight w:val="none"/>
                <w:lang w:val="en-US" w:eastAsia="zh-CN"/>
              </w:rPr>
              <w:t>00</w:t>
            </w:r>
            <w:r>
              <w:rPr>
                <w:rFonts w:hint="eastAsia" w:ascii="宋体" w:hAnsi="宋体" w:cs="宋体"/>
                <w:b/>
                <w:bCs/>
                <w:color w:val="auto"/>
                <w:szCs w:val="21"/>
                <w:highlight w:val="none"/>
              </w:rPr>
              <w:t>至</w:t>
            </w:r>
            <w:r>
              <w:rPr>
                <w:rFonts w:hint="eastAsia" w:ascii="宋体" w:hAnsi="宋体" w:cs="宋体"/>
                <w:b/>
                <w:bCs/>
                <w:color w:val="auto"/>
                <w:szCs w:val="21"/>
                <w:highlight w:val="none"/>
                <w:lang w:val="en-US" w:eastAsia="zh-CN"/>
              </w:rPr>
              <w:t>20</w:t>
            </w: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00</w:t>
            </w:r>
            <w:r>
              <w:rPr>
                <w:rFonts w:hint="eastAsia" w:ascii="宋体" w:hAnsi="宋体" w:cs="宋体"/>
                <w:b/>
                <w:bCs/>
                <w:color w:val="auto"/>
                <w:szCs w:val="21"/>
                <w:highlight w:val="none"/>
              </w:rPr>
              <w:t>（北京时间）</w:t>
            </w:r>
          </w:p>
          <w:p>
            <w:pPr>
              <w:snapToGrid w:val="0"/>
              <w:spacing w:line="290" w:lineRule="exact"/>
              <w:rPr>
                <w:rFonts w:hint="eastAsia"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color w:val="auto"/>
                <w:kern w:val="0"/>
                <w:sz w:val="21"/>
                <w:szCs w:val="21"/>
                <w:highlight w:val="none"/>
                <w:u w:val="none"/>
                <w:lang w:val="en-US" w:eastAsia="zh-CN" w:bidi="ar"/>
              </w:rPr>
              <w:t>地点：供应商登陆政采云平台http://www.zcygov.cn/，在线申请获取谈判文件（登录政府采购云平台 → 项目采购 → 获取谈判文件，如有操作性问题，可与政采云在线客服进行咨询，咨询电话：95763）。</w:t>
            </w:r>
          </w:p>
          <w:p>
            <w:pPr>
              <w:snapToGrid w:val="0"/>
              <w:spacing w:line="290" w:lineRule="exact"/>
              <w:rPr>
                <w:rFonts w:ascii="宋体" w:hAnsi="宋体" w:cs="宋体"/>
                <w:szCs w:val="21"/>
              </w:rPr>
            </w:pPr>
            <w:r>
              <w:rPr>
                <w:rFonts w:hint="eastAsia" w:ascii="新宋体" w:hAnsi="新宋体" w:eastAsia="新宋体" w:cs="新宋体"/>
                <w:color w:val="auto"/>
                <w:kern w:val="0"/>
                <w:sz w:val="21"/>
                <w:szCs w:val="21"/>
                <w:highlight w:val="none"/>
                <w:u w:val="none"/>
                <w:lang w:val="en-US" w:eastAsia="zh-CN" w:bidi="ar"/>
              </w:rPr>
              <w:t>方式：（1）线上获取（登录政府采购云平台 → 项目采购 → 获取谈判文件）。本次招标不提供纸质版谈判文件。</w:t>
            </w:r>
          </w:p>
          <w:p>
            <w:pPr>
              <w:snapToGrid w:val="0"/>
              <w:spacing w:line="290" w:lineRule="exact"/>
              <w:rPr>
                <w:rFonts w:ascii="宋体" w:hAnsi="宋体" w:cs="宋体"/>
                <w:szCs w:val="21"/>
              </w:rPr>
            </w:pPr>
            <w:r>
              <w:rPr>
                <w:rFonts w:hint="eastAsia" w:ascii="宋体" w:hAnsi="宋体" w:cs="宋体"/>
                <w:szCs w:val="21"/>
              </w:rPr>
              <w:t>（2）供应商获取招标文件前应注册成为政府采购云平台正式供应商。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53" w:type="dxa"/>
            <w:tcBorders>
              <w:right w:val="single" w:color="auto" w:sz="8" w:space="0"/>
            </w:tcBorders>
            <w:vAlign w:val="center"/>
          </w:tcPr>
          <w:p>
            <w:pPr>
              <w:spacing w:line="360" w:lineRule="exact"/>
              <w:jc w:val="center"/>
              <w:rPr>
                <w:rFonts w:ascii="新宋体" w:hAnsi="新宋体" w:eastAsia="新宋体" w:cs="新宋体"/>
                <w:szCs w:val="21"/>
              </w:rPr>
            </w:pPr>
            <w:r>
              <w:rPr>
                <w:rFonts w:hint="eastAsia" w:ascii="新宋体" w:hAnsi="新宋体" w:eastAsia="新宋体" w:cs="新宋体"/>
                <w:szCs w:val="21"/>
              </w:rPr>
              <w:t>29</w:t>
            </w:r>
          </w:p>
        </w:tc>
        <w:tc>
          <w:tcPr>
            <w:tcW w:w="1553" w:type="dxa"/>
            <w:vAlign w:val="center"/>
          </w:tcPr>
          <w:p>
            <w:pPr>
              <w:snapToGrid w:val="0"/>
              <w:spacing w:line="290" w:lineRule="exact"/>
              <w:jc w:val="center"/>
              <w:rPr>
                <w:rFonts w:ascii="宋体" w:hAnsi="宋体"/>
                <w:b/>
                <w:szCs w:val="21"/>
              </w:rPr>
            </w:pPr>
            <w:r>
              <w:rPr>
                <w:rFonts w:hint="eastAsia" w:ascii="宋体" w:hAnsi="宋体"/>
                <w:b/>
                <w:szCs w:val="21"/>
              </w:rPr>
              <w:t>重要说明</w:t>
            </w:r>
          </w:p>
        </w:tc>
        <w:tc>
          <w:tcPr>
            <w:tcW w:w="6582" w:type="dxa"/>
          </w:tcPr>
          <w:p>
            <w:pPr>
              <w:snapToGrid w:val="0"/>
              <w:spacing w:line="290" w:lineRule="exact"/>
              <w:jc w:val="left"/>
              <w:rPr>
                <w:rFonts w:hint="eastAsia" w:ascii="宋体" w:hAnsi="宋体" w:cs="宋体"/>
                <w:color w:val="auto"/>
                <w:szCs w:val="21"/>
                <w:highlight w:val="none"/>
              </w:rPr>
            </w:pPr>
            <w:r>
              <w:rPr>
                <w:rFonts w:hint="eastAsia" w:ascii="宋体" w:hAnsi="宋体" w:cs="宋体"/>
                <w:color w:val="auto"/>
                <w:szCs w:val="21"/>
                <w:highlight w:val="none"/>
              </w:rPr>
              <w:t>1.本项目采用全流程不见面电子开评标，投标供应商需要使用CA加密设备，供应商可通过新疆数字证书认证中心官网（https://www.xjca.com.cn/）或下载“新疆政务通”APP自行进行申领。</w:t>
            </w:r>
          </w:p>
          <w:p>
            <w:pPr>
              <w:snapToGrid w:val="0"/>
              <w:spacing w:line="290" w:lineRule="exact"/>
              <w:jc w:val="left"/>
              <w:rPr>
                <w:rFonts w:hint="eastAsia" w:ascii="宋体" w:hAnsi="宋体" w:cs="宋体"/>
                <w:color w:val="auto"/>
                <w:szCs w:val="21"/>
                <w:highlight w:val="none"/>
              </w:rPr>
            </w:pPr>
            <w:r>
              <w:rPr>
                <w:rFonts w:hint="eastAsia" w:ascii="宋体" w:hAnsi="宋体" w:cs="宋体"/>
                <w:color w:val="auto"/>
                <w:szCs w:val="21"/>
                <w:highlight w:val="none"/>
              </w:rPr>
              <w:t>2.本项目实行网上投标，采用加密电子投标文件(供应商须使用CA加密设备通过政采云电子投标客户端制作投标文件)。若供应商参与投标，自行承担投标一切费用。</w:t>
            </w:r>
          </w:p>
          <w:p>
            <w:pPr>
              <w:snapToGrid w:val="0"/>
              <w:spacing w:line="290" w:lineRule="exact"/>
              <w:jc w:val="left"/>
              <w:rPr>
                <w:rFonts w:hint="eastAsia" w:ascii="宋体" w:hAnsi="宋体" w:cs="宋体"/>
                <w:color w:val="auto"/>
                <w:szCs w:val="21"/>
                <w:highlight w:val="none"/>
              </w:rPr>
            </w:pPr>
            <w:r>
              <w:rPr>
                <w:rFonts w:hint="eastAsia" w:ascii="宋体" w:hAnsi="宋体" w:cs="宋体"/>
                <w:color w:val="auto"/>
                <w:szCs w:val="21"/>
                <w:highlight w:val="none"/>
              </w:rPr>
              <w:t>3.各供应商在开标前应确保成为新疆维吾尔自治区政府采购网正式注册入库供应商</w:t>
            </w:r>
            <w:r>
              <w:rPr>
                <w:rFonts w:hint="eastAsia" w:ascii="宋体" w:hAnsi="宋体" w:cs="宋体"/>
                <w:color w:val="auto"/>
                <w:szCs w:val="21"/>
                <w:highlight w:val="none"/>
                <w:lang w:val="en-US" w:eastAsia="zh-CN"/>
              </w:rPr>
              <w:t>（已在政采云平台其他省份入驻的供应商无须重复注册），</w:t>
            </w:r>
            <w:r>
              <w:rPr>
                <w:rFonts w:hint="eastAsia" w:ascii="宋体" w:hAnsi="宋体" w:cs="宋体"/>
                <w:color w:val="auto"/>
                <w:szCs w:val="21"/>
                <w:highlight w:val="none"/>
              </w:rPr>
              <w:t>并完成CA数字证书申领。因未注册入库、未办理CA数字证书等原因造成无法投标或投标失败等后果由供应商自行承担。</w:t>
            </w:r>
          </w:p>
          <w:p>
            <w:pPr>
              <w:snapToGrid w:val="0"/>
              <w:spacing w:line="290" w:lineRule="exact"/>
              <w:jc w:val="left"/>
              <w:rPr>
                <w:rFonts w:hint="eastAsia" w:ascii="宋体" w:hAnsi="宋体" w:cs="宋体"/>
                <w:color w:val="auto"/>
                <w:szCs w:val="21"/>
                <w:highlight w:val="none"/>
              </w:rPr>
            </w:pPr>
            <w:r>
              <w:rPr>
                <w:rFonts w:hint="eastAsia" w:ascii="宋体" w:hAnsi="宋体" w:cs="宋体"/>
                <w:color w:val="auto"/>
                <w:szCs w:val="21"/>
                <w:highlight w:val="none"/>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w:t>
            </w:r>
            <w:r>
              <w:rPr>
                <w:rFonts w:hint="eastAsia" w:ascii="宋体" w:hAnsi="宋体" w:cs="宋体"/>
                <w:color w:val="auto"/>
                <w:szCs w:val="21"/>
                <w:highlight w:val="none"/>
                <w:lang w:eastAsia="zh-CN"/>
              </w:rPr>
              <w:t>95763</w:t>
            </w:r>
            <w:r>
              <w:rPr>
                <w:rFonts w:hint="eastAsia" w:ascii="宋体" w:hAnsi="宋体" w:cs="宋体"/>
                <w:color w:val="auto"/>
                <w:szCs w:val="21"/>
                <w:highlight w:val="none"/>
              </w:rPr>
              <w:t>进行咨询。</w:t>
            </w:r>
          </w:p>
          <w:p>
            <w:pPr>
              <w:snapToGrid w:val="0"/>
              <w:spacing w:line="290" w:lineRule="exact"/>
              <w:jc w:val="left"/>
              <w:rPr>
                <w:rFonts w:hint="eastAsia" w:ascii="宋体" w:hAnsi="宋体" w:cs="宋体"/>
                <w:color w:val="auto"/>
                <w:szCs w:val="21"/>
                <w:highlight w:val="none"/>
              </w:rPr>
            </w:pPr>
            <w:r>
              <w:rPr>
                <w:rFonts w:hint="eastAsia" w:ascii="宋体" w:hAnsi="宋体" w:cs="宋体"/>
                <w:color w:val="auto"/>
                <w:szCs w:val="21"/>
                <w:highlight w:val="none"/>
              </w:rPr>
              <w:t>5.供应商在开标时须使用制作加密电子投标文件所使用的CA锁及电脑，电脑须提前配置好浏览器（建议使用谷歌浏览器），以便开标时解锁。</w:t>
            </w:r>
          </w:p>
          <w:p>
            <w:pPr>
              <w:snapToGrid w:val="0"/>
              <w:spacing w:line="290" w:lineRule="exact"/>
              <w:jc w:val="left"/>
              <w:rPr>
                <w:rFonts w:hint="eastAsia" w:ascii="宋体" w:hAnsi="宋体" w:cs="宋体"/>
                <w:color w:val="auto"/>
                <w:szCs w:val="21"/>
                <w:highlight w:val="none"/>
              </w:rPr>
            </w:pPr>
            <w:r>
              <w:rPr>
                <w:rFonts w:hint="eastAsia" w:ascii="宋体" w:hAnsi="宋体" w:cs="宋体"/>
                <w:color w:val="auto"/>
                <w:szCs w:val="21"/>
                <w:highlight w:val="none"/>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p>
            <w:pPr>
              <w:snapToGrid w:val="0"/>
              <w:spacing w:line="290" w:lineRule="exact"/>
              <w:jc w:val="left"/>
            </w:pPr>
            <w:r>
              <w:rPr>
                <w:rFonts w:hint="eastAsia" w:ascii="宋体" w:hAnsi="宋体" w:cs="宋体"/>
                <w:color w:val="auto"/>
                <w:szCs w:val="21"/>
                <w:highlight w:val="none"/>
              </w:rPr>
              <w:t>7.为了保证开评标顺利进行，政采云线上开标功能完全实现，供应商开标所使用的电脑设备须具有视频及语音功能。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53" w:type="dxa"/>
            <w:tcBorders>
              <w:right w:val="single" w:color="auto" w:sz="8" w:space="0"/>
            </w:tcBorders>
            <w:vAlign w:val="center"/>
          </w:tcPr>
          <w:p>
            <w:pPr>
              <w:spacing w:line="360" w:lineRule="exact"/>
              <w:jc w:val="center"/>
              <w:rPr>
                <w:rFonts w:ascii="新宋体" w:hAnsi="新宋体" w:eastAsia="新宋体" w:cs="新宋体"/>
                <w:szCs w:val="21"/>
              </w:rPr>
            </w:pPr>
          </w:p>
        </w:tc>
        <w:tc>
          <w:tcPr>
            <w:tcW w:w="1553" w:type="dxa"/>
            <w:vAlign w:val="center"/>
          </w:tcPr>
          <w:p>
            <w:pPr>
              <w:snapToGrid w:val="0"/>
              <w:spacing w:line="290" w:lineRule="exact"/>
              <w:rPr>
                <w:rFonts w:ascii="宋体" w:hAnsi="宋体" w:cs="宋体"/>
                <w:szCs w:val="21"/>
              </w:rPr>
            </w:pPr>
          </w:p>
        </w:tc>
        <w:tc>
          <w:tcPr>
            <w:tcW w:w="6582" w:type="dxa"/>
          </w:tcPr>
          <w:p>
            <w:pPr>
              <w:snapToGrid w:val="0"/>
              <w:spacing w:line="290" w:lineRule="exact"/>
              <w:ind w:firstLine="422" w:firstLineChars="200"/>
              <w:rPr>
                <w:rFonts w:ascii="宋体" w:hAnsi="宋体" w:cs="宋体"/>
                <w:b/>
                <w:szCs w:val="21"/>
              </w:rPr>
            </w:pPr>
            <w:r>
              <w:rPr>
                <w:rFonts w:hint="eastAsia" w:ascii="宋体" w:hAnsi="宋体" w:cs="宋体"/>
                <w:b/>
                <w:szCs w:val="21"/>
              </w:rPr>
              <w:t>1、电子招投标情况说明：</w:t>
            </w:r>
          </w:p>
          <w:p>
            <w:pPr>
              <w:snapToGrid w:val="0"/>
              <w:spacing w:line="290" w:lineRule="exact"/>
              <w:ind w:firstLine="420" w:firstLineChars="200"/>
              <w:rPr>
                <w:rFonts w:ascii="宋体" w:hAnsi="宋体" w:cs="宋体"/>
                <w:szCs w:val="21"/>
              </w:rPr>
            </w:pPr>
            <w:r>
              <w:rPr>
                <w:rFonts w:hint="eastAsia" w:ascii="宋体" w:hAnsi="宋体" w:cs="宋体"/>
                <w:szCs w:val="21"/>
              </w:rPr>
              <w:t>（1）</w:t>
            </w:r>
            <w:r>
              <w:rPr>
                <w:rFonts w:hint="eastAsia" w:ascii="宋体" w:hAnsi="宋体" w:cs="宋体"/>
                <w:b/>
                <w:szCs w:val="21"/>
              </w:rPr>
              <w:t>电子招投标</w:t>
            </w:r>
            <w:r>
              <w:rPr>
                <w:rFonts w:hint="eastAsia" w:ascii="宋体" w:hAnsi="宋体" w:cs="宋体"/>
                <w:szCs w:val="21"/>
              </w:rPr>
              <w:t>：本项目以数据电文形式，依托“政府采购云平台（www.zcygov.cn）”进行招投标活动</w:t>
            </w:r>
            <w:r>
              <w:rPr>
                <w:rFonts w:hint="eastAsia" w:ascii="宋体" w:hAnsi="宋体" w:cs="宋体"/>
                <w:b/>
                <w:bCs/>
                <w:szCs w:val="21"/>
              </w:rPr>
              <w:t>。</w:t>
            </w:r>
          </w:p>
          <w:p>
            <w:pPr>
              <w:snapToGrid w:val="0"/>
              <w:spacing w:line="290" w:lineRule="exact"/>
              <w:ind w:firstLine="420" w:firstLineChars="200"/>
              <w:rPr>
                <w:rFonts w:ascii="宋体" w:hAnsi="宋体" w:cs="宋体"/>
                <w:szCs w:val="21"/>
              </w:rPr>
            </w:pPr>
            <w:r>
              <w:rPr>
                <w:rFonts w:hint="eastAsia" w:ascii="宋体" w:hAnsi="宋体" w:cs="宋体"/>
                <w:szCs w:val="21"/>
              </w:rPr>
              <w:t>（2）</w:t>
            </w:r>
            <w:r>
              <w:rPr>
                <w:rFonts w:hint="eastAsia" w:ascii="宋体" w:hAnsi="宋体" w:cs="宋体"/>
                <w:b/>
                <w:szCs w:val="21"/>
              </w:rPr>
              <w:t>投标准备</w:t>
            </w:r>
            <w:r>
              <w:rPr>
                <w:rFonts w:hint="eastAsia" w:ascii="宋体" w:hAnsi="宋体" w:cs="宋体"/>
                <w:szCs w:val="21"/>
              </w:rPr>
              <w:t>：注册账号--点击“商家入驻”，进行政府采购供应商资料填写；申领CA数字证书---申领流程详见“新疆政府采购网-下载专区-电子交易客户端-CA驱动和申领流程”；安装“政采云电子交易客户端”----前往“新疆政府采购网-下载专区-电子交易客户端”进行下载并安装。</w:t>
            </w:r>
          </w:p>
          <w:p>
            <w:pPr>
              <w:snapToGrid w:val="0"/>
              <w:spacing w:line="290" w:lineRule="exact"/>
              <w:ind w:firstLine="420" w:firstLineChars="200"/>
              <w:rPr>
                <w:rFonts w:ascii="宋体" w:hAnsi="宋体" w:cs="宋体"/>
                <w:szCs w:val="21"/>
                <w:highlight w:val="yellow"/>
              </w:rPr>
            </w:pPr>
            <w:r>
              <w:rPr>
                <w:rFonts w:hint="eastAsia" w:ascii="宋体" w:hAnsi="宋体" w:cs="宋体"/>
                <w:szCs w:val="21"/>
              </w:rPr>
              <w:t>（3）</w:t>
            </w:r>
            <w:r>
              <w:rPr>
                <w:rFonts w:hint="eastAsia" w:ascii="宋体" w:hAnsi="宋体" w:cs="宋体"/>
                <w:b/>
                <w:szCs w:val="21"/>
              </w:rPr>
              <w:t>采购文件的获取</w:t>
            </w:r>
            <w:r>
              <w:rPr>
                <w:rFonts w:hint="eastAsia" w:ascii="宋体" w:hAnsi="宋体" w:cs="宋体"/>
                <w:szCs w:val="21"/>
              </w:rPr>
              <w:t>：使用账号登录或者短信验证码或者使用CA登录政采云平台；进入“项目采购”应用，在获取采购文件菜单中选择项目，获取采购文件。</w:t>
            </w:r>
          </w:p>
          <w:p>
            <w:pPr>
              <w:snapToGrid w:val="0"/>
              <w:spacing w:line="290" w:lineRule="exact"/>
              <w:ind w:firstLine="420" w:firstLineChars="200"/>
              <w:rPr>
                <w:rFonts w:ascii="宋体" w:hAnsi="宋体" w:cs="宋体"/>
                <w:szCs w:val="21"/>
              </w:rPr>
            </w:pPr>
            <w:r>
              <w:rPr>
                <w:rFonts w:hint="eastAsia" w:ascii="宋体" w:hAnsi="宋体" w:cs="宋体"/>
                <w:szCs w:val="21"/>
              </w:rPr>
              <w:t>（4）</w:t>
            </w:r>
            <w:r>
              <w:rPr>
                <w:rFonts w:hint="eastAsia" w:ascii="宋体" w:hAnsi="宋体" w:cs="宋体"/>
                <w:b/>
                <w:szCs w:val="21"/>
              </w:rPr>
              <w:t>投标文件的制作</w:t>
            </w:r>
            <w:r>
              <w:rPr>
                <w:rFonts w:hint="eastAsia" w:ascii="宋体" w:hAnsi="宋体" w:cs="宋体"/>
                <w:szCs w:val="21"/>
              </w:rPr>
              <w:t>：在“政采云电子交易客户端”中完成“填写基本信息”、“导入投标文件”、“标书关联”、“标书检查”、“电子签名”、“生成电子标书”等操作。</w:t>
            </w:r>
          </w:p>
          <w:p>
            <w:pPr>
              <w:snapToGrid w:val="0"/>
              <w:spacing w:line="290" w:lineRule="exact"/>
              <w:ind w:firstLine="420" w:firstLineChars="200"/>
              <w:rPr>
                <w:rFonts w:ascii="宋体" w:hAnsi="宋体" w:cs="宋体"/>
                <w:szCs w:val="21"/>
              </w:rPr>
            </w:pPr>
            <w:r>
              <w:rPr>
                <w:rFonts w:hint="eastAsia" w:ascii="宋体" w:hAnsi="宋体" w:cs="宋体"/>
                <w:szCs w:val="21"/>
              </w:rPr>
              <w:t>（5）</w:t>
            </w:r>
            <w:r>
              <w:rPr>
                <w:rFonts w:hint="eastAsia" w:ascii="宋体" w:hAnsi="宋体" w:cs="宋体"/>
                <w:b/>
                <w:szCs w:val="21"/>
              </w:rPr>
              <w:t>投标文件的传输递交</w:t>
            </w:r>
            <w:r>
              <w:rPr>
                <w:rFonts w:hint="eastAsia" w:ascii="宋体" w:hAnsi="宋体" w:cs="宋体"/>
                <w:szCs w:val="21"/>
              </w:rPr>
              <w:t>：供应商在投标截止时间前将加密的投标文件上传至政府采购云平台，还可以在投标截止时间前以电子邮件方式提供备份投标文件1份</w:t>
            </w:r>
            <w:r>
              <w:rPr>
                <w:rFonts w:hint="eastAsia"/>
                <w:szCs w:val="21"/>
              </w:rPr>
              <w:t>（接收人邮箱：546123694@qq.com，接收人：</w:t>
            </w:r>
            <w:r>
              <w:rPr>
                <w:rFonts w:hint="eastAsia"/>
                <w:szCs w:val="21"/>
                <w:lang w:eastAsia="zh-CN"/>
              </w:rPr>
              <w:t>温女士</w:t>
            </w:r>
            <w:r>
              <w:rPr>
                <w:rFonts w:hint="eastAsia"/>
                <w:szCs w:val="21"/>
              </w:rPr>
              <w:t>，电话：</w:t>
            </w:r>
            <w:r>
              <w:rPr>
                <w:rFonts w:hint="eastAsia" w:ascii="宋体" w:hAnsi="宋体" w:cs="宋体"/>
                <w:kern w:val="0"/>
                <w:szCs w:val="21"/>
              </w:rPr>
              <w:t>19199746726</w:t>
            </w:r>
            <w:r>
              <w:rPr>
                <w:rFonts w:hint="eastAsia"/>
                <w:szCs w:val="21"/>
              </w:rPr>
              <w:t>）</w:t>
            </w:r>
            <w:r>
              <w:rPr>
                <w:rFonts w:hint="eastAsia" w:ascii="宋体" w:hAnsi="宋体" w:cs="宋体"/>
                <w:szCs w:val="21"/>
              </w:rPr>
              <w:t>，</w:t>
            </w:r>
            <w:r>
              <w:rPr>
                <w:rFonts w:hint="eastAsia" w:ascii="宋体" w:hAnsi="宋体" w:cs="宋体"/>
                <w:b/>
                <w:bCs/>
                <w:szCs w:val="21"/>
                <w:lang w:bidi="zh-CN"/>
              </w:rPr>
              <w:t>备份投标文件可以打包压缩并加密，压缩包命名为“XX单位备份投标文件”，加密密码由供应商自行保管（“备份投标文件”由供应商自愿提供，采购文件不作强制性要求；如不提供或未按要求提供的，当电子投标文件无法解密时，将导致无备份投标文件而失去投标资格）</w:t>
            </w:r>
            <w:r>
              <w:rPr>
                <w:rFonts w:hint="eastAsia" w:ascii="宋体" w:hAnsi="宋体" w:cs="宋体"/>
                <w:szCs w:val="21"/>
              </w:rPr>
              <w:t>。</w:t>
            </w:r>
          </w:p>
          <w:p>
            <w:pPr>
              <w:snapToGrid w:val="0"/>
              <w:spacing w:line="290" w:lineRule="exact"/>
              <w:ind w:firstLine="420" w:firstLineChars="200"/>
              <w:rPr>
                <w:rFonts w:ascii="宋体" w:hAnsi="宋体" w:cs="宋体"/>
                <w:szCs w:val="21"/>
              </w:rPr>
            </w:pPr>
            <w:r>
              <w:rPr>
                <w:rFonts w:hint="eastAsia" w:ascii="宋体" w:hAnsi="宋体" w:cs="宋体"/>
                <w:szCs w:val="21"/>
              </w:rPr>
              <w:t>（6）</w:t>
            </w:r>
            <w:r>
              <w:rPr>
                <w:rFonts w:hint="eastAsia" w:ascii="宋体" w:hAnsi="宋体" w:cs="宋体"/>
                <w:b/>
                <w:szCs w:val="21"/>
              </w:rPr>
              <w:t>投标文件的解密</w:t>
            </w:r>
            <w:r>
              <w:rPr>
                <w:rFonts w:hint="eastAsia" w:ascii="宋体" w:hAnsi="宋体" w:cs="宋体"/>
                <w:szCs w:val="21"/>
              </w:rPr>
              <w:t>：供应商按照平台提示和采购文件的规定在半小时内完成在线解密。通过“政府采购云平台”上传递交的投标文件无法按时解密，投标供应商提供了备份投标文件的，以备份投标文件为依据，否则视为投标文件撤回。通过“政府采购云平台”上传递交的投标文件已按时解密的，备份投标文件自动失效。供应商仅提供备份投标文件，没有在电子交易平台传输递交投标文件的，投标无效。</w:t>
            </w:r>
          </w:p>
          <w:p>
            <w:pPr>
              <w:snapToGrid w:val="0"/>
              <w:spacing w:line="290" w:lineRule="exact"/>
              <w:ind w:firstLine="420" w:firstLineChars="200"/>
              <w:rPr>
                <w:rFonts w:ascii="宋体" w:hAnsi="宋体" w:cs="宋体"/>
                <w:szCs w:val="21"/>
              </w:rPr>
            </w:pPr>
            <w:r>
              <w:rPr>
                <w:rFonts w:hint="eastAsia" w:ascii="宋体" w:hAnsi="宋体" w:cs="宋体"/>
                <w:szCs w:val="21"/>
              </w:rPr>
              <w:t>（7）</w:t>
            </w:r>
            <w:r>
              <w:rPr>
                <w:rFonts w:hint="eastAsia" w:ascii="宋体" w:hAnsi="宋体" w:cs="宋体"/>
                <w:b/>
                <w:szCs w:val="21"/>
              </w:rPr>
              <w:t>具体操作指南</w:t>
            </w:r>
            <w:r>
              <w:rPr>
                <w:rFonts w:hint="eastAsia" w:ascii="宋体" w:hAnsi="宋体" w:cs="宋体"/>
                <w:szCs w:val="21"/>
              </w:rPr>
              <w:t>：详见政采云平台“服务中心-帮助文档-项目采购-操作流程-电子招投标-政府采购项目电子交易管理操作指南-供应商”。</w:t>
            </w:r>
          </w:p>
          <w:p>
            <w:pPr>
              <w:snapToGrid w:val="0"/>
              <w:spacing w:line="290" w:lineRule="exact"/>
              <w:ind w:firstLine="420" w:firstLineChars="200"/>
              <w:rPr>
                <w:rFonts w:ascii="宋体" w:hAnsi="宋体" w:cs="宋体"/>
                <w:szCs w:val="21"/>
              </w:rPr>
            </w:pPr>
            <w:r>
              <w:rPr>
                <w:rFonts w:hint="eastAsia" w:ascii="宋体" w:hAnsi="宋体" w:cs="宋体"/>
                <w:szCs w:val="21"/>
              </w:rPr>
              <w:t>（8）供应商在进行上述操作时，如遇技术问题可登录政采云（https://</w:t>
            </w:r>
            <w:r>
              <w:fldChar w:fldCharType="begin"/>
            </w:r>
            <w:r>
              <w:instrText xml:space="preserve"> HYPERLINK "http://www.zcygov.cn/" \h </w:instrText>
            </w:r>
            <w:r>
              <w:fldChar w:fldCharType="separate"/>
            </w:r>
            <w:r>
              <w:rPr>
                <w:rFonts w:hint="eastAsia" w:ascii="宋体" w:hAnsi="宋体" w:cs="宋体"/>
                <w:szCs w:val="21"/>
              </w:rPr>
              <w:t>www.zcygov.cn/</w:t>
            </w:r>
            <w:r>
              <w:rPr>
                <w:rFonts w:hint="eastAsia" w:ascii="宋体" w:hAnsi="宋体" w:cs="宋体"/>
                <w:szCs w:val="21"/>
              </w:rPr>
              <w:fldChar w:fldCharType="end"/>
            </w:r>
            <w:r>
              <w:rPr>
                <w:rFonts w:hint="eastAsia" w:ascii="宋体" w:hAnsi="宋体" w:cs="宋体"/>
                <w:szCs w:val="21"/>
              </w:rPr>
              <w:t>），点击右侧咨询小采，获取采小蜜智能服务管家帮助，或拨打政采云服务热线 400-881-7190 获取热线服务帮助。</w:t>
            </w:r>
          </w:p>
          <w:p>
            <w:pPr>
              <w:pStyle w:val="6"/>
              <w:adjustRightInd/>
              <w:snapToGrid w:val="0"/>
              <w:spacing w:line="290" w:lineRule="exact"/>
              <w:ind w:firstLine="420" w:firstLineChars="200"/>
              <w:textAlignment w:val="auto"/>
              <w:rPr>
                <w:rFonts w:ascii="宋体" w:hAnsi="宋体" w:cs="宋体"/>
                <w:bCs/>
                <w:sz w:val="21"/>
                <w:szCs w:val="21"/>
              </w:rPr>
            </w:pPr>
            <w:r>
              <w:rPr>
                <w:rFonts w:hint="eastAsia" w:ascii="宋体" w:hAnsi="宋体" w:cs="宋体"/>
                <w:bCs/>
                <w:sz w:val="21"/>
                <w:szCs w:val="21"/>
              </w:rPr>
              <w:t>温馨提醒：供应商应提前上传，以便在上传时遇到技术问题，有充足的时间请教平台的技术人员。</w:t>
            </w:r>
          </w:p>
          <w:p>
            <w:pPr>
              <w:snapToGrid w:val="0"/>
              <w:spacing w:line="290" w:lineRule="exact"/>
              <w:ind w:firstLine="403" w:firstLineChars="192"/>
              <w:rPr>
                <w:rFonts w:ascii="宋体" w:hAnsi="宋体" w:cs="宋体"/>
                <w:szCs w:val="21"/>
              </w:rPr>
            </w:pPr>
            <w:r>
              <w:rPr>
                <w:rFonts w:hint="eastAsia" w:ascii="宋体" w:hAnsi="宋体" w:cs="宋体"/>
                <w:bCs/>
                <w:szCs w:val="21"/>
              </w:rPr>
              <w:t>2、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w:t>
            </w:r>
            <w:r>
              <w:rPr>
                <w:rFonts w:hint="eastAsia" w:ascii="宋体" w:hAnsi="宋体" w:cs="宋体"/>
                <w:szCs w:val="21"/>
              </w:rPr>
              <w:t>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中国政府采购网下载专区下载。</w:t>
            </w:r>
            <w:r>
              <w:rPr>
                <w:rFonts w:hint="eastAsia" w:ascii="宋体" w:hAnsi="宋体" w:cs="宋体"/>
                <w:bCs/>
                <w:szCs w:val="21"/>
              </w:rPr>
              <w:t>未按规定获取采购文件或逾期提出的不予受理、答复。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53" w:type="dxa"/>
            <w:tcBorders>
              <w:right w:val="single" w:color="auto" w:sz="8" w:space="0"/>
            </w:tcBorders>
            <w:vAlign w:val="center"/>
          </w:tcPr>
          <w:p>
            <w:pPr>
              <w:spacing w:line="360" w:lineRule="exact"/>
              <w:jc w:val="center"/>
              <w:rPr>
                <w:rFonts w:hint="default" w:ascii="新宋体" w:hAnsi="新宋体" w:eastAsia="新宋体" w:cs="新宋体"/>
                <w:szCs w:val="21"/>
                <w:lang w:val="en-US" w:eastAsia="zh-CN"/>
              </w:rPr>
            </w:pPr>
            <w:r>
              <w:rPr>
                <w:rFonts w:hint="eastAsia" w:ascii="新宋体" w:hAnsi="新宋体" w:eastAsia="新宋体" w:cs="新宋体"/>
                <w:szCs w:val="21"/>
                <w:lang w:val="en-US" w:eastAsia="zh-CN"/>
              </w:rPr>
              <w:t>30</w:t>
            </w:r>
          </w:p>
        </w:tc>
        <w:tc>
          <w:tcPr>
            <w:tcW w:w="1553" w:type="dxa"/>
            <w:vAlign w:val="center"/>
          </w:tcPr>
          <w:p>
            <w:pPr>
              <w:snapToGrid w:val="0"/>
              <w:spacing w:line="290" w:lineRule="exact"/>
              <w:jc w:val="center"/>
              <w:rPr>
                <w:rFonts w:hint="default" w:ascii="宋体" w:hAnsi="宋体" w:eastAsia="宋体" w:cs="宋体"/>
                <w:szCs w:val="21"/>
                <w:lang w:val="en-US" w:eastAsia="zh-CN"/>
              </w:rPr>
            </w:pPr>
            <w:r>
              <w:rPr>
                <w:rFonts w:hint="eastAsia" w:ascii="宋体" w:hAnsi="宋体" w:cs="宋体"/>
                <w:szCs w:val="21"/>
                <w:lang w:eastAsia="zh-CN"/>
              </w:rPr>
              <w:t>中小微企业政策文件</w:t>
            </w:r>
          </w:p>
        </w:tc>
        <w:tc>
          <w:tcPr>
            <w:tcW w:w="6582" w:type="dxa"/>
          </w:tcPr>
          <w:p>
            <w:pPr>
              <w:numPr>
                <w:ilvl w:val="0"/>
                <w:numId w:val="3"/>
              </w:numPr>
              <w:snapToGrid w:val="0"/>
              <w:spacing w:line="290" w:lineRule="exact"/>
              <w:rPr>
                <w:rFonts w:hint="eastAsia"/>
                <w:color w:val="auto"/>
                <w:highlight w:val="none"/>
                <w:lang w:eastAsia="zh-CN"/>
              </w:rPr>
            </w:pPr>
            <w:r>
              <w:rPr>
                <w:rFonts w:hint="eastAsia"/>
                <w:color w:val="auto"/>
                <w:highlight w:val="none"/>
                <w:lang w:eastAsia="zh-CN"/>
              </w:rPr>
              <w:t>根据财政部、工业和信息化部关于印发《政府采购促进中小企业发展管理办法》的通知（财库[2020]46号）和</w:t>
            </w:r>
            <w:r>
              <w:rPr>
                <w:rFonts w:hint="eastAsia"/>
                <w:color w:val="auto"/>
                <w:highlight w:val="none"/>
                <w:lang w:val="en-US" w:eastAsia="zh-CN"/>
              </w:rPr>
              <w:t>关于进一步加大政府采购支持中小企业力度的通知-</w:t>
            </w:r>
            <w:r>
              <w:rPr>
                <w:rFonts w:hint="eastAsia"/>
                <w:color w:val="auto"/>
                <w:highlight w:val="none"/>
                <w:lang w:eastAsia="zh-CN"/>
              </w:rPr>
              <w:t>财库[2022]19号，供应商提供的服务属于《工业和信息化部、国家统计局、国家发展和改革委员会、财政部关于印发中小企业划型标准规定的通知》（工信部联企业[2011]300号）中规定的小型、微型企业标准的，按招标文件格式提供《中小企业声明函（</w:t>
            </w:r>
            <w:r>
              <w:rPr>
                <w:rFonts w:hint="eastAsia"/>
                <w:color w:val="auto"/>
                <w:highlight w:val="none"/>
                <w:lang w:val="en-US" w:eastAsia="zh-CN"/>
              </w:rPr>
              <w:t>工程、服务</w:t>
            </w:r>
            <w:r>
              <w:rPr>
                <w:rFonts w:hint="eastAsia"/>
                <w:color w:val="auto"/>
                <w:highlight w:val="none"/>
                <w:lang w:eastAsia="zh-CN"/>
              </w:rPr>
              <w:t>）》。</w:t>
            </w:r>
          </w:p>
          <w:p>
            <w:pPr>
              <w:pStyle w:val="18"/>
              <w:numPr>
                <w:ilvl w:val="0"/>
                <w:numId w:val="0"/>
              </w:numPr>
              <w:rPr>
                <w:rFonts w:hint="eastAsia"/>
                <w:color w:val="auto"/>
                <w:highlight w:val="none"/>
                <w:lang w:val="en-US" w:eastAsia="zh-CN"/>
              </w:rPr>
            </w:pPr>
            <w:r>
              <w:rPr>
                <w:rFonts w:hint="eastAsia"/>
                <w:color w:val="auto"/>
                <w:highlight w:val="none"/>
                <w:lang w:val="en-US" w:eastAsia="zh-CN"/>
              </w:rPr>
              <w:t>（2）根据财政部、司令部《关于政府采购支持监狱企业发展有关问题》的通知财库[2014]68号，监狱企业参加本项目投标时，应当提供由省级以上监狱管理局、戒毒管理局（新疆生产建设兵团）出具的属于监狱企业的证明文件。监狱企业视同小型、微型企业。</w:t>
            </w:r>
          </w:p>
          <w:p>
            <w:pPr>
              <w:snapToGrid w:val="0"/>
              <w:spacing w:line="290" w:lineRule="exact"/>
              <w:rPr>
                <w:rFonts w:hint="eastAsia"/>
              </w:rPr>
            </w:pPr>
            <w:r>
              <w:rPr>
                <w:rFonts w:hint="eastAsia" w:ascii="宋体" w:hAnsi="宋体" w:eastAsia="宋体" w:cs="宋体"/>
                <w:b w:val="0"/>
                <w:bCs/>
                <w:color w:val="auto"/>
                <w:szCs w:val="21"/>
                <w:highlight w:val="none"/>
                <w:lang w:val="en-US" w:eastAsia="zh-CN"/>
              </w:rPr>
              <w:t>（3）根据财政部、民政部、中国残疾人联合会《关于促进残疾人就业政府采购政策的通知》（财库[2017]141号），在政府采购活动中，残疾人福利性单位视同小型、微型企业。投标人属于残疾人福利性单位的，按照招标文件格式提供残疾人福利性单位声明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53" w:type="dxa"/>
            <w:tcBorders>
              <w:right w:val="single" w:color="auto" w:sz="8" w:space="0"/>
            </w:tcBorders>
            <w:vAlign w:val="center"/>
          </w:tcPr>
          <w:p>
            <w:pPr>
              <w:spacing w:line="360" w:lineRule="exact"/>
              <w:jc w:val="center"/>
              <w:rPr>
                <w:rFonts w:hint="default" w:ascii="新宋体" w:hAnsi="新宋体" w:eastAsia="新宋体" w:cs="新宋体"/>
                <w:szCs w:val="21"/>
                <w:lang w:val="en-US" w:eastAsia="zh-CN"/>
              </w:rPr>
            </w:pPr>
            <w:r>
              <w:rPr>
                <w:rFonts w:hint="eastAsia" w:ascii="新宋体" w:hAnsi="新宋体" w:eastAsia="新宋体" w:cs="新宋体"/>
                <w:szCs w:val="21"/>
                <w:lang w:val="en-US" w:eastAsia="zh-CN"/>
              </w:rPr>
              <w:t>31</w:t>
            </w:r>
          </w:p>
        </w:tc>
        <w:tc>
          <w:tcPr>
            <w:tcW w:w="1553" w:type="dxa"/>
            <w:vAlign w:val="center"/>
          </w:tcPr>
          <w:p>
            <w:pPr>
              <w:snapToGrid w:val="0"/>
              <w:spacing w:line="290" w:lineRule="exact"/>
              <w:jc w:val="center"/>
              <w:rPr>
                <w:rFonts w:hint="eastAsia" w:ascii="宋体" w:hAnsi="宋体" w:cs="宋体"/>
                <w:szCs w:val="21"/>
                <w:lang w:eastAsia="zh-CN"/>
              </w:rPr>
            </w:pPr>
            <w:r>
              <w:rPr>
                <w:rFonts w:hint="eastAsia" w:ascii="宋体" w:hAnsi="宋体" w:cs="宋体"/>
                <w:szCs w:val="21"/>
                <w:lang w:eastAsia="zh-CN"/>
              </w:rPr>
              <w:t>中小微企业政策文件说明</w:t>
            </w:r>
          </w:p>
        </w:tc>
        <w:tc>
          <w:tcPr>
            <w:tcW w:w="6582" w:type="dxa"/>
          </w:tcPr>
          <w:p>
            <w:pPr>
              <w:snapToGrid w:val="0"/>
              <w:spacing w:line="290" w:lineRule="exact"/>
              <w:rPr>
                <w:rFonts w:hint="eastAsia"/>
                <w:color w:val="auto"/>
                <w:highlight w:val="none"/>
                <w:lang w:eastAsia="zh-CN"/>
              </w:rPr>
            </w:pPr>
            <w:r>
              <w:rPr>
                <w:rFonts w:hint="eastAsia"/>
                <w:color w:val="auto"/>
                <w:highlight w:val="none"/>
                <w:lang w:val="en-US" w:eastAsia="zh-CN"/>
              </w:rPr>
              <w:t>1.</w:t>
            </w:r>
            <w:r>
              <w:rPr>
                <w:rFonts w:hint="eastAsia"/>
                <w:color w:val="auto"/>
                <w:highlight w:val="none"/>
              </w:rPr>
              <w:t>本项目</w:t>
            </w:r>
            <w:r>
              <w:rPr>
                <w:rFonts w:hint="eastAsia"/>
                <w:color w:val="auto"/>
                <w:highlight w:val="none"/>
                <w:lang w:eastAsia="zh-CN"/>
              </w:rPr>
              <w:t>为专门面向中小企业项目，资金为全部预留。</w:t>
            </w:r>
          </w:p>
          <w:p>
            <w:pPr>
              <w:snapToGrid w:val="0"/>
              <w:spacing w:line="290" w:lineRule="exact"/>
              <w:rPr>
                <w:rFonts w:hint="eastAsia" w:ascii="宋体" w:hAnsi="宋体" w:eastAsia="宋体" w:cs="宋体"/>
                <w:bCs/>
                <w:szCs w:val="21"/>
                <w:lang w:eastAsia="zh-CN"/>
              </w:rPr>
            </w:pPr>
            <w:r>
              <w:rPr>
                <w:rFonts w:hint="eastAsia"/>
                <w:color w:val="auto"/>
                <w:highlight w:val="none"/>
                <w:lang w:val="en-US" w:eastAsia="zh-CN"/>
              </w:rPr>
              <w:t>2.本采购项目中小企业划分标准所属行业为：</w:t>
            </w:r>
            <w:r>
              <w:rPr>
                <w:rFonts w:hint="eastAsia" w:ascii="宋体" w:hAnsi="宋体" w:cs="宋体"/>
                <w:color w:val="FF0000"/>
                <w:kern w:val="0"/>
                <w:szCs w:val="21"/>
                <w:highlight w:val="none"/>
                <w:u w:val="none"/>
                <w:lang w:val="en-US" w:eastAsia="zh-CN"/>
              </w:rPr>
              <w:t>工</w:t>
            </w:r>
            <w:r>
              <w:rPr>
                <w:rFonts w:hint="eastAsia" w:ascii="宋体" w:hAnsi="宋体" w:eastAsia="宋体" w:cs="宋体"/>
                <w:color w:val="FF0000"/>
                <w:kern w:val="0"/>
                <w:szCs w:val="21"/>
                <w:highlight w:val="none"/>
                <w:u w:val="none"/>
                <w:lang w:val="en-US" w:eastAsia="zh-CN"/>
              </w:rPr>
              <w:t>业</w:t>
            </w:r>
            <w:r>
              <w:rPr>
                <w:rFonts w:hint="eastAsia" w:ascii="宋体" w:hAnsi="宋体" w:eastAsia="宋体" w:cs="宋体"/>
                <w:color w:val="auto"/>
                <w:kern w:val="0"/>
                <w:szCs w:val="21"/>
                <w:highlight w:val="none"/>
                <w:u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506" w:type="dxa"/>
            <w:gridSpan w:val="2"/>
            <w:vAlign w:val="center"/>
          </w:tcPr>
          <w:p>
            <w:pPr>
              <w:snapToGrid w:val="0"/>
              <w:spacing w:line="290" w:lineRule="exact"/>
              <w:jc w:val="center"/>
              <w:rPr>
                <w:rFonts w:ascii="宋体" w:hAnsi="宋体" w:cs="宋体"/>
                <w:szCs w:val="21"/>
              </w:rPr>
            </w:pPr>
            <w:r>
              <w:rPr>
                <w:rFonts w:hint="eastAsia" w:ascii="宋体" w:hAnsi="宋体" w:cs="宋体"/>
                <w:szCs w:val="21"/>
              </w:rPr>
              <w:t>备注</w:t>
            </w:r>
          </w:p>
        </w:tc>
        <w:tc>
          <w:tcPr>
            <w:tcW w:w="6582" w:type="dxa"/>
          </w:tcPr>
          <w:p>
            <w:pPr>
              <w:snapToGrid w:val="0"/>
              <w:spacing w:line="290" w:lineRule="exact"/>
              <w:ind w:firstLine="405" w:firstLineChars="192"/>
              <w:rPr>
                <w:rFonts w:ascii="宋体" w:hAnsi="宋体" w:cs="宋体"/>
                <w:bCs/>
                <w:szCs w:val="21"/>
              </w:rPr>
            </w:pPr>
            <w:r>
              <w:rPr>
                <w:rFonts w:hint="eastAsia"/>
                <w:b/>
                <w:szCs w:val="21"/>
              </w:rPr>
              <w:t>投标人使用相同IP地址的，一经发现，相关部门将进一步核实，查实后按串通投标处理。</w:t>
            </w:r>
          </w:p>
        </w:tc>
      </w:tr>
    </w:tbl>
    <w:p>
      <w:pPr>
        <w:pStyle w:val="11"/>
        <w:snapToGrid w:val="0"/>
        <w:spacing w:line="360" w:lineRule="exact"/>
        <w:rPr>
          <w:rFonts w:hAnsi="宋体"/>
          <w:b/>
          <w:sz w:val="32"/>
        </w:rPr>
      </w:pPr>
    </w:p>
    <w:p>
      <w:pPr>
        <w:pStyle w:val="11"/>
        <w:snapToGrid w:val="0"/>
        <w:spacing w:line="360" w:lineRule="exact"/>
        <w:jc w:val="center"/>
        <w:rPr>
          <w:rFonts w:hAnsi="宋体"/>
          <w:b/>
          <w:sz w:val="32"/>
        </w:rPr>
      </w:pPr>
    </w:p>
    <w:p>
      <w:pPr>
        <w:pStyle w:val="11"/>
        <w:snapToGrid w:val="0"/>
        <w:spacing w:line="360" w:lineRule="auto"/>
        <w:jc w:val="center"/>
        <w:rPr>
          <w:rFonts w:hAnsi="宋体"/>
          <w:b/>
          <w:sz w:val="40"/>
          <w:szCs w:val="22"/>
        </w:rPr>
      </w:pPr>
      <w:r>
        <w:rPr>
          <w:rFonts w:hint="eastAsia" w:hAnsi="宋体"/>
          <w:b/>
          <w:sz w:val="40"/>
          <w:szCs w:val="22"/>
        </w:rPr>
        <w:br w:type="page"/>
      </w:r>
      <w:r>
        <w:rPr>
          <w:rFonts w:hint="eastAsia" w:hAnsi="宋体"/>
          <w:b/>
          <w:sz w:val="40"/>
          <w:szCs w:val="22"/>
        </w:rPr>
        <w:t>竞　标　人  须  知</w:t>
      </w:r>
    </w:p>
    <w:p>
      <w:pPr>
        <w:pStyle w:val="11"/>
        <w:snapToGrid w:val="0"/>
        <w:spacing w:line="360" w:lineRule="auto"/>
        <w:jc w:val="center"/>
        <w:rPr>
          <w:rFonts w:hAnsi="宋体"/>
          <w:b/>
          <w:bCs/>
          <w:sz w:val="40"/>
          <w:szCs w:val="36"/>
        </w:rPr>
      </w:pPr>
      <w:r>
        <w:rPr>
          <w:rFonts w:hint="eastAsia" w:hAnsi="宋体"/>
          <w:b/>
          <w:sz w:val="40"/>
          <w:szCs w:val="36"/>
        </w:rPr>
        <w:t>一   总  则</w:t>
      </w:r>
    </w:p>
    <w:p>
      <w:pPr>
        <w:pStyle w:val="11"/>
        <w:snapToGrid w:val="0"/>
        <w:spacing w:line="360" w:lineRule="exact"/>
        <w:rPr>
          <w:rFonts w:hAnsi="宋体"/>
          <w:b/>
        </w:rPr>
      </w:pPr>
      <w:r>
        <w:rPr>
          <w:rFonts w:hint="eastAsia" w:hAnsi="宋体"/>
          <w:b/>
        </w:rPr>
        <w:t>1.专用名词</w:t>
      </w:r>
    </w:p>
    <w:p>
      <w:pPr>
        <w:pStyle w:val="11"/>
        <w:snapToGrid w:val="0"/>
        <w:spacing w:line="360" w:lineRule="exact"/>
        <w:rPr>
          <w:rFonts w:hAnsi="宋体"/>
        </w:rPr>
      </w:pPr>
      <w:r>
        <w:rPr>
          <w:rFonts w:hint="eastAsia" w:hAnsi="宋体"/>
        </w:rPr>
        <w:t>采购人：是指依法进行政府采购的国家机关、事业单位、团体组织。</w:t>
      </w:r>
    </w:p>
    <w:p>
      <w:pPr>
        <w:pStyle w:val="11"/>
        <w:snapToGrid w:val="0"/>
        <w:spacing w:line="360" w:lineRule="exact"/>
        <w:rPr>
          <w:rFonts w:hAnsi="宋体"/>
        </w:rPr>
      </w:pPr>
      <w:r>
        <w:rPr>
          <w:rFonts w:hint="eastAsia" w:hAnsi="宋体"/>
        </w:rPr>
        <w:t xml:space="preserve">采购代理机构：新疆誉诚信工程项目管理有限责任公司 </w:t>
      </w:r>
    </w:p>
    <w:p>
      <w:pPr>
        <w:pStyle w:val="11"/>
        <w:snapToGrid w:val="0"/>
        <w:spacing w:line="360" w:lineRule="exact"/>
        <w:rPr>
          <w:rFonts w:hAnsi="宋体"/>
        </w:rPr>
      </w:pPr>
      <w:r>
        <w:rPr>
          <w:rFonts w:hint="eastAsia" w:hAnsi="宋体"/>
        </w:rPr>
        <w:t>监督管理机构</w:t>
      </w:r>
      <w:r>
        <w:rPr>
          <w:rFonts w:hint="eastAsia" w:hAnsi="宋体"/>
          <w:lang w:eastAsia="zh-CN"/>
        </w:rPr>
        <w:t>：克州</w:t>
      </w:r>
      <w:r>
        <w:rPr>
          <w:rFonts w:hint="eastAsia" w:hAnsi="宋体"/>
        </w:rPr>
        <w:t>政府采购办</w:t>
      </w:r>
    </w:p>
    <w:p>
      <w:pPr>
        <w:pStyle w:val="11"/>
        <w:snapToGrid w:val="0"/>
        <w:spacing w:line="360" w:lineRule="exact"/>
        <w:rPr>
          <w:rFonts w:hAnsi="宋体"/>
        </w:rPr>
      </w:pPr>
      <w:r>
        <w:rPr>
          <w:rFonts w:hint="eastAsia" w:hAnsi="宋体"/>
        </w:rPr>
        <w:t>投标人：符合本次投标规定的相应资质要求，参加报价竞争的供应商，在投标阶段称为投标人；在签订和履行合同阶段称为成交供应商。</w:t>
      </w:r>
    </w:p>
    <w:p>
      <w:pPr>
        <w:pStyle w:val="11"/>
        <w:tabs>
          <w:tab w:val="left" w:pos="540"/>
        </w:tabs>
        <w:snapToGrid w:val="0"/>
        <w:spacing w:line="360" w:lineRule="exact"/>
        <w:rPr>
          <w:rFonts w:hAnsi="宋体" w:cs="宋体"/>
          <w:b/>
          <w:bCs/>
          <w:sz w:val="24"/>
          <w:szCs w:val="24"/>
          <w:lang w:val="zh-CN" w:bidi="ar"/>
        </w:rPr>
      </w:pPr>
      <w:r>
        <w:rPr>
          <w:rFonts w:hint="eastAsia" w:hAnsi="宋体" w:cs="宋体"/>
          <w:b/>
          <w:bCs/>
          <w:sz w:val="24"/>
          <w:szCs w:val="24"/>
          <w:lang w:bidi="ar"/>
        </w:rPr>
        <w:t>2.</w:t>
      </w:r>
      <w:r>
        <w:rPr>
          <w:rFonts w:hint="eastAsia" w:hAnsi="宋体"/>
          <w:b/>
          <w:bCs/>
        </w:rPr>
        <w:t xml:space="preserve">项目名称： </w:t>
      </w:r>
      <w:r>
        <w:rPr>
          <w:rFonts w:hint="eastAsia" w:hAnsi="宋体"/>
          <w:b/>
          <w:bCs/>
          <w:lang w:val="zh-CN"/>
        </w:rPr>
        <w:t>详见公告</w:t>
      </w:r>
    </w:p>
    <w:p>
      <w:pPr>
        <w:pStyle w:val="11"/>
        <w:tabs>
          <w:tab w:val="left" w:pos="540"/>
        </w:tabs>
        <w:snapToGrid w:val="0"/>
        <w:spacing w:line="360" w:lineRule="exact"/>
        <w:rPr>
          <w:rFonts w:hAnsi="宋体"/>
          <w:b/>
          <w:bCs/>
        </w:rPr>
      </w:pPr>
      <w:r>
        <w:rPr>
          <w:rFonts w:hint="eastAsia" w:hAnsi="宋体"/>
          <w:b/>
          <w:bCs/>
        </w:rPr>
        <w:t>3.投标人资格</w:t>
      </w:r>
    </w:p>
    <w:p>
      <w:pPr>
        <w:pStyle w:val="11"/>
        <w:tabs>
          <w:tab w:val="left" w:pos="540"/>
        </w:tabs>
        <w:snapToGrid w:val="0"/>
        <w:spacing w:line="360" w:lineRule="exact"/>
        <w:rPr>
          <w:rFonts w:ascii="宋体" w:hAnsi="宋体" w:cs="宋体"/>
          <w:b/>
          <w:bCs/>
          <w:w w:val="100"/>
          <w:kern w:val="0"/>
          <w:sz w:val="21"/>
          <w:szCs w:val="21"/>
        </w:rPr>
      </w:pPr>
      <w:r>
        <w:rPr>
          <w:rFonts w:hint="eastAsia" w:hAnsi="宋体"/>
          <w:b/>
          <w:bCs/>
        </w:rPr>
        <w:t>（1）满足《中华人民共和国政府采购法》第二十二条规定；</w:t>
      </w:r>
      <w:r>
        <w:rPr>
          <w:rFonts w:hint="eastAsia" w:ascii="宋体" w:hAnsi="宋体" w:cs="宋体"/>
          <w:b/>
          <w:bCs/>
          <w:w w:val="100"/>
          <w:kern w:val="0"/>
          <w:sz w:val="21"/>
          <w:szCs w:val="21"/>
        </w:rPr>
        <w:t> </w:t>
      </w:r>
    </w:p>
    <w:p>
      <w:pPr>
        <w:widowControl/>
        <w:spacing w:line="290" w:lineRule="exact"/>
        <w:rPr>
          <w:rFonts w:ascii="宋体" w:hAnsi="宋体" w:cs="宋体"/>
          <w:b/>
          <w:bCs/>
          <w:kern w:val="0"/>
          <w:szCs w:val="21"/>
        </w:rPr>
      </w:pPr>
      <w:r>
        <w:rPr>
          <w:rFonts w:hint="eastAsia" w:ascii="宋体" w:hAnsi="宋体" w:cs="宋体"/>
          <w:b/>
          <w:bCs/>
          <w:kern w:val="0"/>
          <w:szCs w:val="21"/>
        </w:rPr>
        <w:t>（</w:t>
      </w:r>
      <w:r>
        <w:rPr>
          <w:rFonts w:hint="eastAsia" w:ascii="宋体" w:hAnsi="宋体" w:cs="宋体"/>
          <w:b/>
          <w:bCs/>
          <w:kern w:val="0"/>
          <w:szCs w:val="21"/>
          <w:lang w:val="en-US" w:eastAsia="zh-CN"/>
        </w:rPr>
        <w:t>2</w:t>
      </w:r>
      <w:r>
        <w:rPr>
          <w:rFonts w:hint="eastAsia" w:ascii="宋体" w:hAnsi="宋体" w:cs="宋体"/>
          <w:b/>
          <w:bCs/>
          <w:kern w:val="0"/>
          <w:szCs w:val="21"/>
        </w:rPr>
        <w:t>）</w:t>
      </w:r>
      <w:r>
        <w:rPr>
          <w:rFonts w:ascii="宋体" w:hAnsi="宋体" w:cs="宋体"/>
          <w:b/>
          <w:bCs/>
          <w:kern w:val="0"/>
          <w:szCs w:val="21"/>
        </w:rPr>
        <w:t>具备合格的三证合一营业执照副本；</w:t>
      </w:r>
    </w:p>
    <w:p>
      <w:pPr>
        <w:widowControl/>
        <w:spacing w:line="290" w:lineRule="exact"/>
        <w:rPr>
          <w:rFonts w:ascii="宋体" w:hAnsi="宋体" w:cs="宋体"/>
          <w:b/>
          <w:bCs/>
          <w:kern w:val="0"/>
          <w:szCs w:val="21"/>
        </w:rPr>
      </w:pPr>
      <w:r>
        <w:rPr>
          <w:rFonts w:hint="eastAsia" w:ascii="宋体" w:hAnsi="宋体" w:cs="宋体"/>
          <w:b/>
          <w:bCs/>
          <w:kern w:val="0"/>
          <w:szCs w:val="21"/>
        </w:rPr>
        <w:t>（</w:t>
      </w:r>
      <w:r>
        <w:rPr>
          <w:rFonts w:hint="eastAsia" w:ascii="宋体" w:hAnsi="宋体" w:cs="宋体"/>
          <w:b/>
          <w:bCs/>
          <w:kern w:val="0"/>
          <w:szCs w:val="21"/>
          <w:lang w:val="en-US" w:eastAsia="zh-CN"/>
        </w:rPr>
        <w:t>3</w:t>
      </w:r>
      <w:r>
        <w:rPr>
          <w:rFonts w:hint="eastAsia" w:ascii="宋体" w:hAnsi="宋体" w:cs="宋体"/>
          <w:b/>
          <w:bCs/>
          <w:kern w:val="0"/>
          <w:szCs w:val="21"/>
        </w:rPr>
        <w:t>）</w:t>
      </w:r>
      <w:r>
        <w:rPr>
          <w:rFonts w:ascii="宋体" w:hAnsi="宋体" w:cs="宋体"/>
          <w:b/>
          <w:bCs/>
          <w:kern w:val="0"/>
          <w:szCs w:val="21"/>
        </w:rPr>
        <w:t>法定代表人投标需提供法定代表人资格证明书，委托代理人投标需提供法定代表人授权委托书；</w:t>
      </w:r>
    </w:p>
    <w:p>
      <w:pPr>
        <w:widowControl/>
        <w:spacing w:line="290" w:lineRule="exact"/>
        <w:rPr>
          <w:rFonts w:ascii="宋体" w:hAnsi="宋体" w:cs="宋体"/>
          <w:b/>
          <w:bCs/>
          <w:kern w:val="0"/>
          <w:szCs w:val="21"/>
        </w:rPr>
      </w:pPr>
      <w:r>
        <w:rPr>
          <w:rFonts w:hint="eastAsia" w:ascii="宋体" w:hAnsi="宋体" w:cs="宋体"/>
          <w:b/>
          <w:bCs/>
          <w:kern w:val="0"/>
          <w:szCs w:val="21"/>
        </w:rPr>
        <w:t>（</w:t>
      </w:r>
      <w:r>
        <w:rPr>
          <w:rFonts w:hint="eastAsia" w:ascii="宋体" w:hAnsi="宋体" w:cs="宋体"/>
          <w:b/>
          <w:bCs/>
          <w:kern w:val="0"/>
          <w:szCs w:val="21"/>
          <w:lang w:val="en-US" w:eastAsia="zh-CN"/>
        </w:rPr>
        <w:t>4</w:t>
      </w:r>
      <w:r>
        <w:rPr>
          <w:rFonts w:hint="eastAsia" w:ascii="宋体" w:hAnsi="宋体" w:cs="宋体"/>
          <w:b/>
          <w:bCs/>
          <w:kern w:val="0"/>
          <w:szCs w:val="21"/>
        </w:rPr>
        <w:t>）</w:t>
      </w:r>
      <w:r>
        <w:rPr>
          <w:rFonts w:ascii="宋体" w:hAnsi="宋体" w:cs="宋体"/>
          <w:b/>
          <w:bCs/>
          <w:kern w:val="0"/>
          <w:szCs w:val="21"/>
        </w:rPr>
        <w:t>投标企业须提供投标人（被授权在职人员）</w:t>
      </w:r>
      <w:r>
        <w:rPr>
          <w:rFonts w:hint="eastAsia" w:ascii="宋体" w:hAnsi="宋体" w:cs="宋体"/>
          <w:b/>
          <w:bCs/>
          <w:kern w:val="0"/>
          <w:szCs w:val="21"/>
          <w:lang w:val="en-US" w:eastAsia="zh-CN"/>
        </w:rPr>
        <w:t>近1个月</w:t>
      </w:r>
      <w:r>
        <w:rPr>
          <w:rFonts w:hint="eastAsia" w:ascii="宋体" w:hAnsi="宋体" w:cs="宋体"/>
          <w:b/>
          <w:bCs/>
          <w:kern w:val="0"/>
          <w:szCs w:val="21"/>
        </w:rPr>
        <w:t>有效的社保证明</w:t>
      </w:r>
      <w:r>
        <w:rPr>
          <w:rFonts w:ascii="宋体" w:hAnsi="宋体" w:cs="宋体"/>
          <w:b/>
          <w:bCs/>
          <w:kern w:val="0"/>
          <w:szCs w:val="21"/>
        </w:rPr>
        <w:t>；</w:t>
      </w:r>
    </w:p>
    <w:p>
      <w:pPr>
        <w:widowControl/>
        <w:spacing w:line="290" w:lineRule="exact"/>
        <w:rPr>
          <w:rFonts w:hint="eastAsia" w:ascii="宋体" w:hAnsi="宋体" w:cs="宋体"/>
          <w:b/>
          <w:bCs/>
          <w:kern w:val="0"/>
          <w:szCs w:val="21"/>
        </w:rPr>
      </w:pPr>
      <w:r>
        <w:rPr>
          <w:rFonts w:hint="eastAsia" w:ascii="宋体" w:hAnsi="宋体" w:cs="宋体"/>
          <w:b/>
          <w:bCs/>
          <w:kern w:val="0"/>
          <w:szCs w:val="21"/>
        </w:rPr>
        <w:t>（</w:t>
      </w:r>
      <w:r>
        <w:rPr>
          <w:rFonts w:hint="eastAsia" w:ascii="宋体" w:hAnsi="宋体" w:cs="宋体"/>
          <w:b/>
          <w:bCs/>
          <w:kern w:val="0"/>
          <w:szCs w:val="21"/>
          <w:lang w:val="en-US" w:eastAsia="zh-CN"/>
        </w:rPr>
        <w:t>5</w:t>
      </w:r>
      <w:r>
        <w:rPr>
          <w:rFonts w:hint="eastAsia" w:ascii="宋体" w:hAnsi="宋体" w:cs="宋体"/>
          <w:b/>
          <w:bCs/>
          <w:kern w:val="0"/>
          <w:szCs w:val="21"/>
        </w:rPr>
        <w:t>）</w:t>
      </w:r>
      <w:r>
        <w:rPr>
          <w:rFonts w:hint="eastAsia" w:ascii="宋体" w:hAnsi="宋体" w:cs="宋体"/>
          <w:b/>
          <w:bCs/>
          <w:kern w:val="0"/>
          <w:szCs w:val="21"/>
          <w:lang w:eastAsia="zh-CN"/>
        </w:rPr>
        <w:t>未被“信用中国”（www.creditchina.gov.cn）、中国政府采购网（www.ccgp.gov.cn）列入失信被执行人、重大税收违法案件当事人名单、政府采购严重违法失信行为记录名单；</w:t>
      </w:r>
    </w:p>
    <w:p>
      <w:pPr>
        <w:widowControl/>
        <w:spacing w:line="290" w:lineRule="exact"/>
        <w:rPr>
          <w:rFonts w:hint="eastAsia" w:ascii="宋体" w:hAnsi="宋体" w:cs="宋体"/>
          <w:b/>
          <w:bCs/>
          <w:kern w:val="0"/>
          <w:szCs w:val="21"/>
          <w:lang w:val="en-US" w:eastAsia="zh-CN"/>
        </w:rPr>
      </w:pPr>
      <w:r>
        <w:rPr>
          <w:rFonts w:hint="eastAsia" w:ascii="宋体" w:hAnsi="宋体" w:cs="宋体"/>
          <w:b/>
          <w:bCs/>
          <w:kern w:val="0"/>
          <w:szCs w:val="21"/>
        </w:rPr>
        <w:t>（</w:t>
      </w:r>
      <w:r>
        <w:rPr>
          <w:rFonts w:hint="eastAsia" w:ascii="宋体" w:hAnsi="宋体" w:cs="宋体"/>
          <w:b/>
          <w:bCs/>
          <w:kern w:val="0"/>
          <w:szCs w:val="21"/>
          <w:lang w:val="en-US" w:eastAsia="zh-CN"/>
        </w:rPr>
        <w:t>6</w:t>
      </w:r>
      <w:r>
        <w:rPr>
          <w:rFonts w:hint="eastAsia" w:ascii="宋体" w:hAnsi="宋体" w:cs="宋体"/>
          <w:b/>
          <w:bCs/>
          <w:kern w:val="0"/>
          <w:szCs w:val="21"/>
        </w:rPr>
        <w:t>）投标人须具备有效的资质证书：</w:t>
      </w:r>
      <w:r>
        <w:rPr>
          <w:rFonts w:hint="eastAsia" w:ascii="宋体" w:hAnsi="宋体" w:cs="宋体"/>
          <w:b/>
          <w:bCs/>
          <w:kern w:val="0"/>
          <w:szCs w:val="21"/>
          <w:lang w:val="en-US" w:eastAsia="zh-CN"/>
        </w:rPr>
        <w:t>投标人须同时具备电力工程施工总承包三级（含）以上资质并且承装类承装（修、试）电力设施许可证四级（含）以上；</w:t>
      </w:r>
    </w:p>
    <w:p>
      <w:pPr>
        <w:widowControl/>
        <w:spacing w:line="290" w:lineRule="exact"/>
        <w:rPr>
          <w:rFonts w:hint="eastAsia" w:ascii="宋体" w:hAnsi="宋体" w:cs="宋体"/>
          <w:b/>
          <w:bCs/>
          <w:kern w:val="0"/>
          <w:szCs w:val="21"/>
        </w:rPr>
      </w:pPr>
      <w:r>
        <w:rPr>
          <w:rFonts w:hint="eastAsia" w:ascii="宋体" w:hAnsi="宋体" w:cs="宋体"/>
          <w:b/>
          <w:bCs/>
          <w:kern w:val="0"/>
          <w:szCs w:val="21"/>
        </w:rPr>
        <w:t>（</w:t>
      </w:r>
      <w:r>
        <w:rPr>
          <w:rFonts w:hint="eastAsia" w:ascii="宋体" w:hAnsi="宋体" w:cs="宋体"/>
          <w:b/>
          <w:bCs/>
          <w:kern w:val="0"/>
          <w:szCs w:val="21"/>
          <w:lang w:val="en-US" w:eastAsia="zh-CN"/>
        </w:rPr>
        <w:t>7</w:t>
      </w:r>
      <w:r>
        <w:rPr>
          <w:rFonts w:hint="eastAsia" w:ascii="宋体" w:hAnsi="宋体" w:cs="宋体"/>
          <w:b/>
          <w:bCs/>
          <w:kern w:val="0"/>
          <w:szCs w:val="21"/>
        </w:rPr>
        <w:t>）项目负责人资质要求：项目负责人须具备</w:t>
      </w:r>
      <w:r>
        <w:rPr>
          <w:rFonts w:hint="eastAsia" w:ascii="宋体" w:hAnsi="宋体" w:cs="宋体"/>
          <w:b/>
          <w:bCs/>
          <w:kern w:val="0"/>
          <w:szCs w:val="21"/>
          <w:lang w:val="en-US" w:eastAsia="zh-CN"/>
        </w:rPr>
        <w:t>机电工程</w:t>
      </w:r>
      <w:r>
        <w:rPr>
          <w:rFonts w:hint="eastAsia" w:ascii="宋体" w:hAnsi="宋体" w:cs="宋体"/>
          <w:b/>
          <w:bCs/>
          <w:kern w:val="0"/>
          <w:szCs w:val="21"/>
        </w:rPr>
        <w:t>二级(含)以上注册建造师执业资格, 具备有效的安全生产考核合格证书，近1个月有效的社保证明,且未担任其他在施建设项目的项目负责人。</w:t>
      </w:r>
    </w:p>
    <w:p>
      <w:pPr>
        <w:widowControl/>
        <w:spacing w:line="290" w:lineRule="exact"/>
        <w:rPr>
          <w:rFonts w:ascii="宋体" w:hAnsi="宋体" w:cs="宋体"/>
          <w:b/>
          <w:bCs/>
          <w:kern w:val="0"/>
          <w:szCs w:val="21"/>
        </w:rPr>
      </w:pPr>
      <w:r>
        <w:rPr>
          <w:rFonts w:hint="eastAsia" w:ascii="宋体" w:hAnsi="宋体" w:cs="宋体"/>
          <w:b/>
          <w:bCs/>
          <w:kern w:val="0"/>
          <w:szCs w:val="21"/>
        </w:rPr>
        <w:t>（</w:t>
      </w:r>
      <w:r>
        <w:rPr>
          <w:rFonts w:hint="eastAsia" w:ascii="宋体" w:hAnsi="宋体" w:cs="宋体"/>
          <w:b/>
          <w:bCs/>
          <w:kern w:val="0"/>
          <w:szCs w:val="21"/>
          <w:lang w:val="en-US" w:eastAsia="zh-CN"/>
        </w:rPr>
        <w:t>8</w:t>
      </w:r>
      <w:r>
        <w:rPr>
          <w:rFonts w:hint="eastAsia" w:ascii="宋体" w:hAnsi="宋体" w:cs="宋体"/>
          <w:b/>
          <w:bCs/>
          <w:kern w:val="0"/>
          <w:szCs w:val="21"/>
        </w:rPr>
        <w:t>）投标人须具备有效的安全生产许可证。</w:t>
      </w:r>
    </w:p>
    <w:p>
      <w:pPr>
        <w:widowControl/>
        <w:spacing w:line="290" w:lineRule="exact"/>
        <w:rPr>
          <w:rFonts w:ascii="宋体" w:hAnsi="宋体" w:cs="宋体"/>
          <w:b/>
          <w:bCs/>
          <w:kern w:val="0"/>
          <w:szCs w:val="21"/>
        </w:rPr>
      </w:pPr>
      <w:r>
        <w:rPr>
          <w:rFonts w:hint="eastAsia" w:ascii="宋体" w:hAnsi="宋体" w:cs="宋体"/>
          <w:b/>
          <w:bCs/>
          <w:kern w:val="0"/>
          <w:szCs w:val="21"/>
        </w:rPr>
        <w:t>（</w:t>
      </w:r>
      <w:r>
        <w:rPr>
          <w:rFonts w:hint="eastAsia" w:ascii="宋体" w:hAnsi="宋体" w:cs="宋体"/>
          <w:b/>
          <w:bCs/>
          <w:kern w:val="0"/>
          <w:szCs w:val="21"/>
          <w:lang w:val="en-US" w:eastAsia="zh-CN"/>
        </w:rPr>
        <w:t>9</w:t>
      </w:r>
      <w:r>
        <w:rPr>
          <w:rFonts w:hint="eastAsia" w:ascii="宋体" w:hAnsi="宋体" w:cs="宋体"/>
          <w:b/>
          <w:bCs/>
          <w:kern w:val="0"/>
          <w:szCs w:val="21"/>
        </w:rPr>
        <w:t>）</w:t>
      </w:r>
      <w:r>
        <w:rPr>
          <w:rFonts w:ascii="宋体" w:hAnsi="宋体" w:cs="宋体"/>
          <w:b/>
          <w:bCs/>
          <w:kern w:val="0"/>
          <w:szCs w:val="21"/>
        </w:rPr>
        <w:t>本项目不接受联合体投标。</w:t>
      </w:r>
    </w:p>
    <w:p>
      <w:pPr>
        <w:spacing w:line="360" w:lineRule="exact"/>
        <w:rPr>
          <w:rFonts w:hAnsi="宋体"/>
          <w:b/>
        </w:rPr>
      </w:pPr>
      <w:r>
        <w:rPr>
          <w:rFonts w:hint="eastAsia" w:ascii="新宋体" w:hAnsi="新宋体" w:eastAsia="新宋体" w:cs="新宋体"/>
          <w:szCs w:val="21"/>
        </w:rPr>
        <w:t>4.</w:t>
      </w:r>
      <w:r>
        <w:rPr>
          <w:rFonts w:hint="eastAsia" w:hAnsi="宋体"/>
          <w:b/>
        </w:rPr>
        <w:t>投标费用</w:t>
      </w:r>
    </w:p>
    <w:p>
      <w:pPr>
        <w:pStyle w:val="11"/>
        <w:snapToGrid w:val="0"/>
        <w:spacing w:line="360" w:lineRule="exact"/>
        <w:ind w:firstLine="210" w:firstLineChars="100"/>
        <w:rPr>
          <w:rFonts w:hAnsi="宋体"/>
        </w:rPr>
      </w:pPr>
      <w:r>
        <w:rPr>
          <w:rFonts w:hint="eastAsia" w:hAnsi="宋体"/>
        </w:rPr>
        <w:t>4.1不论投标结果如何，投标人均应自行承担所有与编写和提交投标文件以及与本次投标有关的所有费用。</w:t>
      </w:r>
    </w:p>
    <w:p>
      <w:pPr>
        <w:pStyle w:val="11"/>
        <w:snapToGrid w:val="0"/>
        <w:spacing w:line="360" w:lineRule="exact"/>
        <w:rPr>
          <w:rFonts w:hAnsi="宋体"/>
          <w:b/>
        </w:rPr>
      </w:pPr>
      <w:r>
        <w:rPr>
          <w:rFonts w:hint="eastAsia" w:hAnsi="宋体"/>
          <w:b/>
        </w:rPr>
        <w:t>5.质疑</w:t>
      </w:r>
    </w:p>
    <w:p>
      <w:pPr>
        <w:pStyle w:val="11"/>
        <w:snapToGrid w:val="0"/>
        <w:spacing w:line="360" w:lineRule="exact"/>
        <w:ind w:firstLine="420" w:firstLineChars="200"/>
        <w:rPr>
          <w:rFonts w:hAnsi="宋体"/>
          <w:lang w:val="zh-CN"/>
        </w:rPr>
      </w:pPr>
      <w:r>
        <w:rPr>
          <w:rFonts w:hint="eastAsia" w:hAnsi="宋体"/>
          <w:lang w:val="zh-CN"/>
        </w:rPr>
        <w:t>供应商对政府采购活动事项有疑问的，在公示期内可以向代理机构提出询问，代理机构应当及时作出答复，但答复的内容不得涉及商业秘密。供应商认为采购文件、采购过程和成交、成交结果使自己的权益受到损害的，可以在公示期内，以书面形式向代理机构提出质疑。代理机构应当在收到供应商的书面质疑后七个工作日内作出答复，并以书面形式通知质疑供应商和其他有关供应商，但答复的内容不得涉及商业秘密。未在公示期内提出的质疑一概不予受理。</w:t>
      </w:r>
    </w:p>
    <w:p>
      <w:pPr>
        <w:pStyle w:val="11"/>
        <w:snapToGrid w:val="0"/>
        <w:spacing w:line="360" w:lineRule="exact"/>
        <w:rPr>
          <w:rFonts w:hAnsi="宋体"/>
          <w:b/>
          <w:bCs/>
        </w:rPr>
      </w:pPr>
      <w:r>
        <w:rPr>
          <w:rFonts w:hint="eastAsia" w:hAnsi="宋体"/>
          <w:b/>
          <w:bCs/>
        </w:rPr>
        <w:t>6、投诉</w:t>
      </w:r>
    </w:p>
    <w:p>
      <w:pPr>
        <w:pStyle w:val="11"/>
        <w:snapToGrid w:val="0"/>
        <w:spacing w:line="360" w:lineRule="exact"/>
        <w:rPr>
          <w:rFonts w:hAnsi="宋体"/>
          <w:lang w:val="zh-CN"/>
        </w:rPr>
      </w:pPr>
      <w:r>
        <w:rPr>
          <w:rFonts w:hint="eastAsia" w:hAnsi="宋体"/>
        </w:rPr>
        <w:t xml:space="preserve">     </w:t>
      </w:r>
      <w:r>
        <w:rPr>
          <w:rFonts w:hint="eastAsia" w:hAnsi="宋体"/>
          <w:lang w:val="zh-CN"/>
        </w:rPr>
        <w:t>质疑供应商对代理机构的答复不满意或者代理机构未在规定的时间内作出答复的，可以在答复期满后十五个工作日内向同级财政部门投诉。代理机构应按照财政部门规定的时间及内容提交书面答复，相关证据、依据和其他材料。</w:t>
      </w:r>
    </w:p>
    <w:p>
      <w:pPr>
        <w:pStyle w:val="11"/>
        <w:snapToGrid w:val="0"/>
        <w:spacing w:line="360" w:lineRule="exact"/>
        <w:rPr>
          <w:rFonts w:hAnsi="宋体"/>
          <w:b/>
          <w:bCs/>
        </w:rPr>
      </w:pPr>
      <w:r>
        <w:rPr>
          <w:rFonts w:hint="eastAsia" w:hAnsi="宋体"/>
          <w:b/>
          <w:bCs/>
        </w:rPr>
        <w:t>7.投标人应注意的事项</w:t>
      </w:r>
    </w:p>
    <w:p>
      <w:pPr>
        <w:spacing w:line="440" w:lineRule="exact"/>
        <w:ind w:firstLine="420" w:firstLineChars="200"/>
        <w:rPr>
          <w:rFonts w:ascii="宋体"/>
          <w:bCs/>
          <w:szCs w:val="21"/>
        </w:rPr>
      </w:pPr>
      <w:r>
        <w:rPr>
          <w:rFonts w:hint="eastAsia" w:ascii="宋体" w:hAnsi="宋体"/>
          <w:szCs w:val="21"/>
        </w:rPr>
        <w:t>7.1投标人一旦按规定缴纳了投标保证金并参加投标，即被认为接受了本谈判文件中的所有条件和规定。投标人必须严格按谈判文件的要求编制投标文件，投标文件宜编制页码和目录，以便评委审核。否则，由此产生的一切后果由投标人承担。</w:t>
      </w:r>
    </w:p>
    <w:p>
      <w:pPr>
        <w:spacing w:line="440" w:lineRule="exact"/>
        <w:ind w:firstLine="420" w:firstLineChars="200"/>
        <w:rPr>
          <w:rFonts w:ascii="宋体"/>
          <w:bCs/>
          <w:szCs w:val="21"/>
        </w:rPr>
      </w:pPr>
      <w:r>
        <w:rPr>
          <w:rFonts w:hint="eastAsia" w:ascii="宋体"/>
          <w:bCs/>
          <w:szCs w:val="21"/>
        </w:rPr>
        <w:t>7.2 投标人对采购内容中规定的技术参数、规格等要求必须完全响应或优于谈判文件中的要求。</w:t>
      </w:r>
    </w:p>
    <w:p>
      <w:pPr>
        <w:spacing w:line="440" w:lineRule="exact"/>
        <w:ind w:firstLine="411" w:firstLineChars="196"/>
        <w:rPr>
          <w:rFonts w:ascii="宋体"/>
          <w:bCs/>
          <w:szCs w:val="21"/>
        </w:rPr>
      </w:pPr>
      <w:r>
        <w:rPr>
          <w:rFonts w:hint="eastAsia" w:ascii="宋体"/>
          <w:bCs/>
          <w:szCs w:val="21"/>
        </w:rPr>
        <w:t>7.3所有投标人的投标保证金都应在谈判文件规定的投标保证金缴纳截止日期前缴纳。</w:t>
      </w:r>
    </w:p>
    <w:p>
      <w:pPr>
        <w:spacing w:line="440" w:lineRule="exact"/>
        <w:ind w:firstLine="411" w:firstLineChars="196"/>
        <w:rPr>
          <w:rFonts w:ascii="宋体"/>
          <w:bCs/>
          <w:szCs w:val="21"/>
        </w:rPr>
      </w:pPr>
      <w:r>
        <w:rPr>
          <w:rFonts w:hint="eastAsia" w:ascii="宋体"/>
          <w:bCs/>
          <w:szCs w:val="21"/>
        </w:rPr>
        <w:t>7.4</w:t>
      </w:r>
      <w:r>
        <w:rPr>
          <w:rFonts w:ascii="宋体"/>
          <w:bCs/>
          <w:szCs w:val="21"/>
        </w:rPr>
        <w:t>单位负责人为同一人或者存在直接控股、管理关系的不同供应商，不得参加同一合同项下的政府采购活动。</w:t>
      </w:r>
      <w:r>
        <w:rPr>
          <w:rFonts w:ascii="宋体" w:hAnsi="宋体" w:cs="宋体"/>
          <w:szCs w:val="21"/>
        </w:rPr>
        <w:t>为采购项目提供整体设计、规范编制或者项目管理、监理、检测等服务的供应商，不得再参加该采购项目的其他采购活动。</w:t>
      </w:r>
    </w:p>
    <w:p>
      <w:pPr>
        <w:snapToGrid w:val="0"/>
        <w:spacing w:line="440" w:lineRule="exact"/>
        <w:ind w:firstLine="420" w:firstLineChars="200"/>
        <w:rPr>
          <w:rFonts w:ascii="宋体"/>
          <w:szCs w:val="21"/>
        </w:rPr>
      </w:pPr>
      <w:r>
        <w:rPr>
          <w:rFonts w:hint="eastAsia" w:ascii="宋体"/>
          <w:bCs/>
          <w:szCs w:val="21"/>
        </w:rPr>
        <w:t>7.5本项目只接受</w:t>
      </w:r>
      <w:r>
        <w:rPr>
          <w:rFonts w:hint="eastAsia" w:ascii="宋体"/>
          <w:szCs w:val="21"/>
        </w:rPr>
        <w:t>成为新疆维吾尔自治区政府采购网正式注册入库并完成CA数字证书申领供应商参与投标。因未注册入库、未办理CA数字证书等原因造成无法投标或投标失败等后果由供应商自行承担。</w:t>
      </w:r>
    </w:p>
    <w:p>
      <w:pPr>
        <w:pStyle w:val="12"/>
        <w:ind w:left="2520"/>
      </w:pPr>
    </w:p>
    <w:p>
      <w:pPr>
        <w:pStyle w:val="11"/>
        <w:snapToGrid w:val="0"/>
        <w:spacing w:line="360" w:lineRule="exact"/>
        <w:ind w:firstLine="420"/>
        <w:jc w:val="center"/>
        <w:rPr>
          <w:rFonts w:hAnsi="宋体"/>
          <w:b/>
          <w:sz w:val="28"/>
          <w:szCs w:val="24"/>
        </w:rPr>
      </w:pPr>
      <w:r>
        <w:rPr>
          <w:rFonts w:hint="eastAsia" w:hAnsi="宋体"/>
          <w:b/>
          <w:sz w:val="28"/>
          <w:szCs w:val="24"/>
        </w:rPr>
        <w:t xml:space="preserve">二    </w:t>
      </w:r>
      <w:r>
        <w:rPr>
          <w:rFonts w:hint="eastAsia" w:hAnsi="宋体"/>
          <w:b/>
          <w:bCs/>
          <w:sz w:val="28"/>
          <w:szCs w:val="24"/>
        </w:rPr>
        <w:t>竞争性谈判采购文件（简称采购文件）</w:t>
      </w:r>
    </w:p>
    <w:p>
      <w:pPr>
        <w:pStyle w:val="11"/>
        <w:snapToGrid w:val="0"/>
        <w:spacing w:line="360" w:lineRule="exact"/>
        <w:rPr>
          <w:rFonts w:hAnsi="宋体"/>
        </w:rPr>
      </w:pPr>
      <w:r>
        <w:rPr>
          <w:rFonts w:hint="eastAsia" w:hAnsi="宋体"/>
          <w:b/>
        </w:rPr>
        <w:t>8.采购文件构成</w:t>
      </w:r>
    </w:p>
    <w:p>
      <w:pPr>
        <w:pStyle w:val="11"/>
        <w:snapToGrid w:val="0"/>
        <w:spacing w:line="360" w:lineRule="exact"/>
        <w:rPr>
          <w:rFonts w:hAnsi="宋体"/>
          <w:lang w:val="zh-CN"/>
        </w:rPr>
      </w:pPr>
      <w:r>
        <w:rPr>
          <w:rFonts w:hint="eastAsia" w:hAnsi="宋体"/>
        </w:rPr>
        <w:t>8</w:t>
      </w:r>
      <w:r>
        <w:rPr>
          <w:rFonts w:hint="eastAsia" w:hAnsi="宋体"/>
          <w:lang w:val="zh-CN"/>
        </w:rPr>
        <w:t>.1采购文件由下列文件及采购过程的补充文件构成：</w:t>
      </w:r>
    </w:p>
    <w:p>
      <w:pPr>
        <w:pStyle w:val="11"/>
        <w:snapToGrid w:val="0"/>
        <w:spacing w:line="360" w:lineRule="exact"/>
        <w:rPr>
          <w:rFonts w:hAnsi="宋体"/>
          <w:lang w:val="zh-CN"/>
        </w:rPr>
      </w:pPr>
      <w:r>
        <w:rPr>
          <w:rFonts w:hint="eastAsia" w:hAnsi="宋体"/>
          <w:lang w:val="zh-CN"/>
        </w:rPr>
        <w:t>（1）</w:t>
      </w:r>
      <w:r>
        <w:rPr>
          <w:rFonts w:hint="eastAsia" w:hAnsi="宋体"/>
        </w:rPr>
        <w:t>竞争性谈判</w:t>
      </w:r>
      <w:r>
        <w:rPr>
          <w:rFonts w:hint="eastAsia" w:hAnsi="宋体"/>
          <w:lang w:val="zh-CN"/>
        </w:rPr>
        <w:t>公告；</w:t>
      </w:r>
    </w:p>
    <w:p>
      <w:pPr>
        <w:pStyle w:val="11"/>
        <w:snapToGrid w:val="0"/>
        <w:spacing w:line="360" w:lineRule="exact"/>
        <w:rPr>
          <w:rFonts w:hAnsi="宋体"/>
          <w:lang w:val="zh-CN"/>
        </w:rPr>
      </w:pPr>
      <w:r>
        <w:rPr>
          <w:rFonts w:hint="eastAsia" w:hAnsi="宋体"/>
          <w:lang w:val="zh-CN"/>
        </w:rPr>
        <w:t>（2）投标人须知及前附表；</w:t>
      </w:r>
    </w:p>
    <w:p>
      <w:pPr>
        <w:pStyle w:val="11"/>
        <w:snapToGrid w:val="0"/>
        <w:spacing w:line="360" w:lineRule="exact"/>
        <w:rPr>
          <w:rFonts w:hint="eastAsia" w:hAnsi="宋体"/>
          <w:color w:val="auto"/>
          <w:highlight w:val="none"/>
          <w:lang w:val="zh-CN"/>
        </w:rPr>
      </w:pPr>
      <w:r>
        <w:rPr>
          <w:rFonts w:hint="eastAsia" w:hAnsi="宋体"/>
          <w:lang w:val="zh-CN"/>
        </w:rPr>
        <w:t>（3）</w:t>
      </w:r>
      <w:r>
        <w:rPr>
          <w:rFonts w:hint="eastAsia" w:hAnsi="宋体"/>
          <w:color w:val="auto"/>
          <w:highlight w:val="none"/>
          <w:lang w:val="zh-CN"/>
        </w:rPr>
        <w:t>采购内容及技术要求</w:t>
      </w:r>
    </w:p>
    <w:p>
      <w:pPr>
        <w:pStyle w:val="11"/>
        <w:snapToGrid w:val="0"/>
        <w:spacing w:line="360" w:lineRule="exact"/>
        <w:rPr>
          <w:rFonts w:hAnsi="宋体"/>
          <w:color w:val="auto"/>
          <w:highlight w:val="none"/>
          <w:lang w:val="zh-CN"/>
        </w:rPr>
      </w:pPr>
      <w:r>
        <w:rPr>
          <w:rFonts w:hint="eastAsia" w:hAnsi="宋体"/>
          <w:color w:val="auto"/>
          <w:highlight w:val="none"/>
          <w:lang w:val="zh-CN"/>
        </w:rPr>
        <w:t>（4）合同条款及格式；</w:t>
      </w:r>
    </w:p>
    <w:p>
      <w:pPr>
        <w:pStyle w:val="11"/>
        <w:snapToGrid w:val="0"/>
        <w:spacing w:line="360" w:lineRule="exact"/>
        <w:rPr>
          <w:rFonts w:hAnsi="宋体"/>
          <w:lang w:val="zh-CN"/>
        </w:rPr>
      </w:pPr>
      <w:r>
        <w:rPr>
          <w:rFonts w:hint="eastAsia" w:hAnsi="宋体"/>
          <w:lang w:val="zh-CN"/>
        </w:rPr>
        <w:t>（</w:t>
      </w:r>
      <w:r>
        <w:rPr>
          <w:rFonts w:hint="eastAsia" w:hAnsi="宋体"/>
          <w:lang w:val="en-US" w:eastAsia="zh-CN"/>
        </w:rPr>
        <w:t>5</w:t>
      </w:r>
      <w:r>
        <w:rPr>
          <w:rFonts w:hint="eastAsia" w:hAnsi="宋体"/>
          <w:lang w:val="zh-CN"/>
        </w:rPr>
        <w:t>）投标相关文件；</w:t>
      </w:r>
    </w:p>
    <w:p>
      <w:pPr>
        <w:pStyle w:val="11"/>
        <w:snapToGrid w:val="0"/>
        <w:spacing w:line="360" w:lineRule="exact"/>
        <w:rPr>
          <w:rFonts w:hAnsi="宋体"/>
          <w:lang w:val="zh-CN"/>
        </w:rPr>
      </w:pPr>
      <w:r>
        <w:rPr>
          <w:rFonts w:hint="eastAsia" w:hAnsi="宋体"/>
          <w:lang w:val="zh-CN"/>
        </w:rPr>
        <w:t>（</w:t>
      </w:r>
      <w:r>
        <w:rPr>
          <w:rFonts w:hint="eastAsia" w:hAnsi="宋体"/>
          <w:lang w:val="en-US" w:eastAsia="zh-CN"/>
        </w:rPr>
        <w:t>6</w:t>
      </w:r>
      <w:r>
        <w:rPr>
          <w:rFonts w:hint="eastAsia" w:hAnsi="宋体"/>
          <w:lang w:val="zh-CN"/>
        </w:rPr>
        <w:t>）评定</w:t>
      </w:r>
      <w:r>
        <w:rPr>
          <w:rFonts w:hint="eastAsia" w:hAnsi="宋体"/>
        </w:rPr>
        <w:t>成交</w:t>
      </w:r>
      <w:r>
        <w:rPr>
          <w:rFonts w:hint="eastAsia" w:hAnsi="宋体"/>
          <w:lang w:val="zh-CN"/>
        </w:rPr>
        <w:t>标准。</w:t>
      </w:r>
    </w:p>
    <w:p>
      <w:pPr>
        <w:pStyle w:val="11"/>
        <w:snapToGrid w:val="0"/>
        <w:spacing w:line="360" w:lineRule="exact"/>
        <w:rPr>
          <w:rFonts w:hAnsi="宋体"/>
        </w:rPr>
      </w:pPr>
      <w:r>
        <w:rPr>
          <w:rFonts w:hint="eastAsia" w:hAnsi="宋体"/>
          <w:b/>
        </w:rPr>
        <w:t>9.采购文件的澄清和修改</w:t>
      </w:r>
    </w:p>
    <w:p>
      <w:pPr>
        <w:pStyle w:val="11"/>
        <w:snapToGrid w:val="0"/>
        <w:spacing w:line="360" w:lineRule="exact"/>
        <w:ind w:firstLine="413" w:firstLineChars="196"/>
        <w:rPr>
          <w:rFonts w:hAnsi="宋体"/>
        </w:rPr>
      </w:pPr>
      <w:r>
        <w:rPr>
          <w:rFonts w:hint="eastAsia" w:hAnsi="宋体"/>
          <w:b/>
        </w:rPr>
        <w:t>9.1</w:t>
      </w:r>
      <w:r>
        <w:rPr>
          <w:rFonts w:hint="eastAsia" w:hAnsi="宋体"/>
          <w:b/>
          <w:bCs/>
        </w:rPr>
        <w:t>投标人要认真审核</w:t>
      </w:r>
      <w:r>
        <w:rPr>
          <w:rFonts w:hint="eastAsia" w:hAnsi="宋体"/>
          <w:b/>
          <w:bCs/>
          <w:color w:val="auto"/>
          <w:highlight w:val="none"/>
        </w:rPr>
        <w:t>《</w:t>
      </w:r>
      <w:r>
        <w:rPr>
          <w:rFonts w:hint="eastAsia" w:hAnsi="宋体"/>
          <w:b/>
          <w:bCs/>
          <w:color w:val="auto"/>
          <w:highlight w:val="none"/>
          <w:lang w:val="en-US" w:eastAsia="zh-CN"/>
        </w:rPr>
        <w:t>采购内容及技术要求</w:t>
      </w:r>
      <w:r>
        <w:rPr>
          <w:rFonts w:hint="eastAsia" w:hAnsi="宋体"/>
          <w:b/>
          <w:bCs/>
          <w:color w:val="auto"/>
          <w:highlight w:val="none"/>
        </w:rPr>
        <w:t>》中的技术参</w:t>
      </w:r>
      <w:r>
        <w:rPr>
          <w:rFonts w:hint="eastAsia" w:hAnsi="宋体"/>
          <w:b/>
          <w:bCs/>
        </w:rPr>
        <w:t>数</w:t>
      </w:r>
      <w:r>
        <w:rPr>
          <w:rFonts w:hint="eastAsia" w:hAnsi="宋体"/>
          <w:b/>
          <w:bCs/>
          <w:lang w:val="en-US" w:eastAsia="zh-CN"/>
        </w:rPr>
        <w:t>等</w:t>
      </w:r>
      <w:r>
        <w:rPr>
          <w:rFonts w:hint="eastAsia" w:hAnsi="宋体"/>
          <w:b/>
          <w:bCs/>
        </w:rPr>
        <w:t>要求，如发现表中技术参数、配置有误或</w:t>
      </w:r>
      <w:r>
        <w:rPr>
          <w:rFonts w:hint="eastAsia" w:hAnsi="宋体"/>
          <w:b/>
        </w:rPr>
        <w:t>存在倾向性或排他性的内容及</w:t>
      </w:r>
      <w:r>
        <w:rPr>
          <w:rFonts w:hint="eastAsia" w:hAnsi="宋体"/>
          <w:b/>
          <w:bCs/>
        </w:rPr>
        <w:t>要求不合理的，投标人必须在投标前要求澄清，否则，由此产生的后果由投标人负责。</w:t>
      </w:r>
    </w:p>
    <w:p>
      <w:pPr>
        <w:pStyle w:val="11"/>
        <w:snapToGrid w:val="0"/>
        <w:spacing w:line="360" w:lineRule="exact"/>
        <w:ind w:firstLine="420" w:firstLineChars="200"/>
        <w:rPr>
          <w:rFonts w:hAnsi="宋体"/>
          <w:lang w:val="zh-CN"/>
        </w:rPr>
      </w:pPr>
      <w:r>
        <w:rPr>
          <w:rFonts w:hint="eastAsia" w:hAnsi="宋体"/>
        </w:rPr>
        <w:t>9</w:t>
      </w:r>
      <w:r>
        <w:rPr>
          <w:rFonts w:hint="eastAsia" w:hAnsi="宋体"/>
          <w:lang w:val="zh-CN"/>
        </w:rPr>
        <w:t>.2任何要求澄清采购文件的投标人，均应在投标截止日期3天前以传真等书面形式通知采购代理机构，同时认定其他澄清方式为无效。采购代理机构将以书面形式予以答复，过期则不予受理。</w:t>
      </w:r>
    </w:p>
    <w:p>
      <w:pPr>
        <w:pStyle w:val="11"/>
        <w:snapToGrid w:val="0"/>
        <w:spacing w:line="360" w:lineRule="exact"/>
        <w:ind w:firstLine="420" w:firstLineChars="200"/>
        <w:rPr>
          <w:rFonts w:hAnsi="宋体"/>
          <w:lang w:val="zh-CN"/>
        </w:rPr>
      </w:pPr>
      <w:r>
        <w:rPr>
          <w:rFonts w:hint="eastAsia" w:hAnsi="宋体"/>
        </w:rPr>
        <w:t>9.</w:t>
      </w:r>
      <w:r>
        <w:rPr>
          <w:rFonts w:hint="eastAsia" w:hAnsi="宋体"/>
          <w:lang w:val="zh-CN"/>
        </w:rPr>
        <w:t>3在投标截止日期前的任何时候，无论出于何种原因，采购代理机构可主动地或在解答投标人提出的澄清问题时对采购文件进行澄清或修改。该澄清或修改的内容为采购文件的组成部分。</w:t>
      </w:r>
    </w:p>
    <w:p>
      <w:pPr>
        <w:pStyle w:val="11"/>
        <w:snapToGrid w:val="0"/>
        <w:spacing w:line="360" w:lineRule="exact"/>
        <w:ind w:firstLine="420" w:firstLineChars="200"/>
        <w:rPr>
          <w:rFonts w:hAnsi="宋体"/>
          <w:lang w:val="zh-CN"/>
        </w:rPr>
      </w:pPr>
      <w:r>
        <w:rPr>
          <w:rFonts w:hint="eastAsia" w:hAnsi="宋体"/>
        </w:rPr>
        <w:t>9</w:t>
      </w:r>
      <w:r>
        <w:rPr>
          <w:rFonts w:hint="eastAsia" w:hAnsi="宋体"/>
          <w:lang w:val="zh-CN"/>
        </w:rPr>
        <w:t>.4采购文件的澄清或修改将以书面形式通知所有购买采购文件的投标人，并对其具有约束力。</w:t>
      </w:r>
    </w:p>
    <w:p>
      <w:pPr>
        <w:pStyle w:val="11"/>
        <w:snapToGrid w:val="0"/>
        <w:spacing w:line="360" w:lineRule="exact"/>
        <w:ind w:firstLine="420" w:firstLineChars="200"/>
        <w:rPr>
          <w:rFonts w:hAnsi="宋体"/>
          <w:lang w:val="zh-CN"/>
        </w:rPr>
      </w:pPr>
      <w:r>
        <w:rPr>
          <w:rFonts w:hint="eastAsia" w:hAnsi="宋体"/>
        </w:rPr>
        <w:t>9</w:t>
      </w:r>
      <w:r>
        <w:rPr>
          <w:rFonts w:hint="eastAsia" w:hAnsi="宋体"/>
          <w:lang w:val="zh-CN"/>
        </w:rPr>
        <w:t>.5采购代理机构可视具体情况，延长投标截止日期，并将澄清或修改通知所有购买采购文件的投标人。</w:t>
      </w:r>
    </w:p>
    <w:p>
      <w:pPr>
        <w:pStyle w:val="11"/>
        <w:snapToGrid w:val="0"/>
        <w:spacing w:line="360" w:lineRule="exact"/>
        <w:ind w:firstLine="420" w:firstLineChars="200"/>
        <w:rPr>
          <w:rFonts w:hAnsi="宋体"/>
          <w:lang w:val="zh-CN"/>
        </w:rPr>
      </w:pPr>
      <w:r>
        <w:rPr>
          <w:rFonts w:hint="eastAsia" w:hAnsi="宋体"/>
        </w:rPr>
        <w:t>9</w:t>
      </w:r>
      <w:r>
        <w:rPr>
          <w:rFonts w:hint="eastAsia" w:hAnsi="宋体"/>
          <w:lang w:val="zh-CN"/>
        </w:rPr>
        <w:t>.6请投标人接通知后到采购代理机构处领取以上澄清答复（或补充、更改通知），或在网上查询，如在电话通知后24小时内不上门领取的，则视为已在网上查询收到；投标人在每一次收到澄清答复或补充通知后应立即以书面形式（含传真方式）通知采购代理机构，确认已收到该澄清答复（或补充、更改通知）；否则，由此造成的一切后果由投标人承担。</w:t>
      </w:r>
    </w:p>
    <w:p>
      <w:pPr>
        <w:pStyle w:val="11"/>
        <w:snapToGrid w:val="0"/>
        <w:spacing w:line="360" w:lineRule="exact"/>
        <w:rPr>
          <w:rFonts w:hAnsi="宋体"/>
          <w:b/>
          <w:bCs/>
        </w:rPr>
      </w:pPr>
      <w:r>
        <w:rPr>
          <w:rFonts w:hint="eastAsia" w:hAnsi="宋体"/>
          <w:b/>
          <w:bCs/>
        </w:rPr>
        <w:t>10、资料</w:t>
      </w:r>
    </w:p>
    <w:p>
      <w:pPr>
        <w:pStyle w:val="11"/>
        <w:snapToGrid w:val="0"/>
        <w:spacing w:line="360" w:lineRule="exact"/>
        <w:ind w:firstLine="420" w:firstLineChars="200"/>
        <w:rPr>
          <w:rFonts w:hAnsi="宋体"/>
          <w:lang w:val="zh-CN"/>
        </w:rPr>
      </w:pPr>
      <w:r>
        <w:rPr>
          <w:rFonts w:hint="eastAsia" w:hAnsi="宋体"/>
        </w:rPr>
        <w:t>10</w:t>
      </w:r>
      <w:r>
        <w:rPr>
          <w:rFonts w:hint="eastAsia" w:hAnsi="宋体"/>
          <w:lang w:val="zh-CN"/>
        </w:rPr>
        <w:t>.1采购文件中提供的资料和数据，是为使投标人能够充分正确地理解采购文件进行投标。投标人自行做出的推断、解释和结论，采购代理机构概不负责。</w:t>
      </w:r>
    </w:p>
    <w:p>
      <w:pPr>
        <w:pStyle w:val="11"/>
        <w:snapToGrid w:val="0"/>
        <w:spacing w:line="360" w:lineRule="exact"/>
        <w:ind w:firstLine="420" w:firstLineChars="200"/>
        <w:rPr>
          <w:rFonts w:hAnsi="宋体"/>
          <w:lang w:val="zh-CN"/>
        </w:rPr>
      </w:pPr>
      <w:r>
        <w:rPr>
          <w:rFonts w:hint="eastAsia" w:hAnsi="宋体"/>
        </w:rPr>
        <w:t>10</w:t>
      </w:r>
      <w:r>
        <w:rPr>
          <w:rFonts w:hint="eastAsia" w:hAnsi="宋体"/>
          <w:lang w:val="zh-CN"/>
        </w:rPr>
        <w:t>.2投标人为编制投标文件，而获取采购文件以外的其他资料，其费用和责任均由投标人承担。</w:t>
      </w:r>
    </w:p>
    <w:p>
      <w:pPr>
        <w:spacing w:line="440" w:lineRule="exact"/>
        <w:ind w:firstLine="422" w:firstLineChars="200"/>
        <w:rPr>
          <w:rFonts w:ascii="宋体"/>
          <w:b/>
          <w:bCs/>
          <w:szCs w:val="21"/>
        </w:rPr>
      </w:pPr>
      <w:r>
        <w:rPr>
          <w:rFonts w:hint="eastAsia" w:ascii="宋体"/>
          <w:b/>
          <w:bCs/>
          <w:szCs w:val="21"/>
        </w:rPr>
        <w:t>谈判文件的修改、补充、解释</w:t>
      </w:r>
    </w:p>
    <w:p>
      <w:pPr>
        <w:wordWrap w:val="0"/>
        <w:spacing w:line="400" w:lineRule="exact"/>
        <w:ind w:firstLine="420" w:firstLineChars="200"/>
        <w:rPr>
          <w:rFonts w:ascii="宋体" w:hAnsi="宋体"/>
          <w:szCs w:val="21"/>
        </w:rPr>
      </w:pPr>
      <w:r>
        <w:rPr>
          <w:rFonts w:hint="eastAsia" w:ascii="宋体" w:hAnsi="宋体"/>
          <w:szCs w:val="21"/>
        </w:rPr>
        <w:t>1谈判文件发出后，招标人在规定的投标截止时间前可对谈判文件进行必要的修改和补充，并以更正公告形式在政采云平台 “更正公告”栏目予以公告，请各位投标人注意查看有关澄清内容，如不及时查看造成后果由投标人自负。谈判文件的修改、补充等内容作为谈判文件的组成部分，具有约束作用。</w:t>
      </w:r>
    </w:p>
    <w:p>
      <w:pPr>
        <w:wordWrap w:val="0"/>
        <w:spacing w:line="400" w:lineRule="exact"/>
        <w:ind w:firstLine="420" w:firstLineChars="200"/>
        <w:rPr>
          <w:rFonts w:ascii="宋体" w:hAnsi="宋体"/>
          <w:szCs w:val="21"/>
        </w:rPr>
      </w:pPr>
      <w:r>
        <w:rPr>
          <w:rFonts w:hint="eastAsia" w:ascii="宋体" w:hAnsi="宋体"/>
          <w:szCs w:val="21"/>
        </w:rPr>
        <w:t>2 采购代理机构可视采购具体情况对已发出的谈判文件进行必要的澄清、修改或者补充。澄清、修改或者补充的内容可能影响投标文件编制的，应当在投标截止时间至少</w:t>
      </w:r>
      <w:r>
        <w:rPr>
          <w:rFonts w:hint="eastAsia" w:ascii="宋体" w:hAnsi="宋体"/>
          <w:szCs w:val="21"/>
          <w:lang w:val="en-US" w:eastAsia="zh-CN"/>
        </w:rPr>
        <w:t>3</w:t>
      </w:r>
      <w:r>
        <w:rPr>
          <w:rFonts w:hint="eastAsia" w:ascii="宋体" w:hAnsi="宋体"/>
          <w:szCs w:val="21"/>
        </w:rPr>
        <w:t>日前，在原公告发布媒体上发布澄清公告，澄清或者修改的内容为谈判文件的组成部分；不足</w:t>
      </w:r>
      <w:r>
        <w:rPr>
          <w:rFonts w:hint="eastAsia" w:ascii="宋体" w:hAnsi="宋体"/>
          <w:szCs w:val="21"/>
          <w:lang w:val="en-US" w:eastAsia="zh-CN"/>
        </w:rPr>
        <w:t>3</w:t>
      </w:r>
      <w:r>
        <w:rPr>
          <w:rFonts w:hint="eastAsia" w:ascii="宋体" w:hAnsi="宋体"/>
          <w:szCs w:val="21"/>
        </w:rPr>
        <w:t>日的，应当顺延提交投标文件的截止时间。</w:t>
      </w:r>
    </w:p>
    <w:p>
      <w:pPr>
        <w:wordWrap w:val="0"/>
        <w:spacing w:line="400" w:lineRule="exact"/>
        <w:ind w:firstLine="420" w:firstLineChars="200"/>
        <w:rPr>
          <w:rFonts w:ascii="宋体" w:hAnsi="宋体"/>
          <w:szCs w:val="21"/>
        </w:rPr>
      </w:pPr>
      <w:r>
        <w:rPr>
          <w:rFonts w:hint="eastAsia" w:ascii="宋体" w:hAnsi="宋体"/>
          <w:bCs/>
          <w:szCs w:val="21"/>
        </w:rPr>
        <w:t xml:space="preserve">3 </w:t>
      </w:r>
      <w:r>
        <w:rPr>
          <w:rFonts w:hint="eastAsia" w:ascii="宋体" w:hAnsi="宋体"/>
          <w:szCs w:val="21"/>
        </w:rPr>
        <w:t>供应商在规定的时间内未对谈判文件提出疑问、质疑或要求澄清的，将视其为无异议。</w:t>
      </w:r>
    </w:p>
    <w:p>
      <w:pPr>
        <w:spacing w:line="400" w:lineRule="exact"/>
        <w:ind w:firstLine="420" w:firstLineChars="200"/>
        <w:rPr>
          <w:rFonts w:ascii="宋体" w:hAnsi="宋体"/>
          <w:bCs/>
          <w:szCs w:val="21"/>
        </w:rPr>
      </w:pPr>
      <w:r>
        <w:rPr>
          <w:rFonts w:hint="eastAsia" w:ascii="宋体" w:hAnsi="宋体"/>
          <w:bCs/>
          <w:szCs w:val="21"/>
        </w:rPr>
        <w:t>4 谈判文件的解释</w:t>
      </w:r>
    </w:p>
    <w:p>
      <w:pPr>
        <w:pStyle w:val="12"/>
        <w:ind w:left="0" w:leftChars="0"/>
        <w:rPr>
          <w:lang w:val="zh-CN"/>
        </w:rPr>
      </w:pPr>
      <w:r>
        <w:rPr>
          <w:rFonts w:hint="eastAsia" w:ascii="宋体" w:hAnsi="宋体"/>
          <w:szCs w:val="21"/>
        </w:rPr>
        <w:t>本谈判文件由招标人（或其委托的招标代理机构）负责解释。</w:t>
      </w:r>
    </w:p>
    <w:p>
      <w:pPr>
        <w:pStyle w:val="11"/>
        <w:snapToGrid w:val="0"/>
        <w:spacing w:line="360" w:lineRule="exact"/>
        <w:jc w:val="center"/>
        <w:rPr>
          <w:rFonts w:hAnsi="宋体"/>
          <w:b/>
        </w:rPr>
      </w:pPr>
      <w:r>
        <w:rPr>
          <w:rFonts w:hint="eastAsia" w:hAnsi="宋体"/>
          <w:b/>
        </w:rPr>
        <w:t>三    投标文件的编制</w:t>
      </w:r>
    </w:p>
    <w:p>
      <w:pPr>
        <w:pStyle w:val="11"/>
        <w:snapToGrid w:val="0"/>
        <w:spacing w:line="360" w:lineRule="exact"/>
        <w:rPr>
          <w:rFonts w:hAnsi="宋体"/>
          <w:b/>
        </w:rPr>
      </w:pPr>
      <w:r>
        <w:rPr>
          <w:rFonts w:hint="eastAsia" w:hAnsi="宋体"/>
          <w:b/>
        </w:rPr>
        <w:t>11.投标文件编写注意事项</w:t>
      </w:r>
    </w:p>
    <w:p>
      <w:pPr>
        <w:pStyle w:val="11"/>
        <w:snapToGrid w:val="0"/>
        <w:spacing w:line="360" w:lineRule="exact"/>
        <w:ind w:firstLine="420" w:firstLineChars="200"/>
        <w:rPr>
          <w:rFonts w:hAnsi="宋体"/>
          <w:lang w:val="zh-CN"/>
        </w:rPr>
      </w:pPr>
      <w:r>
        <w:rPr>
          <w:rFonts w:hint="eastAsia" w:hAnsi="宋体"/>
          <w:lang w:val="zh-CN"/>
        </w:rPr>
        <w:t>1</w:t>
      </w:r>
      <w:r>
        <w:rPr>
          <w:rFonts w:hint="eastAsia" w:hAnsi="宋体"/>
        </w:rPr>
        <w:t>1</w:t>
      </w:r>
      <w:r>
        <w:rPr>
          <w:rFonts w:hint="eastAsia" w:hAnsi="宋体"/>
          <w:lang w:val="zh-CN"/>
        </w:rPr>
        <w:t>.1投标人应仔细阅读采购文件，在完全了解采购文件的内容、要求后，编写投标文件。</w:t>
      </w:r>
    </w:p>
    <w:p>
      <w:pPr>
        <w:pStyle w:val="11"/>
        <w:snapToGrid w:val="0"/>
        <w:spacing w:line="360" w:lineRule="exact"/>
        <w:ind w:firstLine="420" w:firstLineChars="200"/>
        <w:rPr>
          <w:rFonts w:hAnsi="宋体"/>
          <w:lang w:val="zh-CN"/>
        </w:rPr>
      </w:pPr>
      <w:r>
        <w:rPr>
          <w:rFonts w:hint="eastAsia" w:hAnsi="宋体"/>
          <w:lang w:val="zh-CN"/>
        </w:rPr>
        <w:t>1</w:t>
      </w:r>
      <w:r>
        <w:rPr>
          <w:rFonts w:hint="eastAsia" w:hAnsi="宋体"/>
        </w:rPr>
        <w:t>1</w:t>
      </w:r>
      <w:r>
        <w:rPr>
          <w:rFonts w:hint="eastAsia" w:hAnsi="宋体"/>
          <w:lang w:val="zh-CN"/>
        </w:rPr>
        <w:t>.2对采购文件提出的实质性要求和条件做出响应是指投标人必须对投标文件中投标人资格、投标项目所涉及的价格、技术参数及性能配置、数量、售后服务及其它要求、合同条款等内容做出响应。</w:t>
      </w:r>
    </w:p>
    <w:p>
      <w:pPr>
        <w:pStyle w:val="11"/>
        <w:snapToGrid w:val="0"/>
        <w:spacing w:line="360" w:lineRule="exact"/>
        <w:rPr>
          <w:rFonts w:hAnsi="宋体"/>
        </w:rPr>
      </w:pPr>
      <w:r>
        <w:rPr>
          <w:rFonts w:hint="eastAsia" w:hAnsi="宋体"/>
          <w:b/>
        </w:rPr>
        <w:t>12.投标文件的语言</w:t>
      </w:r>
    </w:p>
    <w:p>
      <w:pPr>
        <w:pStyle w:val="11"/>
        <w:snapToGrid w:val="0"/>
        <w:spacing w:line="360" w:lineRule="exact"/>
        <w:ind w:firstLine="420" w:firstLineChars="200"/>
        <w:rPr>
          <w:rFonts w:hAnsi="宋体"/>
          <w:lang w:val="zh-CN"/>
        </w:rPr>
      </w:pPr>
      <w:r>
        <w:rPr>
          <w:rFonts w:hint="eastAsia" w:hAnsi="宋体"/>
          <w:lang w:val="zh-CN"/>
        </w:rPr>
        <w:t>1</w:t>
      </w:r>
      <w:r>
        <w:rPr>
          <w:rFonts w:hint="eastAsia" w:hAnsi="宋体"/>
        </w:rPr>
        <w:t>2</w:t>
      </w:r>
      <w:r>
        <w:rPr>
          <w:rFonts w:hint="eastAsia" w:hAnsi="宋体"/>
          <w:lang w:val="zh-CN"/>
        </w:rPr>
        <w:t>.1投标人的投标文件以及投标人与采购代理机构所有来往函电统一使用中文(特别规定除外)。</w:t>
      </w:r>
    </w:p>
    <w:p>
      <w:pPr>
        <w:pStyle w:val="11"/>
        <w:snapToGrid w:val="0"/>
        <w:spacing w:line="360" w:lineRule="exact"/>
        <w:rPr>
          <w:rFonts w:hAnsi="宋体"/>
        </w:rPr>
      </w:pPr>
      <w:r>
        <w:rPr>
          <w:rFonts w:hint="eastAsia" w:hAnsi="宋体"/>
          <w:b/>
        </w:rPr>
        <w:t>13.投标文件的计量单位</w:t>
      </w:r>
    </w:p>
    <w:p>
      <w:pPr>
        <w:pStyle w:val="11"/>
        <w:snapToGrid w:val="0"/>
        <w:spacing w:line="360" w:lineRule="exact"/>
        <w:ind w:firstLine="420" w:firstLineChars="200"/>
        <w:rPr>
          <w:rFonts w:hAnsi="宋体"/>
          <w:lang w:val="zh-CN"/>
        </w:rPr>
      </w:pPr>
      <w:r>
        <w:rPr>
          <w:rFonts w:hint="eastAsia" w:hAnsi="宋体"/>
          <w:lang w:val="zh-CN"/>
        </w:rPr>
        <w:t>1</w:t>
      </w:r>
      <w:r>
        <w:rPr>
          <w:rFonts w:hint="eastAsia" w:hAnsi="宋体"/>
        </w:rPr>
        <w:t>3</w:t>
      </w:r>
      <w:r>
        <w:rPr>
          <w:rFonts w:hint="eastAsia" w:hAnsi="宋体"/>
          <w:lang w:val="zh-CN"/>
        </w:rPr>
        <w:t>.1投标文件中使用的计量单位除采购文件中有特殊规定外，一律使用法定计量单位。</w:t>
      </w:r>
    </w:p>
    <w:p>
      <w:pPr>
        <w:pStyle w:val="11"/>
        <w:snapToGrid w:val="0"/>
        <w:spacing w:line="360" w:lineRule="exact"/>
        <w:rPr>
          <w:rFonts w:hAnsi="宋体"/>
        </w:rPr>
      </w:pPr>
      <w:r>
        <w:rPr>
          <w:rFonts w:hint="eastAsia" w:hAnsi="宋体"/>
          <w:b/>
        </w:rPr>
        <w:t>14.投标文件构成</w:t>
      </w:r>
    </w:p>
    <w:p>
      <w:pPr>
        <w:pStyle w:val="11"/>
        <w:snapToGrid w:val="0"/>
        <w:spacing w:line="360" w:lineRule="exact"/>
        <w:ind w:firstLine="420" w:firstLineChars="200"/>
        <w:rPr>
          <w:rFonts w:hAnsi="宋体"/>
        </w:rPr>
      </w:pPr>
      <w:r>
        <w:rPr>
          <w:rFonts w:hint="eastAsia" w:hAnsi="宋体"/>
        </w:rPr>
        <w:t>14</w:t>
      </w:r>
      <w:r>
        <w:rPr>
          <w:rFonts w:hint="eastAsia" w:hAnsi="宋体"/>
          <w:lang w:val="zh-CN"/>
        </w:rPr>
        <w:t>.1投标人编写的投标文件应包括下列内容（投标人必须按下列顺序自编目录及页码装订成册，</w:t>
      </w:r>
      <w:r>
        <w:rPr>
          <w:rFonts w:hint="eastAsia" w:hAnsi="宋体"/>
          <w:b/>
          <w:bCs/>
        </w:rPr>
        <w:t>否则,文件失散引起的后果自负</w:t>
      </w:r>
      <w:r>
        <w:rPr>
          <w:rFonts w:hint="eastAsia" w:hAnsi="宋体"/>
        </w:rPr>
        <w:t>）：</w:t>
      </w:r>
    </w:p>
    <w:p>
      <w:pPr>
        <w:shd w:val="clear" w:color="auto" w:fill="auto"/>
        <w:spacing w:line="360" w:lineRule="auto"/>
        <w:ind w:firstLine="699" w:firstLineChars="333"/>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1、投标函</w:t>
      </w:r>
    </w:p>
    <w:p>
      <w:pPr>
        <w:shd w:val="clear" w:color="auto" w:fill="auto"/>
        <w:spacing w:line="360" w:lineRule="auto"/>
        <w:ind w:firstLine="699" w:firstLineChars="333"/>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2、开标一览表</w:t>
      </w:r>
    </w:p>
    <w:p>
      <w:pPr>
        <w:shd w:val="clear" w:color="auto" w:fill="auto"/>
        <w:spacing w:line="360" w:lineRule="auto"/>
        <w:ind w:firstLine="699" w:firstLineChars="333"/>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3、投标分项报价表（格式可按工程量清单格式编制）</w:t>
      </w:r>
    </w:p>
    <w:p>
      <w:pPr>
        <w:shd w:val="clear" w:color="auto" w:fill="auto"/>
        <w:spacing w:line="360" w:lineRule="auto"/>
        <w:ind w:firstLine="699" w:firstLineChars="333"/>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lang w:val="en-US" w:eastAsia="zh-CN"/>
        </w:rPr>
        <w:t>投标人基本情况表</w:t>
      </w:r>
    </w:p>
    <w:p>
      <w:pPr>
        <w:shd w:val="clear" w:color="auto" w:fill="auto"/>
        <w:spacing w:line="360" w:lineRule="auto"/>
        <w:ind w:firstLine="699" w:firstLineChars="333"/>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5</w:t>
      </w:r>
      <w:r>
        <w:rPr>
          <w:rFonts w:hint="eastAsia" w:ascii="宋体" w:hAnsi="宋体" w:eastAsia="宋体" w:cs="Times New Roman"/>
          <w:color w:val="auto"/>
          <w:szCs w:val="21"/>
          <w:highlight w:val="none"/>
          <w:lang w:val="en-US" w:eastAsia="zh-CN"/>
        </w:rPr>
        <w:t>、中小企业声明函(</w:t>
      </w:r>
      <w:r>
        <w:rPr>
          <w:rFonts w:hint="eastAsia" w:ascii="宋体" w:hAnsi="宋体" w:cs="Times New Roman"/>
          <w:color w:val="auto"/>
          <w:szCs w:val="21"/>
          <w:highlight w:val="none"/>
          <w:lang w:val="en-US" w:eastAsia="zh-CN"/>
        </w:rPr>
        <w:t>工程、服务</w:t>
      </w:r>
      <w:r>
        <w:rPr>
          <w:rFonts w:hint="eastAsia" w:ascii="宋体" w:hAnsi="宋体" w:eastAsia="宋体" w:cs="Times New Roman"/>
          <w:color w:val="auto"/>
          <w:szCs w:val="21"/>
          <w:highlight w:val="none"/>
          <w:lang w:val="en-US" w:eastAsia="zh-CN"/>
        </w:rPr>
        <w:t>)</w:t>
      </w:r>
    </w:p>
    <w:p>
      <w:pPr>
        <w:shd w:val="clear" w:color="auto" w:fill="auto"/>
        <w:spacing w:line="360" w:lineRule="auto"/>
        <w:ind w:firstLine="699" w:firstLineChars="333"/>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6、项目负责人简历（格式自拟）</w:t>
      </w:r>
    </w:p>
    <w:p>
      <w:pPr>
        <w:shd w:val="clear" w:color="auto" w:fill="auto"/>
        <w:spacing w:line="360" w:lineRule="auto"/>
        <w:ind w:firstLine="699" w:firstLineChars="333"/>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7、项目管理人员（格式自拟）</w:t>
      </w:r>
    </w:p>
    <w:p>
      <w:pPr>
        <w:shd w:val="clear" w:color="auto" w:fill="auto"/>
        <w:spacing w:line="360" w:lineRule="auto"/>
        <w:ind w:firstLine="699" w:firstLineChars="333"/>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8、投标人关联单位的说明（格式自拟）</w:t>
      </w:r>
    </w:p>
    <w:p>
      <w:pPr>
        <w:shd w:val="clear" w:color="auto" w:fill="auto"/>
        <w:spacing w:line="360" w:lineRule="auto"/>
        <w:ind w:firstLine="699" w:firstLineChars="333"/>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9</w:t>
      </w:r>
      <w:r>
        <w:rPr>
          <w:rFonts w:hint="eastAsia" w:ascii="宋体" w:hAnsi="宋体" w:eastAsia="宋体" w:cs="Times New Roman"/>
          <w:color w:val="auto"/>
          <w:szCs w:val="21"/>
          <w:highlight w:val="none"/>
          <w:lang w:val="en-US" w:eastAsia="zh-CN"/>
        </w:rPr>
        <w:t>、投标人认为有必要提供的其他证明材料（格式自拟）</w:t>
      </w:r>
    </w:p>
    <w:p>
      <w:pPr>
        <w:pStyle w:val="11"/>
        <w:snapToGrid w:val="0"/>
        <w:spacing w:line="500" w:lineRule="exact"/>
        <w:ind w:firstLine="422" w:firstLineChars="200"/>
        <w:rPr>
          <w:rFonts w:hint="eastAsia" w:hAnsi="宋体"/>
        </w:rPr>
      </w:pPr>
      <w:r>
        <w:rPr>
          <w:rFonts w:hint="eastAsia" w:hAnsi="宋体"/>
          <w:b/>
          <w:bCs/>
        </w:rPr>
        <w:t>以上有关材料须加盖投标人公章，否则视同投标无效</w:t>
      </w:r>
      <w:r>
        <w:rPr>
          <w:rFonts w:hint="eastAsia" w:hAnsi="宋体"/>
        </w:rPr>
        <w:t>。</w:t>
      </w:r>
    </w:p>
    <w:p>
      <w:pPr>
        <w:pStyle w:val="12"/>
      </w:pPr>
    </w:p>
    <w:p>
      <w:pPr>
        <w:pStyle w:val="11"/>
        <w:snapToGrid w:val="0"/>
        <w:spacing w:line="360" w:lineRule="exact"/>
        <w:rPr>
          <w:rFonts w:hAnsi="宋体"/>
          <w:b/>
        </w:rPr>
      </w:pPr>
      <w:r>
        <w:rPr>
          <w:rFonts w:hint="eastAsia" w:hAnsi="宋体"/>
          <w:b/>
        </w:rPr>
        <w:t>15.投标文件的编制要求</w:t>
      </w:r>
    </w:p>
    <w:p>
      <w:pPr>
        <w:pStyle w:val="11"/>
        <w:snapToGrid w:val="0"/>
        <w:spacing w:line="360" w:lineRule="exact"/>
        <w:ind w:firstLine="413" w:firstLineChars="196"/>
        <w:rPr>
          <w:rFonts w:hAnsi="宋体"/>
          <w:b/>
          <w:bCs/>
        </w:rPr>
      </w:pPr>
      <w:r>
        <w:rPr>
          <w:rFonts w:hint="eastAsia" w:hAnsi="宋体"/>
          <w:b/>
          <w:bCs/>
        </w:rPr>
        <w:t>15.1投标人应按采购文件提供的投标函、投标</w:t>
      </w:r>
      <w:r>
        <w:rPr>
          <w:rFonts w:hint="eastAsia" w:hAnsi="宋体"/>
          <w:b/>
          <w:bCs/>
          <w:lang w:val="en-US" w:eastAsia="zh-CN"/>
        </w:rPr>
        <w:t>分项报价</w:t>
      </w:r>
      <w:r>
        <w:rPr>
          <w:rFonts w:hint="eastAsia" w:hAnsi="宋体"/>
          <w:b/>
          <w:bCs/>
        </w:rPr>
        <w:t>表等格式详细完整地填写各项内容，同时</w:t>
      </w:r>
      <w:r>
        <w:rPr>
          <w:rFonts w:hint="eastAsia" w:hAnsi="宋体"/>
          <w:b/>
          <w:bCs/>
          <w:lang w:val="en-US" w:eastAsia="zh-CN"/>
        </w:rPr>
        <w:t>按照甲方工程量清单进行报价，不得改变工程量清单、漏项等</w:t>
      </w:r>
      <w:r>
        <w:rPr>
          <w:rFonts w:hint="eastAsia" w:hAnsi="宋体"/>
          <w:b/>
          <w:bCs/>
        </w:rPr>
        <w:t>，否则，其投标将被拒绝。</w:t>
      </w:r>
    </w:p>
    <w:p>
      <w:pPr>
        <w:pStyle w:val="11"/>
        <w:snapToGrid w:val="0"/>
        <w:spacing w:line="360" w:lineRule="exact"/>
        <w:ind w:firstLine="413" w:firstLineChars="196"/>
        <w:rPr>
          <w:rFonts w:hAnsi="宋体"/>
          <w:b/>
          <w:bCs/>
        </w:rPr>
      </w:pPr>
      <w:r>
        <w:rPr>
          <w:rFonts w:hint="eastAsia" w:hAnsi="宋体"/>
          <w:b/>
          <w:bCs/>
        </w:rPr>
        <w:t>15.2投标的项目有技术要求的，投标人均需提供完整的技术方案，且技术方案必须满足或高于原技术要求，否则，其投标将被拒绝。</w:t>
      </w:r>
    </w:p>
    <w:p>
      <w:pPr>
        <w:pStyle w:val="11"/>
        <w:snapToGrid w:val="0"/>
        <w:spacing w:line="360" w:lineRule="exact"/>
        <w:ind w:firstLine="413" w:firstLineChars="196"/>
        <w:rPr>
          <w:rFonts w:hAnsi="宋体"/>
          <w:b/>
          <w:bCs/>
          <w:u w:val="single"/>
        </w:rPr>
      </w:pPr>
      <w:r>
        <w:rPr>
          <w:rFonts w:hint="eastAsia" w:hAnsi="宋体"/>
          <w:b/>
          <w:bCs/>
          <w:u w:val="single"/>
        </w:rPr>
        <w:t>15.3投标的货物必须相当于或者高于投标文件公布的标注为实质性要求和条件的配置、技术要求和功能，否则，其投标将被拒绝。</w:t>
      </w:r>
    </w:p>
    <w:p>
      <w:pPr>
        <w:pStyle w:val="6"/>
        <w:snapToGrid w:val="0"/>
        <w:spacing w:line="360" w:lineRule="auto"/>
        <w:rPr>
          <w:rFonts w:ascii="宋体" w:hAnsi="宋体"/>
          <w:b/>
          <w:bCs/>
          <w:kern w:val="2"/>
          <w:sz w:val="21"/>
        </w:rPr>
      </w:pPr>
      <w:r>
        <w:rPr>
          <w:rFonts w:hint="eastAsia" w:ascii="宋体" w:hAnsi="宋体"/>
          <w:b/>
          <w:bCs/>
          <w:kern w:val="2"/>
          <w:sz w:val="21"/>
        </w:rPr>
        <w:t>（1）供应商应按照投标文件组成内容及项目招标</w:t>
      </w:r>
      <w:r>
        <w:rPr>
          <w:rFonts w:hint="eastAsia" w:ascii="宋体" w:hAnsi="宋体"/>
          <w:b/>
          <w:bCs/>
          <w:kern w:val="2"/>
          <w:sz w:val="21"/>
          <w:lang w:val="en-US" w:eastAsia="zh-CN"/>
        </w:rPr>
        <w:t>采购内容及技术要求</w:t>
      </w:r>
      <w:r>
        <w:rPr>
          <w:rFonts w:hint="eastAsia" w:ascii="宋体" w:hAnsi="宋体"/>
          <w:b/>
          <w:bCs/>
          <w:kern w:val="2"/>
          <w:sz w:val="21"/>
        </w:rPr>
        <w:t>和新疆政府采购云平台要求制作投标文件，不按采购文件和新疆政府采购云平台要求制作投标文件的将视情况处理（拒收等），由此产生的责任由供应商自行承担。</w:t>
      </w:r>
    </w:p>
    <w:p>
      <w:pPr>
        <w:pStyle w:val="6"/>
        <w:snapToGrid w:val="0"/>
        <w:spacing w:line="360" w:lineRule="auto"/>
        <w:ind w:firstLine="422" w:firstLineChars="200"/>
        <w:rPr>
          <w:rFonts w:ascii="宋体" w:hAnsi="宋体"/>
          <w:b/>
          <w:bCs/>
          <w:kern w:val="2"/>
          <w:sz w:val="21"/>
        </w:rPr>
      </w:pPr>
      <w:r>
        <w:rPr>
          <w:rFonts w:hint="eastAsia" w:ascii="宋体" w:hAnsi="宋体"/>
          <w:b/>
          <w:bCs/>
          <w:kern w:val="2"/>
          <w:sz w:val="21"/>
        </w:rPr>
        <w:t>电子投标文件部分：供应商应根据“政采云供应商项目采购-电子招投标操作指南”及本采购文件规定的格式和顺序编制电子投标文件并进行关联定位。本文件《第</w:t>
      </w:r>
      <w:r>
        <w:rPr>
          <w:rFonts w:hint="eastAsia" w:ascii="宋体" w:hAnsi="宋体"/>
          <w:b/>
          <w:bCs/>
          <w:kern w:val="2"/>
          <w:sz w:val="21"/>
          <w:lang w:val="en-US" w:eastAsia="zh-CN"/>
        </w:rPr>
        <w:t>四</w:t>
      </w:r>
      <w:r>
        <w:rPr>
          <w:rFonts w:hint="eastAsia" w:ascii="宋体" w:hAnsi="宋体"/>
          <w:b/>
          <w:bCs/>
          <w:kern w:val="2"/>
          <w:sz w:val="21"/>
        </w:rPr>
        <w:t>章  投标相关文件（格式）中有提供格式的，供应商应按照格式进行编制（格式中要求提供相关证明材料的还需后附相关证明材料），并按格式要求在指定位置根据要求进行签章，否则视为未提供；本文件《第</w:t>
      </w:r>
      <w:r>
        <w:rPr>
          <w:rFonts w:hint="eastAsia" w:ascii="宋体" w:hAnsi="宋体"/>
          <w:b/>
          <w:bCs/>
          <w:kern w:val="2"/>
          <w:sz w:val="21"/>
          <w:lang w:val="en-US" w:eastAsia="zh-CN"/>
        </w:rPr>
        <w:t>四</w:t>
      </w:r>
      <w:r>
        <w:rPr>
          <w:rFonts w:hint="eastAsia" w:ascii="宋体" w:hAnsi="宋体"/>
          <w:b/>
          <w:bCs/>
          <w:kern w:val="2"/>
          <w:sz w:val="21"/>
        </w:rPr>
        <w:t>章投标文件格式》未提供格式的，请供应商自行拟定格式，并加盖单位公章，否则视为未提供。</w:t>
      </w:r>
    </w:p>
    <w:p>
      <w:pPr>
        <w:pStyle w:val="6"/>
        <w:snapToGrid w:val="0"/>
        <w:spacing w:line="360" w:lineRule="auto"/>
        <w:ind w:firstLine="422" w:firstLineChars="200"/>
        <w:rPr>
          <w:rFonts w:ascii="宋体" w:hAnsi="宋体"/>
          <w:b/>
          <w:bCs/>
          <w:kern w:val="2"/>
          <w:sz w:val="21"/>
        </w:rPr>
      </w:pPr>
      <w:r>
        <w:rPr>
          <w:rFonts w:hint="eastAsia" w:ascii="宋体" w:hAnsi="宋体"/>
          <w:b/>
          <w:bCs/>
          <w:kern w:val="2"/>
          <w:sz w:val="21"/>
        </w:rPr>
        <w:t>备份电子投标文件：通过“政采云”平台电子投标工具制作投标文件所产生的备份文件。</w:t>
      </w:r>
    </w:p>
    <w:p>
      <w:pPr>
        <w:pStyle w:val="6"/>
        <w:snapToGrid w:val="0"/>
        <w:spacing w:line="360" w:lineRule="auto"/>
        <w:rPr>
          <w:rFonts w:ascii="宋体" w:hAnsi="宋体"/>
          <w:b/>
          <w:bCs/>
          <w:kern w:val="2"/>
          <w:sz w:val="21"/>
        </w:rPr>
      </w:pPr>
      <w:r>
        <w:rPr>
          <w:rFonts w:hint="eastAsia" w:ascii="宋体" w:hAnsi="宋体"/>
          <w:b/>
          <w:bCs/>
          <w:kern w:val="2"/>
          <w:sz w:val="21"/>
        </w:rPr>
        <w:t>（2）供应商应对所提供的全部资料的真实性、有效性承担法律责任，电子投标文件中所须加盖公章部分均采用CA签章。</w:t>
      </w:r>
    </w:p>
    <w:p>
      <w:pPr>
        <w:pStyle w:val="6"/>
        <w:snapToGrid w:val="0"/>
        <w:spacing w:line="360" w:lineRule="auto"/>
        <w:rPr>
          <w:rFonts w:ascii="宋体" w:hAnsi="宋体"/>
          <w:b/>
          <w:bCs/>
          <w:kern w:val="2"/>
          <w:sz w:val="21"/>
        </w:rPr>
      </w:pPr>
      <w:r>
        <w:rPr>
          <w:rFonts w:hint="eastAsia" w:ascii="宋体" w:hAnsi="宋体"/>
          <w:b/>
          <w:bCs/>
          <w:kern w:val="2"/>
          <w:sz w:val="21"/>
        </w:rPr>
        <w:t>（3）投标文件以及供应商与采购组织机构就有关投标事宜的所有来往函电，均应以中文汉语书写。除签字、盖章、专用名称等特殊情形外，以中文汉语以外的文字表述的投标文件视同未提供。</w:t>
      </w:r>
    </w:p>
    <w:p>
      <w:pPr>
        <w:pStyle w:val="6"/>
        <w:snapToGrid w:val="0"/>
        <w:spacing w:line="360" w:lineRule="auto"/>
        <w:rPr>
          <w:rFonts w:ascii="宋体" w:hAnsi="宋体"/>
          <w:b/>
          <w:bCs/>
          <w:kern w:val="2"/>
          <w:sz w:val="21"/>
        </w:rPr>
      </w:pPr>
      <w:r>
        <w:rPr>
          <w:rFonts w:hint="eastAsia" w:ascii="宋体" w:hAnsi="宋体"/>
          <w:b/>
          <w:bCs/>
          <w:kern w:val="2"/>
          <w:sz w:val="21"/>
        </w:rPr>
        <w:t>（4）投标计量单位，采购文件已有明确规定的，使用采购文件规定的计量单位；采购文件没有规定的，应采用中华人民共和国法定计量单位（货币单位：人民币元）。</w:t>
      </w:r>
    </w:p>
    <w:p>
      <w:pPr>
        <w:pStyle w:val="6"/>
        <w:snapToGrid w:val="0"/>
        <w:spacing w:line="360" w:lineRule="auto"/>
        <w:rPr>
          <w:rFonts w:ascii="宋体" w:hAnsi="宋体"/>
          <w:b/>
          <w:bCs/>
          <w:kern w:val="2"/>
          <w:sz w:val="21"/>
        </w:rPr>
      </w:pPr>
      <w:r>
        <w:rPr>
          <w:rFonts w:hint="eastAsia" w:ascii="宋体" w:hAnsi="宋体"/>
          <w:b/>
          <w:bCs/>
          <w:kern w:val="2"/>
          <w:sz w:val="21"/>
        </w:rPr>
        <w:t>（5）若供应商不按采购文件的要求提供资格审查材料，其风险由供应商自行承担。</w:t>
      </w:r>
    </w:p>
    <w:p>
      <w:pPr>
        <w:pStyle w:val="6"/>
        <w:snapToGrid w:val="0"/>
        <w:spacing w:line="360" w:lineRule="auto"/>
        <w:rPr>
          <w:rFonts w:ascii="宋体" w:hAnsi="宋体"/>
          <w:b/>
          <w:bCs/>
          <w:kern w:val="2"/>
          <w:sz w:val="21"/>
        </w:rPr>
      </w:pPr>
      <w:r>
        <w:rPr>
          <w:rFonts w:hint="eastAsia" w:ascii="宋体" w:hAnsi="宋体"/>
          <w:b/>
          <w:bCs/>
          <w:kern w:val="2"/>
          <w:sz w:val="21"/>
        </w:rPr>
        <w:t>（6）与本次投标无关的内容请不要制作在内，确保投标文件有针对性、简洁明了。</w:t>
      </w:r>
    </w:p>
    <w:p>
      <w:pPr>
        <w:pStyle w:val="6"/>
        <w:snapToGrid w:val="0"/>
        <w:spacing w:line="360" w:lineRule="auto"/>
        <w:rPr>
          <w:rFonts w:hAnsi="宋体"/>
          <w:b/>
        </w:rPr>
      </w:pPr>
      <w:r>
        <w:rPr>
          <w:rFonts w:hint="eastAsia" w:hAnsi="宋体"/>
          <w:b/>
        </w:rPr>
        <w:t>16.投标报价</w:t>
      </w:r>
    </w:p>
    <w:p>
      <w:pPr>
        <w:pStyle w:val="11"/>
        <w:snapToGrid w:val="0"/>
        <w:spacing w:line="360" w:lineRule="exact"/>
        <w:ind w:firstLine="422" w:firstLineChars="200"/>
        <w:rPr>
          <w:rFonts w:hAnsi="宋体"/>
          <w:b/>
          <w:bCs/>
        </w:rPr>
      </w:pPr>
      <w:r>
        <w:rPr>
          <w:rFonts w:hint="eastAsia" w:hAnsi="宋体"/>
          <w:b/>
          <w:bCs/>
        </w:rPr>
        <w:t>16.1投标人应在表上标明单价和总价。如单价和总价不符，以单价累计为准，小写与大写不符的，以大写为准。如果投标人不接受对其错误的更正，其投标将被拒绝。</w:t>
      </w:r>
    </w:p>
    <w:p>
      <w:pPr>
        <w:pStyle w:val="11"/>
        <w:snapToGrid w:val="0"/>
        <w:spacing w:line="360" w:lineRule="exact"/>
        <w:ind w:firstLine="413" w:firstLineChars="196"/>
        <w:rPr>
          <w:rFonts w:hAnsi="宋体"/>
          <w:b/>
          <w:bCs/>
          <w:szCs w:val="21"/>
        </w:rPr>
      </w:pPr>
      <w:r>
        <w:rPr>
          <w:rFonts w:hint="eastAsia" w:hAnsi="宋体"/>
          <w:b/>
        </w:rPr>
        <w:t>16.2投标报价：</w:t>
      </w:r>
      <w:r>
        <w:rPr>
          <w:rFonts w:hint="eastAsia" w:hAnsi="宋体"/>
          <w:b/>
          <w:bCs/>
          <w:szCs w:val="21"/>
        </w:rPr>
        <w:t>投标人必</w:t>
      </w:r>
      <w:r>
        <w:rPr>
          <w:rFonts w:hint="eastAsia" w:hAnsi="宋体"/>
          <w:b/>
          <w:bCs/>
          <w:color w:val="auto"/>
          <w:szCs w:val="21"/>
          <w:highlight w:val="none"/>
        </w:rPr>
        <w:t>须就</w:t>
      </w:r>
      <w:r>
        <w:rPr>
          <w:rFonts w:hint="eastAsia" w:hAnsi="宋体"/>
          <w:b/>
          <w:bCs/>
          <w:color w:val="auto"/>
          <w:highlight w:val="none"/>
        </w:rPr>
        <w:t>《</w:t>
      </w:r>
      <w:r>
        <w:rPr>
          <w:rFonts w:hint="eastAsia" w:hAnsi="宋体"/>
          <w:b/>
          <w:bCs/>
          <w:color w:val="auto"/>
          <w:highlight w:val="none"/>
          <w:lang w:val="en-US" w:eastAsia="zh-CN"/>
        </w:rPr>
        <w:t>采购内容及技术要求</w:t>
      </w:r>
      <w:r>
        <w:rPr>
          <w:rFonts w:hint="eastAsia" w:hAnsi="宋体"/>
          <w:b/>
          <w:bCs/>
          <w:color w:val="auto"/>
          <w:highlight w:val="none"/>
        </w:rPr>
        <w:t>》</w:t>
      </w:r>
      <w:r>
        <w:rPr>
          <w:rFonts w:hint="eastAsia" w:hAnsi="宋体"/>
          <w:b/>
          <w:bCs/>
          <w:color w:val="auto"/>
          <w:szCs w:val="21"/>
          <w:highlight w:val="none"/>
        </w:rPr>
        <w:t>中所</w:t>
      </w:r>
      <w:r>
        <w:rPr>
          <w:rFonts w:hint="eastAsia" w:hAnsi="宋体"/>
          <w:b/>
          <w:bCs/>
          <w:szCs w:val="21"/>
        </w:rPr>
        <w:t>有</w:t>
      </w:r>
      <w:r>
        <w:rPr>
          <w:rFonts w:hint="eastAsia" w:hAnsi="宋体"/>
          <w:b/>
          <w:bCs/>
          <w:szCs w:val="21"/>
          <w:lang w:val="en-US" w:eastAsia="zh-CN"/>
        </w:rPr>
        <w:t>工程量清单等</w:t>
      </w:r>
      <w:r>
        <w:rPr>
          <w:rFonts w:hint="eastAsia" w:hAnsi="宋体"/>
          <w:b/>
          <w:bCs/>
          <w:szCs w:val="21"/>
        </w:rPr>
        <w:t>务内容分别作完整唯一报价，否则，其报价将被拒绝。</w:t>
      </w:r>
    </w:p>
    <w:p>
      <w:pPr>
        <w:pStyle w:val="11"/>
        <w:snapToGrid w:val="0"/>
        <w:spacing w:line="360" w:lineRule="exact"/>
        <w:ind w:firstLine="420" w:firstLineChars="200"/>
        <w:rPr>
          <w:rFonts w:hAnsi="宋体"/>
        </w:rPr>
      </w:pPr>
      <w:r>
        <w:rPr>
          <w:rFonts w:hint="eastAsia" w:hAnsi="宋体"/>
        </w:rPr>
        <w:t>16.3投标报价指货物、随配附件、备品备件、工具、运抵指定交货地点、验收的各种费用和税金及其他所有成本费用的总和。</w:t>
      </w:r>
    </w:p>
    <w:p>
      <w:pPr>
        <w:pStyle w:val="11"/>
        <w:snapToGrid w:val="0"/>
        <w:spacing w:line="360" w:lineRule="exact"/>
        <w:rPr>
          <w:rFonts w:hAnsi="宋体"/>
        </w:rPr>
      </w:pPr>
      <w:r>
        <w:rPr>
          <w:rFonts w:hint="eastAsia" w:hAnsi="宋体"/>
          <w:b/>
        </w:rPr>
        <w:t>17. 投标货币</w:t>
      </w:r>
    </w:p>
    <w:p>
      <w:pPr>
        <w:pStyle w:val="11"/>
        <w:snapToGrid w:val="0"/>
        <w:spacing w:line="360" w:lineRule="exact"/>
        <w:ind w:firstLine="420" w:firstLineChars="200"/>
        <w:rPr>
          <w:rFonts w:hAnsi="宋体"/>
        </w:rPr>
      </w:pPr>
      <w:r>
        <w:rPr>
          <w:rFonts w:hint="eastAsia" w:hAnsi="宋体"/>
        </w:rPr>
        <w:t>17.1投标应以人民币报价。</w:t>
      </w:r>
    </w:p>
    <w:p>
      <w:pPr>
        <w:pStyle w:val="11"/>
        <w:snapToGrid w:val="0"/>
        <w:spacing w:line="360" w:lineRule="exact"/>
        <w:rPr>
          <w:rFonts w:hAnsi="宋体"/>
          <w:b/>
        </w:rPr>
      </w:pPr>
      <w:r>
        <w:rPr>
          <w:rFonts w:hint="eastAsia" w:hAnsi="宋体"/>
          <w:b/>
        </w:rPr>
        <w:t>18. 资格证明文件</w:t>
      </w:r>
    </w:p>
    <w:p>
      <w:pPr>
        <w:pStyle w:val="11"/>
        <w:snapToGrid w:val="0"/>
        <w:spacing w:line="360" w:lineRule="exact"/>
        <w:ind w:firstLine="422" w:firstLineChars="200"/>
        <w:rPr>
          <w:rFonts w:hAnsi="宋体"/>
          <w:b/>
        </w:rPr>
      </w:pPr>
      <w:r>
        <w:rPr>
          <w:rFonts w:hint="eastAsia" w:hAnsi="宋体"/>
          <w:b/>
        </w:rPr>
        <w:t xml:space="preserve">18.1下述资格证明文件必须提交审查，如投标文件内提供的材料不完备，将被当作资格审查不合格： </w:t>
      </w:r>
    </w:p>
    <w:p>
      <w:pPr>
        <w:spacing w:line="360" w:lineRule="exact"/>
        <w:ind w:firstLine="422" w:firstLineChars="200"/>
        <w:rPr>
          <w:rFonts w:ascii="宋体" w:hAnsi="宋体"/>
          <w:b/>
          <w:szCs w:val="20"/>
        </w:rPr>
      </w:pPr>
      <w:r>
        <w:rPr>
          <w:rFonts w:hint="eastAsia" w:ascii="宋体" w:hAnsi="宋体"/>
          <w:b/>
          <w:szCs w:val="20"/>
        </w:rPr>
        <w:t>1.满足《中华人民共和国政府采购法》第二十二条规定；</w:t>
      </w:r>
    </w:p>
    <w:p>
      <w:pPr>
        <w:spacing w:line="360" w:lineRule="exact"/>
        <w:ind w:firstLine="422" w:firstLineChars="200"/>
        <w:rPr>
          <w:rFonts w:ascii="宋体" w:hAnsi="宋体"/>
          <w:b/>
          <w:szCs w:val="20"/>
        </w:rPr>
      </w:pPr>
      <w:r>
        <w:rPr>
          <w:rFonts w:hint="eastAsia" w:ascii="宋体" w:hAnsi="宋体"/>
          <w:b/>
          <w:szCs w:val="20"/>
          <w:lang w:val="en-US" w:eastAsia="zh-CN"/>
        </w:rPr>
        <w:t>2</w:t>
      </w:r>
      <w:r>
        <w:rPr>
          <w:rFonts w:hint="eastAsia" w:ascii="宋体" w:hAnsi="宋体"/>
          <w:b/>
          <w:szCs w:val="20"/>
        </w:rPr>
        <w:t>.本项目的特定资格要求：</w:t>
      </w:r>
    </w:p>
    <w:p>
      <w:pPr>
        <w:spacing w:line="360" w:lineRule="exact"/>
        <w:ind w:firstLine="422" w:firstLineChars="200"/>
        <w:rPr>
          <w:rFonts w:ascii="宋体" w:hAnsi="宋体"/>
          <w:b/>
          <w:szCs w:val="20"/>
        </w:rPr>
      </w:pPr>
      <w:r>
        <w:rPr>
          <w:rFonts w:hint="eastAsia" w:ascii="宋体" w:hAnsi="宋体"/>
          <w:b/>
          <w:szCs w:val="20"/>
        </w:rPr>
        <w:t>1).具备合格的三证合一营业执照副本；</w:t>
      </w:r>
    </w:p>
    <w:p>
      <w:pPr>
        <w:spacing w:line="360" w:lineRule="exact"/>
        <w:ind w:firstLine="422" w:firstLineChars="200"/>
        <w:rPr>
          <w:rFonts w:hint="eastAsia" w:ascii="宋体" w:hAnsi="宋体"/>
          <w:b/>
          <w:szCs w:val="20"/>
        </w:rPr>
      </w:pPr>
      <w:r>
        <w:rPr>
          <w:rFonts w:hint="eastAsia" w:ascii="宋体" w:hAnsi="宋体"/>
          <w:b/>
          <w:szCs w:val="20"/>
        </w:rPr>
        <w:t>2).法定代表人投标需提供法定代表人资格证明书，委托代理人投标需提供法定代表人授权委托书及委托人身份证明；</w:t>
      </w:r>
    </w:p>
    <w:p>
      <w:pPr>
        <w:spacing w:line="360" w:lineRule="exact"/>
        <w:ind w:firstLine="422" w:firstLineChars="200"/>
        <w:rPr>
          <w:rFonts w:hint="eastAsia" w:ascii="宋体" w:hAnsi="宋体" w:eastAsia="宋体" w:cs="Times New Roman"/>
          <w:b/>
          <w:kern w:val="2"/>
          <w:sz w:val="21"/>
          <w:szCs w:val="20"/>
          <w:lang w:val="en-US" w:eastAsia="zh-CN" w:bidi="ar-SA"/>
        </w:rPr>
      </w:pPr>
      <w:r>
        <w:rPr>
          <w:rFonts w:hint="eastAsia" w:ascii="宋体" w:hAnsi="宋体" w:cs="Times New Roman"/>
          <w:b/>
          <w:kern w:val="2"/>
          <w:sz w:val="21"/>
          <w:szCs w:val="20"/>
          <w:lang w:val="en-US" w:eastAsia="zh-CN" w:bidi="ar-SA"/>
        </w:rPr>
        <w:t>3</w:t>
      </w:r>
      <w:r>
        <w:rPr>
          <w:rFonts w:hint="eastAsia" w:ascii="宋体" w:hAnsi="宋体" w:eastAsia="宋体" w:cs="Times New Roman"/>
          <w:b/>
          <w:kern w:val="2"/>
          <w:sz w:val="21"/>
          <w:szCs w:val="20"/>
          <w:lang w:val="en-US" w:eastAsia="zh-CN" w:bidi="ar-SA"/>
        </w:rPr>
        <w:t>).投标企业须提供投标人（被授权在职人员）</w:t>
      </w:r>
      <w:r>
        <w:rPr>
          <w:rFonts w:hint="eastAsia" w:ascii="宋体" w:hAnsi="宋体" w:cs="Times New Roman"/>
          <w:b/>
          <w:kern w:val="2"/>
          <w:sz w:val="21"/>
          <w:szCs w:val="20"/>
          <w:lang w:val="en-US" w:eastAsia="zh-CN" w:bidi="ar-SA"/>
        </w:rPr>
        <w:t>近1个月有效的社保证明</w:t>
      </w:r>
      <w:r>
        <w:rPr>
          <w:rFonts w:hint="eastAsia" w:ascii="宋体" w:hAnsi="宋体" w:eastAsia="宋体" w:cs="Times New Roman"/>
          <w:b/>
          <w:kern w:val="2"/>
          <w:sz w:val="21"/>
          <w:szCs w:val="20"/>
          <w:lang w:val="en-US" w:eastAsia="zh-CN" w:bidi="ar-SA"/>
        </w:rPr>
        <w:t>；</w:t>
      </w:r>
    </w:p>
    <w:p>
      <w:pPr>
        <w:spacing w:line="360" w:lineRule="exact"/>
        <w:ind w:firstLine="422" w:firstLineChars="200"/>
        <w:rPr>
          <w:rFonts w:hint="eastAsia" w:ascii="宋体" w:hAnsi="宋体" w:eastAsia="宋体"/>
          <w:b/>
          <w:szCs w:val="20"/>
          <w:lang w:eastAsia="zh-CN"/>
        </w:rPr>
      </w:pPr>
      <w:r>
        <w:rPr>
          <w:rFonts w:hint="eastAsia" w:ascii="宋体" w:hAnsi="宋体"/>
          <w:b/>
          <w:szCs w:val="20"/>
          <w:lang w:val="en-US" w:eastAsia="zh-CN"/>
        </w:rPr>
        <w:t>4</w:t>
      </w:r>
      <w:r>
        <w:rPr>
          <w:rFonts w:hint="eastAsia" w:ascii="宋体" w:hAnsi="宋体"/>
          <w:b/>
          <w:szCs w:val="20"/>
        </w:rPr>
        <w:t>).</w:t>
      </w:r>
      <w:r>
        <w:rPr>
          <w:rFonts w:hint="eastAsia" w:ascii="宋体" w:hAnsi="宋体"/>
          <w:b/>
          <w:szCs w:val="20"/>
          <w:lang w:eastAsia="zh-CN"/>
        </w:rPr>
        <w:t>未被“信用中国”（www.creditchina.gov.cn）、中国政府采购网（www.ccgp.gov.cn）列入失信被执行人、重大税收违法案件当事人名单、政府采购严重违法失信行为记录名单；</w:t>
      </w:r>
    </w:p>
    <w:p>
      <w:pPr>
        <w:pStyle w:val="11"/>
        <w:snapToGrid w:val="0"/>
        <w:spacing w:line="360" w:lineRule="exact"/>
        <w:ind w:firstLine="422" w:firstLineChars="200"/>
        <w:rPr>
          <w:rFonts w:hint="eastAsia" w:ascii="宋体" w:hAnsi="宋体" w:eastAsia="宋体" w:cs="Times New Roman"/>
          <w:b/>
          <w:kern w:val="2"/>
          <w:sz w:val="21"/>
          <w:szCs w:val="20"/>
          <w:lang w:val="en-US" w:eastAsia="zh-CN" w:bidi="ar-SA"/>
        </w:rPr>
      </w:pPr>
      <w:r>
        <w:rPr>
          <w:rFonts w:hint="eastAsia" w:ascii="宋体" w:hAnsi="宋体" w:eastAsia="宋体" w:cs="Times New Roman"/>
          <w:b/>
          <w:kern w:val="2"/>
          <w:sz w:val="21"/>
          <w:szCs w:val="20"/>
          <w:lang w:val="en-US" w:eastAsia="zh-CN" w:bidi="ar-SA"/>
        </w:rPr>
        <w:t>5).投标人须具备有效的资质证书：投标人须同时具备电力工程施工总承包三级（含）以上资质并且承装类承装（修、试）电力设施许可证四级（含）以上；</w:t>
      </w:r>
    </w:p>
    <w:p>
      <w:pPr>
        <w:pStyle w:val="11"/>
        <w:snapToGrid w:val="0"/>
        <w:spacing w:line="360" w:lineRule="exact"/>
        <w:ind w:firstLine="422" w:firstLineChars="200"/>
        <w:rPr>
          <w:rFonts w:hint="eastAsia" w:ascii="宋体" w:hAnsi="宋体" w:eastAsia="宋体" w:cs="Times New Roman"/>
          <w:b/>
          <w:kern w:val="2"/>
          <w:sz w:val="21"/>
          <w:szCs w:val="20"/>
          <w:lang w:val="en-US" w:eastAsia="zh-CN" w:bidi="ar-SA"/>
        </w:rPr>
      </w:pPr>
      <w:r>
        <w:rPr>
          <w:rFonts w:hint="eastAsia" w:ascii="宋体" w:hAnsi="宋体" w:eastAsia="宋体" w:cs="Times New Roman"/>
          <w:b/>
          <w:kern w:val="2"/>
          <w:sz w:val="21"/>
          <w:szCs w:val="20"/>
          <w:lang w:val="en-US" w:eastAsia="zh-CN" w:bidi="ar-SA"/>
        </w:rPr>
        <w:t>6).项目负责人资质要求：项目负责人须具备机电工程二级(含)以上注册建造师执业资格, 具备有效的安全生产考核合格证书，近1个月有效的社保证明,且未担任其他在施建设项目的项目负责人。</w:t>
      </w:r>
    </w:p>
    <w:p>
      <w:pPr>
        <w:pStyle w:val="11"/>
        <w:snapToGrid w:val="0"/>
        <w:spacing w:line="360" w:lineRule="exact"/>
        <w:ind w:firstLine="422" w:firstLineChars="200"/>
        <w:rPr>
          <w:rFonts w:hint="eastAsia" w:ascii="宋体" w:hAnsi="宋体" w:eastAsia="宋体" w:cs="Times New Roman"/>
          <w:b/>
          <w:kern w:val="2"/>
          <w:sz w:val="21"/>
          <w:szCs w:val="20"/>
          <w:lang w:val="en-US" w:eastAsia="zh-CN" w:bidi="ar-SA"/>
        </w:rPr>
      </w:pPr>
      <w:r>
        <w:rPr>
          <w:rFonts w:hint="eastAsia" w:ascii="宋体" w:hAnsi="宋体" w:eastAsia="宋体" w:cs="Times New Roman"/>
          <w:b/>
          <w:kern w:val="2"/>
          <w:sz w:val="21"/>
          <w:szCs w:val="20"/>
          <w:lang w:val="en-US" w:eastAsia="zh-CN" w:bidi="ar-SA"/>
        </w:rPr>
        <w:t>7).投标人须具备有效的安全生产许可证。</w:t>
      </w:r>
    </w:p>
    <w:p>
      <w:pPr>
        <w:pStyle w:val="11"/>
        <w:snapToGrid w:val="0"/>
        <w:spacing w:line="360" w:lineRule="exact"/>
        <w:ind w:firstLine="420" w:firstLineChars="200"/>
        <w:rPr>
          <w:rFonts w:hAnsi="宋体"/>
        </w:rPr>
      </w:pPr>
      <w:r>
        <w:rPr>
          <w:rFonts w:hint="eastAsia" w:hAnsi="宋体"/>
        </w:rPr>
        <w:t>18.2如投标人为联合体，则联合体应分别按要求提供资格文件原件（关于对联合体的要求遵循《中华人民共和国政府采购法》的有关条款），同时提供联合体协议书并注明牵头人，联合体协议书必须提供原件；并遵循以下规定：</w:t>
      </w:r>
    </w:p>
    <w:p>
      <w:pPr>
        <w:widowControl/>
        <w:snapToGrid w:val="0"/>
        <w:spacing w:line="360" w:lineRule="exact"/>
        <w:ind w:firstLine="420" w:firstLineChars="200"/>
        <w:jc w:val="left"/>
        <w:rPr>
          <w:rFonts w:ascii="宋体" w:hAnsi="宋体"/>
          <w:szCs w:val="20"/>
        </w:rPr>
      </w:pPr>
      <w:r>
        <w:rPr>
          <w:rFonts w:hint="eastAsia" w:ascii="宋体" w:hAnsi="宋体"/>
          <w:szCs w:val="20"/>
        </w:rPr>
        <w:t>（1）两个以上供应商可以组成一个投标联合体，以一个投标人的身份投标。</w:t>
      </w:r>
    </w:p>
    <w:p>
      <w:pPr>
        <w:widowControl/>
        <w:snapToGrid w:val="0"/>
        <w:spacing w:line="360" w:lineRule="exact"/>
        <w:ind w:firstLine="420" w:firstLineChars="200"/>
        <w:jc w:val="left"/>
        <w:rPr>
          <w:rFonts w:ascii="宋体" w:hAnsi="宋体"/>
          <w:szCs w:val="20"/>
        </w:rPr>
      </w:pPr>
      <w:r>
        <w:rPr>
          <w:rFonts w:hint="eastAsia" w:ascii="宋体" w:hAnsi="宋体"/>
          <w:szCs w:val="20"/>
        </w:rPr>
        <w:t>（2）以联合体形式参加投标的，联合体各方均应当符合“具有独立承担民事责任的能力”的条件。本项目有特殊要求规定投标人特定条件的，联合体各方中至少应当有一方符合采购文件规定的特定条件。</w:t>
      </w:r>
    </w:p>
    <w:p>
      <w:pPr>
        <w:pStyle w:val="11"/>
        <w:snapToGrid w:val="0"/>
        <w:spacing w:line="360" w:lineRule="exact"/>
        <w:ind w:firstLine="420" w:firstLineChars="200"/>
        <w:rPr>
          <w:rFonts w:hAnsi="宋体"/>
        </w:rPr>
      </w:pPr>
      <w:r>
        <w:rPr>
          <w:rFonts w:hint="eastAsia" w:hAnsi="宋体"/>
        </w:rPr>
        <w:t>（3）联合体各方之间应当签订共同投标协议，明确约定联合体各方承担的工作和相应的责任，并将共同投标协议原件连同投标文件一并提交。联合体各方签订共同投标协议后，不得再以自己名义单独在同一项目中投标，也不得组成新的联合体参加同一项目投标。</w:t>
      </w:r>
    </w:p>
    <w:p>
      <w:pPr>
        <w:pStyle w:val="11"/>
        <w:snapToGrid w:val="0"/>
        <w:spacing w:line="360" w:lineRule="exact"/>
        <w:ind w:firstLine="420" w:firstLineChars="200"/>
        <w:rPr>
          <w:rFonts w:hAnsi="宋体"/>
          <w:szCs w:val="24"/>
        </w:rPr>
      </w:pPr>
      <w:r>
        <w:rPr>
          <w:rFonts w:hint="eastAsia" w:hAnsi="宋体"/>
        </w:rPr>
        <w:t>（4）联合体投标的，可以由联合体中的一方或者共同提交投标保证金，以一方名义提交投标保证金的，对联合体各方均有约束力。</w:t>
      </w:r>
    </w:p>
    <w:p>
      <w:pPr>
        <w:snapToGrid w:val="0"/>
        <w:spacing w:line="360" w:lineRule="exact"/>
        <w:ind w:firstLine="525" w:firstLineChars="250"/>
        <w:outlineLvl w:val="4"/>
        <w:rPr>
          <w:rFonts w:ascii="宋体" w:hAnsi="宋体"/>
          <w:szCs w:val="20"/>
        </w:rPr>
      </w:pPr>
      <w:r>
        <w:rPr>
          <w:rFonts w:hint="eastAsia" w:ascii="宋体" w:hAnsi="宋体"/>
          <w:szCs w:val="21"/>
        </w:rPr>
        <w:t>1</w:t>
      </w:r>
      <w:r>
        <w:rPr>
          <w:rFonts w:hint="eastAsia" w:ascii="宋体" w:hAnsi="宋体"/>
          <w:szCs w:val="20"/>
        </w:rPr>
        <w:t>8.3 投标人的证明文件可以是（</w:t>
      </w:r>
      <w:r>
        <w:rPr>
          <w:rFonts w:hint="eastAsia" w:ascii="宋体" w:hAnsi="宋体"/>
        </w:rPr>
        <w:t>若《</w:t>
      </w:r>
      <w:r>
        <w:rPr>
          <w:rFonts w:hint="eastAsia" w:ascii="宋体" w:hAnsi="宋体"/>
          <w:lang w:val="en-US" w:eastAsia="zh-CN"/>
        </w:rPr>
        <w:t>采购内容及技术要求</w:t>
      </w:r>
      <w:r>
        <w:rPr>
          <w:rFonts w:hint="eastAsia" w:ascii="宋体" w:hAnsi="宋体"/>
        </w:rPr>
        <w:t>》</w:t>
      </w:r>
      <w:r>
        <w:rPr>
          <w:rFonts w:hint="eastAsia" w:ascii="宋体" w:hAnsi="宋体"/>
          <w:lang w:val="en-US" w:eastAsia="zh-CN"/>
        </w:rPr>
        <w:t>中</w:t>
      </w:r>
      <w:r>
        <w:rPr>
          <w:rFonts w:hint="eastAsia" w:ascii="宋体" w:hAnsi="宋体"/>
        </w:rPr>
        <w:t>要求提供的，必须提供）（如有）</w:t>
      </w:r>
      <w:r>
        <w:rPr>
          <w:rFonts w:hint="eastAsia" w:ascii="宋体" w:hAnsi="宋体"/>
          <w:szCs w:val="20"/>
        </w:rPr>
        <w:t>：</w:t>
      </w:r>
    </w:p>
    <w:p>
      <w:pPr>
        <w:snapToGrid w:val="0"/>
        <w:spacing w:line="360" w:lineRule="exact"/>
        <w:ind w:firstLine="525" w:firstLineChars="250"/>
        <w:outlineLvl w:val="4"/>
        <w:rPr>
          <w:rFonts w:ascii="宋体" w:hAnsi="宋体"/>
          <w:szCs w:val="20"/>
        </w:rPr>
      </w:pPr>
      <w:r>
        <w:rPr>
          <w:rFonts w:hint="eastAsia" w:ascii="宋体" w:hAnsi="宋体"/>
          <w:szCs w:val="20"/>
        </w:rPr>
        <w:t>（1）</w:t>
      </w:r>
      <w:r>
        <w:rPr>
          <w:rFonts w:hint="eastAsia" w:ascii="宋体" w:hAnsi="宋体"/>
        </w:rPr>
        <w:t>生产厂家的有关资格和生产许可证、产品强制标准认证证书、产品质量检验证复印件并加盖公章（</w:t>
      </w:r>
      <w:r>
        <w:rPr>
          <w:rFonts w:hint="eastAsia" w:ascii="宋体" w:hAnsi="宋体"/>
          <w:szCs w:val="20"/>
        </w:rPr>
        <w:t>凡国家实行生产或经营许可证制度的和强制标准认证的产品，投标人必须提供生产厂家相关许可证或相关认证复印件并加盖公章）。</w:t>
      </w:r>
    </w:p>
    <w:p>
      <w:pPr>
        <w:snapToGrid w:val="0"/>
        <w:spacing w:line="360" w:lineRule="exact"/>
        <w:ind w:firstLine="525" w:firstLineChars="250"/>
        <w:outlineLvl w:val="4"/>
        <w:rPr>
          <w:rFonts w:ascii="宋体" w:hAnsi="宋体"/>
          <w:szCs w:val="20"/>
        </w:rPr>
      </w:pPr>
      <w:r>
        <w:rPr>
          <w:rFonts w:hint="eastAsia" w:ascii="宋体" w:hAnsi="宋体"/>
          <w:szCs w:val="20"/>
        </w:rPr>
        <w:t>（2）投标人相关获奖证书、认证证书等。</w:t>
      </w:r>
    </w:p>
    <w:p>
      <w:pPr>
        <w:snapToGrid w:val="0"/>
        <w:spacing w:line="360" w:lineRule="exact"/>
        <w:ind w:firstLine="525" w:firstLineChars="250"/>
        <w:outlineLvl w:val="4"/>
        <w:rPr>
          <w:rFonts w:ascii="宋体" w:hAnsi="宋体"/>
          <w:szCs w:val="20"/>
        </w:rPr>
      </w:pPr>
      <w:r>
        <w:rPr>
          <w:rFonts w:hint="eastAsia" w:ascii="宋体" w:hAnsi="宋体"/>
          <w:szCs w:val="20"/>
        </w:rPr>
        <w:t>（3）投标人认为必要提供的声明及文件资料。</w:t>
      </w:r>
    </w:p>
    <w:p>
      <w:pPr>
        <w:snapToGrid w:val="0"/>
        <w:spacing w:line="360" w:lineRule="exact"/>
        <w:ind w:firstLine="420" w:firstLineChars="200"/>
        <w:outlineLvl w:val="4"/>
        <w:rPr>
          <w:rFonts w:ascii="宋体" w:hAnsi="宋体"/>
          <w:color w:val="auto"/>
          <w:szCs w:val="20"/>
          <w:highlight w:val="none"/>
        </w:rPr>
      </w:pPr>
      <w:r>
        <w:rPr>
          <w:rFonts w:hint="eastAsia" w:ascii="宋体" w:hAnsi="宋体"/>
          <w:szCs w:val="20"/>
        </w:rPr>
        <w:t>18.4证明货物的合格性和符合采购文件规定的证明文件可以是</w:t>
      </w:r>
      <w:r>
        <w:rPr>
          <w:rFonts w:hint="eastAsia" w:ascii="宋体" w:hAnsi="宋体"/>
          <w:color w:val="auto"/>
          <w:szCs w:val="20"/>
          <w:highlight w:val="none"/>
        </w:rPr>
        <w:t>（</w:t>
      </w:r>
      <w:r>
        <w:rPr>
          <w:rFonts w:hint="eastAsia" w:ascii="宋体" w:hAnsi="宋体"/>
          <w:color w:val="auto"/>
          <w:highlight w:val="none"/>
        </w:rPr>
        <w:t>若</w:t>
      </w:r>
      <w:r>
        <w:rPr>
          <w:rFonts w:hint="eastAsia" w:hAnsi="宋体"/>
          <w:b/>
          <w:bCs/>
          <w:color w:val="auto"/>
          <w:highlight w:val="none"/>
        </w:rPr>
        <w:t>《</w:t>
      </w:r>
      <w:r>
        <w:rPr>
          <w:rFonts w:hint="eastAsia" w:hAnsi="宋体"/>
          <w:b/>
          <w:bCs/>
          <w:color w:val="auto"/>
          <w:highlight w:val="none"/>
          <w:lang w:val="en-US" w:eastAsia="zh-CN"/>
        </w:rPr>
        <w:t>采购内容及技术要求</w:t>
      </w:r>
      <w:r>
        <w:rPr>
          <w:rFonts w:hint="eastAsia" w:hAnsi="宋体"/>
          <w:b/>
          <w:bCs/>
          <w:color w:val="auto"/>
          <w:highlight w:val="none"/>
        </w:rPr>
        <w:t>》</w:t>
      </w:r>
      <w:r>
        <w:rPr>
          <w:rFonts w:hint="eastAsia" w:ascii="宋体" w:hAnsi="宋体"/>
          <w:color w:val="auto"/>
          <w:highlight w:val="none"/>
        </w:rPr>
        <w:t>中要求提供的，则必须提供）</w:t>
      </w:r>
      <w:r>
        <w:rPr>
          <w:rFonts w:hint="eastAsia" w:ascii="宋体" w:hAnsi="宋体"/>
          <w:color w:val="auto"/>
          <w:szCs w:val="20"/>
          <w:highlight w:val="none"/>
        </w:rPr>
        <w:t>：</w:t>
      </w:r>
    </w:p>
    <w:p>
      <w:pPr>
        <w:snapToGrid w:val="0"/>
        <w:spacing w:line="360" w:lineRule="exact"/>
        <w:ind w:firstLine="420" w:firstLineChars="200"/>
        <w:outlineLvl w:val="4"/>
        <w:rPr>
          <w:rFonts w:ascii="宋体" w:hAnsi="宋体"/>
          <w:szCs w:val="20"/>
        </w:rPr>
      </w:pPr>
      <w:r>
        <w:rPr>
          <w:rFonts w:hint="eastAsia" w:ascii="宋体" w:hAnsi="宋体"/>
          <w:szCs w:val="20"/>
        </w:rPr>
        <w:t>（1）产品样本、使用说明书、图纸等技术资料及产品质量获奖证书（复印件）。</w:t>
      </w:r>
    </w:p>
    <w:p>
      <w:pPr>
        <w:snapToGrid w:val="0"/>
        <w:spacing w:line="360" w:lineRule="exact"/>
        <w:ind w:firstLine="420" w:firstLineChars="200"/>
        <w:outlineLvl w:val="4"/>
        <w:rPr>
          <w:rFonts w:ascii="宋体" w:hAnsi="宋体"/>
          <w:szCs w:val="20"/>
        </w:rPr>
      </w:pPr>
      <w:r>
        <w:rPr>
          <w:rFonts w:hint="eastAsia" w:ascii="宋体" w:hAnsi="宋体"/>
          <w:szCs w:val="20"/>
        </w:rPr>
        <w:t>（2）产品保证供货有效证明</w:t>
      </w:r>
      <w:r>
        <w:rPr>
          <w:rFonts w:hint="eastAsia" w:ascii="宋体" w:hAnsi="宋体"/>
        </w:rPr>
        <w:t>（指由投标货物生产厂家针对本项目出具的保证按投标文件承诺的时间、数量、价格供应货物的证明）</w:t>
      </w:r>
      <w:r>
        <w:rPr>
          <w:rFonts w:hint="eastAsia" w:ascii="宋体" w:hAnsi="宋体"/>
          <w:szCs w:val="20"/>
        </w:rPr>
        <w:t>。</w:t>
      </w:r>
    </w:p>
    <w:p>
      <w:pPr>
        <w:pStyle w:val="11"/>
        <w:snapToGrid w:val="0"/>
        <w:spacing w:line="360" w:lineRule="exact"/>
        <w:ind w:firstLine="420" w:firstLineChars="200"/>
        <w:rPr>
          <w:rFonts w:hAnsi="宋体"/>
        </w:rPr>
      </w:pPr>
      <w:r>
        <w:rPr>
          <w:rFonts w:hint="eastAsia" w:hAnsi="宋体"/>
        </w:rPr>
        <w:t>（3）产品销售授权书或代理证书（若有，请提供原件）。</w:t>
      </w:r>
    </w:p>
    <w:p>
      <w:pPr>
        <w:snapToGrid w:val="0"/>
        <w:spacing w:line="360" w:lineRule="exact"/>
        <w:ind w:firstLine="525" w:firstLineChars="249"/>
        <w:outlineLvl w:val="4"/>
        <w:rPr>
          <w:rFonts w:ascii="宋体" w:hAnsi="宋体"/>
          <w:szCs w:val="20"/>
        </w:rPr>
      </w:pPr>
      <w:r>
        <w:rPr>
          <w:rFonts w:hint="eastAsia" w:ascii="宋体" w:hAnsi="宋体"/>
          <w:b/>
        </w:rPr>
        <w:t>以上第18条要求提供的所有证明文件应真实有效，否则投标无效。</w:t>
      </w:r>
    </w:p>
    <w:p>
      <w:pPr>
        <w:pStyle w:val="11"/>
        <w:snapToGrid w:val="0"/>
        <w:spacing w:line="360" w:lineRule="exact"/>
        <w:rPr>
          <w:rFonts w:hAnsi="宋体"/>
          <w:b/>
        </w:rPr>
      </w:pPr>
      <w:r>
        <w:rPr>
          <w:rFonts w:hint="eastAsia" w:hAnsi="宋体"/>
          <w:b/>
        </w:rPr>
        <w:t>19.投标的有效期</w:t>
      </w:r>
    </w:p>
    <w:p>
      <w:pPr>
        <w:snapToGrid w:val="0"/>
        <w:spacing w:line="360" w:lineRule="exact"/>
        <w:ind w:firstLine="420" w:firstLineChars="200"/>
        <w:outlineLvl w:val="4"/>
        <w:rPr>
          <w:rFonts w:ascii="宋体" w:hAnsi="宋体"/>
          <w:szCs w:val="21"/>
        </w:rPr>
      </w:pPr>
      <w:r>
        <w:rPr>
          <w:rFonts w:hint="eastAsia" w:ascii="宋体" w:hAnsi="宋体"/>
          <w:szCs w:val="21"/>
        </w:rPr>
        <w:t>19.1投标文件从投标截止之日起，投标有效期60天；当采购代理机构认为有必要时，有权向投标人提出延长投标有效期，但延长时间不得超过30天，并及时以书面形式或传真方式通知所有投标人。</w:t>
      </w:r>
    </w:p>
    <w:p>
      <w:pPr>
        <w:pStyle w:val="11"/>
        <w:snapToGrid w:val="0"/>
        <w:spacing w:line="360" w:lineRule="exact"/>
        <w:ind w:firstLine="420" w:firstLineChars="200"/>
        <w:rPr>
          <w:rFonts w:hAnsi="宋体"/>
        </w:rPr>
      </w:pPr>
      <w:r>
        <w:rPr>
          <w:rFonts w:hint="eastAsia" w:hAnsi="宋体"/>
          <w:szCs w:val="21"/>
        </w:rPr>
        <w:t>19.2</w:t>
      </w:r>
      <w:r>
        <w:rPr>
          <w:rFonts w:hint="eastAsia" w:hAnsi="宋体"/>
        </w:rPr>
        <w:t>在投标有效期内，不能要求对原投标文件（经谈判小组确认有效且没有超出采购文件的范围或改变采购的实质内容的澄清或说明作为投标文件的组成部分）作任何改变，</w:t>
      </w:r>
      <w:r>
        <w:rPr>
          <w:rFonts w:hint="eastAsia" w:hAnsi="宋体"/>
          <w:lang w:eastAsia="zh-CN"/>
        </w:rPr>
        <w:t>成交</w:t>
      </w:r>
      <w:r>
        <w:rPr>
          <w:rFonts w:hint="eastAsia" w:hAnsi="宋体"/>
        </w:rPr>
        <w:t>后不得拖延或拒签合同。</w:t>
      </w:r>
    </w:p>
    <w:p>
      <w:pPr>
        <w:pStyle w:val="11"/>
        <w:snapToGrid w:val="0"/>
        <w:spacing w:line="360" w:lineRule="exact"/>
        <w:rPr>
          <w:rFonts w:hAnsi="宋体"/>
          <w:b/>
        </w:rPr>
      </w:pPr>
      <w:r>
        <w:rPr>
          <w:rFonts w:hint="eastAsia" w:hAnsi="宋体"/>
          <w:b/>
        </w:rPr>
        <w:t>20.投标文件的形式</w:t>
      </w:r>
    </w:p>
    <w:p>
      <w:pPr>
        <w:pStyle w:val="11"/>
        <w:snapToGrid w:val="0"/>
        <w:spacing w:line="290" w:lineRule="exact"/>
        <w:ind w:firstLine="422" w:firstLineChars="200"/>
        <w:rPr>
          <w:b/>
          <w:bCs/>
          <w:szCs w:val="21"/>
        </w:rPr>
      </w:pPr>
      <w:r>
        <w:rPr>
          <w:rFonts w:hint="eastAsia"/>
          <w:b/>
          <w:bCs/>
          <w:szCs w:val="21"/>
        </w:rPr>
        <w:t>电子投标文件包括“电子加密投标文件”和“备份投标文件”，在投标文件编制完成后同时生成。</w:t>
      </w:r>
    </w:p>
    <w:p>
      <w:pPr>
        <w:pStyle w:val="11"/>
        <w:snapToGrid w:val="0"/>
        <w:spacing w:line="290" w:lineRule="exact"/>
        <w:ind w:firstLine="422" w:firstLineChars="200"/>
        <w:rPr>
          <w:b/>
          <w:bCs/>
          <w:szCs w:val="21"/>
        </w:rPr>
      </w:pPr>
      <w:r>
        <w:rPr>
          <w:rFonts w:hint="eastAsia"/>
          <w:b/>
          <w:bCs/>
          <w:szCs w:val="21"/>
        </w:rPr>
        <w:t>1、“电子加密投标文件”是指通过“政采云电子交易客户端”完成投标文件编制后生成并加密的数据电文形式的投标文件。</w:t>
      </w:r>
    </w:p>
    <w:p>
      <w:pPr>
        <w:pStyle w:val="12"/>
        <w:ind w:left="0" w:leftChars="0" w:firstLine="422" w:firstLineChars="200"/>
        <w:jc w:val="left"/>
        <w:rPr>
          <w:b/>
          <w:bCs/>
        </w:rPr>
      </w:pPr>
      <w:r>
        <w:rPr>
          <w:rFonts w:hint="eastAsia"/>
          <w:b/>
          <w:bCs/>
          <w:szCs w:val="21"/>
        </w:rPr>
        <w:t>2、“备份投标文件”是指与“电子加密投标文件”同时生成的数据电文形式的电子文件（备份标书，用于供应商标书解密异常时应急使用），其他方式编制的备份投标文件视为无效备份投标文件。</w:t>
      </w:r>
    </w:p>
    <w:p>
      <w:pPr>
        <w:pStyle w:val="11"/>
        <w:snapToGrid w:val="0"/>
        <w:spacing w:line="360" w:lineRule="exact"/>
        <w:rPr>
          <w:rFonts w:hAnsi="宋体"/>
          <w:b/>
        </w:rPr>
      </w:pPr>
      <w:r>
        <w:rPr>
          <w:rFonts w:hint="eastAsia" w:hAnsi="宋体"/>
          <w:b/>
        </w:rPr>
        <w:t>21.投标文件份数及要求</w:t>
      </w:r>
    </w:p>
    <w:p>
      <w:pPr>
        <w:pStyle w:val="11"/>
        <w:snapToGrid w:val="0"/>
        <w:spacing w:line="290" w:lineRule="exact"/>
        <w:ind w:firstLine="420" w:firstLineChars="200"/>
        <w:rPr>
          <w:b/>
          <w:bCs/>
          <w:szCs w:val="21"/>
        </w:rPr>
      </w:pPr>
      <w:r>
        <w:rPr>
          <w:rFonts w:hint="eastAsia" w:hAnsi="宋体"/>
        </w:rPr>
        <w:t>21.1</w:t>
      </w:r>
      <w:r>
        <w:rPr>
          <w:rFonts w:hint="eastAsia"/>
          <w:b/>
          <w:bCs/>
          <w:szCs w:val="21"/>
        </w:rPr>
        <w:t>、一份电子加密投标文件（“.jmbs”格式），一份备份标书文件（“.bfbs”格式）。</w:t>
      </w:r>
    </w:p>
    <w:p>
      <w:pPr>
        <w:pStyle w:val="11"/>
        <w:snapToGrid w:val="0"/>
        <w:spacing w:line="290" w:lineRule="exact"/>
        <w:ind w:firstLine="422" w:firstLineChars="200"/>
        <w:rPr>
          <w:b/>
          <w:bCs/>
          <w:color w:val="auto"/>
          <w:szCs w:val="21"/>
          <w:highlight w:val="none"/>
        </w:rPr>
      </w:pPr>
      <w:r>
        <w:rPr>
          <w:rFonts w:hint="eastAsia"/>
          <w:b/>
          <w:bCs/>
          <w:szCs w:val="21"/>
        </w:rPr>
        <w:t>21.2、每份电子投标文件应包括</w:t>
      </w:r>
      <w:r>
        <w:rPr>
          <w:rFonts w:hint="eastAsia" w:hAnsi="宋体"/>
          <w:b/>
          <w:bCs/>
          <w:color w:val="auto"/>
          <w:szCs w:val="21"/>
          <w:highlight w:val="none"/>
        </w:rPr>
        <w:t>资格证明文件和商务技术文件两部分。</w:t>
      </w:r>
    </w:p>
    <w:p>
      <w:pPr>
        <w:pStyle w:val="11"/>
        <w:snapToGrid w:val="0"/>
        <w:spacing w:line="360" w:lineRule="exact"/>
        <w:rPr>
          <w:rFonts w:hAnsi="宋体"/>
          <w:b/>
          <w:color w:val="auto"/>
          <w:highlight w:val="none"/>
        </w:rPr>
      </w:pPr>
      <w:r>
        <w:rPr>
          <w:rFonts w:hint="eastAsia" w:hAnsi="宋体"/>
          <w:b/>
          <w:color w:val="auto"/>
          <w:highlight w:val="none"/>
        </w:rPr>
        <w:t>22.投标保证金</w:t>
      </w:r>
    </w:p>
    <w:p>
      <w:pPr>
        <w:pStyle w:val="11"/>
        <w:snapToGrid w:val="0"/>
        <w:spacing w:line="360" w:lineRule="exact"/>
        <w:ind w:firstLine="422" w:firstLineChars="200"/>
        <w:rPr>
          <w:rFonts w:hAnsi="宋体"/>
          <w:b/>
          <w:bCs/>
        </w:rPr>
      </w:pPr>
      <w:r>
        <w:rPr>
          <w:rFonts w:hint="eastAsia" w:hAnsi="宋体"/>
          <w:b/>
          <w:bCs/>
        </w:rPr>
        <w:t>22.1按投标须知前附表要求缴纳。</w:t>
      </w:r>
    </w:p>
    <w:p>
      <w:pPr>
        <w:pStyle w:val="11"/>
        <w:snapToGrid w:val="0"/>
        <w:spacing w:line="360" w:lineRule="exact"/>
        <w:ind w:firstLine="422" w:firstLineChars="200"/>
        <w:rPr>
          <w:rFonts w:hAnsi="宋体"/>
          <w:b/>
          <w:bCs/>
        </w:rPr>
      </w:pPr>
      <w:r>
        <w:rPr>
          <w:rFonts w:hint="eastAsia" w:hAnsi="宋体"/>
          <w:b/>
          <w:bCs/>
        </w:rPr>
        <w:t>22.2请务必一次性足额缴纳。</w:t>
      </w:r>
    </w:p>
    <w:p>
      <w:pPr>
        <w:pStyle w:val="11"/>
        <w:snapToGrid w:val="0"/>
        <w:spacing w:line="360" w:lineRule="exact"/>
        <w:ind w:firstLine="422" w:firstLineChars="200"/>
        <w:rPr>
          <w:rFonts w:hAnsi="宋体"/>
          <w:b/>
          <w:bCs/>
        </w:rPr>
      </w:pPr>
      <w:r>
        <w:rPr>
          <w:rFonts w:hint="eastAsia" w:hAnsi="宋体"/>
          <w:b/>
          <w:bCs/>
        </w:rPr>
        <w:t>22.3对未提交投标保证金(足额) 的投标文件由谈判小组现场核定该投标无效。若投标人被列入成交候选供应商名单，则取消其成交候选资格。</w:t>
      </w:r>
    </w:p>
    <w:p>
      <w:pPr>
        <w:snapToGrid w:val="0"/>
        <w:spacing w:line="360" w:lineRule="exact"/>
        <w:ind w:firstLine="422" w:firstLineChars="200"/>
        <w:outlineLvl w:val="4"/>
        <w:rPr>
          <w:rFonts w:ascii="宋体" w:hAnsi="宋体"/>
          <w:b/>
          <w:bCs/>
          <w:szCs w:val="21"/>
        </w:rPr>
      </w:pPr>
      <w:r>
        <w:rPr>
          <w:rFonts w:hint="eastAsia" w:ascii="宋体" w:hAnsi="宋体"/>
          <w:b/>
          <w:bCs/>
          <w:szCs w:val="21"/>
        </w:rPr>
        <w:t>22.4如发生下列任何事件，投标保证金将被没收：</w:t>
      </w:r>
    </w:p>
    <w:p>
      <w:pPr>
        <w:snapToGrid w:val="0"/>
        <w:spacing w:line="360" w:lineRule="exact"/>
        <w:ind w:firstLine="527" w:firstLineChars="250"/>
        <w:outlineLvl w:val="4"/>
        <w:rPr>
          <w:rFonts w:ascii="宋体" w:hAnsi="宋体"/>
          <w:b/>
          <w:bCs/>
          <w:szCs w:val="21"/>
        </w:rPr>
      </w:pPr>
      <w:r>
        <w:rPr>
          <w:rFonts w:hint="eastAsia" w:ascii="宋体" w:hAnsi="宋体"/>
          <w:b/>
          <w:bCs/>
          <w:szCs w:val="21"/>
        </w:rPr>
        <w:t>(1)投标人在投标有效期内撤回其投标文件。</w:t>
      </w:r>
    </w:p>
    <w:p>
      <w:pPr>
        <w:pStyle w:val="11"/>
        <w:snapToGrid w:val="0"/>
        <w:spacing w:line="360" w:lineRule="exact"/>
        <w:ind w:firstLine="527" w:firstLineChars="250"/>
        <w:rPr>
          <w:rFonts w:hAnsi="宋体"/>
          <w:b/>
          <w:bCs/>
          <w:szCs w:val="21"/>
        </w:rPr>
      </w:pPr>
      <w:r>
        <w:rPr>
          <w:rFonts w:hint="eastAsia" w:hAnsi="宋体"/>
          <w:b/>
          <w:bCs/>
          <w:szCs w:val="21"/>
        </w:rPr>
        <w:t>(2)成交供应商在规定的期限内：</w:t>
      </w:r>
    </w:p>
    <w:p>
      <w:pPr>
        <w:pStyle w:val="11"/>
        <w:snapToGrid w:val="0"/>
        <w:spacing w:line="360" w:lineRule="exact"/>
        <w:ind w:firstLine="632" w:firstLineChars="300"/>
        <w:rPr>
          <w:rFonts w:hAnsi="宋体"/>
          <w:b/>
          <w:bCs/>
          <w:szCs w:val="21"/>
        </w:rPr>
      </w:pPr>
      <w:r>
        <w:rPr>
          <w:rFonts w:hint="eastAsia" w:hAnsi="宋体"/>
          <w:b/>
          <w:bCs/>
          <w:szCs w:val="21"/>
        </w:rPr>
        <w:t>①未根据本须知规定签订合同；</w:t>
      </w:r>
    </w:p>
    <w:p>
      <w:pPr>
        <w:pStyle w:val="11"/>
        <w:snapToGrid w:val="0"/>
        <w:spacing w:line="360" w:lineRule="exact"/>
        <w:ind w:firstLine="632" w:firstLineChars="300"/>
        <w:rPr>
          <w:rFonts w:hAnsi="宋体"/>
          <w:b/>
          <w:bCs/>
          <w:szCs w:val="21"/>
        </w:rPr>
      </w:pPr>
      <w:r>
        <w:rPr>
          <w:rFonts w:hint="eastAsia" w:hAnsi="宋体"/>
          <w:b/>
          <w:bCs/>
          <w:szCs w:val="21"/>
        </w:rPr>
        <w:t>②未根据本须知规定提交履约保证金。</w:t>
      </w:r>
    </w:p>
    <w:p>
      <w:pPr>
        <w:widowControl/>
        <w:spacing w:line="440" w:lineRule="exact"/>
        <w:ind w:firstLine="480"/>
        <w:rPr>
          <w:rFonts w:ascii="宋体" w:hAnsi="宋体"/>
          <w:b/>
          <w:bCs/>
          <w:szCs w:val="21"/>
        </w:rPr>
      </w:pPr>
      <w:r>
        <w:rPr>
          <w:rFonts w:hint="eastAsia" w:ascii="宋体" w:hAnsi="宋体"/>
          <w:b/>
          <w:bCs/>
          <w:szCs w:val="21"/>
        </w:rPr>
        <w:t>23、报价范围：</w:t>
      </w:r>
    </w:p>
    <w:p>
      <w:pPr>
        <w:widowControl/>
        <w:spacing w:line="440" w:lineRule="exact"/>
        <w:ind w:firstLine="480"/>
        <w:rPr>
          <w:rFonts w:ascii="宋体" w:cs="宋体"/>
          <w:kern w:val="0"/>
          <w:szCs w:val="21"/>
        </w:rPr>
      </w:pPr>
      <w:r>
        <w:rPr>
          <w:rFonts w:hint="eastAsia" w:ascii="宋体" w:cs="宋体"/>
          <w:kern w:val="0"/>
          <w:szCs w:val="21"/>
        </w:rPr>
        <w:t>项目报价采用人民币综合报价，投标供应商应严格按照“开标一览表”和“分项报价明细表”的格式认真填写。</w:t>
      </w:r>
    </w:p>
    <w:p>
      <w:pPr>
        <w:widowControl/>
        <w:spacing w:line="440" w:lineRule="exact"/>
        <w:ind w:firstLine="480"/>
        <w:rPr>
          <w:rFonts w:ascii="宋体" w:cs="宋体"/>
          <w:kern w:val="0"/>
          <w:szCs w:val="21"/>
        </w:rPr>
      </w:pPr>
      <w:r>
        <w:rPr>
          <w:rFonts w:hint="eastAsia" w:ascii="宋体" w:cs="宋体"/>
          <w:kern w:val="0"/>
          <w:szCs w:val="21"/>
        </w:rPr>
        <w:t>投标报价应包括：货物本身价格、保险费用、包装费、运输费用、二次搬运费、损耗、技术指导、税金费用、随产品备品备件费、专用工具费、随产品资料费、技术服务费、技术考察费、培训费、安装费、调试费、自检费及验收合格前和质保期内发生的一切费用、应当提供的伴随服务/售后服务费用。</w:t>
      </w:r>
    </w:p>
    <w:p>
      <w:pPr>
        <w:pStyle w:val="11"/>
        <w:snapToGrid w:val="0"/>
        <w:spacing w:line="360" w:lineRule="exact"/>
        <w:ind w:firstLine="632" w:firstLineChars="300"/>
        <w:rPr>
          <w:rFonts w:hAnsi="宋体"/>
          <w:b/>
          <w:bCs/>
          <w:szCs w:val="21"/>
        </w:rPr>
      </w:pPr>
    </w:p>
    <w:p>
      <w:pPr>
        <w:pStyle w:val="11"/>
        <w:snapToGrid w:val="0"/>
        <w:spacing w:line="360" w:lineRule="exact"/>
        <w:jc w:val="center"/>
        <w:rPr>
          <w:rFonts w:hAnsi="宋体"/>
          <w:b/>
        </w:rPr>
      </w:pPr>
      <w:r>
        <w:rPr>
          <w:rFonts w:hint="eastAsia" w:hAnsi="宋体"/>
          <w:b/>
        </w:rPr>
        <w:t>四     投标文件的上传和递交</w:t>
      </w:r>
    </w:p>
    <w:p>
      <w:pPr>
        <w:pStyle w:val="11"/>
        <w:snapToGrid w:val="0"/>
        <w:spacing w:line="360" w:lineRule="exact"/>
        <w:rPr>
          <w:rFonts w:hAnsi="宋体"/>
          <w:b/>
        </w:rPr>
      </w:pPr>
      <w:r>
        <w:rPr>
          <w:rFonts w:hint="eastAsia" w:hAnsi="宋体"/>
          <w:b/>
        </w:rPr>
        <w:t>24.投标文件的上传和递交</w:t>
      </w:r>
    </w:p>
    <w:p>
      <w:pPr>
        <w:pStyle w:val="11"/>
        <w:snapToGrid w:val="0"/>
        <w:spacing w:line="340" w:lineRule="exact"/>
        <w:ind w:firstLine="420" w:firstLineChars="200"/>
        <w:rPr>
          <w:b/>
          <w:bCs/>
          <w:szCs w:val="21"/>
          <w:u w:val="single"/>
        </w:rPr>
      </w:pPr>
      <w:r>
        <w:rPr>
          <w:rFonts w:hint="eastAsia"/>
          <w:szCs w:val="21"/>
        </w:rPr>
        <w:t>24.1.</w:t>
      </w:r>
      <w:r>
        <w:rPr>
          <w:rFonts w:hint="eastAsia" w:hAnsi="宋体" w:cs="宋体"/>
          <w:b/>
          <w:bCs/>
          <w:szCs w:val="21"/>
          <w:lang w:bidi="zh-CN"/>
        </w:rPr>
        <w:t>电子加密投标文件（“.jmbs”格式）</w:t>
      </w:r>
      <w:r>
        <w:rPr>
          <w:rFonts w:hint="eastAsia"/>
          <w:szCs w:val="21"/>
        </w:rPr>
        <w:t>，投标文件制作完成并生成加密标书，在投标截止时间前，供应商需将加密的投标文件上传至政采云平台，</w:t>
      </w:r>
      <w:r>
        <w:rPr>
          <w:rFonts w:hint="eastAsia"/>
          <w:b/>
          <w:bCs/>
          <w:szCs w:val="21"/>
          <w:u w:val="single"/>
        </w:rPr>
        <w:t>在开标时间开始后，待采购组织机构发出解密通知后30分钟内解密投标文件。</w:t>
      </w:r>
    </w:p>
    <w:p>
      <w:pPr>
        <w:pStyle w:val="11"/>
        <w:snapToGrid w:val="0"/>
        <w:spacing w:line="340" w:lineRule="exact"/>
        <w:ind w:firstLine="420" w:firstLineChars="200"/>
        <w:rPr>
          <w:szCs w:val="21"/>
        </w:rPr>
      </w:pPr>
      <w:r>
        <w:rPr>
          <w:rFonts w:hint="eastAsia"/>
          <w:szCs w:val="21"/>
        </w:rPr>
        <w:t>a.供应商未能在投标截止时间前成功上传电子加密投标文件的投标无效。</w:t>
      </w:r>
    </w:p>
    <w:p>
      <w:pPr>
        <w:pStyle w:val="12"/>
        <w:spacing w:line="340" w:lineRule="exact"/>
        <w:ind w:left="0" w:leftChars="0" w:firstLine="420" w:firstLineChars="200"/>
        <w:rPr>
          <w:szCs w:val="21"/>
        </w:rPr>
      </w:pPr>
      <w:r>
        <w:rPr>
          <w:rFonts w:hint="eastAsia"/>
          <w:szCs w:val="21"/>
        </w:rPr>
        <w:t>b.供应商成功上传电子加密投标文件后，可自行打印投标文件接收回执。</w:t>
      </w:r>
    </w:p>
    <w:p>
      <w:pPr>
        <w:pStyle w:val="11"/>
        <w:snapToGrid w:val="0"/>
        <w:spacing w:line="340" w:lineRule="exact"/>
        <w:ind w:firstLine="420" w:firstLineChars="200"/>
        <w:rPr>
          <w:rFonts w:hAnsi="宋体" w:cs="宋体"/>
          <w:b/>
          <w:bCs/>
          <w:szCs w:val="21"/>
          <w:lang w:bidi="zh-CN"/>
        </w:rPr>
      </w:pPr>
      <w:r>
        <w:rPr>
          <w:rFonts w:hint="eastAsia"/>
          <w:szCs w:val="21"/>
        </w:rPr>
        <w:t>24.2.</w:t>
      </w:r>
      <w:r>
        <w:rPr>
          <w:rFonts w:hint="eastAsia" w:hAnsi="宋体" w:cs="宋体"/>
          <w:b/>
          <w:bCs/>
          <w:szCs w:val="21"/>
          <w:lang w:bidi="zh-CN"/>
        </w:rPr>
        <w:t>备份投标文件（“.bfbs”格式）：</w:t>
      </w:r>
    </w:p>
    <w:p>
      <w:pPr>
        <w:pStyle w:val="11"/>
        <w:snapToGrid w:val="0"/>
        <w:spacing w:line="340" w:lineRule="exact"/>
        <w:ind w:firstLine="420" w:firstLineChars="200"/>
        <w:rPr>
          <w:rFonts w:hAnsi="宋体" w:cs="宋体"/>
          <w:szCs w:val="21"/>
          <w:lang w:bidi="zh-CN"/>
        </w:rPr>
      </w:pPr>
      <w:r>
        <w:rPr>
          <w:rFonts w:hint="eastAsia" w:hAnsi="宋体" w:cs="宋体"/>
          <w:bCs/>
          <w:szCs w:val="21"/>
          <w:lang w:bidi="zh-CN"/>
        </w:rPr>
        <w:t>a.供应商可以将备份投标文件打包压缩并加密，压缩包命名为“XX单位备份投标文件”，加密密码由供应商自行保管；送达时间以采购代理机构实际接收时间为准。</w:t>
      </w:r>
      <w:r>
        <w:rPr>
          <w:rFonts w:hint="eastAsia" w:hAnsi="宋体" w:cs="宋体"/>
          <w:szCs w:val="21"/>
          <w:lang w:bidi="zh-CN"/>
        </w:rPr>
        <w:t>“备份投标文件”以投标截止时间前指定接收邮箱最终收到的文件为准，逾期或未按要求提供的视为未提供，建议供应商提前1日办理邮件提供事宜</w:t>
      </w:r>
      <w:r>
        <w:rPr>
          <w:rFonts w:hint="eastAsia"/>
          <w:szCs w:val="21"/>
        </w:rPr>
        <w:t>（接收人邮箱：546123694@qq.com，接收人：</w:t>
      </w:r>
      <w:r>
        <w:rPr>
          <w:rFonts w:hint="eastAsia"/>
          <w:szCs w:val="21"/>
          <w:lang w:eastAsia="zh-CN"/>
        </w:rPr>
        <w:t>温女士</w:t>
      </w:r>
      <w:r>
        <w:rPr>
          <w:rFonts w:hint="eastAsia"/>
          <w:szCs w:val="21"/>
        </w:rPr>
        <w:t>，电话：</w:t>
      </w:r>
      <w:r>
        <w:rPr>
          <w:rFonts w:hint="eastAsia" w:hAnsi="宋体" w:cs="宋体"/>
          <w:kern w:val="0"/>
          <w:szCs w:val="21"/>
        </w:rPr>
        <w:t>19199746726</w:t>
      </w:r>
      <w:r>
        <w:rPr>
          <w:rFonts w:hint="eastAsia"/>
          <w:szCs w:val="21"/>
        </w:rPr>
        <w:t>）</w:t>
      </w:r>
      <w:r>
        <w:rPr>
          <w:rFonts w:hint="eastAsia" w:hAnsi="宋体" w:cs="宋体"/>
          <w:szCs w:val="21"/>
          <w:lang w:bidi="zh-CN"/>
        </w:rPr>
        <w:t>；</w:t>
      </w:r>
      <w:r>
        <w:rPr>
          <w:rFonts w:hint="eastAsia"/>
          <w:szCs w:val="21"/>
        </w:rPr>
        <w:t>“备份投标文件”由供应商自愿提供，采购文件不作强制性要求；如不提供或未按要求提供的，当电子投标文件无法解密时，将导致无备份投标文件而失去投标资格。</w:t>
      </w:r>
    </w:p>
    <w:p>
      <w:pPr>
        <w:spacing w:line="340" w:lineRule="exact"/>
        <w:ind w:firstLine="420" w:firstLineChars="200"/>
      </w:pPr>
      <w:r>
        <w:rPr>
          <w:rFonts w:hint="eastAsia"/>
          <w:szCs w:val="21"/>
        </w:rPr>
        <w:t>b.通过“政府采购云平台”成功上传递交的“电子加密投标文件”已按时解密的，“备份投标文件”自动失效。投标截止时间前，投标供应商仅提供了“备份投标文件”而未将“电子加密投标文件”成功上传至“政府采购云平台”的，投标无效。</w:t>
      </w:r>
    </w:p>
    <w:p>
      <w:pPr>
        <w:snapToGrid w:val="0"/>
        <w:spacing w:line="360" w:lineRule="auto"/>
        <w:rPr>
          <w:rFonts w:ascii="宋体" w:hAnsi="宋体" w:cs="宋体"/>
          <w:b/>
          <w:szCs w:val="21"/>
        </w:rPr>
      </w:pPr>
      <w:r>
        <w:rPr>
          <w:rFonts w:hint="eastAsia" w:ascii="宋体" w:hAnsi="宋体" w:cs="宋体"/>
          <w:b/>
          <w:szCs w:val="21"/>
        </w:rPr>
        <w:t>25.投标文件的递交要求</w:t>
      </w:r>
    </w:p>
    <w:p>
      <w:pPr>
        <w:snapToGrid w:val="0"/>
        <w:spacing w:line="360" w:lineRule="auto"/>
        <w:ind w:firstLine="420" w:firstLineChars="200"/>
        <w:rPr>
          <w:rFonts w:ascii="宋体" w:hAnsi="宋体" w:cs="宋体"/>
          <w:szCs w:val="21"/>
        </w:rPr>
      </w:pPr>
      <w:r>
        <w:rPr>
          <w:rFonts w:hint="eastAsia" w:ascii="宋体" w:hAnsi="宋体" w:cs="宋体"/>
          <w:szCs w:val="21"/>
        </w:rPr>
        <w:t>（1）供应商须按照采购文件和政采云平台的要求编制并加密投标文件。在投标文件递交截止时间以前完成投标文件的传输递交，截止时间后递交的投标文件，将被拒收。</w:t>
      </w:r>
    </w:p>
    <w:p>
      <w:pPr>
        <w:tabs>
          <w:tab w:val="left" w:pos="1418"/>
        </w:tabs>
        <w:autoSpaceDE w:val="0"/>
        <w:autoSpaceDN w:val="0"/>
        <w:adjustRightInd w:val="0"/>
        <w:snapToGrid w:val="0"/>
        <w:spacing w:line="360" w:lineRule="auto"/>
        <w:ind w:firstLine="420" w:firstLineChars="200"/>
        <w:rPr>
          <w:rFonts w:ascii="宋体" w:hAnsi="宋体" w:cs="宋体"/>
          <w:szCs w:val="21"/>
        </w:rPr>
      </w:pPr>
      <w:r>
        <w:rPr>
          <w:rFonts w:hint="eastAsia" w:ascii="宋体" w:hAnsi="宋体" w:cs="宋体"/>
          <w:szCs w:val="21"/>
        </w:rPr>
        <w:t>（2）备份电子投标文件必须在投标截止时间前送达指定的投标地点。备份电子投标文件在截止时间后提交，采购组织机构将拒绝接收。</w:t>
      </w:r>
    </w:p>
    <w:p>
      <w:pPr>
        <w:tabs>
          <w:tab w:val="left" w:pos="1418"/>
        </w:tabs>
        <w:autoSpaceDE w:val="0"/>
        <w:autoSpaceDN w:val="0"/>
        <w:adjustRightInd w:val="0"/>
        <w:snapToGrid w:val="0"/>
        <w:spacing w:line="360" w:lineRule="auto"/>
        <w:ind w:firstLine="420" w:firstLineChars="200"/>
        <w:rPr>
          <w:rFonts w:ascii="宋体" w:hAnsi="宋体"/>
          <w:szCs w:val="21"/>
        </w:rPr>
      </w:pPr>
      <w:r>
        <w:rPr>
          <w:rFonts w:hint="eastAsia" w:ascii="宋体" w:hAnsi="宋体" w:cs="宋体"/>
          <w:szCs w:val="21"/>
        </w:rPr>
        <w:t>（3）如有特殊情况，采购组织机构延长截止时间和开标时间，采购组织机构和供应商的权利和义务将受到新的截止时间和开标时间的约束。</w:t>
      </w:r>
    </w:p>
    <w:p>
      <w:pPr>
        <w:pStyle w:val="11"/>
        <w:snapToGrid w:val="0"/>
        <w:spacing w:line="360" w:lineRule="exact"/>
        <w:rPr>
          <w:rFonts w:hAnsi="宋体"/>
        </w:rPr>
      </w:pPr>
      <w:r>
        <w:rPr>
          <w:rFonts w:hint="eastAsia" w:hAnsi="宋体"/>
          <w:b/>
        </w:rPr>
        <w:t>26.投标文件的修改及撤回</w:t>
      </w:r>
    </w:p>
    <w:p>
      <w:pPr>
        <w:pStyle w:val="11"/>
        <w:snapToGrid w:val="0"/>
        <w:spacing w:line="360" w:lineRule="exact"/>
        <w:ind w:firstLine="447" w:firstLineChars="213"/>
        <w:jc w:val="left"/>
        <w:rPr>
          <w:rFonts w:hAnsi="宋体" w:cs="宋体"/>
          <w:szCs w:val="21"/>
        </w:rPr>
      </w:pPr>
      <w:r>
        <w:rPr>
          <w:rFonts w:hint="eastAsia" w:hAnsi="宋体" w:cs="宋体"/>
          <w:szCs w:val="21"/>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p>
    <w:p>
      <w:pPr>
        <w:pStyle w:val="12"/>
        <w:ind w:left="2520"/>
      </w:pPr>
    </w:p>
    <w:p>
      <w:pPr>
        <w:pStyle w:val="11"/>
        <w:snapToGrid w:val="0"/>
        <w:spacing w:line="360" w:lineRule="exact"/>
        <w:ind w:firstLine="32" w:firstLineChars="15"/>
        <w:jc w:val="center"/>
        <w:rPr>
          <w:rFonts w:hAnsi="宋体"/>
          <w:b/>
        </w:rPr>
      </w:pPr>
      <w:r>
        <w:rPr>
          <w:rFonts w:hint="eastAsia" w:hAnsi="宋体"/>
          <w:b/>
        </w:rPr>
        <w:t xml:space="preserve">五     </w:t>
      </w:r>
      <w:r>
        <w:rPr>
          <w:rFonts w:hint="eastAsia" w:hAnsi="宋体"/>
          <w:b/>
          <w:bCs/>
        </w:rPr>
        <w:t>竞争性谈判（简称谈判）与评标</w:t>
      </w:r>
    </w:p>
    <w:p>
      <w:pPr>
        <w:snapToGrid w:val="0"/>
        <w:spacing w:line="360" w:lineRule="auto"/>
        <w:ind w:firstLine="422" w:firstLineChars="200"/>
        <w:rPr>
          <w:rFonts w:ascii="宋体" w:hAnsi="宋体" w:cs="宋体"/>
          <w:b/>
          <w:bCs/>
          <w:szCs w:val="21"/>
        </w:rPr>
      </w:pPr>
      <w:r>
        <w:rPr>
          <w:rFonts w:hint="eastAsia" w:ascii="宋体" w:hAnsi="宋体" w:cs="宋体"/>
          <w:b/>
          <w:bCs/>
          <w:szCs w:val="21"/>
        </w:rPr>
        <w:t>27. 谈判</w:t>
      </w:r>
    </w:p>
    <w:p>
      <w:pPr>
        <w:snapToGrid w:val="0"/>
        <w:spacing w:line="360" w:lineRule="auto"/>
        <w:ind w:firstLine="422" w:firstLineChars="200"/>
        <w:rPr>
          <w:rFonts w:ascii="宋体" w:hAnsi="宋体" w:cs="宋体"/>
          <w:b/>
          <w:bCs/>
          <w:szCs w:val="21"/>
        </w:rPr>
      </w:pPr>
      <w:bookmarkStart w:id="17" w:name="_Toc73975822"/>
      <w:r>
        <w:rPr>
          <w:rFonts w:hint="eastAsia" w:ascii="宋体" w:hAnsi="宋体" w:cs="宋体"/>
          <w:b/>
          <w:bCs/>
          <w:szCs w:val="21"/>
        </w:rPr>
        <w:t>28.1开标邀请</w:t>
      </w:r>
      <w:bookmarkEnd w:id="17"/>
    </w:p>
    <w:p>
      <w:pPr>
        <w:pStyle w:val="11"/>
        <w:snapToGrid w:val="0"/>
        <w:spacing w:line="360" w:lineRule="auto"/>
        <w:ind w:firstLine="420" w:firstLineChars="200"/>
        <w:rPr>
          <w:rFonts w:hAnsi="宋体" w:cs="宋体"/>
          <w:bCs/>
          <w:szCs w:val="21"/>
        </w:rPr>
      </w:pPr>
      <w:r>
        <w:rPr>
          <w:rFonts w:hint="eastAsia" w:hAnsi="宋体" w:cs="宋体"/>
          <w:bCs/>
          <w:szCs w:val="21"/>
        </w:rPr>
        <w:t>（1）开标准备：本项目开标的准备工作由采购组织机构负责落实，开标过程由采购组织机构负责记录；</w:t>
      </w:r>
    </w:p>
    <w:p>
      <w:pPr>
        <w:pStyle w:val="11"/>
        <w:snapToGrid w:val="0"/>
        <w:spacing w:line="360" w:lineRule="auto"/>
        <w:ind w:firstLine="420" w:firstLineChars="200"/>
        <w:rPr>
          <w:rFonts w:hAnsi="宋体" w:cs="宋体"/>
          <w:bCs/>
          <w:szCs w:val="21"/>
        </w:rPr>
      </w:pPr>
      <w:r>
        <w:rPr>
          <w:rFonts w:hint="eastAsia" w:hAnsi="宋体" w:cs="宋体"/>
          <w:bCs/>
          <w:szCs w:val="21"/>
        </w:rPr>
        <w:t>（2）开标主持：本项目开标由采购人或者采购代理机构主持；</w:t>
      </w:r>
    </w:p>
    <w:p>
      <w:pPr>
        <w:pStyle w:val="11"/>
        <w:snapToGrid w:val="0"/>
        <w:spacing w:line="360" w:lineRule="auto"/>
        <w:ind w:firstLine="420" w:firstLineChars="200"/>
        <w:rPr>
          <w:rFonts w:hAnsi="宋体" w:cs="宋体"/>
          <w:szCs w:val="21"/>
        </w:rPr>
      </w:pPr>
      <w:r>
        <w:rPr>
          <w:rFonts w:hint="eastAsia" w:hAnsi="宋体" w:cs="宋体"/>
          <w:szCs w:val="21"/>
        </w:rPr>
        <w:t>（3）开标邀请：本项目采用电子交易，采购组织机构将按照采购文件规定的时间通过“新疆政府采购云平台，网址：</w:t>
      </w:r>
      <w:r>
        <w:fldChar w:fldCharType="begin"/>
      </w:r>
      <w:r>
        <w:instrText xml:space="preserve"> HYPERLINK "http://www.zcygov.cn" </w:instrText>
      </w:r>
      <w:r>
        <w:fldChar w:fldCharType="separate"/>
      </w:r>
      <w:r>
        <w:rPr>
          <w:rStyle w:val="22"/>
          <w:rFonts w:hint="eastAsia" w:hAnsi="宋体" w:cs="宋体"/>
          <w:color w:val="auto"/>
          <w:szCs w:val="21"/>
          <w:u w:val="none"/>
        </w:rPr>
        <w:t>www.zcygov.cn</w:t>
      </w:r>
      <w:r>
        <w:rPr>
          <w:rStyle w:val="22"/>
          <w:rFonts w:hint="eastAsia" w:hAnsi="宋体" w:cs="宋体"/>
          <w:color w:val="auto"/>
          <w:szCs w:val="21"/>
          <w:u w:val="none"/>
        </w:rPr>
        <w:fldChar w:fldCharType="end"/>
      </w:r>
      <w:r>
        <w:rPr>
          <w:rFonts w:hint="eastAsia" w:hAnsi="宋体" w:cs="宋体"/>
          <w:szCs w:val="21"/>
        </w:rPr>
        <w:t>”组织开标、开启投标响应文件，所有供应商均应当准时在线参加。</w:t>
      </w:r>
    </w:p>
    <w:p>
      <w:pPr>
        <w:pStyle w:val="11"/>
        <w:snapToGrid w:val="0"/>
        <w:spacing w:line="360" w:lineRule="auto"/>
        <w:ind w:firstLine="420" w:firstLineChars="200"/>
        <w:rPr>
          <w:rFonts w:hAnsi="宋体" w:cs="宋体"/>
          <w:szCs w:val="21"/>
        </w:rPr>
      </w:pPr>
      <w:r>
        <w:rPr>
          <w:rFonts w:hint="eastAsia" w:hAnsi="宋体" w:cs="宋体"/>
          <w:szCs w:val="21"/>
        </w:rPr>
        <w:t>（4）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投标文件无法按时解密等一切后果由供应商自行承担。</w:t>
      </w:r>
    </w:p>
    <w:p>
      <w:pPr>
        <w:snapToGrid w:val="0"/>
        <w:spacing w:line="360" w:lineRule="auto"/>
        <w:ind w:firstLine="422" w:firstLineChars="200"/>
        <w:rPr>
          <w:rFonts w:ascii="宋体" w:hAnsi="宋体" w:cs="宋体"/>
          <w:b/>
          <w:szCs w:val="21"/>
        </w:rPr>
      </w:pPr>
      <w:bookmarkStart w:id="18" w:name="_Toc73975823"/>
      <w:r>
        <w:rPr>
          <w:rFonts w:hint="eastAsia" w:ascii="宋体" w:hAnsi="宋体" w:cs="宋体"/>
          <w:b/>
          <w:szCs w:val="21"/>
        </w:rPr>
        <w:t>28.2</w:t>
      </w:r>
      <w:r>
        <w:rPr>
          <w:rFonts w:hint="eastAsia" w:ascii="宋体" w:hAnsi="宋体" w:cs="宋体"/>
          <w:b/>
          <w:bCs/>
          <w:szCs w:val="21"/>
        </w:rPr>
        <w:t>开标程序（先资格、商务技术后报价）</w:t>
      </w:r>
      <w:bookmarkEnd w:id="18"/>
    </w:p>
    <w:p>
      <w:pPr>
        <w:snapToGrid w:val="0"/>
        <w:spacing w:line="360" w:lineRule="auto"/>
        <w:ind w:firstLine="420" w:firstLineChars="200"/>
        <w:rPr>
          <w:rFonts w:ascii="宋体" w:hAnsi="宋体" w:cs="宋体"/>
          <w:szCs w:val="21"/>
        </w:rPr>
      </w:pPr>
      <w:r>
        <w:rPr>
          <w:rFonts w:hint="eastAsia" w:ascii="宋体" w:hAnsi="宋体" w:cs="宋体"/>
          <w:szCs w:val="21"/>
        </w:rPr>
        <w:t>（1）开标时间到后，主持人宣布开标会议开始。</w:t>
      </w:r>
    </w:p>
    <w:p>
      <w:pPr>
        <w:snapToGrid w:val="0"/>
        <w:spacing w:line="360" w:lineRule="auto"/>
        <w:ind w:firstLine="420" w:firstLineChars="200"/>
        <w:rPr>
          <w:rFonts w:ascii="宋体" w:hAnsi="宋体" w:cs="宋体"/>
          <w:szCs w:val="21"/>
        </w:rPr>
      </w:pPr>
      <w:r>
        <w:rPr>
          <w:rFonts w:hint="eastAsia" w:ascii="宋体" w:hAnsi="宋体" w:cs="宋体"/>
          <w:szCs w:val="21"/>
        </w:rPr>
        <w:t>（2）</w:t>
      </w:r>
      <w:r>
        <w:rPr>
          <w:rFonts w:hint="eastAsia" w:ascii="宋体" w:hAnsi="宋体" w:cs="宋体"/>
          <w:kern w:val="0"/>
          <w:szCs w:val="21"/>
        </w:rPr>
        <w:t>投标文件解密（</w:t>
      </w:r>
      <w:r>
        <w:rPr>
          <w:rFonts w:hint="eastAsia" w:ascii="宋体" w:hAnsi="宋体" w:cs="宋体"/>
          <w:b/>
          <w:kern w:val="0"/>
          <w:szCs w:val="21"/>
        </w:rPr>
        <w:t>解密规定见《供应商须知前附表》</w:t>
      </w:r>
      <w:r>
        <w:rPr>
          <w:rFonts w:hint="eastAsia" w:ascii="宋体" w:hAnsi="宋体" w:cs="宋体"/>
          <w:kern w:val="0"/>
          <w:szCs w:val="21"/>
        </w:rPr>
        <w:t>）</w:t>
      </w:r>
      <w:r>
        <w:rPr>
          <w:rFonts w:hint="eastAsia" w:ascii="宋体" w:hAnsi="宋体" w:cs="宋体"/>
          <w:szCs w:val="21"/>
        </w:rPr>
        <w:t>。</w:t>
      </w:r>
    </w:p>
    <w:p>
      <w:pPr>
        <w:snapToGrid w:val="0"/>
        <w:spacing w:line="360" w:lineRule="auto"/>
        <w:ind w:firstLine="420" w:firstLineChars="200"/>
        <w:rPr>
          <w:rFonts w:ascii="宋体" w:hAnsi="宋体" w:cs="宋体"/>
          <w:szCs w:val="21"/>
        </w:rPr>
      </w:pPr>
      <w:r>
        <w:rPr>
          <w:rFonts w:hint="eastAsia" w:ascii="宋体" w:hAnsi="宋体" w:cs="宋体"/>
          <w:szCs w:val="21"/>
        </w:rPr>
        <w:t>（3）</w:t>
      </w:r>
      <w:r>
        <w:rPr>
          <w:rFonts w:hint="eastAsia" w:ascii="宋体" w:hAnsi="宋体" w:cs="宋体"/>
          <w:kern w:val="0"/>
          <w:szCs w:val="21"/>
        </w:rPr>
        <w:t>投标文件解密异常情况处理（</w:t>
      </w:r>
      <w:r>
        <w:rPr>
          <w:rFonts w:hint="eastAsia" w:ascii="宋体" w:hAnsi="宋体" w:cs="宋体"/>
          <w:b/>
          <w:kern w:val="0"/>
          <w:szCs w:val="21"/>
        </w:rPr>
        <w:t>处理办法见《供应商须知前附表》</w:t>
      </w:r>
      <w:r>
        <w:rPr>
          <w:rFonts w:hint="eastAsia" w:ascii="宋体" w:hAnsi="宋体" w:cs="宋体"/>
          <w:kern w:val="0"/>
          <w:szCs w:val="21"/>
        </w:rPr>
        <w:t>）</w:t>
      </w:r>
      <w:r>
        <w:rPr>
          <w:rFonts w:hint="eastAsia" w:ascii="宋体" w:hAnsi="宋体" w:cs="宋体"/>
          <w:szCs w:val="21"/>
        </w:rPr>
        <w:t>。</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（4）公布投标文件解密情况（投标文件成功解密的供应商名单等信息），组织签署</w:t>
      </w:r>
      <w:r>
        <w:rPr>
          <w:rFonts w:hint="eastAsia" w:ascii="宋体" w:hAnsi="宋体" w:cs="宋体"/>
          <w:b/>
          <w:bCs/>
          <w:kern w:val="0"/>
          <w:szCs w:val="21"/>
        </w:rPr>
        <w:t>《政府采购活动现场确认声明书》，供应商应在20分钟内通过邮件形式将经签署的《政府采购活动现场确认声明书》发送至采购代理机构指定邮箱546123694@qq.com ，逾期发送或未发送的视为无异议</w:t>
      </w:r>
      <w:r>
        <w:rPr>
          <w:rFonts w:hint="eastAsia" w:ascii="宋体" w:hAnsi="宋体" w:cs="宋体"/>
          <w:kern w:val="0"/>
          <w:szCs w:val="21"/>
        </w:rPr>
        <w:t>。</w:t>
      </w:r>
    </w:p>
    <w:p>
      <w:pPr>
        <w:snapToGrid w:val="0"/>
        <w:spacing w:line="360" w:lineRule="auto"/>
        <w:ind w:firstLine="420" w:firstLineChars="200"/>
        <w:jc w:val="left"/>
        <w:rPr>
          <w:rFonts w:ascii="宋体" w:hAnsi="宋体" w:cs="宋体"/>
          <w:szCs w:val="21"/>
        </w:rPr>
      </w:pPr>
      <w:r>
        <w:rPr>
          <w:rFonts w:hint="eastAsia" w:ascii="宋体" w:hAnsi="宋体" w:cs="宋体"/>
          <w:kern w:val="0"/>
          <w:szCs w:val="21"/>
        </w:rPr>
        <w:t>（5）开启标书信息（资格证明文件、商务技术文件）。标书信息开启后，首先由谈判小组依法对投标供应商的资格证明文件进行审查（具体见本章“24.3 投标供应商资格审查”）， 审查结束公布投标供应商的资格符合情况。资格审查未获通过的供应商，其商务技术文件及报价文件不再进入评审。</w:t>
      </w:r>
    </w:p>
    <w:p>
      <w:pPr>
        <w:snapToGrid w:val="0"/>
        <w:spacing w:line="360" w:lineRule="auto"/>
        <w:ind w:firstLine="420" w:firstLineChars="200"/>
        <w:jc w:val="left"/>
        <w:rPr>
          <w:rFonts w:ascii="宋体" w:hAnsi="宋体" w:cs="宋体"/>
          <w:szCs w:val="21"/>
        </w:rPr>
      </w:pPr>
      <w:r>
        <w:rPr>
          <w:rFonts w:hint="eastAsia" w:ascii="宋体" w:hAnsi="宋体" w:cs="宋体"/>
          <w:kern w:val="0"/>
          <w:szCs w:val="21"/>
        </w:rPr>
        <w:t>（6）商务技术评审结束后，主持人公布商务技术评审无效投标供应商名单和商务技术评审有效投标供应商名单及其商务技术得分情况</w:t>
      </w:r>
      <w:r>
        <w:rPr>
          <w:rFonts w:hint="eastAsia" w:ascii="宋体" w:hAnsi="宋体" w:cs="宋体"/>
          <w:szCs w:val="21"/>
        </w:rPr>
        <w:t>。</w:t>
      </w:r>
      <w:r>
        <w:rPr>
          <w:rFonts w:hint="eastAsia" w:ascii="宋体" w:hAnsi="宋体" w:cs="宋体"/>
          <w:kern w:val="0"/>
          <w:szCs w:val="21"/>
        </w:rPr>
        <w:t>商务技术评审无效的供应商，其报价不再进入评审。</w:t>
      </w:r>
    </w:p>
    <w:p>
      <w:pPr>
        <w:snapToGrid w:val="0"/>
        <w:spacing w:line="360" w:lineRule="auto"/>
        <w:ind w:firstLine="420" w:firstLineChars="200"/>
        <w:jc w:val="left"/>
        <w:rPr>
          <w:rFonts w:ascii="宋体" w:hAnsi="宋体" w:cs="宋体"/>
          <w:szCs w:val="21"/>
        </w:rPr>
      </w:pPr>
      <w:r>
        <w:rPr>
          <w:rFonts w:hint="eastAsia" w:ascii="宋体" w:hAnsi="宋体" w:cs="宋体"/>
          <w:kern w:val="0"/>
          <w:szCs w:val="21"/>
        </w:rPr>
        <w:t>（7）开启有效投标供应商的报价，公布开标一览表有关内容，</w:t>
      </w:r>
      <w:r>
        <w:rPr>
          <w:rFonts w:hint="eastAsia" w:ascii="宋体" w:hAnsi="宋体" w:cs="宋体"/>
          <w:szCs w:val="21"/>
          <w:lang w:bidi="zh-CN"/>
        </w:rPr>
        <w:t>并【开启签字时段】，供应商对开标纪录进行在线签字确认（不予确认的应说明理由，否则视为无异议）</w:t>
      </w:r>
      <w:r>
        <w:rPr>
          <w:rFonts w:hint="eastAsia" w:ascii="宋体" w:hAnsi="宋体" w:cs="宋体"/>
          <w:kern w:val="0"/>
          <w:szCs w:val="21"/>
        </w:rPr>
        <w:t>。开标结束后，由谈判小组对报价的合理性、准确性等进行审查核实</w:t>
      </w:r>
      <w:r>
        <w:rPr>
          <w:rFonts w:hint="eastAsia" w:ascii="宋体" w:hAnsi="宋体" w:cs="宋体"/>
          <w:szCs w:val="21"/>
        </w:rPr>
        <w:t>。</w:t>
      </w:r>
    </w:p>
    <w:p>
      <w:pPr>
        <w:snapToGrid w:val="0"/>
        <w:spacing w:line="360" w:lineRule="auto"/>
        <w:ind w:firstLine="420" w:firstLineChars="200"/>
        <w:rPr>
          <w:rFonts w:ascii="宋体" w:hAnsi="宋体" w:cs="宋体"/>
          <w:szCs w:val="21"/>
        </w:rPr>
      </w:pPr>
      <w:r>
        <w:rPr>
          <w:rFonts w:hint="eastAsia" w:ascii="宋体" w:hAnsi="宋体" w:cs="宋体"/>
          <w:szCs w:val="21"/>
        </w:rPr>
        <w:t>（8）</w:t>
      </w:r>
      <w:r>
        <w:rPr>
          <w:rFonts w:hint="eastAsia" w:ascii="宋体" w:hAnsi="宋体" w:cs="宋体"/>
          <w:kern w:val="0"/>
          <w:szCs w:val="21"/>
        </w:rPr>
        <w:t>评审结束后，采购代理机构在系统上公布评审结果。</w:t>
      </w:r>
    </w:p>
    <w:p>
      <w:pPr>
        <w:snapToGrid w:val="0"/>
        <w:spacing w:line="360" w:lineRule="auto"/>
        <w:ind w:left="480"/>
        <w:rPr>
          <w:rFonts w:ascii="宋体" w:hAnsi="宋体" w:cs="宋体"/>
          <w:b/>
          <w:szCs w:val="21"/>
        </w:rPr>
      </w:pPr>
      <w:r>
        <w:rPr>
          <w:rFonts w:hint="eastAsia" w:ascii="宋体" w:hAnsi="宋体" w:cs="宋体"/>
          <w:b/>
          <w:szCs w:val="21"/>
        </w:rPr>
        <w:t>28.3特别情况说明：</w:t>
      </w:r>
    </w:p>
    <w:p>
      <w:pPr>
        <w:snapToGrid w:val="0"/>
        <w:spacing w:line="360" w:lineRule="auto"/>
        <w:ind w:firstLine="373" w:firstLineChars="177"/>
        <w:jc w:val="left"/>
        <w:rPr>
          <w:rFonts w:ascii="宋体" w:hAnsi="宋体" w:cs="宋体"/>
          <w:b/>
          <w:kern w:val="0"/>
          <w:szCs w:val="21"/>
        </w:rPr>
      </w:pPr>
      <w:r>
        <w:rPr>
          <w:rFonts w:hint="eastAsia" w:ascii="宋体" w:hAnsi="宋体" w:cs="宋体"/>
          <w:b/>
          <w:kern w:val="0"/>
          <w:szCs w:val="21"/>
        </w:rPr>
        <w:t>（1）本项目采用电子交易，如遇“新疆政府采购云平台”电子化开标或评审程序调整的，按调整后程序执行。</w:t>
      </w:r>
    </w:p>
    <w:p>
      <w:pPr>
        <w:snapToGrid w:val="0"/>
        <w:spacing w:line="360" w:lineRule="auto"/>
        <w:ind w:firstLine="373" w:firstLineChars="177"/>
        <w:jc w:val="left"/>
        <w:rPr>
          <w:rFonts w:ascii="宋体" w:hAnsi="宋体" w:cs="宋体"/>
          <w:b/>
          <w:kern w:val="0"/>
          <w:szCs w:val="21"/>
        </w:rPr>
      </w:pPr>
      <w:r>
        <w:rPr>
          <w:rFonts w:hint="eastAsia" w:ascii="宋体" w:hAnsi="宋体" w:cs="宋体"/>
          <w:b/>
          <w:kern w:val="0"/>
          <w:szCs w:val="21"/>
        </w:rPr>
        <w:t>（2）开标过程中需要相关当事人进行签字或盖章确认的材料将通过“政府采购云平台”进行，若因“政府采购云平台”技术问题无法进行签字或盖章确认的，采购组织机构将通过电子邮件等形式予以确认，</w:t>
      </w:r>
      <w:r>
        <w:rPr>
          <w:rFonts w:hint="eastAsia" w:ascii="宋体" w:hAnsi="宋体" w:cs="宋体"/>
          <w:b/>
          <w:kern w:val="0"/>
          <w:szCs w:val="21"/>
          <w:u w:val="single"/>
        </w:rPr>
        <w:t>请供应商保证办理投标事宜人员电话畅通、网络在线，签字或盖章确认的时间为20分钟。如未及时签字或盖章确认的，视为无异议</w:t>
      </w:r>
      <w:r>
        <w:rPr>
          <w:rFonts w:hint="eastAsia" w:ascii="宋体" w:hAnsi="宋体" w:cs="宋体"/>
          <w:b/>
          <w:kern w:val="0"/>
          <w:szCs w:val="21"/>
        </w:rPr>
        <w:t>。</w:t>
      </w:r>
    </w:p>
    <w:p>
      <w:pPr>
        <w:snapToGrid w:val="0"/>
        <w:spacing w:line="360" w:lineRule="auto"/>
        <w:ind w:firstLine="422" w:firstLineChars="200"/>
        <w:rPr>
          <w:rFonts w:ascii="宋体" w:hAnsi="宋体" w:cs="宋体"/>
          <w:b/>
          <w:kern w:val="0"/>
          <w:szCs w:val="21"/>
        </w:rPr>
      </w:pPr>
      <w:r>
        <w:rPr>
          <w:rFonts w:hint="eastAsia" w:ascii="宋体" w:hAnsi="宋体" w:cs="宋体"/>
          <w:b/>
          <w:kern w:val="0"/>
          <w:szCs w:val="21"/>
        </w:rPr>
        <w:t>28.4 投标供应商资格审查：</w:t>
      </w:r>
    </w:p>
    <w:p>
      <w:pPr>
        <w:snapToGrid w:val="0"/>
        <w:spacing w:line="360" w:lineRule="auto"/>
        <w:ind w:firstLine="420" w:firstLineChars="200"/>
        <w:rPr>
          <w:rFonts w:ascii="宋体" w:hAnsi="宋体" w:cs="宋体"/>
          <w:szCs w:val="21"/>
        </w:rPr>
      </w:pPr>
      <w:r>
        <w:rPr>
          <w:rFonts w:hint="eastAsia" w:ascii="宋体" w:hAnsi="宋体" w:cs="宋体"/>
          <w:szCs w:val="21"/>
        </w:rPr>
        <w:t>（1）</w:t>
      </w:r>
      <w:r>
        <w:rPr>
          <w:rFonts w:hint="eastAsia" w:ascii="宋体" w:hAnsi="宋体" w:cs="宋体"/>
          <w:bCs/>
          <w:kern w:val="0"/>
          <w:szCs w:val="21"/>
        </w:rPr>
        <w:t>开标（标书信息开启）后，采购人或采购代理机构或</w:t>
      </w:r>
      <w:r>
        <w:rPr>
          <w:rFonts w:hint="eastAsia" w:ascii="宋体" w:hAnsi="宋体" w:cs="宋体"/>
          <w:kern w:val="0"/>
          <w:szCs w:val="21"/>
        </w:rPr>
        <w:t>评审小组</w:t>
      </w:r>
      <w:r>
        <w:rPr>
          <w:rFonts w:hint="eastAsia" w:ascii="宋体" w:hAnsi="宋体" w:cs="宋体"/>
          <w:bCs/>
          <w:kern w:val="0"/>
          <w:szCs w:val="21"/>
        </w:rPr>
        <w:t>首先依法对投标供应商的资格文件进行审查，审查各投标供应商的资格符合情况。</w:t>
      </w:r>
      <w:r>
        <w:rPr>
          <w:rFonts w:hint="eastAsia" w:ascii="宋体" w:hAnsi="宋体" w:cs="宋体"/>
          <w:szCs w:val="21"/>
        </w:rPr>
        <w:t>采购人或采购代理机构</w:t>
      </w:r>
      <w:r>
        <w:rPr>
          <w:rFonts w:hint="eastAsia" w:ascii="宋体" w:hAnsi="宋体" w:cs="宋体"/>
          <w:bCs/>
          <w:kern w:val="0"/>
          <w:szCs w:val="21"/>
        </w:rPr>
        <w:t>或</w:t>
      </w:r>
      <w:r>
        <w:rPr>
          <w:rFonts w:hint="eastAsia" w:ascii="宋体" w:hAnsi="宋体" w:cs="宋体"/>
          <w:kern w:val="0"/>
          <w:szCs w:val="21"/>
        </w:rPr>
        <w:t>评审小组</w:t>
      </w:r>
      <w:r>
        <w:rPr>
          <w:rFonts w:hint="eastAsia" w:ascii="宋体" w:hAnsi="宋体" w:cs="宋体"/>
          <w:szCs w:val="21"/>
        </w:rPr>
        <w:t>对投标供应商所提交的资格证明材料仅负审核的责任。如发现投标供应商所提交的资格证明材料不合法或与事实不符，采购人可取消其</w:t>
      </w:r>
      <w:r>
        <w:rPr>
          <w:rFonts w:hint="eastAsia" w:ascii="宋体" w:hAnsi="宋体" w:cs="宋体"/>
          <w:szCs w:val="21"/>
          <w:lang w:eastAsia="zh-CN"/>
        </w:rPr>
        <w:t>成交</w:t>
      </w:r>
      <w:r>
        <w:rPr>
          <w:rFonts w:hint="eastAsia" w:ascii="宋体" w:hAnsi="宋体" w:cs="宋体"/>
          <w:szCs w:val="21"/>
        </w:rPr>
        <w:t>资格并追究投标供应商的法律责任。</w:t>
      </w:r>
    </w:p>
    <w:p>
      <w:pPr>
        <w:pStyle w:val="6"/>
        <w:snapToGrid w:val="0"/>
        <w:spacing w:line="360" w:lineRule="auto"/>
        <w:rPr>
          <w:rFonts w:ascii="宋体" w:hAnsi="宋体" w:cs="宋体"/>
          <w:bCs/>
          <w:sz w:val="21"/>
          <w:szCs w:val="21"/>
        </w:rPr>
      </w:pPr>
      <w:r>
        <w:rPr>
          <w:rFonts w:hint="eastAsia" w:ascii="宋体" w:hAnsi="宋体" w:cs="宋体"/>
          <w:bCs/>
          <w:sz w:val="21"/>
          <w:szCs w:val="21"/>
        </w:rPr>
        <w:t>（2）投标供应商提交的资格证明材料无法证明其符合采购文件规定的“投标供应商资格要求”的，采购人或采购代理机构将对其作“资格审查不合格”处理（无效投标），并不再将其投标提交</w:t>
      </w:r>
      <w:r>
        <w:rPr>
          <w:rFonts w:hint="eastAsia" w:hAnsi="宋体" w:cs="宋体"/>
          <w:bCs/>
          <w:sz w:val="21"/>
          <w:szCs w:val="21"/>
        </w:rPr>
        <w:t>谈判小组</w:t>
      </w:r>
      <w:r>
        <w:rPr>
          <w:rFonts w:hint="eastAsia" w:ascii="宋体" w:hAnsi="宋体" w:cs="宋体"/>
          <w:bCs/>
          <w:sz w:val="21"/>
          <w:szCs w:val="21"/>
        </w:rPr>
        <w:t>进行后续评审。</w:t>
      </w:r>
    </w:p>
    <w:p>
      <w:pPr>
        <w:pStyle w:val="6"/>
        <w:snapToGrid w:val="0"/>
        <w:spacing w:line="360" w:lineRule="auto"/>
        <w:rPr>
          <w:rFonts w:ascii="宋体" w:hAnsi="宋体" w:cs="宋体"/>
          <w:bCs/>
          <w:sz w:val="21"/>
          <w:szCs w:val="21"/>
        </w:rPr>
      </w:pPr>
      <w:r>
        <w:rPr>
          <w:rFonts w:hint="eastAsia" w:ascii="宋体" w:hAnsi="宋体" w:cs="宋体"/>
          <w:bCs/>
          <w:sz w:val="21"/>
          <w:szCs w:val="21"/>
        </w:rPr>
        <w:t>（3）供应商信用记录查询与使用：见《</w:t>
      </w:r>
      <w:r>
        <w:rPr>
          <w:rFonts w:hint="eastAsia" w:ascii="宋体" w:hAnsi="宋体" w:cs="宋体"/>
          <w:bCs/>
          <w:sz w:val="21"/>
          <w:szCs w:val="21"/>
          <w:lang w:val="en-US" w:eastAsia="zh-CN"/>
        </w:rPr>
        <w:t>投标人</w:t>
      </w:r>
      <w:r>
        <w:rPr>
          <w:rFonts w:hint="eastAsia" w:ascii="宋体" w:hAnsi="宋体" w:cs="宋体"/>
          <w:bCs/>
          <w:sz w:val="21"/>
          <w:szCs w:val="21"/>
        </w:rPr>
        <w:t>须知前附表》。</w:t>
      </w:r>
    </w:p>
    <w:p>
      <w:pPr>
        <w:widowControl/>
        <w:spacing w:line="440" w:lineRule="exact"/>
        <w:ind w:firstLine="211" w:firstLineChars="100"/>
        <w:rPr>
          <w:rFonts w:ascii="宋体"/>
          <w:b/>
          <w:bCs/>
          <w:szCs w:val="21"/>
        </w:rPr>
      </w:pPr>
      <w:r>
        <w:rPr>
          <w:rFonts w:hint="eastAsia" w:ascii="宋体"/>
          <w:b/>
          <w:bCs/>
          <w:szCs w:val="21"/>
        </w:rPr>
        <w:t>29.评审工作的组织</w:t>
      </w:r>
    </w:p>
    <w:p>
      <w:pPr>
        <w:widowControl/>
        <w:spacing w:line="440" w:lineRule="exact"/>
        <w:ind w:firstLine="420" w:firstLineChars="200"/>
        <w:rPr>
          <w:rFonts w:ascii="宋体"/>
          <w:szCs w:val="21"/>
        </w:rPr>
      </w:pPr>
      <w:r>
        <w:rPr>
          <w:rFonts w:hint="eastAsia" w:ascii="宋体"/>
          <w:szCs w:val="21"/>
        </w:rPr>
        <w:t>采购人或采购代理机构负责组织本项目的评审工作，并依据《政府采购货物和服务招标投标管理办法（财政部第87号令）》第四十五条的相关规定履行职责。</w:t>
      </w:r>
    </w:p>
    <w:p>
      <w:pPr>
        <w:widowControl/>
        <w:spacing w:line="440" w:lineRule="exact"/>
        <w:ind w:firstLine="211" w:firstLineChars="100"/>
        <w:rPr>
          <w:rFonts w:ascii="宋体"/>
          <w:b/>
          <w:bCs/>
          <w:szCs w:val="21"/>
        </w:rPr>
      </w:pPr>
      <w:r>
        <w:rPr>
          <w:rFonts w:hint="eastAsia" w:ascii="宋体"/>
          <w:b/>
          <w:bCs/>
          <w:szCs w:val="21"/>
        </w:rPr>
        <w:t>30. 谈判小组的组建</w:t>
      </w:r>
    </w:p>
    <w:p>
      <w:pPr>
        <w:widowControl/>
        <w:spacing w:line="440" w:lineRule="exact"/>
        <w:ind w:firstLine="420" w:firstLineChars="200"/>
        <w:rPr>
          <w:rFonts w:ascii="宋体"/>
          <w:szCs w:val="21"/>
        </w:rPr>
      </w:pPr>
      <w:r>
        <w:rPr>
          <w:rFonts w:hint="eastAsia" w:ascii="宋体"/>
          <w:szCs w:val="21"/>
        </w:rPr>
        <w:t>30.1</w:t>
      </w:r>
      <w:r>
        <w:rPr>
          <w:rFonts w:hint="eastAsia" w:hAnsi="宋体"/>
        </w:rPr>
        <w:t>采购代理机构根据投标项目的特点组建由</w:t>
      </w:r>
      <w:r>
        <w:rPr>
          <w:rFonts w:hint="eastAsia" w:hAnsi="宋体"/>
          <w:bCs/>
          <w:lang w:val="en-US" w:eastAsia="zh-CN"/>
        </w:rPr>
        <w:t>3</w:t>
      </w:r>
      <w:r>
        <w:rPr>
          <w:rFonts w:hint="eastAsia" w:hAnsi="宋体"/>
          <w:bCs/>
        </w:rPr>
        <w:t>人</w:t>
      </w:r>
      <w:r>
        <w:rPr>
          <w:rFonts w:hint="eastAsia" w:hAnsi="宋体"/>
        </w:rPr>
        <w:t>组成的“谈判小组”并指定负责人。在整个谈判过程中，“谈判小组”将负责对全部投标文件进行审查、谈判及评标工作。</w:t>
      </w:r>
    </w:p>
    <w:p>
      <w:pPr>
        <w:widowControl/>
        <w:spacing w:line="440" w:lineRule="exact"/>
        <w:ind w:firstLine="420" w:firstLineChars="200"/>
        <w:rPr>
          <w:rFonts w:ascii="宋体"/>
          <w:szCs w:val="21"/>
        </w:rPr>
      </w:pPr>
      <w:r>
        <w:rPr>
          <w:rFonts w:hint="eastAsia" w:ascii="宋体"/>
          <w:szCs w:val="21"/>
        </w:rPr>
        <w:t>30.2谈判专家从新疆政府采购云平台专家库中通过随机方式抽取产生。谈判小组成员名单在采购结果公告前保密。</w:t>
      </w:r>
    </w:p>
    <w:p>
      <w:pPr>
        <w:pStyle w:val="11"/>
        <w:snapToGrid w:val="0"/>
        <w:spacing w:line="440" w:lineRule="exact"/>
        <w:ind w:firstLine="422" w:firstLineChars="200"/>
        <w:rPr>
          <w:rFonts w:hAnsi="宋体"/>
          <w:b/>
        </w:rPr>
      </w:pPr>
      <w:r>
        <w:rPr>
          <w:rFonts w:hint="eastAsia" w:hAnsi="宋体"/>
          <w:b/>
        </w:rPr>
        <w:t>31.谈判</w:t>
      </w:r>
    </w:p>
    <w:p>
      <w:pPr>
        <w:pStyle w:val="11"/>
        <w:snapToGrid w:val="0"/>
        <w:spacing w:line="440" w:lineRule="exact"/>
        <w:ind w:firstLine="420" w:firstLineChars="200"/>
        <w:rPr>
          <w:rFonts w:hAnsi="宋体"/>
          <w:bCs/>
        </w:rPr>
      </w:pPr>
      <w:r>
        <w:rPr>
          <w:rFonts w:hint="eastAsia" w:hAnsi="宋体"/>
          <w:bCs/>
        </w:rPr>
        <w:t>31.1谈判时间：</w:t>
      </w:r>
      <w:r>
        <w:rPr>
          <w:rFonts w:hint="eastAsia" w:hAnsi="宋体"/>
        </w:rPr>
        <w:t>详见投标须知前附表。</w:t>
      </w:r>
    </w:p>
    <w:p>
      <w:pPr>
        <w:pStyle w:val="11"/>
        <w:snapToGrid w:val="0"/>
        <w:spacing w:line="440" w:lineRule="exact"/>
        <w:ind w:firstLine="420" w:firstLineChars="200"/>
        <w:rPr>
          <w:rFonts w:hAnsi="宋体"/>
          <w:u w:val="single"/>
        </w:rPr>
      </w:pPr>
      <w:r>
        <w:rPr>
          <w:rFonts w:hint="eastAsia" w:hAnsi="宋体"/>
          <w:bCs/>
        </w:rPr>
        <w:t>31.2地点:</w:t>
      </w:r>
      <w:r>
        <w:rPr>
          <w:rFonts w:hint="eastAsia" w:hAnsi="宋体"/>
        </w:rPr>
        <w:t xml:space="preserve"> 详见投标须知前附表。</w:t>
      </w:r>
    </w:p>
    <w:p>
      <w:pPr>
        <w:pStyle w:val="11"/>
        <w:snapToGrid w:val="0"/>
        <w:spacing w:line="440" w:lineRule="exact"/>
        <w:ind w:firstLine="420" w:firstLineChars="200"/>
        <w:rPr>
          <w:rFonts w:hAnsi="宋体"/>
          <w:spacing w:val="-4"/>
        </w:rPr>
      </w:pPr>
      <w:r>
        <w:rPr>
          <w:rFonts w:hint="eastAsia" w:hAnsi="宋体"/>
        </w:rPr>
        <w:t>31.3</w:t>
      </w:r>
      <w:r>
        <w:rPr>
          <w:rFonts w:hint="eastAsia" w:hAnsi="宋体"/>
          <w:spacing w:val="-4"/>
        </w:rPr>
        <w:t>采购代理机构将在27.1款规定的时间和地点组织“</w:t>
      </w:r>
      <w:r>
        <w:rPr>
          <w:rFonts w:hint="eastAsia" w:hAnsi="宋体"/>
        </w:rPr>
        <w:t>谈判小组”</w:t>
      </w:r>
      <w:r>
        <w:rPr>
          <w:rFonts w:hint="eastAsia" w:hAnsi="宋体"/>
          <w:spacing w:val="-4"/>
        </w:rPr>
        <w:t>与各投标人分别进行谈判。投标人的法定代表人或其授权委托代理人必须持证件(法定代表人持本人身份证或授权委托人持授权委托书及本人身份证)按时参加谈判，并自觉接受核验上述证件。</w:t>
      </w:r>
    </w:p>
    <w:p>
      <w:pPr>
        <w:pStyle w:val="11"/>
        <w:snapToGrid w:val="0"/>
        <w:spacing w:line="440" w:lineRule="exact"/>
        <w:ind w:firstLine="420" w:firstLineChars="200"/>
        <w:rPr>
          <w:rFonts w:hAnsi="宋体"/>
        </w:rPr>
      </w:pPr>
      <w:r>
        <w:rPr>
          <w:rFonts w:hint="eastAsia" w:hAnsi="宋体"/>
        </w:rPr>
        <w:t>31.4投标人可由1～3人参加谈判，谈判中投标人成员之间意见不一致时，以投标人的法定代表人或其授权委托代理人的意见为准。</w:t>
      </w:r>
    </w:p>
    <w:p>
      <w:pPr>
        <w:pStyle w:val="11"/>
        <w:snapToGrid w:val="0"/>
        <w:spacing w:line="440" w:lineRule="exact"/>
        <w:ind w:firstLine="420" w:firstLineChars="200"/>
        <w:rPr>
          <w:rFonts w:hAnsi="宋体"/>
        </w:rPr>
      </w:pPr>
      <w:r>
        <w:rPr>
          <w:rFonts w:hint="eastAsia" w:hAnsi="宋体"/>
        </w:rPr>
        <w:t>31.5谈判的内容包括技术性条件、商务性条件以及“谈判小组”认为需要谈判的内容。当谈判文件有实质性变动的，“谈判小组”通知所有参加谈判的投标人。其中涉及价格的内容不得要求投标人在谈判时作口头报价，而应以电子</w:t>
      </w:r>
      <w:r>
        <w:rPr>
          <w:rFonts w:hint="eastAsia" w:hAnsi="宋体" w:cs="宋体"/>
          <w:szCs w:val="21"/>
          <w:lang w:bidi="zh-CN"/>
        </w:rPr>
        <w:t>在线签字确认</w:t>
      </w:r>
      <w:r>
        <w:rPr>
          <w:rFonts w:hint="eastAsia" w:hAnsi="宋体"/>
        </w:rPr>
        <w:t>形式报价。</w:t>
      </w:r>
    </w:p>
    <w:p>
      <w:pPr>
        <w:pStyle w:val="11"/>
        <w:snapToGrid w:val="0"/>
        <w:spacing w:line="440" w:lineRule="exact"/>
        <w:ind w:firstLine="420" w:firstLineChars="200"/>
        <w:rPr>
          <w:rFonts w:hAnsi="宋体"/>
          <w:spacing w:val="-4"/>
        </w:rPr>
      </w:pPr>
      <w:r>
        <w:rPr>
          <w:rFonts w:hint="eastAsia" w:hAnsi="宋体"/>
        </w:rPr>
        <w:t>31.6</w:t>
      </w:r>
      <w:r>
        <w:rPr>
          <w:rFonts w:hint="eastAsia" w:hAnsi="宋体"/>
          <w:spacing w:val="-4"/>
        </w:rPr>
        <w:t>谈判内容应作记录，并由投标人及“</w:t>
      </w:r>
      <w:r>
        <w:rPr>
          <w:rFonts w:hint="eastAsia" w:hAnsi="宋体"/>
        </w:rPr>
        <w:t>谈判小组”成员</w:t>
      </w:r>
      <w:r>
        <w:rPr>
          <w:rFonts w:hint="eastAsia" w:hAnsi="宋体"/>
          <w:spacing w:val="-4"/>
        </w:rPr>
        <w:t>签字确认。</w:t>
      </w:r>
    </w:p>
    <w:p>
      <w:pPr>
        <w:pStyle w:val="11"/>
        <w:snapToGrid w:val="0"/>
        <w:spacing w:line="440" w:lineRule="exact"/>
        <w:ind w:firstLine="404" w:firstLineChars="200"/>
        <w:rPr>
          <w:rFonts w:hAnsi="宋体"/>
          <w:spacing w:val="-4"/>
        </w:rPr>
      </w:pPr>
      <w:r>
        <w:rPr>
          <w:rFonts w:hint="eastAsia" w:hAnsi="宋体"/>
          <w:spacing w:val="-4"/>
        </w:rPr>
        <w:t>31.7谈判结束后，“谈判小组”应要求投标人在</w:t>
      </w:r>
      <w:r>
        <w:rPr>
          <w:rFonts w:hint="eastAsia" w:hAnsi="宋体"/>
          <w:spacing w:val="-4"/>
          <w:u w:val="single"/>
        </w:rPr>
        <w:t>规定的时间、地点以规定形式</w:t>
      </w:r>
      <w:r>
        <w:rPr>
          <w:rFonts w:hint="eastAsia" w:hAnsi="宋体"/>
          <w:spacing w:val="-4"/>
        </w:rPr>
        <w:t>递交谈判时要求其就商务和技术条件做出的包含补充、修改、承诺、重新报价等内容的应答文件，应答文件必须由投标人的法定代表人或授权委托代理人签名或盖公章，应答文件构成投标文件的一部分。</w:t>
      </w:r>
    </w:p>
    <w:p>
      <w:pPr>
        <w:pStyle w:val="11"/>
        <w:snapToGrid w:val="0"/>
        <w:spacing w:line="440" w:lineRule="exact"/>
        <w:ind w:firstLine="404" w:firstLineChars="200"/>
        <w:rPr>
          <w:rFonts w:hAnsi="宋体"/>
          <w:spacing w:val="-4"/>
        </w:rPr>
      </w:pPr>
      <w:r>
        <w:rPr>
          <w:rFonts w:hint="eastAsia" w:hAnsi="宋体"/>
          <w:spacing w:val="-4"/>
        </w:rPr>
        <w:t>31.8“</w:t>
      </w:r>
      <w:r>
        <w:rPr>
          <w:rFonts w:hint="eastAsia" w:hAnsi="宋体"/>
        </w:rPr>
        <w:t>谈判小组”对各投标人递交的应答文件统一开启，并进行评审后，认为有必要再次进行谈判的，可再次与投标人进行谈判，谈判程序和要求按本须知24.2款规定执行，直至“谈判小组”认为没有必要再进行谈判，谈判方可结束。对最后一轮谈判，“谈判小组”应明确告知投标人，并要求所有投标人</w:t>
      </w:r>
      <w:r>
        <w:rPr>
          <w:rFonts w:hint="eastAsia" w:hAnsi="宋体"/>
          <w:spacing w:val="-4"/>
        </w:rPr>
        <w:t>在规定的时间、地点</w:t>
      </w:r>
      <w:r>
        <w:rPr>
          <w:rFonts w:hint="eastAsia" w:hAnsi="宋体"/>
        </w:rPr>
        <w:t>以电子</w:t>
      </w:r>
      <w:r>
        <w:rPr>
          <w:rFonts w:hint="eastAsia" w:hAnsi="宋体" w:cs="宋体"/>
          <w:szCs w:val="21"/>
          <w:lang w:bidi="zh-CN"/>
        </w:rPr>
        <w:t>在线签字确认</w:t>
      </w:r>
      <w:r>
        <w:rPr>
          <w:rFonts w:hint="eastAsia" w:hAnsi="宋体"/>
        </w:rPr>
        <w:t>形式</w:t>
      </w:r>
      <w:r>
        <w:rPr>
          <w:rFonts w:hint="eastAsia" w:hAnsi="宋体"/>
          <w:spacing w:val="-4"/>
        </w:rPr>
        <w:t>递交最终的应答文件。</w:t>
      </w:r>
    </w:p>
    <w:p>
      <w:pPr>
        <w:pStyle w:val="11"/>
        <w:snapToGrid w:val="0"/>
        <w:spacing w:line="440" w:lineRule="exact"/>
        <w:ind w:firstLine="404" w:firstLineChars="200"/>
        <w:rPr>
          <w:rFonts w:hAnsi="宋体"/>
          <w:spacing w:val="-4"/>
        </w:rPr>
      </w:pPr>
      <w:r>
        <w:rPr>
          <w:rFonts w:hint="eastAsia" w:hAnsi="宋体"/>
          <w:spacing w:val="-4"/>
        </w:rPr>
        <w:t>31.9 最终谈判结束后，“</w:t>
      </w:r>
      <w:r>
        <w:rPr>
          <w:rFonts w:hint="eastAsia" w:hAnsi="宋体"/>
        </w:rPr>
        <w:t>谈判小组”不得再与投标人进行任何形式的商谈。</w:t>
      </w:r>
    </w:p>
    <w:p>
      <w:pPr>
        <w:pStyle w:val="11"/>
        <w:snapToGrid w:val="0"/>
        <w:spacing w:line="440" w:lineRule="exact"/>
        <w:ind w:firstLine="404" w:firstLineChars="200"/>
        <w:rPr>
          <w:rFonts w:hAnsi="宋体"/>
        </w:rPr>
      </w:pPr>
      <w:r>
        <w:rPr>
          <w:rFonts w:hint="eastAsia" w:hAnsi="宋体"/>
          <w:spacing w:val="-4"/>
        </w:rPr>
        <w:t>31.10</w:t>
      </w:r>
      <w:r>
        <w:rPr>
          <w:rFonts w:hint="eastAsia" w:hAnsi="宋体"/>
        </w:rPr>
        <w:t>谈判的任何一方不得透露与谈判有关的其他投标人的技术资料、价格和其他信息。</w:t>
      </w:r>
    </w:p>
    <w:p>
      <w:pPr>
        <w:pStyle w:val="11"/>
        <w:snapToGrid w:val="0"/>
        <w:spacing w:line="440" w:lineRule="exact"/>
        <w:ind w:firstLine="420" w:firstLineChars="200"/>
        <w:rPr>
          <w:rFonts w:hAnsi="宋体"/>
        </w:rPr>
      </w:pPr>
      <w:r>
        <w:rPr>
          <w:rFonts w:hint="eastAsia" w:hAnsi="宋体"/>
        </w:rPr>
        <w:t>31.11投标人未在谈判小组规定时间内作出澄清或说明的，作主动弃权处理，一切后果由投标人承担。</w:t>
      </w:r>
    </w:p>
    <w:p>
      <w:pPr>
        <w:pStyle w:val="11"/>
        <w:snapToGrid w:val="0"/>
        <w:spacing w:line="440" w:lineRule="exact"/>
        <w:ind w:firstLine="422" w:firstLineChars="200"/>
        <w:rPr>
          <w:rFonts w:hAnsi="宋体"/>
          <w:b/>
        </w:rPr>
      </w:pPr>
      <w:r>
        <w:rPr>
          <w:rFonts w:hint="eastAsia" w:hAnsi="宋体"/>
          <w:b/>
        </w:rPr>
        <w:t xml:space="preserve">32.评标 </w:t>
      </w:r>
    </w:p>
    <w:p>
      <w:pPr>
        <w:pStyle w:val="11"/>
        <w:snapToGrid w:val="0"/>
        <w:spacing w:line="440" w:lineRule="exact"/>
        <w:ind w:firstLine="420" w:firstLineChars="200"/>
        <w:rPr>
          <w:rFonts w:hAnsi="宋体"/>
        </w:rPr>
      </w:pPr>
      <w:r>
        <w:rPr>
          <w:rFonts w:hint="eastAsia" w:hAnsi="宋体"/>
        </w:rPr>
        <w:t>32.1本采购项目的评标依据为第六章评定成交标准；本项目评标办法：比照最低评标价法（详见第六章）。当谈判小组在评审过程中，谈判小组各方意见不一致时，应采用记名表决的方式决定，遵循少数服从多数的原则。</w:t>
      </w:r>
    </w:p>
    <w:p>
      <w:pPr>
        <w:pStyle w:val="11"/>
        <w:snapToGrid w:val="0"/>
        <w:spacing w:line="440" w:lineRule="exact"/>
        <w:ind w:firstLine="420" w:firstLineChars="200"/>
        <w:rPr>
          <w:rFonts w:hAnsi="宋体"/>
        </w:rPr>
      </w:pPr>
      <w:r>
        <w:rPr>
          <w:rFonts w:hint="eastAsia" w:hAnsi="宋体"/>
        </w:rPr>
        <w:t>32.2评标工作将采取</w:t>
      </w:r>
      <w:r>
        <w:rPr>
          <w:rFonts w:hint="eastAsia" w:hAnsi="宋体"/>
          <w:b/>
          <w:bCs/>
        </w:rPr>
        <w:t>新疆政府采购云平台”电子化开标或评审程序</w:t>
      </w:r>
      <w:r>
        <w:rPr>
          <w:rFonts w:hint="eastAsia" w:hAnsi="宋体"/>
        </w:rPr>
        <w:t>进行，“谈判小组”成员和有关工作人员不得透露对投标文件的评审、比较和成交候选供应商的推荐情况以及与评标有关的其他情况。</w:t>
      </w:r>
    </w:p>
    <w:p>
      <w:pPr>
        <w:pStyle w:val="11"/>
        <w:snapToGrid w:val="0"/>
        <w:spacing w:line="440" w:lineRule="exact"/>
        <w:ind w:firstLine="420" w:firstLineChars="200"/>
        <w:rPr>
          <w:rFonts w:hAnsi="宋体"/>
        </w:rPr>
      </w:pPr>
      <w:r>
        <w:rPr>
          <w:rFonts w:hint="eastAsia" w:hAnsi="宋体"/>
        </w:rPr>
        <w:t>32.3投标人在评标过程中，所进行的力图影响评标结果公正性的活动，将可能导致其成交资格被取消。</w:t>
      </w:r>
    </w:p>
    <w:p>
      <w:pPr>
        <w:pStyle w:val="11"/>
        <w:snapToGrid w:val="0"/>
        <w:spacing w:line="440" w:lineRule="exact"/>
        <w:ind w:firstLine="420" w:firstLineChars="200"/>
        <w:rPr>
          <w:rFonts w:hAnsi="宋体"/>
        </w:rPr>
      </w:pPr>
      <w:r>
        <w:rPr>
          <w:rFonts w:hint="eastAsia" w:hAnsi="宋体"/>
        </w:rPr>
        <w:t>32.4本投标项目是以政府采购预算价为最高限价，超出政府采购预算价的，谈判小组可以不予以评审。当全部最终报价均超出政府采购预算价时，谈判小组有权决定全部废标或</w:t>
      </w:r>
      <w:r>
        <w:rPr>
          <w:rFonts w:hAnsi="宋体"/>
        </w:rPr>
        <w:t>以</w:t>
      </w:r>
      <w:r>
        <w:rPr>
          <w:rFonts w:hint="eastAsia" w:hAnsi="宋体"/>
        </w:rPr>
        <w:t>规定</w:t>
      </w:r>
      <w:r>
        <w:rPr>
          <w:rFonts w:hAnsi="宋体"/>
        </w:rPr>
        <w:t>形式要求所有</w:t>
      </w:r>
      <w:r>
        <w:rPr>
          <w:rFonts w:hint="eastAsia" w:hAnsi="宋体"/>
        </w:rPr>
        <w:t>投标</w:t>
      </w:r>
      <w:r>
        <w:rPr>
          <w:rFonts w:hAnsi="宋体"/>
        </w:rPr>
        <w:t>人在规定时间内以</w:t>
      </w:r>
      <w:r>
        <w:rPr>
          <w:rFonts w:hint="eastAsia" w:hAnsi="宋体"/>
        </w:rPr>
        <w:t>规定</w:t>
      </w:r>
      <w:r>
        <w:rPr>
          <w:rFonts w:hAnsi="宋体"/>
        </w:rPr>
        <w:t>形式重新报价。</w:t>
      </w:r>
    </w:p>
    <w:p>
      <w:pPr>
        <w:snapToGrid w:val="0"/>
        <w:spacing w:line="440" w:lineRule="exact"/>
        <w:ind w:firstLine="413" w:firstLineChars="196"/>
        <w:rPr>
          <w:rFonts w:ascii="宋体" w:hAnsi="宋体"/>
          <w:b/>
          <w:szCs w:val="21"/>
        </w:rPr>
      </w:pPr>
      <w:r>
        <w:rPr>
          <w:rFonts w:hint="eastAsia" w:ascii="宋体" w:hAnsi="宋体"/>
          <w:b/>
        </w:rPr>
        <w:t>32.5</w:t>
      </w:r>
      <w:r>
        <w:rPr>
          <w:rFonts w:hint="eastAsia" w:ascii="宋体" w:hAnsi="宋体"/>
          <w:b/>
          <w:szCs w:val="21"/>
        </w:rPr>
        <w:t>属于下列情况之一者，投标无效：</w:t>
      </w:r>
    </w:p>
    <w:p>
      <w:pPr>
        <w:snapToGrid w:val="0"/>
        <w:spacing w:line="440" w:lineRule="exact"/>
        <w:ind w:left="360"/>
        <w:rPr>
          <w:rFonts w:ascii="宋体" w:hAnsi="宋体"/>
          <w:b/>
          <w:szCs w:val="21"/>
        </w:rPr>
      </w:pPr>
      <w:r>
        <w:rPr>
          <w:rFonts w:hint="eastAsia" w:ascii="宋体" w:hAnsi="宋体"/>
          <w:b/>
          <w:szCs w:val="21"/>
        </w:rPr>
        <w:t>（1）投标文件送到指定地点的时间超过谈判文件规定的投标截止时间；</w:t>
      </w:r>
    </w:p>
    <w:p>
      <w:pPr>
        <w:snapToGrid w:val="0"/>
        <w:spacing w:line="440" w:lineRule="exact"/>
        <w:ind w:left="360"/>
        <w:rPr>
          <w:rFonts w:ascii="宋体" w:hAnsi="宋体"/>
          <w:b/>
          <w:szCs w:val="21"/>
        </w:rPr>
      </w:pPr>
      <w:r>
        <w:rPr>
          <w:rFonts w:hint="eastAsia" w:ascii="宋体" w:hAnsi="宋体"/>
          <w:b/>
          <w:szCs w:val="21"/>
        </w:rPr>
        <w:t>（2）投标文件未按谈判文件中规定标记；</w:t>
      </w:r>
    </w:p>
    <w:p>
      <w:pPr>
        <w:snapToGrid w:val="0"/>
        <w:spacing w:line="440" w:lineRule="exact"/>
        <w:ind w:left="360"/>
        <w:rPr>
          <w:rFonts w:ascii="宋体" w:hAnsi="宋体"/>
          <w:b/>
          <w:szCs w:val="21"/>
        </w:rPr>
      </w:pPr>
      <w:r>
        <w:rPr>
          <w:rFonts w:hint="eastAsia" w:ascii="宋体" w:hAnsi="宋体"/>
          <w:b/>
          <w:szCs w:val="21"/>
        </w:rPr>
        <w:t>（3）</w:t>
      </w:r>
      <w:r>
        <w:rPr>
          <w:rFonts w:hint="eastAsia" w:ascii="宋体" w:hAnsi="宋体"/>
          <w:b/>
        </w:rPr>
        <w:t>超出经营范围投标；</w:t>
      </w:r>
    </w:p>
    <w:p>
      <w:pPr>
        <w:snapToGrid w:val="0"/>
        <w:spacing w:line="440" w:lineRule="exact"/>
        <w:ind w:left="360"/>
        <w:rPr>
          <w:rFonts w:ascii="宋体" w:hAnsi="宋体"/>
          <w:b/>
          <w:szCs w:val="21"/>
        </w:rPr>
      </w:pPr>
      <w:r>
        <w:rPr>
          <w:rFonts w:hint="eastAsia" w:ascii="宋体" w:hAnsi="宋体"/>
          <w:b/>
          <w:szCs w:val="21"/>
        </w:rPr>
        <w:t>（4）投标文件未经法定代表人或授权委托代理人按照谈判文件的规定签字和盖公章；</w:t>
      </w:r>
    </w:p>
    <w:p>
      <w:pPr>
        <w:snapToGrid w:val="0"/>
        <w:spacing w:line="440" w:lineRule="exact"/>
        <w:ind w:left="360"/>
        <w:rPr>
          <w:rFonts w:ascii="宋体" w:hAnsi="宋体"/>
          <w:b/>
          <w:szCs w:val="21"/>
        </w:rPr>
      </w:pPr>
      <w:r>
        <w:rPr>
          <w:rFonts w:hint="eastAsia" w:ascii="宋体" w:hAnsi="宋体"/>
          <w:b/>
          <w:szCs w:val="21"/>
        </w:rPr>
        <w:t>（5）投标文件未按谈判文件的内容和要求编写，内容不全或字迹无法辨认；</w:t>
      </w:r>
    </w:p>
    <w:p>
      <w:pPr>
        <w:snapToGrid w:val="0"/>
        <w:spacing w:line="440" w:lineRule="exact"/>
        <w:ind w:left="355" w:leftChars="169"/>
        <w:rPr>
          <w:rFonts w:ascii="宋体" w:hAnsi="宋体"/>
          <w:b/>
        </w:rPr>
      </w:pPr>
      <w:r>
        <w:rPr>
          <w:rFonts w:hint="eastAsia" w:ascii="宋体" w:hAnsi="宋体"/>
          <w:b/>
          <w:szCs w:val="21"/>
        </w:rPr>
        <w:t>（6）</w:t>
      </w:r>
      <w:r>
        <w:rPr>
          <w:rFonts w:hint="eastAsia" w:ascii="宋体" w:hAnsi="宋体"/>
          <w:b/>
        </w:rPr>
        <w:t>投标人未就招标内容及技术要求中所有内容作完整唯一报价；</w:t>
      </w:r>
    </w:p>
    <w:p>
      <w:pPr>
        <w:snapToGrid w:val="0"/>
        <w:spacing w:line="440" w:lineRule="exact"/>
        <w:ind w:left="355" w:leftChars="169"/>
        <w:rPr>
          <w:rFonts w:ascii="宋体" w:hAnsi="宋体"/>
          <w:b/>
          <w:szCs w:val="21"/>
        </w:rPr>
      </w:pPr>
      <w:r>
        <w:rPr>
          <w:rFonts w:hint="eastAsia" w:ascii="宋体" w:hAnsi="宋体"/>
          <w:b/>
          <w:szCs w:val="21"/>
        </w:rPr>
        <w:t>（7）投标人未按采购文件规定的时间、金额、账户信息提交投标保证金的或未提交投标保证金转款或收据证明的；</w:t>
      </w:r>
    </w:p>
    <w:p>
      <w:pPr>
        <w:snapToGrid w:val="0"/>
        <w:spacing w:line="440" w:lineRule="exact"/>
        <w:ind w:left="355" w:leftChars="169"/>
        <w:rPr>
          <w:rFonts w:ascii="宋体" w:hAnsi="宋体"/>
          <w:b/>
        </w:rPr>
      </w:pPr>
      <w:r>
        <w:rPr>
          <w:rFonts w:hint="eastAsia" w:ascii="宋体" w:hAnsi="宋体"/>
          <w:b/>
          <w:szCs w:val="21"/>
        </w:rPr>
        <w:t>（8）不满足技术规范要求或有虚假响应情况及投标文件附有采购人不能接受的条件</w:t>
      </w:r>
      <w:r>
        <w:rPr>
          <w:rFonts w:hint="eastAsia" w:ascii="宋体" w:hAnsi="宋体"/>
          <w:b/>
        </w:rPr>
        <w:t>；</w:t>
      </w:r>
    </w:p>
    <w:p>
      <w:pPr>
        <w:snapToGrid w:val="0"/>
        <w:spacing w:line="440" w:lineRule="exact"/>
        <w:ind w:left="355" w:leftChars="169"/>
        <w:rPr>
          <w:rFonts w:ascii="宋体" w:hAnsi="宋体"/>
          <w:b/>
          <w:bCs/>
        </w:rPr>
      </w:pPr>
      <w:r>
        <w:rPr>
          <w:rFonts w:hint="eastAsia" w:ascii="宋体" w:hAnsi="宋体"/>
          <w:b/>
          <w:szCs w:val="21"/>
        </w:rPr>
        <w:t>（9）</w:t>
      </w:r>
      <w:r>
        <w:rPr>
          <w:rFonts w:hint="eastAsia" w:ascii="宋体" w:hAnsi="宋体"/>
          <w:b/>
          <w:bCs/>
        </w:rPr>
        <w:t>不符合谈判文件中规定的实质性要求并且在谈判规定的时间内无法说明和补充的；</w:t>
      </w:r>
    </w:p>
    <w:p>
      <w:pPr>
        <w:snapToGrid w:val="0"/>
        <w:spacing w:line="440" w:lineRule="exact"/>
        <w:ind w:left="355" w:leftChars="169"/>
        <w:rPr>
          <w:rFonts w:ascii="宋体" w:hAnsi="宋体"/>
          <w:b/>
          <w:szCs w:val="21"/>
        </w:rPr>
      </w:pPr>
      <w:r>
        <w:rPr>
          <w:rFonts w:hint="eastAsia" w:ascii="宋体" w:hAnsi="宋体"/>
          <w:b/>
        </w:rPr>
        <w:t>（10）如有“原件备核”要求的，投标人未按要求提供 “原件备核”材料原件的，或所提供材料原件与其在投标文件中提供的材料复印件不一致的；</w:t>
      </w:r>
    </w:p>
    <w:p>
      <w:pPr>
        <w:snapToGrid w:val="0"/>
        <w:spacing w:line="440" w:lineRule="exact"/>
        <w:ind w:left="355" w:leftChars="169"/>
        <w:rPr>
          <w:rFonts w:ascii="宋体" w:hAnsi="宋体"/>
          <w:b/>
          <w:szCs w:val="21"/>
        </w:rPr>
      </w:pPr>
      <w:r>
        <w:rPr>
          <w:rFonts w:hint="eastAsia" w:ascii="宋体" w:hAnsi="宋体"/>
          <w:b/>
          <w:szCs w:val="21"/>
        </w:rPr>
        <w:t>（11）投标人提供虚假材料的；</w:t>
      </w:r>
    </w:p>
    <w:p>
      <w:pPr>
        <w:snapToGrid w:val="0"/>
        <w:spacing w:line="440" w:lineRule="exact"/>
        <w:ind w:left="355" w:leftChars="169"/>
        <w:rPr>
          <w:rFonts w:ascii="宋体" w:hAnsi="宋体"/>
          <w:b/>
          <w:szCs w:val="21"/>
        </w:rPr>
      </w:pPr>
      <w:r>
        <w:rPr>
          <w:rFonts w:hint="eastAsia" w:ascii="宋体" w:hAnsi="宋体"/>
          <w:b/>
        </w:rPr>
        <w:t>（12）</w:t>
      </w:r>
      <w:r>
        <w:rPr>
          <w:rFonts w:hint="eastAsia" w:ascii="宋体" w:hAnsi="宋体"/>
          <w:b/>
          <w:szCs w:val="21"/>
        </w:rPr>
        <w:t>投标人未按规定向采购代理机构购买本项目谈判文件</w:t>
      </w:r>
      <w:r>
        <w:rPr>
          <w:rFonts w:hint="eastAsia" w:ascii="宋体" w:hAnsi="宋体"/>
          <w:b/>
        </w:rPr>
        <w:t>；</w:t>
      </w:r>
    </w:p>
    <w:p>
      <w:pPr>
        <w:snapToGrid w:val="0"/>
        <w:spacing w:line="440" w:lineRule="exact"/>
        <w:ind w:left="355" w:leftChars="169"/>
        <w:rPr>
          <w:rFonts w:ascii="宋体" w:hAnsi="宋体"/>
          <w:b/>
          <w:szCs w:val="21"/>
        </w:rPr>
      </w:pPr>
      <w:r>
        <w:rPr>
          <w:rFonts w:hint="eastAsia" w:ascii="宋体" w:hAnsi="宋体"/>
          <w:b/>
          <w:szCs w:val="21"/>
        </w:rPr>
        <w:t>（13）</w:t>
      </w:r>
      <w:r>
        <w:rPr>
          <w:rFonts w:hint="eastAsia" w:ascii="宋体" w:hAnsi="宋体"/>
          <w:b/>
        </w:rPr>
        <w:t>不符合法律、法规或采购文件规定的其他实质性要求和条件的</w:t>
      </w:r>
      <w:r>
        <w:rPr>
          <w:rFonts w:hint="eastAsia" w:ascii="宋体" w:hAnsi="宋体"/>
          <w:b/>
          <w:szCs w:val="21"/>
        </w:rPr>
        <w:t>。</w:t>
      </w:r>
    </w:p>
    <w:p>
      <w:pPr>
        <w:snapToGrid w:val="0"/>
        <w:spacing w:line="440" w:lineRule="exact"/>
        <w:ind w:firstLine="413" w:firstLineChars="196"/>
        <w:rPr>
          <w:rFonts w:ascii="宋体" w:hAnsi="宋体"/>
          <w:b/>
          <w:szCs w:val="21"/>
        </w:rPr>
      </w:pPr>
      <w:r>
        <w:rPr>
          <w:rFonts w:hint="eastAsia" w:ascii="宋体" w:hAnsi="宋体"/>
          <w:b/>
          <w:bCs/>
          <w:szCs w:val="21"/>
        </w:rPr>
        <w:t>32.6</w:t>
      </w:r>
      <w:r>
        <w:rPr>
          <w:rFonts w:hint="eastAsia" w:ascii="宋体" w:hAnsi="宋体"/>
          <w:b/>
          <w:szCs w:val="21"/>
        </w:rPr>
        <w:t>采购过程中有下列行为之一者，应予以废标：</w:t>
      </w:r>
    </w:p>
    <w:p>
      <w:pPr>
        <w:tabs>
          <w:tab w:val="left" w:pos="840"/>
        </w:tabs>
        <w:snapToGrid w:val="0"/>
        <w:spacing w:line="440" w:lineRule="exact"/>
        <w:ind w:left="330"/>
        <w:rPr>
          <w:rFonts w:ascii="宋体" w:hAnsi="宋体"/>
          <w:b/>
          <w:szCs w:val="21"/>
        </w:rPr>
      </w:pPr>
      <w:r>
        <w:rPr>
          <w:rFonts w:hint="eastAsia" w:ascii="宋体" w:hAnsi="宋体"/>
          <w:b/>
          <w:szCs w:val="21"/>
        </w:rPr>
        <w:t>（1）出现影响采购公正的违法、违规行为的；</w:t>
      </w:r>
    </w:p>
    <w:p>
      <w:pPr>
        <w:tabs>
          <w:tab w:val="left" w:pos="840"/>
        </w:tabs>
        <w:snapToGrid w:val="0"/>
        <w:spacing w:line="440" w:lineRule="exact"/>
        <w:ind w:left="330"/>
        <w:rPr>
          <w:rFonts w:ascii="宋体" w:hAnsi="宋体"/>
          <w:b/>
        </w:rPr>
      </w:pPr>
      <w:r>
        <w:rPr>
          <w:rFonts w:hint="eastAsia" w:ascii="宋体" w:hAnsi="宋体"/>
          <w:b/>
          <w:szCs w:val="21"/>
        </w:rPr>
        <w:t>（2）</w:t>
      </w:r>
      <w:r>
        <w:rPr>
          <w:rFonts w:hint="eastAsia" w:ascii="宋体" w:hAnsi="宋体"/>
          <w:b/>
        </w:rPr>
        <w:t>投标人的报价均超过了采购预算，采购人不能支付的；</w:t>
      </w:r>
    </w:p>
    <w:p>
      <w:pPr>
        <w:tabs>
          <w:tab w:val="left" w:pos="840"/>
        </w:tabs>
        <w:snapToGrid w:val="0"/>
        <w:spacing w:line="440" w:lineRule="exact"/>
        <w:ind w:left="330"/>
        <w:rPr>
          <w:rFonts w:ascii="宋体" w:hAnsi="宋体"/>
          <w:b/>
        </w:rPr>
      </w:pPr>
      <w:r>
        <w:rPr>
          <w:rFonts w:hint="eastAsia" w:ascii="宋体" w:hAnsi="宋体"/>
          <w:b/>
        </w:rPr>
        <w:t>（3）因重大变故，采购任务取消的。</w:t>
      </w:r>
    </w:p>
    <w:p>
      <w:pPr>
        <w:pStyle w:val="11"/>
        <w:snapToGrid w:val="0"/>
        <w:spacing w:line="440" w:lineRule="exact"/>
        <w:ind w:firstLine="422" w:firstLineChars="200"/>
        <w:rPr>
          <w:rFonts w:hAnsi="宋体"/>
          <w:b/>
        </w:rPr>
      </w:pPr>
      <w:r>
        <w:rPr>
          <w:rFonts w:hint="eastAsia" w:hAnsi="宋体"/>
          <w:b/>
        </w:rPr>
        <w:t>33.成交通知</w:t>
      </w:r>
    </w:p>
    <w:p>
      <w:pPr>
        <w:pStyle w:val="11"/>
        <w:snapToGrid w:val="0"/>
        <w:spacing w:line="440" w:lineRule="exact"/>
        <w:ind w:firstLine="420" w:firstLineChars="200"/>
        <w:rPr>
          <w:rFonts w:hAnsi="宋体"/>
          <w:b/>
        </w:rPr>
      </w:pPr>
      <w:r>
        <w:rPr>
          <w:rFonts w:hint="eastAsia" w:hAnsi="宋体"/>
        </w:rPr>
        <w:t>33.1采购代理机构根据“谈判小组”的评标结果向成交的投标人发出成交通知书，并将成交结果通知所有未成交的投标人。</w:t>
      </w:r>
    </w:p>
    <w:p>
      <w:pPr>
        <w:pStyle w:val="11"/>
        <w:snapToGrid w:val="0"/>
        <w:spacing w:line="440" w:lineRule="exact"/>
        <w:ind w:firstLine="420" w:firstLineChars="200"/>
        <w:rPr>
          <w:rFonts w:hAnsi="宋体"/>
        </w:rPr>
      </w:pPr>
      <w:r>
        <w:rPr>
          <w:rFonts w:hint="eastAsia" w:hAnsi="宋体"/>
        </w:rPr>
        <w:t>33.2成交通知书将在投标有效期限内发出。如成交供应商自接到领取成交通知书通知之日起三个工作日内，无规定合理理由，不办理相关成交通知书领取手续的，则按违约处理。采购代理机构将取消其成交资格，没收该成交供应商投标的全部投标保证金。采购代理机构可从落选的投标人中重新确定成交供应商，组织供需双方签订合同。</w:t>
      </w:r>
    </w:p>
    <w:p>
      <w:pPr>
        <w:pStyle w:val="11"/>
        <w:snapToGrid w:val="0"/>
        <w:spacing w:line="360" w:lineRule="exact"/>
        <w:ind w:firstLine="420" w:firstLineChars="200"/>
        <w:rPr>
          <w:rFonts w:hAnsi="宋体"/>
          <w:b/>
        </w:rPr>
      </w:pPr>
      <w:r>
        <w:rPr>
          <w:rFonts w:hint="eastAsia" w:hAnsi="宋体"/>
        </w:rPr>
        <w:t>29.3采购代理机构无义务向未成交的投标人解释未成交原因和退还其投标文件。</w:t>
      </w:r>
    </w:p>
    <w:p>
      <w:pPr>
        <w:pStyle w:val="11"/>
        <w:snapToGrid w:val="0"/>
        <w:spacing w:line="360" w:lineRule="exact"/>
        <w:jc w:val="center"/>
        <w:rPr>
          <w:rFonts w:hAnsi="宋体"/>
          <w:b/>
        </w:rPr>
      </w:pPr>
    </w:p>
    <w:p>
      <w:pPr>
        <w:pStyle w:val="2"/>
      </w:pPr>
    </w:p>
    <w:p>
      <w:pPr>
        <w:pStyle w:val="11"/>
        <w:snapToGrid w:val="0"/>
        <w:spacing w:line="360" w:lineRule="exact"/>
        <w:jc w:val="center"/>
        <w:rPr>
          <w:rFonts w:hAnsi="宋体"/>
          <w:b/>
        </w:rPr>
      </w:pPr>
      <w:r>
        <w:rPr>
          <w:rFonts w:hint="eastAsia" w:hAnsi="宋体"/>
          <w:b/>
        </w:rPr>
        <w:t>六  签订合同</w:t>
      </w:r>
    </w:p>
    <w:p>
      <w:pPr>
        <w:pStyle w:val="11"/>
        <w:snapToGrid w:val="0"/>
        <w:spacing w:line="360" w:lineRule="exact"/>
        <w:rPr>
          <w:rFonts w:hAnsi="宋体"/>
          <w:b/>
        </w:rPr>
      </w:pPr>
      <w:r>
        <w:rPr>
          <w:rFonts w:hint="eastAsia" w:hAnsi="宋体"/>
          <w:b/>
        </w:rPr>
        <w:t>34.签订合同</w:t>
      </w:r>
    </w:p>
    <w:p>
      <w:pPr>
        <w:pStyle w:val="11"/>
        <w:snapToGrid w:val="0"/>
        <w:spacing w:line="360" w:lineRule="exact"/>
        <w:ind w:firstLine="420" w:firstLineChars="200"/>
        <w:rPr>
          <w:rFonts w:hAnsi="宋体"/>
        </w:rPr>
      </w:pPr>
      <w:r>
        <w:rPr>
          <w:rFonts w:hint="eastAsia" w:hAnsi="宋体"/>
        </w:rPr>
        <w:t>34.1成交供应商收到成交通知书三个工作日内，应按成交通知书中规定的地点与采购人签订合同。</w:t>
      </w:r>
    </w:p>
    <w:p>
      <w:pPr>
        <w:pStyle w:val="11"/>
        <w:snapToGrid w:val="0"/>
        <w:spacing w:line="360" w:lineRule="exact"/>
        <w:ind w:firstLine="420" w:firstLineChars="200"/>
        <w:rPr>
          <w:rFonts w:hAnsi="宋体"/>
        </w:rPr>
      </w:pPr>
      <w:r>
        <w:rPr>
          <w:rFonts w:hint="eastAsia" w:hAnsi="宋体"/>
        </w:rPr>
        <w:t>34.2成交供应商为联合体的，联合体各方均应与采购人签订合同，并承担连带责任。</w:t>
      </w:r>
    </w:p>
    <w:p>
      <w:pPr>
        <w:snapToGrid w:val="0"/>
        <w:spacing w:line="360" w:lineRule="exact"/>
        <w:ind w:firstLine="420" w:firstLineChars="200"/>
        <w:rPr>
          <w:rFonts w:ascii="宋体" w:hAnsi="宋体"/>
        </w:rPr>
      </w:pPr>
      <w:r>
        <w:rPr>
          <w:rFonts w:hint="eastAsia" w:ascii="宋体" w:hAnsi="宋体"/>
        </w:rPr>
        <w:t>34.3如成交供应商有下列情形之一的，采购代理机构不予退还其交纳的投标保证金；情节严重的，由财政部门将其列入不良行为记录名单，在一至三年内禁止参加政府采购活动，并予以通报。采购代理机构可从谈判小组推荐的成交候选供应商中按顺序重新确定成交供应商，组织供需方签订合同或重新组织采购。</w:t>
      </w:r>
    </w:p>
    <w:p>
      <w:pPr>
        <w:widowControl/>
        <w:snapToGrid w:val="0"/>
        <w:spacing w:line="360" w:lineRule="exact"/>
        <w:ind w:firstLine="525" w:firstLineChars="250"/>
        <w:jc w:val="left"/>
        <w:rPr>
          <w:rFonts w:ascii="宋体" w:hAnsi="宋体"/>
        </w:rPr>
      </w:pPr>
      <w:r>
        <w:rPr>
          <w:rFonts w:hint="eastAsia" w:ascii="宋体" w:hAnsi="宋体"/>
        </w:rPr>
        <w:t>（1）成交后无正当理由不与采购人签订合同的；</w:t>
      </w:r>
    </w:p>
    <w:p>
      <w:pPr>
        <w:widowControl/>
        <w:snapToGrid w:val="0"/>
        <w:spacing w:line="360" w:lineRule="exact"/>
        <w:ind w:firstLine="525" w:firstLineChars="250"/>
        <w:jc w:val="left"/>
        <w:rPr>
          <w:rFonts w:ascii="宋体" w:hAnsi="宋体"/>
        </w:rPr>
      </w:pPr>
      <w:r>
        <w:rPr>
          <w:rFonts w:hint="eastAsia" w:ascii="宋体" w:hAnsi="宋体"/>
        </w:rPr>
        <w:t>（2）将成交项目转让给他人，或者在投标文件中未说明，且未经采购代理机构同意，将成交项目分包给他人的；</w:t>
      </w:r>
    </w:p>
    <w:p>
      <w:pPr>
        <w:widowControl/>
        <w:snapToGrid w:val="0"/>
        <w:spacing w:line="360" w:lineRule="exact"/>
        <w:ind w:firstLine="525" w:firstLineChars="250"/>
        <w:jc w:val="left"/>
        <w:rPr>
          <w:rFonts w:hAnsi="宋体"/>
        </w:rPr>
      </w:pPr>
      <w:r>
        <w:rPr>
          <w:rFonts w:hint="eastAsia" w:ascii="宋体" w:hAnsi="宋体"/>
        </w:rPr>
        <w:t>（3）拒绝履行合同义务的。</w:t>
      </w:r>
    </w:p>
    <w:p>
      <w:pPr>
        <w:snapToGrid w:val="0"/>
        <w:spacing w:line="360" w:lineRule="exact"/>
        <w:rPr>
          <w:rFonts w:ascii="宋体" w:hAnsi="宋体"/>
          <w:b/>
          <w:bCs/>
          <w:color w:val="auto"/>
        </w:rPr>
      </w:pPr>
      <w:r>
        <w:rPr>
          <w:rFonts w:hint="eastAsia" w:ascii="宋体" w:hAnsi="宋体"/>
          <w:b/>
          <w:bCs/>
          <w:color w:val="auto"/>
        </w:rPr>
        <w:t>35.</w:t>
      </w:r>
      <w:r>
        <w:rPr>
          <w:rFonts w:hint="eastAsia" w:ascii="宋体" w:hAnsi="宋体"/>
          <w:b/>
          <w:bCs/>
          <w:color w:val="auto"/>
          <w:lang w:val="en-US" w:eastAsia="zh-CN"/>
        </w:rPr>
        <w:t>施工地点等</w:t>
      </w:r>
      <w:r>
        <w:rPr>
          <w:rFonts w:hint="eastAsia" w:ascii="宋体" w:hAnsi="宋体"/>
          <w:b/>
          <w:bCs/>
          <w:color w:val="auto"/>
        </w:rPr>
        <w:t>方式</w:t>
      </w:r>
    </w:p>
    <w:p>
      <w:pPr>
        <w:snapToGrid w:val="0"/>
        <w:spacing w:line="360" w:lineRule="exact"/>
        <w:ind w:firstLine="422" w:firstLineChars="200"/>
        <w:rPr>
          <w:rFonts w:hint="default" w:ascii="新宋体" w:hAnsi="新宋体" w:eastAsia="新宋体" w:cs="新宋体"/>
          <w:b/>
          <w:bCs/>
          <w:color w:val="auto"/>
          <w:szCs w:val="21"/>
          <w:lang w:val="en-US" w:eastAsia="zh-CN"/>
        </w:rPr>
      </w:pPr>
      <w:r>
        <w:rPr>
          <w:rFonts w:hint="eastAsia" w:ascii="宋体" w:hAnsi="宋体"/>
          <w:b/>
          <w:bCs/>
          <w:color w:val="auto"/>
        </w:rPr>
        <w:t>35.1</w:t>
      </w:r>
      <w:r>
        <w:rPr>
          <w:rFonts w:hint="eastAsia" w:ascii="宋体" w:hAnsi="宋体" w:eastAsia="宋体" w:cs="Times New Roman"/>
          <w:b/>
          <w:bCs/>
          <w:color w:val="auto"/>
          <w:lang w:val="en-US" w:eastAsia="zh-CN"/>
        </w:rPr>
        <w:t>施工</w:t>
      </w:r>
      <w:r>
        <w:rPr>
          <w:rFonts w:hint="eastAsia" w:ascii="宋体" w:hAnsi="宋体" w:eastAsia="宋体" w:cs="Times New Roman"/>
          <w:b/>
          <w:bCs/>
          <w:color w:val="auto"/>
        </w:rPr>
        <w:t>地点：</w:t>
      </w:r>
      <w:r>
        <w:rPr>
          <w:rFonts w:hint="eastAsia" w:ascii="新宋体" w:hAnsi="新宋体" w:eastAsia="新宋体" w:cs="新宋体"/>
          <w:b/>
          <w:bCs/>
          <w:color w:val="auto"/>
          <w:szCs w:val="21"/>
          <w:lang w:eastAsia="zh-CN"/>
        </w:rPr>
        <w:t>按甲方指定</w:t>
      </w:r>
      <w:r>
        <w:rPr>
          <w:rFonts w:hint="eastAsia" w:ascii="新宋体" w:hAnsi="新宋体" w:eastAsia="新宋体" w:cs="新宋体"/>
          <w:b/>
          <w:bCs/>
          <w:color w:val="auto"/>
          <w:szCs w:val="21"/>
          <w:lang w:val="en-US" w:eastAsia="zh-CN"/>
        </w:rPr>
        <w:t>地点施工</w:t>
      </w:r>
    </w:p>
    <w:p>
      <w:pPr>
        <w:snapToGrid w:val="0"/>
        <w:spacing w:line="360" w:lineRule="exact"/>
        <w:ind w:firstLine="422" w:firstLineChars="200"/>
        <w:rPr>
          <w:rFonts w:ascii="宋体" w:hAnsi="宋体"/>
          <w:b/>
          <w:bCs/>
          <w:color w:val="auto"/>
        </w:rPr>
      </w:pPr>
      <w:r>
        <w:rPr>
          <w:rFonts w:hint="eastAsia" w:ascii="宋体" w:hAnsi="宋体"/>
          <w:b/>
          <w:bCs/>
          <w:color w:val="auto"/>
        </w:rPr>
        <w:t>35.</w:t>
      </w:r>
      <w:r>
        <w:rPr>
          <w:rFonts w:hint="eastAsia" w:ascii="宋体" w:hAnsi="宋体"/>
          <w:b/>
          <w:bCs/>
          <w:color w:val="auto"/>
          <w:lang w:val="en-US" w:eastAsia="zh-CN"/>
        </w:rPr>
        <w:t>2</w:t>
      </w:r>
      <w:r>
        <w:rPr>
          <w:rFonts w:hint="eastAsia" w:ascii="宋体" w:hAnsi="宋体"/>
          <w:b/>
          <w:bCs/>
          <w:color w:val="auto"/>
        </w:rPr>
        <w:t>售后服务、及验收保证的要求：按甲方要求</w:t>
      </w:r>
    </w:p>
    <w:p>
      <w:pPr>
        <w:snapToGrid w:val="0"/>
        <w:spacing w:line="360" w:lineRule="exact"/>
        <w:ind w:firstLine="422" w:firstLineChars="200"/>
        <w:rPr>
          <w:rFonts w:ascii="宋体" w:hAnsi="宋体"/>
          <w:b/>
          <w:bCs/>
          <w:color w:val="0000FF"/>
          <w:w w:val="100"/>
          <w:sz w:val="21"/>
        </w:rPr>
      </w:pPr>
      <w:r>
        <w:rPr>
          <w:rFonts w:hint="eastAsia" w:ascii="宋体" w:hAnsi="宋体"/>
          <w:b/>
          <w:bCs/>
          <w:color w:val="auto"/>
        </w:rPr>
        <w:t>35.</w:t>
      </w:r>
      <w:r>
        <w:rPr>
          <w:rFonts w:hint="eastAsia" w:ascii="宋体" w:hAnsi="宋体"/>
          <w:b/>
          <w:bCs/>
          <w:color w:val="auto"/>
          <w:lang w:val="en-US" w:eastAsia="zh-CN"/>
        </w:rPr>
        <w:t>3</w:t>
      </w:r>
      <w:r>
        <w:rPr>
          <w:rFonts w:hint="eastAsia" w:ascii="宋体" w:hAnsi="宋体"/>
          <w:b/>
          <w:bCs/>
          <w:color w:val="auto"/>
        </w:rPr>
        <w:t>质量要求：</w:t>
      </w:r>
      <w:r>
        <w:rPr>
          <w:rFonts w:hint="eastAsia" w:ascii="宋体" w:hAnsi="宋体"/>
          <w:b/>
          <w:bCs/>
          <w:color w:val="auto"/>
          <w:lang w:val="en-US" w:eastAsia="zh-CN"/>
        </w:rPr>
        <w:t>合格，</w:t>
      </w:r>
      <w:r>
        <w:rPr>
          <w:rFonts w:hint="eastAsia" w:ascii="宋体" w:hAnsi="宋体"/>
          <w:b/>
          <w:bCs/>
          <w:color w:val="auto"/>
          <w:lang w:eastAsia="zh-CN"/>
        </w:rPr>
        <w:t>由甲方组织工作人员进行</w:t>
      </w:r>
      <w:r>
        <w:rPr>
          <w:rFonts w:hint="eastAsia" w:ascii="宋体" w:hAnsi="宋体"/>
          <w:b/>
          <w:bCs/>
          <w:color w:val="auto"/>
        </w:rPr>
        <w:t>验收</w:t>
      </w:r>
      <w:r>
        <w:rPr>
          <w:rFonts w:hint="eastAsia" w:ascii="宋体" w:hAnsi="宋体"/>
          <w:b/>
          <w:bCs/>
          <w:color w:val="auto"/>
          <w:lang w:eastAsia="zh-CN"/>
        </w:rPr>
        <w:t>。</w:t>
      </w:r>
      <w:r>
        <w:rPr>
          <w:rFonts w:hint="eastAsia" w:ascii="宋体" w:hAnsi="宋体"/>
          <w:b/>
          <w:bCs/>
          <w:color w:val="0000FF"/>
          <w:w w:val="100"/>
          <w:sz w:val="21"/>
        </w:rPr>
        <w:t xml:space="preserve">   </w:t>
      </w:r>
    </w:p>
    <w:p>
      <w:pPr>
        <w:snapToGrid w:val="0"/>
        <w:spacing w:line="360" w:lineRule="exact"/>
        <w:rPr>
          <w:rFonts w:ascii="宋体" w:hAnsi="宋体"/>
          <w:b/>
        </w:rPr>
      </w:pPr>
      <w:r>
        <w:rPr>
          <w:rFonts w:hint="eastAsia" w:ascii="宋体" w:hAnsi="宋体"/>
          <w:b/>
        </w:rPr>
        <w:t>36.履约保证金</w:t>
      </w:r>
    </w:p>
    <w:p>
      <w:pPr>
        <w:widowControl/>
        <w:spacing w:line="440" w:lineRule="exact"/>
        <w:ind w:firstLine="480"/>
        <w:rPr>
          <w:rFonts w:hAnsi="宋体"/>
        </w:rPr>
      </w:pPr>
      <w:r>
        <w:rPr>
          <w:rFonts w:hint="eastAsia" w:hAnsi="宋体"/>
        </w:rPr>
        <w:t>36.1</w:t>
      </w:r>
      <w:r>
        <w:rPr>
          <w:rFonts w:hint="eastAsia" w:ascii="宋体" w:hAnsi="宋体" w:cs="宋体"/>
          <w:kern w:val="0"/>
          <w:szCs w:val="21"/>
        </w:rPr>
        <w:t>成交</w:t>
      </w:r>
      <w:r>
        <w:rPr>
          <w:rFonts w:hint="eastAsia" w:ascii="宋体" w:hAnsi="宋体" w:cs="宋体"/>
          <w:kern w:val="0"/>
          <w:szCs w:val="21"/>
          <w:lang w:val="zh-CN"/>
        </w:rPr>
        <w:t>人应在领取《</w:t>
      </w:r>
      <w:r>
        <w:rPr>
          <w:rFonts w:hint="eastAsia" w:ascii="宋体" w:hAnsi="宋体" w:cs="宋体"/>
          <w:kern w:val="0"/>
          <w:szCs w:val="21"/>
        </w:rPr>
        <w:t>成交</w:t>
      </w:r>
      <w:r>
        <w:rPr>
          <w:rFonts w:hint="eastAsia" w:ascii="宋体" w:hAnsi="宋体" w:cs="宋体"/>
          <w:kern w:val="0"/>
          <w:szCs w:val="21"/>
          <w:lang w:val="zh-CN"/>
        </w:rPr>
        <w:t>通知书》后的十个日历日内，办理履约保证金，金额为合同总价的</w:t>
      </w:r>
      <w:r>
        <w:rPr>
          <w:rFonts w:hint="eastAsia" w:ascii="宋体" w:hAnsi="宋体" w:cs="宋体"/>
          <w:kern w:val="0"/>
          <w:szCs w:val="21"/>
        </w:rPr>
        <w:t>10</w:t>
      </w:r>
      <w:r>
        <w:rPr>
          <w:rFonts w:hint="eastAsia" w:ascii="宋体" w:hAnsi="宋体" w:cs="宋体"/>
          <w:kern w:val="0"/>
          <w:szCs w:val="21"/>
          <w:lang w:val="zh-CN"/>
        </w:rPr>
        <w:t>%，否则招标人可取消</w:t>
      </w:r>
      <w:r>
        <w:rPr>
          <w:rFonts w:hint="eastAsia" w:ascii="宋体" w:hAnsi="宋体" w:cs="宋体"/>
          <w:kern w:val="0"/>
          <w:szCs w:val="21"/>
        </w:rPr>
        <w:t>成交</w:t>
      </w:r>
      <w:r>
        <w:rPr>
          <w:rFonts w:hint="eastAsia" w:ascii="宋体" w:hAnsi="宋体" w:cs="宋体"/>
          <w:kern w:val="0"/>
          <w:szCs w:val="21"/>
          <w:lang w:val="zh-CN"/>
        </w:rPr>
        <w:t>人的</w:t>
      </w:r>
      <w:r>
        <w:rPr>
          <w:rFonts w:hint="eastAsia" w:ascii="宋体" w:hAnsi="宋体" w:cs="宋体"/>
          <w:kern w:val="0"/>
          <w:szCs w:val="21"/>
        </w:rPr>
        <w:t>成交</w:t>
      </w:r>
      <w:r>
        <w:rPr>
          <w:rFonts w:hint="eastAsia" w:ascii="宋体" w:hAnsi="宋体" w:cs="宋体"/>
          <w:kern w:val="0"/>
          <w:szCs w:val="21"/>
          <w:lang w:val="zh-CN"/>
        </w:rPr>
        <w:t>资格，并没收其投标保证金。</w:t>
      </w:r>
    </w:p>
    <w:p>
      <w:pPr>
        <w:pStyle w:val="11"/>
        <w:snapToGrid w:val="0"/>
        <w:spacing w:line="360" w:lineRule="exact"/>
        <w:ind w:left="2" w:leftChars="1" w:firstLine="420" w:firstLineChars="200"/>
        <w:rPr>
          <w:rFonts w:hAnsi="宋体"/>
        </w:rPr>
      </w:pPr>
      <w:r>
        <w:rPr>
          <w:rFonts w:hint="eastAsia" w:hAnsi="宋体"/>
          <w:szCs w:val="21"/>
        </w:rPr>
        <w:t>36.2如果成交供应商没能按上述第29.1款规定执行，采购代理机构将有权取消该成交决定并没收其投标保证金，并有权将成交资格授予另一个成交候选供应商或重新采购。</w:t>
      </w:r>
    </w:p>
    <w:p>
      <w:pPr>
        <w:pStyle w:val="11"/>
        <w:snapToGrid w:val="0"/>
        <w:spacing w:line="360" w:lineRule="exact"/>
        <w:ind w:left="2" w:leftChars="1" w:firstLine="420" w:firstLineChars="200"/>
        <w:rPr>
          <w:rFonts w:hAnsi="宋体"/>
        </w:rPr>
      </w:pPr>
      <w:r>
        <w:rPr>
          <w:rFonts w:hint="eastAsia" w:hAnsi="宋体"/>
        </w:rPr>
        <w:t>36.3如成交供应商不按双方签订的合同规定履约，则没收其全部履约保证金，履约保证金不足以赔偿损失的，按实际损失赔偿。</w:t>
      </w:r>
    </w:p>
    <w:p>
      <w:pPr>
        <w:pStyle w:val="11"/>
        <w:snapToGrid w:val="0"/>
        <w:spacing w:line="360" w:lineRule="exact"/>
        <w:ind w:left="6" w:leftChars="3" w:firstLine="420" w:firstLineChars="200"/>
        <w:rPr>
          <w:rFonts w:hAnsi="宋体"/>
        </w:rPr>
      </w:pPr>
      <w:r>
        <w:rPr>
          <w:rFonts w:hint="eastAsia" w:hAnsi="宋体"/>
        </w:rPr>
        <w:t>36</w:t>
      </w:r>
      <w:r>
        <w:rPr>
          <w:rFonts w:hAnsi="宋体"/>
        </w:rPr>
        <w:t>.4</w:t>
      </w:r>
      <w:r>
        <w:rPr>
          <w:rFonts w:hint="eastAsia" w:hAnsi="宋体"/>
        </w:rPr>
        <w:t>在履约保证金到期退还前，若成交供应商的开户名称、开户银行、账号有变动的，请以书面形式通知</w:t>
      </w:r>
      <w:r>
        <w:rPr>
          <w:rFonts w:hint="eastAsia" w:hAnsi="宋体"/>
          <w:lang w:eastAsia="zh-CN"/>
        </w:rPr>
        <w:t>克州</w:t>
      </w:r>
      <w:r>
        <w:rPr>
          <w:rFonts w:hint="eastAsia" w:hAnsi="宋体"/>
        </w:rPr>
        <w:t>政府采购管理办公室，否则由此产生的后果由成交供应商自负。</w:t>
      </w:r>
    </w:p>
    <w:p>
      <w:pPr>
        <w:pStyle w:val="12"/>
        <w:ind w:left="2520"/>
      </w:pPr>
    </w:p>
    <w:p>
      <w:pPr>
        <w:pStyle w:val="11"/>
        <w:snapToGrid w:val="0"/>
        <w:spacing w:line="360" w:lineRule="exact"/>
        <w:jc w:val="center"/>
        <w:rPr>
          <w:rFonts w:hAnsi="宋体"/>
          <w:b/>
        </w:rPr>
      </w:pPr>
      <w:r>
        <w:rPr>
          <w:rFonts w:hint="eastAsia" w:hAnsi="宋体"/>
          <w:b/>
        </w:rPr>
        <w:t>七    其他事项</w:t>
      </w:r>
    </w:p>
    <w:p>
      <w:pPr>
        <w:pStyle w:val="11"/>
        <w:snapToGrid w:val="0"/>
        <w:spacing w:line="360" w:lineRule="auto"/>
        <w:rPr>
          <w:rFonts w:hAnsi="宋体"/>
          <w:b/>
        </w:rPr>
      </w:pPr>
      <w:r>
        <w:rPr>
          <w:rFonts w:hint="eastAsia" w:hAnsi="宋体"/>
          <w:b/>
        </w:rPr>
        <w:t>37.成交服务费</w:t>
      </w:r>
    </w:p>
    <w:p>
      <w:pPr>
        <w:pStyle w:val="11"/>
        <w:snapToGrid w:val="0"/>
        <w:spacing w:line="360" w:lineRule="exact"/>
        <w:rPr>
          <w:rFonts w:hAnsi="宋体"/>
        </w:rPr>
      </w:pPr>
      <w:r>
        <w:rPr>
          <w:rFonts w:hint="eastAsia" w:hAnsi="宋体"/>
        </w:rPr>
        <w:t xml:space="preserve">    签订合同前，成交人须向采购代理机构一次性付清成交服务费，具体收费标准按</w:t>
      </w:r>
      <w:r>
        <w:rPr>
          <w:rFonts w:hAnsi="宋体"/>
        </w:rPr>
        <w:t>国家发展计划委员会计价格[2002]1980号</w:t>
      </w:r>
      <w:r>
        <w:rPr>
          <w:rFonts w:hint="eastAsia" w:hAnsi="宋体"/>
        </w:rPr>
        <w:t>规定收费标准，以差额定率累进法计算；否则，采购代理机构将视之为违约并取消该成交决定。</w:t>
      </w:r>
    </w:p>
    <w:p>
      <w:pPr>
        <w:pStyle w:val="11"/>
        <w:snapToGrid w:val="0"/>
        <w:spacing w:line="360" w:lineRule="exact"/>
        <w:rPr>
          <w:rFonts w:hAnsi="宋体"/>
          <w:b/>
        </w:rPr>
      </w:pPr>
      <w:r>
        <w:rPr>
          <w:rFonts w:hint="eastAsia" w:hAnsi="宋体"/>
          <w:b/>
        </w:rPr>
        <w:t>38.解释权</w:t>
      </w:r>
    </w:p>
    <w:p>
      <w:pPr>
        <w:pStyle w:val="11"/>
        <w:snapToGrid w:val="0"/>
        <w:spacing w:line="360" w:lineRule="exact"/>
        <w:ind w:left="6" w:leftChars="3" w:firstLine="420" w:firstLineChars="200"/>
        <w:rPr>
          <w:rFonts w:hAnsi="宋体"/>
        </w:rPr>
      </w:pPr>
      <w:r>
        <w:rPr>
          <w:rFonts w:hint="eastAsia" w:hAnsi="宋体"/>
        </w:rPr>
        <w:t>38.1本采购文件是根据《中华人民共和国政府采购法》和政府采购管理的有关规定及参照国际惯例编制，解释权属本采购代理机构。</w:t>
      </w:r>
    </w:p>
    <w:p>
      <w:pPr>
        <w:pStyle w:val="11"/>
        <w:snapToGrid w:val="0"/>
        <w:spacing w:line="360" w:lineRule="exact"/>
        <w:rPr>
          <w:rFonts w:hAnsi="宋体"/>
          <w:b/>
        </w:rPr>
      </w:pPr>
    </w:p>
    <w:p>
      <w:pPr>
        <w:pStyle w:val="11"/>
        <w:snapToGrid w:val="0"/>
        <w:spacing w:line="360" w:lineRule="exact"/>
        <w:rPr>
          <w:rFonts w:hAnsi="宋体"/>
          <w:b/>
          <w:bCs/>
        </w:rPr>
      </w:pPr>
      <w:r>
        <w:rPr>
          <w:rFonts w:hint="eastAsia" w:hAnsi="宋体"/>
          <w:b/>
        </w:rPr>
        <w:t>39.</w:t>
      </w:r>
      <w:r>
        <w:rPr>
          <w:rFonts w:hint="eastAsia" w:hAnsi="宋体"/>
          <w:b/>
          <w:bCs/>
        </w:rPr>
        <w:t>有关事宜</w:t>
      </w:r>
    </w:p>
    <w:p>
      <w:pPr>
        <w:pStyle w:val="11"/>
        <w:snapToGrid w:val="0"/>
        <w:spacing w:line="360" w:lineRule="exact"/>
        <w:ind w:firstLine="420" w:firstLineChars="200"/>
        <w:rPr>
          <w:rFonts w:hAnsi="宋体"/>
        </w:rPr>
      </w:pPr>
      <w:r>
        <w:rPr>
          <w:rFonts w:hint="eastAsia" w:hAnsi="宋体"/>
        </w:rPr>
        <w:t>39.1所有与本采购文件有关的函电请按下列通讯地址联系：</w:t>
      </w:r>
    </w:p>
    <w:p>
      <w:pPr>
        <w:pStyle w:val="11"/>
        <w:snapToGrid w:val="0"/>
        <w:spacing w:line="360" w:lineRule="exact"/>
        <w:ind w:firstLine="422" w:firstLineChars="200"/>
        <w:rPr>
          <w:rFonts w:hAnsi="宋体"/>
        </w:rPr>
      </w:pPr>
      <w:r>
        <w:rPr>
          <w:rFonts w:hint="eastAsia" w:hAnsi="宋体"/>
          <w:b/>
        </w:rPr>
        <w:t>（1）采购代理机构：</w:t>
      </w:r>
      <w:r>
        <w:rPr>
          <w:rFonts w:hint="eastAsia" w:hAnsi="宋体"/>
          <w:b/>
          <w:bCs/>
        </w:rPr>
        <w:t>详见招标公告</w:t>
      </w:r>
    </w:p>
    <w:p>
      <w:pPr>
        <w:pStyle w:val="11"/>
        <w:snapToGrid w:val="0"/>
        <w:spacing w:line="360" w:lineRule="exact"/>
        <w:ind w:firstLine="422" w:firstLineChars="200"/>
        <w:rPr>
          <w:rFonts w:hAnsi="宋体"/>
          <w:b/>
        </w:rPr>
      </w:pPr>
      <w:r>
        <w:rPr>
          <w:rFonts w:hint="eastAsia" w:hAnsi="宋体"/>
          <w:b/>
          <w:bCs/>
        </w:rPr>
        <w:t>（2）监督管理机构：</w:t>
      </w:r>
      <w:r>
        <w:rPr>
          <w:rFonts w:hint="eastAsia" w:hAnsi="宋体"/>
          <w:b/>
          <w:lang w:eastAsia="zh-CN"/>
        </w:rPr>
        <w:t>克州</w:t>
      </w:r>
      <w:r>
        <w:rPr>
          <w:rFonts w:hint="eastAsia" w:hAnsi="宋体"/>
          <w:b/>
        </w:rPr>
        <w:t>政府采购管理办公室</w:t>
      </w:r>
    </w:p>
    <w:p>
      <w:pPr>
        <w:jc w:val="center"/>
        <w:rPr>
          <w:rFonts w:hint="eastAsia" w:ascii="宋体" w:hAnsi="宋体"/>
          <w:b/>
          <w:sz w:val="36"/>
          <w:szCs w:val="36"/>
        </w:rPr>
      </w:pPr>
      <w:r>
        <w:rPr>
          <w:rFonts w:hint="eastAsia" w:ascii="宋体" w:hAnsi="宋体"/>
          <w:b/>
          <w:sz w:val="36"/>
          <w:szCs w:val="36"/>
        </w:rPr>
        <w:br w:type="page"/>
      </w:r>
    </w:p>
    <w:p>
      <w:pPr>
        <w:jc w:val="center"/>
        <w:rPr>
          <w:rFonts w:hint="eastAsia" w:ascii="宋体" w:hAnsi="宋体"/>
          <w:b/>
          <w:sz w:val="36"/>
          <w:szCs w:val="36"/>
        </w:rPr>
      </w:pPr>
    </w:p>
    <w:p>
      <w:pPr>
        <w:jc w:val="center"/>
        <w:rPr>
          <w:rFonts w:hint="default" w:eastAsia="宋体"/>
          <w:b/>
          <w:bCs/>
          <w:sz w:val="32"/>
          <w:szCs w:val="40"/>
          <w:lang w:val="en-US" w:eastAsia="zh-CN"/>
        </w:rPr>
      </w:pPr>
      <w:r>
        <w:rPr>
          <w:rFonts w:hint="eastAsia" w:ascii="宋体" w:hAnsi="宋体"/>
          <w:b/>
          <w:sz w:val="36"/>
          <w:szCs w:val="36"/>
        </w:rPr>
        <w:t>第二章</w:t>
      </w:r>
      <w:r>
        <w:rPr>
          <w:rFonts w:hint="eastAsia" w:ascii="宋体" w:hAnsi="宋体"/>
          <w:b/>
          <w:sz w:val="36"/>
          <w:szCs w:val="36"/>
          <w:lang w:val="en-US" w:eastAsia="zh-CN"/>
        </w:rPr>
        <w:t xml:space="preserve"> </w:t>
      </w:r>
      <w:r>
        <w:rPr>
          <w:rFonts w:hint="eastAsia" w:hAnsi="宋体"/>
          <w:b/>
          <w:sz w:val="36"/>
          <w:szCs w:val="36"/>
          <w:lang w:val="en-US" w:eastAsia="zh-CN"/>
        </w:rPr>
        <w:t>采购内容及技术要求</w:t>
      </w:r>
    </w:p>
    <w:p/>
    <w:p>
      <w:pPr>
        <w:spacing w:line="360" w:lineRule="auto"/>
        <w:outlineLvl w:val="1"/>
        <w:rPr>
          <w:rFonts w:hint="eastAsia" w:hAnsi="宋体" w:eastAsia="宋体"/>
          <w:b/>
          <w:color w:val="auto"/>
          <w:sz w:val="28"/>
          <w:szCs w:val="28"/>
          <w:highlight w:val="none"/>
          <w:lang w:eastAsia="zh-CN"/>
        </w:rPr>
      </w:pPr>
      <w:bookmarkStart w:id="19" w:name="_Toc18286"/>
      <w:r>
        <w:rPr>
          <w:rFonts w:hint="eastAsia" w:hAnsi="宋体"/>
          <w:b/>
          <w:color w:val="auto"/>
          <w:sz w:val="28"/>
          <w:szCs w:val="28"/>
          <w:highlight w:val="none"/>
          <w:lang w:eastAsia="zh-CN"/>
        </w:rPr>
        <w:t>一</w:t>
      </w:r>
      <w:r>
        <w:rPr>
          <w:rFonts w:hint="eastAsia" w:hAnsi="宋体"/>
          <w:b/>
          <w:color w:val="auto"/>
          <w:sz w:val="28"/>
          <w:szCs w:val="28"/>
          <w:highlight w:val="none"/>
        </w:rPr>
        <w:t>、</w:t>
      </w:r>
      <w:r>
        <w:rPr>
          <w:rFonts w:hint="eastAsia" w:hAnsi="宋体"/>
          <w:b/>
          <w:color w:val="auto"/>
          <w:sz w:val="28"/>
          <w:szCs w:val="28"/>
          <w:highlight w:val="none"/>
          <w:lang w:eastAsia="zh-CN"/>
        </w:rPr>
        <w:t>工程量清单（</w:t>
      </w:r>
      <w:r>
        <w:rPr>
          <w:rFonts w:hint="eastAsia" w:hAnsi="宋体"/>
          <w:b/>
          <w:color w:val="auto"/>
          <w:sz w:val="28"/>
          <w:szCs w:val="28"/>
          <w:highlight w:val="none"/>
          <w:lang w:val="en-US" w:eastAsia="zh-CN"/>
        </w:rPr>
        <w:t>另卷</w:t>
      </w:r>
      <w:r>
        <w:rPr>
          <w:rFonts w:hint="eastAsia" w:hAnsi="宋体"/>
          <w:b/>
          <w:color w:val="auto"/>
          <w:sz w:val="28"/>
          <w:szCs w:val="28"/>
          <w:highlight w:val="none"/>
          <w:lang w:eastAsia="zh-CN"/>
        </w:rPr>
        <w:t>）</w:t>
      </w:r>
      <w:bookmarkEnd w:id="19"/>
    </w:p>
    <w:p>
      <w:pPr>
        <w:spacing w:line="240" w:lineRule="auto"/>
        <w:ind w:firstLine="420" w:firstLineChars="200"/>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val="en-US" w:eastAsia="zh-CN"/>
        </w:rPr>
        <w:t>采购内容：</w:t>
      </w:r>
      <w:r>
        <w:rPr>
          <w:rFonts w:hint="eastAsia" w:ascii="宋体" w:hAnsi="Times New Roman" w:eastAsia="宋体" w:cs="Times New Roman"/>
          <w:color w:val="auto"/>
          <w:szCs w:val="21"/>
          <w:highlight w:val="none"/>
          <w:lang w:eastAsia="zh-CN"/>
        </w:rPr>
        <w:t>双回路电源改造等。(具体内容详见工程量清单）</w:t>
      </w:r>
    </w:p>
    <w:p>
      <w:pPr>
        <w:pStyle w:val="9"/>
        <w:rPr>
          <w:rFonts w:hint="eastAsia"/>
          <w:lang w:eastAsia="zh-CN"/>
        </w:rPr>
      </w:pPr>
    </w:p>
    <w:p>
      <w:pPr>
        <w:spacing w:line="240" w:lineRule="auto"/>
        <w:outlineLvl w:val="1"/>
        <w:rPr>
          <w:rFonts w:hint="eastAsia"/>
          <w:b/>
          <w:bCs/>
          <w:color w:val="auto"/>
          <w:sz w:val="24"/>
          <w:szCs w:val="32"/>
          <w:highlight w:val="none"/>
          <w:lang w:val="en-US" w:eastAsia="zh-CN"/>
        </w:rPr>
      </w:pPr>
      <w:bookmarkStart w:id="20" w:name="_Toc915"/>
      <w:r>
        <w:rPr>
          <w:rFonts w:hint="eastAsia"/>
          <w:b/>
          <w:bCs/>
          <w:color w:val="auto"/>
          <w:sz w:val="24"/>
          <w:szCs w:val="32"/>
          <w:highlight w:val="none"/>
          <w:lang w:val="en-US" w:eastAsia="zh-CN"/>
        </w:rPr>
        <w:t>二、</w:t>
      </w:r>
      <w:bookmarkStart w:id="21" w:name="_Toc267320049"/>
      <w:bookmarkStart w:id="22" w:name="_Toc340225290"/>
      <w:r>
        <w:rPr>
          <w:rFonts w:hint="eastAsia"/>
          <w:b/>
          <w:bCs/>
          <w:color w:val="auto"/>
          <w:sz w:val="22"/>
          <w:szCs w:val="28"/>
          <w:highlight w:val="none"/>
          <w:lang w:val="en-US" w:eastAsia="zh-CN"/>
        </w:rPr>
        <w:t>项目验收、质保、售后服务等要求</w:t>
      </w:r>
      <w:bookmarkEnd w:id="20"/>
    </w:p>
    <w:bookmarkEnd w:id="21"/>
    <w:bookmarkEnd w:id="22"/>
    <w:p>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cs="宋体"/>
          <w:b/>
          <w:color w:val="auto"/>
          <w:szCs w:val="21"/>
          <w:highlight w:val="none"/>
          <w:lang w:val="en-US"/>
        </w:rPr>
      </w:pPr>
      <w:r>
        <w:rPr>
          <w:rFonts w:hint="eastAsia" w:ascii="宋体" w:hAnsi="宋体" w:cs="宋体"/>
          <w:b/>
          <w:color w:val="auto"/>
          <w:szCs w:val="21"/>
          <w:highlight w:val="none"/>
        </w:rPr>
        <w:t>（一）</w:t>
      </w:r>
      <w:r>
        <w:rPr>
          <w:rFonts w:hint="eastAsia" w:ascii="宋体" w:hAnsi="宋体" w:cs="宋体"/>
          <w:b/>
          <w:color w:val="auto"/>
          <w:szCs w:val="21"/>
          <w:highlight w:val="none"/>
          <w:lang w:val="en-US" w:eastAsia="zh-CN"/>
        </w:rPr>
        <w:t xml:space="preserve"> 工期时间</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cs="Times New Roman"/>
          <w:b w:val="0"/>
          <w:bCs/>
          <w:color w:val="auto"/>
          <w:kern w:val="2"/>
          <w:sz w:val="21"/>
          <w:szCs w:val="21"/>
          <w:highlight w:val="none"/>
          <w:lang w:val="en-US" w:eastAsia="zh-CN" w:bidi="ar-SA"/>
        </w:rPr>
        <w:t>成交人应在合同签定后，10日内完成施工。</w:t>
      </w:r>
    </w:p>
    <w:p>
      <w:pPr>
        <w:keepNext w:val="0"/>
        <w:keepLines w:val="0"/>
        <w:pageBreakBefore w:val="0"/>
        <w:numPr>
          <w:ilvl w:val="0"/>
          <w:numId w:val="4"/>
        </w:numPr>
        <w:kinsoku/>
        <w:wordWrap/>
        <w:overflowPunct/>
        <w:topLinePunct w:val="0"/>
        <w:autoSpaceDE/>
        <w:autoSpaceDN/>
        <w:bidi w:val="0"/>
        <w:adjustRightInd/>
        <w:snapToGrid/>
        <w:spacing w:line="360" w:lineRule="auto"/>
        <w:textAlignment w:val="auto"/>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施工</w:t>
      </w:r>
      <w:r>
        <w:rPr>
          <w:rFonts w:hint="eastAsia" w:ascii="宋体" w:hAnsi="宋体" w:cs="宋体"/>
          <w:b/>
          <w:color w:val="auto"/>
          <w:szCs w:val="21"/>
          <w:highlight w:val="none"/>
        </w:rPr>
        <w:t>地点</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宋体" w:hAnsi="宋体" w:cs="宋体"/>
          <w:b/>
          <w:color w:val="auto"/>
          <w:szCs w:val="21"/>
          <w:highlight w:val="none"/>
          <w:lang w:val="en-US" w:eastAsia="zh-CN"/>
        </w:rPr>
      </w:pPr>
      <w:r>
        <w:rPr>
          <w:rFonts w:hint="eastAsia" w:eastAsia="宋体"/>
          <w:b w:val="0"/>
          <w:bCs/>
          <w:color w:val="auto"/>
          <w:sz w:val="21"/>
          <w:szCs w:val="21"/>
          <w:highlight w:val="none"/>
          <w:lang w:val="en-US" w:eastAsia="zh-CN"/>
        </w:rPr>
        <w:t>甲方指定地点</w:t>
      </w:r>
      <w:r>
        <w:rPr>
          <w:rFonts w:hint="eastAsia" w:ascii="宋体" w:hAnsi="宋体" w:cs="宋体"/>
          <w:b/>
          <w:color w:val="auto"/>
          <w:szCs w:val="21"/>
          <w:highlight w:val="none"/>
          <w:lang w:val="en-US" w:eastAsia="zh-CN"/>
        </w:rPr>
        <w:t xml:space="preserve">  </w:t>
      </w:r>
    </w:p>
    <w:p>
      <w:pPr>
        <w:spacing w:line="360" w:lineRule="auto"/>
        <w:rPr>
          <w:rFonts w:hint="eastAsia" w:ascii="宋体" w:hAnsi="宋体" w:cs="宋体"/>
          <w:b/>
          <w:color w:val="auto"/>
          <w:szCs w:val="21"/>
          <w:highlight w:val="none"/>
        </w:rPr>
      </w:pPr>
      <w:bookmarkStart w:id="23" w:name="_Toc340225291"/>
      <w:bookmarkStart w:id="24" w:name="_Toc267320050"/>
      <w:r>
        <w:rPr>
          <w:rFonts w:hint="eastAsia" w:ascii="宋体" w:hAnsi="宋体" w:cs="宋体"/>
          <w:b/>
          <w:color w:val="auto"/>
          <w:szCs w:val="21"/>
          <w:highlight w:val="none"/>
        </w:rPr>
        <w:t>（三）报价要求</w:t>
      </w:r>
      <w:bookmarkEnd w:id="23"/>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本次报价为人民币报价，</w:t>
      </w:r>
      <w:bookmarkEnd w:id="24"/>
      <w:r>
        <w:rPr>
          <w:rFonts w:hint="eastAsia" w:ascii="宋体" w:hAnsi="宋体" w:eastAsia="宋体" w:cs="宋体"/>
          <w:bCs/>
          <w:color w:val="auto"/>
          <w:kern w:val="2"/>
          <w:sz w:val="21"/>
          <w:szCs w:val="21"/>
          <w:highlight w:val="none"/>
          <w:lang w:val="en-US" w:eastAsia="zh-CN" w:bidi="ar-SA"/>
        </w:rPr>
        <w:t>投标报价应包括：</w:t>
      </w:r>
      <w:r>
        <w:rPr>
          <w:rFonts w:hint="eastAsia" w:ascii="宋体" w:hAnsi="宋体" w:cs="宋体"/>
          <w:bCs/>
          <w:color w:val="auto"/>
          <w:kern w:val="2"/>
          <w:sz w:val="21"/>
          <w:szCs w:val="21"/>
          <w:highlight w:val="none"/>
          <w:lang w:val="en-US" w:eastAsia="zh-CN" w:bidi="ar-SA"/>
        </w:rPr>
        <w:t>服务</w:t>
      </w:r>
      <w:r>
        <w:rPr>
          <w:rFonts w:hint="eastAsia" w:ascii="宋体" w:hAnsi="宋体" w:eastAsia="宋体" w:cs="宋体"/>
          <w:bCs/>
          <w:color w:val="auto"/>
          <w:kern w:val="2"/>
          <w:sz w:val="21"/>
          <w:szCs w:val="21"/>
          <w:highlight w:val="none"/>
          <w:lang w:val="en-US" w:eastAsia="zh-CN" w:bidi="ar-SA"/>
        </w:rPr>
        <w:t>本身价格、包装费、运输费用、二次搬运费、损耗、安装费、技术指导、税金费用、伴随服务过程中备件费、专用工具费、伴随产品资料费、技术服务费、技术考察费、自检费及验收合格前和质保期内发生的一切费用、应当提供的伴随服务/售后服务费用以及及招标文件要求的供应商需要支付的所有费用。因中标供应商自身原因造成漏报、少报皆由其自行承担责任，采购人不再补偿。</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本项目采用工程量清单报价，投标人应仔细阅读并编制响应的报价清单，不得缺项、漏项。否则其报价将被拒绝。</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本项目投标报价指完成工程量清单及施工图纸工程量的全部费用，各种费用和税金及其他所有成本费用应计算在内。</w:t>
      </w:r>
    </w:p>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宋体" w:hAnsi="宋体" w:eastAsia="宋体" w:cs="宋体"/>
          <w:b/>
          <w:bCs/>
          <w:color w:val="auto"/>
          <w:kern w:val="0"/>
          <w:szCs w:val="21"/>
          <w:highlight w:val="none"/>
          <w:lang w:val="en-US" w:eastAsia="zh-CN"/>
        </w:rPr>
      </w:pPr>
      <w:r>
        <w:rPr>
          <w:rFonts w:hint="eastAsia" w:ascii="宋体" w:hAnsi="宋体" w:cs="宋体"/>
          <w:b/>
          <w:bCs/>
          <w:color w:val="auto"/>
          <w:kern w:val="0"/>
          <w:szCs w:val="21"/>
          <w:highlight w:val="none"/>
        </w:rPr>
        <w:t>（四）</w:t>
      </w:r>
      <w:r>
        <w:rPr>
          <w:rFonts w:hint="eastAsia" w:ascii="宋体" w:hAnsi="宋体" w:cs="宋体"/>
          <w:b/>
          <w:bCs/>
          <w:color w:val="auto"/>
          <w:kern w:val="0"/>
          <w:szCs w:val="21"/>
          <w:highlight w:val="none"/>
          <w:lang w:val="en-US" w:eastAsia="zh-CN"/>
        </w:rPr>
        <w:t>质保要求</w:t>
      </w:r>
    </w:p>
    <w:p>
      <w:pPr>
        <w:keepNext w:val="0"/>
        <w:keepLines w:val="0"/>
        <w:pageBreakBefore w:val="0"/>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b/>
          <w:bCs w:val="0"/>
          <w:color w:val="auto"/>
          <w:szCs w:val="21"/>
          <w:highlight w:val="none"/>
          <w:lang w:val="en-US" w:eastAsia="zh-CN"/>
        </w:rPr>
      </w:pPr>
      <w:r>
        <w:rPr>
          <w:rFonts w:hint="eastAsia" w:ascii="宋体" w:hAnsi="宋体" w:eastAsia="宋体" w:cs="宋体"/>
          <w:b/>
          <w:bCs w:val="0"/>
          <w:color w:val="auto"/>
          <w:szCs w:val="21"/>
          <w:highlight w:val="none"/>
          <w:lang w:val="en-US" w:eastAsia="zh-CN"/>
        </w:rPr>
        <w:t>1、自验收合格之日起</w:t>
      </w:r>
      <w:r>
        <w:rPr>
          <w:rFonts w:hint="eastAsia" w:ascii="宋体" w:hAnsi="宋体" w:cs="宋体"/>
          <w:b/>
          <w:bCs w:val="0"/>
          <w:color w:val="auto"/>
          <w:szCs w:val="21"/>
          <w:highlight w:val="none"/>
          <w:lang w:val="en-US" w:eastAsia="zh-CN"/>
        </w:rPr>
        <w:t>质保3年</w:t>
      </w:r>
      <w:r>
        <w:rPr>
          <w:rFonts w:hint="eastAsia" w:ascii="宋体" w:hAnsi="宋体" w:eastAsia="宋体" w:cs="宋体"/>
          <w:b/>
          <w:bCs w:val="0"/>
          <w:color w:val="auto"/>
          <w:szCs w:val="21"/>
          <w:highlight w:val="none"/>
          <w:lang w:val="en-US" w:eastAsia="zh-CN"/>
        </w:rPr>
        <w:t>。</w:t>
      </w:r>
    </w:p>
    <w:p>
      <w:pPr>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2、质量保证期过后，供应商和制造商应同样提供免费电话咨询服务，并应承诺提供产品维护服务。</w:t>
      </w:r>
    </w:p>
    <w:p>
      <w:pPr>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3、质量保证期过后，采购人需要继续由原供应商和制造商提供售后服务的，该供应商和制造商应以优惠价格提供售后服务。</w:t>
      </w:r>
    </w:p>
    <w:p>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cs="宋体"/>
          <w:b/>
          <w:color w:val="auto"/>
          <w:szCs w:val="21"/>
          <w:highlight w:val="none"/>
        </w:rPr>
      </w:pP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五</w:t>
      </w:r>
      <w:r>
        <w:rPr>
          <w:rFonts w:hint="eastAsia" w:ascii="宋体" w:hAnsi="宋体" w:cs="宋体"/>
          <w:b/>
          <w:color w:val="auto"/>
          <w:szCs w:val="21"/>
          <w:highlight w:val="none"/>
        </w:rPr>
        <w:t>）付款方式</w:t>
      </w:r>
    </w:p>
    <w:p>
      <w:pPr>
        <w:pStyle w:val="8"/>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Cs/>
          <w:color w:val="auto"/>
          <w:w w:val="100"/>
          <w:kern w:val="2"/>
          <w:sz w:val="21"/>
          <w:szCs w:val="21"/>
          <w:highlight w:val="none"/>
          <w:lang w:val="en-US" w:eastAsia="zh-CN" w:bidi="ar-SA"/>
        </w:rPr>
      </w:pPr>
      <w:r>
        <w:rPr>
          <w:rFonts w:hint="eastAsia" w:ascii="宋体" w:hAnsi="宋体" w:eastAsia="宋体" w:cs="宋体"/>
          <w:bCs/>
          <w:color w:val="auto"/>
          <w:w w:val="100"/>
          <w:kern w:val="2"/>
          <w:sz w:val="21"/>
          <w:szCs w:val="21"/>
          <w:highlight w:val="none"/>
          <w:lang w:val="en-US" w:eastAsia="zh-CN" w:bidi="ar-SA"/>
        </w:rPr>
        <w:t>具体以甲乙双方签订合同为准。</w:t>
      </w:r>
    </w:p>
    <w:p>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六</w:t>
      </w:r>
      <w:r>
        <w:rPr>
          <w:rFonts w:hint="eastAsia" w:ascii="宋体" w:hAnsi="宋体" w:cs="宋体"/>
          <w:b/>
          <w:color w:val="auto"/>
          <w:szCs w:val="21"/>
          <w:highlight w:val="none"/>
        </w:rPr>
        <w:t>）知识产权</w:t>
      </w:r>
    </w:p>
    <w:p>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cs="宋体"/>
          <w:bCs/>
          <w:color w:val="auto"/>
          <w:szCs w:val="21"/>
          <w:highlight w:val="none"/>
        </w:rPr>
      </w:pPr>
      <w:r>
        <w:rPr>
          <w:rFonts w:hint="eastAsia" w:ascii="宋体" w:hAnsi="宋体" w:cs="宋体"/>
          <w:bCs/>
          <w:color w:val="auto"/>
          <w:szCs w:val="21"/>
          <w:highlight w:val="none"/>
        </w:rPr>
        <w:t xml:space="preserve">     采购人在中华人民共和国境内使用投标人提供的货物及服务时免受第三方提出的侵犯其专利权或其它知识产权的起诉。如果第三方提出侵权指控，中标人应承担由此而引起的一切法律责任和费用。</w:t>
      </w:r>
    </w:p>
    <w:p>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cs="宋体"/>
          <w:b/>
          <w:color w:val="auto"/>
          <w:szCs w:val="21"/>
          <w:highlight w:val="none"/>
        </w:rPr>
      </w:pP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七</w:t>
      </w:r>
      <w:r>
        <w:rPr>
          <w:rFonts w:hint="eastAsia" w:ascii="宋体" w:hAnsi="宋体" w:cs="宋体"/>
          <w:b/>
          <w:color w:val="auto"/>
          <w:szCs w:val="21"/>
          <w:highlight w:val="none"/>
        </w:rPr>
        <w:t>）其他</w:t>
      </w:r>
    </w:p>
    <w:p>
      <w:pPr>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1、投标人必须在投标文件中对以上条款和服务承诺明确列出，承诺内容必须达到本篇及招标文件其他条款的要求。</w:t>
      </w:r>
    </w:p>
    <w:p>
      <w:pPr>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2、其他未尽事宜由供需双方在采购合同中详细约定。</w:t>
      </w:r>
    </w:p>
    <w:p>
      <w:pPr>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3、投标人在服务期必须遵守安全生产事项、如：发生安全事故由投标人承担一切责任。</w:t>
      </w:r>
    </w:p>
    <w:p>
      <w:pPr>
        <w:pStyle w:val="9"/>
        <w:rPr>
          <w:rFonts w:hint="eastAsia" w:ascii="宋体" w:hAnsi="宋体" w:eastAsia="宋体" w:cs="Times New Roman"/>
          <w:b/>
          <w:sz w:val="36"/>
          <w:szCs w:val="36"/>
        </w:rPr>
        <w:sectPr>
          <w:footerReference r:id="rId5" w:type="default"/>
          <w:pgSz w:w="11906" w:h="16838"/>
          <w:pgMar w:top="1134" w:right="1247" w:bottom="1134" w:left="1304" w:header="851" w:footer="992" w:gutter="0"/>
          <w:pgNumType w:fmt="decimal" w:start="1"/>
          <w:cols w:space="0" w:num="1"/>
          <w:docGrid w:type="lines" w:linePitch="312" w:charSpace="0"/>
        </w:sectPr>
      </w:pPr>
    </w:p>
    <w:p>
      <w:pPr>
        <w:jc w:val="center"/>
        <w:rPr>
          <w:rFonts w:hint="eastAsia" w:ascii="宋体" w:hAnsi="宋体" w:eastAsia="宋体" w:cs="Times New Roman"/>
          <w:b/>
          <w:sz w:val="36"/>
          <w:szCs w:val="36"/>
          <w:lang w:val="en-US" w:eastAsia="zh-CN"/>
        </w:rPr>
      </w:pPr>
      <w:r>
        <w:rPr>
          <w:rFonts w:hint="eastAsia" w:ascii="宋体" w:hAnsi="宋体" w:eastAsia="宋体" w:cs="Times New Roman"/>
          <w:b/>
          <w:sz w:val="36"/>
          <w:szCs w:val="36"/>
        </w:rPr>
        <w:t xml:space="preserve">  </w:t>
      </w:r>
      <w:r>
        <w:rPr>
          <w:rFonts w:hint="eastAsia" w:ascii="宋体" w:hAnsi="宋体" w:eastAsia="宋体" w:cs="Times New Roman"/>
          <w:b/>
          <w:sz w:val="36"/>
          <w:szCs w:val="36"/>
          <w:lang w:val="en-US" w:eastAsia="zh-CN"/>
        </w:rPr>
        <w:t>第三章 合同条款及格式</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outlineLvl w:val="1"/>
        <w:rPr>
          <w:rFonts w:hint="eastAsia" w:ascii="宋体" w:hAnsi="宋体" w:eastAsia="宋体" w:cs="宋体"/>
          <w:color w:val="auto"/>
          <w:szCs w:val="21"/>
          <w:highlight w:val="none"/>
        </w:rPr>
      </w:pPr>
      <w:bookmarkStart w:id="25" w:name="_Toc1640"/>
      <w:bookmarkStart w:id="26" w:name="_Toc18715"/>
      <w:bookmarkStart w:id="27" w:name="_Toc24935"/>
      <w:r>
        <w:rPr>
          <w:rFonts w:hint="eastAsia" w:ascii="宋体" w:hAnsi="宋体" w:eastAsia="宋体" w:cs="宋体"/>
          <w:color w:val="auto"/>
          <w:szCs w:val="21"/>
          <w:highlight w:val="none"/>
        </w:rPr>
        <w:t>（本合同为合同样稿，最终稿由供需双方协商后确定）</w:t>
      </w:r>
      <w:bookmarkEnd w:id="25"/>
      <w:bookmarkEnd w:id="26"/>
      <w:bookmarkEnd w:id="27"/>
    </w:p>
    <w:p>
      <w:pPr>
        <w:pStyle w:val="12"/>
        <w:numPr>
          <w:ilvl w:val="0"/>
          <w:numId w:val="0"/>
        </w:numPr>
        <w:rPr>
          <w:rFonts w:hint="eastAsia"/>
          <w:lang w:eastAsia="zh-CN"/>
        </w:rPr>
      </w:pPr>
    </w:p>
    <w:p>
      <w:pPr>
        <w:pStyle w:val="35"/>
        <w:spacing w:line="360" w:lineRule="auto"/>
        <w:jc w:val="center"/>
        <w:outlineLvl w:val="1"/>
        <w:rPr>
          <w:rStyle w:val="21"/>
          <w:rFonts w:hint="eastAsia" w:ascii="Calibri" w:hAnsi="Calibri" w:eastAsia="宋体" w:cs="Times New Roman"/>
          <w:b/>
          <w:color w:val="auto"/>
          <w:sz w:val="24"/>
          <w:highlight w:val="none"/>
        </w:rPr>
      </w:pPr>
      <w:bookmarkStart w:id="28" w:name="_Toc6026"/>
      <w:bookmarkStart w:id="29" w:name="_Toc29302"/>
      <w:bookmarkStart w:id="30" w:name="_Toc15603"/>
      <w:bookmarkStart w:id="31" w:name="_Toc18197"/>
      <w:bookmarkStart w:id="32" w:name="_Toc22868"/>
      <w:bookmarkStart w:id="33" w:name="_Toc256000014"/>
      <w:bookmarkStart w:id="34" w:name="_Toc9780"/>
      <w:r>
        <w:rPr>
          <w:rStyle w:val="21"/>
          <w:rFonts w:hint="eastAsia" w:ascii="Calibri" w:hAnsi="Calibri" w:eastAsia="宋体" w:cs="Times New Roman"/>
          <w:b/>
          <w:color w:val="auto"/>
          <w:sz w:val="24"/>
          <w:highlight w:val="none"/>
        </w:rPr>
        <w:t>第一节  合同条款</w:t>
      </w:r>
      <w:bookmarkEnd w:id="28"/>
      <w:bookmarkEnd w:id="29"/>
      <w:bookmarkEnd w:id="30"/>
      <w:bookmarkEnd w:id="31"/>
      <w:bookmarkEnd w:id="32"/>
      <w:bookmarkEnd w:id="33"/>
      <w:bookmarkEnd w:id="34"/>
    </w:p>
    <w:p>
      <w:pPr>
        <w:pStyle w:val="35"/>
        <w:spacing w:line="400" w:lineRule="exact"/>
        <w:rPr>
          <w:rStyle w:val="21"/>
          <w:rFonts w:hint="eastAsia" w:ascii="宋体" w:hAnsi="宋体" w:eastAsia="宋体" w:cs="宋体"/>
          <w:color w:val="auto"/>
          <w:sz w:val="21"/>
          <w:szCs w:val="21"/>
          <w:highlight w:val="none"/>
        </w:rPr>
      </w:pPr>
      <w:r>
        <w:rPr>
          <w:rStyle w:val="21"/>
          <w:rFonts w:hint="eastAsia" w:ascii="宋体" w:hAnsi="宋体" w:eastAsia="宋体" w:cs="宋体"/>
          <w:b/>
          <w:color w:val="auto"/>
          <w:kern w:val="0"/>
          <w:sz w:val="21"/>
          <w:szCs w:val="21"/>
          <w:highlight w:val="none"/>
        </w:rPr>
        <w:t>1.</w:t>
      </w:r>
      <w:r>
        <w:rPr>
          <w:rStyle w:val="21"/>
          <w:rFonts w:hint="eastAsia" w:ascii="宋体" w:hAnsi="宋体" w:eastAsia="宋体" w:cs="宋体"/>
          <w:b/>
          <w:color w:val="auto"/>
          <w:sz w:val="21"/>
          <w:szCs w:val="21"/>
          <w:highlight w:val="none"/>
        </w:rPr>
        <w:t>词语定义</w:t>
      </w:r>
    </w:p>
    <w:p>
      <w:pPr>
        <w:pStyle w:val="35"/>
        <w:tabs>
          <w:tab w:val="left" w:pos="300"/>
        </w:tabs>
        <w:spacing w:line="400" w:lineRule="exact"/>
        <w:ind w:firstLine="420" w:firstLineChars="200"/>
        <w:rPr>
          <w:rStyle w:val="21"/>
          <w:rFonts w:hint="eastAsia" w:ascii="宋体" w:hAnsi="宋体" w:eastAsia="宋体" w:cs="宋体"/>
          <w:color w:val="auto"/>
          <w:sz w:val="21"/>
          <w:szCs w:val="21"/>
          <w:highlight w:val="none"/>
        </w:rPr>
      </w:pPr>
      <w:r>
        <w:rPr>
          <w:rStyle w:val="21"/>
          <w:rFonts w:hint="eastAsia" w:ascii="宋体" w:hAnsi="宋体" w:eastAsia="宋体" w:cs="宋体"/>
          <w:color w:val="auto"/>
          <w:sz w:val="21"/>
          <w:szCs w:val="21"/>
          <w:highlight w:val="none"/>
        </w:rPr>
        <w:t>1.1发包人：指在协议书中约定，具有工程发包主体资格和支付工程价款能力的当事人以及取得该当事人资格的合法继承人。</w:t>
      </w:r>
    </w:p>
    <w:p>
      <w:pPr>
        <w:pStyle w:val="35"/>
        <w:spacing w:line="400" w:lineRule="exact"/>
        <w:ind w:firstLine="424" w:firstLineChars="202"/>
        <w:rPr>
          <w:rStyle w:val="21"/>
          <w:rFonts w:hint="eastAsia" w:ascii="宋体" w:hAnsi="宋体" w:eastAsia="宋体" w:cs="宋体"/>
          <w:color w:val="auto"/>
          <w:sz w:val="21"/>
          <w:szCs w:val="21"/>
          <w:highlight w:val="none"/>
        </w:rPr>
      </w:pPr>
      <w:r>
        <w:rPr>
          <w:rStyle w:val="21"/>
          <w:rFonts w:hint="eastAsia" w:ascii="宋体" w:hAnsi="宋体" w:eastAsia="宋体" w:cs="宋体"/>
          <w:color w:val="auto"/>
          <w:sz w:val="21"/>
          <w:szCs w:val="21"/>
          <w:highlight w:val="none"/>
        </w:rPr>
        <w:t>1.2 承包人：指在协议书中约定，被发包人接受的具有工程施工承包主体资格的当事人以及取得该当事人资格的合法继承人。</w:t>
      </w:r>
    </w:p>
    <w:p>
      <w:pPr>
        <w:pStyle w:val="35"/>
        <w:tabs>
          <w:tab w:val="left" w:pos="300"/>
        </w:tabs>
        <w:spacing w:line="400" w:lineRule="exact"/>
        <w:ind w:firstLine="420" w:firstLineChars="200"/>
        <w:rPr>
          <w:rStyle w:val="21"/>
          <w:rFonts w:hint="eastAsia" w:ascii="宋体" w:hAnsi="宋体" w:eastAsia="宋体" w:cs="宋体"/>
          <w:color w:val="auto"/>
          <w:sz w:val="21"/>
          <w:szCs w:val="21"/>
          <w:highlight w:val="none"/>
        </w:rPr>
      </w:pPr>
      <w:r>
        <w:rPr>
          <w:rStyle w:val="21"/>
          <w:rFonts w:hint="eastAsia" w:ascii="宋体" w:hAnsi="宋体" w:eastAsia="宋体" w:cs="宋体"/>
          <w:color w:val="auto"/>
          <w:sz w:val="21"/>
          <w:szCs w:val="21"/>
          <w:highlight w:val="none"/>
        </w:rPr>
        <w:t>1.3 通用条款：是根据法律、行政法规规定及建设工程施工的需要订立，通用于建设工程施工的条款。</w:t>
      </w:r>
    </w:p>
    <w:p>
      <w:pPr>
        <w:pStyle w:val="35"/>
        <w:spacing w:line="400" w:lineRule="exact"/>
        <w:ind w:firstLine="420" w:firstLineChars="200"/>
        <w:rPr>
          <w:rStyle w:val="21"/>
          <w:rFonts w:hint="eastAsia" w:ascii="宋体" w:hAnsi="宋体" w:eastAsia="宋体" w:cs="宋体"/>
          <w:color w:val="auto"/>
          <w:sz w:val="21"/>
          <w:szCs w:val="21"/>
          <w:highlight w:val="none"/>
        </w:rPr>
      </w:pPr>
      <w:r>
        <w:rPr>
          <w:rStyle w:val="21"/>
          <w:rFonts w:hint="eastAsia" w:ascii="宋体" w:hAnsi="宋体" w:eastAsia="宋体" w:cs="宋体"/>
          <w:color w:val="auto"/>
          <w:sz w:val="21"/>
          <w:szCs w:val="21"/>
          <w:highlight w:val="none"/>
        </w:rPr>
        <w:t>1.4 专用条款：是发包人与承包人根据法律、行政法规规定，结合具体工程实际，经协商达成一致意见的条款，是对通用条款的具体化、补充或修改。</w:t>
      </w:r>
    </w:p>
    <w:p>
      <w:pPr>
        <w:pStyle w:val="35"/>
        <w:spacing w:line="400" w:lineRule="exact"/>
        <w:ind w:firstLine="420" w:firstLineChars="200"/>
        <w:rPr>
          <w:rStyle w:val="21"/>
          <w:rFonts w:hint="eastAsia" w:ascii="宋体" w:hAnsi="宋体" w:eastAsia="宋体" w:cs="宋体"/>
          <w:color w:val="auto"/>
          <w:sz w:val="21"/>
          <w:szCs w:val="21"/>
          <w:highlight w:val="none"/>
        </w:rPr>
      </w:pPr>
      <w:r>
        <w:rPr>
          <w:rStyle w:val="21"/>
          <w:rFonts w:hint="eastAsia" w:ascii="宋体" w:hAnsi="宋体" w:eastAsia="宋体" w:cs="宋体"/>
          <w:color w:val="auto"/>
          <w:sz w:val="21"/>
          <w:szCs w:val="21"/>
          <w:highlight w:val="none"/>
        </w:rPr>
        <w:t>1.5 工程：指发包人承包人在协议书中约定的承包范围内的工程。</w:t>
      </w:r>
    </w:p>
    <w:p>
      <w:pPr>
        <w:pStyle w:val="35"/>
        <w:spacing w:line="400" w:lineRule="exact"/>
        <w:ind w:firstLine="420" w:firstLineChars="200"/>
        <w:rPr>
          <w:rStyle w:val="21"/>
          <w:rFonts w:hint="eastAsia" w:ascii="宋体" w:hAnsi="宋体" w:eastAsia="宋体" w:cs="宋体"/>
          <w:color w:val="auto"/>
          <w:sz w:val="21"/>
          <w:szCs w:val="21"/>
          <w:highlight w:val="none"/>
        </w:rPr>
      </w:pPr>
      <w:r>
        <w:rPr>
          <w:rStyle w:val="21"/>
          <w:rFonts w:hint="eastAsia" w:ascii="宋体" w:hAnsi="宋体" w:eastAsia="宋体" w:cs="宋体"/>
          <w:color w:val="auto"/>
          <w:sz w:val="21"/>
          <w:szCs w:val="21"/>
          <w:highlight w:val="none"/>
        </w:rPr>
        <w:t>1.6 工程量清单:建设工程的分部分项工程项目、措施项目、其他项目、规费项目和税金项目名称和相应数量等的明细清单。</w:t>
      </w:r>
    </w:p>
    <w:p>
      <w:pPr>
        <w:pStyle w:val="35"/>
        <w:autoSpaceDE w:val="0"/>
        <w:autoSpaceDN w:val="0"/>
        <w:adjustRightInd w:val="0"/>
        <w:spacing w:line="400" w:lineRule="exact"/>
        <w:ind w:firstLine="420" w:firstLineChars="200"/>
        <w:rPr>
          <w:rStyle w:val="21"/>
          <w:rFonts w:hint="eastAsia" w:ascii="宋体" w:hAnsi="宋体" w:eastAsia="宋体" w:cs="宋体"/>
          <w:color w:val="auto"/>
          <w:sz w:val="21"/>
          <w:szCs w:val="21"/>
          <w:highlight w:val="none"/>
        </w:rPr>
      </w:pPr>
      <w:r>
        <w:rPr>
          <w:rStyle w:val="21"/>
          <w:rFonts w:hint="eastAsia" w:ascii="宋体" w:hAnsi="宋体" w:eastAsia="宋体" w:cs="宋体"/>
          <w:color w:val="auto"/>
          <w:sz w:val="21"/>
          <w:szCs w:val="21"/>
          <w:highlight w:val="none"/>
        </w:rPr>
        <w:t>1.7 综合单价:完成一个规定计量单位的分部分项工程量清单项目或措施清单项目所需的人工费、材料费、施工机械使用费和企业管理费与利润，以及一定范围内的风险费用。</w:t>
      </w:r>
    </w:p>
    <w:p>
      <w:pPr>
        <w:pStyle w:val="35"/>
        <w:autoSpaceDE w:val="0"/>
        <w:autoSpaceDN w:val="0"/>
        <w:adjustRightInd w:val="0"/>
        <w:spacing w:line="400" w:lineRule="exact"/>
        <w:ind w:firstLine="420" w:firstLineChars="200"/>
        <w:rPr>
          <w:rStyle w:val="21"/>
          <w:rFonts w:hint="eastAsia" w:ascii="宋体" w:hAnsi="宋体" w:eastAsia="宋体" w:cs="宋体"/>
          <w:color w:val="auto"/>
          <w:kern w:val="0"/>
          <w:sz w:val="21"/>
          <w:szCs w:val="21"/>
          <w:highlight w:val="none"/>
        </w:rPr>
      </w:pPr>
      <w:r>
        <w:rPr>
          <w:rStyle w:val="21"/>
          <w:rFonts w:hint="eastAsia" w:ascii="宋体" w:hAnsi="宋体" w:eastAsia="宋体" w:cs="宋体"/>
          <w:color w:val="auto"/>
          <w:sz w:val="21"/>
          <w:szCs w:val="21"/>
          <w:highlight w:val="none"/>
        </w:rPr>
        <w:t>1.8 措施项目:为完成工程项目施工，发生于该工程施工准备和施工过程中的技术、生活、安全、环境保护等方面的非工程实体项目。</w:t>
      </w:r>
    </w:p>
    <w:p>
      <w:pPr>
        <w:pStyle w:val="35"/>
        <w:spacing w:line="400" w:lineRule="exact"/>
        <w:ind w:firstLine="420" w:firstLineChars="200"/>
        <w:rPr>
          <w:rStyle w:val="21"/>
          <w:rFonts w:hint="eastAsia" w:ascii="宋体" w:hAnsi="宋体" w:eastAsia="宋体" w:cs="宋体"/>
          <w:color w:val="auto"/>
          <w:sz w:val="21"/>
          <w:szCs w:val="21"/>
          <w:highlight w:val="none"/>
        </w:rPr>
      </w:pPr>
      <w:r>
        <w:rPr>
          <w:rStyle w:val="21"/>
          <w:rFonts w:hint="eastAsia" w:ascii="宋体" w:hAnsi="宋体" w:eastAsia="宋体" w:cs="宋体"/>
          <w:color w:val="auto"/>
          <w:sz w:val="21"/>
          <w:szCs w:val="21"/>
          <w:highlight w:val="none"/>
        </w:rPr>
        <w:t>1.9 工程量清单计价：工程量清单计价应包括按招标文件规定，完成工程量清单所列项目的全部费用，包括分部分项工程费、措施项目费、其他项目费和规费、税金。</w:t>
      </w:r>
    </w:p>
    <w:p>
      <w:pPr>
        <w:pStyle w:val="35"/>
        <w:spacing w:line="400" w:lineRule="exact"/>
        <w:ind w:firstLine="420" w:firstLineChars="200"/>
        <w:rPr>
          <w:rStyle w:val="21"/>
          <w:rFonts w:hint="eastAsia" w:ascii="宋体" w:hAnsi="宋体" w:eastAsia="宋体" w:cs="宋体"/>
          <w:color w:val="auto"/>
          <w:sz w:val="21"/>
          <w:szCs w:val="21"/>
          <w:highlight w:val="none"/>
        </w:rPr>
      </w:pPr>
      <w:r>
        <w:rPr>
          <w:rStyle w:val="21"/>
          <w:rFonts w:hint="eastAsia" w:ascii="宋体" w:hAnsi="宋体" w:eastAsia="宋体" w:cs="宋体"/>
          <w:color w:val="auto"/>
          <w:sz w:val="21"/>
          <w:szCs w:val="21"/>
          <w:highlight w:val="none"/>
        </w:rPr>
        <w:t xml:space="preserve">1.10 </w:t>
      </w:r>
      <w:r>
        <w:rPr>
          <w:rStyle w:val="21"/>
          <w:rFonts w:hint="eastAsia" w:ascii="宋体" w:hAnsi="宋体" w:eastAsia="宋体" w:cs="宋体"/>
          <w:color w:val="auto"/>
          <w:spacing w:val="-4"/>
          <w:sz w:val="21"/>
          <w:szCs w:val="21"/>
          <w:highlight w:val="none"/>
        </w:rPr>
        <w:t>合同价款：指发包人承包人在协议书中约定，发包人用以支付承包人按照合同约定完成承包范围内全部工程并承担质量保修责任的款项。</w:t>
      </w:r>
    </w:p>
    <w:p>
      <w:pPr>
        <w:pStyle w:val="35"/>
        <w:spacing w:line="400" w:lineRule="exact"/>
        <w:ind w:firstLine="420" w:firstLineChars="200"/>
        <w:rPr>
          <w:rStyle w:val="21"/>
          <w:rFonts w:hint="eastAsia" w:ascii="宋体" w:hAnsi="宋体" w:eastAsia="宋体" w:cs="宋体"/>
          <w:color w:val="auto"/>
          <w:sz w:val="21"/>
          <w:szCs w:val="21"/>
          <w:highlight w:val="none"/>
        </w:rPr>
      </w:pPr>
      <w:r>
        <w:rPr>
          <w:rStyle w:val="21"/>
          <w:rFonts w:hint="eastAsia" w:ascii="宋体" w:hAnsi="宋体" w:eastAsia="宋体" w:cs="宋体"/>
          <w:color w:val="auto"/>
          <w:sz w:val="21"/>
          <w:szCs w:val="21"/>
          <w:highlight w:val="none"/>
        </w:rPr>
        <w:t>1.11 合同价款调整：指在合同履行中发生需要增加（减少）合同价款的情况，经双方确认后按计算合同价款的方法增加（减少）合同价款。</w:t>
      </w:r>
    </w:p>
    <w:p>
      <w:pPr>
        <w:pStyle w:val="35"/>
        <w:spacing w:line="400" w:lineRule="exact"/>
        <w:ind w:firstLine="420" w:firstLineChars="200"/>
        <w:rPr>
          <w:rStyle w:val="21"/>
          <w:rFonts w:hint="eastAsia" w:ascii="宋体" w:hAnsi="宋体" w:eastAsia="宋体" w:cs="宋体"/>
          <w:color w:val="auto"/>
          <w:sz w:val="21"/>
          <w:szCs w:val="21"/>
          <w:highlight w:val="none"/>
        </w:rPr>
      </w:pPr>
      <w:r>
        <w:rPr>
          <w:rStyle w:val="21"/>
          <w:rFonts w:hint="eastAsia" w:ascii="宋体" w:hAnsi="宋体" w:eastAsia="宋体" w:cs="宋体"/>
          <w:color w:val="auto"/>
          <w:sz w:val="21"/>
          <w:szCs w:val="21"/>
          <w:highlight w:val="none"/>
        </w:rPr>
        <w:t>1.12 分包人：分包人是指承接本工程部分工程施工的、具有相应工程施工承建资质的当事人，以及取得该当事人资格的合法继承人。承包人应禁止分包人将分包工程的任何部分再分包。</w:t>
      </w:r>
      <w:r>
        <w:rPr>
          <w:rStyle w:val="21"/>
          <w:rFonts w:hint="eastAsia" w:ascii="宋体" w:hAnsi="宋体" w:eastAsia="宋体" w:cs="宋体"/>
          <w:b/>
          <w:color w:val="auto"/>
          <w:kern w:val="0"/>
          <w:sz w:val="21"/>
          <w:szCs w:val="21"/>
          <w:highlight w:val="none"/>
        </w:rPr>
        <w:t>本工程不允许转包。</w:t>
      </w:r>
    </w:p>
    <w:p>
      <w:pPr>
        <w:pStyle w:val="35"/>
        <w:tabs>
          <w:tab w:val="left" w:pos="300"/>
        </w:tabs>
        <w:spacing w:line="400" w:lineRule="exact"/>
        <w:ind w:firstLine="480"/>
        <w:rPr>
          <w:rStyle w:val="21"/>
          <w:rFonts w:hint="eastAsia" w:ascii="宋体" w:hAnsi="宋体" w:eastAsia="宋体" w:cs="宋体"/>
          <w:b/>
          <w:color w:val="auto"/>
          <w:kern w:val="0"/>
          <w:sz w:val="21"/>
          <w:szCs w:val="21"/>
          <w:highlight w:val="none"/>
        </w:rPr>
      </w:pPr>
      <w:r>
        <w:rPr>
          <w:rStyle w:val="21"/>
          <w:rFonts w:hint="eastAsia" w:ascii="宋体" w:hAnsi="宋体" w:eastAsia="宋体" w:cs="宋体"/>
          <w:color w:val="auto"/>
          <w:sz w:val="21"/>
          <w:szCs w:val="21"/>
          <w:highlight w:val="none"/>
        </w:rPr>
        <w:t>1.13 索赔：指在合同履行过程中，对于并非自己的过错，而是应由对方承担责任的情况造成的实际损失，向对方提出经济补偿和（或）工期顺延的要求。</w:t>
      </w:r>
      <w:r>
        <w:rPr>
          <w:rStyle w:val="21"/>
          <w:rFonts w:hint="eastAsia" w:ascii="宋体" w:hAnsi="宋体" w:eastAsia="宋体" w:cs="宋体"/>
          <w:color w:val="auto"/>
          <w:kern w:val="0"/>
          <w:sz w:val="21"/>
          <w:szCs w:val="21"/>
          <w:highlight w:val="none"/>
        </w:rPr>
        <w:t xml:space="preserve"> </w:t>
      </w:r>
    </w:p>
    <w:p>
      <w:pPr>
        <w:pStyle w:val="35"/>
        <w:autoSpaceDE w:val="0"/>
        <w:autoSpaceDN w:val="0"/>
        <w:adjustRightInd w:val="0"/>
        <w:spacing w:line="400" w:lineRule="exact"/>
        <w:rPr>
          <w:rStyle w:val="21"/>
          <w:rFonts w:hint="eastAsia" w:ascii="宋体" w:hAnsi="宋体" w:eastAsia="宋体" w:cs="宋体"/>
          <w:color w:val="auto"/>
          <w:kern w:val="0"/>
          <w:sz w:val="21"/>
          <w:szCs w:val="21"/>
          <w:highlight w:val="none"/>
        </w:rPr>
      </w:pPr>
      <w:r>
        <w:rPr>
          <w:rStyle w:val="21"/>
          <w:rFonts w:hint="eastAsia" w:ascii="宋体" w:hAnsi="宋体" w:eastAsia="宋体" w:cs="宋体"/>
          <w:b/>
          <w:bCs/>
          <w:color w:val="auto"/>
          <w:kern w:val="0"/>
          <w:sz w:val="21"/>
          <w:szCs w:val="21"/>
          <w:highlight w:val="none"/>
        </w:rPr>
        <w:t>2.合同文件的优先顺序</w:t>
      </w:r>
      <w:r>
        <w:rPr>
          <w:rStyle w:val="21"/>
          <w:rFonts w:hint="eastAsia" w:ascii="宋体" w:hAnsi="宋体" w:eastAsia="宋体" w:cs="宋体"/>
          <w:color w:val="auto"/>
          <w:kern w:val="0"/>
          <w:sz w:val="21"/>
          <w:szCs w:val="21"/>
          <w:highlight w:val="none"/>
        </w:rPr>
        <w:t>：</w:t>
      </w:r>
    </w:p>
    <w:p>
      <w:pPr>
        <w:pStyle w:val="35"/>
        <w:tabs>
          <w:tab w:val="left" w:pos="709"/>
        </w:tabs>
        <w:autoSpaceDE w:val="0"/>
        <w:autoSpaceDN w:val="0"/>
        <w:adjustRightInd w:val="0"/>
        <w:spacing w:line="400" w:lineRule="exact"/>
        <w:ind w:firstLine="420" w:firstLineChars="200"/>
        <w:rPr>
          <w:rStyle w:val="21"/>
          <w:rFonts w:hint="eastAsia" w:ascii="宋体" w:hAnsi="宋体" w:eastAsia="宋体" w:cs="宋体"/>
          <w:color w:val="auto"/>
          <w:kern w:val="0"/>
          <w:sz w:val="21"/>
          <w:szCs w:val="21"/>
          <w:highlight w:val="none"/>
        </w:rPr>
      </w:pPr>
      <w:r>
        <w:rPr>
          <w:rStyle w:val="21"/>
          <w:rFonts w:hint="eastAsia" w:ascii="宋体" w:hAnsi="宋体" w:eastAsia="宋体" w:cs="宋体"/>
          <w:color w:val="auto"/>
          <w:kern w:val="0"/>
          <w:sz w:val="21"/>
          <w:szCs w:val="21"/>
          <w:highlight w:val="none"/>
        </w:rPr>
        <w:t>合同文件应能互相解释，互为说明。除专用条款另有约定外，组成本合同的文件及优先解释顺序如下：</w:t>
      </w:r>
    </w:p>
    <w:p>
      <w:pPr>
        <w:pStyle w:val="35"/>
        <w:tabs>
          <w:tab w:val="left" w:pos="709"/>
        </w:tabs>
        <w:autoSpaceDE w:val="0"/>
        <w:autoSpaceDN w:val="0"/>
        <w:adjustRightInd w:val="0"/>
        <w:spacing w:line="400" w:lineRule="exact"/>
        <w:ind w:firstLine="525" w:firstLineChars="250"/>
        <w:rPr>
          <w:rStyle w:val="21"/>
          <w:rFonts w:hint="eastAsia" w:ascii="宋体" w:hAnsi="宋体" w:eastAsia="宋体" w:cs="宋体"/>
          <w:color w:val="auto"/>
          <w:kern w:val="0"/>
          <w:sz w:val="21"/>
          <w:szCs w:val="21"/>
          <w:highlight w:val="none"/>
        </w:rPr>
      </w:pPr>
      <w:r>
        <w:rPr>
          <w:rStyle w:val="21"/>
          <w:rFonts w:hint="eastAsia" w:ascii="宋体" w:hAnsi="宋体" w:eastAsia="宋体" w:cs="宋体"/>
          <w:color w:val="auto"/>
          <w:kern w:val="0"/>
          <w:sz w:val="21"/>
          <w:szCs w:val="21"/>
          <w:highlight w:val="none"/>
        </w:rPr>
        <w:t>1） 合同协议书；</w:t>
      </w:r>
    </w:p>
    <w:p>
      <w:pPr>
        <w:pStyle w:val="35"/>
        <w:autoSpaceDE w:val="0"/>
        <w:autoSpaceDN w:val="0"/>
        <w:adjustRightInd w:val="0"/>
        <w:spacing w:line="400" w:lineRule="exact"/>
        <w:ind w:firstLine="560"/>
        <w:rPr>
          <w:rStyle w:val="21"/>
          <w:rFonts w:hint="eastAsia" w:ascii="宋体" w:hAnsi="宋体" w:eastAsia="宋体" w:cs="宋体"/>
          <w:color w:val="auto"/>
          <w:kern w:val="0"/>
          <w:sz w:val="21"/>
          <w:szCs w:val="21"/>
          <w:highlight w:val="none"/>
          <w:u w:val="single"/>
        </w:rPr>
      </w:pPr>
      <w:r>
        <w:rPr>
          <w:rStyle w:val="21"/>
          <w:rFonts w:hint="eastAsia" w:ascii="宋体" w:hAnsi="宋体" w:eastAsia="宋体" w:cs="宋体"/>
          <w:color w:val="auto"/>
          <w:kern w:val="0"/>
          <w:sz w:val="21"/>
          <w:szCs w:val="21"/>
          <w:highlight w:val="none"/>
        </w:rPr>
        <w:t>2） 中标通知书；</w:t>
      </w:r>
    </w:p>
    <w:p>
      <w:pPr>
        <w:pStyle w:val="35"/>
        <w:autoSpaceDE w:val="0"/>
        <w:autoSpaceDN w:val="0"/>
        <w:adjustRightInd w:val="0"/>
        <w:spacing w:line="400" w:lineRule="exact"/>
        <w:ind w:firstLine="560"/>
        <w:rPr>
          <w:rStyle w:val="21"/>
          <w:rFonts w:hint="eastAsia" w:ascii="宋体" w:hAnsi="宋体" w:eastAsia="宋体" w:cs="宋体"/>
          <w:color w:val="auto"/>
          <w:kern w:val="0"/>
          <w:sz w:val="21"/>
          <w:szCs w:val="21"/>
          <w:highlight w:val="none"/>
        </w:rPr>
      </w:pPr>
      <w:r>
        <w:rPr>
          <w:rStyle w:val="21"/>
          <w:rFonts w:hint="eastAsia" w:ascii="宋体" w:hAnsi="宋体" w:eastAsia="宋体" w:cs="宋体"/>
          <w:color w:val="auto"/>
          <w:kern w:val="0"/>
          <w:sz w:val="21"/>
          <w:szCs w:val="21"/>
          <w:highlight w:val="none"/>
        </w:rPr>
        <w:t xml:space="preserve">3） 招标文件、补充通知及答疑文件； </w:t>
      </w:r>
    </w:p>
    <w:p>
      <w:pPr>
        <w:pStyle w:val="35"/>
        <w:autoSpaceDE w:val="0"/>
        <w:autoSpaceDN w:val="0"/>
        <w:adjustRightInd w:val="0"/>
        <w:spacing w:line="400" w:lineRule="exact"/>
        <w:ind w:firstLine="560"/>
        <w:rPr>
          <w:rStyle w:val="21"/>
          <w:rFonts w:hint="eastAsia" w:ascii="宋体" w:hAnsi="宋体" w:eastAsia="宋体" w:cs="宋体"/>
          <w:color w:val="auto"/>
          <w:w w:val="90"/>
          <w:kern w:val="0"/>
          <w:sz w:val="21"/>
          <w:szCs w:val="21"/>
          <w:highlight w:val="none"/>
        </w:rPr>
      </w:pPr>
      <w:r>
        <w:rPr>
          <w:rStyle w:val="21"/>
          <w:rFonts w:hint="eastAsia" w:ascii="宋体" w:hAnsi="宋体" w:eastAsia="宋体" w:cs="宋体"/>
          <w:color w:val="auto"/>
          <w:kern w:val="0"/>
          <w:sz w:val="21"/>
          <w:szCs w:val="21"/>
          <w:highlight w:val="none"/>
        </w:rPr>
        <w:t>4） 投标书及其附件；</w:t>
      </w:r>
    </w:p>
    <w:p>
      <w:pPr>
        <w:pStyle w:val="35"/>
        <w:autoSpaceDE w:val="0"/>
        <w:autoSpaceDN w:val="0"/>
        <w:adjustRightInd w:val="0"/>
        <w:spacing w:line="400" w:lineRule="exact"/>
        <w:ind w:firstLine="560"/>
        <w:rPr>
          <w:rStyle w:val="21"/>
          <w:rFonts w:hint="eastAsia" w:ascii="宋体" w:hAnsi="宋体" w:eastAsia="宋体" w:cs="宋体"/>
          <w:color w:val="auto"/>
          <w:kern w:val="0"/>
          <w:sz w:val="21"/>
          <w:szCs w:val="21"/>
          <w:highlight w:val="none"/>
          <w:u w:val="single"/>
        </w:rPr>
      </w:pPr>
      <w:r>
        <w:rPr>
          <w:rStyle w:val="21"/>
          <w:rFonts w:hint="eastAsia" w:ascii="宋体" w:hAnsi="宋体" w:eastAsia="宋体" w:cs="宋体"/>
          <w:color w:val="auto"/>
          <w:kern w:val="0"/>
          <w:sz w:val="21"/>
          <w:szCs w:val="21"/>
          <w:highlight w:val="none"/>
        </w:rPr>
        <w:t>5） 专用条件；</w:t>
      </w:r>
    </w:p>
    <w:p>
      <w:pPr>
        <w:pStyle w:val="35"/>
        <w:autoSpaceDE w:val="0"/>
        <w:autoSpaceDN w:val="0"/>
        <w:adjustRightInd w:val="0"/>
        <w:spacing w:line="400" w:lineRule="exact"/>
        <w:ind w:firstLine="560"/>
        <w:rPr>
          <w:rStyle w:val="21"/>
          <w:rFonts w:hint="eastAsia" w:ascii="宋体" w:hAnsi="宋体" w:eastAsia="宋体" w:cs="宋体"/>
          <w:color w:val="auto"/>
          <w:kern w:val="0"/>
          <w:sz w:val="21"/>
          <w:szCs w:val="21"/>
          <w:highlight w:val="none"/>
        </w:rPr>
      </w:pPr>
      <w:r>
        <w:rPr>
          <w:rStyle w:val="21"/>
          <w:rFonts w:hint="eastAsia" w:ascii="宋体" w:hAnsi="宋体" w:eastAsia="宋体" w:cs="宋体"/>
          <w:color w:val="auto"/>
          <w:kern w:val="0"/>
          <w:sz w:val="21"/>
          <w:szCs w:val="21"/>
          <w:highlight w:val="none"/>
        </w:rPr>
        <w:t>6） 通用条件；</w:t>
      </w:r>
    </w:p>
    <w:p>
      <w:pPr>
        <w:pStyle w:val="35"/>
        <w:autoSpaceDE w:val="0"/>
        <w:autoSpaceDN w:val="0"/>
        <w:adjustRightInd w:val="0"/>
        <w:spacing w:line="400" w:lineRule="exact"/>
        <w:ind w:firstLine="560"/>
        <w:rPr>
          <w:rStyle w:val="21"/>
          <w:rFonts w:hint="eastAsia" w:ascii="宋体" w:hAnsi="宋体" w:eastAsia="宋体" w:cs="宋体"/>
          <w:color w:val="auto"/>
          <w:kern w:val="0"/>
          <w:sz w:val="21"/>
          <w:szCs w:val="21"/>
          <w:highlight w:val="none"/>
          <w:u w:val="single"/>
        </w:rPr>
      </w:pPr>
      <w:r>
        <w:rPr>
          <w:rStyle w:val="21"/>
          <w:rFonts w:hint="eastAsia" w:ascii="宋体" w:hAnsi="宋体" w:eastAsia="宋体" w:cs="宋体"/>
          <w:color w:val="auto"/>
          <w:kern w:val="0"/>
          <w:sz w:val="21"/>
          <w:szCs w:val="21"/>
          <w:highlight w:val="none"/>
        </w:rPr>
        <w:t>7） 标准、规范及有关技术文件；</w:t>
      </w:r>
    </w:p>
    <w:p>
      <w:pPr>
        <w:pStyle w:val="35"/>
        <w:autoSpaceDE w:val="0"/>
        <w:autoSpaceDN w:val="0"/>
        <w:adjustRightInd w:val="0"/>
        <w:spacing w:line="400" w:lineRule="exact"/>
        <w:ind w:firstLine="560"/>
        <w:rPr>
          <w:rStyle w:val="21"/>
          <w:rFonts w:hint="eastAsia" w:ascii="宋体" w:hAnsi="宋体" w:eastAsia="宋体" w:cs="宋体"/>
          <w:color w:val="auto"/>
          <w:kern w:val="0"/>
          <w:sz w:val="21"/>
          <w:szCs w:val="21"/>
          <w:highlight w:val="none"/>
        </w:rPr>
      </w:pPr>
      <w:r>
        <w:rPr>
          <w:rStyle w:val="21"/>
          <w:rFonts w:hint="eastAsia" w:ascii="宋体" w:hAnsi="宋体" w:eastAsia="宋体" w:cs="宋体"/>
          <w:color w:val="auto"/>
          <w:kern w:val="0"/>
          <w:sz w:val="21"/>
          <w:szCs w:val="21"/>
          <w:highlight w:val="none"/>
        </w:rPr>
        <w:t>8） 图纸；</w:t>
      </w:r>
    </w:p>
    <w:p>
      <w:pPr>
        <w:pStyle w:val="35"/>
        <w:autoSpaceDE w:val="0"/>
        <w:autoSpaceDN w:val="0"/>
        <w:adjustRightInd w:val="0"/>
        <w:spacing w:line="400" w:lineRule="exact"/>
        <w:ind w:firstLine="525" w:firstLineChars="250"/>
        <w:rPr>
          <w:rStyle w:val="21"/>
          <w:rFonts w:hint="eastAsia" w:ascii="宋体" w:hAnsi="宋体" w:eastAsia="宋体" w:cs="宋体"/>
          <w:color w:val="auto"/>
          <w:kern w:val="0"/>
          <w:sz w:val="21"/>
          <w:szCs w:val="21"/>
          <w:highlight w:val="none"/>
        </w:rPr>
      </w:pPr>
      <w:r>
        <w:rPr>
          <w:rStyle w:val="21"/>
          <w:rFonts w:hint="eastAsia" w:ascii="宋体" w:hAnsi="宋体" w:eastAsia="宋体" w:cs="宋体"/>
          <w:color w:val="auto"/>
          <w:kern w:val="0"/>
          <w:sz w:val="21"/>
          <w:szCs w:val="21"/>
          <w:highlight w:val="none"/>
        </w:rPr>
        <w:t>9） 资料表以及其他任何构成合同一部分的文件。</w:t>
      </w:r>
    </w:p>
    <w:p>
      <w:pPr>
        <w:pStyle w:val="35"/>
        <w:autoSpaceDE w:val="0"/>
        <w:autoSpaceDN w:val="0"/>
        <w:adjustRightInd w:val="0"/>
        <w:spacing w:line="400" w:lineRule="exact"/>
        <w:rPr>
          <w:rStyle w:val="21"/>
          <w:rFonts w:hint="eastAsia" w:ascii="宋体" w:hAnsi="宋体" w:eastAsia="宋体" w:cs="宋体"/>
          <w:b/>
          <w:color w:val="auto"/>
          <w:kern w:val="0"/>
          <w:sz w:val="21"/>
          <w:szCs w:val="21"/>
          <w:highlight w:val="none"/>
        </w:rPr>
      </w:pPr>
      <w:r>
        <w:rPr>
          <w:rStyle w:val="21"/>
          <w:rFonts w:hint="eastAsia" w:ascii="宋体" w:hAnsi="宋体" w:eastAsia="宋体" w:cs="宋体"/>
          <w:b/>
          <w:bCs/>
          <w:color w:val="auto"/>
          <w:kern w:val="0"/>
          <w:sz w:val="21"/>
          <w:szCs w:val="21"/>
          <w:highlight w:val="none"/>
        </w:rPr>
        <w:t>3.履约保证及工程款支付担保</w:t>
      </w:r>
    </w:p>
    <w:p>
      <w:pPr>
        <w:pStyle w:val="35"/>
        <w:autoSpaceDE w:val="0"/>
        <w:autoSpaceDN w:val="0"/>
        <w:adjustRightInd w:val="0"/>
        <w:spacing w:line="400" w:lineRule="exact"/>
        <w:ind w:firstLine="439" w:firstLineChars="208"/>
        <w:rPr>
          <w:rStyle w:val="21"/>
          <w:rFonts w:hint="eastAsia" w:ascii="宋体" w:hAnsi="宋体" w:eastAsia="宋体" w:cs="宋体"/>
          <w:color w:val="auto"/>
          <w:kern w:val="0"/>
          <w:sz w:val="21"/>
          <w:szCs w:val="21"/>
          <w:highlight w:val="none"/>
        </w:rPr>
      </w:pPr>
      <w:r>
        <w:rPr>
          <w:rStyle w:val="21"/>
          <w:rFonts w:hint="eastAsia" w:ascii="宋体" w:hAnsi="宋体" w:eastAsia="宋体" w:cs="宋体"/>
          <w:b/>
          <w:color w:val="auto"/>
          <w:kern w:val="0"/>
          <w:sz w:val="21"/>
          <w:szCs w:val="21"/>
          <w:highlight w:val="none"/>
        </w:rPr>
        <w:t>3.1</w:t>
      </w:r>
      <w:r>
        <w:rPr>
          <w:rStyle w:val="21"/>
          <w:rFonts w:hint="eastAsia" w:ascii="宋体" w:hAnsi="宋体" w:eastAsia="宋体" w:cs="宋体"/>
          <w:color w:val="auto"/>
          <w:kern w:val="0"/>
          <w:sz w:val="21"/>
          <w:szCs w:val="21"/>
          <w:highlight w:val="none"/>
        </w:rPr>
        <w:t xml:space="preserve">  </w:t>
      </w:r>
      <w:r>
        <w:rPr>
          <w:rStyle w:val="21"/>
          <w:rFonts w:hint="eastAsia" w:ascii="宋体" w:hAnsi="宋体" w:eastAsia="宋体" w:cs="宋体"/>
          <w:b/>
          <w:color w:val="auto"/>
          <w:kern w:val="0"/>
          <w:sz w:val="21"/>
          <w:szCs w:val="21"/>
          <w:highlight w:val="none"/>
        </w:rPr>
        <w:t>施工履约担保</w:t>
      </w:r>
    </w:p>
    <w:p>
      <w:pPr>
        <w:pStyle w:val="35"/>
        <w:autoSpaceDE w:val="0"/>
        <w:autoSpaceDN w:val="0"/>
        <w:adjustRightInd w:val="0"/>
        <w:spacing w:line="400" w:lineRule="exact"/>
        <w:ind w:firstLine="436" w:firstLineChars="208"/>
        <w:rPr>
          <w:rStyle w:val="21"/>
          <w:rFonts w:hint="eastAsia" w:ascii="宋体" w:hAnsi="宋体" w:eastAsia="宋体" w:cs="宋体"/>
          <w:color w:val="auto"/>
          <w:kern w:val="0"/>
          <w:sz w:val="21"/>
          <w:szCs w:val="21"/>
          <w:highlight w:val="none"/>
        </w:rPr>
      </w:pPr>
      <w:r>
        <w:rPr>
          <w:rStyle w:val="21"/>
          <w:rFonts w:hint="eastAsia" w:ascii="宋体" w:hAnsi="宋体" w:eastAsia="宋体" w:cs="宋体"/>
          <w:color w:val="auto"/>
          <w:kern w:val="0"/>
          <w:sz w:val="21"/>
          <w:szCs w:val="21"/>
          <w:highlight w:val="none"/>
        </w:rPr>
        <w:t>3.1.1 中标通知书核发后</w:t>
      </w:r>
      <w:r>
        <w:rPr>
          <w:rStyle w:val="21"/>
          <w:rFonts w:hint="eastAsia" w:ascii="宋体" w:hAnsi="宋体" w:eastAsia="宋体" w:cs="宋体"/>
          <w:b/>
          <w:bCs/>
          <w:color w:val="auto"/>
          <w:kern w:val="0"/>
          <w:sz w:val="21"/>
          <w:szCs w:val="21"/>
          <w:highlight w:val="none"/>
          <w:u w:val="single"/>
        </w:rPr>
        <w:t xml:space="preserve"> 7 </w:t>
      </w:r>
      <w:r>
        <w:rPr>
          <w:rStyle w:val="21"/>
          <w:rFonts w:hint="eastAsia" w:ascii="宋体" w:hAnsi="宋体" w:eastAsia="宋体" w:cs="宋体"/>
          <w:color w:val="auto"/>
          <w:kern w:val="0"/>
          <w:sz w:val="21"/>
          <w:szCs w:val="21"/>
          <w:highlight w:val="none"/>
        </w:rPr>
        <w:t xml:space="preserve"> 日内，中标人应向发包人提交数额为</w:t>
      </w:r>
      <w:r>
        <w:rPr>
          <w:rStyle w:val="21"/>
          <w:rFonts w:hint="eastAsia" w:ascii="宋体" w:hAnsi="宋体" w:eastAsia="宋体" w:cs="宋体"/>
          <w:color w:val="auto"/>
          <w:sz w:val="21"/>
          <w:szCs w:val="21"/>
          <w:highlight w:val="none"/>
          <w:u w:val="single"/>
        </w:rPr>
        <w:t>不得超过中标合同金额的</w:t>
      </w:r>
      <w:r>
        <w:rPr>
          <w:rStyle w:val="21"/>
          <w:rFonts w:hint="eastAsia" w:ascii="宋体" w:hAnsi="宋体" w:cs="宋体"/>
          <w:color w:val="auto"/>
          <w:sz w:val="21"/>
          <w:szCs w:val="21"/>
          <w:highlight w:val="none"/>
          <w:u w:val="single"/>
          <w:lang w:val="en-US" w:eastAsia="zh-CN"/>
        </w:rPr>
        <w:t>5</w:t>
      </w:r>
      <w:r>
        <w:rPr>
          <w:rStyle w:val="21"/>
          <w:rFonts w:hint="eastAsia" w:ascii="宋体" w:hAnsi="宋体" w:eastAsia="宋体" w:cs="宋体"/>
          <w:color w:val="auto"/>
          <w:sz w:val="21"/>
          <w:szCs w:val="21"/>
          <w:highlight w:val="none"/>
          <w:u w:val="single"/>
        </w:rPr>
        <w:t>%</w:t>
      </w:r>
      <w:r>
        <w:rPr>
          <w:rStyle w:val="21"/>
          <w:rFonts w:hint="eastAsia" w:ascii="宋体" w:hAnsi="宋体" w:eastAsia="宋体" w:cs="宋体"/>
          <w:color w:val="auto"/>
          <w:kern w:val="0"/>
          <w:sz w:val="21"/>
          <w:szCs w:val="21"/>
          <w:highlight w:val="none"/>
        </w:rPr>
        <w:t>的履约保证的保证金。如不能按期提交履约保证金，则发包人取消其中标资格，并依据投标须知第16.6款规定没收其投标保证金。</w:t>
      </w:r>
    </w:p>
    <w:p>
      <w:pPr>
        <w:pStyle w:val="35"/>
        <w:autoSpaceDE w:val="0"/>
        <w:autoSpaceDN w:val="0"/>
        <w:adjustRightInd w:val="0"/>
        <w:spacing w:line="400" w:lineRule="exact"/>
        <w:ind w:firstLine="420" w:firstLineChars="200"/>
        <w:rPr>
          <w:rStyle w:val="21"/>
          <w:rFonts w:hint="eastAsia" w:ascii="宋体" w:hAnsi="宋体" w:eastAsia="宋体" w:cs="宋体"/>
          <w:color w:val="auto"/>
          <w:kern w:val="0"/>
          <w:sz w:val="21"/>
          <w:szCs w:val="21"/>
          <w:highlight w:val="none"/>
          <w:u w:val="single"/>
        </w:rPr>
      </w:pPr>
      <w:r>
        <w:rPr>
          <w:rStyle w:val="21"/>
          <w:rFonts w:hint="eastAsia" w:ascii="宋体" w:hAnsi="宋体" w:eastAsia="宋体" w:cs="宋体"/>
          <w:color w:val="auto"/>
          <w:kern w:val="0"/>
          <w:sz w:val="21"/>
          <w:szCs w:val="21"/>
          <w:highlight w:val="none"/>
        </w:rPr>
        <w:t>3.1.2 履约保证的形式可采用下列方式：</w:t>
      </w:r>
      <w:r>
        <w:rPr>
          <w:rStyle w:val="21"/>
          <w:rFonts w:hint="eastAsia" w:ascii="宋体" w:hAnsi="宋体" w:eastAsia="宋体" w:cs="宋体"/>
          <w:b/>
          <w:bCs/>
          <w:color w:val="auto"/>
          <w:kern w:val="0"/>
          <w:sz w:val="21"/>
          <w:szCs w:val="21"/>
          <w:highlight w:val="none"/>
          <w:u w:val="single"/>
        </w:rPr>
        <w:t xml:space="preserve">  2 </w:t>
      </w:r>
    </w:p>
    <w:p>
      <w:pPr>
        <w:pStyle w:val="35"/>
        <w:autoSpaceDE w:val="0"/>
        <w:autoSpaceDN w:val="0"/>
        <w:adjustRightInd w:val="0"/>
        <w:spacing w:line="400" w:lineRule="exact"/>
        <w:ind w:left="560"/>
        <w:rPr>
          <w:rStyle w:val="21"/>
          <w:rFonts w:hint="eastAsia" w:ascii="宋体" w:hAnsi="宋体" w:eastAsia="宋体" w:cs="宋体"/>
          <w:color w:val="auto"/>
          <w:kern w:val="0"/>
          <w:sz w:val="21"/>
          <w:szCs w:val="21"/>
          <w:highlight w:val="none"/>
        </w:rPr>
      </w:pPr>
      <w:r>
        <w:rPr>
          <w:rStyle w:val="21"/>
          <w:rFonts w:hint="eastAsia" w:ascii="宋体" w:hAnsi="宋体" w:eastAsia="宋体" w:cs="宋体"/>
          <w:color w:val="auto"/>
          <w:kern w:val="0"/>
          <w:sz w:val="21"/>
          <w:szCs w:val="21"/>
          <w:highlight w:val="none"/>
        </w:rPr>
        <w:t>1） 银行保函；</w:t>
      </w:r>
    </w:p>
    <w:p>
      <w:pPr>
        <w:pStyle w:val="35"/>
        <w:autoSpaceDE w:val="0"/>
        <w:autoSpaceDN w:val="0"/>
        <w:adjustRightInd w:val="0"/>
        <w:spacing w:line="400" w:lineRule="exact"/>
        <w:ind w:left="560"/>
        <w:rPr>
          <w:rStyle w:val="21"/>
          <w:rFonts w:hint="eastAsia" w:ascii="宋体" w:hAnsi="宋体" w:eastAsia="宋体" w:cs="宋体"/>
          <w:color w:val="auto"/>
          <w:kern w:val="0"/>
          <w:sz w:val="21"/>
          <w:szCs w:val="21"/>
          <w:highlight w:val="none"/>
        </w:rPr>
      </w:pPr>
      <w:r>
        <w:rPr>
          <w:rStyle w:val="21"/>
          <w:rFonts w:hint="eastAsia" w:ascii="宋体" w:hAnsi="宋体" w:eastAsia="宋体" w:cs="宋体"/>
          <w:color w:val="auto"/>
          <w:kern w:val="0"/>
          <w:sz w:val="21"/>
          <w:szCs w:val="21"/>
          <w:highlight w:val="none"/>
        </w:rPr>
        <w:t>2） 银行支票（转帐）。</w:t>
      </w:r>
    </w:p>
    <w:p>
      <w:pPr>
        <w:pStyle w:val="35"/>
        <w:autoSpaceDE w:val="0"/>
        <w:autoSpaceDN w:val="0"/>
        <w:adjustRightInd w:val="0"/>
        <w:spacing w:line="400" w:lineRule="exact"/>
        <w:ind w:firstLine="438" w:firstLineChars="209"/>
        <w:rPr>
          <w:rStyle w:val="21"/>
          <w:rFonts w:hint="eastAsia" w:ascii="宋体" w:hAnsi="宋体" w:eastAsia="宋体" w:cs="宋体"/>
          <w:color w:val="auto"/>
          <w:kern w:val="0"/>
          <w:sz w:val="21"/>
          <w:szCs w:val="21"/>
          <w:highlight w:val="none"/>
        </w:rPr>
      </w:pPr>
      <w:r>
        <w:rPr>
          <w:rStyle w:val="21"/>
          <w:rFonts w:hint="eastAsia" w:ascii="宋体" w:hAnsi="宋体" w:eastAsia="宋体" w:cs="宋体"/>
          <w:color w:val="auto"/>
          <w:kern w:val="0"/>
          <w:sz w:val="21"/>
          <w:szCs w:val="21"/>
          <w:highlight w:val="none"/>
        </w:rPr>
        <w:t>3.1.3 如果招标人、中标人双方未能按照本招标文件合同条款第38.1款签订合同，招标人将视为中标人放弃中标项目。依据</w:t>
      </w:r>
      <w:r>
        <w:rPr>
          <w:rStyle w:val="21"/>
          <w:rFonts w:hint="eastAsia" w:ascii="宋体" w:hAnsi="宋体" w:eastAsia="宋体" w:cs="宋体"/>
          <w:color w:val="auto"/>
          <w:sz w:val="21"/>
          <w:szCs w:val="21"/>
          <w:highlight w:val="none"/>
        </w:rPr>
        <w:t>《中华人民共和国招投标法》有关条款执行。</w:t>
      </w:r>
    </w:p>
    <w:p>
      <w:pPr>
        <w:pStyle w:val="35"/>
        <w:autoSpaceDE w:val="0"/>
        <w:autoSpaceDN w:val="0"/>
        <w:adjustRightInd w:val="0"/>
        <w:spacing w:line="400" w:lineRule="exact"/>
        <w:ind w:firstLine="424" w:firstLineChars="202"/>
        <w:rPr>
          <w:rStyle w:val="21"/>
          <w:rFonts w:hint="eastAsia" w:ascii="宋体" w:hAnsi="宋体" w:eastAsia="宋体" w:cs="宋体"/>
          <w:color w:val="auto"/>
          <w:kern w:val="0"/>
          <w:sz w:val="21"/>
          <w:szCs w:val="21"/>
          <w:highlight w:val="none"/>
        </w:rPr>
      </w:pPr>
      <w:r>
        <w:rPr>
          <w:rStyle w:val="21"/>
          <w:rFonts w:hint="eastAsia" w:ascii="宋体" w:hAnsi="宋体" w:eastAsia="宋体" w:cs="宋体"/>
          <w:color w:val="auto"/>
          <w:kern w:val="0"/>
          <w:sz w:val="21"/>
          <w:szCs w:val="21"/>
          <w:highlight w:val="none"/>
        </w:rPr>
        <w:t>3.1.4 履约担保合同的有效期，从担保合同生效之日起至工程竣工验收合格之日止。履约担保合同期满，按照合同约定的工期、质量标准履约保证责任终止；采用履约保证金方式担保的，发包方应当在履约担保合同期满</w:t>
      </w:r>
      <w:r>
        <w:rPr>
          <w:rStyle w:val="21"/>
          <w:rFonts w:hint="eastAsia" w:ascii="宋体" w:hAnsi="宋体" w:eastAsia="宋体" w:cs="宋体"/>
          <w:color w:val="auto"/>
          <w:kern w:val="0"/>
          <w:sz w:val="21"/>
          <w:szCs w:val="21"/>
          <w:highlight w:val="none"/>
          <w:u w:val="single"/>
        </w:rPr>
        <w:t xml:space="preserve"> 3 </w:t>
      </w:r>
      <w:r>
        <w:rPr>
          <w:rStyle w:val="21"/>
          <w:rFonts w:hint="eastAsia" w:ascii="宋体" w:hAnsi="宋体" w:eastAsia="宋体" w:cs="宋体"/>
          <w:color w:val="auto"/>
          <w:kern w:val="0"/>
          <w:sz w:val="21"/>
          <w:szCs w:val="21"/>
          <w:highlight w:val="none"/>
        </w:rPr>
        <w:t>日内退还设定担保的现金、支票、银行保函等履约担保。</w:t>
      </w:r>
    </w:p>
    <w:p>
      <w:pPr>
        <w:pStyle w:val="35"/>
        <w:autoSpaceDE w:val="0"/>
        <w:autoSpaceDN w:val="0"/>
        <w:adjustRightInd w:val="0"/>
        <w:spacing w:line="400" w:lineRule="exact"/>
        <w:ind w:firstLine="426" w:firstLineChars="202"/>
        <w:rPr>
          <w:rStyle w:val="21"/>
          <w:rFonts w:hint="eastAsia" w:ascii="宋体" w:hAnsi="宋体" w:eastAsia="宋体" w:cs="宋体"/>
          <w:b/>
          <w:color w:val="auto"/>
          <w:kern w:val="0"/>
          <w:sz w:val="21"/>
          <w:szCs w:val="21"/>
          <w:highlight w:val="none"/>
        </w:rPr>
      </w:pPr>
      <w:r>
        <w:rPr>
          <w:rStyle w:val="21"/>
          <w:rFonts w:hint="eastAsia" w:ascii="宋体" w:hAnsi="宋体" w:eastAsia="宋体" w:cs="宋体"/>
          <w:b/>
          <w:color w:val="auto"/>
          <w:kern w:val="0"/>
          <w:sz w:val="21"/>
          <w:szCs w:val="21"/>
          <w:highlight w:val="none"/>
        </w:rPr>
        <w:t>3.2 工程款支付担保</w:t>
      </w:r>
    </w:p>
    <w:p>
      <w:pPr>
        <w:pStyle w:val="35"/>
        <w:autoSpaceDE w:val="0"/>
        <w:autoSpaceDN w:val="0"/>
        <w:adjustRightInd w:val="0"/>
        <w:spacing w:line="400" w:lineRule="exact"/>
        <w:ind w:left="1" w:firstLine="396" w:firstLineChars="189"/>
        <w:rPr>
          <w:rStyle w:val="21"/>
          <w:rFonts w:hint="eastAsia" w:ascii="宋体" w:hAnsi="宋体" w:eastAsia="宋体" w:cs="宋体"/>
          <w:color w:val="auto"/>
          <w:kern w:val="0"/>
          <w:sz w:val="21"/>
          <w:szCs w:val="21"/>
          <w:highlight w:val="none"/>
        </w:rPr>
      </w:pPr>
      <w:r>
        <w:rPr>
          <w:rStyle w:val="21"/>
          <w:rFonts w:hint="eastAsia" w:ascii="宋体" w:hAnsi="宋体" w:eastAsia="宋体" w:cs="宋体"/>
          <w:color w:val="auto"/>
          <w:kern w:val="0"/>
          <w:sz w:val="21"/>
          <w:szCs w:val="21"/>
          <w:highlight w:val="none"/>
        </w:rPr>
        <w:t>3.2.1 招标人要求中标人提交履约担保时，招标人也将在中标人提交履约担保的同时，按照下列规定的方式和金额向中标人提供工程款支付担保。</w:t>
      </w:r>
    </w:p>
    <w:p>
      <w:pPr>
        <w:pStyle w:val="35"/>
        <w:autoSpaceDE w:val="0"/>
        <w:autoSpaceDN w:val="0"/>
        <w:adjustRightInd w:val="0"/>
        <w:spacing w:line="400" w:lineRule="exact"/>
        <w:ind w:left="1" w:firstLine="396" w:firstLineChars="189"/>
        <w:rPr>
          <w:rStyle w:val="21"/>
          <w:rFonts w:hint="eastAsia" w:ascii="宋体" w:hAnsi="宋体" w:eastAsia="宋体" w:cs="宋体"/>
          <w:color w:val="auto"/>
          <w:kern w:val="0"/>
          <w:sz w:val="21"/>
          <w:szCs w:val="21"/>
          <w:highlight w:val="none"/>
        </w:rPr>
      </w:pPr>
      <w:r>
        <w:rPr>
          <w:rStyle w:val="21"/>
          <w:rFonts w:hint="eastAsia" w:ascii="宋体" w:hAnsi="宋体" w:eastAsia="宋体" w:cs="宋体"/>
          <w:color w:val="auto"/>
          <w:kern w:val="0"/>
          <w:sz w:val="21"/>
          <w:szCs w:val="21"/>
          <w:highlight w:val="none"/>
        </w:rPr>
        <w:t>3.2.2 工程费支付担保采用下列</w:t>
      </w:r>
      <w:r>
        <w:rPr>
          <w:rStyle w:val="21"/>
          <w:rFonts w:hint="eastAsia" w:ascii="宋体" w:hAnsi="宋体" w:eastAsia="宋体" w:cs="宋体"/>
          <w:i/>
          <w:color w:val="auto"/>
          <w:kern w:val="0"/>
          <w:sz w:val="21"/>
          <w:szCs w:val="21"/>
          <w:highlight w:val="none"/>
          <w:u w:val="single"/>
        </w:rPr>
        <w:t xml:space="preserve"> </w:t>
      </w:r>
      <w:r>
        <w:rPr>
          <w:rStyle w:val="21"/>
          <w:rFonts w:hint="eastAsia" w:ascii="宋体" w:hAnsi="宋体" w:eastAsia="宋体" w:cs="宋体"/>
          <w:color w:val="auto"/>
          <w:kern w:val="0"/>
          <w:sz w:val="21"/>
          <w:szCs w:val="21"/>
          <w:highlight w:val="none"/>
          <w:u w:val="single"/>
        </w:rPr>
        <w:t xml:space="preserve"> /  </w:t>
      </w:r>
      <w:r>
        <w:rPr>
          <w:rStyle w:val="21"/>
          <w:rFonts w:hint="eastAsia" w:ascii="宋体" w:hAnsi="宋体" w:eastAsia="宋体" w:cs="宋体"/>
          <w:color w:val="auto"/>
          <w:kern w:val="0"/>
          <w:sz w:val="21"/>
          <w:szCs w:val="21"/>
          <w:highlight w:val="none"/>
        </w:rPr>
        <w:t>方式</w:t>
      </w:r>
    </w:p>
    <w:p>
      <w:pPr>
        <w:pStyle w:val="35"/>
        <w:autoSpaceDE w:val="0"/>
        <w:autoSpaceDN w:val="0"/>
        <w:adjustRightInd w:val="0"/>
        <w:spacing w:line="400" w:lineRule="exact"/>
        <w:ind w:left="561" w:leftChars="267" w:firstLine="210" w:firstLineChars="100"/>
        <w:rPr>
          <w:rStyle w:val="21"/>
          <w:rFonts w:hint="eastAsia" w:ascii="宋体" w:hAnsi="宋体" w:eastAsia="宋体" w:cs="宋体"/>
          <w:color w:val="auto"/>
          <w:kern w:val="0"/>
          <w:sz w:val="21"/>
          <w:szCs w:val="21"/>
          <w:highlight w:val="none"/>
        </w:rPr>
      </w:pPr>
      <w:r>
        <w:rPr>
          <w:rStyle w:val="21"/>
          <w:rFonts w:hint="eastAsia" w:ascii="宋体" w:hAnsi="宋体" w:eastAsia="宋体" w:cs="宋体"/>
          <w:color w:val="auto"/>
          <w:kern w:val="0"/>
          <w:sz w:val="21"/>
          <w:szCs w:val="21"/>
          <w:highlight w:val="none"/>
        </w:rPr>
        <w:t>1） 银行保函；</w:t>
      </w:r>
    </w:p>
    <w:p>
      <w:pPr>
        <w:pStyle w:val="35"/>
        <w:autoSpaceDE w:val="0"/>
        <w:autoSpaceDN w:val="0"/>
        <w:adjustRightInd w:val="0"/>
        <w:spacing w:line="400" w:lineRule="exact"/>
        <w:ind w:firstLine="735" w:firstLineChars="350"/>
        <w:rPr>
          <w:rStyle w:val="21"/>
          <w:rFonts w:hint="eastAsia" w:ascii="宋体" w:hAnsi="宋体" w:eastAsia="宋体" w:cs="宋体"/>
          <w:color w:val="auto"/>
          <w:kern w:val="0"/>
          <w:sz w:val="21"/>
          <w:szCs w:val="21"/>
          <w:highlight w:val="none"/>
        </w:rPr>
      </w:pPr>
      <w:r>
        <w:rPr>
          <w:rStyle w:val="21"/>
          <w:rFonts w:hint="eastAsia" w:ascii="宋体" w:hAnsi="宋体" w:eastAsia="宋体" w:cs="宋体"/>
          <w:color w:val="auto"/>
          <w:kern w:val="0"/>
          <w:sz w:val="21"/>
          <w:szCs w:val="21"/>
          <w:highlight w:val="none"/>
        </w:rPr>
        <w:t xml:space="preserve">2） 银行支票（转帐）。 </w:t>
      </w:r>
    </w:p>
    <w:p>
      <w:pPr>
        <w:pStyle w:val="35"/>
        <w:autoSpaceDE w:val="0"/>
        <w:autoSpaceDN w:val="0"/>
        <w:adjustRightInd w:val="0"/>
        <w:spacing w:line="400" w:lineRule="exact"/>
        <w:ind w:firstLine="420" w:firstLineChars="200"/>
        <w:rPr>
          <w:rStyle w:val="21"/>
          <w:rFonts w:hint="eastAsia" w:ascii="宋体" w:hAnsi="宋体" w:eastAsia="宋体" w:cs="宋体"/>
          <w:color w:val="auto"/>
          <w:kern w:val="0"/>
          <w:sz w:val="21"/>
          <w:szCs w:val="21"/>
          <w:highlight w:val="none"/>
        </w:rPr>
      </w:pPr>
      <w:r>
        <w:rPr>
          <w:rStyle w:val="21"/>
          <w:rFonts w:hint="eastAsia" w:ascii="宋体" w:hAnsi="宋体" w:eastAsia="宋体" w:cs="宋体"/>
          <w:color w:val="auto"/>
          <w:kern w:val="0"/>
          <w:sz w:val="21"/>
          <w:szCs w:val="21"/>
          <w:highlight w:val="none"/>
        </w:rPr>
        <w:t>3.2.3 支付担保金额：合同价的</w:t>
      </w:r>
      <w:r>
        <w:rPr>
          <w:rStyle w:val="21"/>
          <w:rFonts w:hint="eastAsia" w:ascii="宋体" w:hAnsi="宋体" w:eastAsia="宋体" w:cs="宋体"/>
          <w:color w:val="auto"/>
          <w:kern w:val="0"/>
          <w:sz w:val="21"/>
          <w:szCs w:val="21"/>
          <w:highlight w:val="none"/>
          <w:u w:val="single"/>
        </w:rPr>
        <w:t xml:space="preserve"> /  </w:t>
      </w:r>
      <w:r>
        <w:rPr>
          <w:rStyle w:val="21"/>
          <w:rFonts w:hint="eastAsia" w:ascii="宋体" w:hAnsi="宋体" w:eastAsia="宋体" w:cs="宋体"/>
          <w:color w:val="auto"/>
          <w:kern w:val="0"/>
          <w:sz w:val="21"/>
          <w:szCs w:val="21"/>
          <w:highlight w:val="none"/>
        </w:rPr>
        <w:t>或</w:t>
      </w:r>
      <w:r>
        <w:rPr>
          <w:rStyle w:val="21"/>
          <w:rFonts w:hint="eastAsia" w:ascii="宋体" w:hAnsi="宋体" w:eastAsia="宋体" w:cs="宋体"/>
          <w:i/>
          <w:color w:val="auto"/>
          <w:kern w:val="0"/>
          <w:sz w:val="21"/>
          <w:szCs w:val="21"/>
          <w:highlight w:val="none"/>
          <w:u w:val="single"/>
        </w:rPr>
        <w:t xml:space="preserve">  /</w:t>
      </w:r>
      <w:r>
        <w:rPr>
          <w:rStyle w:val="21"/>
          <w:rFonts w:hint="eastAsia" w:ascii="宋体" w:hAnsi="宋体" w:eastAsia="宋体" w:cs="宋体"/>
          <w:color w:val="auto"/>
          <w:kern w:val="0"/>
          <w:sz w:val="21"/>
          <w:szCs w:val="21"/>
          <w:highlight w:val="none"/>
          <w:u w:val="single"/>
        </w:rPr>
        <w:t xml:space="preserve">  </w:t>
      </w:r>
      <w:r>
        <w:rPr>
          <w:rStyle w:val="21"/>
          <w:rFonts w:hint="eastAsia" w:ascii="宋体" w:hAnsi="宋体" w:eastAsia="宋体" w:cs="宋体"/>
          <w:color w:val="auto"/>
          <w:kern w:val="0"/>
          <w:sz w:val="21"/>
          <w:szCs w:val="21"/>
          <w:highlight w:val="none"/>
        </w:rPr>
        <w:t>万元。</w:t>
      </w:r>
    </w:p>
    <w:p>
      <w:pPr>
        <w:pStyle w:val="35"/>
        <w:autoSpaceDE w:val="0"/>
        <w:autoSpaceDN w:val="0"/>
        <w:adjustRightInd w:val="0"/>
        <w:spacing w:line="400" w:lineRule="exact"/>
        <w:ind w:firstLine="420" w:firstLineChars="200"/>
        <w:rPr>
          <w:rStyle w:val="21"/>
          <w:rFonts w:hint="eastAsia" w:ascii="宋体" w:hAnsi="宋体" w:eastAsia="宋体" w:cs="宋体"/>
          <w:color w:val="auto"/>
          <w:kern w:val="0"/>
          <w:sz w:val="21"/>
          <w:szCs w:val="21"/>
          <w:highlight w:val="none"/>
        </w:rPr>
      </w:pPr>
      <w:r>
        <w:rPr>
          <w:rStyle w:val="21"/>
          <w:rFonts w:hint="eastAsia" w:ascii="宋体" w:hAnsi="宋体" w:eastAsia="宋体" w:cs="宋体"/>
          <w:bCs/>
          <w:color w:val="auto"/>
          <w:kern w:val="0"/>
          <w:sz w:val="21"/>
          <w:szCs w:val="21"/>
          <w:highlight w:val="none"/>
        </w:rPr>
        <w:t>3.2.4 工程款支付担保的方式由发包方与施工承包方协商确定。发包方不得强迫施工承包方接受其自行设定的担保方式。</w:t>
      </w:r>
    </w:p>
    <w:p>
      <w:pPr>
        <w:pStyle w:val="35"/>
        <w:autoSpaceDE w:val="0"/>
        <w:autoSpaceDN w:val="0"/>
        <w:adjustRightInd w:val="0"/>
        <w:spacing w:line="400" w:lineRule="exact"/>
        <w:ind w:firstLine="420" w:firstLineChars="200"/>
        <w:rPr>
          <w:rStyle w:val="21"/>
          <w:rFonts w:hint="eastAsia" w:ascii="宋体" w:hAnsi="宋体" w:eastAsia="宋体" w:cs="宋体"/>
          <w:color w:val="auto"/>
          <w:kern w:val="0"/>
          <w:sz w:val="21"/>
          <w:szCs w:val="21"/>
          <w:highlight w:val="none"/>
        </w:rPr>
      </w:pPr>
      <w:r>
        <w:rPr>
          <w:rStyle w:val="21"/>
          <w:rFonts w:hint="eastAsia" w:ascii="宋体" w:hAnsi="宋体" w:eastAsia="宋体" w:cs="宋体"/>
          <w:color w:val="auto"/>
          <w:kern w:val="0"/>
          <w:sz w:val="21"/>
          <w:szCs w:val="21"/>
          <w:highlight w:val="none"/>
        </w:rPr>
        <w:t xml:space="preserve">3.2.5 </w:t>
      </w:r>
      <w:r>
        <w:rPr>
          <w:rStyle w:val="21"/>
          <w:rFonts w:hint="eastAsia" w:ascii="宋体" w:hAnsi="宋体" w:eastAsia="宋体" w:cs="宋体"/>
          <w:bCs/>
          <w:color w:val="auto"/>
          <w:kern w:val="0"/>
          <w:sz w:val="21"/>
          <w:szCs w:val="21"/>
          <w:highlight w:val="none"/>
        </w:rPr>
        <w:t>工程款支付担保合同的有效期，从担保合同生效之日起，至发包方除按合同约定扣除工程质量保修金以外支付全部应付工程款之日止。工程款支付担保合同期满，施工承包方应当在</w:t>
      </w:r>
      <w:r>
        <w:rPr>
          <w:rStyle w:val="21"/>
          <w:rFonts w:hint="eastAsia" w:ascii="宋体" w:hAnsi="宋体" w:eastAsia="宋体" w:cs="宋体"/>
          <w:bCs/>
          <w:color w:val="auto"/>
          <w:kern w:val="0"/>
          <w:sz w:val="21"/>
          <w:szCs w:val="21"/>
          <w:highlight w:val="none"/>
          <w:u w:val="single"/>
        </w:rPr>
        <w:t xml:space="preserve"> 3 </w:t>
      </w:r>
      <w:r>
        <w:rPr>
          <w:rStyle w:val="21"/>
          <w:rFonts w:hint="eastAsia" w:ascii="宋体" w:hAnsi="宋体" w:eastAsia="宋体" w:cs="宋体"/>
          <w:bCs/>
          <w:color w:val="auto"/>
          <w:kern w:val="0"/>
          <w:sz w:val="21"/>
          <w:szCs w:val="21"/>
          <w:highlight w:val="none"/>
        </w:rPr>
        <w:t>日内向保证人发出解除担保的书面通知，终止保证责任，或者解除抵押、质押担保。</w:t>
      </w:r>
      <w:r>
        <w:rPr>
          <w:rStyle w:val="21"/>
          <w:rFonts w:hint="eastAsia" w:ascii="宋体" w:hAnsi="宋体" w:eastAsia="宋体" w:cs="宋体"/>
          <w:color w:val="auto"/>
          <w:kern w:val="0"/>
          <w:sz w:val="21"/>
          <w:szCs w:val="21"/>
          <w:highlight w:val="none"/>
        </w:rPr>
        <w:t xml:space="preserve"> </w:t>
      </w:r>
    </w:p>
    <w:p>
      <w:pPr>
        <w:pStyle w:val="35"/>
        <w:autoSpaceDE w:val="0"/>
        <w:autoSpaceDN w:val="0"/>
        <w:adjustRightInd w:val="0"/>
        <w:spacing w:line="400" w:lineRule="exact"/>
        <w:rPr>
          <w:rStyle w:val="21"/>
          <w:rFonts w:hint="eastAsia" w:ascii="宋体" w:hAnsi="宋体" w:eastAsia="宋体" w:cs="宋体"/>
          <w:color w:val="auto"/>
          <w:kern w:val="0"/>
          <w:sz w:val="21"/>
          <w:szCs w:val="21"/>
          <w:highlight w:val="none"/>
        </w:rPr>
      </w:pPr>
      <w:r>
        <w:rPr>
          <w:rStyle w:val="21"/>
          <w:rFonts w:hint="eastAsia" w:ascii="宋体" w:hAnsi="宋体" w:eastAsia="宋体" w:cs="宋体"/>
          <w:b/>
          <w:bCs/>
          <w:color w:val="auto"/>
          <w:kern w:val="0"/>
          <w:sz w:val="21"/>
          <w:szCs w:val="21"/>
          <w:highlight w:val="none"/>
        </w:rPr>
        <w:t>4. 进度计划</w:t>
      </w:r>
    </w:p>
    <w:p>
      <w:pPr>
        <w:pStyle w:val="35"/>
        <w:autoSpaceDE w:val="0"/>
        <w:autoSpaceDN w:val="0"/>
        <w:adjustRightInd w:val="0"/>
        <w:spacing w:line="400" w:lineRule="exact"/>
        <w:ind w:firstLine="420" w:firstLineChars="200"/>
        <w:rPr>
          <w:rStyle w:val="21"/>
          <w:rFonts w:hint="eastAsia" w:ascii="宋体" w:hAnsi="宋体" w:eastAsia="宋体" w:cs="宋体"/>
          <w:color w:val="auto"/>
          <w:kern w:val="0"/>
          <w:sz w:val="21"/>
          <w:szCs w:val="21"/>
          <w:highlight w:val="none"/>
        </w:rPr>
      </w:pPr>
      <w:r>
        <w:rPr>
          <w:rStyle w:val="21"/>
          <w:rFonts w:hint="eastAsia" w:ascii="宋体" w:hAnsi="宋体" w:eastAsia="宋体" w:cs="宋体"/>
          <w:color w:val="auto"/>
          <w:kern w:val="0"/>
          <w:sz w:val="21"/>
          <w:szCs w:val="21"/>
          <w:highlight w:val="none"/>
        </w:rPr>
        <w:t>4.1 承包人应按照专用条款约定的日期，将本工程的施工组织设计（或者施工方案）和工程施工进度计划提交监理工程师。</w:t>
      </w:r>
    </w:p>
    <w:p>
      <w:pPr>
        <w:pStyle w:val="35"/>
        <w:autoSpaceDE w:val="0"/>
        <w:autoSpaceDN w:val="0"/>
        <w:adjustRightInd w:val="0"/>
        <w:spacing w:line="400" w:lineRule="exact"/>
        <w:ind w:firstLine="424" w:firstLineChars="202"/>
        <w:rPr>
          <w:rStyle w:val="21"/>
          <w:rFonts w:hint="eastAsia" w:ascii="宋体" w:hAnsi="宋体" w:eastAsia="宋体" w:cs="宋体"/>
          <w:b/>
          <w:bCs/>
          <w:color w:val="auto"/>
          <w:kern w:val="0"/>
          <w:sz w:val="21"/>
          <w:szCs w:val="21"/>
          <w:highlight w:val="none"/>
        </w:rPr>
      </w:pPr>
      <w:r>
        <w:rPr>
          <w:rStyle w:val="21"/>
          <w:rFonts w:hint="eastAsia" w:ascii="宋体" w:hAnsi="宋体" w:eastAsia="宋体" w:cs="宋体"/>
          <w:color w:val="auto"/>
          <w:kern w:val="0"/>
          <w:sz w:val="21"/>
          <w:szCs w:val="21"/>
          <w:highlight w:val="none"/>
        </w:rPr>
        <w:t>4.2 承包人必须按照监理工程师确认的施工进度计划组织施工，接受发包人代表、监理工程师对进度的监督、检查。因承包人的原因导致工程实际进度与进度计划不符时，承包人应接受发包人代表的要求，提出改进措施，报发包人代表批准后实施。承包人无权就改进措施提出追加合同价款。</w:t>
      </w:r>
    </w:p>
    <w:p>
      <w:pPr>
        <w:pStyle w:val="35"/>
        <w:autoSpaceDE w:val="0"/>
        <w:autoSpaceDN w:val="0"/>
        <w:adjustRightInd w:val="0"/>
        <w:spacing w:line="400" w:lineRule="exact"/>
        <w:rPr>
          <w:rStyle w:val="21"/>
          <w:rFonts w:hint="eastAsia" w:ascii="宋体" w:hAnsi="宋体" w:eastAsia="宋体" w:cs="宋体"/>
          <w:b/>
          <w:bCs/>
          <w:color w:val="auto"/>
          <w:kern w:val="0"/>
          <w:sz w:val="21"/>
          <w:szCs w:val="21"/>
          <w:highlight w:val="none"/>
        </w:rPr>
      </w:pPr>
      <w:r>
        <w:rPr>
          <w:rStyle w:val="21"/>
          <w:rFonts w:hint="eastAsia" w:ascii="宋体" w:hAnsi="宋体" w:eastAsia="宋体" w:cs="宋体"/>
          <w:b/>
          <w:bCs/>
          <w:color w:val="auto"/>
          <w:kern w:val="0"/>
          <w:sz w:val="21"/>
          <w:szCs w:val="21"/>
          <w:highlight w:val="none"/>
        </w:rPr>
        <w:t>5.工程工期</w:t>
      </w:r>
    </w:p>
    <w:p>
      <w:pPr>
        <w:pStyle w:val="35"/>
        <w:autoSpaceDE w:val="0"/>
        <w:autoSpaceDN w:val="0"/>
        <w:adjustRightInd w:val="0"/>
        <w:spacing w:line="400" w:lineRule="exact"/>
        <w:ind w:firstLine="420" w:firstLineChars="200"/>
        <w:rPr>
          <w:rStyle w:val="21"/>
          <w:rFonts w:hint="eastAsia" w:ascii="宋体" w:hAnsi="宋体" w:eastAsia="宋体" w:cs="宋体"/>
          <w:color w:val="auto"/>
          <w:kern w:val="0"/>
          <w:sz w:val="21"/>
          <w:szCs w:val="21"/>
          <w:highlight w:val="none"/>
        </w:rPr>
      </w:pPr>
      <w:r>
        <w:rPr>
          <w:rStyle w:val="21"/>
          <w:rFonts w:hint="eastAsia" w:ascii="宋体" w:hAnsi="宋体" w:eastAsia="宋体" w:cs="宋体"/>
          <w:color w:val="auto"/>
          <w:kern w:val="0"/>
          <w:sz w:val="21"/>
          <w:szCs w:val="21"/>
          <w:highlight w:val="none"/>
        </w:rPr>
        <w:t>本工程发包人要求施工工期随土建工期，合同工期执行下列第</w:t>
      </w:r>
      <w:r>
        <w:rPr>
          <w:rStyle w:val="21"/>
          <w:rFonts w:hint="eastAsia" w:ascii="宋体" w:hAnsi="宋体" w:eastAsia="宋体" w:cs="宋体"/>
          <w:color w:val="auto"/>
          <w:kern w:val="0"/>
          <w:sz w:val="21"/>
          <w:szCs w:val="21"/>
          <w:highlight w:val="none"/>
          <w:u w:val="single"/>
        </w:rPr>
        <w:t xml:space="preserve"> </w:t>
      </w:r>
      <w:r>
        <w:rPr>
          <w:rStyle w:val="21"/>
          <w:rFonts w:hint="eastAsia" w:ascii="宋体" w:hAnsi="宋体" w:eastAsia="宋体" w:cs="宋体"/>
          <w:b/>
          <w:bCs/>
          <w:color w:val="auto"/>
          <w:kern w:val="0"/>
          <w:sz w:val="21"/>
          <w:szCs w:val="21"/>
          <w:highlight w:val="none"/>
          <w:u w:val="single"/>
        </w:rPr>
        <w:t xml:space="preserve"> 2  </w:t>
      </w:r>
      <w:r>
        <w:rPr>
          <w:rStyle w:val="21"/>
          <w:rFonts w:hint="eastAsia" w:ascii="宋体" w:hAnsi="宋体" w:eastAsia="宋体" w:cs="宋体"/>
          <w:color w:val="auto"/>
          <w:kern w:val="0"/>
          <w:sz w:val="21"/>
          <w:szCs w:val="21"/>
          <w:highlight w:val="none"/>
        </w:rPr>
        <w:t>条。</w:t>
      </w:r>
    </w:p>
    <w:p>
      <w:pPr>
        <w:pStyle w:val="35"/>
        <w:autoSpaceDE w:val="0"/>
        <w:autoSpaceDN w:val="0"/>
        <w:adjustRightInd w:val="0"/>
        <w:spacing w:line="400" w:lineRule="exact"/>
        <w:ind w:firstLine="525" w:firstLineChars="250"/>
        <w:rPr>
          <w:rStyle w:val="21"/>
          <w:rFonts w:hint="eastAsia" w:ascii="宋体" w:hAnsi="宋体" w:eastAsia="宋体" w:cs="宋体"/>
          <w:color w:val="auto"/>
          <w:kern w:val="0"/>
          <w:sz w:val="21"/>
          <w:szCs w:val="21"/>
          <w:highlight w:val="none"/>
        </w:rPr>
      </w:pPr>
      <w:r>
        <w:rPr>
          <w:rStyle w:val="21"/>
          <w:rFonts w:hint="eastAsia" w:ascii="宋体" w:hAnsi="宋体" w:eastAsia="宋体" w:cs="宋体"/>
          <w:color w:val="auto"/>
          <w:kern w:val="0"/>
          <w:sz w:val="21"/>
          <w:szCs w:val="21"/>
          <w:highlight w:val="none"/>
        </w:rPr>
        <w:t>1） 国家定额工期；</w:t>
      </w:r>
    </w:p>
    <w:p>
      <w:pPr>
        <w:pStyle w:val="35"/>
        <w:autoSpaceDE w:val="0"/>
        <w:autoSpaceDN w:val="0"/>
        <w:adjustRightInd w:val="0"/>
        <w:spacing w:line="400" w:lineRule="exact"/>
        <w:ind w:firstLine="525" w:firstLineChars="250"/>
        <w:rPr>
          <w:rStyle w:val="21"/>
          <w:rFonts w:hint="eastAsia" w:ascii="宋体" w:hAnsi="宋体" w:eastAsia="宋体" w:cs="宋体"/>
          <w:color w:val="auto"/>
          <w:kern w:val="0"/>
          <w:sz w:val="21"/>
          <w:szCs w:val="21"/>
          <w:highlight w:val="none"/>
        </w:rPr>
      </w:pPr>
      <w:r>
        <w:rPr>
          <w:rStyle w:val="21"/>
          <w:rFonts w:hint="eastAsia" w:ascii="宋体" w:hAnsi="宋体" w:eastAsia="宋体" w:cs="宋体"/>
          <w:color w:val="auto"/>
          <w:kern w:val="0"/>
          <w:sz w:val="21"/>
          <w:szCs w:val="21"/>
          <w:highlight w:val="none"/>
        </w:rPr>
        <w:t>2） 发包人要求工期；</w:t>
      </w:r>
    </w:p>
    <w:p>
      <w:pPr>
        <w:pStyle w:val="35"/>
        <w:autoSpaceDE w:val="0"/>
        <w:autoSpaceDN w:val="0"/>
        <w:adjustRightInd w:val="0"/>
        <w:spacing w:line="400" w:lineRule="exact"/>
        <w:ind w:firstLine="525" w:firstLineChars="250"/>
        <w:rPr>
          <w:rStyle w:val="21"/>
          <w:rFonts w:hint="eastAsia" w:ascii="宋体" w:hAnsi="宋体" w:eastAsia="宋体" w:cs="宋体"/>
          <w:b/>
          <w:bCs/>
          <w:color w:val="auto"/>
          <w:kern w:val="0"/>
          <w:sz w:val="21"/>
          <w:szCs w:val="21"/>
          <w:highlight w:val="none"/>
        </w:rPr>
      </w:pPr>
      <w:r>
        <w:rPr>
          <w:rStyle w:val="21"/>
          <w:rFonts w:hint="eastAsia" w:ascii="宋体" w:hAnsi="宋体" w:eastAsia="宋体" w:cs="宋体"/>
          <w:color w:val="auto"/>
          <w:kern w:val="0"/>
          <w:sz w:val="21"/>
          <w:szCs w:val="21"/>
          <w:highlight w:val="none"/>
        </w:rPr>
        <w:t>3） 承包人投标文件自报工期。</w:t>
      </w:r>
    </w:p>
    <w:p>
      <w:pPr>
        <w:pStyle w:val="35"/>
        <w:autoSpaceDE w:val="0"/>
        <w:autoSpaceDN w:val="0"/>
        <w:adjustRightInd w:val="0"/>
        <w:spacing w:line="400" w:lineRule="exact"/>
        <w:rPr>
          <w:rStyle w:val="21"/>
          <w:rFonts w:hint="eastAsia" w:ascii="宋体" w:hAnsi="宋体" w:eastAsia="宋体" w:cs="宋体"/>
          <w:b/>
          <w:bCs/>
          <w:color w:val="auto"/>
          <w:kern w:val="0"/>
          <w:sz w:val="21"/>
          <w:szCs w:val="21"/>
          <w:highlight w:val="none"/>
        </w:rPr>
      </w:pPr>
      <w:r>
        <w:rPr>
          <w:rStyle w:val="21"/>
          <w:rFonts w:hint="eastAsia" w:ascii="宋体" w:hAnsi="宋体" w:eastAsia="宋体" w:cs="宋体"/>
          <w:b/>
          <w:bCs/>
          <w:color w:val="auto"/>
          <w:kern w:val="0"/>
          <w:sz w:val="21"/>
          <w:szCs w:val="21"/>
          <w:highlight w:val="none"/>
        </w:rPr>
        <w:t>6.工期延误</w:t>
      </w:r>
    </w:p>
    <w:p>
      <w:pPr>
        <w:pStyle w:val="35"/>
        <w:autoSpaceDE w:val="0"/>
        <w:autoSpaceDN w:val="0"/>
        <w:adjustRightInd w:val="0"/>
        <w:spacing w:line="400" w:lineRule="exact"/>
        <w:ind w:left="2" w:firstLine="424" w:firstLineChars="202"/>
        <w:rPr>
          <w:rStyle w:val="21"/>
          <w:rFonts w:hint="eastAsia" w:ascii="宋体" w:hAnsi="宋体" w:eastAsia="宋体" w:cs="宋体"/>
          <w:color w:val="auto"/>
          <w:kern w:val="0"/>
          <w:sz w:val="21"/>
          <w:szCs w:val="21"/>
          <w:highlight w:val="none"/>
        </w:rPr>
      </w:pPr>
      <w:r>
        <w:rPr>
          <w:rStyle w:val="21"/>
          <w:rFonts w:hint="eastAsia" w:ascii="宋体" w:hAnsi="宋体" w:eastAsia="宋体" w:cs="宋体"/>
          <w:color w:val="auto"/>
          <w:kern w:val="0"/>
          <w:sz w:val="21"/>
          <w:szCs w:val="21"/>
          <w:highlight w:val="none"/>
        </w:rPr>
        <w:t>6.1 如果由于下列原因造成竣工日期推迟的延误，经发包方代表确认后，承包方有理由延期完成工程或者部分工程，发包方代表应在同承包方商议后决定竣工时间延长的期限且工期相应顺延。</w:t>
      </w:r>
    </w:p>
    <w:p>
      <w:pPr>
        <w:pStyle w:val="35"/>
        <w:tabs>
          <w:tab w:val="left" w:pos="1134"/>
        </w:tabs>
        <w:autoSpaceDE w:val="0"/>
        <w:autoSpaceDN w:val="0"/>
        <w:adjustRightInd w:val="0"/>
        <w:spacing w:line="400" w:lineRule="exact"/>
        <w:ind w:firstLine="420" w:firstLineChars="200"/>
        <w:rPr>
          <w:rStyle w:val="21"/>
          <w:rFonts w:hint="eastAsia" w:ascii="宋体" w:hAnsi="宋体" w:eastAsia="宋体" w:cs="宋体"/>
          <w:color w:val="auto"/>
          <w:kern w:val="0"/>
          <w:sz w:val="21"/>
          <w:szCs w:val="21"/>
          <w:highlight w:val="none"/>
        </w:rPr>
      </w:pPr>
      <w:r>
        <w:rPr>
          <w:rStyle w:val="21"/>
          <w:rFonts w:hint="eastAsia" w:ascii="宋体" w:hAnsi="宋体" w:eastAsia="宋体" w:cs="宋体"/>
          <w:color w:val="auto"/>
          <w:kern w:val="0"/>
          <w:sz w:val="21"/>
          <w:szCs w:val="21"/>
          <w:highlight w:val="none"/>
        </w:rPr>
        <w:t>（1） 额外的或附加的工程数量；</w:t>
      </w:r>
    </w:p>
    <w:p>
      <w:pPr>
        <w:pStyle w:val="35"/>
        <w:autoSpaceDE w:val="0"/>
        <w:autoSpaceDN w:val="0"/>
        <w:adjustRightInd w:val="0"/>
        <w:spacing w:line="400" w:lineRule="exact"/>
        <w:ind w:firstLine="420" w:firstLineChars="200"/>
        <w:rPr>
          <w:rStyle w:val="21"/>
          <w:rFonts w:hint="eastAsia" w:ascii="宋体" w:hAnsi="宋体" w:eastAsia="宋体" w:cs="宋体"/>
          <w:color w:val="auto"/>
          <w:kern w:val="0"/>
          <w:sz w:val="21"/>
          <w:szCs w:val="21"/>
          <w:highlight w:val="none"/>
        </w:rPr>
      </w:pPr>
      <w:r>
        <w:rPr>
          <w:rStyle w:val="21"/>
          <w:rFonts w:hint="eastAsia" w:ascii="宋体" w:hAnsi="宋体" w:eastAsia="宋体" w:cs="宋体"/>
          <w:color w:val="auto"/>
          <w:kern w:val="0"/>
          <w:sz w:val="21"/>
          <w:szCs w:val="21"/>
          <w:highlight w:val="none"/>
        </w:rPr>
        <w:t>（2） 合同条款规定引起的延误；</w:t>
      </w:r>
    </w:p>
    <w:p>
      <w:pPr>
        <w:pStyle w:val="35"/>
        <w:autoSpaceDE w:val="0"/>
        <w:autoSpaceDN w:val="0"/>
        <w:adjustRightInd w:val="0"/>
        <w:spacing w:line="400" w:lineRule="exact"/>
        <w:ind w:firstLine="420" w:firstLineChars="200"/>
        <w:rPr>
          <w:rStyle w:val="21"/>
          <w:rFonts w:hint="eastAsia" w:ascii="宋体" w:hAnsi="宋体" w:eastAsia="宋体" w:cs="宋体"/>
          <w:color w:val="auto"/>
          <w:kern w:val="0"/>
          <w:sz w:val="21"/>
          <w:szCs w:val="21"/>
          <w:highlight w:val="none"/>
        </w:rPr>
      </w:pPr>
      <w:r>
        <w:rPr>
          <w:rStyle w:val="21"/>
          <w:rFonts w:hint="eastAsia" w:ascii="宋体" w:hAnsi="宋体" w:eastAsia="宋体" w:cs="宋体"/>
          <w:color w:val="auto"/>
          <w:kern w:val="0"/>
          <w:sz w:val="21"/>
          <w:szCs w:val="21"/>
          <w:highlight w:val="none"/>
        </w:rPr>
        <w:t>（3） 不可抗力；</w:t>
      </w:r>
    </w:p>
    <w:p>
      <w:pPr>
        <w:pStyle w:val="35"/>
        <w:autoSpaceDE w:val="0"/>
        <w:autoSpaceDN w:val="0"/>
        <w:adjustRightInd w:val="0"/>
        <w:spacing w:line="400" w:lineRule="exact"/>
        <w:ind w:firstLine="420" w:firstLineChars="200"/>
        <w:rPr>
          <w:rStyle w:val="21"/>
          <w:rFonts w:hint="eastAsia" w:ascii="宋体" w:hAnsi="宋体" w:eastAsia="宋体" w:cs="宋体"/>
          <w:color w:val="auto"/>
          <w:kern w:val="0"/>
          <w:sz w:val="21"/>
          <w:szCs w:val="21"/>
          <w:highlight w:val="none"/>
        </w:rPr>
      </w:pPr>
      <w:r>
        <w:rPr>
          <w:rStyle w:val="21"/>
          <w:rFonts w:hint="eastAsia" w:ascii="宋体" w:hAnsi="宋体" w:eastAsia="宋体" w:cs="宋体"/>
          <w:color w:val="auto"/>
          <w:kern w:val="0"/>
          <w:sz w:val="21"/>
          <w:szCs w:val="21"/>
          <w:highlight w:val="none"/>
        </w:rPr>
        <w:t>（4） 由发包方造成的延误、障碍、阻止；</w:t>
      </w:r>
    </w:p>
    <w:p>
      <w:pPr>
        <w:pStyle w:val="35"/>
        <w:autoSpaceDE w:val="0"/>
        <w:autoSpaceDN w:val="0"/>
        <w:adjustRightInd w:val="0"/>
        <w:spacing w:line="400" w:lineRule="exact"/>
        <w:ind w:firstLine="420" w:firstLineChars="200"/>
        <w:rPr>
          <w:rStyle w:val="21"/>
          <w:rFonts w:hint="eastAsia" w:ascii="宋体" w:hAnsi="宋体" w:eastAsia="宋体" w:cs="宋体"/>
          <w:color w:val="auto"/>
          <w:kern w:val="0"/>
          <w:sz w:val="21"/>
          <w:szCs w:val="21"/>
          <w:highlight w:val="none"/>
        </w:rPr>
      </w:pPr>
      <w:r>
        <w:rPr>
          <w:rStyle w:val="21"/>
          <w:rFonts w:hint="eastAsia" w:ascii="宋体" w:hAnsi="宋体" w:eastAsia="宋体" w:cs="宋体"/>
          <w:color w:val="auto"/>
          <w:kern w:val="0"/>
          <w:sz w:val="21"/>
          <w:szCs w:val="21"/>
          <w:highlight w:val="none"/>
        </w:rPr>
        <w:t>（5） 可能出现的非承包方过失或违约的其他特殊情况。</w:t>
      </w:r>
    </w:p>
    <w:p>
      <w:pPr>
        <w:pStyle w:val="35"/>
        <w:autoSpaceDE w:val="0"/>
        <w:autoSpaceDN w:val="0"/>
        <w:adjustRightInd w:val="0"/>
        <w:spacing w:line="400" w:lineRule="exact"/>
        <w:ind w:left="1" w:firstLine="420" w:firstLineChars="200"/>
        <w:rPr>
          <w:rStyle w:val="21"/>
          <w:rFonts w:hint="eastAsia" w:ascii="宋体" w:hAnsi="宋体" w:eastAsia="宋体" w:cs="宋体"/>
          <w:b/>
          <w:color w:val="auto"/>
          <w:kern w:val="0"/>
          <w:sz w:val="21"/>
          <w:szCs w:val="21"/>
          <w:highlight w:val="none"/>
        </w:rPr>
      </w:pPr>
      <w:r>
        <w:rPr>
          <w:rStyle w:val="21"/>
          <w:rFonts w:hint="eastAsia" w:ascii="宋体" w:hAnsi="宋体" w:eastAsia="宋体" w:cs="宋体"/>
          <w:color w:val="auto"/>
          <w:kern w:val="0"/>
          <w:sz w:val="21"/>
          <w:szCs w:val="21"/>
          <w:highlight w:val="none"/>
        </w:rPr>
        <w:t>6.2  非上述原因，承包方不能按合同约定的时间竣工，承包方应承担违约责任，并应向发包方支付赔偿金，计取赶工措施费的须扣除。违约金支付按照合同工期，</w:t>
      </w:r>
      <w:r>
        <w:rPr>
          <w:rStyle w:val="21"/>
          <w:rFonts w:hint="eastAsia" w:ascii="宋体" w:hAnsi="宋体" w:eastAsia="宋体" w:cs="宋体"/>
          <w:b/>
          <w:color w:val="auto"/>
          <w:kern w:val="0"/>
          <w:sz w:val="21"/>
          <w:szCs w:val="21"/>
          <w:highlight w:val="none"/>
        </w:rPr>
        <w:t>每推延一天，赔偿</w:t>
      </w:r>
      <w:r>
        <w:rPr>
          <w:rStyle w:val="21"/>
          <w:rFonts w:hint="eastAsia" w:ascii="宋体" w:hAnsi="宋体" w:eastAsia="宋体" w:cs="宋体"/>
          <w:b/>
          <w:color w:val="auto"/>
          <w:kern w:val="0"/>
          <w:sz w:val="21"/>
          <w:szCs w:val="21"/>
          <w:highlight w:val="none"/>
          <w:u w:val="single"/>
        </w:rPr>
        <w:t xml:space="preserve"> 5000</w:t>
      </w:r>
      <w:r>
        <w:rPr>
          <w:rStyle w:val="21"/>
          <w:rFonts w:hint="eastAsia" w:ascii="宋体" w:hAnsi="宋体" w:eastAsia="宋体" w:cs="宋体"/>
          <w:b/>
          <w:color w:val="auto"/>
          <w:kern w:val="0"/>
          <w:sz w:val="21"/>
          <w:szCs w:val="21"/>
          <w:highlight w:val="none"/>
        </w:rPr>
        <w:t>元 ，</w:t>
      </w:r>
      <w:r>
        <w:rPr>
          <w:rStyle w:val="21"/>
          <w:rFonts w:hint="eastAsia" w:ascii="宋体" w:hAnsi="宋体" w:eastAsia="宋体" w:cs="宋体"/>
          <w:b/>
          <w:color w:val="auto"/>
          <w:sz w:val="21"/>
          <w:szCs w:val="21"/>
          <w:highlight w:val="none"/>
        </w:rPr>
        <w:t>延误工期赔偿费的最大限额为</w:t>
      </w:r>
      <w:r>
        <w:rPr>
          <w:rStyle w:val="21"/>
          <w:rFonts w:hint="eastAsia" w:ascii="宋体" w:hAnsi="宋体" w:eastAsia="宋体" w:cs="宋体"/>
          <w:b/>
          <w:color w:val="auto"/>
          <w:sz w:val="21"/>
          <w:szCs w:val="21"/>
          <w:highlight w:val="none"/>
          <w:u w:val="single"/>
        </w:rPr>
        <w:t xml:space="preserve"> 合同价款的2% </w:t>
      </w:r>
      <w:r>
        <w:rPr>
          <w:rStyle w:val="21"/>
          <w:rFonts w:hint="eastAsia" w:ascii="宋体" w:hAnsi="宋体" w:eastAsia="宋体" w:cs="宋体"/>
          <w:b/>
          <w:color w:val="auto"/>
          <w:sz w:val="21"/>
          <w:szCs w:val="21"/>
          <w:highlight w:val="none"/>
        </w:rPr>
        <w:t>。</w:t>
      </w:r>
    </w:p>
    <w:p>
      <w:pPr>
        <w:pStyle w:val="35"/>
        <w:tabs>
          <w:tab w:val="left" w:pos="567"/>
        </w:tabs>
        <w:autoSpaceDE w:val="0"/>
        <w:autoSpaceDN w:val="0"/>
        <w:adjustRightInd w:val="0"/>
        <w:spacing w:line="400" w:lineRule="exact"/>
        <w:ind w:left="1" w:firstLine="420" w:firstLineChars="200"/>
        <w:rPr>
          <w:rStyle w:val="21"/>
          <w:rFonts w:hint="eastAsia" w:ascii="宋体" w:hAnsi="宋体" w:eastAsia="宋体" w:cs="宋体"/>
          <w:color w:val="auto"/>
          <w:kern w:val="0"/>
          <w:sz w:val="21"/>
          <w:szCs w:val="21"/>
          <w:highlight w:val="none"/>
        </w:rPr>
      </w:pPr>
      <w:r>
        <w:rPr>
          <w:rStyle w:val="21"/>
          <w:rFonts w:hint="eastAsia" w:ascii="宋体" w:hAnsi="宋体" w:eastAsia="宋体" w:cs="宋体"/>
          <w:color w:val="auto"/>
          <w:kern w:val="0"/>
          <w:sz w:val="21"/>
          <w:szCs w:val="21"/>
          <w:highlight w:val="none"/>
        </w:rPr>
        <w:t>6.3  发包方可从向承包方支付的任何金额中扣除此项违约金。此违约金的支付并不能解除承包方完成工程的责任和合同规定的其他责任。</w:t>
      </w:r>
    </w:p>
    <w:p>
      <w:pPr>
        <w:pStyle w:val="35"/>
        <w:tabs>
          <w:tab w:val="left" w:pos="709"/>
        </w:tabs>
        <w:autoSpaceDE w:val="0"/>
        <w:autoSpaceDN w:val="0"/>
        <w:adjustRightInd w:val="0"/>
        <w:spacing w:line="400" w:lineRule="exact"/>
        <w:ind w:left="2" w:firstLine="426" w:firstLineChars="203"/>
        <w:jc w:val="left"/>
        <w:rPr>
          <w:rStyle w:val="21"/>
          <w:rFonts w:hint="eastAsia" w:ascii="宋体" w:hAnsi="宋体" w:eastAsia="宋体" w:cs="宋体"/>
          <w:color w:val="auto"/>
          <w:sz w:val="21"/>
          <w:szCs w:val="21"/>
          <w:highlight w:val="none"/>
          <w:lang w:eastAsia="zh-CN"/>
        </w:rPr>
      </w:pPr>
      <w:r>
        <w:rPr>
          <w:rStyle w:val="21"/>
          <w:rFonts w:hint="eastAsia" w:ascii="宋体" w:hAnsi="宋体" w:eastAsia="宋体" w:cs="宋体"/>
          <w:color w:val="auto"/>
          <w:kern w:val="0"/>
          <w:sz w:val="21"/>
          <w:szCs w:val="21"/>
          <w:highlight w:val="none"/>
        </w:rPr>
        <w:t>6.4  发</w:t>
      </w:r>
      <w:r>
        <w:rPr>
          <w:rStyle w:val="21"/>
          <w:rFonts w:hint="eastAsia" w:ascii="宋体" w:hAnsi="宋体" w:eastAsia="宋体" w:cs="宋体"/>
          <w:color w:val="auto"/>
          <w:sz w:val="21"/>
          <w:szCs w:val="21"/>
          <w:highlight w:val="none"/>
        </w:rPr>
        <w:t>包方未按照约定的时间和要求提供原材料、设备、场地、资金、技术资料的，承包方可以顺延工程日期，并有权要求赔偿停工、窝工等损失。</w:t>
      </w:r>
    </w:p>
    <w:p>
      <w:pPr>
        <w:pStyle w:val="35"/>
        <w:tabs>
          <w:tab w:val="left" w:pos="709"/>
        </w:tabs>
        <w:autoSpaceDE w:val="0"/>
        <w:autoSpaceDN w:val="0"/>
        <w:adjustRightInd w:val="0"/>
        <w:spacing w:line="400" w:lineRule="exact"/>
        <w:ind w:left="2" w:firstLine="426" w:firstLineChars="203"/>
        <w:jc w:val="left"/>
        <w:rPr>
          <w:rStyle w:val="21"/>
          <w:rFonts w:hint="eastAsia" w:ascii="宋体" w:hAnsi="宋体" w:eastAsia="宋体" w:cs="宋体"/>
          <w:color w:val="auto"/>
          <w:sz w:val="21"/>
          <w:szCs w:val="21"/>
          <w:highlight w:val="none"/>
          <w:lang w:eastAsia="zh-CN"/>
        </w:rPr>
      </w:pPr>
      <w:r>
        <w:rPr>
          <w:rStyle w:val="21"/>
          <w:rFonts w:hint="eastAsia" w:ascii="宋体" w:hAnsi="宋体" w:eastAsia="宋体" w:cs="宋体"/>
          <w:color w:val="auto"/>
          <w:sz w:val="21"/>
          <w:szCs w:val="21"/>
          <w:highlight w:val="none"/>
        </w:rPr>
        <w:t>6.5 因发包方的原因致使工程中途停建、缓建的，发包方应当采取措施弥补或者减少损失，赔偿承包方因此造成的停工、窝工、倒运、机械设备调迁、材料和构件积压等损失和实际费用。</w:t>
      </w:r>
    </w:p>
    <w:p>
      <w:pPr>
        <w:pStyle w:val="35"/>
        <w:tabs>
          <w:tab w:val="left" w:pos="709"/>
        </w:tabs>
        <w:autoSpaceDE w:val="0"/>
        <w:autoSpaceDN w:val="0"/>
        <w:adjustRightInd w:val="0"/>
        <w:spacing w:line="400" w:lineRule="exact"/>
        <w:ind w:left="2" w:firstLine="428" w:firstLineChars="203"/>
        <w:jc w:val="left"/>
        <w:rPr>
          <w:rStyle w:val="21"/>
          <w:rFonts w:hint="eastAsia" w:ascii="宋体" w:hAnsi="宋体" w:eastAsia="宋体" w:cs="宋体"/>
          <w:b/>
          <w:bCs/>
          <w:color w:val="auto"/>
          <w:kern w:val="0"/>
          <w:sz w:val="21"/>
          <w:szCs w:val="21"/>
          <w:highlight w:val="none"/>
        </w:rPr>
      </w:pPr>
      <w:r>
        <w:rPr>
          <w:rStyle w:val="21"/>
          <w:rFonts w:hint="eastAsia" w:ascii="宋体" w:hAnsi="宋体" w:eastAsia="宋体" w:cs="宋体"/>
          <w:b/>
          <w:bCs/>
          <w:color w:val="auto"/>
          <w:kern w:val="0"/>
          <w:sz w:val="21"/>
          <w:szCs w:val="21"/>
          <w:highlight w:val="none"/>
        </w:rPr>
        <w:t>7.工期提前</w:t>
      </w:r>
    </w:p>
    <w:p>
      <w:pPr>
        <w:pStyle w:val="35"/>
        <w:autoSpaceDE w:val="0"/>
        <w:autoSpaceDN w:val="0"/>
        <w:adjustRightInd w:val="0"/>
        <w:spacing w:line="400" w:lineRule="exact"/>
        <w:ind w:firstLine="422" w:firstLineChars="200"/>
        <w:rPr>
          <w:rStyle w:val="21"/>
          <w:rFonts w:hint="eastAsia" w:ascii="宋体" w:hAnsi="宋体" w:eastAsia="宋体" w:cs="宋体"/>
          <w:b/>
          <w:bCs/>
          <w:color w:val="auto"/>
          <w:kern w:val="0"/>
          <w:sz w:val="21"/>
          <w:szCs w:val="21"/>
          <w:highlight w:val="none"/>
        </w:rPr>
      </w:pPr>
      <w:r>
        <w:rPr>
          <w:rStyle w:val="21"/>
          <w:rFonts w:hint="eastAsia" w:ascii="宋体" w:hAnsi="宋体" w:eastAsia="宋体" w:cs="宋体"/>
          <w:b/>
          <w:bCs/>
          <w:color w:val="auto"/>
          <w:kern w:val="0"/>
          <w:sz w:val="21"/>
          <w:szCs w:val="21"/>
          <w:highlight w:val="none"/>
        </w:rPr>
        <w:t>实际施工工期提前于合同约定工期，发包方按合同工期每提前一天，奖</w:t>
      </w:r>
      <w:r>
        <w:rPr>
          <w:rStyle w:val="21"/>
          <w:rFonts w:hint="eastAsia" w:ascii="宋体" w:hAnsi="宋体" w:eastAsia="宋体" w:cs="宋体"/>
          <w:b/>
          <w:bCs/>
          <w:color w:val="auto"/>
          <w:kern w:val="0"/>
          <w:sz w:val="21"/>
          <w:szCs w:val="21"/>
          <w:highlight w:val="none"/>
          <w:u w:val="single"/>
        </w:rPr>
        <w:t xml:space="preserve">励 / 元 </w:t>
      </w:r>
      <w:r>
        <w:rPr>
          <w:rStyle w:val="21"/>
          <w:rFonts w:hint="eastAsia" w:ascii="宋体" w:hAnsi="宋体" w:eastAsia="宋体" w:cs="宋体"/>
          <w:b/>
          <w:bCs/>
          <w:color w:val="auto"/>
          <w:kern w:val="0"/>
          <w:sz w:val="21"/>
          <w:szCs w:val="21"/>
          <w:highlight w:val="none"/>
        </w:rPr>
        <w:t>。</w:t>
      </w:r>
    </w:p>
    <w:p>
      <w:pPr>
        <w:pStyle w:val="35"/>
        <w:autoSpaceDE w:val="0"/>
        <w:autoSpaceDN w:val="0"/>
        <w:adjustRightInd w:val="0"/>
        <w:spacing w:line="400" w:lineRule="exact"/>
        <w:rPr>
          <w:rStyle w:val="21"/>
          <w:rFonts w:hint="eastAsia" w:ascii="宋体" w:hAnsi="宋体" w:eastAsia="宋体" w:cs="宋体"/>
          <w:b/>
          <w:bCs/>
          <w:color w:val="auto"/>
          <w:kern w:val="0"/>
          <w:sz w:val="21"/>
          <w:szCs w:val="21"/>
          <w:highlight w:val="none"/>
        </w:rPr>
      </w:pPr>
      <w:r>
        <w:rPr>
          <w:rStyle w:val="21"/>
          <w:rFonts w:hint="eastAsia" w:ascii="宋体" w:hAnsi="宋体" w:eastAsia="宋体" w:cs="宋体"/>
          <w:b/>
          <w:bCs/>
          <w:color w:val="auto"/>
          <w:kern w:val="0"/>
          <w:sz w:val="21"/>
          <w:szCs w:val="21"/>
          <w:highlight w:val="none"/>
        </w:rPr>
        <w:t>8.工程质量</w:t>
      </w:r>
    </w:p>
    <w:p>
      <w:pPr>
        <w:pStyle w:val="35"/>
        <w:autoSpaceDE w:val="0"/>
        <w:autoSpaceDN w:val="0"/>
        <w:adjustRightInd w:val="0"/>
        <w:spacing w:line="400" w:lineRule="exact"/>
        <w:ind w:firstLine="420" w:firstLineChars="200"/>
        <w:rPr>
          <w:rStyle w:val="21"/>
          <w:rFonts w:hint="eastAsia" w:ascii="宋体" w:hAnsi="宋体" w:eastAsia="宋体" w:cs="宋体"/>
          <w:color w:val="auto"/>
          <w:kern w:val="0"/>
          <w:sz w:val="21"/>
          <w:szCs w:val="21"/>
          <w:highlight w:val="none"/>
          <w:u w:val="single"/>
        </w:rPr>
      </w:pPr>
      <w:r>
        <w:rPr>
          <w:rStyle w:val="21"/>
          <w:rFonts w:hint="eastAsia" w:ascii="宋体" w:hAnsi="宋体" w:eastAsia="宋体" w:cs="宋体"/>
          <w:color w:val="auto"/>
          <w:kern w:val="0"/>
          <w:sz w:val="21"/>
          <w:szCs w:val="21"/>
          <w:highlight w:val="none"/>
        </w:rPr>
        <w:t>8.1  质量与验收规范：执行国家有关施工验收规范、质量评定标准以及自治区有关工程质量规定。</w:t>
      </w:r>
    </w:p>
    <w:p>
      <w:pPr>
        <w:pStyle w:val="35"/>
        <w:autoSpaceDE w:val="0"/>
        <w:autoSpaceDN w:val="0"/>
        <w:adjustRightInd w:val="0"/>
        <w:spacing w:line="400" w:lineRule="exact"/>
        <w:ind w:firstLine="420" w:firstLineChars="200"/>
        <w:rPr>
          <w:rStyle w:val="21"/>
          <w:rFonts w:hint="eastAsia" w:ascii="宋体" w:hAnsi="宋体" w:eastAsia="宋体" w:cs="宋体"/>
          <w:color w:val="auto"/>
          <w:kern w:val="0"/>
          <w:sz w:val="21"/>
          <w:szCs w:val="21"/>
          <w:highlight w:val="none"/>
          <w:u w:val="single"/>
        </w:rPr>
      </w:pPr>
      <w:r>
        <w:rPr>
          <w:rStyle w:val="21"/>
          <w:rFonts w:hint="eastAsia" w:ascii="宋体" w:hAnsi="宋体" w:eastAsia="宋体" w:cs="宋体"/>
          <w:color w:val="auto"/>
          <w:kern w:val="0"/>
          <w:sz w:val="21"/>
          <w:szCs w:val="21"/>
          <w:highlight w:val="none"/>
        </w:rPr>
        <w:t>8.2  发包方要求工程质量等级为</w:t>
      </w:r>
      <w:r>
        <w:rPr>
          <w:rStyle w:val="21"/>
          <w:rFonts w:hint="eastAsia" w:ascii="宋体" w:hAnsi="宋体" w:eastAsia="宋体" w:cs="宋体"/>
          <w:color w:val="auto"/>
          <w:kern w:val="0"/>
          <w:sz w:val="21"/>
          <w:szCs w:val="21"/>
          <w:highlight w:val="none"/>
          <w:u w:val="single"/>
        </w:rPr>
        <w:t xml:space="preserve"> 合格 </w:t>
      </w:r>
      <w:r>
        <w:rPr>
          <w:rStyle w:val="21"/>
          <w:rFonts w:hint="eastAsia" w:ascii="宋体" w:hAnsi="宋体" w:eastAsia="宋体" w:cs="宋体"/>
          <w:color w:val="auto"/>
          <w:kern w:val="0"/>
          <w:sz w:val="21"/>
          <w:szCs w:val="21"/>
          <w:highlight w:val="none"/>
        </w:rPr>
        <w:t>。</w:t>
      </w:r>
    </w:p>
    <w:p>
      <w:pPr>
        <w:pStyle w:val="35"/>
        <w:autoSpaceDE w:val="0"/>
        <w:autoSpaceDN w:val="0"/>
        <w:adjustRightInd w:val="0"/>
        <w:spacing w:line="400" w:lineRule="exact"/>
        <w:ind w:firstLine="420" w:firstLineChars="200"/>
        <w:rPr>
          <w:rStyle w:val="21"/>
          <w:rFonts w:hint="eastAsia" w:ascii="宋体" w:hAnsi="宋体" w:eastAsia="宋体" w:cs="宋体"/>
          <w:color w:val="auto"/>
          <w:kern w:val="0"/>
          <w:sz w:val="21"/>
          <w:szCs w:val="21"/>
          <w:highlight w:val="none"/>
        </w:rPr>
      </w:pPr>
      <w:r>
        <w:rPr>
          <w:rStyle w:val="21"/>
          <w:rFonts w:hint="eastAsia" w:ascii="宋体" w:hAnsi="宋体" w:eastAsia="宋体" w:cs="宋体"/>
          <w:color w:val="auto"/>
          <w:kern w:val="0"/>
          <w:sz w:val="21"/>
          <w:szCs w:val="21"/>
          <w:highlight w:val="none"/>
        </w:rPr>
        <w:t>8.3  工程质量评审部门：执行国家、自治区现行规定。</w:t>
      </w:r>
    </w:p>
    <w:p>
      <w:pPr>
        <w:pStyle w:val="35"/>
        <w:autoSpaceDE w:val="0"/>
        <w:autoSpaceDN w:val="0"/>
        <w:adjustRightInd w:val="0"/>
        <w:spacing w:line="400" w:lineRule="exact"/>
        <w:ind w:firstLine="420" w:firstLineChars="200"/>
        <w:rPr>
          <w:rStyle w:val="21"/>
          <w:rFonts w:hint="eastAsia" w:ascii="宋体" w:hAnsi="宋体" w:eastAsia="宋体" w:cs="宋体"/>
          <w:color w:val="auto"/>
          <w:kern w:val="0"/>
          <w:sz w:val="21"/>
          <w:szCs w:val="21"/>
          <w:highlight w:val="none"/>
        </w:rPr>
      </w:pPr>
      <w:r>
        <w:rPr>
          <w:rStyle w:val="21"/>
          <w:rFonts w:hint="eastAsia" w:ascii="宋体" w:hAnsi="宋体" w:eastAsia="宋体" w:cs="宋体"/>
          <w:color w:val="auto"/>
          <w:kern w:val="0"/>
          <w:sz w:val="21"/>
          <w:szCs w:val="21"/>
          <w:highlight w:val="none"/>
        </w:rPr>
        <w:t>8.4  承包方承诺的工程质量等级为合同的约定条件。因承包方原因</w:t>
      </w:r>
      <w:r>
        <w:rPr>
          <w:rStyle w:val="21"/>
          <w:rFonts w:hint="eastAsia" w:ascii="宋体" w:hAnsi="宋体" w:eastAsia="宋体" w:cs="宋体"/>
          <w:color w:val="auto"/>
          <w:sz w:val="21"/>
          <w:szCs w:val="21"/>
          <w:highlight w:val="none"/>
        </w:rPr>
        <w:t>致使建设工程质量不符合约定的，发包人有权要求施工人在合理期限内无偿修理或者返工、改建。经过修理或者返工、改建后，造成逾期交付的，施工人应当承担违约责任。</w:t>
      </w:r>
      <w:r>
        <w:rPr>
          <w:rStyle w:val="21"/>
          <w:rFonts w:hint="eastAsia" w:ascii="宋体" w:hAnsi="宋体" w:eastAsia="宋体" w:cs="宋体"/>
          <w:color w:val="auto"/>
          <w:kern w:val="0"/>
          <w:sz w:val="21"/>
          <w:szCs w:val="21"/>
          <w:highlight w:val="none"/>
        </w:rPr>
        <w:t xml:space="preserve"> </w:t>
      </w:r>
    </w:p>
    <w:p>
      <w:pPr>
        <w:pStyle w:val="35"/>
        <w:autoSpaceDE w:val="0"/>
        <w:autoSpaceDN w:val="0"/>
        <w:adjustRightInd w:val="0"/>
        <w:spacing w:line="400" w:lineRule="exact"/>
        <w:ind w:firstLine="420" w:firstLineChars="200"/>
        <w:rPr>
          <w:rStyle w:val="21"/>
          <w:rFonts w:hint="eastAsia" w:ascii="宋体" w:hAnsi="宋体" w:eastAsia="宋体" w:cs="宋体"/>
          <w:color w:val="auto"/>
          <w:kern w:val="0"/>
          <w:sz w:val="21"/>
          <w:szCs w:val="21"/>
          <w:highlight w:val="none"/>
        </w:rPr>
      </w:pPr>
      <w:r>
        <w:rPr>
          <w:rStyle w:val="21"/>
          <w:rFonts w:hint="eastAsia" w:ascii="宋体" w:hAnsi="宋体" w:eastAsia="宋体" w:cs="宋体"/>
          <w:color w:val="auto"/>
          <w:kern w:val="0"/>
          <w:sz w:val="21"/>
          <w:szCs w:val="21"/>
          <w:highlight w:val="none"/>
        </w:rPr>
        <w:t>8.5  发包方原因造成工程质量达不到约定条件的，由发包方承担责任，工期相应顺延。</w:t>
      </w:r>
    </w:p>
    <w:p>
      <w:pPr>
        <w:pStyle w:val="35"/>
        <w:autoSpaceDE w:val="0"/>
        <w:autoSpaceDN w:val="0"/>
        <w:adjustRightInd w:val="0"/>
        <w:spacing w:line="400" w:lineRule="exact"/>
        <w:rPr>
          <w:rStyle w:val="21"/>
          <w:rFonts w:hint="eastAsia" w:ascii="宋体" w:hAnsi="宋体" w:eastAsia="宋体" w:cs="宋体"/>
          <w:color w:val="auto"/>
          <w:kern w:val="0"/>
          <w:sz w:val="21"/>
          <w:szCs w:val="21"/>
          <w:highlight w:val="none"/>
        </w:rPr>
      </w:pPr>
      <w:r>
        <w:rPr>
          <w:rStyle w:val="21"/>
          <w:rFonts w:hint="eastAsia" w:ascii="宋体" w:hAnsi="宋体" w:eastAsia="宋体" w:cs="宋体"/>
          <w:b/>
          <w:bCs/>
          <w:color w:val="auto"/>
          <w:kern w:val="0"/>
          <w:sz w:val="21"/>
          <w:szCs w:val="21"/>
          <w:highlight w:val="none"/>
        </w:rPr>
        <w:t>9.合同价款</w:t>
      </w:r>
    </w:p>
    <w:p>
      <w:pPr>
        <w:pStyle w:val="35"/>
        <w:autoSpaceDE w:val="0"/>
        <w:autoSpaceDN w:val="0"/>
        <w:adjustRightInd w:val="0"/>
        <w:spacing w:line="400" w:lineRule="exact"/>
        <w:ind w:left="105" w:leftChars="50" w:firstLine="315" w:firstLineChars="150"/>
        <w:rPr>
          <w:rStyle w:val="21"/>
          <w:rFonts w:hint="eastAsia" w:ascii="宋体" w:hAnsi="宋体" w:eastAsia="宋体" w:cs="宋体"/>
          <w:color w:val="auto"/>
          <w:kern w:val="0"/>
          <w:sz w:val="21"/>
          <w:szCs w:val="21"/>
          <w:highlight w:val="none"/>
        </w:rPr>
      </w:pPr>
      <w:r>
        <w:rPr>
          <w:rStyle w:val="21"/>
          <w:rFonts w:hint="eastAsia" w:ascii="宋体" w:hAnsi="宋体" w:eastAsia="宋体" w:cs="宋体"/>
          <w:color w:val="auto"/>
          <w:kern w:val="0"/>
          <w:sz w:val="21"/>
          <w:szCs w:val="21"/>
          <w:highlight w:val="none"/>
        </w:rPr>
        <w:t>9.1   合同价款：</w:t>
      </w:r>
      <w:r>
        <w:rPr>
          <w:rStyle w:val="21"/>
          <w:rFonts w:hint="eastAsia" w:ascii="宋体" w:hAnsi="宋体" w:eastAsia="宋体" w:cs="宋体"/>
          <w:color w:val="auto"/>
          <w:kern w:val="0"/>
          <w:sz w:val="21"/>
          <w:szCs w:val="21"/>
          <w:highlight w:val="none"/>
          <w:u w:val="single"/>
        </w:rPr>
        <w:t>单价合同</w:t>
      </w:r>
      <w:r>
        <w:rPr>
          <w:rStyle w:val="21"/>
          <w:rFonts w:hint="eastAsia" w:ascii="宋体" w:hAnsi="宋体" w:eastAsia="宋体" w:cs="宋体"/>
          <w:color w:val="auto"/>
          <w:kern w:val="0"/>
          <w:sz w:val="21"/>
          <w:szCs w:val="21"/>
          <w:highlight w:val="none"/>
        </w:rPr>
        <w:t>。</w:t>
      </w:r>
    </w:p>
    <w:p>
      <w:pPr>
        <w:pStyle w:val="35"/>
        <w:autoSpaceDE w:val="0"/>
        <w:autoSpaceDN w:val="0"/>
        <w:adjustRightInd w:val="0"/>
        <w:spacing w:line="400" w:lineRule="exact"/>
        <w:ind w:firstLine="417" w:firstLineChars="199"/>
        <w:rPr>
          <w:rStyle w:val="21"/>
          <w:rFonts w:hint="eastAsia" w:ascii="宋体" w:hAnsi="宋体" w:eastAsia="宋体" w:cs="宋体"/>
          <w:color w:val="auto"/>
          <w:kern w:val="0"/>
          <w:sz w:val="21"/>
          <w:szCs w:val="21"/>
          <w:highlight w:val="none"/>
        </w:rPr>
      </w:pPr>
      <w:r>
        <w:rPr>
          <w:rStyle w:val="21"/>
          <w:rFonts w:hint="eastAsia" w:ascii="宋体" w:hAnsi="宋体" w:eastAsia="宋体" w:cs="宋体"/>
          <w:color w:val="auto"/>
          <w:kern w:val="0"/>
          <w:sz w:val="21"/>
          <w:szCs w:val="21"/>
          <w:highlight w:val="none"/>
        </w:rPr>
        <w:t>9.2   合同价款的调整。</w:t>
      </w:r>
    </w:p>
    <w:p>
      <w:pPr>
        <w:pStyle w:val="35"/>
        <w:autoSpaceDE w:val="0"/>
        <w:autoSpaceDN w:val="0"/>
        <w:adjustRightInd w:val="0"/>
        <w:spacing w:line="400" w:lineRule="exact"/>
        <w:ind w:firstLine="417" w:firstLineChars="199"/>
        <w:rPr>
          <w:rStyle w:val="21"/>
          <w:rFonts w:hint="eastAsia" w:ascii="宋体" w:hAnsi="宋体" w:eastAsia="宋体" w:cs="宋体"/>
          <w:color w:val="auto"/>
          <w:kern w:val="0"/>
          <w:sz w:val="21"/>
          <w:szCs w:val="21"/>
          <w:highlight w:val="none"/>
          <w:u w:val="single"/>
        </w:rPr>
      </w:pPr>
      <w:r>
        <w:rPr>
          <w:rStyle w:val="21"/>
          <w:rFonts w:hint="eastAsia" w:ascii="宋体" w:hAnsi="宋体" w:eastAsia="宋体" w:cs="宋体"/>
          <w:color w:val="auto"/>
          <w:kern w:val="0"/>
          <w:sz w:val="21"/>
          <w:szCs w:val="21"/>
          <w:highlight w:val="none"/>
        </w:rPr>
        <w:t>9.2.1 合同价款可调整因素：</w:t>
      </w:r>
      <w:r>
        <w:rPr>
          <w:rStyle w:val="21"/>
          <w:rFonts w:hint="eastAsia" w:ascii="宋体" w:hAnsi="宋体" w:eastAsia="宋体" w:cs="宋体"/>
          <w:color w:val="auto"/>
          <w:kern w:val="0"/>
          <w:sz w:val="21"/>
          <w:szCs w:val="21"/>
          <w:highlight w:val="none"/>
          <w:u w:val="single"/>
        </w:rPr>
        <w:t xml:space="preserve"> 设计变更、经济签证  </w:t>
      </w:r>
      <w:r>
        <w:rPr>
          <w:rStyle w:val="21"/>
          <w:rFonts w:hint="eastAsia" w:ascii="宋体" w:hAnsi="宋体" w:eastAsia="宋体" w:cs="宋体"/>
          <w:color w:val="auto"/>
          <w:kern w:val="0"/>
          <w:sz w:val="21"/>
          <w:szCs w:val="21"/>
          <w:highlight w:val="none"/>
        </w:rPr>
        <w:t>。</w:t>
      </w:r>
    </w:p>
    <w:p>
      <w:pPr>
        <w:pStyle w:val="35"/>
        <w:autoSpaceDE w:val="0"/>
        <w:autoSpaceDN w:val="0"/>
        <w:adjustRightInd w:val="0"/>
        <w:spacing w:line="400" w:lineRule="exact"/>
        <w:ind w:firstLine="420" w:firstLineChars="200"/>
        <w:rPr>
          <w:rStyle w:val="21"/>
          <w:rFonts w:hint="eastAsia" w:ascii="宋体" w:hAnsi="宋体" w:eastAsia="宋体" w:cs="宋体"/>
          <w:color w:val="auto"/>
          <w:kern w:val="0"/>
          <w:sz w:val="21"/>
          <w:szCs w:val="21"/>
          <w:highlight w:val="none"/>
        </w:rPr>
      </w:pPr>
      <w:r>
        <w:rPr>
          <w:rStyle w:val="21"/>
          <w:rFonts w:hint="eastAsia" w:ascii="宋体" w:hAnsi="宋体" w:eastAsia="宋体" w:cs="宋体"/>
          <w:color w:val="auto"/>
          <w:kern w:val="0"/>
          <w:sz w:val="21"/>
          <w:szCs w:val="21"/>
          <w:highlight w:val="none"/>
        </w:rPr>
        <w:t>9.2.2 合同价款的调整按下列方法进行：</w:t>
      </w:r>
    </w:p>
    <w:p>
      <w:pPr>
        <w:pStyle w:val="35"/>
        <w:autoSpaceDE w:val="0"/>
        <w:autoSpaceDN w:val="0"/>
        <w:adjustRightInd w:val="0"/>
        <w:spacing w:line="400" w:lineRule="exact"/>
        <w:ind w:firstLine="420" w:firstLineChars="200"/>
        <w:rPr>
          <w:rStyle w:val="21"/>
          <w:rFonts w:hint="eastAsia" w:ascii="宋体" w:hAnsi="宋体" w:eastAsia="宋体" w:cs="宋体"/>
          <w:color w:val="auto"/>
          <w:kern w:val="0"/>
          <w:sz w:val="21"/>
          <w:szCs w:val="21"/>
          <w:highlight w:val="none"/>
        </w:rPr>
      </w:pPr>
      <w:r>
        <w:rPr>
          <w:rStyle w:val="21"/>
          <w:rFonts w:hint="eastAsia" w:ascii="宋体" w:hAnsi="宋体" w:eastAsia="宋体" w:cs="宋体"/>
          <w:color w:val="auto"/>
          <w:kern w:val="0"/>
          <w:sz w:val="21"/>
          <w:szCs w:val="21"/>
          <w:highlight w:val="none"/>
        </w:rPr>
        <w:t>9.2.2.1 在工程设计变更、经济签证发生后的约定时间内，因设计变更、经济签证涉及工程价款调整的，由承包人提出，经监理工程师和发包人审核同意后调整合同价款。</w:t>
      </w:r>
    </w:p>
    <w:p>
      <w:pPr>
        <w:pStyle w:val="35"/>
        <w:autoSpaceDE w:val="0"/>
        <w:autoSpaceDN w:val="0"/>
        <w:adjustRightInd w:val="0"/>
        <w:spacing w:line="400" w:lineRule="exact"/>
        <w:ind w:firstLine="420" w:firstLineChars="200"/>
        <w:rPr>
          <w:rStyle w:val="21"/>
          <w:rFonts w:hint="eastAsia" w:ascii="宋体" w:hAnsi="宋体" w:eastAsia="宋体" w:cs="宋体"/>
          <w:color w:val="auto"/>
          <w:kern w:val="0"/>
          <w:sz w:val="21"/>
          <w:szCs w:val="21"/>
          <w:highlight w:val="none"/>
        </w:rPr>
      </w:pPr>
      <w:r>
        <w:rPr>
          <w:rStyle w:val="21"/>
          <w:rFonts w:hint="eastAsia" w:ascii="宋体" w:hAnsi="宋体" w:eastAsia="宋体" w:cs="宋体"/>
          <w:color w:val="auto"/>
          <w:kern w:val="0"/>
          <w:sz w:val="21"/>
          <w:szCs w:val="21"/>
          <w:highlight w:val="none"/>
        </w:rPr>
        <w:t xml:space="preserve">9.2.2.2 若施工中出现施工图纸（含设计变更）与工程量清单项目特征描述不符的，发、承包双方应按新的项目特征确定相应工程量清单的综合单价。   </w:t>
      </w:r>
    </w:p>
    <w:p>
      <w:pPr>
        <w:pStyle w:val="35"/>
        <w:autoSpaceDE w:val="0"/>
        <w:autoSpaceDN w:val="0"/>
        <w:adjustRightInd w:val="0"/>
        <w:spacing w:line="400" w:lineRule="exact"/>
        <w:ind w:firstLine="420" w:firstLineChars="200"/>
        <w:rPr>
          <w:rStyle w:val="21"/>
          <w:rFonts w:hint="eastAsia" w:ascii="宋体" w:hAnsi="宋体" w:eastAsia="宋体" w:cs="宋体"/>
          <w:bCs/>
          <w:color w:val="auto"/>
          <w:kern w:val="0"/>
          <w:sz w:val="21"/>
          <w:szCs w:val="21"/>
          <w:highlight w:val="none"/>
        </w:rPr>
      </w:pPr>
      <w:r>
        <w:rPr>
          <w:rStyle w:val="21"/>
          <w:rFonts w:hint="eastAsia" w:ascii="宋体" w:hAnsi="宋体" w:eastAsia="宋体" w:cs="宋体"/>
          <w:color w:val="auto"/>
          <w:kern w:val="0"/>
          <w:sz w:val="21"/>
          <w:szCs w:val="21"/>
          <w:highlight w:val="none"/>
        </w:rPr>
        <w:t>9.2.2.3 因分部分项工程量清单漏项或非承包人原因的工程变更，引起措施项目发生变化，造成施工组织设计或施工方案变更，原措施费中已有的措施项目，按原有措施费的组价方法调整；原措施费中没有的措施项目，由承包人根据措施项目变更情况，提出适当的措施费变更，经发包人确认后调整。</w:t>
      </w:r>
    </w:p>
    <w:p>
      <w:pPr>
        <w:pStyle w:val="35"/>
        <w:autoSpaceDE w:val="0"/>
        <w:autoSpaceDN w:val="0"/>
        <w:adjustRightInd w:val="0"/>
        <w:spacing w:line="400" w:lineRule="exact"/>
        <w:ind w:firstLine="420" w:firstLineChars="200"/>
        <w:rPr>
          <w:rStyle w:val="21"/>
          <w:rFonts w:hint="eastAsia" w:ascii="宋体" w:hAnsi="宋体" w:eastAsia="宋体" w:cs="宋体"/>
          <w:color w:val="auto"/>
          <w:kern w:val="0"/>
          <w:sz w:val="21"/>
          <w:szCs w:val="21"/>
          <w:highlight w:val="none"/>
        </w:rPr>
      </w:pPr>
      <w:r>
        <w:rPr>
          <w:rStyle w:val="21"/>
          <w:rFonts w:hint="eastAsia" w:ascii="宋体" w:hAnsi="宋体" w:eastAsia="宋体" w:cs="宋体"/>
          <w:color w:val="auto"/>
          <w:kern w:val="0"/>
          <w:sz w:val="21"/>
          <w:szCs w:val="21"/>
          <w:highlight w:val="none"/>
        </w:rPr>
        <w:t>9.2.2.4 投标书的报价中</w:t>
      </w:r>
      <w:r>
        <w:rPr>
          <w:rStyle w:val="21"/>
          <w:rFonts w:hint="eastAsia" w:ascii="宋体" w:hAnsi="宋体" w:eastAsia="宋体" w:cs="宋体"/>
          <w:bCs/>
          <w:color w:val="auto"/>
          <w:kern w:val="0"/>
          <w:sz w:val="21"/>
          <w:szCs w:val="21"/>
          <w:highlight w:val="none"/>
        </w:rPr>
        <w:t>已有适用于变更工程量的分项工程综合单价，按</w:t>
      </w:r>
      <w:r>
        <w:rPr>
          <w:rStyle w:val="21"/>
          <w:rFonts w:hint="eastAsia" w:ascii="宋体" w:hAnsi="宋体" w:eastAsia="宋体" w:cs="宋体"/>
          <w:color w:val="auto"/>
          <w:kern w:val="0"/>
          <w:sz w:val="21"/>
          <w:szCs w:val="21"/>
          <w:highlight w:val="none"/>
        </w:rPr>
        <w:t>投标报价</w:t>
      </w:r>
      <w:r>
        <w:rPr>
          <w:rStyle w:val="21"/>
          <w:rFonts w:hint="eastAsia" w:ascii="宋体" w:hAnsi="宋体" w:eastAsia="宋体" w:cs="宋体"/>
          <w:bCs/>
          <w:color w:val="auto"/>
          <w:kern w:val="0"/>
          <w:sz w:val="21"/>
          <w:szCs w:val="21"/>
          <w:highlight w:val="none"/>
        </w:rPr>
        <w:t>中已有的综合单价乘以变更增加或减少的工程量调整合同价款；</w:t>
      </w:r>
    </w:p>
    <w:p>
      <w:pPr>
        <w:pStyle w:val="35"/>
        <w:autoSpaceDE w:val="0"/>
        <w:autoSpaceDN w:val="0"/>
        <w:adjustRightInd w:val="0"/>
        <w:spacing w:line="400" w:lineRule="exact"/>
        <w:ind w:firstLine="420" w:firstLineChars="200"/>
        <w:rPr>
          <w:rStyle w:val="21"/>
          <w:rFonts w:hint="eastAsia" w:ascii="宋体" w:hAnsi="宋体" w:eastAsia="宋体" w:cs="宋体"/>
          <w:bCs/>
          <w:color w:val="auto"/>
          <w:kern w:val="0"/>
          <w:sz w:val="21"/>
          <w:szCs w:val="21"/>
          <w:highlight w:val="none"/>
        </w:rPr>
      </w:pPr>
      <w:r>
        <w:rPr>
          <w:rStyle w:val="21"/>
          <w:rFonts w:hint="eastAsia" w:ascii="宋体" w:hAnsi="宋体" w:eastAsia="宋体" w:cs="宋体"/>
          <w:color w:val="auto"/>
          <w:kern w:val="0"/>
          <w:sz w:val="21"/>
          <w:szCs w:val="21"/>
          <w:highlight w:val="none"/>
        </w:rPr>
        <w:t>9.2.2.5 投标书的报价中</w:t>
      </w:r>
      <w:r>
        <w:rPr>
          <w:rStyle w:val="21"/>
          <w:rFonts w:hint="eastAsia" w:ascii="宋体" w:hAnsi="宋体" w:eastAsia="宋体" w:cs="宋体"/>
          <w:bCs/>
          <w:color w:val="auto"/>
          <w:kern w:val="0"/>
          <w:sz w:val="21"/>
          <w:szCs w:val="21"/>
          <w:highlight w:val="none"/>
        </w:rPr>
        <w:t>有类似于变更工程量的分项工程综合单价，可以参照类似分项工程综合单价乘以变更增加或减少的工程量调整合同价款；</w:t>
      </w:r>
    </w:p>
    <w:p>
      <w:pPr>
        <w:pStyle w:val="35"/>
        <w:autoSpaceDE w:val="0"/>
        <w:autoSpaceDN w:val="0"/>
        <w:adjustRightInd w:val="0"/>
        <w:spacing w:line="400" w:lineRule="exact"/>
        <w:ind w:left="1" w:firstLine="420" w:firstLineChars="200"/>
        <w:rPr>
          <w:rStyle w:val="21"/>
          <w:rFonts w:hint="eastAsia" w:ascii="宋体" w:hAnsi="宋体" w:eastAsia="宋体" w:cs="宋体"/>
          <w:bCs/>
          <w:color w:val="auto"/>
          <w:kern w:val="0"/>
          <w:sz w:val="21"/>
          <w:szCs w:val="21"/>
          <w:highlight w:val="none"/>
        </w:rPr>
      </w:pPr>
      <w:r>
        <w:rPr>
          <w:rStyle w:val="21"/>
          <w:rFonts w:hint="eastAsia" w:ascii="宋体" w:hAnsi="宋体" w:eastAsia="宋体" w:cs="宋体"/>
          <w:bCs/>
          <w:color w:val="auto"/>
          <w:kern w:val="0"/>
          <w:sz w:val="21"/>
          <w:szCs w:val="21"/>
          <w:highlight w:val="none"/>
        </w:rPr>
        <w:t xml:space="preserve">9.2.2.6 </w:t>
      </w:r>
      <w:r>
        <w:rPr>
          <w:rStyle w:val="21"/>
          <w:rFonts w:hint="eastAsia" w:ascii="宋体" w:hAnsi="宋体" w:eastAsia="宋体" w:cs="宋体"/>
          <w:color w:val="auto"/>
          <w:kern w:val="0"/>
          <w:sz w:val="21"/>
          <w:szCs w:val="21"/>
          <w:highlight w:val="none"/>
        </w:rPr>
        <w:t>投标书的报价中</w:t>
      </w:r>
      <w:r>
        <w:rPr>
          <w:rStyle w:val="21"/>
          <w:rFonts w:hint="eastAsia" w:ascii="宋体" w:hAnsi="宋体" w:eastAsia="宋体" w:cs="宋体"/>
          <w:bCs/>
          <w:color w:val="auto"/>
          <w:kern w:val="0"/>
          <w:sz w:val="21"/>
          <w:szCs w:val="21"/>
          <w:highlight w:val="none"/>
        </w:rPr>
        <w:t>没有适用或类似于变更工程量的分项工程综合单价，则由承包人或发包人提出适当的综合单价，经对方确认后执行。</w:t>
      </w:r>
    </w:p>
    <w:p>
      <w:pPr>
        <w:pStyle w:val="35"/>
        <w:autoSpaceDE w:val="0"/>
        <w:autoSpaceDN w:val="0"/>
        <w:adjustRightInd w:val="0"/>
        <w:spacing w:line="400" w:lineRule="exact"/>
        <w:ind w:left="1" w:firstLine="420" w:firstLineChars="200"/>
        <w:rPr>
          <w:rStyle w:val="21"/>
          <w:rFonts w:hint="eastAsia" w:ascii="宋体" w:hAnsi="宋体" w:eastAsia="宋体" w:cs="宋体"/>
          <w:bCs/>
          <w:color w:val="auto"/>
          <w:kern w:val="0"/>
          <w:sz w:val="21"/>
          <w:szCs w:val="21"/>
          <w:highlight w:val="none"/>
        </w:rPr>
      </w:pPr>
      <w:r>
        <w:rPr>
          <w:rStyle w:val="21"/>
          <w:rFonts w:hint="eastAsia" w:ascii="宋体" w:hAnsi="宋体" w:eastAsia="宋体" w:cs="宋体"/>
          <w:color w:val="auto"/>
          <w:kern w:val="0"/>
          <w:sz w:val="21"/>
          <w:szCs w:val="21"/>
          <w:highlight w:val="none"/>
        </w:rPr>
        <w:t>9.2.2.7 在工程设计变更确定后约定的时间内，如承包人未提出变更合同价款报告，则发包人可根据所掌握的资料决定是否调整合同价款和调整的具体金额。重大工程变更涉及工程价款变更报告和确认的时限由承、发包双方协商确定。</w:t>
      </w:r>
    </w:p>
    <w:p>
      <w:pPr>
        <w:pStyle w:val="35"/>
        <w:autoSpaceDE w:val="0"/>
        <w:autoSpaceDN w:val="0"/>
        <w:adjustRightInd w:val="0"/>
        <w:spacing w:line="400" w:lineRule="exact"/>
        <w:ind w:firstLine="420" w:firstLineChars="200"/>
        <w:rPr>
          <w:rStyle w:val="21"/>
          <w:rFonts w:hint="eastAsia" w:ascii="宋体" w:hAnsi="宋体" w:eastAsia="宋体" w:cs="宋体"/>
          <w:bCs/>
          <w:color w:val="auto"/>
          <w:kern w:val="0"/>
          <w:sz w:val="21"/>
          <w:szCs w:val="21"/>
          <w:highlight w:val="none"/>
        </w:rPr>
      </w:pPr>
      <w:r>
        <w:rPr>
          <w:rStyle w:val="21"/>
          <w:rFonts w:hint="eastAsia" w:ascii="宋体" w:hAnsi="宋体" w:eastAsia="宋体" w:cs="宋体"/>
          <w:bCs/>
          <w:color w:val="auto"/>
          <w:kern w:val="0"/>
          <w:sz w:val="21"/>
          <w:szCs w:val="21"/>
          <w:highlight w:val="none"/>
        </w:rPr>
        <w:t xml:space="preserve">9.2.2.8 </w:t>
      </w:r>
      <w:r>
        <w:rPr>
          <w:rStyle w:val="21"/>
          <w:rFonts w:hint="eastAsia" w:ascii="宋体" w:hAnsi="宋体" w:eastAsia="宋体" w:cs="宋体"/>
          <w:color w:val="auto"/>
          <w:kern w:val="0"/>
          <w:sz w:val="21"/>
          <w:szCs w:val="21"/>
          <w:highlight w:val="none"/>
        </w:rPr>
        <w:t>收到变更合同价款报告的一方，应在收到之日起在约定的时间内予以确认或提出协商意见，自变更合同价款报告送达之日起约定的时间内，对方未确认也未提出协商意见时，视为变更工程价款报告已被确认。</w:t>
      </w:r>
    </w:p>
    <w:p>
      <w:pPr>
        <w:pStyle w:val="35"/>
        <w:autoSpaceDE w:val="0"/>
        <w:autoSpaceDN w:val="0"/>
        <w:adjustRightInd w:val="0"/>
        <w:spacing w:line="400" w:lineRule="exact"/>
        <w:ind w:firstLine="420" w:firstLineChars="200"/>
        <w:rPr>
          <w:rStyle w:val="21"/>
          <w:rFonts w:hint="eastAsia" w:ascii="宋体" w:hAnsi="宋体" w:eastAsia="宋体" w:cs="宋体"/>
          <w:color w:val="auto"/>
          <w:kern w:val="0"/>
          <w:sz w:val="21"/>
          <w:szCs w:val="21"/>
          <w:highlight w:val="none"/>
        </w:rPr>
      </w:pPr>
      <w:r>
        <w:rPr>
          <w:rStyle w:val="21"/>
          <w:rFonts w:hint="eastAsia" w:ascii="宋体" w:hAnsi="宋体" w:eastAsia="宋体" w:cs="宋体"/>
          <w:color w:val="auto"/>
          <w:kern w:val="0"/>
          <w:sz w:val="21"/>
          <w:szCs w:val="21"/>
          <w:highlight w:val="none"/>
        </w:rPr>
        <w:t xml:space="preserve">9.2.3 综合单价及措施费调整：因非承包人原因引起的工程量增减，该项工程量变化在合同约定幅度以内的，应执行原有的综合单价；该项工程量变化在合同约定幅度以外的，其综合单价及措施费应予以调整。按以下原则办理：  </w:t>
      </w:r>
    </w:p>
    <w:p>
      <w:pPr>
        <w:pStyle w:val="35"/>
        <w:autoSpaceDE w:val="0"/>
        <w:autoSpaceDN w:val="0"/>
        <w:adjustRightInd w:val="0"/>
        <w:spacing w:line="400" w:lineRule="exact"/>
        <w:ind w:firstLine="420" w:firstLineChars="200"/>
        <w:rPr>
          <w:rStyle w:val="21"/>
          <w:rFonts w:hint="eastAsia" w:ascii="宋体" w:hAnsi="宋体" w:eastAsia="宋体" w:cs="宋体"/>
          <w:color w:val="auto"/>
          <w:kern w:val="0"/>
          <w:sz w:val="21"/>
          <w:szCs w:val="21"/>
          <w:highlight w:val="none"/>
        </w:rPr>
      </w:pPr>
      <w:r>
        <w:rPr>
          <w:rStyle w:val="21"/>
          <w:rFonts w:hint="eastAsia" w:ascii="宋体" w:hAnsi="宋体" w:eastAsia="宋体" w:cs="宋体"/>
          <w:color w:val="auto"/>
          <w:kern w:val="0"/>
          <w:sz w:val="21"/>
          <w:szCs w:val="21"/>
          <w:highlight w:val="none"/>
        </w:rPr>
        <w:t>(1)当工程量清单项目工程量的变化幅度在15%以内时，其综合单价不做调整，执行原有综合单价。</w:t>
      </w:r>
    </w:p>
    <w:p>
      <w:pPr>
        <w:pStyle w:val="35"/>
        <w:autoSpaceDE w:val="0"/>
        <w:autoSpaceDN w:val="0"/>
        <w:adjustRightInd w:val="0"/>
        <w:spacing w:line="400" w:lineRule="exact"/>
        <w:ind w:firstLine="420" w:firstLineChars="200"/>
        <w:rPr>
          <w:rStyle w:val="21"/>
          <w:rFonts w:hint="eastAsia" w:ascii="宋体" w:hAnsi="宋体" w:eastAsia="宋体" w:cs="宋体"/>
          <w:color w:val="auto"/>
          <w:kern w:val="0"/>
          <w:sz w:val="21"/>
          <w:szCs w:val="21"/>
          <w:highlight w:val="none"/>
        </w:rPr>
      </w:pPr>
      <w:r>
        <w:rPr>
          <w:rStyle w:val="21"/>
          <w:rFonts w:hint="eastAsia" w:ascii="宋体" w:hAnsi="宋体" w:eastAsia="宋体" w:cs="宋体"/>
          <w:color w:val="auto"/>
          <w:kern w:val="0"/>
          <w:sz w:val="21"/>
          <w:szCs w:val="21"/>
          <w:highlight w:val="none"/>
        </w:rPr>
        <w:t>(2)当工程量清单项目工程量的变化幅度在15%以外，且其影响总造价超过1%时，其综合单价以及对应的措施费（如有）均应作调整。调整的方法是由承包人对增加的工程量或减少后剩余的工程量提出新的综合单价和措施项目费，经发包人确认后调整。</w:t>
      </w:r>
    </w:p>
    <w:p>
      <w:pPr>
        <w:pStyle w:val="35"/>
        <w:autoSpaceDE w:val="0"/>
        <w:autoSpaceDN w:val="0"/>
        <w:adjustRightInd w:val="0"/>
        <w:spacing w:line="400" w:lineRule="exact"/>
        <w:ind w:firstLine="420" w:firstLineChars="200"/>
        <w:rPr>
          <w:rStyle w:val="21"/>
          <w:rFonts w:hint="eastAsia" w:ascii="宋体" w:hAnsi="宋体" w:eastAsia="宋体" w:cs="宋体"/>
          <w:color w:val="auto"/>
          <w:kern w:val="0"/>
          <w:sz w:val="21"/>
          <w:szCs w:val="21"/>
          <w:highlight w:val="none"/>
        </w:rPr>
      </w:pPr>
      <w:r>
        <w:rPr>
          <w:rStyle w:val="21"/>
          <w:rFonts w:hint="eastAsia" w:ascii="宋体" w:hAnsi="宋体" w:eastAsia="宋体" w:cs="宋体"/>
          <w:color w:val="auto"/>
          <w:kern w:val="0"/>
          <w:sz w:val="21"/>
          <w:szCs w:val="21"/>
          <w:highlight w:val="none"/>
        </w:rPr>
        <w:t>9.2.4 第49.2款各条需要确定的调整办法、变更造价金额及新的综合单价和措施项目费无法协商一致，则双方同意按招标期间政府指导现行定额、克州单位估价汇总表、相应的费用定额工程类别计算变更造价。</w:t>
      </w:r>
    </w:p>
    <w:p>
      <w:pPr>
        <w:pStyle w:val="35"/>
        <w:autoSpaceDE w:val="0"/>
        <w:autoSpaceDN w:val="0"/>
        <w:adjustRightInd w:val="0"/>
        <w:spacing w:line="400" w:lineRule="exact"/>
        <w:rPr>
          <w:rStyle w:val="21"/>
          <w:rFonts w:hint="eastAsia" w:ascii="宋体" w:hAnsi="宋体" w:eastAsia="宋体" w:cs="宋体"/>
          <w:b/>
          <w:bCs/>
          <w:color w:val="auto"/>
          <w:kern w:val="0"/>
          <w:sz w:val="21"/>
          <w:szCs w:val="21"/>
          <w:highlight w:val="none"/>
        </w:rPr>
      </w:pPr>
      <w:r>
        <w:rPr>
          <w:rStyle w:val="21"/>
          <w:rFonts w:hint="eastAsia" w:ascii="宋体" w:hAnsi="宋体" w:eastAsia="宋体" w:cs="宋体"/>
          <w:b/>
          <w:bCs/>
          <w:color w:val="auto"/>
          <w:kern w:val="0"/>
          <w:sz w:val="21"/>
          <w:szCs w:val="21"/>
          <w:highlight w:val="none"/>
        </w:rPr>
        <w:t xml:space="preserve">10.工程预付款和工程进度款的支付  </w:t>
      </w:r>
    </w:p>
    <w:p>
      <w:pPr>
        <w:pStyle w:val="35"/>
        <w:tabs>
          <w:tab w:val="left" w:pos="0"/>
        </w:tabs>
        <w:autoSpaceDE w:val="0"/>
        <w:autoSpaceDN w:val="0"/>
        <w:adjustRightInd w:val="0"/>
        <w:spacing w:line="400" w:lineRule="exact"/>
        <w:ind w:left="2" w:firstLine="424" w:firstLineChars="202"/>
        <w:rPr>
          <w:rStyle w:val="21"/>
          <w:rFonts w:hint="eastAsia" w:ascii="宋体" w:hAnsi="宋体" w:eastAsia="宋体" w:cs="宋体"/>
          <w:color w:val="auto"/>
          <w:kern w:val="0"/>
          <w:sz w:val="21"/>
          <w:szCs w:val="21"/>
          <w:highlight w:val="none"/>
        </w:rPr>
      </w:pPr>
      <w:r>
        <w:rPr>
          <w:rStyle w:val="21"/>
          <w:rFonts w:hint="eastAsia" w:ascii="宋体" w:hAnsi="宋体" w:eastAsia="宋体" w:cs="宋体"/>
          <w:color w:val="auto"/>
          <w:kern w:val="0"/>
          <w:sz w:val="21"/>
          <w:szCs w:val="21"/>
          <w:highlight w:val="none"/>
        </w:rPr>
        <w:t>10.1 工程预付款支付：在承包人提交履约保证金，双方签订合同后，并在开工以前，发包人向承包人支付工程预付款。</w:t>
      </w:r>
    </w:p>
    <w:p>
      <w:pPr>
        <w:pStyle w:val="35"/>
        <w:autoSpaceDE w:val="0"/>
        <w:autoSpaceDN w:val="0"/>
        <w:adjustRightInd w:val="0"/>
        <w:spacing w:line="400" w:lineRule="exact"/>
        <w:ind w:firstLine="420" w:firstLineChars="200"/>
        <w:rPr>
          <w:rStyle w:val="21"/>
          <w:rFonts w:hint="eastAsia" w:ascii="宋体" w:hAnsi="宋体" w:eastAsia="宋体" w:cs="宋体"/>
          <w:bCs/>
          <w:color w:val="auto"/>
          <w:kern w:val="0"/>
          <w:sz w:val="21"/>
          <w:szCs w:val="21"/>
          <w:highlight w:val="none"/>
        </w:rPr>
      </w:pPr>
      <w:r>
        <w:rPr>
          <w:rStyle w:val="21"/>
          <w:rFonts w:hint="eastAsia" w:ascii="宋体" w:hAnsi="宋体" w:eastAsia="宋体" w:cs="宋体"/>
          <w:bCs/>
          <w:color w:val="auto"/>
          <w:kern w:val="0"/>
          <w:sz w:val="21"/>
          <w:szCs w:val="21"/>
          <w:highlight w:val="none"/>
        </w:rPr>
        <w:t>工程预付款支付的比例或金额为：</w:t>
      </w:r>
      <w:r>
        <w:rPr>
          <w:rStyle w:val="21"/>
          <w:rFonts w:hint="eastAsia" w:ascii="宋体" w:hAnsi="宋体" w:eastAsia="宋体" w:cs="宋体"/>
          <w:bCs/>
          <w:color w:val="auto"/>
          <w:kern w:val="0"/>
          <w:sz w:val="21"/>
          <w:szCs w:val="21"/>
          <w:highlight w:val="none"/>
          <w:u w:val="single"/>
        </w:rPr>
        <w:t xml:space="preserve">        </w:t>
      </w:r>
    </w:p>
    <w:p>
      <w:pPr>
        <w:pStyle w:val="35"/>
        <w:autoSpaceDE w:val="0"/>
        <w:autoSpaceDN w:val="0"/>
        <w:adjustRightInd w:val="0"/>
        <w:spacing w:line="400" w:lineRule="exact"/>
        <w:ind w:left="1" w:firstLine="422" w:firstLineChars="200"/>
        <w:rPr>
          <w:rStyle w:val="21"/>
          <w:rFonts w:hint="eastAsia" w:ascii="宋体" w:hAnsi="宋体" w:eastAsia="宋体" w:cs="宋体"/>
          <w:b/>
          <w:color w:val="auto"/>
          <w:kern w:val="0"/>
          <w:sz w:val="21"/>
          <w:szCs w:val="21"/>
          <w:highlight w:val="none"/>
        </w:rPr>
      </w:pPr>
      <w:r>
        <w:rPr>
          <w:rStyle w:val="21"/>
          <w:rFonts w:hint="eastAsia" w:ascii="宋体" w:hAnsi="宋体" w:eastAsia="宋体" w:cs="宋体"/>
          <w:b/>
          <w:color w:val="auto"/>
          <w:kern w:val="0"/>
          <w:sz w:val="21"/>
          <w:szCs w:val="21"/>
          <w:highlight w:val="none"/>
        </w:rPr>
        <w:t>10.2工程款支付</w:t>
      </w:r>
      <w:r>
        <w:rPr>
          <w:rStyle w:val="21"/>
          <w:rFonts w:hint="eastAsia" w:ascii="宋体" w:hAnsi="宋体" w:eastAsia="宋体" w:cs="宋体"/>
          <w:bCs/>
          <w:color w:val="auto"/>
          <w:kern w:val="0"/>
          <w:sz w:val="21"/>
          <w:szCs w:val="21"/>
          <w:highlight w:val="none"/>
        </w:rPr>
        <w:t>：</w:t>
      </w:r>
      <w:r>
        <w:rPr>
          <w:rStyle w:val="21"/>
          <w:rFonts w:hint="eastAsia" w:ascii="宋体" w:hAnsi="宋体" w:eastAsia="宋体" w:cs="宋体"/>
          <w:b/>
          <w:color w:val="auto"/>
          <w:kern w:val="0"/>
          <w:sz w:val="21"/>
          <w:szCs w:val="21"/>
          <w:highlight w:val="none"/>
        </w:rPr>
        <w:t>(以施工合同签订为准)</w:t>
      </w:r>
    </w:p>
    <w:p>
      <w:pPr>
        <w:pStyle w:val="35"/>
        <w:autoSpaceDE w:val="0"/>
        <w:autoSpaceDN w:val="0"/>
        <w:adjustRightInd w:val="0"/>
        <w:spacing w:line="400" w:lineRule="exact"/>
        <w:ind w:firstLine="411" w:firstLineChars="196"/>
        <w:rPr>
          <w:rStyle w:val="21"/>
          <w:rFonts w:hint="eastAsia" w:ascii="宋体" w:hAnsi="宋体" w:eastAsia="宋体" w:cs="宋体"/>
          <w:bCs/>
          <w:color w:val="auto"/>
          <w:kern w:val="0"/>
          <w:sz w:val="21"/>
          <w:szCs w:val="21"/>
          <w:highlight w:val="none"/>
        </w:rPr>
      </w:pPr>
      <w:r>
        <w:rPr>
          <w:rStyle w:val="21"/>
          <w:rFonts w:hint="eastAsia" w:ascii="宋体" w:hAnsi="宋体" w:eastAsia="宋体" w:cs="宋体"/>
          <w:bCs/>
          <w:color w:val="auto"/>
          <w:kern w:val="0"/>
          <w:sz w:val="21"/>
          <w:szCs w:val="21"/>
          <w:highlight w:val="none"/>
        </w:rPr>
        <w:t>确认增（减）变更工程量的价款作为调增（减）合同价款计入工程竣工结算造价中。</w:t>
      </w:r>
    </w:p>
    <w:p>
      <w:pPr>
        <w:pStyle w:val="35"/>
        <w:autoSpaceDE w:val="0"/>
        <w:autoSpaceDN w:val="0"/>
        <w:adjustRightInd w:val="0"/>
        <w:spacing w:line="400" w:lineRule="exact"/>
        <w:ind w:firstLine="420" w:firstLineChars="200"/>
        <w:rPr>
          <w:rStyle w:val="21"/>
          <w:rFonts w:hint="eastAsia" w:ascii="宋体" w:hAnsi="宋体" w:eastAsia="宋体" w:cs="宋体"/>
          <w:color w:val="auto"/>
          <w:kern w:val="0"/>
          <w:sz w:val="21"/>
          <w:szCs w:val="21"/>
          <w:highlight w:val="none"/>
        </w:rPr>
      </w:pPr>
      <w:r>
        <w:rPr>
          <w:rStyle w:val="21"/>
          <w:rFonts w:hint="eastAsia" w:ascii="宋体" w:hAnsi="宋体" w:eastAsia="宋体" w:cs="宋体"/>
          <w:color w:val="auto"/>
          <w:kern w:val="0"/>
          <w:sz w:val="21"/>
          <w:szCs w:val="21"/>
          <w:highlight w:val="none"/>
        </w:rPr>
        <w:t>10.3 按月结算清单工程量和支付工程进度款，在年终进行工程盘点，办理年度结算。</w:t>
      </w:r>
    </w:p>
    <w:p>
      <w:pPr>
        <w:pStyle w:val="35"/>
        <w:autoSpaceDE w:val="0"/>
        <w:autoSpaceDN w:val="0"/>
        <w:adjustRightInd w:val="0"/>
        <w:spacing w:line="400" w:lineRule="exact"/>
        <w:ind w:left="1" w:firstLine="420" w:firstLineChars="200"/>
        <w:rPr>
          <w:rStyle w:val="21"/>
          <w:rFonts w:hint="eastAsia" w:ascii="宋体" w:hAnsi="宋体" w:eastAsia="宋体" w:cs="宋体"/>
          <w:b/>
          <w:bCs/>
          <w:color w:val="auto"/>
          <w:kern w:val="0"/>
          <w:sz w:val="21"/>
          <w:szCs w:val="21"/>
          <w:highlight w:val="none"/>
        </w:rPr>
      </w:pPr>
      <w:r>
        <w:rPr>
          <w:rStyle w:val="21"/>
          <w:rFonts w:hint="eastAsia" w:ascii="宋体" w:hAnsi="宋体" w:eastAsia="宋体" w:cs="宋体"/>
          <w:color w:val="auto"/>
          <w:kern w:val="0"/>
          <w:sz w:val="21"/>
          <w:szCs w:val="21"/>
          <w:highlight w:val="none"/>
        </w:rPr>
        <w:t xml:space="preserve">10.4 </w:t>
      </w:r>
      <w:r>
        <w:rPr>
          <w:rStyle w:val="21"/>
          <w:rFonts w:hint="eastAsia" w:ascii="宋体" w:hAnsi="宋体" w:eastAsia="宋体" w:cs="宋体"/>
          <w:color w:val="auto"/>
          <w:sz w:val="21"/>
          <w:szCs w:val="21"/>
          <w:highlight w:val="none"/>
        </w:rPr>
        <w:t>对承包人超出设计图纸（含设计变更）范围和因承包人原因造成返工的工程量，发包人不予计量。</w:t>
      </w:r>
    </w:p>
    <w:p>
      <w:pPr>
        <w:pStyle w:val="35"/>
        <w:autoSpaceDE w:val="0"/>
        <w:autoSpaceDN w:val="0"/>
        <w:adjustRightInd w:val="0"/>
        <w:spacing w:line="400" w:lineRule="exact"/>
        <w:rPr>
          <w:rStyle w:val="21"/>
          <w:rFonts w:hint="eastAsia" w:ascii="宋体" w:hAnsi="宋体" w:eastAsia="宋体" w:cs="宋体"/>
          <w:b/>
          <w:bCs/>
          <w:color w:val="auto"/>
          <w:kern w:val="0"/>
          <w:sz w:val="21"/>
          <w:szCs w:val="21"/>
          <w:highlight w:val="none"/>
        </w:rPr>
      </w:pPr>
      <w:r>
        <w:rPr>
          <w:rStyle w:val="21"/>
          <w:rFonts w:hint="eastAsia" w:ascii="宋体" w:hAnsi="宋体" w:eastAsia="宋体" w:cs="宋体"/>
          <w:b/>
          <w:bCs/>
          <w:color w:val="auto"/>
          <w:kern w:val="0"/>
          <w:sz w:val="21"/>
          <w:szCs w:val="21"/>
          <w:highlight w:val="none"/>
        </w:rPr>
        <w:t>11.竣工结算</w:t>
      </w:r>
    </w:p>
    <w:p>
      <w:pPr>
        <w:pStyle w:val="35"/>
        <w:autoSpaceDE w:val="0"/>
        <w:autoSpaceDN w:val="0"/>
        <w:adjustRightInd w:val="0"/>
        <w:spacing w:line="400" w:lineRule="exact"/>
        <w:ind w:firstLine="422" w:firstLineChars="201"/>
        <w:rPr>
          <w:rStyle w:val="21"/>
          <w:rFonts w:hint="eastAsia" w:ascii="宋体" w:hAnsi="宋体" w:eastAsia="宋体" w:cs="宋体"/>
          <w:color w:val="auto"/>
          <w:kern w:val="0"/>
          <w:sz w:val="21"/>
          <w:szCs w:val="21"/>
          <w:highlight w:val="none"/>
        </w:rPr>
      </w:pPr>
      <w:r>
        <w:rPr>
          <w:rStyle w:val="21"/>
          <w:rFonts w:hint="eastAsia" w:ascii="宋体" w:hAnsi="宋体" w:eastAsia="宋体" w:cs="宋体"/>
          <w:color w:val="auto"/>
          <w:kern w:val="0"/>
          <w:sz w:val="21"/>
          <w:szCs w:val="21"/>
          <w:highlight w:val="none"/>
        </w:rPr>
        <w:t>11.1 竣工结算与支付：承包人应在提交竣工验收报告后</w:t>
      </w:r>
      <w:r>
        <w:rPr>
          <w:rStyle w:val="21"/>
          <w:rFonts w:hint="eastAsia" w:ascii="宋体" w:hAnsi="宋体" w:eastAsia="宋体" w:cs="宋体"/>
          <w:color w:val="auto"/>
          <w:kern w:val="0"/>
          <w:sz w:val="21"/>
          <w:szCs w:val="21"/>
          <w:highlight w:val="none"/>
          <w:u w:val="single"/>
        </w:rPr>
        <w:t xml:space="preserve"> 28 </w:t>
      </w:r>
      <w:r>
        <w:rPr>
          <w:rStyle w:val="21"/>
          <w:rFonts w:hint="eastAsia" w:ascii="宋体" w:hAnsi="宋体" w:eastAsia="宋体" w:cs="宋体"/>
          <w:color w:val="auto"/>
          <w:kern w:val="0"/>
          <w:sz w:val="21"/>
          <w:szCs w:val="21"/>
          <w:highlight w:val="none"/>
        </w:rPr>
        <w:t>日内，承包方向发包方提交工程结算书及全套有效工程竣工结算资料。发包方代表收到竣工结算书后</w:t>
      </w:r>
      <w:r>
        <w:rPr>
          <w:rStyle w:val="21"/>
          <w:rFonts w:hint="eastAsia" w:ascii="宋体" w:hAnsi="宋体" w:eastAsia="宋体" w:cs="宋体"/>
          <w:color w:val="auto"/>
          <w:kern w:val="0"/>
          <w:sz w:val="21"/>
          <w:szCs w:val="21"/>
          <w:highlight w:val="none"/>
          <w:u w:val="single"/>
        </w:rPr>
        <w:t>合同约定时间</w:t>
      </w:r>
      <w:r>
        <w:rPr>
          <w:rStyle w:val="21"/>
          <w:rFonts w:hint="eastAsia" w:ascii="宋体" w:hAnsi="宋体" w:eastAsia="宋体" w:cs="宋体"/>
          <w:color w:val="auto"/>
          <w:kern w:val="0"/>
          <w:sz w:val="21"/>
          <w:szCs w:val="21"/>
          <w:highlight w:val="none"/>
        </w:rPr>
        <w:t>内提出审核意见。竣工结算审定后</w:t>
      </w:r>
      <w:r>
        <w:rPr>
          <w:rStyle w:val="21"/>
          <w:rFonts w:hint="eastAsia" w:ascii="宋体" w:hAnsi="宋体" w:eastAsia="宋体" w:cs="宋体"/>
          <w:color w:val="auto"/>
          <w:kern w:val="0"/>
          <w:sz w:val="21"/>
          <w:szCs w:val="21"/>
          <w:highlight w:val="none"/>
          <w:u w:val="single"/>
        </w:rPr>
        <w:t xml:space="preserve"> 15 </w:t>
      </w:r>
      <w:r>
        <w:rPr>
          <w:rStyle w:val="21"/>
          <w:rFonts w:hint="eastAsia" w:ascii="宋体" w:hAnsi="宋体" w:eastAsia="宋体" w:cs="宋体"/>
          <w:color w:val="auto"/>
          <w:kern w:val="0"/>
          <w:sz w:val="21"/>
          <w:szCs w:val="21"/>
          <w:highlight w:val="none"/>
        </w:rPr>
        <w:t>天内，发包方按下列方式支付：</w:t>
      </w:r>
    </w:p>
    <w:p>
      <w:pPr>
        <w:pStyle w:val="35"/>
        <w:autoSpaceDE w:val="0"/>
        <w:autoSpaceDN w:val="0"/>
        <w:adjustRightInd w:val="0"/>
        <w:spacing w:line="400" w:lineRule="exact"/>
        <w:ind w:left="1" w:firstLine="420" w:firstLineChars="200"/>
        <w:rPr>
          <w:rStyle w:val="21"/>
          <w:rFonts w:hint="eastAsia" w:ascii="宋体" w:hAnsi="宋体" w:eastAsia="宋体" w:cs="宋体"/>
          <w:color w:val="auto"/>
          <w:kern w:val="0"/>
          <w:sz w:val="21"/>
          <w:szCs w:val="21"/>
          <w:highlight w:val="none"/>
        </w:rPr>
      </w:pPr>
      <w:r>
        <w:rPr>
          <w:rStyle w:val="21"/>
          <w:rFonts w:hint="eastAsia" w:ascii="宋体" w:hAnsi="宋体" w:eastAsia="宋体" w:cs="宋体"/>
          <w:color w:val="auto"/>
          <w:kern w:val="0"/>
          <w:sz w:val="21"/>
          <w:szCs w:val="21"/>
          <w:highlight w:val="none"/>
        </w:rPr>
        <w:t>（1）11.2 当承包方达到发包方要求的工程质量时，发包方按结算造价80%支付给承包方，待完成竣工备案资料并办理决算后发包方向承包方支付合同款的17%，剩余3%的工程款留作保修金，待工程各部分保修期满一年后，支付保修金。（无息）；</w:t>
      </w:r>
    </w:p>
    <w:p>
      <w:pPr>
        <w:pStyle w:val="35"/>
        <w:autoSpaceDE w:val="0"/>
        <w:autoSpaceDN w:val="0"/>
        <w:adjustRightInd w:val="0"/>
        <w:spacing w:line="400" w:lineRule="exact"/>
        <w:ind w:left="2" w:firstLine="424" w:firstLineChars="202"/>
        <w:rPr>
          <w:rStyle w:val="21"/>
          <w:rFonts w:hint="eastAsia" w:ascii="宋体" w:hAnsi="宋体" w:eastAsia="宋体" w:cs="宋体"/>
          <w:color w:val="auto"/>
          <w:kern w:val="0"/>
          <w:sz w:val="21"/>
          <w:szCs w:val="21"/>
          <w:highlight w:val="none"/>
        </w:rPr>
      </w:pPr>
      <w:r>
        <w:rPr>
          <w:rStyle w:val="21"/>
          <w:rFonts w:hint="eastAsia" w:ascii="宋体" w:hAnsi="宋体" w:eastAsia="宋体" w:cs="宋体"/>
          <w:color w:val="auto"/>
          <w:kern w:val="0"/>
          <w:sz w:val="21"/>
          <w:szCs w:val="21"/>
          <w:highlight w:val="none"/>
        </w:rPr>
        <w:t>（2） 因发包方原因造成工程质量达不到约定条件时，发包方应承担责任，并且不予扣除承包方的履约保证金；</w:t>
      </w:r>
    </w:p>
    <w:p>
      <w:pPr>
        <w:pStyle w:val="35"/>
        <w:autoSpaceDE w:val="0"/>
        <w:autoSpaceDN w:val="0"/>
        <w:adjustRightInd w:val="0"/>
        <w:spacing w:line="400" w:lineRule="exact"/>
        <w:ind w:left="2" w:firstLine="422" w:firstLineChars="201"/>
        <w:rPr>
          <w:rStyle w:val="21"/>
          <w:rFonts w:hint="eastAsia" w:ascii="宋体" w:hAnsi="宋体" w:eastAsia="宋体" w:cs="宋体"/>
          <w:color w:val="auto"/>
          <w:kern w:val="0"/>
          <w:sz w:val="21"/>
          <w:szCs w:val="21"/>
          <w:highlight w:val="none"/>
        </w:rPr>
      </w:pPr>
      <w:r>
        <w:rPr>
          <w:rStyle w:val="21"/>
          <w:rFonts w:hint="eastAsia" w:ascii="宋体" w:hAnsi="宋体" w:eastAsia="宋体" w:cs="宋体"/>
          <w:color w:val="auto"/>
          <w:kern w:val="0"/>
          <w:sz w:val="21"/>
          <w:szCs w:val="21"/>
          <w:highlight w:val="none"/>
        </w:rPr>
        <w:t>（3） 因承包方原因造成工程质量达不到约定条件时，承包方应承担全部经济责任。</w:t>
      </w:r>
      <w:r>
        <w:rPr>
          <w:rStyle w:val="21"/>
          <w:rFonts w:hint="eastAsia" w:ascii="宋体" w:hAnsi="宋体" w:eastAsia="宋体" w:cs="宋体"/>
          <w:color w:val="auto"/>
          <w:sz w:val="21"/>
          <w:szCs w:val="21"/>
          <w:highlight w:val="none"/>
        </w:rPr>
        <w:t>造成逾期交付的，承包方应当承担违约责任，</w:t>
      </w:r>
      <w:r>
        <w:rPr>
          <w:rStyle w:val="21"/>
          <w:rFonts w:hint="eastAsia" w:ascii="宋体" w:hAnsi="宋体" w:eastAsia="宋体" w:cs="宋体"/>
          <w:color w:val="auto"/>
          <w:kern w:val="0"/>
          <w:sz w:val="21"/>
          <w:szCs w:val="21"/>
          <w:highlight w:val="none"/>
        </w:rPr>
        <w:t>并且按照下列</w:t>
      </w:r>
      <w:r>
        <w:rPr>
          <w:rStyle w:val="21"/>
          <w:rFonts w:hint="eastAsia" w:ascii="宋体" w:hAnsi="宋体" w:eastAsia="宋体" w:cs="宋体"/>
          <w:color w:val="auto"/>
          <w:kern w:val="0"/>
          <w:sz w:val="21"/>
          <w:szCs w:val="21"/>
          <w:highlight w:val="none"/>
          <w:u w:val="single"/>
        </w:rPr>
        <w:t xml:space="preserve">   1  </w:t>
      </w:r>
      <w:r>
        <w:rPr>
          <w:rStyle w:val="21"/>
          <w:rFonts w:hint="eastAsia" w:ascii="宋体" w:hAnsi="宋体" w:eastAsia="宋体" w:cs="宋体"/>
          <w:color w:val="auto"/>
          <w:kern w:val="0"/>
          <w:sz w:val="21"/>
          <w:szCs w:val="21"/>
          <w:highlight w:val="none"/>
        </w:rPr>
        <w:t>条的规定支付违约金。</w:t>
      </w:r>
    </w:p>
    <w:p>
      <w:pPr>
        <w:pStyle w:val="35"/>
        <w:autoSpaceDE w:val="0"/>
        <w:autoSpaceDN w:val="0"/>
        <w:adjustRightInd w:val="0"/>
        <w:spacing w:line="400" w:lineRule="exact"/>
        <w:ind w:left="1" w:firstLine="420" w:firstLineChars="200"/>
        <w:rPr>
          <w:rStyle w:val="21"/>
          <w:rFonts w:hint="eastAsia" w:ascii="宋体" w:hAnsi="宋体" w:eastAsia="宋体" w:cs="宋体"/>
          <w:color w:val="auto"/>
          <w:kern w:val="0"/>
          <w:sz w:val="21"/>
          <w:szCs w:val="21"/>
          <w:highlight w:val="none"/>
        </w:rPr>
      </w:pPr>
      <w:r>
        <w:rPr>
          <w:rStyle w:val="21"/>
          <w:rFonts w:hint="eastAsia" w:ascii="宋体" w:hAnsi="宋体" w:eastAsia="宋体" w:cs="宋体"/>
          <w:color w:val="auto"/>
          <w:kern w:val="0"/>
          <w:sz w:val="21"/>
          <w:szCs w:val="21"/>
          <w:highlight w:val="none"/>
        </w:rPr>
        <w:t>1、</w:t>
      </w:r>
      <w:r>
        <w:rPr>
          <w:rStyle w:val="21"/>
          <w:rFonts w:hint="eastAsia" w:ascii="宋体" w:hAnsi="宋体" w:eastAsia="宋体" w:cs="宋体"/>
          <w:b/>
          <w:color w:val="auto"/>
          <w:kern w:val="0"/>
          <w:sz w:val="21"/>
          <w:szCs w:val="21"/>
          <w:highlight w:val="none"/>
        </w:rPr>
        <w:t>按照合同工期，每推延一天，赔偿</w:t>
      </w:r>
      <w:r>
        <w:rPr>
          <w:rStyle w:val="21"/>
          <w:rFonts w:hint="eastAsia" w:ascii="宋体" w:hAnsi="宋体" w:eastAsia="宋体" w:cs="宋体"/>
          <w:b/>
          <w:color w:val="auto"/>
          <w:kern w:val="0"/>
          <w:sz w:val="21"/>
          <w:szCs w:val="21"/>
          <w:highlight w:val="none"/>
          <w:u w:val="single"/>
        </w:rPr>
        <w:t>5000</w:t>
      </w:r>
      <w:r>
        <w:rPr>
          <w:rStyle w:val="21"/>
          <w:rFonts w:hint="eastAsia" w:ascii="宋体" w:hAnsi="宋体" w:eastAsia="宋体" w:cs="宋体"/>
          <w:b/>
          <w:color w:val="auto"/>
          <w:kern w:val="0"/>
          <w:sz w:val="21"/>
          <w:szCs w:val="21"/>
          <w:highlight w:val="none"/>
        </w:rPr>
        <w:t>元 。违约金金额的最大限额</w:t>
      </w:r>
      <w:r>
        <w:rPr>
          <w:rStyle w:val="21"/>
          <w:rFonts w:hint="eastAsia" w:ascii="宋体" w:hAnsi="宋体" w:eastAsia="宋体" w:cs="宋体"/>
          <w:b/>
          <w:color w:val="auto"/>
          <w:kern w:val="0"/>
          <w:sz w:val="21"/>
          <w:szCs w:val="21"/>
          <w:highlight w:val="none"/>
          <w:u w:val="single"/>
        </w:rPr>
        <w:t xml:space="preserve"> 合同价款的2% </w:t>
      </w:r>
      <w:r>
        <w:rPr>
          <w:rStyle w:val="21"/>
          <w:rFonts w:hint="eastAsia" w:ascii="宋体" w:hAnsi="宋体" w:eastAsia="宋体" w:cs="宋体"/>
          <w:b/>
          <w:color w:val="auto"/>
          <w:kern w:val="0"/>
          <w:sz w:val="21"/>
          <w:szCs w:val="21"/>
          <w:highlight w:val="none"/>
        </w:rPr>
        <w:t>。</w:t>
      </w:r>
    </w:p>
    <w:p>
      <w:pPr>
        <w:pStyle w:val="35"/>
        <w:autoSpaceDE w:val="0"/>
        <w:autoSpaceDN w:val="0"/>
        <w:adjustRightInd w:val="0"/>
        <w:spacing w:line="400" w:lineRule="exact"/>
        <w:ind w:left="2" w:firstLine="422" w:firstLineChars="201"/>
        <w:rPr>
          <w:rStyle w:val="21"/>
          <w:rFonts w:hint="eastAsia" w:ascii="宋体" w:hAnsi="宋体" w:eastAsia="宋体" w:cs="宋体"/>
          <w:color w:val="auto"/>
          <w:kern w:val="0"/>
          <w:sz w:val="21"/>
          <w:szCs w:val="21"/>
          <w:highlight w:val="none"/>
        </w:rPr>
      </w:pPr>
      <w:r>
        <w:rPr>
          <w:rStyle w:val="21"/>
          <w:rFonts w:hint="eastAsia" w:ascii="宋体" w:hAnsi="宋体" w:eastAsia="宋体" w:cs="宋体"/>
          <w:color w:val="auto"/>
          <w:kern w:val="0"/>
          <w:sz w:val="21"/>
          <w:szCs w:val="21"/>
          <w:highlight w:val="none"/>
        </w:rPr>
        <w:t>2、其他：</w:t>
      </w:r>
      <w:r>
        <w:rPr>
          <w:rStyle w:val="21"/>
          <w:rFonts w:hint="eastAsia" w:ascii="宋体" w:hAnsi="宋体" w:eastAsia="宋体" w:cs="宋体"/>
          <w:color w:val="auto"/>
          <w:kern w:val="0"/>
          <w:sz w:val="21"/>
          <w:szCs w:val="21"/>
          <w:highlight w:val="none"/>
          <w:u w:val="single"/>
        </w:rPr>
        <w:t xml:space="preserve">  /    </w:t>
      </w:r>
      <w:r>
        <w:rPr>
          <w:rStyle w:val="21"/>
          <w:rFonts w:hint="eastAsia" w:ascii="宋体" w:hAnsi="宋体" w:eastAsia="宋体" w:cs="宋体"/>
          <w:color w:val="auto"/>
          <w:kern w:val="0"/>
          <w:sz w:val="21"/>
          <w:szCs w:val="21"/>
          <w:highlight w:val="none"/>
        </w:rPr>
        <w:t>。</w:t>
      </w:r>
    </w:p>
    <w:p>
      <w:pPr>
        <w:pStyle w:val="35"/>
        <w:autoSpaceDE w:val="0"/>
        <w:autoSpaceDN w:val="0"/>
        <w:adjustRightInd w:val="0"/>
        <w:spacing w:line="400" w:lineRule="exact"/>
        <w:rPr>
          <w:rStyle w:val="21"/>
          <w:rFonts w:hint="eastAsia" w:ascii="宋体" w:hAnsi="宋体" w:eastAsia="宋体" w:cs="宋体"/>
          <w:b/>
          <w:bCs/>
          <w:color w:val="auto"/>
          <w:kern w:val="0"/>
          <w:sz w:val="21"/>
          <w:szCs w:val="21"/>
          <w:highlight w:val="none"/>
        </w:rPr>
      </w:pPr>
      <w:r>
        <w:rPr>
          <w:rStyle w:val="21"/>
          <w:rFonts w:hint="eastAsia" w:ascii="宋体" w:hAnsi="宋体" w:eastAsia="宋体" w:cs="宋体"/>
          <w:b/>
          <w:bCs/>
          <w:color w:val="auto"/>
          <w:kern w:val="0"/>
          <w:sz w:val="21"/>
          <w:szCs w:val="21"/>
          <w:highlight w:val="none"/>
        </w:rPr>
        <w:t>12.设备材料供应</w:t>
      </w:r>
    </w:p>
    <w:p>
      <w:pPr>
        <w:pStyle w:val="35"/>
        <w:autoSpaceDE w:val="0"/>
        <w:autoSpaceDN w:val="0"/>
        <w:adjustRightInd w:val="0"/>
        <w:spacing w:line="400" w:lineRule="exact"/>
        <w:rPr>
          <w:rStyle w:val="21"/>
          <w:rFonts w:hint="eastAsia" w:ascii="宋体" w:hAnsi="宋体" w:eastAsia="宋体" w:cs="宋体"/>
          <w:color w:val="auto"/>
          <w:kern w:val="0"/>
          <w:sz w:val="21"/>
          <w:szCs w:val="21"/>
          <w:highlight w:val="none"/>
        </w:rPr>
      </w:pPr>
      <w:r>
        <w:rPr>
          <w:rStyle w:val="21"/>
          <w:rFonts w:hint="eastAsia" w:ascii="宋体" w:hAnsi="宋体" w:eastAsia="宋体" w:cs="宋体"/>
          <w:b/>
          <w:bCs/>
          <w:color w:val="auto"/>
          <w:kern w:val="0"/>
          <w:sz w:val="21"/>
          <w:szCs w:val="21"/>
          <w:highlight w:val="none"/>
        </w:rPr>
        <w:t xml:space="preserve">   </w:t>
      </w:r>
      <w:r>
        <w:rPr>
          <w:rStyle w:val="21"/>
          <w:rFonts w:hint="eastAsia" w:ascii="宋体" w:hAnsi="宋体" w:eastAsia="宋体" w:cs="宋体"/>
          <w:color w:val="auto"/>
          <w:kern w:val="0"/>
          <w:sz w:val="21"/>
          <w:szCs w:val="21"/>
          <w:highlight w:val="none"/>
        </w:rPr>
        <w:t xml:space="preserve"> 12.1   </w:t>
      </w:r>
      <w:r>
        <w:rPr>
          <w:rStyle w:val="21"/>
          <w:rFonts w:hint="eastAsia" w:ascii="宋体" w:hAnsi="宋体" w:eastAsia="宋体" w:cs="宋体"/>
          <w:color w:val="auto"/>
          <w:spacing w:val="-4"/>
          <w:kern w:val="0"/>
          <w:sz w:val="21"/>
          <w:szCs w:val="21"/>
          <w:highlight w:val="none"/>
        </w:rPr>
        <w:t>发包人供应的设备、材料。对个别特殊材料或设备，发包人提供的应列明材料或设备的名称、品种、数量、型号及提供日期和交货地点；</w:t>
      </w:r>
      <w:r>
        <w:rPr>
          <w:rStyle w:val="21"/>
          <w:rFonts w:hint="eastAsia" w:ascii="宋体" w:hAnsi="宋体" w:eastAsia="宋体" w:cs="宋体"/>
          <w:color w:val="auto"/>
          <w:kern w:val="0"/>
          <w:sz w:val="21"/>
          <w:szCs w:val="21"/>
          <w:highlight w:val="none"/>
        </w:rPr>
        <w:t>各类特殊材料、设备必须提供合格证及消防产品生产许可证，并经相关部门检测机构检验合格。</w:t>
      </w:r>
    </w:p>
    <w:p>
      <w:pPr>
        <w:pStyle w:val="35"/>
        <w:autoSpaceDE w:val="0"/>
        <w:autoSpaceDN w:val="0"/>
        <w:adjustRightInd w:val="0"/>
        <w:spacing w:line="400" w:lineRule="exact"/>
        <w:ind w:left="2" w:firstLine="422" w:firstLineChars="201"/>
        <w:rPr>
          <w:rStyle w:val="21"/>
          <w:rFonts w:hint="eastAsia" w:ascii="宋体" w:hAnsi="宋体" w:eastAsia="宋体" w:cs="宋体"/>
          <w:color w:val="auto"/>
          <w:kern w:val="0"/>
          <w:sz w:val="21"/>
          <w:szCs w:val="21"/>
          <w:highlight w:val="none"/>
        </w:rPr>
      </w:pPr>
      <w:r>
        <w:rPr>
          <w:rStyle w:val="21"/>
          <w:rFonts w:hint="eastAsia" w:ascii="宋体" w:hAnsi="宋体" w:eastAsia="宋体" w:cs="宋体"/>
          <w:color w:val="auto"/>
          <w:kern w:val="0"/>
          <w:sz w:val="21"/>
          <w:szCs w:val="21"/>
          <w:highlight w:val="none"/>
        </w:rPr>
        <w:t>12.2  承包人供应的设备、材料。除发包人供应及发包人暂估的设备、材料外均由承包人自行采购，所有进场材料必须提供合格证及消防产品生产许可证，并应向发包人提供有资质的检测机构出具的检验报告。</w:t>
      </w:r>
    </w:p>
    <w:p>
      <w:pPr>
        <w:pStyle w:val="35"/>
        <w:autoSpaceDE w:val="0"/>
        <w:autoSpaceDN w:val="0"/>
        <w:adjustRightInd w:val="0"/>
        <w:spacing w:line="400" w:lineRule="exact"/>
        <w:rPr>
          <w:rStyle w:val="21"/>
          <w:rFonts w:hint="eastAsia" w:ascii="宋体" w:hAnsi="宋体" w:eastAsia="宋体" w:cs="宋体"/>
          <w:b/>
          <w:bCs/>
          <w:color w:val="auto"/>
          <w:kern w:val="0"/>
          <w:sz w:val="21"/>
          <w:szCs w:val="21"/>
          <w:highlight w:val="none"/>
        </w:rPr>
      </w:pPr>
      <w:r>
        <w:rPr>
          <w:rStyle w:val="21"/>
          <w:rFonts w:hint="eastAsia" w:ascii="宋体" w:hAnsi="宋体" w:eastAsia="宋体" w:cs="宋体"/>
          <w:b/>
          <w:bCs/>
          <w:color w:val="auto"/>
          <w:kern w:val="0"/>
          <w:sz w:val="21"/>
          <w:szCs w:val="21"/>
          <w:highlight w:val="none"/>
        </w:rPr>
        <w:t>13.工程保修期</w:t>
      </w:r>
    </w:p>
    <w:p>
      <w:pPr>
        <w:pStyle w:val="35"/>
        <w:autoSpaceDE w:val="0"/>
        <w:autoSpaceDN w:val="0"/>
        <w:adjustRightInd w:val="0"/>
        <w:spacing w:line="400" w:lineRule="exact"/>
        <w:ind w:firstLine="420" w:firstLineChars="200"/>
        <w:rPr>
          <w:rStyle w:val="21"/>
          <w:rFonts w:hint="eastAsia" w:ascii="宋体" w:hAnsi="宋体" w:eastAsia="宋体" w:cs="宋体"/>
          <w:color w:val="auto"/>
          <w:kern w:val="0"/>
          <w:sz w:val="21"/>
          <w:szCs w:val="21"/>
          <w:highlight w:val="none"/>
        </w:rPr>
      </w:pPr>
      <w:r>
        <w:rPr>
          <w:rStyle w:val="21"/>
          <w:rFonts w:hint="eastAsia" w:ascii="宋体" w:hAnsi="宋体" w:eastAsia="宋体" w:cs="宋体"/>
          <w:color w:val="auto"/>
          <w:kern w:val="0"/>
          <w:sz w:val="21"/>
          <w:szCs w:val="21"/>
          <w:highlight w:val="none"/>
        </w:rPr>
        <w:t>13.1 工程保修期自竣工验收之日起开始计算。</w:t>
      </w:r>
    </w:p>
    <w:p>
      <w:pPr>
        <w:pStyle w:val="35"/>
        <w:autoSpaceDE w:val="0"/>
        <w:autoSpaceDN w:val="0"/>
        <w:adjustRightInd w:val="0"/>
        <w:spacing w:line="400" w:lineRule="exact"/>
        <w:ind w:firstLine="420" w:firstLineChars="200"/>
        <w:rPr>
          <w:rStyle w:val="21"/>
          <w:rFonts w:hint="eastAsia" w:ascii="宋体" w:hAnsi="宋体" w:eastAsia="宋体" w:cs="宋体"/>
          <w:b/>
          <w:bCs/>
          <w:color w:val="auto"/>
          <w:kern w:val="0"/>
          <w:sz w:val="21"/>
          <w:szCs w:val="21"/>
          <w:highlight w:val="none"/>
        </w:rPr>
      </w:pPr>
      <w:r>
        <w:rPr>
          <w:rStyle w:val="21"/>
          <w:rFonts w:hint="eastAsia" w:ascii="宋体" w:hAnsi="宋体" w:eastAsia="宋体" w:cs="宋体"/>
          <w:color w:val="auto"/>
          <w:kern w:val="0"/>
          <w:sz w:val="21"/>
          <w:szCs w:val="21"/>
          <w:highlight w:val="none"/>
        </w:rPr>
        <w:t>13.2 工程保修期：按照国家、自治区现行规定或投标承诺期执行。</w:t>
      </w:r>
    </w:p>
    <w:p>
      <w:pPr>
        <w:pStyle w:val="35"/>
        <w:autoSpaceDE w:val="0"/>
        <w:autoSpaceDN w:val="0"/>
        <w:adjustRightInd w:val="0"/>
        <w:spacing w:line="400" w:lineRule="exact"/>
        <w:rPr>
          <w:rStyle w:val="21"/>
          <w:rFonts w:hint="eastAsia" w:ascii="宋体" w:hAnsi="宋体" w:eastAsia="宋体" w:cs="宋体"/>
          <w:color w:val="auto"/>
          <w:kern w:val="0"/>
          <w:sz w:val="21"/>
          <w:szCs w:val="21"/>
          <w:highlight w:val="none"/>
        </w:rPr>
      </w:pPr>
      <w:r>
        <w:rPr>
          <w:rStyle w:val="21"/>
          <w:rFonts w:hint="eastAsia" w:ascii="宋体" w:hAnsi="宋体" w:eastAsia="宋体" w:cs="宋体"/>
          <w:b/>
          <w:bCs/>
          <w:color w:val="auto"/>
          <w:kern w:val="0"/>
          <w:sz w:val="21"/>
          <w:szCs w:val="21"/>
          <w:highlight w:val="none"/>
        </w:rPr>
        <w:t>14.争议的解决</w:t>
      </w:r>
    </w:p>
    <w:p>
      <w:pPr>
        <w:pStyle w:val="35"/>
        <w:autoSpaceDE w:val="0"/>
        <w:autoSpaceDN w:val="0"/>
        <w:adjustRightInd w:val="0"/>
        <w:spacing w:line="400" w:lineRule="exact"/>
        <w:ind w:left="2" w:firstLine="424" w:firstLineChars="202"/>
        <w:rPr>
          <w:rStyle w:val="21"/>
          <w:rFonts w:hint="eastAsia" w:ascii="宋体" w:hAnsi="宋体" w:eastAsia="宋体" w:cs="宋体"/>
          <w:color w:val="auto"/>
          <w:kern w:val="0"/>
          <w:sz w:val="21"/>
          <w:szCs w:val="21"/>
          <w:highlight w:val="none"/>
        </w:rPr>
      </w:pPr>
      <w:r>
        <w:rPr>
          <w:rStyle w:val="21"/>
          <w:rFonts w:hint="eastAsia" w:ascii="宋体" w:hAnsi="宋体" w:eastAsia="宋体" w:cs="宋体"/>
          <w:color w:val="auto"/>
          <w:kern w:val="0"/>
          <w:sz w:val="21"/>
          <w:szCs w:val="21"/>
          <w:highlight w:val="none"/>
        </w:rPr>
        <w:t>承、发包双方因履行合同而发生争端时，可经建设行政主管部门进行调解，调解无效，按下列第</w:t>
      </w:r>
      <w:r>
        <w:rPr>
          <w:rStyle w:val="21"/>
          <w:rFonts w:hint="eastAsia" w:ascii="宋体" w:hAnsi="宋体" w:eastAsia="宋体" w:cs="宋体"/>
          <w:color w:val="auto"/>
          <w:kern w:val="0"/>
          <w:sz w:val="21"/>
          <w:szCs w:val="21"/>
          <w:highlight w:val="none"/>
          <w:u w:val="single"/>
        </w:rPr>
        <w:t xml:space="preserve"> </w:t>
      </w:r>
      <w:r>
        <w:rPr>
          <w:rStyle w:val="21"/>
          <w:rFonts w:hint="eastAsia" w:ascii="宋体" w:hAnsi="宋体" w:eastAsia="宋体" w:cs="宋体"/>
          <w:b/>
          <w:bCs/>
          <w:color w:val="auto"/>
          <w:kern w:val="0"/>
          <w:sz w:val="21"/>
          <w:szCs w:val="21"/>
          <w:highlight w:val="none"/>
          <w:u w:val="single"/>
        </w:rPr>
        <w:t>1）</w:t>
      </w:r>
      <w:r>
        <w:rPr>
          <w:rStyle w:val="21"/>
          <w:rFonts w:hint="eastAsia" w:ascii="宋体" w:hAnsi="宋体" w:eastAsia="宋体" w:cs="宋体"/>
          <w:color w:val="auto"/>
          <w:kern w:val="0"/>
          <w:sz w:val="21"/>
          <w:szCs w:val="21"/>
          <w:highlight w:val="none"/>
        </w:rPr>
        <w:t>款方式解决。</w:t>
      </w:r>
    </w:p>
    <w:p>
      <w:pPr>
        <w:pStyle w:val="35"/>
        <w:autoSpaceDE w:val="0"/>
        <w:autoSpaceDN w:val="0"/>
        <w:adjustRightInd w:val="0"/>
        <w:spacing w:line="400" w:lineRule="exact"/>
        <w:ind w:firstLine="560"/>
        <w:rPr>
          <w:rStyle w:val="21"/>
          <w:rFonts w:hint="eastAsia" w:ascii="宋体" w:hAnsi="宋体" w:eastAsia="宋体" w:cs="宋体"/>
          <w:color w:val="auto"/>
          <w:kern w:val="0"/>
          <w:sz w:val="21"/>
          <w:szCs w:val="21"/>
          <w:highlight w:val="none"/>
        </w:rPr>
      </w:pPr>
      <w:r>
        <w:rPr>
          <w:rStyle w:val="21"/>
          <w:rFonts w:hint="eastAsia" w:ascii="宋体" w:hAnsi="宋体" w:eastAsia="宋体" w:cs="宋体"/>
          <w:color w:val="auto"/>
          <w:kern w:val="0"/>
          <w:sz w:val="21"/>
          <w:szCs w:val="21"/>
          <w:highlight w:val="none"/>
        </w:rPr>
        <w:t>1）提交仲裁机关申请仲裁。</w:t>
      </w:r>
    </w:p>
    <w:p>
      <w:pPr>
        <w:pStyle w:val="35"/>
        <w:tabs>
          <w:tab w:val="left" w:pos="1560"/>
        </w:tabs>
        <w:autoSpaceDE w:val="0"/>
        <w:autoSpaceDN w:val="0"/>
        <w:adjustRightInd w:val="0"/>
        <w:spacing w:line="400" w:lineRule="exact"/>
        <w:ind w:firstLine="560"/>
        <w:rPr>
          <w:rStyle w:val="21"/>
          <w:rFonts w:hint="eastAsia" w:ascii="宋体" w:hAnsi="宋体" w:eastAsia="宋体" w:cs="宋体"/>
          <w:b/>
          <w:bCs/>
          <w:color w:val="auto"/>
          <w:kern w:val="0"/>
          <w:sz w:val="21"/>
          <w:szCs w:val="21"/>
          <w:highlight w:val="none"/>
        </w:rPr>
      </w:pPr>
      <w:r>
        <w:rPr>
          <w:rStyle w:val="21"/>
          <w:rFonts w:hint="eastAsia" w:ascii="宋体" w:hAnsi="宋体" w:eastAsia="宋体" w:cs="宋体"/>
          <w:color w:val="auto"/>
          <w:kern w:val="0"/>
          <w:sz w:val="21"/>
          <w:szCs w:val="21"/>
          <w:highlight w:val="none"/>
        </w:rPr>
        <w:t>2）向工程所在地人民法院起诉。</w:t>
      </w:r>
    </w:p>
    <w:p>
      <w:pPr>
        <w:pStyle w:val="35"/>
        <w:autoSpaceDE w:val="0"/>
        <w:autoSpaceDN w:val="0"/>
        <w:adjustRightInd w:val="0"/>
        <w:spacing w:line="400" w:lineRule="exact"/>
        <w:rPr>
          <w:rStyle w:val="21"/>
          <w:rFonts w:hint="eastAsia" w:ascii="宋体" w:hAnsi="宋体" w:eastAsia="宋体" w:cs="宋体"/>
          <w:b/>
          <w:bCs/>
          <w:color w:val="auto"/>
          <w:kern w:val="0"/>
          <w:sz w:val="21"/>
          <w:szCs w:val="21"/>
          <w:highlight w:val="none"/>
        </w:rPr>
      </w:pPr>
      <w:r>
        <w:rPr>
          <w:rStyle w:val="21"/>
          <w:rFonts w:hint="eastAsia" w:ascii="宋体" w:hAnsi="宋体" w:eastAsia="宋体" w:cs="宋体"/>
          <w:b/>
          <w:bCs/>
          <w:color w:val="auto"/>
          <w:kern w:val="0"/>
          <w:sz w:val="21"/>
          <w:szCs w:val="21"/>
          <w:highlight w:val="none"/>
        </w:rPr>
        <w:t>15.索赔</w:t>
      </w:r>
    </w:p>
    <w:p>
      <w:pPr>
        <w:pStyle w:val="35"/>
        <w:autoSpaceDE w:val="0"/>
        <w:autoSpaceDN w:val="0"/>
        <w:adjustRightInd w:val="0"/>
        <w:spacing w:line="400" w:lineRule="exact"/>
        <w:ind w:left="1" w:firstLine="426" w:firstLineChars="203"/>
        <w:rPr>
          <w:rStyle w:val="21"/>
          <w:rFonts w:hint="eastAsia" w:ascii="宋体" w:hAnsi="宋体" w:eastAsia="宋体" w:cs="宋体"/>
          <w:color w:val="auto"/>
          <w:kern w:val="0"/>
          <w:sz w:val="21"/>
          <w:szCs w:val="21"/>
          <w:highlight w:val="none"/>
        </w:rPr>
      </w:pPr>
      <w:r>
        <w:rPr>
          <w:rStyle w:val="21"/>
          <w:rFonts w:hint="eastAsia" w:ascii="宋体" w:hAnsi="宋体" w:eastAsia="宋体" w:cs="宋体"/>
          <w:color w:val="auto"/>
          <w:kern w:val="0"/>
          <w:sz w:val="21"/>
          <w:szCs w:val="21"/>
          <w:highlight w:val="none"/>
        </w:rPr>
        <w:t>15.1 索赔的提出。承包人应在索赔事件发生后的 28 天内，将索赔意向书提交发包人和监理工程师。在索赔意向书发出后的 28 天内，再向监理工程师提交索赔申请报告，详细说明索赔理由和索赔费用的计算依据，并应附必要的当时记录和证明材料。</w:t>
      </w:r>
    </w:p>
    <w:p>
      <w:pPr>
        <w:pStyle w:val="35"/>
        <w:autoSpaceDE w:val="0"/>
        <w:autoSpaceDN w:val="0"/>
        <w:adjustRightInd w:val="0"/>
        <w:spacing w:line="400" w:lineRule="exact"/>
        <w:ind w:firstLine="420" w:firstLineChars="200"/>
        <w:rPr>
          <w:rStyle w:val="21"/>
          <w:rFonts w:hint="eastAsia" w:ascii="宋体" w:hAnsi="宋体" w:eastAsia="宋体" w:cs="宋体"/>
          <w:color w:val="auto"/>
          <w:kern w:val="0"/>
          <w:sz w:val="21"/>
          <w:szCs w:val="21"/>
          <w:highlight w:val="none"/>
        </w:rPr>
      </w:pPr>
      <w:r>
        <w:rPr>
          <w:rStyle w:val="21"/>
          <w:rFonts w:hint="eastAsia" w:ascii="宋体" w:hAnsi="宋体" w:eastAsia="宋体" w:cs="宋体"/>
          <w:color w:val="auto"/>
          <w:kern w:val="0"/>
          <w:sz w:val="21"/>
          <w:szCs w:val="21"/>
          <w:highlight w:val="none"/>
        </w:rPr>
        <w:t>15.2 索赔的处理。</w:t>
      </w:r>
    </w:p>
    <w:p>
      <w:pPr>
        <w:pStyle w:val="35"/>
        <w:autoSpaceDE w:val="0"/>
        <w:autoSpaceDN w:val="0"/>
        <w:adjustRightInd w:val="0"/>
        <w:spacing w:line="400" w:lineRule="exact"/>
        <w:ind w:firstLine="420" w:firstLineChars="200"/>
        <w:rPr>
          <w:rStyle w:val="21"/>
          <w:rFonts w:hint="eastAsia" w:ascii="宋体" w:hAnsi="宋体" w:eastAsia="宋体" w:cs="宋体"/>
          <w:color w:val="auto"/>
          <w:kern w:val="0"/>
          <w:sz w:val="21"/>
          <w:szCs w:val="21"/>
          <w:highlight w:val="none"/>
        </w:rPr>
      </w:pPr>
      <w:r>
        <w:rPr>
          <w:rStyle w:val="21"/>
          <w:rFonts w:hint="eastAsia" w:ascii="宋体" w:hAnsi="宋体" w:eastAsia="宋体" w:cs="宋体"/>
          <w:color w:val="auto"/>
          <w:kern w:val="0"/>
          <w:sz w:val="21"/>
          <w:szCs w:val="21"/>
          <w:highlight w:val="none"/>
        </w:rPr>
        <w:t>15.2.1 监理工程师收到承包人提交的索赔意向书后，应及时核查承包人的当时记录，并可指示承包人提供进一步的支持文件和继续作好延续记录以备核查，监理工程师要求承包人提交全部记录的副本；</w:t>
      </w:r>
    </w:p>
    <w:p>
      <w:pPr>
        <w:pStyle w:val="35"/>
        <w:autoSpaceDE w:val="0"/>
        <w:autoSpaceDN w:val="0"/>
        <w:adjustRightInd w:val="0"/>
        <w:spacing w:line="400" w:lineRule="exact"/>
        <w:ind w:firstLine="420" w:firstLineChars="200"/>
        <w:rPr>
          <w:rStyle w:val="21"/>
          <w:rFonts w:hint="eastAsia" w:ascii="宋体" w:hAnsi="宋体" w:eastAsia="宋体" w:cs="宋体"/>
          <w:color w:val="auto"/>
          <w:kern w:val="0"/>
          <w:sz w:val="21"/>
          <w:szCs w:val="21"/>
          <w:highlight w:val="none"/>
        </w:rPr>
      </w:pPr>
      <w:r>
        <w:rPr>
          <w:rStyle w:val="21"/>
          <w:rFonts w:hint="eastAsia" w:ascii="宋体" w:hAnsi="宋体" w:eastAsia="宋体" w:cs="宋体"/>
          <w:color w:val="auto"/>
          <w:kern w:val="0"/>
          <w:sz w:val="21"/>
          <w:szCs w:val="21"/>
          <w:highlight w:val="none"/>
        </w:rPr>
        <w:t xml:space="preserve">15.2.2 监理工程师收到承包人提交的索赔申请报告和最终索赔申请报告后的 </w:t>
      </w:r>
      <w:r>
        <w:rPr>
          <w:rStyle w:val="21"/>
          <w:rFonts w:hint="eastAsia" w:ascii="宋体" w:hAnsi="宋体" w:eastAsia="宋体" w:cs="宋体"/>
          <w:b/>
          <w:bCs/>
          <w:color w:val="auto"/>
          <w:kern w:val="0"/>
          <w:sz w:val="21"/>
          <w:szCs w:val="21"/>
          <w:highlight w:val="none"/>
        </w:rPr>
        <w:t>42</w:t>
      </w:r>
      <w:r>
        <w:rPr>
          <w:rStyle w:val="21"/>
          <w:rFonts w:hint="eastAsia" w:ascii="宋体" w:hAnsi="宋体" w:eastAsia="宋体" w:cs="宋体"/>
          <w:color w:val="auto"/>
          <w:kern w:val="0"/>
          <w:sz w:val="21"/>
          <w:szCs w:val="21"/>
          <w:highlight w:val="none"/>
        </w:rPr>
        <w:t xml:space="preserve"> 天内，应立即进行审核，并与发包人和承包人充分协商后做出决定，在上述期限内将索赔处理决定通知承包人；</w:t>
      </w:r>
    </w:p>
    <w:p>
      <w:pPr>
        <w:pStyle w:val="35"/>
        <w:autoSpaceDE w:val="0"/>
        <w:autoSpaceDN w:val="0"/>
        <w:adjustRightInd w:val="0"/>
        <w:spacing w:line="400" w:lineRule="exact"/>
        <w:ind w:firstLine="420" w:firstLineChars="200"/>
        <w:rPr>
          <w:rStyle w:val="21"/>
          <w:rFonts w:hint="eastAsia" w:ascii="宋体" w:hAnsi="宋体" w:eastAsia="宋体" w:cs="宋体"/>
          <w:color w:val="auto"/>
          <w:kern w:val="0"/>
          <w:sz w:val="21"/>
          <w:szCs w:val="21"/>
          <w:highlight w:val="none"/>
        </w:rPr>
      </w:pPr>
      <w:r>
        <w:rPr>
          <w:rStyle w:val="21"/>
          <w:rFonts w:hint="eastAsia" w:ascii="宋体" w:hAnsi="宋体" w:eastAsia="宋体" w:cs="宋体"/>
          <w:color w:val="auto"/>
          <w:kern w:val="0"/>
          <w:sz w:val="21"/>
          <w:szCs w:val="21"/>
          <w:highlight w:val="none"/>
        </w:rPr>
        <w:t xml:space="preserve">15.2.3 发包人和承包人应在收到监理工程师的索赔处理决定后 </w:t>
      </w:r>
      <w:r>
        <w:rPr>
          <w:rStyle w:val="21"/>
          <w:rFonts w:hint="eastAsia" w:ascii="宋体" w:hAnsi="宋体" w:eastAsia="宋体" w:cs="宋体"/>
          <w:b/>
          <w:bCs/>
          <w:color w:val="auto"/>
          <w:kern w:val="0"/>
          <w:sz w:val="21"/>
          <w:szCs w:val="21"/>
          <w:highlight w:val="none"/>
        </w:rPr>
        <w:t>14</w:t>
      </w:r>
      <w:r>
        <w:rPr>
          <w:rStyle w:val="21"/>
          <w:rFonts w:hint="eastAsia" w:ascii="宋体" w:hAnsi="宋体" w:eastAsia="宋体" w:cs="宋体"/>
          <w:color w:val="auto"/>
          <w:kern w:val="0"/>
          <w:sz w:val="21"/>
          <w:szCs w:val="21"/>
          <w:highlight w:val="none"/>
        </w:rPr>
        <w:t xml:space="preserve"> 天内，将其是否同意索赔处理决定的意见通知监理工程师。若双方均接受监理工程师的决定，则监理工程师应在收到上述通知书后的 </w:t>
      </w:r>
      <w:r>
        <w:rPr>
          <w:rStyle w:val="21"/>
          <w:rFonts w:hint="eastAsia" w:ascii="宋体" w:hAnsi="宋体" w:eastAsia="宋体" w:cs="宋体"/>
          <w:b/>
          <w:bCs/>
          <w:color w:val="auto"/>
          <w:kern w:val="0"/>
          <w:sz w:val="21"/>
          <w:szCs w:val="21"/>
          <w:highlight w:val="none"/>
        </w:rPr>
        <w:t>14</w:t>
      </w:r>
      <w:r>
        <w:rPr>
          <w:rStyle w:val="21"/>
          <w:rFonts w:hint="eastAsia" w:ascii="宋体" w:hAnsi="宋体" w:eastAsia="宋体" w:cs="宋体"/>
          <w:color w:val="auto"/>
          <w:kern w:val="0"/>
          <w:sz w:val="21"/>
          <w:szCs w:val="21"/>
          <w:highlight w:val="none"/>
        </w:rPr>
        <w:t xml:space="preserve"> 天内，将确定的索赔金额列入竣工结算中支付；若双方或其中任何一方不接受监理工程师的决定，则双方均可按“友好协商”的原则协商解决或由工程所在地人民法院裁定；</w:t>
      </w:r>
    </w:p>
    <w:p>
      <w:pPr>
        <w:pStyle w:val="35"/>
        <w:autoSpaceDE w:val="0"/>
        <w:autoSpaceDN w:val="0"/>
        <w:adjustRightInd w:val="0"/>
        <w:spacing w:line="400" w:lineRule="exact"/>
        <w:ind w:firstLine="420" w:firstLineChars="200"/>
        <w:rPr>
          <w:rStyle w:val="21"/>
          <w:rFonts w:hint="eastAsia" w:ascii="宋体" w:hAnsi="宋体" w:eastAsia="宋体" w:cs="宋体"/>
          <w:color w:val="auto"/>
          <w:kern w:val="0"/>
          <w:sz w:val="21"/>
          <w:szCs w:val="21"/>
          <w:highlight w:val="none"/>
        </w:rPr>
      </w:pPr>
      <w:r>
        <w:rPr>
          <w:rStyle w:val="21"/>
          <w:rFonts w:hint="eastAsia" w:ascii="宋体" w:hAnsi="宋体" w:eastAsia="宋体" w:cs="宋体"/>
          <w:color w:val="auto"/>
          <w:kern w:val="0"/>
          <w:sz w:val="21"/>
          <w:szCs w:val="21"/>
          <w:highlight w:val="none"/>
        </w:rPr>
        <w:t>15.2.4 若承包人不遵守本条各项索赔规定，则其应得到的付款不能超过监理工程师核实后决定的或由工程所在地人民法院裁定的金额。</w:t>
      </w:r>
    </w:p>
    <w:p>
      <w:pPr>
        <w:pStyle w:val="35"/>
        <w:autoSpaceDE w:val="0"/>
        <w:autoSpaceDN w:val="0"/>
        <w:adjustRightInd w:val="0"/>
        <w:spacing w:line="400" w:lineRule="exact"/>
        <w:ind w:firstLine="420" w:firstLineChars="200"/>
        <w:rPr>
          <w:rStyle w:val="21"/>
          <w:rFonts w:hint="eastAsia" w:ascii="宋体" w:hAnsi="宋体" w:eastAsia="宋体" w:cs="宋体"/>
          <w:color w:val="auto"/>
          <w:kern w:val="0"/>
          <w:sz w:val="21"/>
          <w:szCs w:val="21"/>
          <w:highlight w:val="none"/>
        </w:rPr>
      </w:pPr>
      <w:r>
        <w:rPr>
          <w:rStyle w:val="21"/>
          <w:rFonts w:hint="eastAsia" w:ascii="宋体" w:hAnsi="宋体" w:eastAsia="宋体" w:cs="宋体"/>
          <w:color w:val="auto"/>
          <w:kern w:val="0"/>
          <w:sz w:val="21"/>
          <w:szCs w:val="21"/>
          <w:highlight w:val="none"/>
        </w:rPr>
        <w:t>15.3 提出索赔的期限。</w:t>
      </w:r>
    </w:p>
    <w:p>
      <w:pPr>
        <w:pStyle w:val="35"/>
        <w:autoSpaceDE w:val="0"/>
        <w:autoSpaceDN w:val="0"/>
        <w:adjustRightInd w:val="0"/>
        <w:spacing w:line="400" w:lineRule="exact"/>
        <w:ind w:firstLine="420" w:firstLineChars="200"/>
        <w:rPr>
          <w:rStyle w:val="21"/>
          <w:rFonts w:hint="eastAsia" w:ascii="宋体" w:hAnsi="宋体" w:eastAsia="宋体" w:cs="宋体"/>
          <w:b/>
          <w:bCs/>
          <w:color w:val="auto"/>
          <w:kern w:val="0"/>
          <w:sz w:val="21"/>
          <w:szCs w:val="21"/>
          <w:highlight w:val="none"/>
        </w:rPr>
      </w:pPr>
      <w:r>
        <w:rPr>
          <w:rStyle w:val="21"/>
          <w:rFonts w:hint="eastAsia" w:ascii="宋体" w:hAnsi="宋体" w:eastAsia="宋体" w:cs="宋体"/>
          <w:color w:val="auto"/>
          <w:kern w:val="0"/>
          <w:sz w:val="21"/>
          <w:szCs w:val="21"/>
          <w:highlight w:val="none"/>
        </w:rPr>
        <w:t xml:space="preserve">15.3.1 承包人按本招标文件合同条款第 </w:t>
      </w:r>
      <w:r>
        <w:rPr>
          <w:rStyle w:val="21"/>
          <w:rFonts w:hint="eastAsia" w:ascii="宋体" w:hAnsi="宋体" w:eastAsia="宋体" w:cs="宋体"/>
          <w:b/>
          <w:bCs/>
          <w:color w:val="auto"/>
          <w:kern w:val="0"/>
          <w:sz w:val="21"/>
          <w:szCs w:val="21"/>
          <w:highlight w:val="none"/>
        </w:rPr>
        <w:t>51</w:t>
      </w:r>
      <w:r>
        <w:rPr>
          <w:rStyle w:val="21"/>
          <w:rFonts w:hint="eastAsia" w:ascii="宋体" w:hAnsi="宋体" w:eastAsia="宋体" w:cs="宋体"/>
          <w:color w:val="auto"/>
          <w:kern w:val="0"/>
          <w:sz w:val="21"/>
          <w:szCs w:val="21"/>
          <w:highlight w:val="none"/>
        </w:rPr>
        <w:t xml:space="preserve"> 条的规定，提交工程竣工结算资料，应认为已无权再提出本合同工程通过竣工验收并移交发包人前所发生的任何索赔；</w:t>
      </w:r>
    </w:p>
    <w:p>
      <w:pPr>
        <w:pStyle w:val="35"/>
        <w:autoSpaceDE w:val="0"/>
        <w:autoSpaceDN w:val="0"/>
        <w:adjustRightInd w:val="0"/>
        <w:spacing w:line="400" w:lineRule="exact"/>
        <w:rPr>
          <w:rStyle w:val="21"/>
          <w:rFonts w:hint="eastAsia" w:ascii="宋体" w:hAnsi="宋体" w:eastAsia="宋体" w:cs="宋体"/>
          <w:b/>
          <w:bCs/>
          <w:color w:val="auto"/>
          <w:kern w:val="0"/>
          <w:sz w:val="21"/>
          <w:szCs w:val="21"/>
          <w:highlight w:val="none"/>
        </w:rPr>
      </w:pPr>
      <w:r>
        <w:rPr>
          <w:rStyle w:val="21"/>
          <w:rFonts w:hint="eastAsia" w:ascii="宋体" w:hAnsi="宋体" w:eastAsia="宋体" w:cs="宋体"/>
          <w:b/>
          <w:bCs/>
          <w:color w:val="auto"/>
          <w:kern w:val="0"/>
          <w:sz w:val="21"/>
          <w:szCs w:val="21"/>
          <w:highlight w:val="none"/>
        </w:rPr>
        <w:t>16.工程分包</w:t>
      </w:r>
    </w:p>
    <w:p>
      <w:pPr>
        <w:pStyle w:val="35"/>
        <w:autoSpaceDE w:val="0"/>
        <w:autoSpaceDN w:val="0"/>
        <w:adjustRightInd w:val="0"/>
        <w:spacing w:line="400" w:lineRule="exact"/>
        <w:ind w:firstLine="413" w:firstLineChars="196"/>
        <w:rPr>
          <w:rStyle w:val="21"/>
          <w:rFonts w:hint="eastAsia" w:ascii="宋体" w:hAnsi="宋体" w:eastAsia="宋体" w:cs="宋体"/>
          <w:b/>
          <w:bCs/>
          <w:color w:val="auto"/>
          <w:kern w:val="0"/>
          <w:sz w:val="21"/>
          <w:szCs w:val="21"/>
          <w:highlight w:val="none"/>
        </w:rPr>
      </w:pPr>
      <w:r>
        <w:rPr>
          <w:rStyle w:val="21"/>
          <w:rFonts w:hint="eastAsia" w:ascii="宋体" w:hAnsi="宋体" w:eastAsia="宋体" w:cs="宋体"/>
          <w:b/>
          <w:bCs/>
          <w:color w:val="auto"/>
          <w:kern w:val="0"/>
          <w:sz w:val="21"/>
          <w:szCs w:val="21"/>
          <w:highlight w:val="none"/>
        </w:rPr>
        <w:t>承包人在与招标人共同商定的情况下可进行专业分包。</w:t>
      </w:r>
    </w:p>
    <w:p>
      <w:pPr>
        <w:pStyle w:val="35"/>
        <w:autoSpaceDE w:val="0"/>
        <w:autoSpaceDN w:val="0"/>
        <w:adjustRightInd w:val="0"/>
        <w:spacing w:line="400" w:lineRule="exact"/>
        <w:rPr>
          <w:rStyle w:val="21"/>
          <w:rFonts w:hint="eastAsia" w:ascii="宋体" w:hAnsi="宋体" w:eastAsia="宋体" w:cs="宋体"/>
          <w:b/>
          <w:bCs/>
          <w:color w:val="auto"/>
          <w:kern w:val="0"/>
          <w:sz w:val="21"/>
          <w:szCs w:val="21"/>
          <w:highlight w:val="none"/>
        </w:rPr>
      </w:pPr>
      <w:r>
        <w:rPr>
          <w:rStyle w:val="21"/>
          <w:rFonts w:hint="eastAsia" w:ascii="宋体" w:hAnsi="宋体" w:eastAsia="宋体" w:cs="宋体"/>
          <w:b/>
          <w:bCs/>
          <w:color w:val="auto"/>
          <w:kern w:val="0"/>
          <w:sz w:val="21"/>
          <w:szCs w:val="21"/>
          <w:highlight w:val="none"/>
        </w:rPr>
        <w:t>17.项目负责任人、建造师</w:t>
      </w:r>
    </w:p>
    <w:p>
      <w:pPr>
        <w:pStyle w:val="35"/>
        <w:autoSpaceDE w:val="0"/>
        <w:autoSpaceDN w:val="0"/>
        <w:adjustRightInd w:val="0"/>
        <w:spacing w:line="400" w:lineRule="exact"/>
        <w:ind w:firstLine="420" w:firstLineChars="200"/>
        <w:rPr>
          <w:rStyle w:val="21"/>
          <w:rFonts w:hint="eastAsia" w:ascii="宋体" w:hAnsi="宋体" w:eastAsia="宋体" w:cs="宋体"/>
          <w:color w:val="auto"/>
          <w:kern w:val="0"/>
          <w:sz w:val="21"/>
          <w:szCs w:val="21"/>
          <w:highlight w:val="none"/>
        </w:rPr>
      </w:pPr>
      <w:r>
        <w:rPr>
          <w:rStyle w:val="21"/>
          <w:rFonts w:hint="eastAsia" w:ascii="宋体" w:hAnsi="宋体" w:eastAsia="宋体" w:cs="宋体"/>
          <w:color w:val="auto"/>
          <w:kern w:val="0"/>
          <w:sz w:val="21"/>
          <w:szCs w:val="21"/>
          <w:highlight w:val="none"/>
        </w:rPr>
        <w:t>17.1 本项目</w:t>
      </w:r>
      <w:r>
        <w:rPr>
          <w:rStyle w:val="21"/>
          <w:rFonts w:hint="eastAsia" w:ascii="宋体" w:hAnsi="宋体" w:eastAsia="宋体" w:cs="宋体"/>
          <w:bCs/>
          <w:color w:val="auto"/>
          <w:kern w:val="0"/>
          <w:sz w:val="21"/>
          <w:szCs w:val="21"/>
          <w:highlight w:val="none"/>
        </w:rPr>
        <w:t>负责任人</w:t>
      </w:r>
      <w:r>
        <w:rPr>
          <w:rStyle w:val="21"/>
          <w:rFonts w:hint="eastAsia" w:ascii="宋体" w:hAnsi="宋体" w:eastAsia="宋体" w:cs="宋体"/>
          <w:color w:val="auto"/>
          <w:kern w:val="0"/>
          <w:sz w:val="21"/>
          <w:szCs w:val="21"/>
          <w:highlight w:val="none"/>
        </w:rPr>
        <w:t>应为承包人单位现任经理或副总经理等负责人与资格预审相符。</w:t>
      </w:r>
    </w:p>
    <w:p>
      <w:pPr>
        <w:pStyle w:val="35"/>
        <w:autoSpaceDE w:val="0"/>
        <w:autoSpaceDN w:val="0"/>
        <w:adjustRightInd w:val="0"/>
        <w:spacing w:line="400" w:lineRule="exact"/>
        <w:ind w:firstLine="424" w:firstLineChars="202"/>
        <w:rPr>
          <w:rStyle w:val="21"/>
          <w:rFonts w:hint="eastAsia" w:ascii="宋体" w:hAnsi="宋体" w:eastAsia="宋体" w:cs="宋体"/>
          <w:color w:val="auto"/>
          <w:kern w:val="0"/>
          <w:sz w:val="21"/>
          <w:szCs w:val="21"/>
          <w:highlight w:val="none"/>
        </w:rPr>
      </w:pPr>
      <w:r>
        <w:rPr>
          <w:rStyle w:val="21"/>
          <w:rFonts w:hint="eastAsia" w:ascii="宋体" w:hAnsi="宋体" w:eastAsia="宋体" w:cs="宋体"/>
          <w:color w:val="auto"/>
          <w:kern w:val="0"/>
          <w:sz w:val="21"/>
          <w:szCs w:val="21"/>
          <w:highlight w:val="none"/>
        </w:rPr>
        <w:t>17.2 本工程建造师及项目管理机构必须为投标文件中原有人员。</w:t>
      </w:r>
    </w:p>
    <w:p>
      <w:pPr>
        <w:pStyle w:val="35"/>
        <w:autoSpaceDE w:val="0"/>
        <w:autoSpaceDN w:val="0"/>
        <w:adjustRightInd w:val="0"/>
        <w:spacing w:line="400" w:lineRule="exact"/>
        <w:ind w:firstLine="424" w:firstLineChars="202"/>
        <w:rPr>
          <w:rStyle w:val="21"/>
          <w:rFonts w:hint="eastAsia" w:ascii="宋体" w:hAnsi="宋体" w:eastAsia="宋体" w:cs="宋体"/>
          <w:b/>
          <w:bCs/>
          <w:color w:val="auto"/>
          <w:kern w:val="0"/>
          <w:sz w:val="21"/>
          <w:szCs w:val="21"/>
          <w:highlight w:val="none"/>
        </w:rPr>
      </w:pPr>
      <w:r>
        <w:rPr>
          <w:rStyle w:val="21"/>
          <w:rFonts w:hint="eastAsia" w:ascii="宋体" w:hAnsi="宋体" w:eastAsia="宋体" w:cs="宋体"/>
          <w:color w:val="auto"/>
          <w:kern w:val="0"/>
          <w:sz w:val="21"/>
          <w:szCs w:val="21"/>
          <w:highlight w:val="none"/>
        </w:rPr>
        <w:t>17.3 承包人若需要更换本工程建造师时须经发包人同意。未经发包人同意，承包人更换建造师，承包人应承担违约责任。并且按照中标价</w:t>
      </w:r>
      <w:r>
        <w:rPr>
          <w:rStyle w:val="21"/>
          <w:rFonts w:hint="eastAsia" w:ascii="宋体" w:hAnsi="宋体" w:eastAsia="宋体" w:cs="宋体"/>
          <w:color w:val="auto"/>
          <w:kern w:val="0"/>
          <w:sz w:val="21"/>
          <w:szCs w:val="21"/>
          <w:highlight w:val="none"/>
          <w:u w:val="single"/>
        </w:rPr>
        <w:t xml:space="preserve"> </w:t>
      </w:r>
      <w:r>
        <w:rPr>
          <w:rStyle w:val="21"/>
          <w:rFonts w:hint="eastAsia" w:ascii="宋体" w:hAnsi="宋体" w:eastAsia="宋体" w:cs="宋体"/>
          <w:b/>
          <w:bCs/>
          <w:color w:val="auto"/>
          <w:kern w:val="0"/>
          <w:sz w:val="21"/>
          <w:szCs w:val="21"/>
          <w:highlight w:val="none"/>
          <w:u w:val="single"/>
        </w:rPr>
        <w:t>2</w:t>
      </w:r>
      <w:r>
        <w:rPr>
          <w:rStyle w:val="21"/>
          <w:rFonts w:hint="eastAsia" w:ascii="宋体" w:hAnsi="宋体" w:eastAsia="宋体" w:cs="宋体"/>
          <w:color w:val="auto"/>
          <w:kern w:val="0"/>
          <w:sz w:val="21"/>
          <w:szCs w:val="21"/>
          <w:highlight w:val="none"/>
          <w:u w:val="single"/>
        </w:rPr>
        <w:t xml:space="preserve"> </w:t>
      </w:r>
      <w:r>
        <w:rPr>
          <w:rStyle w:val="21"/>
          <w:rFonts w:hint="eastAsia" w:ascii="宋体" w:hAnsi="宋体" w:eastAsia="宋体" w:cs="宋体"/>
          <w:b/>
          <w:bCs/>
          <w:color w:val="auto"/>
          <w:kern w:val="0"/>
          <w:sz w:val="21"/>
          <w:szCs w:val="21"/>
          <w:highlight w:val="none"/>
        </w:rPr>
        <w:t>％</w:t>
      </w:r>
      <w:r>
        <w:rPr>
          <w:rStyle w:val="21"/>
          <w:rFonts w:hint="eastAsia" w:ascii="宋体" w:hAnsi="宋体" w:eastAsia="宋体" w:cs="宋体"/>
          <w:color w:val="auto"/>
          <w:kern w:val="0"/>
          <w:sz w:val="21"/>
          <w:szCs w:val="21"/>
          <w:highlight w:val="none"/>
        </w:rPr>
        <w:t>给发包人支付赔偿费。</w:t>
      </w:r>
    </w:p>
    <w:p>
      <w:pPr>
        <w:pStyle w:val="35"/>
        <w:autoSpaceDE w:val="0"/>
        <w:autoSpaceDN w:val="0"/>
        <w:adjustRightInd w:val="0"/>
        <w:spacing w:line="400" w:lineRule="exact"/>
        <w:rPr>
          <w:rStyle w:val="21"/>
          <w:rFonts w:hint="eastAsia" w:ascii="宋体" w:hAnsi="宋体" w:eastAsia="宋体" w:cs="宋体"/>
          <w:b/>
          <w:bCs/>
          <w:color w:val="auto"/>
          <w:kern w:val="0"/>
          <w:sz w:val="21"/>
          <w:szCs w:val="21"/>
          <w:highlight w:val="none"/>
        </w:rPr>
      </w:pPr>
      <w:r>
        <w:rPr>
          <w:rStyle w:val="21"/>
          <w:rFonts w:hint="eastAsia" w:ascii="宋体" w:hAnsi="宋体" w:eastAsia="宋体" w:cs="宋体"/>
          <w:b/>
          <w:bCs/>
          <w:color w:val="auto"/>
          <w:kern w:val="0"/>
          <w:sz w:val="21"/>
          <w:szCs w:val="21"/>
          <w:highlight w:val="none"/>
        </w:rPr>
        <w:t>18.合同生效及终止</w:t>
      </w:r>
    </w:p>
    <w:p>
      <w:pPr>
        <w:pStyle w:val="35"/>
        <w:autoSpaceDE w:val="0"/>
        <w:autoSpaceDN w:val="0"/>
        <w:adjustRightInd w:val="0"/>
        <w:spacing w:line="400" w:lineRule="exact"/>
        <w:ind w:firstLine="420" w:firstLineChars="200"/>
        <w:rPr>
          <w:rStyle w:val="21"/>
          <w:rFonts w:hint="eastAsia" w:ascii="宋体" w:hAnsi="宋体" w:eastAsia="宋体" w:cs="宋体"/>
          <w:color w:val="auto"/>
          <w:kern w:val="0"/>
          <w:sz w:val="21"/>
          <w:szCs w:val="21"/>
          <w:highlight w:val="none"/>
        </w:rPr>
      </w:pPr>
      <w:r>
        <w:rPr>
          <w:rStyle w:val="21"/>
          <w:rFonts w:hint="eastAsia" w:ascii="宋体" w:hAnsi="宋体" w:eastAsia="宋体" w:cs="宋体"/>
          <w:color w:val="auto"/>
          <w:kern w:val="0"/>
          <w:sz w:val="21"/>
          <w:szCs w:val="21"/>
          <w:highlight w:val="none"/>
        </w:rPr>
        <w:t>18.1 本合同自承包人、发包人双方签字之日起生效。</w:t>
      </w:r>
    </w:p>
    <w:p>
      <w:pPr>
        <w:pStyle w:val="35"/>
        <w:autoSpaceDE w:val="0"/>
        <w:autoSpaceDN w:val="0"/>
        <w:adjustRightInd w:val="0"/>
        <w:spacing w:line="400" w:lineRule="exact"/>
        <w:ind w:left="2" w:firstLine="424" w:firstLineChars="202"/>
        <w:rPr>
          <w:rStyle w:val="21"/>
          <w:rFonts w:hint="eastAsia" w:ascii="宋体" w:hAnsi="宋体" w:eastAsia="宋体" w:cs="宋体"/>
          <w:color w:val="auto"/>
          <w:kern w:val="0"/>
          <w:sz w:val="21"/>
          <w:szCs w:val="21"/>
          <w:highlight w:val="none"/>
        </w:rPr>
      </w:pPr>
      <w:r>
        <w:rPr>
          <w:rStyle w:val="21"/>
          <w:rFonts w:hint="eastAsia" w:ascii="宋体" w:hAnsi="宋体" w:eastAsia="宋体" w:cs="宋体"/>
          <w:color w:val="auto"/>
          <w:kern w:val="0"/>
          <w:sz w:val="21"/>
          <w:szCs w:val="21"/>
          <w:highlight w:val="none"/>
        </w:rPr>
        <w:t xml:space="preserve">18.2 除按本招标文件合同条款第 </w:t>
      </w:r>
      <w:r>
        <w:rPr>
          <w:rStyle w:val="21"/>
          <w:rFonts w:hint="eastAsia" w:ascii="宋体" w:hAnsi="宋体" w:eastAsia="宋体" w:cs="宋体"/>
          <w:b/>
          <w:bCs/>
          <w:color w:val="auto"/>
          <w:kern w:val="0"/>
          <w:sz w:val="21"/>
          <w:szCs w:val="21"/>
          <w:highlight w:val="none"/>
        </w:rPr>
        <w:t>53</w:t>
      </w:r>
      <w:r>
        <w:rPr>
          <w:rStyle w:val="21"/>
          <w:rFonts w:hint="eastAsia" w:ascii="宋体" w:hAnsi="宋体" w:eastAsia="宋体" w:cs="宋体"/>
          <w:color w:val="auto"/>
          <w:kern w:val="0"/>
          <w:sz w:val="21"/>
          <w:szCs w:val="21"/>
          <w:highlight w:val="none"/>
        </w:rPr>
        <w:t xml:space="preserve"> 条外，承包人按合同规定履行完其义务经过施工、竣工和修补缺陷并符合发包人要求，且发包人按合同规定将工程款全部支付完毕后，本合同即告终止。</w:t>
      </w:r>
    </w:p>
    <w:p>
      <w:pPr>
        <w:pStyle w:val="35"/>
        <w:autoSpaceDE w:val="0"/>
        <w:autoSpaceDN w:val="0"/>
        <w:adjustRightInd w:val="0"/>
        <w:spacing w:line="400" w:lineRule="exact"/>
        <w:ind w:left="2" w:firstLine="424" w:firstLineChars="202"/>
        <w:rPr>
          <w:rStyle w:val="21"/>
          <w:rFonts w:hint="eastAsia" w:ascii="宋体" w:hAnsi="宋体" w:eastAsia="宋体" w:cs="宋体"/>
          <w:color w:val="auto"/>
          <w:kern w:val="0"/>
          <w:sz w:val="21"/>
          <w:szCs w:val="21"/>
          <w:highlight w:val="none"/>
        </w:rPr>
      </w:pPr>
      <w:r>
        <w:rPr>
          <w:rStyle w:val="21"/>
          <w:rFonts w:hint="eastAsia" w:ascii="宋体" w:hAnsi="宋体" w:eastAsia="宋体" w:cs="宋体"/>
          <w:color w:val="auto"/>
          <w:kern w:val="0"/>
          <w:sz w:val="21"/>
          <w:szCs w:val="21"/>
          <w:highlight w:val="none"/>
        </w:rPr>
        <w:t>18.3 合同份数。本合同正本</w:t>
      </w:r>
      <w:r>
        <w:rPr>
          <w:rStyle w:val="21"/>
          <w:rFonts w:hint="eastAsia" w:ascii="宋体" w:hAnsi="宋体" w:eastAsia="宋体" w:cs="宋体"/>
          <w:color w:val="auto"/>
          <w:kern w:val="0"/>
          <w:sz w:val="21"/>
          <w:szCs w:val="21"/>
          <w:highlight w:val="none"/>
          <w:u w:val="single"/>
        </w:rPr>
        <w:t xml:space="preserve"> </w:t>
      </w:r>
      <w:r>
        <w:rPr>
          <w:rStyle w:val="21"/>
          <w:rFonts w:hint="eastAsia" w:ascii="宋体" w:hAnsi="宋体" w:eastAsia="宋体" w:cs="宋体"/>
          <w:b/>
          <w:bCs/>
          <w:color w:val="auto"/>
          <w:kern w:val="0"/>
          <w:sz w:val="21"/>
          <w:szCs w:val="21"/>
          <w:highlight w:val="none"/>
          <w:u w:val="single"/>
        </w:rPr>
        <w:t>贰</w:t>
      </w:r>
      <w:r>
        <w:rPr>
          <w:rStyle w:val="21"/>
          <w:rFonts w:hint="eastAsia" w:ascii="宋体" w:hAnsi="宋体" w:eastAsia="宋体" w:cs="宋体"/>
          <w:color w:val="auto"/>
          <w:kern w:val="0"/>
          <w:sz w:val="21"/>
          <w:szCs w:val="21"/>
          <w:highlight w:val="none"/>
          <w:u w:val="single"/>
        </w:rPr>
        <w:t xml:space="preserve"> </w:t>
      </w:r>
      <w:r>
        <w:rPr>
          <w:rStyle w:val="21"/>
          <w:rFonts w:hint="eastAsia" w:ascii="宋体" w:hAnsi="宋体" w:eastAsia="宋体" w:cs="宋体"/>
          <w:color w:val="auto"/>
          <w:kern w:val="0"/>
          <w:sz w:val="21"/>
          <w:szCs w:val="21"/>
          <w:highlight w:val="none"/>
        </w:rPr>
        <w:t>份，副本</w:t>
      </w:r>
      <w:r>
        <w:rPr>
          <w:rStyle w:val="21"/>
          <w:rFonts w:hint="eastAsia" w:ascii="宋体" w:hAnsi="宋体" w:eastAsia="宋体" w:cs="宋体"/>
          <w:color w:val="auto"/>
          <w:kern w:val="0"/>
          <w:sz w:val="21"/>
          <w:szCs w:val="21"/>
          <w:highlight w:val="none"/>
          <w:u w:val="single"/>
        </w:rPr>
        <w:t xml:space="preserve"> </w:t>
      </w:r>
      <w:r>
        <w:rPr>
          <w:rStyle w:val="21"/>
          <w:rFonts w:hint="eastAsia" w:ascii="宋体" w:hAnsi="宋体" w:eastAsia="宋体" w:cs="宋体"/>
          <w:b/>
          <w:bCs/>
          <w:color w:val="auto"/>
          <w:kern w:val="0"/>
          <w:sz w:val="21"/>
          <w:szCs w:val="21"/>
          <w:highlight w:val="none"/>
          <w:u w:val="single"/>
        </w:rPr>
        <w:t>捌</w:t>
      </w:r>
      <w:r>
        <w:rPr>
          <w:rStyle w:val="21"/>
          <w:rFonts w:hint="eastAsia" w:ascii="宋体" w:hAnsi="宋体" w:eastAsia="宋体" w:cs="宋体"/>
          <w:color w:val="auto"/>
          <w:kern w:val="0"/>
          <w:sz w:val="21"/>
          <w:szCs w:val="21"/>
          <w:highlight w:val="none"/>
          <w:u w:val="single"/>
        </w:rPr>
        <w:t xml:space="preserve"> </w:t>
      </w:r>
      <w:r>
        <w:rPr>
          <w:rStyle w:val="21"/>
          <w:rFonts w:hint="eastAsia" w:ascii="宋体" w:hAnsi="宋体" w:eastAsia="宋体" w:cs="宋体"/>
          <w:color w:val="auto"/>
          <w:kern w:val="0"/>
          <w:sz w:val="21"/>
          <w:szCs w:val="21"/>
          <w:highlight w:val="none"/>
        </w:rPr>
        <w:t>份，具有同等法律效力。</w:t>
      </w:r>
    </w:p>
    <w:p>
      <w:pPr>
        <w:pStyle w:val="35"/>
        <w:autoSpaceDE w:val="0"/>
        <w:autoSpaceDN w:val="0"/>
        <w:adjustRightInd w:val="0"/>
        <w:spacing w:line="400" w:lineRule="exact"/>
        <w:ind w:firstLine="422" w:firstLineChars="200"/>
        <w:rPr>
          <w:rStyle w:val="21"/>
          <w:rFonts w:hint="eastAsia" w:ascii="宋体" w:hAnsi="宋体" w:eastAsia="宋体" w:cs="宋体"/>
          <w:b/>
          <w:color w:val="auto"/>
          <w:kern w:val="0"/>
          <w:sz w:val="21"/>
          <w:szCs w:val="21"/>
          <w:highlight w:val="none"/>
        </w:rPr>
      </w:pPr>
      <w:r>
        <w:rPr>
          <w:rStyle w:val="21"/>
          <w:rFonts w:hint="eastAsia" w:ascii="宋体" w:hAnsi="宋体" w:eastAsia="宋体" w:cs="宋体"/>
          <w:b/>
          <w:color w:val="auto"/>
          <w:kern w:val="0"/>
          <w:sz w:val="21"/>
          <w:szCs w:val="21"/>
          <w:highlight w:val="none"/>
        </w:rPr>
        <w:t>竣工资料：承包人应在竣工验收前30天将合格的相关工程资料报发包人及监理工程师，否则因此而延长竣工验收，按工期延期违约处理，违约金为合同价的2%。</w:t>
      </w:r>
    </w:p>
    <w:p>
      <w:pPr>
        <w:pStyle w:val="35"/>
        <w:autoSpaceDE w:val="0"/>
        <w:autoSpaceDN w:val="0"/>
        <w:adjustRightInd w:val="0"/>
        <w:spacing w:line="500" w:lineRule="exact"/>
        <w:ind w:firstLine="422" w:firstLineChars="200"/>
        <w:rPr>
          <w:rStyle w:val="21"/>
          <w:rFonts w:hint="eastAsia" w:ascii="宋体" w:hAnsi="宋体" w:eastAsia="宋体" w:cs="宋体"/>
          <w:b/>
          <w:color w:val="auto"/>
          <w:kern w:val="0"/>
          <w:sz w:val="21"/>
          <w:szCs w:val="21"/>
          <w:highlight w:val="none"/>
        </w:rPr>
      </w:pPr>
      <w:r>
        <w:rPr>
          <w:rStyle w:val="21"/>
          <w:rFonts w:hint="eastAsia" w:ascii="宋体" w:hAnsi="宋体" w:eastAsia="宋体" w:cs="宋体"/>
          <w:b/>
          <w:color w:val="auto"/>
          <w:kern w:val="0"/>
          <w:sz w:val="21"/>
          <w:szCs w:val="21"/>
          <w:highlight w:val="none"/>
        </w:rPr>
        <w:t>1、施工单位送审结算价高估冒算金额超过10%的项目，委托中介所产生的费用由该施工单位承担，工程结算价中直接扣除此项费用。</w:t>
      </w:r>
    </w:p>
    <w:p>
      <w:pPr>
        <w:pStyle w:val="35"/>
        <w:autoSpaceDE w:val="0"/>
        <w:autoSpaceDN w:val="0"/>
        <w:adjustRightInd w:val="0"/>
        <w:spacing w:line="500" w:lineRule="exact"/>
        <w:ind w:firstLine="422" w:firstLineChars="200"/>
        <w:rPr>
          <w:rStyle w:val="21"/>
          <w:rFonts w:hint="eastAsia" w:ascii="宋体" w:hAnsi="宋体" w:eastAsia="宋体" w:cs="宋体"/>
          <w:b/>
          <w:color w:val="auto"/>
          <w:kern w:val="0"/>
          <w:sz w:val="21"/>
          <w:szCs w:val="21"/>
          <w:highlight w:val="none"/>
        </w:rPr>
      </w:pPr>
      <w:r>
        <w:rPr>
          <w:rStyle w:val="21"/>
          <w:rFonts w:hint="eastAsia" w:ascii="宋体" w:hAnsi="宋体" w:eastAsia="宋体" w:cs="宋体"/>
          <w:b/>
          <w:color w:val="auto"/>
          <w:kern w:val="0"/>
          <w:sz w:val="21"/>
          <w:szCs w:val="21"/>
          <w:highlight w:val="none"/>
        </w:rPr>
        <w:t>2、施工单位高估冒算金额20%以上的项目，根据克州人民政府《关于加强政府投资项目管理工作的通知》相关规定纳入“黑名单”，以后不得在克州范围内承接项目。</w:t>
      </w:r>
    </w:p>
    <w:p>
      <w:pPr>
        <w:pStyle w:val="35"/>
        <w:autoSpaceDE w:val="0"/>
        <w:autoSpaceDN w:val="0"/>
        <w:adjustRightInd w:val="0"/>
        <w:spacing w:line="500" w:lineRule="exact"/>
        <w:ind w:firstLine="422" w:firstLineChars="200"/>
        <w:rPr>
          <w:rStyle w:val="21"/>
          <w:rFonts w:hint="eastAsia" w:ascii="宋体" w:hAnsi="宋体" w:eastAsia="宋体" w:cs="宋体"/>
          <w:b/>
          <w:color w:val="auto"/>
          <w:kern w:val="0"/>
          <w:sz w:val="21"/>
          <w:szCs w:val="21"/>
          <w:highlight w:val="none"/>
        </w:rPr>
      </w:pPr>
    </w:p>
    <w:p>
      <w:pPr>
        <w:pStyle w:val="35"/>
        <w:autoSpaceDE w:val="0"/>
        <w:autoSpaceDN w:val="0"/>
        <w:adjustRightInd w:val="0"/>
        <w:spacing w:line="500" w:lineRule="exact"/>
        <w:ind w:firstLine="422" w:firstLineChars="200"/>
        <w:rPr>
          <w:rStyle w:val="21"/>
          <w:rFonts w:hint="eastAsia" w:ascii="宋体" w:hAnsi="宋体" w:eastAsia="宋体" w:cs="宋体"/>
          <w:b/>
          <w:color w:val="auto"/>
          <w:kern w:val="0"/>
          <w:sz w:val="21"/>
          <w:szCs w:val="21"/>
          <w:highlight w:val="none"/>
        </w:rPr>
      </w:pPr>
    </w:p>
    <w:p>
      <w:pPr>
        <w:pStyle w:val="35"/>
        <w:autoSpaceDE w:val="0"/>
        <w:autoSpaceDN w:val="0"/>
        <w:adjustRightInd w:val="0"/>
        <w:spacing w:line="500" w:lineRule="exact"/>
        <w:ind w:firstLine="422" w:firstLineChars="200"/>
        <w:rPr>
          <w:rStyle w:val="21"/>
          <w:rFonts w:hint="eastAsia" w:ascii="宋体" w:hAnsi="宋体" w:eastAsia="宋体" w:cs="宋体"/>
          <w:b/>
          <w:color w:val="auto"/>
          <w:kern w:val="0"/>
          <w:sz w:val="21"/>
          <w:szCs w:val="21"/>
          <w:highlight w:val="none"/>
        </w:rPr>
      </w:pPr>
    </w:p>
    <w:p>
      <w:pPr>
        <w:pStyle w:val="35"/>
        <w:autoSpaceDE w:val="0"/>
        <w:autoSpaceDN w:val="0"/>
        <w:adjustRightInd w:val="0"/>
        <w:spacing w:line="500" w:lineRule="exact"/>
        <w:ind w:firstLine="422" w:firstLineChars="200"/>
        <w:rPr>
          <w:rStyle w:val="21"/>
          <w:rFonts w:hint="eastAsia" w:ascii="宋体" w:hAnsi="宋体" w:eastAsia="宋体" w:cs="宋体"/>
          <w:b/>
          <w:color w:val="auto"/>
          <w:kern w:val="0"/>
          <w:sz w:val="21"/>
          <w:szCs w:val="21"/>
          <w:highlight w:val="none"/>
        </w:rPr>
      </w:pPr>
    </w:p>
    <w:p>
      <w:pPr>
        <w:pStyle w:val="35"/>
        <w:autoSpaceDE w:val="0"/>
        <w:autoSpaceDN w:val="0"/>
        <w:adjustRightInd w:val="0"/>
        <w:spacing w:line="500" w:lineRule="exact"/>
        <w:ind w:firstLine="422" w:firstLineChars="200"/>
        <w:rPr>
          <w:rStyle w:val="21"/>
          <w:rFonts w:hint="eastAsia" w:ascii="宋体" w:hAnsi="宋体" w:eastAsia="宋体" w:cs="宋体"/>
          <w:b/>
          <w:color w:val="auto"/>
          <w:kern w:val="0"/>
          <w:sz w:val="21"/>
          <w:szCs w:val="21"/>
          <w:highlight w:val="none"/>
        </w:rPr>
      </w:pPr>
    </w:p>
    <w:p>
      <w:pPr>
        <w:pStyle w:val="35"/>
        <w:autoSpaceDE w:val="0"/>
        <w:autoSpaceDN w:val="0"/>
        <w:adjustRightInd w:val="0"/>
        <w:spacing w:line="500" w:lineRule="exact"/>
        <w:ind w:firstLine="422" w:firstLineChars="200"/>
        <w:rPr>
          <w:rStyle w:val="21"/>
          <w:rFonts w:hint="eastAsia" w:ascii="宋体" w:hAnsi="宋体" w:eastAsia="宋体" w:cs="宋体"/>
          <w:b/>
          <w:color w:val="auto"/>
          <w:kern w:val="0"/>
          <w:sz w:val="21"/>
          <w:szCs w:val="21"/>
          <w:highlight w:val="none"/>
        </w:rPr>
      </w:pPr>
    </w:p>
    <w:p>
      <w:pPr>
        <w:pStyle w:val="35"/>
        <w:autoSpaceDE w:val="0"/>
        <w:autoSpaceDN w:val="0"/>
        <w:adjustRightInd w:val="0"/>
        <w:spacing w:line="500" w:lineRule="exact"/>
        <w:ind w:firstLine="422" w:firstLineChars="200"/>
        <w:rPr>
          <w:rStyle w:val="21"/>
          <w:rFonts w:hint="eastAsia" w:ascii="宋体" w:hAnsi="宋体" w:eastAsia="宋体" w:cs="宋体"/>
          <w:b/>
          <w:color w:val="auto"/>
          <w:kern w:val="0"/>
          <w:sz w:val="21"/>
          <w:szCs w:val="21"/>
          <w:highlight w:val="none"/>
        </w:rPr>
      </w:pPr>
    </w:p>
    <w:p>
      <w:pPr>
        <w:pStyle w:val="35"/>
        <w:autoSpaceDE w:val="0"/>
        <w:autoSpaceDN w:val="0"/>
        <w:adjustRightInd w:val="0"/>
        <w:spacing w:line="500" w:lineRule="exact"/>
        <w:ind w:firstLine="422" w:firstLineChars="200"/>
        <w:rPr>
          <w:rStyle w:val="21"/>
          <w:rFonts w:hint="eastAsia" w:ascii="宋体" w:hAnsi="宋体" w:eastAsia="宋体" w:cs="宋体"/>
          <w:b/>
          <w:color w:val="auto"/>
          <w:kern w:val="0"/>
          <w:sz w:val="21"/>
          <w:szCs w:val="21"/>
          <w:highlight w:val="none"/>
        </w:rPr>
      </w:pPr>
    </w:p>
    <w:p>
      <w:pPr>
        <w:pStyle w:val="35"/>
        <w:autoSpaceDE w:val="0"/>
        <w:autoSpaceDN w:val="0"/>
        <w:adjustRightInd w:val="0"/>
        <w:spacing w:line="500" w:lineRule="exact"/>
        <w:ind w:firstLine="422" w:firstLineChars="200"/>
        <w:rPr>
          <w:rStyle w:val="21"/>
          <w:rFonts w:hint="eastAsia" w:ascii="宋体" w:hAnsi="宋体" w:eastAsia="宋体" w:cs="宋体"/>
          <w:b/>
          <w:color w:val="auto"/>
          <w:kern w:val="0"/>
          <w:sz w:val="21"/>
          <w:szCs w:val="21"/>
          <w:highlight w:val="none"/>
        </w:rPr>
      </w:pPr>
    </w:p>
    <w:p>
      <w:pPr>
        <w:pStyle w:val="35"/>
        <w:autoSpaceDE w:val="0"/>
        <w:autoSpaceDN w:val="0"/>
        <w:adjustRightInd w:val="0"/>
        <w:spacing w:line="500" w:lineRule="exact"/>
        <w:ind w:firstLine="422" w:firstLineChars="200"/>
        <w:rPr>
          <w:rStyle w:val="21"/>
          <w:rFonts w:hint="eastAsia" w:ascii="宋体" w:hAnsi="宋体" w:eastAsia="宋体" w:cs="宋体"/>
          <w:b/>
          <w:color w:val="auto"/>
          <w:kern w:val="0"/>
          <w:sz w:val="21"/>
          <w:szCs w:val="21"/>
          <w:highlight w:val="none"/>
        </w:rPr>
      </w:pPr>
    </w:p>
    <w:p>
      <w:pPr>
        <w:pStyle w:val="35"/>
        <w:autoSpaceDE w:val="0"/>
        <w:autoSpaceDN w:val="0"/>
        <w:adjustRightInd w:val="0"/>
        <w:spacing w:line="500" w:lineRule="exact"/>
        <w:ind w:firstLine="422" w:firstLineChars="200"/>
        <w:rPr>
          <w:rStyle w:val="21"/>
          <w:rFonts w:hint="eastAsia" w:ascii="宋体" w:hAnsi="宋体" w:eastAsia="宋体" w:cs="宋体"/>
          <w:b/>
          <w:color w:val="auto"/>
          <w:kern w:val="0"/>
          <w:sz w:val="21"/>
          <w:szCs w:val="21"/>
          <w:highlight w:val="none"/>
        </w:rPr>
      </w:pPr>
    </w:p>
    <w:p>
      <w:pPr>
        <w:pStyle w:val="35"/>
        <w:autoSpaceDE w:val="0"/>
        <w:autoSpaceDN w:val="0"/>
        <w:adjustRightInd w:val="0"/>
        <w:spacing w:line="500" w:lineRule="exact"/>
        <w:ind w:firstLine="422" w:firstLineChars="200"/>
        <w:rPr>
          <w:rStyle w:val="21"/>
          <w:rFonts w:hint="eastAsia" w:ascii="宋体" w:hAnsi="宋体" w:eastAsia="宋体" w:cs="宋体"/>
          <w:b/>
          <w:color w:val="auto"/>
          <w:kern w:val="0"/>
          <w:sz w:val="21"/>
          <w:szCs w:val="21"/>
          <w:highlight w:val="none"/>
        </w:rPr>
      </w:pPr>
    </w:p>
    <w:p>
      <w:pPr>
        <w:pStyle w:val="35"/>
        <w:autoSpaceDE w:val="0"/>
        <w:autoSpaceDN w:val="0"/>
        <w:adjustRightInd w:val="0"/>
        <w:spacing w:line="500" w:lineRule="exact"/>
        <w:ind w:firstLine="422" w:firstLineChars="200"/>
        <w:rPr>
          <w:rStyle w:val="21"/>
          <w:rFonts w:hint="eastAsia" w:ascii="宋体" w:hAnsi="宋体" w:eastAsia="宋体" w:cs="宋体"/>
          <w:b/>
          <w:color w:val="auto"/>
          <w:kern w:val="0"/>
          <w:sz w:val="21"/>
          <w:szCs w:val="21"/>
          <w:highlight w:val="none"/>
        </w:rPr>
      </w:pPr>
    </w:p>
    <w:p>
      <w:pPr>
        <w:pStyle w:val="35"/>
        <w:autoSpaceDE w:val="0"/>
        <w:autoSpaceDN w:val="0"/>
        <w:adjustRightInd w:val="0"/>
        <w:spacing w:line="500" w:lineRule="exact"/>
        <w:ind w:firstLine="422" w:firstLineChars="200"/>
        <w:rPr>
          <w:rStyle w:val="21"/>
          <w:rFonts w:hint="eastAsia" w:ascii="宋体" w:hAnsi="宋体" w:eastAsia="宋体" w:cs="宋体"/>
          <w:b/>
          <w:color w:val="auto"/>
          <w:kern w:val="0"/>
          <w:sz w:val="21"/>
          <w:szCs w:val="21"/>
          <w:highlight w:val="none"/>
        </w:rPr>
      </w:pPr>
    </w:p>
    <w:p>
      <w:pPr>
        <w:pStyle w:val="35"/>
        <w:autoSpaceDE w:val="0"/>
        <w:autoSpaceDN w:val="0"/>
        <w:adjustRightInd w:val="0"/>
        <w:spacing w:line="500" w:lineRule="exact"/>
        <w:ind w:firstLine="422" w:firstLineChars="200"/>
        <w:rPr>
          <w:rStyle w:val="21"/>
          <w:rFonts w:hint="eastAsia" w:ascii="宋体" w:hAnsi="宋体" w:eastAsia="宋体" w:cs="宋体"/>
          <w:b/>
          <w:color w:val="auto"/>
          <w:kern w:val="0"/>
          <w:sz w:val="21"/>
          <w:szCs w:val="21"/>
          <w:highlight w:val="none"/>
        </w:rPr>
      </w:pPr>
    </w:p>
    <w:p>
      <w:pPr>
        <w:pStyle w:val="35"/>
        <w:autoSpaceDE w:val="0"/>
        <w:autoSpaceDN w:val="0"/>
        <w:adjustRightInd w:val="0"/>
        <w:spacing w:line="500" w:lineRule="exact"/>
        <w:ind w:firstLine="422" w:firstLineChars="200"/>
        <w:rPr>
          <w:rStyle w:val="21"/>
          <w:rFonts w:hint="eastAsia" w:ascii="宋体" w:hAnsi="宋体" w:eastAsia="宋体" w:cs="宋体"/>
          <w:b/>
          <w:color w:val="auto"/>
          <w:kern w:val="0"/>
          <w:sz w:val="21"/>
          <w:szCs w:val="21"/>
          <w:highlight w:val="none"/>
        </w:rPr>
      </w:pPr>
    </w:p>
    <w:p>
      <w:pPr>
        <w:pStyle w:val="35"/>
        <w:autoSpaceDE w:val="0"/>
        <w:autoSpaceDN w:val="0"/>
        <w:adjustRightInd w:val="0"/>
        <w:spacing w:line="500" w:lineRule="exact"/>
        <w:ind w:firstLine="422" w:firstLineChars="200"/>
        <w:rPr>
          <w:rStyle w:val="21"/>
          <w:rFonts w:hint="eastAsia" w:ascii="宋体" w:hAnsi="宋体" w:eastAsia="宋体" w:cs="宋体"/>
          <w:b/>
          <w:color w:val="auto"/>
          <w:kern w:val="0"/>
          <w:sz w:val="21"/>
          <w:szCs w:val="21"/>
          <w:highlight w:val="none"/>
        </w:rPr>
      </w:pPr>
    </w:p>
    <w:p>
      <w:pPr>
        <w:pStyle w:val="35"/>
        <w:autoSpaceDE w:val="0"/>
        <w:autoSpaceDN w:val="0"/>
        <w:adjustRightInd w:val="0"/>
        <w:spacing w:line="500" w:lineRule="exact"/>
        <w:ind w:firstLine="422" w:firstLineChars="200"/>
        <w:rPr>
          <w:rStyle w:val="21"/>
          <w:rFonts w:hint="eastAsia" w:ascii="宋体" w:hAnsi="宋体" w:eastAsia="宋体" w:cs="宋体"/>
          <w:b/>
          <w:color w:val="auto"/>
          <w:kern w:val="0"/>
          <w:sz w:val="21"/>
          <w:szCs w:val="21"/>
          <w:highlight w:val="none"/>
        </w:rPr>
      </w:pPr>
    </w:p>
    <w:p>
      <w:pPr>
        <w:pStyle w:val="36"/>
        <w:keepNext w:val="0"/>
        <w:keepLines w:val="0"/>
        <w:widowControl/>
        <w:spacing w:before="0" w:after="0"/>
        <w:jc w:val="center"/>
        <w:outlineLvl w:val="1"/>
        <w:rPr>
          <w:rStyle w:val="21"/>
          <w:rFonts w:hint="eastAsia" w:ascii="宋体" w:hAnsi="宋体" w:eastAsia="宋体" w:cs="宋体"/>
          <w:color w:val="auto"/>
          <w:sz w:val="21"/>
          <w:szCs w:val="21"/>
          <w:highlight w:val="none"/>
        </w:rPr>
      </w:pPr>
      <w:bookmarkStart w:id="35" w:name="_Toc24760"/>
      <w:bookmarkStart w:id="36" w:name="_Toc388"/>
      <w:bookmarkStart w:id="37" w:name="_Toc256000027"/>
      <w:bookmarkStart w:id="38" w:name="_Toc944"/>
      <w:bookmarkStart w:id="39" w:name="_Toc16459"/>
      <w:bookmarkStart w:id="40" w:name="_Toc4736"/>
      <w:bookmarkStart w:id="41" w:name="_Toc28018"/>
      <w:r>
        <w:rPr>
          <w:rStyle w:val="21"/>
          <w:rFonts w:hint="eastAsia" w:ascii="宋体" w:hAnsi="宋体" w:eastAsia="宋体" w:cs="宋体"/>
          <w:color w:val="auto"/>
          <w:sz w:val="21"/>
          <w:szCs w:val="21"/>
          <w:highlight w:val="none"/>
        </w:rPr>
        <w:t>第二节 合同协议书</w:t>
      </w:r>
      <w:bookmarkEnd w:id="35"/>
      <w:bookmarkEnd w:id="36"/>
      <w:bookmarkEnd w:id="37"/>
      <w:bookmarkEnd w:id="38"/>
      <w:bookmarkEnd w:id="39"/>
      <w:bookmarkEnd w:id="40"/>
      <w:bookmarkEnd w:id="41"/>
    </w:p>
    <w:p>
      <w:pPr>
        <w:pStyle w:val="37"/>
        <w:spacing w:before="0" w:beforeAutospacing="0" w:after="0" w:afterAutospacing="0" w:line="360" w:lineRule="auto"/>
        <w:rPr>
          <w:rStyle w:val="21"/>
          <w:rFonts w:hint="eastAsia" w:ascii="宋体" w:hAnsi="宋体" w:eastAsia="宋体" w:cs="宋体"/>
          <w:color w:val="auto"/>
          <w:sz w:val="21"/>
          <w:szCs w:val="21"/>
          <w:highlight w:val="none"/>
        </w:rPr>
      </w:pPr>
      <w:r>
        <w:rPr>
          <w:rStyle w:val="21"/>
          <w:rFonts w:hint="eastAsia" w:ascii="宋体" w:hAnsi="宋体" w:eastAsia="宋体" w:cs="宋体"/>
          <w:b/>
          <w:color w:val="auto"/>
          <w:sz w:val="21"/>
          <w:szCs w:val="21"/>
          <w:highlight w:val="none"/>
        </w:rPr>
        <w:t>发包人（全称）：</w:t>
      </w:r>
      <w:r>
        <w:rPr>
          <w:rStyle w:val="21"/>
          <w:rFonts w:hint="eastAsia" w:ascii="宋体" w:hAnsi="宋体" w:eastAsia="宋体" w:cs="宋体"/>
          <w:b/>
          <w:color w:val="auto"/>
          <w:sz w:val="21"/>
          <w:szCs w:val="21"/>
          <w:highlight w:val="none"/>
          <w:u w:val="single"/>
        </w:rPr>
        <w:t>                      </w:t>
      </w:r>
    </w:p>
    <w:p>
      <w:pPr>
        <w:pStyle w:val="37"/>
        <w:spacing w:before="0" w:beforeAutospacing="0" w:after="0" w:afterAutospacing="0" w:line="360" w:lineRule="auto"/>
        <w:rPr>
          <w:rStyle w:val="21"/>
          <w:rFonts w:hint="eastAsia" w:ascii="宋体" w:hAnsi="宋体" w:eastAsia="宋体" w:cs="宋体"/>
          <w:color w:val="auto"/>
          <w:sz w:val="21"/>
          <w:szCs w:val="21"/>
          <w:highlight w:val="none"/>
        </w:rPr>
      </w:pPr>
      <w:r>
        <w:rPr>
          <w:rStyle w:val="21"/>
          <w:rFonts w:hint="eastAsia" w:ascii="宋体" w:hAnsi="宋体" w:eastAsia="宋体" w:cs="宋体"/>
          <w:b/>
          <w:color w:val="auto"/>
          <w:sz w:val="21"/>
          <w:szCs w:val="21"/>
          <w:highlight w:val="none"/>
        </w:rPr>
        <w:t>承包人（全称）：</w:t>
      </w:r>
      <w:r>
        <w:rPr>
          <w:rStyle w:val="21"/>
          <w:rFonts w:hint="eastAsia" w:ascii="宋体" w:hAnsi="宋体" w:eastAsia="宋体" w:cs="宋体"/>
          <w:b/>
          <w:color w:val="auto"/>
          <w:sz w:val="21"/>
          <w:szCs w:val="21"/>
          <w:highlight w:val="none"/>
          <w:u w:val="single"/>
        </w:rPr>
        <w:t>                  </w:t>
      </w:r>
    </w:p>
    <w:p>
      <w:pPr>
        <w:pStyle w:val="37"/>
        <w:spacing w:before="0" w:beforeAutospacing="0" w:after="0" w:afterAutospacing="0" w:line="360" w:lineRule="auto"/>
        <w:ind w:firstLine="480"/>
        <w:rPr>
          <w:rStyle w:val="21"/>
          <w:rFonts w:hint="eastAsia" w:ascii="宋体" w:hAnsi="宋体" w:eastAsia="宋体" w:cs="宋体"/>
          <w:color w:val="auto"/>
          <w:sz w:val="21"/>
          <w:szCs w:val="21"/>
          <w:highlight w:val="none"/>
        </w:rPr>
      </w:pPr>
      <w:r>
        <w:rPr>
          <w:rStyle w:val="21"/>
          <w:rFonts w:hint="eastAsia" w:ascii="宋体" w:hAnsi="宋体" w:eastAsia="宋体" w:cs="宋体"/>
          <w:color w:val="auto"/>
          <w:sz w:val="21"/>
          <w:szCs w:val="21"/>
          <w:highlight w:val="none"/>
        </w:rPr>
        <w:t>根据《中华人民共和国合同法》、《中华人民共和国建筑法》及有关法律规定，遵循平等、自愿、公平和诚实信用的原则，双方就</w:t>
      </w:r>
      <w:r>
        <w:rPr>
          <w:rStyle w:val="21"/>
          <w:rFonts w:hint="eastAsia" w:ascii="宋体" w:hAnsi="宋体" w:eastAsia="宋体" w:cs="宋体"/>
          <w:color w:val="auto"/>
          <w:sz w:val="21"/>
          <w:szCs w:val="21"/>
          <w:highlight w:val="none"/>
          <w:u w:val="single"/>
        </w:rPr>
        <w:t>                       </w:t>
      </w:r>
      <w:r>
        <w:rPr>
          <w:rStyle w:val="21"/>
          <w:rFonts w:hint="eastAsia" w:ascii="宋体" w:hAnsi="宋体" w:eastAsia="宋体" w:cs="宋体"/>
          <w:color w:val="auto"/>
          <w:sz w:val="21"/>
          <w:szCs w:val="21"/>
          <w:highlight w:val="none"/>
        </w:rPr>
        <w:t>工程施工及有关事项协商一致，共同达成如下协议：</w:t>
      </w:r>
    </w:p>
    <w:p>
      <w:pPr>
        <w:pStyle w:val="38"/>
        <w:keepNext w:val="0"/>
        <w:keepLines w:val="0"/>
        <w:widowControl/>
        <w:spacing w:before="120" w:after="120" w:line="360" w:lineRule="auto"/>
        <w:jc w:val="left"/>
        <w:rPr>
          <w:rStyle w:val="21"/>
          <w:rFonts w:hint="eastAsia" w:ascii="宋体" w:hAnsi="宋体" w:eastAsia="宋体" w:cs="宋体"/>
          <w:color w:val="auto"/>
          <w:sz w:val="21"/>
          <w:szCs w:val="21"/>
          <w:highlight w:val="none"/>
        </w:rPr>
      </w:pPr>
      <w:r>
        <w:rPr>
          <w:rStyle w:val="21"/>
          <w:rFonts w:hint="eastAsia" w:ascii="宋体" w:hAnsi="宋体" w:eastAsia="宋体" w:cs="宋体"/>
          <w:color w:val="auto"/>
          <w:sz w:val="21"/>
          <w:szCs w:val="21"/>
          <w:highlight w:val="none"/>
        </w:rPr>
        <w:t>   </w:t>
      </w:r>
      <w:r>
        <w:rPr>
          <w:rStyle w:val="21"/>
          <w:rFonts w:hint="eastAsia" w:ascii="宋体" w:hAnsi="宋体" w:eastAsia="宋体" w:cs="宋体"/>
          <w:b w:val="0"/>
          <w:color w:val="auto"/>
          <w:sz w:val="21"/>
          <w:szCs w:val="21"/>
          <w:highlight w:val="none"/>
        </w:rPr>
        <w:t> 一、工程概况</w:t>
      </w:r>
    </w:p>
    <w:p>
      <w:pPr>
        <w:pStyle w:val="37"/>
        <w:spacing w:before="0" w:beforeAutospacing="0" w:after="0" w:afterAutospacing="0" w:line="360" w:lineRule="auto"/>
        <w:ind w:firstLine="470"/>
        <w:rPr>
          <w:rStyle w:val="21"/>
          <w:rFonts w:hint="eastAsia" w:ascii="宋体" w:hAnsi="宋体" w:eastAsia="宋体" w:cs="宋体"/>
          <w:color w:val="auto"/>
          <w:sz w:val="21"/>
          <w:szCs w:val="21"/>
          <w:highlight w:val="none"/>
        </w:rPr>
      </w:pPr>
      <w:r>
        <w:rPr>
          <w:rStyle w:val="21"/>
          <w:rFonts w:hint="eastAsia" w:ascii="宋体" w:hAnsi="宋体" w:eastAsia="宋体" w:cs="宋体"/>
          <w:color w:val="auto"/>
          <w:sz w:val="21"/>
          <w:szCs w:val="21"/>
          <w:highlight w:val="none"/>
        </w:rPr>
        <w:t>1.工程名称：</w:t>
      </w:r>
      <w:r>
        <w:rPr>
          <w:rStyle w:val="21"/>
          <w:rFonts w:hint="eastAsia" w:ascii="宋体" w:hAnsi="宋体" w:eastAsia="宋体" w:cs="宋体"/>
          <w:color w:val="auto"/>
          <w:sz w:val="21"/>
          <w:szCs w:val="21"/>
          <w:highlight w:val="none"/>
          <w:u w:val="single"/>
        </w:rPr>
        <w:t>       </w:t>
      </w:r>
      <w:r>
        <w:rPr>
          <w:rStyle w:val="21"/>
          <w:rFonts w:hint="eastAsia" w:ascii="宋体" w:hAnsi="宋体" w:eastAsia="宋体" w:cs="宋体"/>
          <w:color w:val="auto"/>
          <w:sz w:val="21"/>
          <w:szCs w:val="21"/>
          <w:highlight w:val="none"/>
        </w:rPr>
        <w:t>。</w:t>
      </w:r>
    </w:p>
    <w:p>
      <w:pPr>
        <w:pStyle w:val="37"/>
        <w:spacing w:before="0" w:beforeAutospacing="0" w:after="0" w:afterAutospacing="0" w:line="360" w:lineRule="auto"/>
        <w:ind w:firstLine="470"/>
        <w:rPr>
          <w:rStyle w:val="21"/>
          <w:rFonts w:hint="eastAsia" w:ascii="宋体" w:hAnsi="宋体" w:eastAsia="宋体" w:cs="宋体"/>
          <w:color w:val="auto"/>
          <w:sz w:val="21"/>
          <w:szCs w:val="21"/>
          <w:highlight w:val="none"/>
        </w:rPr>
      </w:pPr>
      <w:r>
        <w:rPr>
          <w:rStyle w:val="21"/>
          <w:rFonts w:hint="eastAsia" w:ascii="宋体" w:hAnsi="宋体" w:eastAsia="宋体" w:cs="宋体"/>
          <w:color w:val="auto"/>
          <w:sz w:val="21"/>
          <w:szCs w:val="21"/>
          <w:highlight w:val="none"/>
        </w:rPr>
        <w:t>2.工程地点：</w:t>
      </w:r>
      <w:r>
        <w:rPr>
          <w:rStyle w:val="21"/>
          <w:rFonts w:hint="eastAsia" w:ascii="宋体" w:hAnsi="宋体" w:eastAsia="宋体" w:cs="宋体"/>
          <w:color w:val="auto"/>
          <w:sz w:val="21"/>
          <w:szCs w:val="21"/>
          <w:highlight w:val="none"/>
          <w:u w:val="single"/>
        </w:rPr>
        <w:t>       </w:t>
      </w:r>
      <w:r>
        <w:rPr>
          <w:rStyle w:val="21"/>
          <w:rFonts w:hint="eastAsia" w:ascii="宋体" w:hAnsi="宋体" w:eastAsia="宋体" w:cs="宋体"/>
          <w:color w:val="auto"/>
          <w:sz w:val="21"/>
          <w:szCs w:val="21"/>
          <w:highlight w:val="none"/>
        </w:rPr>
        <w:t>。</w:t>
      </w:r>
    </w:p>
    <w:p>
      <w:pPr>
        <w:pStyle w:val="37"/>
        <w:spacing w:before="0" w:beforeAutospacing="0" w:after="0" w:afterAutospacing="0" w:line="360" w:lineRule="auto"/>
        <w:ind w:firstLine="470"/>
        <w:rPr>
          <w:rStyle w:val="21"/>
          <w:rFonts w:hint="eastAsia" w:ascii="宋体" w:hAnsi="宋体" w:eastAsia="宋体" w:cs="宋体"/>
          <w:color w:val="auto"/>
          <w:sz w:val="21"/>
          <w:szCs w:val="21"/>
          <w:highlight w:val="none"/>
        </w:rPr>
      </w:pPr>
      <w:r>
        <w:rPr>
          <w:rStyle w:val="21"/>
          <w:rFonts w:hint="eastAsia" w:ascii="宋体" w:hAnsi="宋体" w:eastAsia="宋体" w:cs="宋体"/>
          <w:color w:val="auto"/>
          <w:sz w:val="21"/>
          <w:szCs w:val="21"/>
          <w:highlight w:val="none"/>
        </w:rPr>
        <w:t>3.工程立项批准文号：</w:t>
      </w:r>
      <w:r>
        <w:rPr>
          <w:rStyle w:val="21"/>
          <w:rFonts w:hint="eastAsia" w:ascii="宋体" w:hAnsi="宋体" w:eastAsia="宋体" w:cs="宋体"/>
          <w:color w:val="auto"/>
          <w:sz w:val="21"/>
          <w:szCs w:val="21"/>
          <w:highlight w:val="none"/>
          <w:u w:val="single"/>
        </w:rPr>
        <w:t>       </w:t>
      </w:r>
      <w:r>
        <w:rPr>
          <w:rStyle w:val="21"/>
          <w:rFonts w:hint="eastAsia" w:ascii="宋体" w:hAnsi="宋体" w:eastAsia="宋体" w:cs="宋体"/>
          <w:color w:val="auto"/>
          <w:sz w:val="21"/>
          <w:szCs w:val="21"/>
          <w:highlight w:val="none"/>
        </w:rPr>
        <w:t>。</w:t>
      </w:r>
    </w:p>
    <w:p>
      <w:pPr>
        <w:pStyle w:val="37"/>
        <w:spacing w:before="0" w:beforeAutospacing="0" w:after="0" w:afterAutospacing="0" w:line="360" w:lineRule="auto"/>
        <w:ind w:firstLine="470"/>
        <w:rPr>
          <w:rStyle w:val="21"/>
          <w:rFonts w:hint="eastAsia" w:ascii="宋体" w:hAnsi="宋体" w:eastAsia="宋体" w:cs="宋体"/>
          <w:color w:val="auto"/>
          <w:sz w:val="21"/>
          <w:szCs w:val="21"/>
          <w:highlight w:val="none"/>
        </w:rPr>
      </w:pPr>
      <w:r>
        <w:rPr>
          <w:rStyle w:val="21"/>
          <w:rFonts w:hint="eastAsia" w:ascii="宋体" w:hAnsi="宋体" w:eastAsia="宋体" w:cs="宋体"/>
          <w:color w:val="auto"/>
          <w:sz w:val="21"/>
          <w:szCs w:val="21"/>
          <w:highlight w:val="none"/>
        </w:rPr>
        <w:t>4.资金来源：</w:t>
      </w:r>
      <w:r>
        <w:rPr>
          <w:rStyle w:val="21"/>
          <w:rFonts w:hint="eastAsia" w:ascii="宋体" w:hAnsi="宋体" w:eastAsia="宋体" w:cs="宋体"/>
          <w:color w:val="auto"/>
          <w:sz w:val="21"/>
          <w:szCs w:val="21"/>
          <w:highlight w:val="none"/>
          <w:u w:val="single"/>
        </w:rPr>
        <w:t>       </w:t>
      </w:r>
      <w:r>
        <w:rPr>
          <w:rStyle w:val="21"/>
          <w:rFonts w:hint="eastAsia" w:ascii="宋体" w:hAnsi="宋体" w:eastAsia="宋体" w:cs="宋体"/>
          <w:color w:val="auto"/>
          <w:sz w:val="21"/>
          <w:szCs w:val="21"/>
          <w:highlight w:val="none"/>
        </w:rPr>
        <w:t>。</w:t>
      </w:r>
    </w:p>
    <w:p>
      <w:pPr>
        <w:pStyle w:val="37"/>
        <w:spacing w:before="0" w:beforeAutospacing="0" w:after="0" w:afterAutospacing="0" w:line="360" w:lineRule="auto"/>
        <w:ind w:firstLine="470"/>
        <w:rPr>
          <w:rStyle w:val="21"/>
          <w:rFonts w:hint="eastAsia" w:ascii="宋体" w:hAnsi="宋体" w:eastAsia="宋体" w:cs="宋体"/>
          <w:color w:val="auto"/>
          <w:sz w:val="21"/>
          <w:szCs w:val="21"/>
          <w:highlight w:val="none"/>
        </w:rPr>
      </w:pPr>
      <w:r>
        <w:rPr>
          <w:rStyle w:val="21"/>
          <w:rFonts w:hint="eastAsia" w:ascii="宋体" w:hAnsi="宋体" w:eastAsia="宋体" w:cs="宋体"/>
          <w:color w:val="auto"/>
          <w:sz w:val="21"/>
          <w:szCs w:val="21"/>
          <w:highlight w:val="none"/>
        </w:rPr>
        <w:t>5.工程内容：</w:t>
      </w:r>
      <w:r>
        <w:rPr>
          <w:rStyle w:val="21"/>
          <w:rFonts w:hint="eastAsia" w:ascii="宋体" w:hAnsi="宋体" w:eastAsia="宋体" w:cs="宋体"/>
          <w:color w:val="auto"/>
          <w:sz w:val="21"/>
          <w:szCs w:val="21"/>
          <w:highlight w:val="none"/>
          <w:u w:val="single"/>
        </w:rPr>
        <w:t>       </w:t>
      </w:r>
      <w:r>
        <w:rPr>
          <w:rStyle w:val="21"/>
          <w:rFonts w:hint="eastAsia" w:ascii="宋体" w:hAnsi="宋体" w:eastAsia="宋体" w:cs="宋体"/>
          <w:color w:val="auto"/>
          <w:sz w:val="21"/>
          <w:szCs w:val="21"/>
          <w:highlight w:val="none"/>
        </w:rPr>
        <w:t>。</w:t>
      </w:r>
    </w:p>
    <w:p>
      <w:pPr>
        <w:pStyle w:val="37"/>
        <w:spacing w:before="0" w:beforeAutospacing="0" w:after="0" w:afterAutospacing="0" w:line="360" w:lineRule="auto"/>
        <w:ind w:firstLine="470"/>
        <w:rPr>
          <w:rStyle w:val="21"/>
          <w:rFonts w:hint="eastAsia" w:ascii="宋体" w:hAnsi="宋体" w:eastAsia="宋体" w:cs="宋体"/>
          <w:color w:val="auto"/>
          <w:sz w:val="21"/>
          <w:szCs w:val="21"/>
          <w:highlight w:val="none"/>
        </w:rPr>
      </w:pPr>
      <w:r>
        <w:rPr>
          <w:rStyle w:val="21"/>
          <w:rFonts w:hint="eastAsia" w:ascii="宋体" w:hAnsi="宋体" w:eastAsia="宋体" w:cs="宋体"/>
          <w:color w:val="auto"/>
          <w:sz w:val="21"/>
          <w:szCs w:val="21"/>
          <w:highlight w:val="none"/>
        </w:rPr>
        <w:t>群体工程应附《承包人承揽工程项目一览表》（附件1）。</w:t>
      </w:r>
    </w:p>
    <w:p>
      <w:pPr>
        <w:pStyle w:val="37"/>
        <w:spacing w:before="0" w:beforeAutospacing="0" w:after="0" w:afterAutospacing="0" w:line="360" w:lineRule="auto"/>
        <w:ind w:firstLine="470"/>
        <w:rPr>
          <w:rStyle w:val="21"/>
          <w:rFonts w:hint="eastAsia" w:ascii="宋体" w:hAnsi="宋体" w:eastAsia="宋体" w:cs="宋体"/>
          <w:color w:val="auto"/>
          <w:sz w:val="21"/>
          <w:szCs w:val="21"/>
          <w:highlight w:val="none"/>
        </w:rPr>
      </w:pPr>
      <w:r>
        <w:rPr>
          <w:rStyle w:val="21"/>
          <w:rFonts w:hint="eastAsia" w:ascii="宋体" w:hAnsi="宋体" w:eastAsia="宋体" w:cs="宋体"/>
          <w:color w:val="auto"/>
          <w:sz w:val="21"/>
          <w:szCs w:val="21"/>
          <w:highlight w:val="none"/>
        </w:rPr>
        <w:t>6.工程承包范围：</w:t>
      </w:r>
    </w:p>
    <w:p>
      <w:pPr>
        <w:pStyle w:val="37"/>
        <w:spacing w:before="0" w:beforeAutospacing="0" w:after="0" w:afterAutospacing="0" w:line="360" w:lineRule="auto"/>
        <w:ind w:firstLine="463"/>
        <w:rPr>
          <w:rStyle w:val="21"/>
          <w:rFonts w:hint="eastAsia" w:ascii="宋体" w:hAnsi="宋体" w:eastAsia="宋体" w:cs="宋体"/>
          <w:color w:val="auto"/>
          <w:sz w:val="21"/>
          <w:szCs w:val="21"/>
          <w:highlight w:val="none"/>
        </w:rPr>
      </w:pPr>
      <w:r>
        <w:rPr>
          <w:rStyle w:val="21"/>
          <w:rFonts w:hint="eastAsia" w:ascii="宋体" w:hAnsi="宋体" w:eastAsia="宋体" w:cs="宋体"/>
          <w:color w:val="auto"/>
          <w:sz w:val="21"/>
          <w:szCs w:val="21"/>
          <w:highlight w:val="none"/>
          <w:u w:val="single"/>
        </w:rPr>
        <w:t>   </w:t>
      </w:r>
    </w:p>
    <w:p>
      <w:pPr>
        <w:pStyle w:val="37"/>
        <w:spacing w:before="0" w:beforeAutospacing="0" w:after="0" w:afterAutospacing="0" w:line="360" w:lineRule="auto"/>
        <w:ind w:firstLine="480"/>
        <w:rPr>
          <w:rStyle w:val="21"/>
          <w:rFonts w:hint="eastAsia" w:ascii="宋体" w:hAnsi="宋体" w:eastAsia="宋体" w:cs="宋体"/>
          <w:color w:val="auto"/>
          <w:sz w:val="21"/>
          <w:szCs w:val="21"/>
          <w:highlight w:val="none"/>
        </w:rPr>
      </w:pPr>
      <w:r>
        <w:rPr>
          <w:rStyle w:val="21"/>
          <w:rFonts w:hint="eastAsia" w:ascii="宋体" w:hAnsi="宋体" w:eastAsia="宋体" w:cs="宋体"/>
          <w:color w:val="auto"/>
          <w:sz w:val="21"/>
          <w:szCs w:val="21"/>
          <w:highlight w:val="none"/>
          <w:u w:val="single"/>
        </w:rPr>
        <w:t></w:t>
      </w:r>
      <w:r>
        <w:rPr>
          <w:rStyle w:val="21"/>
          <w:rFonts w:hint="eastAsia" w:ascii="宋体" w:hAnsi="宋体" w:eastAsia="宋体" w:cs="宋体"/>
          <w:color w:val="auto"/>
          <w:sz w:val="21"/>
          <w:szCs w:val="21"/>
          <w:highlight w:val="none"/>
          <w:u w:val="single"/>
          <w:lang w:val="en-US" w:eastAsia="zh-CN"/>
        </w:rPr>
        <w:t xml:space="preserve">  </w:t>
      </w:r>
      <w:r>
        <w:rPr>
          <w:rStyle w:val="21"/>
          <w:rFonts w:hint="eastAsia" w:ascii="宋体" w:hAnsi="宋体" w:eastAsia="宋体" w:cs="宋体"/>
          <w:color w:val="auto"/>
          <w:sz w:val="21"/>
          <w:szCs w:val="21"/>
          <w:highlight w:val="none"/>
          <w:u w:val="single"/>
        </w:rPr>
        <w:t> </w:t>
      </w:r>
      <w:r>
        <w:rPr>
          <w:rStyle w:val="21"/>
          <w:rFonts w:hint="eastAsia" w:ascii="宋体" w:hAnsi="宋体" w:eastAsia="宋体" w:cs="宋体"/>
          <w:color w:val="auto"/>
          <w:sz w:val="21"/>
          <w:szCs w:val="21"/>
          <w:highlight w:val="none"/>
        </w:rPr>
        <w:t>。</w:t>
      </w:r>
    </w:p>
    <w:p>
      <w:pPr>
        <w:pStyle w:val="37"/>
        <w:spacing w:before="0" w:beforeAutospacing="0" w:after="0" w:afterAutospacing="0" w:line="360" w:lineRule="auto"/>
        <w:ind w:firstLine="480"/>
        <w:rPr>
          <w:rStyle w:val="21"/>
          <w:rFonts w:hint="eastAsia" w:ascii="宋体" w:hAnsi="宋体" w:eastAsia="宋体" w:cs="宋体"/>
          <w:color w:val="auto"/>
          <w:sz w:val="21"/>
          <w:szCs w:val="21"/>
          <w:highlight w:val="none"/>
        </w:rPr>
      </w:pPr>
      <w:r>
        <w:rPr>
          <w:rStyle w:val="21"/>
          <w:rFonts w:hint="eastAsia" w:ascii="宋体" w:hAnsi="宋体" w:eastAsia="宋体" w:cs="宋体"/>
          <w:color w:val="auto"/>
          <w:sz w:val="21"/>
          <w:szCs w:val="21"/>
          <w:highlight w:val="none"/>
        </w:rPr>
        <w:t>二、合同工期</w:t>
      </w:r>
    </w:p>
    <w:p>
      <w:pPr>
        <w:pStyle w:val="37"/>
        <w:spacing w:before="0" w:beforeAutospacing="0" w:after="0" w:afterAutospacing="0" w:line="360" w:lineRule="auto"/>
        <w:ind w:firstLine="459"/>
        <w:rPr>
          <w:rStyle w:val="21"/>
          <w:rFonts w:hint="eastAsia" w:ascii="宋体" w:hAnsi="宋体" w:eastAsia="宋体" w:cs="宋体"/>
          <w:color w:val="auto"/>
          <w:sz w:val="21"/>
          <w:szCs w:val="21"/>
          <w:highlight w:val="none"/>
        </w:rPr>
      </w:pPr>
      <w:r>
        <w:rPr>
          <w:rStyle w:val="21"/>
          <w:rFonts w:hint="eastAsia" w:ascii="宋体" w:hAnsi="宋体" w:eastAsia="宋体" w:cs="宋体"/>
          <w:color w:val="auto"/>
          <w:sz w:val="21"/>
          <w:szCs w:val="21"/>
          <w:highlight w:val="none"/>
        </w:rPr>
        <w:t>计划开工日期：</w:t>
      </w:r>
      <w:r>
        <w:rPr>
          <w:rStyle w:val="21"/>
          <w:rFonts w:hint="eastAsia" w:ascii="宋体" w:hAnsi="宋体" w:eastAsia="宋体" w:cs="宋体"/>
          <w:color w:val="auto"/>
          <w:sz w:val="21"/>
          <w:szCs w:val="21"/>
          <w:highlight w:val="none"/>
          <w:u w:val="single"/>
        </w:rPr>
        <w:t></w:t>
      </w:r>
      <w:r>
        <w:rPr>
          <w:rStyle w:val="21"/>
          <w:rFonts w:hint="eastAsia" w:ascii="宋体" w:hAnsi="宋体" w:eastAsia="宋体" w:cs="宋体"/>
          <w:color w:val="auto"/>
          <w:sz w:val="21"/>
          <w:szCs w:val="21"/>
          <w:highlight w:val="none"/>
        </w:rPr>
        <w:t>年</w:t>
      </w:r>
      <w:r>
        <w:rPr>
          <w:rStyle w:val="21"/>
          <w:rFonts w:hint="eastAsia" w:ascii="宋体" w:hAnsi="宋体" w:eastAsia="宋体" w:cs="宋体"/>
          <w:color w:val="auto"/>
          <w:sz w:val="21"/>
          <w:szCs w:val="21"/>
          <w:highlight w:val="none"/>
          <w:u w:val="single"/>
        </w:rPr>
        <w:t></w:t>
      </w:r>
      <w:r>
        <w:rPr>
          <w:rStyle w:val="21"/>
          <w:rFonts w:hint="eastAsia" w:ascii="宋体" w:hAnsi="宋体" w:eastAsia="宋体" w:cs="宋体"/>
          <w:color w:val="auto"/>
          <w:sz w:val="21"/>
          <w:szCs w:val="21"/>
          <w:highlight w:val="none"/>
        </w:rPr>
        <w:t>月</w:t>
      </w:r>
      <w:r>
        <w:rPr>
          <w:rStyle w:val="21"/>
          <w:rFonts w:hint="eastAsia" w:ascii="宋体" w:hAnsi="宋体" w:eastAsia="宋体" w:cs="宋体"/>
          <w:color w:val="auto"/>
          <w:sz w:val="21"/>
          <w:szCs w:val="21"/>
          <w:highlight w:val="none"/>
          <w:u w:val="single"/>
        </w:rPr>
        <w:t></w:t>
      </w:r>
      <w:r>
        <w:rPr>
          <w:rStyle w:val="21"/>
          <w:rFonts w:hint="eastAsia" w:ascii="宋体" w:hAnsi="宋体" w:eastAsia="宋体" w:cs="宋体"/>
          <w:color w:val="auto"/>
          <w:sz w:val="21"/>
          <w:szCs w:val="21"/>
          <w:highlight w:val="none"/>
        </w:rPr>
        <w:t>日。</w:t>
      </w:r>
    </w:p>
    <w:p>
      <w:pPr>
        <w:pStyle w:val="37"/>
        <w:spacing w:before="0" w:beforeAutospacing="0" w:after="0" w:afterAutospacing="0" w:line="360" w:lineRule="auto"/>
        <w:ind w:firstLine="459"/>
        <w:rPr>
          <w:rStyle w:val="21"/>
          <w:rFonts w:hint="eastAsia" w:ascii="宋体" w:hAnsi="宋体" w:eastAsia="宋体" w:cs="宋体"/>
          <w:color w:val="auto"/>
          <w:sz w:val="21"/>
          <w:szCs w:val="21"/>
          <w:highlight w:val="none"/>
        </w:rPr>
      </w:pPr>
      <w:r>
        <w:rPr>
          <w:rStyle w:val="21"/>
          <w:rFonts w:hint="eastAsia" w:ascii="宋体" w:hAnsi="宋体" w:eastAsia="宋体" w:cs="宋体"/>
          <w:color w:val="auto"/>
          <w:sz w:val="21"/>
          <w:szCs w:val="21"/>
          <w:highlight w:val="none"/>
        </w:rPr>
        <w:t>计划竣工日期：</w:t>
      </w:r>
      <w:r>
        <w:rPr>
          <w:rStyle w:val="21"/>
          <w:rFonts w:hint="eastAsia" w:ascii="宋体" w:hAnsi="宋体" w:eastAsia="宋体" w:cs="宋体"/>
          <w:color w:val="auto"/>
          <w:sz w:val="21"/>
          <w:szCs w:val="21"/>
          <w:highlight w:val="none"/>
          <w:u w:val="single"/>
        </w:rPr>
        <w:t></w:t>
      </w:r>
      <w:r>
        <w:rPr>
          <w:rStyle w:val="21"/>
          <w:rFonts w:hint="eastAsia" w:ascii="宋体" w:hAnsi="宋体" w:eastAsia="宋体" w:cs="宋体"/>
          <w:color w:val="auto"/>
          <w:sz w:val="21"/>
          <w:szCs w:val="21"/>
          <w:highlight w:val="none"/>
        </w:rPr>
        <w:t>年</w:t>
      </w:r>
      <w:r>
        <w:rPr>
          <w:rStyle w:val="21"/>
          <w:rFonts w:hint="eastAsia" w:ascii="宋体" w:hAnsi="宋体" w:eastAsia="宋体" w:cs="宋体"/>
          <w:color w:val="auto"/>
          <w:sz w:val="21"/>
          <w:szCs w:val="21"/>
          <w:highlight w:val="none"/>
          <w:u w:val="single"/>
        </w:rPr>
        <w:t></w:t>
      </w:r>
      <w:r>
        <w:rPr>
          <w:rStyle w:val="21"/>
          <w:rFonts w:hint="eastAsia" w:ascii="宋体" w:hAnsi="宋体" w:eastAsia="宋体" w:cs="宋体"/>
          <w:color w:val="auto"/>
          <w:sz w:val="21"/>
          <w:szCs w:val="21"/>
          <w:highlight w:val="none"/>
        </w:rPr>
        <w:t>月</w:t>
      </w:r>
      <w:r>
        <w:rPr>
          <w:rStyle w:val="21"/>
          <w:rFonts w:hint="eastAsia" w:ascii="宋体" w:hAnsi="宋体" w:eastAsia="宋体" w:cs="宋体"/>
          <w:color w:val="auto"/>
          <w:sz w:val="21"/>
          <w:szCs w:val="21"/>
          <w:highlight w:val="none"/>
          <w:u w:val="single"/>
        </w:rPr>
        <w:t></w:t>
      </w:r>
      <w:r>
        <w:rPr>
          <w:rStyle w:val="21"/>
          <w:rFonts w:hint="eastAsia" w:ascii="宋体" w:hAnsi="宋体" w:eastAsia="宋体" w:cs="宋体"/>
          <w:color w:val="auto"/>
          <w:sz w:val="21"/>
          <w:szCs w:val="21"/>
          <w:highlight w:val="none"/>
        </w:rPr>
        <w:t>日。</w:t>
      </w:r>
    </w:p>
    <w:p>
      <w:pPr>
        <w:pStyle w:val="37"/>
        <w:spacing w:before="0" w:beforeAutospacing="0" w:after="0" w:afterAutospacing="0" w:line="360" w:lineRule="auto"/>
        <w:ind w:firstLine="459"/>
        <w:rPr>
          <w:rStyle w:val="21"/>
          <w:rFonts w:hint="eastAsia" w:ascii="宋体" w:hAnsi="宋体" w:eastAsia="宋体" w:cs="宋体"/>
          <w:color w:val="auto"/>
          <w:sz w:val="21"/>
          <w:szCs w:val="21"/>
          <w:highlight w:val="none"/>
        </w:rPr>
      </w:pPr>
      <w:r>
        <w:rPr>
          <w:rStyle w:val="21"/>
          <w:rFonts w:hint="eastAsia" w:ascii="宋体" w:hAnsi="宋体" w:eastAsia="宋体" w:cs="宋体"/>
          <w:color w:val="auto"/>
          <w:sz w:val="21"/>
          <w:szCs w:val="21"/>
          <w:highlight w:val="none"/>
        </w:rPr>
        <w:t>工期总日历天数：</w:t>
      </w:r>
      <w:r>
        <w:rPr>
          <w:rStyle w:val="21"/>
          <w:rFonts w:hint="eastAsia" w:ascii="宋体" w:hAnsi="宋体" w:eastAsia="宋体" w:cs="宋体"/>
          <w:color w:val="auto"/>
          <w:sz w:val="21"/>
          <w:szCs w:val="21"/>
          <w:highlight w:val="none"/>
          <w:u w:val="single"/>
        </w:rPr>
        <w:t></w:t>
      </w:r>
      <w:r>
        <w:rPr>
          <w:rStyle w:val="21"/>
          <w:rFonts w:hint="eastAsia" w:ascii="宋体" w:hAnsi="宋体" w:eastAsia="宋体" w:cs="宋体"/>
          <w:color w:val="auto"/>
          <w:sz w:val="21"/>
          <w:szCs w:val="21"/>
          <w:highlight w:val="none"/>
        </w:rPr>
        <w:t>天。工期总日历天数与根据前述计划开竣工日期计算的工期天数不一致的，以工期总日历天数为准。</w:t>
      </w:r>
    </w:p>
    <w:p>
      <w:pPr>
        <w:pStyle w:val="37"/>
        <w:spacing w:before="0" w:beforeAutospacing="0" w:after="0" w:afterAutospacing="0" w:line="360" w:lineRule="auto"/>
        <w:ind w:firstLine="459"/>
        <w:rPr>
          <w:rStyle w:val="21"/>
          <w:rFonts w:hint="eastAsia" w:ascii="宋体" w:hAnsi="宋体" w:eastAsia="宋体" w:cs="宋体"/>
          <w:color w:val="auto"/>
          <w:sz w:val="21"/>
          <w:szCs w:val="21"/>
          <w:highlight w:val="none"/>
        </w:rPr>
      </w:pPr>
      <w:r>
        <w:rPr>
          <w:rStyle w:val="21"/>
          <w:rFonts w:hint="eastAsia" w:ascii="宋体" w:hAnsi="宋体" w:eastAsia="宋体" w:cs="宋体"/>
          <w:color w:val="auto"/>
          <w:sz w:val="21"/>
          <w:szCs w:val="21"/>
          <w:highlight w:val="none"/>
        </w:rPr>
        <w:t>三、质量标准</w:t>
      </w:r>
    </w:p>
    <w:p>
      <w:pPr>
        <w:pStyle w:val="37"/>
        <w:spacing w:before="0" w:beforeAutospacing="0" w:after="0" w:afterAutospacing="0" w:line="360" w:lineRule="auto"/>
        <w:ind w:firstLine="459"/>
        <w:rPr>
          <w:rStyle w:val="21"/>
          <w:rFonts w:hint="eastAsia" w:ascii="宋体" w:hAnsi="宋体" w:eastAsia="宋体" w:cs="宋体"/>
          <w:color w:val="auto"/>
          <w:sz w:val="21"/>
          <w:szCs w:val="21"/>
          <w:highlight w:val="none"/>
        </w:rPr>
      </w:pPr>
      <w:r>
        <w:rPr>
          <w:rStyle w:val="21"/>
          <w:rFonts w:hint="eastAsia" w:ascii="宋体" w:hAnsi="宋体" w:eastAsia="宋体" w:cs="宋体"/>
          <w:color w:val="auto"/>
          <w:sz w:val="21"/>
          <w:szCs w:val="21"/>
          <w:highlight w:val="none"/>
        </w:rPr>
        <w:t>工程质量符合</w:t>
      </w:r>
      <w:r>
        <w:rPr>
          <w:rStyle w:val="21"/>
          <w:rFonts w:hint="eastAsia" w:ascii="宋体" w:hAnsi="宋体" w:eastAsia="宋体" w:cs="宋体"/>
          <w:color w:val="auto"/>
          <w:sz w:val="21"/>
          <w:szCs w:val="21"/>
          <w:highlight w:val="none"/>
          <w:u w:val="single"/>
        </w:rPr>
        <w:t></w:t>
      </w:r>
      <w:r>
        <w:rPr>
          <w:rStyle w:val="21"/>
          <w:rFonts w:hint="eastAsia" w:ascii="宋体" w:hAnsi="宋体" w:eastAsia="宋体" w:cs="宋体"/>
          <w:color w:val="auto"/>
          <w:sz w:val="21"/>
          <w:szCs w:val="21"/>
          <w:highlight w:val="none"/>
        </w:rPr>
        <w:t>标准。</w:t>
      </w:r>
    </w:p>
    <w:p>
      <w:pPr>
        <w:pStyle w:val="37"/>
        <w:spacing w:before="0" w:beforeAutospacing="0" w:after="0" w:afterAutospacing="0" w:line="360" w:lineRule="auto"/>
        <w:ind w:firstLine="420" w:firstLineChars="200"/>
        <w:rPr>
          <w:rStyle w:val="21"/>
          <w:rFonts w:hint="eastAsia" w:ascii="宋体" w:hAnsi="宋体" w:eastAsia="宋体" w:cs="宋体"/>
          <w:color w:val="auto"/>
          <w:sz w:val="21"/>
          <w:szCs w:val="21"/>
          <w:highlight w:val="none"/>
        </w:rPr>
      </w:pPr>
      <w:r>
        <w:rPr>
          <w:rStyle w:val="21"/>
          <w:rFonts w:hint="eastAsia" w:ascii="宋体" w:hAnsi="宋体" w:eastAsia="宋体" w:cs="宋体"/>
          <w:color w:val="auto"/>
          <w:sz w:val="21"/>
          <w:szCs w:val="21"/>
          <w:highlight w:val="none"/>
        </w:rPr>
        <w:t xml:space="preserve">四、签约合同价与合同价格形式 </w:t>
      </w:r>
    </w:p>
    <w:p>
      <w:pPr>
        <w:pStyle w:val="37"/>
        <w:spacing w:before="0" w:beforeAutospacing="0" w:after="0" w:afterAutospacing="0" w:line="360" w:lineRule="auto"/>
        <w:ind w:firstLine="480"/>
        <w:rPr>
          <w:rStyle w:val="21"/>
          <w:rFonts w:hint="eastAsia" w:ascii="宋体" w:hAnsi="宋体" w:eastAsia="宋体" w:cs="宋体"/>
          <w:color w:val="auto"/>
          <w:sz w:val="21"/>
          <w:szCs w:val="21"/>
          <w:highlight w:val="none"/>
        </w:rPr>
      </w:pPr>
      <w:r>
        <w:rPr>
          <w:rStyle w:val="21"/>
          <w:rFonts w:hint="eastAsia" w:ascii="宋体" w:hAnsi="宋体" w:eastAsia="宋体" w:cs="宋体"/>
          <w:color w:val="auto"/>
          <w:sz w:val="21"/>
          <w:szCs w:val="21"/>
          <w:highlight w:val="none"/>
        </w:rPr>
        <w:t>1.签约合同价为：</w:t>
      </w:r>
    </w:p>
    <w:p>
      <w:pPr>
        <w:pStyle w:val="37"/>
        <w:spacing w:before="0" w:beforeAutospacing="0" w:after="0" w:afterAutospacing="0" w:line="360" w:lineRule="auto"/>
        <w:ind w:firstLine="600"/>
        <w:rPr>
          <w:rStyle w:val="21"/>
          <w:rFonts w:hint="eastAsia" w:ascii="宋体" w:hAnsi="宋体" w:eastAsia="宋体" w:cs="宋体"/>
          <w:color w:val="auto"/>
          <w:sz w:val="21"/>
          <w:szCs w:val="21"/>
          <w:highlight w:val="none"/>
        </w:rPr>
      </w:pPr>
      <w:r>
        <w:rPr>
          <w:rStyle w:val="21"/>
          <w:rFonts w:hint="eastAsia" w:ascii="宋体" w:hAnsi="宋体" w:eastAsia="宋体" w:cs="宋体"/>
          <w:color w:val="auto"/>
          <w:sz w:val="21"/>
          <w:szCs w:val="21"/>
          <w:highlight w:val="none"/>
        </w:rPr>
        <w:t>人民币（大写）</w:t>
      </w:r>
      <w:r>
        <w:rPr>
          <w:rStyle w:val="21"/>
          <w:rFonts w:hint="eastAsia" w:ascii="宋体" w:hAnsi="宋体" w:eastAsia="宋体" w:cs="宋体"/>
          <w:color w:val="auto"/>
          <w:sz w:val="21"/>
          <w:szCs w:val="21"/>
          <w:highlight w:val="none"/>
          <w:u w:val="single"/>
        </w:rPr>
        <w:t>            </w:t>
      </w:r>
      <w:r>
        <w:rPr>
          <w:rStyle w:val="21"/>
          <w:rFonts w:hint="eastAsia" w:ascii="宋体" w:hAnsi="宋体" w:eastAsia="宋体" w:cs="宋体"/>
          <w:color w:val="auto"/>
          <w:sz w:val="21"/>
          <w:szCs w:val="21"/>
          <w:highlight w:val="none"/>
        </w:rPr>
        <w:t>(￥</w:t>
      </w:r>
      <w:r>
        <w:rPr>
          <w:rStyle w:val="21"/>
          <w:rFonts w:hint="eastAsia" w:ascii="宋体" w:hAnsi="宋体" w:eastAsia="宋体" w:cs="宋体"/>
          <w:color w:val="auto"/>
          <w:sz w:val="21"/>
          <w:szCs w:val="21"/>
          <w:highlight w:val="none"/>
          <w:u w:val="single"/>
        </w:rPr>
        <w:t>          </w:t>
      </w:r>
      <w:r>
        <w:rPr>
          <w:rStyle w:val="21"/>
          <w:rFonts w:hint="eastAsia" w:ascii="宋体" w:hAnsi="宋体" w:eastAsia="宋体" w:cs="宋体"/>
          <w:color w:val="auto"/>
          <w:sz w:val="21"/>
          <w:szCs w:val="21"/>
          <w:highlight w:val="none"/>
        </w:rPr>
        <w:t>元)；</w:t>
      </w:r>
    </w:p>
    <w:p>
      <w:pPr>
        <w:pStyle w:val="37"/>
        <w:spacing w:before="0" w:beforeAutospacing="0" w:after="0" w:afterAutospacing="0" w:line="360" w:lineRule="auto"/>
        <w:ind w:firstLine="480"/>
        <w:rPr>
          <w:rStyle w:val="21"/>
          <w:rFonts w:hint="eastAsia" w:ascii="宋体" w:hAnsi="宋体" w:eastAsia="宋体" w:cs="宋体"/>
          <w:color w:val="auto"/>
          <w:sz w:val="21"/>
          <w:szCs w:val="21"/>
          <w:highlight w:val="none"/>
        </w:rPr>
      </w:pPr>
      <w:r>
        <w:rPr>
          <w:rStyle w:val="21"/>
          <w:rFonts w:hint="eastAsia" w:ascii="宋体" w:hAnsi="宋体" w:eastAsia="宋体" w:cs="宋体"/>
          <w:color w:val="auto"/>
          <w:sz w:val="21"/>
          <w:szCs w:val="21"/>
          <w:highlight w:val="none"/>
        </w:rPr>
        <w:t>其中：</w:t>
      </w:r>
    </w:p>
    <w:p>
      <w:pPr>
        <w:pStyle w:val="37"/>
        <w:spacing w:before="0" w:beforeAutospacing="0" w:after="0" w:afterAutospacing="0" w:line="360" w:lineRule="auto"/>
        <w:ind w:firstLine="480"/>
        <w:rPr>
          <w:rStyle w:val="21"/>
          <w:rFonts w:hint="eastAsia" w:ascii="宋体" w:hAnsi="宋体" w:eastAsia="宋体" w:cs="宋体"/>
          <w:color w:val="auto"/>
          <w:sz w:val="21"/>
          <w:szCs w:val="21"/>
          <w:highlight w:val="none"/>
        </w:rPr>
      </w:pPr>
      <w:r>
        <w:rPr>
          <w:rStyle w:val="21"/>
          <w:rFonts w:hint="eastAsia" w:ascii="宋体" w:hAnsi="宋体" w:eastAsia="宋体" w:cs="宋体"/>
          <w:color w:val="auto"/>
          <w:sz w:val="21"/>
          <w:szCs w:val="21"/>
          <w:highlight w:val="none"/>
        </w:rPr>
        <w:t>（1）安全文明施工费：</w:t>
      </w:r>
    </w:p>
    <w:p>
      <w:pPr>
        <w:pStyle w:val="37"/>
        <w:spacing w:before="0" w:beforeAutospacing="0" w:after="0" w:afterAutospacing="0" w:line="360" w:lineRule="auto"/>
        <w:ind w:firstLine="1080"/>
        <w:rPr>
          <w:rStyle w:val="21"/>
          <w:rFonts w:hint="eastAsia" w:ascii="宋体" w:hAnsi="宋体" w:eastAsia="宋体" w:cs="宋体"/>
          <w:color w:val="auto"/>
          <w:sz w:val="21"/>
          <w:szCs w:val="21"/>
          <w:highlight w:val="none"/>
        </w:rPr>
      </w:pPr>
      <w:r>
        <w:rPr>
          <w:rStyle w:val="21"/>
          <w:rFonts w:hint="eastAsia" w:ascii="宋体" w:hAnsi="宋体" w:eastAsia="宋体" w:cs="宋体"/>
          <w:color w:val="auto"/>
          <w:sz w:val="21"/>
          <w:szCs w:val="21"/>
          <w:highlight w:val="none"/>
        </w:rPr>
        <w:t>人民币（大写）</w:t>
      </w:r>
      <w:r>
        <w:rPr>
          <w:rStyle w:val="21"/>
          <w:rFonts w:hint="eastAsia" w:ascii="宋体" w:hAnsi="宋体" w:eastAsia="宋体" w:cs="宋体"/>
          <w:color w:val="auto"/>
          <w:sz w:val="21"/>
          <w:szCs w:val="21"/>
          <w:highlight w:val="none"/>
          <w:u w:val="single"/>
        </w:rPr>
        <w:t>          </w:t>
      </w:r>
      <w:r>
        <w:rPr>
          <w:rStyle w:val="21"/>
          <w:rFonts w:hint="eastAsia" w:ascii="宋体" w:hAnsi="宋体" w:eastAsia="宋体" w:cs="宋体"/>
          <w:color w:val="auto"/>
          <w:sz w:val="21"/>
          <w:szCs w:val="21"/>
          <w:highlight w:val="none"/>
        </w:rPr>
        <w:t> (￥</w:t>
      </w:r>
      <w:r>
        <w:rPr>
          <w:rStyle w:val="21"/>
          <w:rFonts w:hint="eastAsia" w:ascii="宋体" w:hAnsi="宋体" w:eastAsia="宋体" w:cs="宋体"/>
          <w:color w:val="auto"/>
          <w:sz w:val="21"/>
          <w:szCs w:val="21"/>
          <w:highlight w:val="none"/>
          <w:u w:val="single"/>
        </w:rPr>
        <w:t>        </w:t>
      </w:r>
      <w:r>
        <w:rPr>
          <w:rStyle w:val="21"/>
          <w:rFonts w:hint="eastAsia" w:ascii="宋体" w:hAnsi="宋体" w:eastAsia="宋体" w:cs="宋体"/>
          <w:color w:val="auto"/>
          <w:sz w:val="21"/>
          <w:szCs w:val="21"/>
          <w:highlight w:val="none"/>
        </w:rPr>
        <w:t>元)；</w:t>
      </w:r>
    </w:p>
    <w:p>
      <w:pPr>
        <w:pStyle w:val="37"/>
        <w:spacing w:before="0" w:beforeAutospacing="0" w:after="0" w:afterAutospacing="0" w:line="360" w:lineRule="auto"/>
        <w:ind w:firstLine="480"/>
        <w:rPr>
          <w:rStyle w:val="21"/>
          <w:rFonts w:hint="eastAsia" w:ascii="宋体" w:hAnsi="宋体" w:eastAsia="宋体" w:cs="宋体"/>
          <w:color w:val="auto"/>
          <w:sz w:val="21"/>
          <w:szCs w:val="21"/>
          <w:highlight w:val="none"/>
        </w:rPr>
      </w:pPr>
      <w:r>
        <w:rPr>
          <w:rStyle w:val="21"/>
          <w:rFonts w:hint="eastAsia" w:ascii="宋体" w:hAnsi="宋体" w:eastAsia="宋体" w:cs="宋体"/>
          <w:color w:val="auto"/>
          <w:sz w:val="21"/>
          <w:szCs w:val="21"/>
          <w:highlight w:val="none"/>
        </w:rPr>
        <w:t>（2）材料和工程设备暂估价金额：</w:t>
      </w:r>
    </w:p>
    <w:p>
      <w:pPr>
        <w:pStyle w:val="37"/>
        <w:spacing w:before="0" w:beforeAutospacing="0" w:after="0" w:afterAutospacing="0" w:line="360" w:lineRule="auto"/>
        <w:ind w:firstLine="1080"/>
        <w:rPr>
          <w:rStyle w:val="21"/>
          <w:rFonts w:hint="eastAsia" w:ascii="宋体" w:hAnsi="宋体" w:eastAsia="宋体" w:cs="宋体"/>
          <w:color w:val="auto"/>
          <w:sz w:val="21"/>
          <w:szCs w:val="21"/>
          <w:highlight w:val="none"/>
        </w:rPr>
      </w:pPr>
      <w:r>
        <w:rPr>
          <w:rStyle w:val="21"/>
          <w:rFonts w:hint="eastAsia" w:ascii="宋体" w:hAnsi="宋体" w:eastAsia="宋体" w:cs="宋体"/>
          <w:color w:val="auto"/>
          <w:sz w:val="21"/>
          <w:szCs w:val="21"/>
          <w:highlight w:val="none"/>
        </w:rPr>
        <w:t>人民币（大写）</w:t>
      </w:r>
      <w:r>
        <w:rPr>
          <w:rStyle w:val="21"/>
          <w:rFonts w:hint="eastAsia" w:ascii="宋体" w:hAnsi="宋体" w:eastAsia="宋体" w:cs="宋体"/>
          <w:color w:val="auto"/>
          <w:sz w:val="21"/>
          <w:szCs w:val="21"/>
          <w:highlight w:val="none"/>
          <w:u w:val="single"/>
        </w:rPr>
        <w:t>          </w:t>
      </w:r>
      <w:r>
        <w:rPr>
          <w:rStyle w:val="21"/>
          <w:rFonts w:hint="eastAsia" w:ascii="宋体" w:hAnsi="宋体" w:eastAsia="宋体" w:cs="宋体"/>
          <w:color w:val="auto"/>
          <w:sz w:val="21"/>
          <w:szCs w:val="21"/>
          <w:highlight w:val="none"/>
        </w:rPr>
        <w:t> (￥</w:t>
      </w:r>
      <w:r>
        <w:rPr>
          <w:rStyle w:val="21"/>
          <w:rFonts w:hint="eastAsia" w:ascii="宋体" w:hAnsi="宋体" w:eastAsia="宋体" w:cs="宋体"/>
          <w:color w:val="auto"/>
          <w:sz w:val="21"/>
          <w:szCs w:val="21"/>
          <w:highlight w:val="none"/>
          <w:u w:val="single"/>
        </w:rPr>
        <w:t>        </w:t>
      </w:r>
      <w:r>
        <w:rPr>
          <w:rStyle w:val="21"/>
          <w:rFonts w:hint="eastAsia" w:ascii="宋体" w:hAnsi="宋体" w:eastAsia="宋体" w:cs="宋体"/>
          <w:color w:val="auto"/>
          <w:sz w:val="21"/>
          <w:szCs w:val="21"/>
          <w:highlight w:val="none"/>
        </w:rPr>
        <w:t>元)；</w:t>
      </w:r>
    </w:p>
    <w:p>
      <w:pPr>
        <w:pStyle w:val="37"/>
        <w:spacing w:before="0" w:beforeAutospacing="0" w:after="0" w:afterAutospacing="0" w:line="360" w:lineRule="auto"/>
        <w:ind w:firstLine="480"/>
        <w:rPr>
          <w:rStyle w:val="21"/>
          <w:rFonts w:hint="eastAsia" w:ascii="宋体" w:hAnsi="宋体" w:eastAsia="宋体" w:cs="宋体"/>
          <w:color w:val="auto"/>
          <w:sz w:val="21"/>
          <w:szCs w:val="21"/>
          <w:highlight w:val="none"/>
        </w:rPr>
      </w:pPr>
      <w:r>
        <w:rPr>
          <w:rStyle w:val="21"/>
          <w:rFonts w:hint="eastAsia" w:ascii="宋体" w:hAnsi="宋体" w:eastAsia="宋体" w:cs="宋体"/>
          <w:color w:val="auto"/>
          <w:sz w:val="21"/>
          <w:szCs w:val="21"/>
          <w:highlight w:val="none"/>
        </w:rPr>
        <w:t>（3）专业工程暂估价金额：</w:t>
      </w:r>
    </w:p>
    <w:p>
      <w:pPr>
        <w:pStyle w:val="37"/>
        <w:spacing w:before="0" w:beforeAutospacing="0" w:after="0" w:afterAutospacing="0" w:line="360" w:lineRule="auto"/>
        <w:ind w:firstLine="1080"/>
        <w:rPr>
          <w:rStyle w:val="21"/>
          <w:rFonts w:hint="eastAsia" w:ascii="宋体" w:hAnsi="宋体" w:eastAsia="宋体" w:cs="宋体"/>
          <w:color w:val="auto"/>
          <w:sz w:val="21"/>
          <w:szCs w:val="21"/>
          <w:highlight w:val="none"/>
        </w:rPr>
      </w:pPr>
      <w:r>
        <w:rPr>
          <w:rStyle w:val="21"/>
          <w:rFonts w:hint="eastAsia" w:ascii="宋体" w:hAnsi="宋体" w:eastAsia="宋体" w:cs="宋体"/>
          <w:color w:val="auto"/>
          <w:sz w:val="21"/>
          <w:szCs w:val="21"/>
          <w:highlight w:val="none"/>
        </w:rPr>
        <w:t>人民币（大写）</w:t>
      </w:r>
      <w:r>
        <w:rPr>
          <w:rStyle w:val="21"/>
          <w:rFonts w:hint="eastAsia" w:ascii="宋体" w:hAnsi="宋体" w:eastAsia="宋体" w:cs="宋体"/>
          <w:color w:val="auto"/>
          <w:sz w:val="21"/>
          <w:szCs w:val="21"/>
          <w:highlight w:val="none"/>
          <w:u w:val="single"/>
        </w:rPr>
        <w:t>          </w:t>
      </w:r>
      <w:r>
        <w:rPr>
          <w:rStyle w:val="21"/>
          <w:rFonts w:hint="eastAsia" w:ascii="宋体" w:hAnsi="宋体" w:eastAsia="宋体" w:cs="宋体"/>
          <w:color w:val="auto"/>
          <w:sz w:val="21"/>
          <w:szCs w:val="21"/>
          <w:highlight w:val="none"/>
        </w:rPr>
        <w:t> (￥</w:t>
      </w:r>
      <w:r>
        <w:rPr>
          <w:rStyle w:val="21"/>
          <w:rFonts w:hint="eastAsia" w:ascii="宋体" w:hAnsi="宋体" w:eastAsia="宋体" w:cs="宋体"/>
          <w:color w:val="auto"/>
          <w:sz w:val="21"/>
          <w:szCs w:val="21"/>
          <w:highlight w:val="none"/>
          <w:u w:val="single"/>
        </w:rPr>
        <w:t>        </w:t>
      </w:r>
      <w:r>
        <w:rPr>
          <w:rStyle w:val="21"/>
          <w:rFonts w:hint="eastAsia" w:ascii="宋体" w:hAnsi="宋体" w:eastAsia="宋体" w:cs="宋体"/>
          <w:color w:val="auto"/>
          <w:sz w:val="21"/>
          <w:szCs w:val="21"/>
          <w:highlight w:val="none"/>
        </w:rPr>
        <w:t>元)；</w:t>
      </w:r>
    </w:p>
    <w:p>
      <w:pPr>
        <w:pStyle w:val="37"/>
        <w:spacing w:before="0" w:beforeAutospacing="0" w:after="0" w:afterAutospacing="0" w:line="360" w:lineRule="auto"/>
        <w:ind w:firstLine="480"/>
        <w:rPr>
          <w:rStyle w:val="21"/>
          <w:rFonts w:hint="eastAsia" w:ascii="宋体" w:hAnsi="宋体" w:eastAsia="宋体" w:cs="宋体"/>
          <w:color w:val="auto"/>
          <w:sz w:val="21"/>
          <w:szCs w:val="21"/>
          <w:highlight w:val="none"/>
        </w:rPr>
      </w:pPr>
      <w:r>
        <w:rPr>
          <w:rStyle w:val="21"/>
          <w:rFonts w:hint="eastAsia" w:ascii="宋体" w:hAnsi="宋体" w:eastAsia="宋体" w:cs="宋体"/>
          <w:color w:val="auto"/>
          <w:sz w:val="21"/>
          <w:szCs w:val="21"/>
          <w:highlight w:val="none"/>
        </w:rPr>
        <w:t>（4）暂列金额：</w:t>
      </w:r>
    </w:p>
    <w:p>
      <w:pPr>
        <w:pStyle w:val="37"/>
        <w:spacing w:before="0" w:beforeAutospacing="0" w:after="0" w:afterAutospacing="0" w:line="360" w:lineRule="auto"/>
        <w:ind w:firstLine="1080"/>
        <w:rPr>
          <w:rStyle w:val="21"/>
          <w:rFonts w:hint="eastAsia" w:ascii="宋体" w:hAnsi="宋体" w:eastAsia="宋体" w:cs="宋体"/>
          <w:color w:val="auto"/>
          <w:sz w:val="21"/>
          <w:szCs w:val="21"/>
          <w:highlight w:val="none"/>
        </w:rPr>
      </w:pPr>
      <w:r>
        <w:rPr>
          <w:rStyle w:val="21"/>
          <w:rFonts w:hint="eastAsia" w:ascii="宋体" w:hAnsi="宋体" w:eastAsia="宋体" w:cs="宋体"/>
          <w:color w:val="auto"/>
          <w:sz w:val="21"/>
          <w:szCs w:val="21"/>
          <w:highlight w:val="none"/>
        </w:rPr>
        <w:t>人民币（大写）</w:t>
      </w:r>
      <w:r>
        <w:rPr>
          <w:rStyle w:val="21"/>
          <w:rFonts w:hint="eastAsia" w:ascii="宋体" w:hAnsi="宋体" w:eastAsia="宋体" w:cs="宋体"/>
          <w:color w:val="auto"/>
          <w:sz w:val="21"/>
          <w:szCs w:val="21"/>
          <w:highlight w:val="none"/>
          <w:u w:val="single"/>
        </w:rPr>
        <w:t>         </w:t>
      </w:r>
      <w:r>
        <w:rPr>
          <w:rStyle w:val="21"/>
          <w:rFonts w:hint="eastAsia" w:ascii="宋体" w:hAnsi="宋体" w:eastAsia="宋体" w:cs="宋体"/>
          <w:color w:val="auto"/>
          <w:sz w:val="21"/>
          <w:szCs w:val="21"/>
          <w:highlight w:val="none"/>
        </w:rPr>
        <w:t> (￥</w:t>
      </w:r>
      <w:r>
        <w:rPr>
          <w:rStyle w:val="21"/>
          <w:rFonts w:hint="eastAsia" w:ascii="宋体" w:hAnsi="宋体" w:eastAsia="宋体" w:cs="宋体"/>
          <w:color w:val="auto"/>
          <w:sz w:val="21"/>
          <w:szCs w:val="21"/>
          <w:highlight w:val="none"/>
          <w:lang w:val="en-US" w:eastAsia="zh-CN"/>
        </w:rPr>
        <w:t xml:space="preserve"> </w:t>
      </w:r>
      <w:r>
        <w:rPr>
          <w:rStyle w:val="21"/>
          <w:rFonts w:hint="eastAsia" w:ascii="宋体" w:hAnsi="宋体" w:eastAsia="宋体" w:cs="宋体"/>
          <w:color w:val="auto"/>
          <w:sz w:val="21"/>
          <w:szCs w:val="21"/>
          <w:highlight w:val="none"/>
          <w:u w:val="single"/>
        </w:rPr>
        <w:t>         </w:t>
      </w:r>
      <w:r>
        <w:rPr>
          <w:rStyle w:val="21"/>
          <w:rFonts w:hint="eastAsia" w:ascii="宋体" w:hAnsi="宋体" w:eastAsia="宋体" w:cs="宋体"/>
          <w:color w:val="auto"/>
          <w:sz w:val="21"/>
          <w:szCs w:val="21"/>
          <w:highlight w:val="none"/>
        </w:rPr>
        <w:t>元)。</w:t>
      </w:r>
    </w:p>
    <w:p>
      <w:pPr>
        <w:pStyle w:val="37"/>
        <w:numPr>
          <w:ilvl w:val="0"/>
          <w:numId w:val="5"/>
        </w:numPr>
        <w:spacing w:before="0" w:beforeAutospacing="0" w:after="0" w:afterAutospacing="0" w:line="360" w:lineRule="auto"/>
        <w:ind w:firstLine="480"/>
        <w:rPr>
          <w:rStyle w:val="21"/>
          <w:rFonts w:hint="eastAsia" w:ascii="宋体" w:hAnsi="宋体" w:eastAsia="宋体" w:cs="宋体"/>
          <w:color w:val="auto"/>
          <w:sz w:val="21"/>
          <w:szCs w:val="21"/>
          <w:highlight w:val="none"/>
        </w:rPr>
      </w:pPr>
      <w:r>
        <w:rPr>
          <w:rStyle w:val="21"/>
          <w:rFonts w:hint="eastAsia" w:ascii="宋体" w:hAnsi="宋体" w:eastAsia="宋体" w:cs="宋体"/>
          <w:color w:val="auto"/>
          <w:sz w:val="21"/>
          <w:szCs w:val="21"/>
          <w:highlight w:val="none"/>
        </w:rPr>
        <w:t>合同价格形式</w:t>
      </w:r>
      <w:r>
        <w:rPr>
          <w:rStyle w:val="21"/>
          <w:rFonts w:hint="eastAsia" w:ascii="宋体" w:hAnsi="宋体" w:eastAsia="宋体" w:cs="宋体"/>
          <w:color w:val="auto"/>
          <w:sz w:val="21"/>
          <w:szCs w:val="21"/>
          <w:highlight w:val="none"/>
          <w:u w:val="single"/>
        </w:rPr>
        <w:t>           </w:t>
      </w:r>
      <w:r>
        <w:rPr>
          <w:rStyle w:val="21"/>
          <w:rFonts w:hint="eastAsia" w:ascii="宋体" w:hAnsi="宋体" w:eastAsia="宋体" w:cs="宋体"/>
          <w:color w:val="auto"/>
          <w:sz w:val="21"/>
          <w:szCs w:val="21"/>
          <w:highlight w:val="none"/>
          <w:u w:val="single"/>
          <w:lang w:val="en-US" w:eastAsia="zh-CN"/>
        </w:rPr>
        <w:t xml:space="preserve">        </w:t>
      </w:r>
      <w:r>
        <w:rPr>
          <w:rStyle w:val="21"/>
          <w:rFonts w:hint="eastAsia" w:ascii="宋体" w:hAnsi="宋体" w:eastAsia="宋体" w:cs="宋体"/>
          <w:color w:val="auto"/>
          <w:sz w:val="21"/>
          <w:szCs w:val="21"/>
          <w:highlight w:val="none"/>
          <w:u w:val="single"/>
        </w:rPr>
        <w:t>      </w:t>
      </w:r>
      <w:r>
        <w:rPr>
          <w:rStyle w:val="21"/>
          <w:rFonts w:hint="eastAsia" w:ascii="宋体" w:hAnsi="宋体" w:eastAsia="宋体" w:cs="宋体"/>
          <w:color w:val="auto"/>
          <w:sz w:val="21"/>
          <w:szCs w:val="21"/>
          <w:highlight w:val="none"/>
        </w:rPr>
        <w:t>。</w:t>
      </w:r>
    </w:p>
    <w:p>
      <w:pPr>
        <w:pStyle w:val="37"/>
        <w:spacing w:before="0" w:beforeAutospacing="0" w:after="0" w:afterAutospacing="0" w:line="360" w:lineRule="auto"/>
        <w:ind w:left="480" w:firstLine="420" w:firstLineChars="200"/>
        <w:rPr>
          <w:rStyle w:val="21"/>
          <w:rFonts w:hint="eastAsia" w:ascii="宋体" w:hAnsi="宋体" w:eastAsia="宋体" w:cs="宋体"/>
          <w:color w:val="auto"/>
          <w:sz w:val="21"/>
          <w:szCs w:val="21"/>
          <w:highlight w:val="none"/>
        </w:rPr>
      </w:pPr>
      <w:r>
        <w:rPr>
          <w:rStyle w:val="21"/>
          <w:rFonts w:hint="eastAsia" w:ascii="宋体" w:hAnsi="宋体" w:eastAsia="宋体" w:cs="宋体"/>
          <w:color w:val="auto"/>
          <w:sz w:val="21"/>
          <w:szCs w:val="21"/>
          <w:highlight w:val="none"/>
        </w:rPr>
        <w:t>五、项目经理</w:t>
      </w:r>
    </w:p>
    <w:p>
      <w:pPr>
        <w:pStyle w:val="37"/>
        <w:spacing w:before="0" w:beforeAutospacing="0" w:after="0" w:afterAutospacing="0" w:line="360" w:lineRule="auto"/>
        <w:ind w:firstLine="480"/>
        <w:rPr>
          <w:rStyle w:val="21"/>
          <w:rFonts w:hint="eastAsia" w:ascii="宋体" w:hAnsi="宋体" w:eastAsia="宋体" w:cs="宋体"/>
          <w:color w:val="auto"/>
          <w:sz w:val="21"/>
          <w:szCs w:val="21"/>
          <w:highlight w:val="none"/>
        </w:rPr>
      </w:pPr>
      <w:r>
        <w:rPr>
          <w:rStyle w:val="21"/>
          <w:rFonts w:hint="eastAsia" w:ascii="宋体" w:hAnsi="宋体" w:eastAsia="宋体" w:cs="宋体"/>
          <w:color w:val="auto"/>
          <w:sz w:val="21"/>
          <w:szCs w:val="21"/>
          <w:highlight w:val="none"/>
        </w:rPr>
        <w:t>承包人项目经理：</w:t>
      </w:r>
      <w:r>
        <w:rPr>
          <w:rStyle w:val="21"/>
          <w:rFonts w:hint="eastAsia" w:ascii="宋体" w:hAnsi="宋体" w:eastAsia="宋体" w:cs="宋体"/>
          <w:color w:val="auto"/>
          <w:sz w:val="21"/>
          <w:szCs w:val="21"/>
          <w:highlight w:val="none"/>
          <w:u w:val="single"/>
        </w:rPr>
        <w:t>              </w:t>
      </w:r>
      <w:r>
        <w:rPr>
          <w:rStyle w:val="21"/>
          <w:rFonts w:hint="eastAsia" w:ascii="宋体" w:hAnsi="宋体" w:eastAsia="宋体" w:cs="宋体"/>
          <w:color w:val="auto"/>
          <w:sz w:val="21"/>
          <w:szCs w:val="21"/>
          <w:highlight w:val="none"/>
          <w:u w:val="single"/>
          <w:lang w:val="en-US" w:eastAsia="zh-CN"/>
        </w:rPr>
        <w:t xml:space="preserve"> </w:t>
      </w:r>
      <w:r>
        <w:rPr>
          <w:rStyle w:val="21"/>
          <w:rFonts w:hint="eastAsia" w:ascii="宋体" w:hAnsi="宋体" w:eastAsia="宋体" w:cs="宋体"/>
          <w:color w:val="auto"/>
          <w:sz w:val="21"/>
          <w:szCs w:val="21"/>
          <w:highlight w:val="none"/>
          <w:u w:val="single"/>
        </w:rPr>
        <w:t>      </w:t>
      </w:r>
      <w:r>
        <w:rPr>
          <w:rStyle w:val="21"/>
          <w:rFonts w:hint="eastAsia" w:ascii="宋体" w:hAnsi="宋体" w:eastAsia="宋体" w:cs="宋体"/>
          <w:color w:val="auto"/>
          <w:sz w:val="21"/>
          <w:szCs w:val="21"/>
          <w:highlight w:val="none"/>
        </w:rPr>
        <w:t>。</w:t>
      </w:r>
    </w:p>
    <w:p>
      <w:pPr>
        <w:pStyle w:val="37"/>
        <w:spacing w:before="0" w:beforeAutospacing="0" w:after="0" w:afterAutospacing="0" w:line="360" w:lineRule="auto"/>
        <w:ind w:firstLine="896" w:firstLineChars="427"/>
        <w:rPr>
          <w:rStyle w:val="21"/>
          <w:rFonts w:hint="eastAsia" w:ascii="宋体" w:hAnsi="宋体" w:eastAsia="宋体" w:cs="宋体"/>
          <w:color w:val="auto"/>
          <w:sz w:val="21"/>
          <w:szCs w:val="21"/>
          <w:highlight w:val="none"/>
        </w:rPr>
      </w:pPr>
      <w:r>
        <w:rPr>
          <w:rStyle w:val="21"/>
          <w:rFonts w:hint="eastAsia" w:ascii="宋体" w:hAnsi="宋体" w:eastAsia="宋体" w:cs="宋体"/>
          <w:color w:val="auto"/>
          <w:sz w:val="21"/>
          <w:szCs w:val="21"/>
          <w:highlight w:val="none"/>
        </w:rPr>
        <w:t>六、合同文件构成</w:t>
      </w:r>
    </w:p>
    <w:p>
      <w:pPr>
        <w:pStyle w:val="37"/>
        <w:spacing w:before="0" w:beforeAutospacing="0" w:after="0" w:afterAutospacing="0" w:line="360" w:lineRule="auto"/>
        <w:ind w:firstLine="480"/>
        <w:rPr>
          <w:rStyle w:val="21"/>
          <w:rFonts w:hint="eastAsia" w:ascii="宋体" w:hAnsi="宋体" w:eastAsia="宋体" w:cs="宋体"/>
          <w:color w:val="auto"/>
          <w:sz w:val="21"/>
          <w:szCs w:val="21"/>
          <w:highlight w:val="none"/>
        </w:rPr>
      </w:pPr>
      <w:r>
        <w:rPr>
          <w:rStyle w:val="21"/>
          <w:rFonts w:hint="eastAsia" w:ascii="宋体" w:hAnsi="宋体" w:eastAsia="宋体" w:cs="宋体"/>
          <w:color w:val="auto"/>
          <w:sz w:val="21"/>
          <w:szCs w:val="21"/>
          <w:highlight w:val="none"/>
        </w:rPr>
        <w:t>本协议书与下列文件一起构成合同文件：</w:t>
      </w:r>
    </w:p>
    <w:p>
      <w:pPr>
        <w:pStyle w:val="37"/>
        <w:spacing w:before="0" w:beforeAutospacing="0" w:after="0" w:afterAutospacing="0" w:line="360" w:lineRule="auto"/>
        <w:ind w:firstLine="480"/>
        <w:rPr>
          <w:rStyle w:val="21"/>
          <w:rFonts w:hint="eastAsia" w:ascii="宋体" w:hAnsi="宋体" w:eastAsia="宋体" w:cs="宋体"/>
          <w:color w:val="auto"/>
          <w:sz w:val="21"/>
          <w:szCs w:val="21"/>
          <w:highlight w:val="none"/>
        </w:rPr>
      </w:pPr>
      <w:r>
        <w:rPr>
          <w:rStyle w:val="21"/>
          <w:rFonts w:hint="eastAsia" w:ascii="宋体" w:hAnsi="宋体" w:eastAsia="宋体" w:cs="宋体"/>
          <w:color w:val="auto"/>
          <w:sz w:val="21"/>
          <w:szCs w:val="21"/>
          <w:highlight w:val="none"/>
        </w:rPr>
        <w:t>（1）中标通知书（如果有）；</w:t>
      </w:r>
    </w:p>
    <w:p>
      <w:pPr>
        <w:pStyle w:val="37"/>
        <w:spacing w:before="0" w:beforeAutospacing="0" w:after="0" w:afterAutospacing="0" w:line="360" w:lineRule="auto"/>
        <w:ind w:firstLine="480"/>
        <w:rPr>
          <w:rStyle w:val="21"/>
          <w:rFonts w:hint="eastAsia" w:ascii="宋体" w:hAnsi="宋体" w:eastAsia="宋体" w:cs="宋体"/>
          <w:color w:val="auto"/>
          <w:sz w:val="21"/>
          <w:szCs w:val="21"/>
          <w:highlight w:val="none"/>
        </w:rPr>
      </w:pPr>
      <w:r>
        <w:rPr>
          <w:rStyle w:val="21"/>
          <w:rFonts w:hint="eastAsia" w:ascii="宋体" w:hAnsi="宋体" w:eastAsia="宋体" w:cs="宋体"/>
          <w:color w:val="auto"/>
          <w:sz w:val="21"/>
          <w:szCs w:val="21"/>
          <w:highlight w:val="none"/>
        </w:rPr>
        <w:t>（2）投标函及其附录（如果有）； </w:t>
      </w:r>
    </w:p>
    <w:p>
      <w:pPr>
        <w:pStyle w:val="37"/>
        <w:spacing w:before="0" w:beforeAutospacing="0" w:after="0" w:afterAutospacing="0" w:line="360" w:lineRule="auto"/>
        <w:ind w:firstLine="480"/>
        <w:rPr>
          <w:rStyle w:val="21"/>
          <w:rFonts w:hint="eastAsia" w:ascii="宋体" w:hAnsi="宋体" w:eastAsia="宋体" w:cs="宋体"/>
          <w:color w:val="auto"/>
          <w:sz w:val="21"/>
          <w:szCs w:val="21"/>
          <w:highlight w:val="none"/>
        </w:rPr>
      </w:pPr>
      <w:r>
        <w:rPr>
          <w:rStyle w:val="21"/>
          <w:rFonts w:hint="eastAsia" w:ascii="宋体" w:hAnsi="宋体" w:eastAsia="宋体" w:cs="宋体"/>
          <w:color w:val="auto"/>
          <w:sz w:val="21"/>
          <w:szCs w:val="21"/>
          <w:highlight w:val="none"/>
        </w:rPr>
        <w:t>（3）专用合同条款及其附件；</w:t>
      </w:r>
    </w:p>
    <w:p>
      <w:pPr>
        <w:pStyle w:val="37"/>
        <w:spacing w:before="0" w:beforeAutospacing="0" w:after="0" w:afterAutospacing="0" w:line="360" w:lineRule="auto"/>
        <w:ind w:firstLine="480"/>
        <w:rPr>
          <w:rStyle w:val="21"/>
          <w:rFonts w:hint="eastAsia" w:ascii="宋体" w:hAnsi="宋体" w:eastAsia="宋体" w:cs="宋体"/>
          <w:color w:val="auto"/>
          <w:sz w:val="21"/>
          <w:szCs w:val="21"/>
          <w:highlight w:val="none"/>
        </w:rPr>
      </w:pPr>
      <w:r>
        <w:rPr>
          <w:rStyle w:val="21"/>
          <w:rFonts w:hint="eastAsia" w:ascii="宋体" w:hAnsi="宋体" w:eastAsia="宋体" w:cs="宋体"/>
          <w:color w:val="auto"/>
          <w:sz w:val="21"/>
          <w:szCs w:val="21"/>
          <w:highlight w:val="none"/>
        </w:rPr>
        <w:t>（4）通用合同条款；</w:t>
      </w:r>
    </w:p>
    <w:p>
      <w:pPr>
        <w:pStyle w:val="37"/>
        <w:spacing w:before="0" w:beforeAutospacing="0" w:after="0" w:afterAutospacing="0" w:line="360" w:lineRule="auto"/>
        <w:ind w:firstLine="480"/>
        <w:rPr>
          <w:rStyle w:val="21"/>
          <w:rFonts w:hint="eastAsia" w:ascii="宋体" w:hAnsi="宋体" w:eastAsia="宋体" w:cs="宋体"/>
          <w:color w:val="auto"/>
          <w:sz w:val="21"/>
          <w:szCs w:val="21"/>
          <w:highlight w:val="none"/>
        </w:rPr>
      </w:pPr>
      <w:r>
        <w:rPr>
          <w:rStyle w:val="21"/>
          <w:rFonts w:hint="eastAsia" w:ascii="宋体" w:hAnsi="宋体" w:eastAsia="宋体" w:cs="宋体"/>
          <w:color w:val="auto"/>
          <w:sz w:val="21"/>
          <w:szCs w:val="21"/>
          <w:highlight w:val="none"/>
        </w:rPr>
        <w:t>（5）技术标准和要求；</w:t>
      </w:r>
    </w:p>
    <w:p>
      <w:pPr>
        <w:pStyle w:val="37"/>
        <w:spacing w:before="0" w:beforeAutospacing="0" w:after="0" w:afterAutospacing="0" w:line="360" w:lineRule="auto"/>
        <w:ind w:firstLine="480"/>
        <w:rPr>
          <w:rStyle w:val="21"/>
          <w:rFonts w:hint="eastAsia" w:ascii="宋体" w:hAnsi="宋体" w:eastAsia="宋体" w:cs="宋体"/>
          <w:color w:val="auto"/>
          <w:sz w:val="21"/>
          <w:szCs w:val="21"/>
          <w:highlight w:val="none"/>
        </w:rPr>
      </w:pPr>
      <w:r>
        <w:rPr>
          <w:rStyle w:val="21"/>
          <w:rFonts w:hint="eastAsia" w:ascii="宋体" w:hAnsi="宋体" w:eastAsia="宋体" w:cs="宋体"/>
          <w:color w:val="auto"/>
          <w:sz w:val="21"/>
          <w:szCs w:val="21"/>
          <w:highlight w:val="none"/>
        </w:rPr>
        <w:t>（6）图纸；</w:t>
      </w:r>
    </w:p>
    <w:p>
      <w:pPr>
        <w:pStyle w:val="37"/>
        <w:spacing w:before="0" w:beforeAutospacing="0" w:after="0" w:afterAutospacing="0" w:line="360" w:lineRule="auto"/>
        <w:ind w:firstLine="480"/>
        <w:rPr>
          <w:rStyle w:val="21"/>
          <w:rFonts w:hint="eastAsia" w:ascii="宋体" w:hAnsi="宋体" w:eastAsia="宋体" w:cs="宋体"/>
          <w:color w:val="auto"/>
          <w:sz w:val="21"/>
          <w:szCs w:val="21"/>
          <w:highlight w:val="none"/>
        </w:rPr>
      </w:pPr>
      <w:r>
        <w:rPr>
          <w:rStyle w:val="21"/>
          <w:rFonts w:hint="eastAsia" w:ascii="宋体" w:hAnsi="宋体" w:eastAsia="宋体" w:cs="宋体"/>
          <w:color w:val="auto"/>
          <w:sz w:val="21"/>
          <w:szCs w:val="21"/>
          <w:highlight w:val="none"/>
        </w:rPr>
        <w:t>（7）已标价工程量清单或预算书；</w:t>
      </w:r>
    </w:p>
    <w:p>
      <w:pPr>
        <w:pStyle w:val="37"/>
        <w:spacing w:before="0" w:beforeAutospacing="0" w:after="0" w:afterAutospacing="0" w:line="360" w:lineRule="auto"/>
        <w:ind w:firstLine="480"/>
        <w:rPr>
          <w:rStyle w:val="21"/>
          <w:rFonts w:hint="eastAsia" w:ascii="宋体" w:hAnsi="宋体" w:eastAsia="宋体" w:cs="宋体"/>
          <w:color w:val="auto"/>
          <w:sz w:val="21"/>
          <w:szCs w:val="21"/>
          <w:highlight w:val="none"/>
        </w:rPr>
      </w:pPr>
      <w:r>
        <w:rPr>
          <w:rStyle w:val="21"/>
          <w:rFonts w:hint="eastAsia" w:ascii="宋体" w:hAnsi="宋体" w:eastAsia="宋体" w:cs="宋体"/>
          <w:color w:val="auto"/>
          <w:sz w:val="21"/>
          <w:szCs w:val="21"/>
          <w:highlight w:val="none"/>
        </w:rPr>
        <w:t>（8）其他合同文件。</w:t>
      </w:r>
    </w:p>
    <w:p>
      <w:pPr>
        <w:pStyle w:val="37"/>
        <w:spacing w:before="0" w:beforeAutospacing="0" w:after="0" w:afterAutospacing="0" w:line="360" w:lineRule="auto"/>
        <w:ind w:firstLine="480"/>
        <w:rPr>
          <w:rStyle w:val="21"/>
          <w:rFonts w:hint="eastAsia" w:ascii="宋体" w:hAnsi="宋体" w:eastAsia="宋体" w:cs="宋体"/>
          <w:color w:val="auto"/>
          <w:sz w:val="21"/>
          <w:szCs w:val="21"/>
          <w:highlight w:val="none"/>
        </w:rPr>
      </w:pPr>
      <w:r>
        <w:rPr>
          <w:rStyle w:val="21"/>
          <w:rFonts w:hint="eastAsia" w:ascii="宋体" w:hAnsi="宋体" w:eastAsia="宋体" w:cs="宋体"/>
          <w:color w:val="auto"/>
          <w:sz w:val="21"/>
          <w:szCs w:val="21"/>
          <w:highlight w:val="none"/>
        </w:rPr>
        <w:t>在合同订立及履行过程中形成的与合同有关的文件均构成合同文件组成部分。</w:t>
      </w:r>
    </w:p>
    <w:p>
      <w:pPr>
        <w:pStyle w:val="37"/>
        <w:spacing w:before="0" w:beforeAutospacing="0" w:after="0" w:afterAutospacing="0" w:line="360" w:lineRule="auto"/>
        <w:ind w:firstLine="480"/>
        <w:rPr>
          <w:rStyle w:val="21"/>
          <w:rFonts w:hint="eastAsia" w:ascii="宋体" w:hAnsi="宋体" w:eastAsia="宋体" w:cs="宋体"/>
          <w:color w:val="auto"/>
          <w:sz w:val="21"/>
          <w:szCs w:val="21"/>
          <w:highlight w:val="none"/>
        </w:rPr>
      </w:pPr>
      <w:r>
        <w:rPr>
          <w:rStyle w:val="21"/>
          <w:rFonts w:hint="eastAsia" w:ascii="宋体" w:hAnsi="宋体" w:eastAsia="宋体" w:cs="宋体"/>
          <w:color w:val="auto"/>
          <w:sz w:val="21"/>
          <w:szCs w:val="21"/>
          <w:highlight w:val="none"/>
        </w:rPr>
        <w:t>上述各项合同文件包括合同当事人就该项合同文件所作出的补充和修改，属于同一类内容的文件，应以最新签署的为准。专用合同条款及其附件须经合同当事人签字或盖章。</w:t>
      </w:r>
    </w:p>
    <w:p>
      <w:pPr>
        <w:pStyle w:val="37"/>
        <w:spacing w:before="0" w:beforeAutospacing="0" w:after="0" w:afterAutospacing="0" w:line="360" w:lineRule="auto"/>
        <w:ind w:firstLine="480"/>
        <w:rPr>
          <w:rStyle w:val="21"/>
          <w:rFonts w:hint="eastAsia" w:ascii="宋体" w:hAnsi="宋体" w:eastAsia="宋体" w:cs="宋体"/>
          <w:color w:val="auto"/>
          <w:sz w:val="21"/>
          <w:szCs w:val="21"/>
          <w:highlight w:val="none"/>
        </w:rPr>
      </w:pPr>
      <w:r>
        <w:rPr>
          <w:rStyle w:val="21"/>
          <w:rFonts w:hint="eastAsia" w:ascii="宋体" w:hAnsi="宋体" w:eastAsia="宋体" w:cs="宋体"/>
          <w:color w:val="auto"/>
          <w:sz w:val="21"/>
          <w:szCs w:val="21"/>
          <w:highlight w:val="none"/>
        </w:rPr>
        <w:t>七、承诺</w:t>
      </w:r>
    </w:p>
    <w:p>
      <w:pPr>
        <w:pStyle w:val="37"/>
        <w:spacing w:before="0" w:beforeAutospacing="0" w:after="0" w:afterAutospacing="0" w:line="360" w:lineRule="auto"/>
        <w:ind w:firstLine="480"/>
        <w:rPr>
          <w:rStyle w:val="21"/>
          <w:rFonts w:hint="eastAsia" w:ascii="宋体" w:hAnsi="宋体" w:eastAsia="宋体" w:cs="宋体"/>
          <w:color w:val="auto"/>
          <w:sz w:val="21"/>
          <w:szCs w:val="21"/>
          <w:highlight w:val="none"/>
        </w:rPr>
      </w:pPr>
      <w:r>
        <w:rPr>
          <w:rStyle w:val="21"/>
          <w:rFonts w:hint="eastAsia" w:ascii="宋体" w:hAnsi="宋体" w:eastAsia="宋体" w:cs="宋体"/>
          <w:color w:val="auto"/>
          <w:sz w:val="21"/>
          <w:szCs w:val="21"/>
          <w:highlight w:val="none"/>
        </w:rPr>
        <w:t>1.发包人承诺按照法律规定履行项目审批手续、筹集工程建设资金并按照合同约定的期限和方式支付合同价款。</w:t>
      </w:r>
    </w:p>
    <w:p>
      <w:pPr>
        <w:pStyle w:val="37"/>
        <w:spacing w:before="0" w:beforeAutospacing="0" w:after="0" w:afterAutospacing="0" w:line="360" w:lineRule="auto"/>
        <w:ind w:firstLine="480"/>
        <w:rPr>
          <w:rStyle w:val="21"/>
          <w:rFonts w:hint="eastAsia" w:ascii="宋体" w:hAnsi="宋体" w:eastAsia="宋体" w:cs="宋体"/>
          <w:color w:val="auto"/>
          <w:sz w:val="21"/>
          <w:szCs w:val="21"/>
          <w:highlight w:val="none"/>
        </w:rPr>
      </w:pPr>
      <w:r>
        <w:rPr>
          <w:rStyle w:val="21"/>
          <w:rFonts w:hint="eastAsia" w:ascii="宋体" w:hAnsi="宋体" w:eastAsia="宋体" w:cs="宋体"/>
          <w:color w:val="auto"/>
          <w:sz w:val="21"/>
          <w:szCs w:val="21"/>
          <w:highlight w:val="none"/>
        </w:rPr>
        <w:t>2.承包人承诺按照法律规定及合同约定组织完成工程施工，确保工程质量和安全，不进行转包及违法分包，并在缺陷责任期及保修期内承担相应的工程维修责任。</w:t>
      </w:r>
    </w:p>
    <w:p>
      <w:pPr>
        <w:pStyle w:val="37"/>
        <w:spacing w:before="0" w:beforeAutospacing="0" w:after="0" w:afterAutospacing="0" w:line="360" w:lineRule="auto"/>
        <w:ind w:firstLine="480"/>
        <w:rPr>
          <w:rStyle w:val="21"/>
          <w:rFonts w:hint="eastAsia" w:ascii="宋体" w:hAnsi="宋体" w:eastAsia="宋体" w:cs="宋体"/>
          <w:color w:val="auto"/>
          <w:sz w:val="21"/>
          <w:szCs w:val="21"/>
          <w:highlight w:val="none"/>
        </w:rPr>
      </w:pPr>
      <w:r>
        <w:rPr>
          <w:rStyle w:val="21"/>
          <w:rFonts w:hint="eastAsia" w:ascii="宋体" w:hAnsi="宋体" w:eastAsia="宋体" w:cs="宋体"/>
          <w:color w:val="auto"/>
          <w:sz w:val="21"/>
          <w:szCs w:val="21"/>
          <w:highlight w:val="none"/>
        </w:rPr>
        <w:t>3.发包人和承包人通过招投标形式签订合同的，双方理解并承诺不再就同一工程另行签订与合同实质性内容相背离的协议。</w:t>
      </w:r>
    </w:p>
    <w:p>
      <w:pPr>
        <w:pStyle w:val="37"/>
        <w:spacing w:before="0" w:beforeAutospacing="0" w:after="0" w:afterAutospacing="0" w:line="360" w:lineRule="auto"/>
        <w:ind w:firstLine="480"/>
        <w:rPr>
          <w:rStyle w:val="21"/>
          <w:rFonts w:hint="eastAsia" w:ascii="宋体" w:hAnsi="宋体" w:eastAsia="宋体" w:cs="宋体"/>
          <w:color w:val="auto"/>
          <w:sz w:val="21"/>
          <w:szCs w:val="21"/>
          <w:highlight w:val="none"/>
        </w:rPr>
      </w:pPr>
      <w:r>
        <w:rPr>
          <w:rStyle w:val="21"/>
          <w:rFonts w:hint="eastAsia" w:ascii="宋体" w:hAnsi="宋体" w:eastAsia="宋体" w:cs="宋体"/>
          <w:b/>
          <w:color w:val="auto"/>
          <w:sz w:val="21"/>
          <w:szCs w:val="21"/>
          <w:highlight w:val="none"/>
        </w:rPr>
        <w:t>八、词语含义</w:t>
      </w:r>
    </w:p>
    <w:p>
      <w:pPr>
        <w:pStyle w:val="37"/>
        <w:spacing w:before="0" w:beforeAutospacing="0" w:after="0" w:afterAutospacing="0" w:line="360" w:lineRule="auto"/>
        <w:ind w:firstLine="480"/>
        <w:rPr>
          <w:rStyle w:val="21"/>
          <w:rFonts w:hint="eastAsia" w:ascii="宋体" w:hAnsi="宋体" w:eastAsia="宋体" w:cs="宋体"/>
          <w:color w:val="auto"/>
          <w:sz w:val="21"/>
          <w:szCs w:val="21"/>
          <w:highlight w:val="none"/>
        </w:rPr>
      </w:pPr>
      <w:r>
        <w:rPr>
          <w:rStyle w:val="21"/>
          <w:rFonts w:hint="eastAsia" w:ascii="宋体" w:hAnsi="宋体" w:eastAsia="宋体" w:cs="宋体"/>
          <w:color w:val="auto"/>
          <w:sz w:val="21"/>
          <w:szCs w:val="21"/>
          <w:highlight w:val="none"/>
        </w:rPr>
        <w:t>本协议书中词语含义与第二部分通用合同条款中赋予的含义相同。</w:t>
      </w:r>
    </w:p>
    <w:p>
      <w:pPr>
        <w:pStyle w:val="37"/>
        <w:spacing w:before="0" w:beforeAutospacing="0" w:after="0" w:afterAutospacing="0" w:line="360" w:lineRule="auto"/>
        <w:ind w:firstLine="688" w:firstLineChars="328"/>
        <w:rPr>
          <w:rStyle w:val="21"/>
          <w:rFonts w:hint="eastAsia" w:ascii="宋体" w:hAnsi="宋体" w:eastAsia="宋体" w:cs="宋体"/>
          <w:color w:val="auto"/>
          <w:sz w:val="21"/>
          <w:szCs w:val="21"/>
          <w:highlight w:val="none"/>
        </w:rPr>
      </w:pPr>
      <w:r>
        <w:rPr>
          <w:rStyle w:val="21"/>
          <w:rFonts w:hint="eastAsia" w:ascii="宋体" w:hAnsi="宋体" w:eastAsia="宋体" w:cs="宋体"/>
          <w:color w:val="auto"/>
          <w:sz w:val="21"/>
          <w:szCs w:val="21"/>
          <w:highlight w:val="none"/>
        </w:rPr>
        <w:t>九、签订时间</w:t>
      </w:r>
    </w:p>
    <w:p>
      <w:pPr>
        <w:pStyle w:val="37"/>
        <w:spacing w:before="0" w:beforeAutospacing="0" w:after="0" w:afterAutospacing="0" w:line="360" w:lineRule="auto"/>
        <w:ind w:firstLine="480"/>
        <w:rPr>
          <w:rStyle w:val="21"/>
          <w:rFonts w:hint="eastAsia" w:ascii="宋体" w:hAnsi="宋体" w:eastAsia="宋体" w:cs="宋体"/>
          <w:color w:val="auto"/>
          <w:sz w:val="21"/>
          <w:szCs w:val="21"/>
          <w:highlight w:val="none"/>
        </w:rPr>
      </w:pPr>
      <w:r>
        <w:rPr>
          <w:rStyle w:val="21"/>
          <w:rFonts w:hint="eastAsia" w:ascii="宋体" w:hAnsi="宋体" w:eastAsia="宋体" w:cs="宋体"/>
          <w:color w:val="auto"/>
          <w:sz w:val="21"/>
          <w:szCs w:val="21"/>
          <w:highlight w:val="none"/>
        </w:rPr>
        <w:t>本合同于</w:t>
      </w:r>
      <w:r>
        <w:rPr>
          <w:rStyle w:val="21"/>
          <w:rFonts w:hint="eastAsia" w:ascii="宋体" w:hAnsi="宋体" w:eastAsia="宋体" w:cs="宋体"/>
          <w:color w:val="auto"/>
          <w:sz w:val="21"/>
          <w:szCs w:val="21"/>
          <w:highlight w:val="none"/>
          <w:u w:val="single"/>
        </w:rPr>
        <w:t>         </w:t>
      </w:r>
      <w:r>
        <w:rPr>
          <w:rStyle w:val="21"/>
          <w:rFonts w:hint="eastAsia" w:ascii="宋体" w:hAnsi="宋体" w:eastAsia="宋体" w:cs="宋体"/>
          <w:color w:val="auto"/>
          <w:sz w:val="21"/>
          <w:szCs w:val="21"/>
          <w:highlight w:val="none"/>
        </w:rPr>
        <w:t>年</w:t>
      </w:r>
      <w:r>
        <w:rPr>
          <w:rStyle w:val="21"/>
          <w:rFonts w:hint="eastAsia" w:ascii="宋体" w:hAnsi="宋体" w:eastAsia="宋体" w:cs="宋体"/>
          <w:color w:val="auto"/>
          <w:sz w:val="21"/>
          <w:szCs w:val="21"/>
          <w:highlight w:val="none"/>
          <w:u w:val="single"/>
        </w:rPr>
        <w:t>       </w:t>
      </w:r>
      <w:r>
        <w:rPr>
          <w:rStyle w:val="21"/>
          <w:rFonts w:hint="eastAsia" w:ascii="宋体" w:hAnsi="宋体" w:eastAsia="宋体" w:cs="宋体"/>
          <w:color w:val="auto"/>
          <w:sz w:val="21"/>
          <w:szCs w:val="21"/>
          <w:highlight w:val="none"/>
        </w:rPr>
        <w:t>月</w:t>
      </w:r>
      <w:r>
        <w:rPr>
          <w:rStyle w:val="21"/>
          <w:rFonts w:hint="eastAsia" w:ascii="宋体" w:hAnsi="宋体" w:eastAsia="宋体" w:cs="宋体"/>
          <w:color w:val="auto"/>
          <w:sz w:val="21"/>
          <w:szCs w:val="21"/>
          <w:highlight w:val="none"/>
          <w:u w:val="single"/>
        </w:rPr>
        <w:t>  </w:t>
      </w:r>
      <w:r>
        <w:rPr>
          <w:rStyle w:val="21"/>
          <w:rFonts w:hint="eastAsia" w:ascii="宋体" w:hAnsi="宋体" w:eastAsia="宋体" w:cs="宋体"/>
          <w:color w:val="auto"/>
          <w:sz w:val="21"/>
          <w:szCs w:val="21"/>
          <w:highlight w:val="none"/>
          <w:u w:val="single"/>
          <w:lang w:val="en-US" w:eastAsia="zh-CN"/>
        </w:rPr>
        <w:t xml:space="preserve">    </w:t>
      </w:r>
      <w:r>
        <w:rPr>
          <w:rStyle w:val="21"/>
          <w:rFonts w:hint="eastAsia" w:ascii="宋体" w:hAnsi="宋体" w:eastAsia="宋体" w:cs="宋体"/>
          <w:color w:val="auto"/>
          <w:sz w:val="21"/>
          <w:szCs w:val="21"/>
          <w:highlight w:val="none"/>
          <w:u w:val="single"/>
        </w:rPr>
        <w:t>  </w:t>
      </w:r>
      <w:r>
        <w:rPr>
          <w:rStyle w:val="21"/>
          <w:rFonts w:hint="eastAsia" w:ascii="宋体" w:hAnsi="宋体" w:eastAsia="宋体" w:cs="宋体"/>
          <w:color w:val="auto"/>
          <w:sz w:val="21"/>
          <w:szCs w:val="21"/>
          <w:highlight w:val="none"/>
        </w:rPr>
        <w:t>日签订。</w:t>
      </w:r>
    </w:p>
    <w:p>
      <w:pPr>
        <w:pStyle w:val="37"/>
        <w:spacing w:before="0" w:beforeAutospacing="0" w:after="0" w:afterAutospacing="0" w:line="360" w:lineRule="auto"/>
        <w:ind w:firstLine="688" w:firstLineChars="328"/>
        <w:rPr>
          <w:rStyle w:val="21"/>
          <w:rFonts w:hint="eastAsia" w:ascii="宋体" w:hAnsi="宋体" w:eastAsia="宋体" w:cs="宋体"/>
          <w:color w:val="auto"/>
          <w:sz w:val="21"/>
          <w:szCs w:val="21"/>
          <w:highlight w:val="none"/>
        </w:rPr>
      </w:pPr>
      <w:r>
        <w:rPr>
          <w:rStyle w:val="21"/>
          <w:rFonts w:hint="eastAsia" w:ascii="宋体" w:hAnsi="宋体" w:eastAsia="宋体" w:cs="宋体"/>
          <w:color w:val="auto"/>
          <w:sz w:val="21"/>
          <w:szCs w:val="21"/>
          <w:highlight w:val="none"/>
        </w:rPr>
        <w:t>十、签订地点</w:t>
      </w:r>
    </w:p>
    <w:p>
      <w:pPr>
        <w:pStyle w:val="37"/>
        <w:spacing w:before="0" w:beforeAutospacing="0" w:after="0" w:afterAutospacing="0" w:line="360" w:lineRule="auto"/>
        <w:ind w:firstLine="480"/>
        <w:rPr>
          <w:rStyle w:val="21"/>
          <w:rFonts w:hint="eastAsia" w:ascii="宋体" w:hAnsi="宋体" w:eastAsia="宋体" w:cs="宋体"/>
          <w:color w:val="auto"/>
          <w:sz w:val="21"/>
          <w:szCs w:val="21"/>
          <w:highlight w:val="none"/>
        </w:rPr>
      </w:pPr>
      <w:r>
        <w:rPr>
          <w:rStyle w:val="21"/>
          <w:rFonts w:hint="eastAsia" w:ascii="宋体" w:hAnsi="宋体" w:eastAsia="宋体" w:cs="宋体"/>
          <w:color w:val="auto"/>
          <w:sz w:val="21"/>
          <w:szCs w:val="21"/>
          <w:highlight w:val="none"/>
        </w:rPr>
        <w:t>本合同在</w:t>
      </w:r>
      <w:r>
        <w:rPr>
          <w:rStyle w:val="21"/>
          <w:rFonts w:hint="eastAsia" w:ascii="宋体" w:hAnsi="宋体" w:eastAsia="宋体" w:cs="宋体"/>
          <w:color w:val="auto"/>
          <w:sz w:val="21"/>
          <w:szCs w:val="21"/>
          <w:highlight w:val="none"/>
          <w:u w:val="single"/>
        </w:rPr>
        <w:t>                         </w:t>
      </w:r>
      <w:r>
        <w:rPr>
          <w:rStyle w:val="21"/>
          <w:rFonts w:hint="eastAsia" w:ascii="宋体" w:hAnsi="宋体" w:eastAsia="宋体" w:cs="宋体"/>
          <w:color w:val="auto"/>
          <w:sz w:val="21"/>
          <w:szCs w:val="21"/>
          <w:highlight w:val="none"/>
        </w:rPr>
        <w:t>签订。</w:t>
      </w:r>
    </w:p>
    <w:p>
      <w:pPr>
        <w:pStyle w:val="37"/>
        <w:spacing w:before="0" w:beforeAutospacing="0" w:after="0" w:afterAutospacing="0" w:line="360" w:lineRule="auto"/>
        <w:ind w:firstLine="630" w:firstLineChars="300"/>
        <w:rPr>
          <w:rStyle w:val="21"/>
          <w:rFonts w:hint="eastAsia" w:ascii="宋体" w:hAnsi="宋体" w:eastAsia="宋体" w:cs="宋体"/>
          <w:color w:val="auto"/>
          <w:sz w:val="21"/>
          <w:szCs w:val="21"/>
          <w:highlight w:val="none"/>
        </w:rPr>
      </w:pPr>
      <w:r>
        <w:rPr>
          <w:rStyle w:val="21"/>
          <w:rFonts w:hint="eastAsia" w:ascii="宋体" w:hAnsi="宋体" w:eastAsia="宋体" w:cs="宋体"/>
          <w:color w:val="auto"/>
          <w:sz w:val="21"/>
          <w:szCs w:val="21"/>
          <w:highlight w:val="none"/>
        </w:rPr>
        <w:t>十一、补充协议</w:t>
      </w:r>
    </w:p>
    <w:p>
      <w:pPr>
        <w:pStyle w:val="37"/>
        <w:spacing w:before="0" w:beforeAutospacing="0" w:after="0" w:afterAutospacing="0" w:line="360" w:lineRule="auto"/>
        <w:ind w:firstLine="480"/>
        <w:rPr>
          <w:rStyle w:val="21"/>
          <w:rFonts w:hint="eastAsia" w:ascii="宋体" w:hAnsi="宋体" w:eastAsia="宋体" w:cs="宋体"/>
          <w:color w:val="auto"/>
          <w:sz w:val="21"/>
          <w:szCs w:val="21"/>
          <w:highlight w:val="none"/>
        </w:rPr>
      </w:pPr>
      <w:r>
        <w:rPr>
          <w:rStyle w:val="21"/>
          <w:rFonts w:hint="eastAsia" w:ascii="宋体" w:hAnsi="宋体" w:eastAsia="宋体" w:cs="宋体"/>
          <w:color w:val="auto"/>
          <w:sz w:val="21"/>
          <w:szCs w:val="21"/>
          <w:highlight w:val="none"/>
        </w:rPr>
        <w:t>合同未尽事宜，合同当事人另行签订补充协议，补充协议是合同的组成部分。</w:t>
      </w:r>
    </w:p>
    <w:p>
      <w:pPr>
        <w:pStyle w:val="37"/>
        <w:spacing w:before="0" w:beforeAutospacing="0" w:after="0" w:afterAutospacing="0" w:line="360" w:lineRule="auto"/>
        <w:ind w:firstLine="688" w:firstLineChars="328"/>
        <w:rPr>
          <w:rStyle w:val="21"/>
          <w:rFonts w:hint="eastAsia" w:ascii="宋体" w:hAnsi="宋体" w:eastAsia="宋体" w:cs="宋体"/>
          <w:color w:val="auto"/>
          <w:sz w:val="21"/>
          <w:szCs w:val="21"/>
          <w:highlight w:val="none"/>
        </w:rPr>
      </w:pPr>
      <w:r>
        <w:rPr>
          <w:rStyle w:val="21"/>
          <w:rFonts w:hint="eastAsia" w:ascii="宋体" w:hAnsi="宋体" w:eastAsia="宋体" w:cs="宋体"/>
          <w:color w:val="auto"/>
          <w:sz w:val="21"/>
          <w:szCs w:val="21"/>
          <w:highlight w:val="none"/>
        </w:rPr>
        <w:t>十二、合同生效</w:t>
      </w:r>
    </w:p>
    <w:p>
      <w:pPr>
        <w:pStyle w:val="37"/>
        <w:spacing w:before="0" w:beforeAutospacing="0" w:after="0" w:afterAutospacing="0" w:line="360" w:lineRule="auto"/>
        <w:ind w:firstLine="480"/>
        <w:rPr>
          <w:rStyle w:val="21"/>
          <w:rFonts w:hint="eastAsia" w:ascii="宋体" w:hAnsi="宋体" w:eastAsia="宋体" w:cs="宋体"/>
          <w:color w:val="auto"/>
          <w:sz w:val="21"/>
          <w:szCs w:val="21"/>
          <w:highlight w:val="none"/>
        </w:rPr>
      </w:pPr>
      <w:r>
        <w:rPr>
          <w:rStyle w:val="21"/>
          <w:rFonts w:hint="eastAsia" w:ascii="宋体" w:hAnsi="宋体" w:eastAsia="宋体" w:cs="宋体"/>
          <w:color w:val="auto"/>
          <w:sz w:val="21"/>
          <w:szCs w:val="21"/>
          <w:highlight w:val="none"/>
        </w:rPr>
        <w:t>本合同自</w:t>
      </w:r>
      <w:r>
        <w:rPr>
          <w:rStyle w:val="21"/>
          <w:rFonts w:hint="eastAsia" w:ascii="宋体" w:hAnsi="宋体" w:eastAsia="宋体" w:cs="宋体"/>
          <w:color w:val="auto"/>
          <w:sz w:val="21"/>
          <w:szCs w:val="21"/>
          <w:highlight w:val="none"/>
          <w:u w:val="single"/>
        </w:rPr>
        <w:t>                         </w:t>
      </w:r>
      <w:r>
        <w:rPr>
          <w:rStyle w:val="21"/>
          <w:rFonts w:hint="eastAsia" w:ascii="宋体" w:hAnsi="宋体" w:eastAsia="宋体" w:cs="宋体"/>
          <w:color w:val="auto"/>
          <w:sz w:val="21"/>
          <w:szCs w:val="21"/>
          <w:highlight w:val="none"/>
        </w:rPr>
        <w:t>生效。</w:t>
      </w:r>
    </w:p>
    <w:p>
      <w:pPr>
        <w:pStyle w:val="37"/>
        <w:numPr>
          <w:ilvl w:val="0"/>
          <w:numId w:val="6"/>
        </w:numPr>
        <w:spacing w:before="0" w:beforeAutospacing="0" w:after="0" w:afterAutospacing="0" w:line="360" w:lineRule="auto"/>
        <w:rPr>
          <w:rStyle w:val="21"/>
          <w:rFonts w:hint="eastAsia" w:ascii="宋体" w:hAnsi="宋体" w:eastAsia="宋体" w:cs="宋体"/>
          <w:color w:val="auto"/>
          <w:sz w:val="21"/>
          <w:szCs w:val="21"/>
          <w:highlight w:val="none"/>
        </w:rPr>
      </w:pPr>
      <w:r>
        <w:rPr>
          <w:rStyle w:val="21"/>
          <w:rFonts w:hint="eastAsia" w:ascii="宋体" w:hAnsi="宋体" w:eastAsia="宋体" w:cs="宋体"/>
          <w:color w:val="auto"/>
          <w:sz w:val="21"/>
          <w:szCs w:val="21"/>
          <w:highlight w:val="none"/>
        </w:rPr>
        <w:t>合同份数</w:t>
      </w:r>
    </w:p>
    <w:p>
      <w:pPr>
        <w:pStyle w:val="37"/>
        <w:spacing w:before="0" w:beforeAutospacing="0" w:after="0" w:afterAutospacing="0" w:line="360" w:lineRule="auto"/>
        <w:ind w:left="720"/>
        <w:rPr>
          <w:rStyle w:val="21"/>
          <w:rFonts w:hint="eastAsia" w:ascii="宋体" w:hAnsi="宋体" w:eastAsia="宋体" w:cs="宋体"/>
          <w:color w:val="auto"/>
          <w:sz w:val="21"/>
          <w:szCs w:val="21"/>
          <w:highlight w:val="none"/>
        </w:rPr>
      </w:pPr>
      <w:r>
        <w:rPr>
          <w:rStyle w:val="21"/>
          <w:rFonts w:hint="eastAsia" w:ascii="宋体" w:hAnsi="宋体" w:eastAsia="宋体" w:cs="宋体"/>
          <w:color w:val="auto"/>
          <w:sz w:val="21"/>
          <w:szCs w:val="21"/>
          <w:highlight w:val="none"/>
        </w:rPr>
        <w:t>本合同一式</w:t>
      </w:r>
      <w:r>
        <w:rPr>
          <w:rStyle w:val="21"/>
          <w:rFonts w:hint="eastAsia" w:ascii="宋体" w:hAnsi="宋体" w:eastAsia="宋体" w:cs="宋体"/>
          <w:color w:val="auto"/>
          <w:sz w:val="21"/>
          <w:szCs w:val="21"/>
          <w:highlight w:val="none"/>
          <w:u w:val="single"/>
        </w:rPr>
        <w:t>    </w:t>
      </w:r>
      <w:r>
        <w:rPr>
          <w:rStyle w:val="21"/>
          <w:rFonts w:hint="eastAsia" w:ascii="宋体" w:hAnsi="宋体" w:eastAsia="宋体" w:cs="宋体"/>
          <w:color w:val="auto"/>
          <w:sz w:val="21"/>
          <w:szCs w:val="21"/>
          <w:highlight w:val="none"/>
        </w:rPr>
        <w:t>份，均具有同等法律效力，发包人执</w:t>
      </w:r>
      <w:r>
        <w:rPr>
          <w:rStyle w:val="21"/>
          <w:rFonts w:hint="eastAsia" w:ascii="宋体" w:hAnsi="宋体" w:eastAsia="宋体" w:cs="宋体"/>
          <w:color w:val="auto"/>
          <w:sz w:val="21"/>
          <w:szCs w:val="21"/>
          <w:highlight w:val="none"/>
          <w:u w:val="single"/>
        </w:rPr>
        <w:t>    </w:t>
      </w:r>
      <w:r>
        <w:rPr>
          <w:rStyle w:val="21"/>
          <w:rFonts w:hint="eastAsia" w:ascii="宋体" w:hAnsi="宋体" w:eastAsia="宋体" w:cs="宋体"/>
          <w:color w:val="auto"/>
          <w:sz w:val="21"/>
          <w:szCs w:val="21"/>
          <w:highlight w:val="none"/>
        </w:rPr>
        <w:t>份</w:t>
      </w:r>
      <w:r>
        <w:rPr>
          <w:rStyle w:val="21"/>
          <w:rFonts w:hint="eastAsia" w:ascii="宋体" w:hAnsi="宋体" w:eastAsia="宋体" w:cs="宋体"/>
          <w:color w:val="auto"/>
          <w:sz w:val="21"/>
          <w:szCs w:val="21"/>
          <w:highlight w:val="none"/>
          <w:lang w:eastAsia="zh-CN"/>
        </w:rPr>
        <w:t>，</w:t>
      </w:r>
      <w:r>
        <w:rPr>
          <w:rStyle w:val="21"/>
          <w:rFonts w:hint="eastAsia" w:ascii="宋体" w:hAnsi="宋体" w:eastAsia="宋体" w:cs="宋体"/>
          <w:color w:val="auto"/>
          <w:sz w:val="21"/>
          <w:szCs w:val="21"/>
          <w:highlight w:val="none"/>
        </w:rPr>
        <w:t>承包人执</w:t>
      </w:r>
      <w:r>
        <w:rPr>
          <w:rStyle w:val="21"/>
          <w:rFonts w:hint="eastAsia" w:ascii="宋体" w:hAnsi="宋体" w:eastAsia="宋体" w:cs="宋体"/>
          <w:color w:val="auto"/>
          <w:sz w:val="21"/>
          <w:szCs w:val="21"/>
          <w:highlight w:val="none"/>
          <w:u w:val="single"/>
        </w:rPr>
        <w:t>    </w:t>
      </w:r>
      <w:r>
        <w:rPr>
          <w:rStyle w:val="21"/>
          <w:rFonts w:hint="eastAsia" w:ascii="宋体" w:hAnsi="宋体" w:eastAsia="宋体" w:cs="宋体"/>
          <w:color w:val="auto"/>
          <w:sz w:val="21"/>
          <w:szCs w:val="21"/>
          <w:highlight w:val="none"/>
        </w:rPr>
        <w:t>份。</w:t>
      </w:r>
    </w:p>
    <w:p>
      <w:pPr>
        <w:pStyle w:val="37"/>
        <w:spacing w:before="0" w:beforeAutospacing="0" w:after="0" w:afterAutospacing="0" w:line="360" w:lineRule="auto"/>
        <w:ind w:left="720"/>
        <w:rPr>
          <w:rStyle w:val="21"/>
          <w:rFonts w:hint="eastAsia" w:ascii="宋体" w:hAnsi="宋体" w:eastAsia="宋体" w:cs="宋体"/>
          <w:color w:val="auto"/>
          <w:sz w:val="21"/>
          <w:szCs w:val="21"/>
          <w:highlight w:val="none"/>
        </w:rPr>
      </w:pPr>
    </w:p>
    <w:p>
      <w:pPr>
        <w:pStyle w:val="37"/>
        <w:spacing w:before="0" w:beforeAutospacing="0" w:after="0" w:afterAutospacing="0" w:line="360" w:lineRule="auto"/>
        <w:rPr>
          <w:rStyle w:val="21"/>
          <w:rFonts w:hint="eastAsia" w:ascii="宋体" w:hAnsi="宋体" w:eastAsia="宋体" w:cs="宋体"/>
          <w:color w:val="auto"/>
          <w:sz w:val="21"/>
          <w:szCs w:val="21"/>
          <w:highlight w:val="none"/>
        </w:rPr>
      </w:pPr>
      <w:r>
        <w:rPr>
          <w:rStyle w:val="21"/>
          <w:rFonts w:hint="eastAsia" w:ascii="宋体" w:hAnsi="宋体" w:eastAsia="宋体" w:cs="宋体"/>
          <w:color w:val="auto"/>
          <w:sz w:val="21"/>
          <w:szCs w:val="21"/>
          <w:highlight w:val="none"/>
        </w:rPr>
        <w:t>发包人：  (公章)             承包人：  (公章)</w:t>
      </w:r>
    </w:p>
    <w:p>
      <w:pPr>
        <w:pStyle w:val="37"/>
        <w:spacing w:before="0" w:beforeAutospacing="0" w:after="0" w:afterAutospacing="0" w:line="360" w:lineRule="auto"/>
        <w:rPr>
          <w:rStyle w:val="21"/>
          <w:rFonts w:hint="eastAsia" w:ascii="宋体" w:hAnsi="宋体" w:eastAsia="宋体" w:cs="宋体"/>
          <w:color w:val="auto"/>
          <w:sz w:val="21"/>
          <w:szCs w:val="21"/>
          <w:highlight w:val="none"/>
        </w:rPr>
      </w:pPr>
      <w:r>
        <w:rPr>
          <w:rStyle w:val="21"/>
          <w:rFonts w:hint="eastAsia" w:ascii="宋体" w:hAnsi="宋体" w:eastAsia="宋体" w:cs="宋体"/>
          <w:color w:val="auto"/>
          <w:sz w:val="21"/>
          <w:szCs w:val="21"/>
          <w:highlight w:val="none"/>
        </w:rPr>
        <w:t>                                 </w:t>
      </w:r>
    </w:p>
    <w:p>
      <w:pPr>
        <w:pStyle w:val="37"/>
        <w:spacing w:before="0" w:beforeAutospacing="0" w:after="0" w:afterAutospacing="0" w:line="360" w:lineRule="auto"/>
        <w:rPr>
          <w:rStyle w:val="21"/>
          <w:rFonts w:hint="eastAsia" w:ascii="宋体" w:hAnsi="宋体" w:eastAsia="宋体" w:cs="宋体"/>
          <w:color w:val="auto"/>
          <w:sz w:val="21"/>
          <w:szCs w:val="21"/>
          <w:highlight w:val="none"/>
        </w:rPr>
      </w:pPr>
      <w:r>
        <w:rPr>
          <w:rStyle w:val="21"/>
          <w:rFonts w:hint="eastAsia" w:ascii="宋体" w:hAnsi="宋体" w:eastAsia="宋体" w:cs="宋体"/>
          <w:color w:val="auto"/>
          <w:sz w:val="21"/>
          <w:szCs w:val="21"/>
          <w:highlight w:val="none"/>
        </w:rPr>
        <w:t>法定代表人或其委托代理人：  法定代表人或其委托代理人：</w:t>
      </w:r>
    </w:p>
    <w:p>
      <w:pPr>
        <w:pStyle w:val="37"/>
        <w:spacing w:before="0" w:beforeAutospacing="0" w:after="0" w:afterAutospacing="0" w:line="360" w:lineRule="auto"/>
        <w:rPr>
          <w:rStyle w:val="21"/>
          <w:rFonts w:hint="eastAsia" w:ascii="宋体" w:hAnsi="宋体" w:eastAsia="宋体" w:cs="宋体"/>
          <w:color w:val="auto"/>
          <w:sz w:val="21"/>
          <w:szCs w:val="21"/>
          <w:highlight w:val="none"/>
        </w:rPr>
      </w:pPr>
      <w:r>
        <w:rPr>
          <w:rStyle w:val="21"/>
          <w:rFonts w:hint="eastAsia" w:ascii="宋体" w:hAnsi="宋体" w:eastAsia="宋体" w:cs="宋体"/>
          <w:color w:val="auto"/>
          <w:sz w:val="21"/>
          <w:szCs w:val="21"/>
          <w:highlight w:val="none"/>
        </w:rPr>
        <w:t>（签字）                    （签字）</w:t>
      </w:r>
    </w:p>
    <w:p>
      <w:pPr>
        <w:pStyle w:val="37"/>
        <w:spacing w:before="0" w:beforeAutospacing="0" w:after="0" w:afterAutospacing="0" w:line="360" w:lineRule="auto"/>
        <w:rPr>
          <w:rStyle w:val="21"/>
          <w:rFonts w:hint="eastAsia" w:ascii="宋体" w:hAnsi="宋体" w:eastAsia="宋体" w:cs="宋体"/>
          <w:color w:val="auto"/>
          <w:sz w:val="21"/>
          <w:szCs w:val="21"/>
          <w:highlight w:val="none"/>
        </w:rPr>
      </w:pPr>
      <w:r>
        <w:rPr>
          <w:rStyle w:val="21"/>
          <w:rFonts w:hint="eastAsia" w:ascii="宋体" w:hAnsi="宋体" w:eastAsia="宋体" w:cs="宋体"/>
          <w:color w:val="auto"/>
          <w:sz w:val="21"/>
          <w:szCs w:val="21"/>
          <w:highlight w:val="none"/>
        </w:rPr>
        <w:t>组织机构代码：</w:t>
      </w:r>
      <w:r>
        <w:rPr>
          <w:rStyle w:val="21"/>
          <w:rFonts w:hint="eastAsia" w:ascii="宋体" w:hAnsi="宋体" w:eastAsia="宋体" w:cs="宋体"/>
          <w:color w:val="auto"/>
          <w:sz w:val="21"/>
          <w:szCs w:val="21"/>
          <w:highlight w:val="none"/>
          <w:u w:val="single"/>
        </w:rPr>
        <w:t>       </w:t>
      </w:r>
      <w:r>
        <w:rPr>
          <w:rStyle w:val="21"/>
          <w:rFonts w:hint="eastAsia" w:ascii="宋体" w:hAnsi="宋体" w:eastAsia="宋体" w:cs="宋体"/>
          <w:color w:val="auto"/>
          <w:sz w:val="21"/>
          <w:szCs w:val="21"/>
          <w:highlight w:val="none"/>
        </w:rPr>
        <w:t>  组织机构代码：</w:t>
      </w:r>
      <w:r>
        <w:rPr>
          <w:rStyle w:val="21"/>
          <w:rFonts w:hint="eastAsia" w:ascii="宋体" w:hAnsi="宋体" w:eastAsia="宋体" w:cs="宋体"/>
          <w:color w:val="auto"/>
          <w:sz w:val="21"/>
          <w:szCs w:val="21"/>
          <w:highlight w:val="none"/>
          <w:u w:val="single"/>
        </w:rPr>
        <w:t>      </w:t>
      </w:r>
      <w:r>
        <w:rPr>
          <w:rStyle w:val="21"/>
          <w:rFonts w:hint="eastAsia" w:ascii="宋体" w:hAnsi="宋体" w:eastAsia="宋体" w:cs="宋体"/>
          <w:color w:val="auto"/>
          <w:sz w:val="21"/>
          <w:szCs w:val="21"/>
          <w:highlight w:val="none"/>
        </w:rPr>
        <w:t> </w:t>
      </w:r>
    </w:p>
    <w:p>
      <w:pPr>
        <w:pStyle w:val="37"/>
        <w:spacing w:before="0" w:beforeAutospacing="0" w:after="0" w:afterAutospacing="0" w:line="360" w:lineRule="auto"/>
        <w:rPr>
          <w:rStyle w:val="21"/>
          <w:rFonts w:hint="eastAsia" w:ascii="宋体" w:hAnsi="宋体" w:eastAsia="宋体" w:cs="宋体"/>
          <w:color w:val="auto"/>
          <w:sz w:val="21"/>
          <w:szCs w:val="21"/>
          <w:highlight w:val="none"/>
        </w:rPr>
      </w:pPr>
      <w:r>
        <w:rPr>
          <w:rStyle w:val="21"/>
          <w:rFonts w:hint="eastAsia" w:ascii="宋体" w:hAnsi="宋体" w:eastAsia="宋体" w:cs="宋体"/>
          <w:color w:val="auto"/>
          <w:sz w:val="21"/>
          <w:szCs w:val="21"/>
          <w:highlight w:val="none"/>
        </w:rPr>
        <w:t>地  址：</w:t>
      </w:r>
      <w:r>
        <w:rPr>
          <w:rStyle w:val="21"/>
          <w:rFonts w:hint="eastAsia" w:ascii="宋体" w:hAnsi="宋体" w:eastAsia="宋体" w:cs="宋体"/>
          <w:color w:val="auto"/>
          <w:sz w:val="21"/>
          <w:szCs w:val="21"/>
          <w:highlight w:val="none"/>
          <w:u w:val="single"/>
        </w:rPr>
        <w:t>     </w:t>
      </w:r>
      <w:r>
        <w:rPr>
          <w:rStyle w:val="21"/>
          <w:rFonts w:hint="eastAsia" w:ascii="宋体" w:hAnsi="宋体" w:eastAsia="宋体" w:cs="宋体"/>
          <w:color w:val="auto"/>
          <w:sz w:val="21"/>
          <w:szCs w:val="21"/>
          <w:highlight w:val="none"/>
        </w:rPr>
        <w:t>  地  址：</w:t>
      </w:r>
      <w:r>
        <w:rPr>
          <w:rStyle w:val="21"/>
          <w:rFonts w:hint="eastAsia" w:ascii="宋体" w:hAnsi="宋体" w:eastAsia="宋体" w:cs="宋体"/>
          <w:color w:val="auto"/>
          <w:sz w:val="21"/>
          <w:szCs w:val="21"/>
          <w:highlight w:val="none"/>
          <w:u w:val="single"/>
        </w:rPr>
        <w:t>         </w:t>
      </w:r>
    </w:p>
    <w:p>
      <w:pPr>
        <w:pStyle w:val="37"/>
        <w:spacing w:before="0" w:beforeAutospacing="0" w:after="0" w:afterAutospacing="0" w:line="360" w:lineRule="auto"/>
        <w:rPr>
          <w:rStyle w:val="21"/>
          <w:rFonts w:hint="eastAsia" w:ascii="宋体" w:hAnsi="宋体" w:eastAsia="宋体" w:cs="宋体"/>
          <w:color w:val="auto"/>
          <w:sz w:val="21"/>
          <w:szCs w:val="21"/>
          <w:highlight w:val="none"/>
        </w:rPr>
      </w:pPr>
      <w:r>
        <w:rPr>
          <w:rStyle w:val="21"/>
          <w:rFonts w:hint="eastAsia" w:ascii="宋体" w:hAnsi="宋体" w:eastAsia="宋体" w:cs="宋体"/>
          <w:color w:val="auto"/>
          <w:sz w:val="21"/>
          <w:szCs w:val="21"/>
          <w:highlight w:val="none"/>
        </w:rPr>
        <w:t>邮政编码：</w:t>
      </w:r>
      <w:r>
        <w:rPr>
          <w:rStyle w:val="21"/>
          <w:rFonts w:hint="eastAsia" w:ascii="宋体" w:hAnsi="宋体" w:eastAsia="宋体" w:cs="宋体"/>
          <w:color w:val="auto"/>
          <w:sz w:val="21"/>
          <w:szCs w:val="21"/>
          <w:highlight w:val="none"/>
          <w:u w:val="single"/>
        </w:rPr>
        <w:t>      </w:t>
      </w:r>
      <w:r>
        <w:rPr>
          <w:rStyle w:val="21"/>
          <w:rFonts w:hint="eastAsia" w:ascii="宋体" w:hAnsi="宋体" w:eastAsia="宋体" w:cs="宋体"/>
          <w:color w:val="auto"/>
          <w:sz w:val="21"/>
          <w:szCs w:val="21"/>
          <w:highlight w:val="none"/>
        </w:rPr>
        <w:t>  邮政编码：</w:t>
      </w:r>
      <w:r>
        <w:rPr>
          <w:rStyle w:val="21"/>
          <w:rFonts w:hint="eastAsia" w:ascii="宋体" w:hAnsi="宋体" w:eastAsia="宋体" w:cs="宋体"/>
          <w:color w:val="auto"/>
          <w:sz w:val="21"/>
          <w:szCs w:val="21"/>
          <w:highlight w:val="none"/>
          <w:u w:val="single"/>
        </w:rPr>
        <w:t>  </w:t>
      </w:r>
    </w:p>
    <w:p>
      <w:pPr>
        <w:pStyle w:val="37"/>
        <w:spacing w:before="0" w:beforeAutospacing="0" w:after="0" w:afterAutospacing="0" w:line="360" w:lineRule="auto"/>
        <w:rPr>
          <w:rStyle w:val="21"/>
          <w:rFonts w:hint="eastAsia" w:ascii="宋体" w:hAnsi="宋体" w:eastAsia="宋体" w:cs="宋体"/>
          <w:color w:val="auto"/>
          <w:sz w:val="21"/>
          <w:szCs w:val="21"/>
          <w:highlight w:val="none"/>
        </w:rPr>
      </w:pPr>
      <w:r>
        <w:rPr>
          <w:rStyle w:val="21"/>
          <w:rFonts w:hint="eastAsia" w:ascii="宋体" w:hAnsi="宋体" w:eastAsia="宋体" w:cs="宋体"/>
          <w:color w:val="auto"/>
          <w:sz w:val="21"/>
          <w:szCs w:val="21"/>
          <w:highlight w:val="none"/>
        </w:rPr>
        <w:t>法定代表人：</w:t>
      </w:r>
      <w:r>
        <w:rPr>
          <w:rStyle w:val="21"/>
          <w:rFonts w:hint="eastAsia" w:ascii="宋体" w:hAnsi="宋体" w:eastAsia="宋体" w:cs="宋体"/>
          <w:color w:val="auto"/>
          <w:sz w:val="21"/>
          <w:szCs w:val="21"/>
          <w:highlight w:val="none"/>
          <w:u w:val="single"/>
        </w:rPr>
        <w:t>         </w:t>
      </w:r>
      <w:r>
        <w:rPr>
          <w:rStyle w:val="21"/>
          <w:rFonts w:hint="eastAsia" w:ascii="宋体" w:hAnsi="宋体" w:eastAsia="宋体" w:cs="宋体"/>
          <w:color w:val="auto"/>
          <w:sz w:val="21"/>
          <w:szCs w:val="21"/>
          <w:highlight w:val="none"/>
        </w:rPr>
        <w:t>  法定代表人：</w:t>
      </w:r>
      <w:r>
        <w:rPr>
          <w:rStyle w:val="21"/>
          <w:rFonts w:hint="eastAsia" w:ascii="宋体" w:hAnsi="宋体" w:eastAsia="宋体" w:cs="宋体"/>
          <w:color w:val="auto"/>
          <w:sz w:val="21"/>
          <w:szCs w:val="21"/>
          <w:highlight w:val="none"/>
          <w:u w:val="single"/>
        </w:rPr>
        <w:t>     </w:t>
      </w:r>
      <w:r>
        <w:rPr>
          <w:rStyle w:val="21"/>
          <w:rFonts w:hint="eastAsia" w:ascii="宋体" w:hAnsi="宋体" w:eastAsia="宋体" w:cs="宋体"/>
          <w:color w:val="auto"/>
          <w:sz w:val="21"/>
          <w:szCs w:val="21"/>
          <w:highlight w:val="none"/>
          <w:u w:val="single"/>
          <w:lang w:val="en-US" w:eastAsia="zh-CN"/>
        </w:rPr>
        <w:t xml:space="preserve">    </w:t>
      </w:r>
      <w:r>
        <w:rPr>
          <w:rStyle w:val="21"/>
          <w:rFonts w:hint="eastAsia" w:ascii="宋体" w:hAnsi="宋体" w:eastAsia="宋体" w:cs="宋体"/>
          <w:color w:val="auto"/>
          <w:sz w:val="21"/>
          <w:szCs w:val="21"/>
          <w:highlight w:val="none"/>
          <w:u w:val="single"/>
        </w:rPr>
        <w:t xml:space="preserve">  </w:t>
      </w:r>
    </w:p>
    <w:p>
      <w:pPr>
        <w:pStyle w:val="37"/>
        <w:spacing w:before="0" w:beforeAutospacing="0" w:after="0" w:afterAutospacing="0" w:line="360" w:lineRule="auto"/>
        <w:rPr>
          <w:rStyle w:val="21"/>
          <w:rFonts w:hint="eastAsia" w:ascii="宋体" w:hAnsi="宋体" w:eastAsia="宋体" w:cs="宋体"/>
          <w:color w:val="auto"/>
          <w:sz w:val="21"/>
          <w:szCs w:val="21"/>
          <w:highlight w:val="none"/>
        </w:rPr>
      </w:pPr>
      <w:r>
        <w:rPr>
          <w:rStyle w:val="21"/>
          <w:rFonts w:hint="eastAsia" w:ascii="宋体" w:hAnsi="宋体" w:eastAsia="宋体" w:cs="宋体"/>
          <w:color w:val="auto"/>
          <w:sz w:val="21"/>
          <w:szCs w:val="21"/>
          <w:highlight w:val="none"/>
        </w:rPr>
        <w:t>委托代理人：</w:t>
      </w:r>
      <w:r>
        <w:rPr>
          <w:rStyle w:val="21"/>
          <w:rFonts w:hint="eastAsia" w:ascii="宋体" w:hAnsi="宋体" w:eastAsia="宋体" w:cs="宋体"/>
          <w:color w:val="auto"/>
          <w:sz w:val="21"/>
          <w:szCs w:val="21"/>
          <w:highlight w:val="none"/>
          <w:u w:val="single"/>
        </w:rPr>
        <w:t>         </w:t>
      </w:r>
      <w:r>
        <w:rPr>
          <w:rStyle w:val="21"/>
          <w:rFonts w:hint="eastAsia" w:ascii="宋体" w:hAnsi="宋体" w:eastAsia="宋体" w:cs="宋体"/>
          <w:color w:val="auto"/>
          <w:sz w:val="21"/>
          <w:szCs w:val="21"/>
          <w:highlight w:val="none"/>
        </w:rPr>
        <w:t>  委托代理人：</w:t>
      </w:r>
      <w:r>
        <w:rPr>
          <w:rStyle w:val="21"/>
          <w:rFonts w:hint="eastAsia" w:ascii="宋体" w:hAnsi="宋体" w:eastAsia="宋体" w:cs="宋体"/>
          <w:color w:val="auto"/>
          <w:sz w:val="21"/>
          <w:szCs w:val="21"/>
          <w:highlight w:val="none"/>
          <w:u w:val="single"/>
        </w:rPr>
        <w:t xml:space="preserve">     </w:t>
      </w:r>
      <w:r>
        <w:rPr>
          <w:rStyle w:val="21"/>
          <w:rFonts w:hint="eastAsia" w:ascii="宋体" w:hAnsi="宋体" w:eastAsia="宋体" w:cs="宋体"/>
          <w:color w:val="auto"/>
          <w:sz w:val="21"/>
          <w:szCs w:val="21"/>
          <w:highlight w:val="none"/>
          <w:u w:val="single"/>
          <w:lang w:val="en-US" w:eastAsia="zh-CN"/>
        </w:rPr>
        <w:t xml:space="preserve">    </w:t>
      </w:r>
      <w:r>
        <w:rPr>
          <w:rStyle w:val="21"/>
          <w:rFonts w:hint="eastAsia" w:ascii="宋体" w:hAnsi="宋体" w:eastAsia="宋体" w:cs="宋体"/>
          <w:color w:val="auto"/>
          <w:sz w:val="21"/>
          <w:szCs w:val="21"/>
          <w:highlight w:val="none"/>
          <w:u w:val="single"/>
        </w:rPr>
        <w:t>   </w:t>
      </w:r>
    </w:p>
    <w:p>
      <w:pPr>
        <w:pStyle w:val="37"/>
        <w:spacing w:before="0" w:beforeAutospacing="0" w:after="0" w:afterAutospacing="0" w:line="360" w:lineRule="auto"/>
        <w:rPr>
          <w:rStyle w:val="21"/>
          <w:rFonts w:hint="eastAsia" w:ascii="宋体" w:hAnsi="宋体" w:eastAsia="宋体" w:cs="宋体"/>
          <w:color w:val="auto"/>
          <w:sz w:val="21"/>
          <w:szCs w:val="21"/>
          <w:highlight w:val="none"/>
        </w:rPr>
      </w:pPr>
      <w:r>
        <w:rPr>
          <w:rStyle w:val="21"/>
          <w:rFonts w:hint="eastAsia" w:ascii="宋体" w:hAnsi="宋体" w:eastAsia="宋体" w:cs="宋体"/>
          <w:color w:val="auto"/>
          <w:sz w:val="21"/>
          <w:szCs w:val="21"/>
          <w:highlight w:val="none"/>
        </w:rPr>
        <w:t>电  话：</w:t>
      </w:r>
      <w:r>
        <w:rPr>
          <w:rStyle w:val="21"/>
          <w:rFonts w:hint="eastAsia" w:ascii="宋体" w:hAnsi="宋体" w:eastAsia="宋体" w:cs="宋体"/>
          <w:color w:val="auto"/>
          <w:sz w:val="21"/>
          <w:szCs w:val="21"/>
          <w:highlight w:val="none"/>
          <w:u w:val="single"/>
        </w:rPr>
        <w:t> </w:t>
      </w:r>
      <w:r>
        <w:rPr>
          <w:rStyle w:val="21"/>
          <w:rFonts w:hint="eastAsia" w:ascii="宋体" w:hAnsi="宋体" w:eastAsia="宋体" w:cs="宋体"/>
          <w:color w:val="auto"/>
          <w:sz w:val="21"/>
          <w:szCs w:val="21"/>
          <w:highlight w:val="none"/>
          <w:u w:val="single"/>
          <w:lang w:val="en-US" w:eastAsia="zh-CN"/>
        </w:rPr>
        <w:t xml:space="preserve">  </w:t>
      </w:r>
      <w:r>
        <w:rPr>
          <w:rStyle w:val="21"/>
          <w:rFonts w:hint="eastAsia" w:ascii="宋体" w:hAnsi="宋体" w:eastAsia="宋体" w:cs="宋体"/>
          <w:color w:val="auto"/>
          <w:sz w:val="21"/>
          <w:szCs w:val="21"/>
          <w:highlight w:val="none"/>
          <w:u w:val="single"/>
        </w:rPr>
        <w:t>  </w:t>
      </w:r>
      <w:r>
        <w:rPr>
          <w:rStyle w:val="21"/>
          <w:rFonts w:hint="eastAsia" w:ascii="宋体" w:hAnsi="宋体" w:eastAsia="宋体" w:cs="宋体"/>
          <w:color w:val="auto"/>
          <w:sz w:val="21"/>
          <w:szCs w:val="21"/>
          <w:highlight w:val="none"/>
        </w:rPr>
        <w:t>  电  话：</w:t>
      </w:r>
      <w:r>
        <w:rPr>
          <w:rStyle w:val="21"/>
          <w:rFonts w:hint="eastAsia" w:ascii="宋体" w:hAnsi="宋体" w:eastAsia="宋体" w:cs="宋体"/>
          <w:color w:val="auto"/>
          <w:sz w:val="21"/>
          <w:szCs w:val="21"/>
          <w:highlight w:val="none"/>
          <w:u w:val="single"/>
        </w:rPr>
        <w:t> </w:t>
      </w:r>
    </w:p>
    <w:p>
      <w:pPr>
        <w:pStyle w:val="37"/>
        <w:spacing w:before="0" w:beforeAutospacing="0" w:after="0" w:afterAutospacing="0" w:line="360" w:lineRule="auto"/>
        <w:rPr>
          <w:rStyle w:val="21"/>
          <w:rFonts w:hint="eastAsia" w:ascii="宋体" w:hAnsi="宋体" w:eastAsia="宋体" w:cs="宋体"/>
          <w:color w:val="auto"/>
          <w:sz w:val="21"/>
          <w:szCs w:val="21"/>
          <w:highlight w:val="none"/>
        </w:rPr>
      </w:pPr>
      <w:r>
        <w:rPr>
          <w:rStyle w:val="21"/>
          <w:rFonts w:hint="eastAsia" w:ascii="宋体" w:hAnsi="宋体" w:eastAsia="宋体" w:cs="宋体"/>
          <w:color w:val="auto"/>
          <w:sz w:val="21"/>
          <w:szCs w:val="21"/>
          <w:highlight w:val="none"/>
        </w:rPr>
        <w:t>传  真：</w:t>
      </w:r>
      <w:r>
        <w:rPr>
          <w:rStyle w:val="21"/>
          <w:rFonts w:hint="eastAsia" w:ascii="宋体" w:hAnsi="宋体" w:eastAsia="宋体" w:cs="宋体"/>
          <w:color w:val="auto"/>
          <w:sz w:val="21"/>
          <w:szCs w:val="21"/>
          <w:highlight w:val="none"/>
          <w:u w:val="single"/>
        </w:rPr>
        <w:t> </w:t>
      </w:r>
      <w:r>
        <w:rPr>
          <w:rStyle w:val="21"/>
          <w:rFonts w:hint="eastAsia" w:ascii="宋体" w:hAnsi="宋体" w:eastAsia="宋体" w:cs="宋体"/>
          <w:color w:val="auto"/>
          <w:sz w:val="21"/>
          <w:szCs w:val="21"/>
          <w:highlight w:val="none"/>
          <w:u w:val="single"/>
          <w:lang w:val="en-US" w:eastAsia="zh-CN"/>
        </w:rPr>
        <w:t xml:space="preserve">  </w:t>
      </w:r>
      <w:r>
        <w:rPr>
          <w:rStyle w:val="21"/>
          <w:rFonts w:hint="eastAsia" w:ascii="宋体" w:hAnsi="宋体" w:eastAsia="宋体" w:cs="宋体"/>
          <w:color w:val="auto"/>
          <w:sz w:val="21"/>
          <w:szCs w:val="21"/>
          <w:highlight w:val="none"/>
          <w:u w:val="single"/>
        </w:rPr>
        <w:t>  </w:t>
      </w:r>
      <w:r>
        <w:rPr>
          <w:rStyle w:val="21"/>
          <w:rFonts w:hint="eastAsia" w:ascii="宋体" w:hAnsi="宋体" w:eastAsia="宋体" w:cs="宋体"/>
          <w:color w:val="auto"/>
          <w:sz w:val="21"/>
          <w:szCs w:val="21"/>
          <w:highlight w:val="none"/>
        </w:rPr>
        <w:t>  传  真：</w:t>
      </w:r>
      <w:r>
        <w:rPr>
          <w:rStyle w:val="21"/>
          <w:rFonts w:hint="eastAsia" w:ascii="宋体" w:hAnsi="宋体" w:eastAsia="宋体" w:cs="宋体"/>
          <w:color w:val="auto"/>
          <w:sz w:val="21"/>
          <w:szCs w:val="21"/>
          <w:highlight w:val="none"/>
          <w:u w:val="single"/>
        </w:rPr>
        <w:t>  </w:t>
      </w:r>
    </w:p>
    <w:p>
      <w:pPr>
        <w:pStyle w:val="37"/>
        <w:spacing w:before="0" w:beforeAutospacing="0" w:after="0" w:afterAutospacing="0" w:line="360" w:lineRule="auto"/>
        <w:rPr>
          <w:rStyle w:val="21"/>
          <w:rFonts w:hint="eastAsia" w:ascii="宋体" w:hAnsi="宋体" w:eastAsia="宋体" w:cs="宋体"/>
          <w:color w:val="auto"/>
          <w:sz w:val="21"/>
          <w:szCs w:val="21"/>
          <w:highlight w:val="none"/>
        </w:rPr>
      </w:pPr>
      <w:r>
        <w:rPr>
          <w:rStyle w:val="21"/>
          <w:rFonts w:hint="eastAsia" w:ascii="宋体" w:hAnsi="宋体" w:eastAsia="宋体" w:cs="宋体"/>
          <w:color w:val="auto"/>
          <w:sz w:val="21"/>
          <w:szCs w:val="21"/>
          <w:highlight w:val="none"/>
        </w:rPr>
        <w:t>电子信箱：</w:t>
      </w:r>
      <w:r>
        <w:rPr>
          <w:rStyle w:val="21"/>
          <w:rFonts w:hint="eastAsia" w:ascii="宋体" w:hAnsi="宋体" w:eastAsia="宋体" w:cs="宋体"/>
          <w:color w:val="auto"/>
          <w:sz w:val="21"/>
          <w:szCs w:val="21"/>
          <w:highlight w:val="none"/>
          <w:u w:val="single"/>
        </w:rPr>
        <w:t>         </w:t>
      </w:r>
      <w:r>
        <w:rPr>
          <w:rStyle w:val="21"/>
          <w:rFonts w:hint="eastAsia" w:ascii="宋体" w:hAnsi="宋体" w:eastAsia="宋体" w:cs="宋体"/>
          <w:color w:val="auto"/>
          <w:sz w:val="21"/>
          <w:szCs w:val="21"/>
          <w:highlight w:val="none"/>
          <w:u w:val="single"/>
          <w:lang w:val="en-US" w:eastAsia="zh-CN"/>
        </w:rPr>
        <w:t xml:space="preserve">  </w:t>
      </w:r>
      <w:r>
        <w:rPr>
          <w:rStyle w:val="21"/>
          <w:rFonts w:hint="eastAsia" w:ascii="宋体" w:hAnsi="宋体" w:eastAsia="宋体" w:cs="宋体"/>
          <w:color w:val="auto"/>
          <w:sz w:val="21"/>
          <w:szCs w:val="21"/>
          <w:highlight w:val="none"/>
          <w:u w:val="single"/>
        </w:rPr>
        <w:t>  </w:t>
      </w:r>
      <w:r>
        <w:rPr>
          <w:rStyle w:val="21"/>
          <w:rFonts w:hint="eastAsia" w:ascii="宋体" w:hAnsi="宋体" w:eastAsia="宋体" w:cs="宋体"/>
          <w:color w:val="auto"/>
          <w:sz w:val="21"/>
          <w:szCs w:val="21"/>
          <w:highlight w:val="none"/>
        </w:rPr>
        <w:t>  电子信箱：</w:t>
      </w:r>
      <w:r>
        <w:rPr>
          <w:rStyle w:val="21"/>
          <w:rFonts w:hint="eastAsia" w:ascii="宋体" w:hAnsi="宋体" w:eastAsia="宋体" w:cs="宋体"/>
          <w:color w:val="auto"/>
          <w:sz w:val="21"/>
          <w:szCs w:val="21"/>
          <w:highlight w:val="none"/>
          <w:u w:val="single"/>
        </w:rPr>
        <w:t>    </w:t>
      </w:r>
    </w:p>
    <w:p>
      <w:pPr>
        <w:pStyle w:val="37"/>
        <w:spacing w:before="0" w:beforeAutospacing="0" w:after="0" w:afterAutospacing="0" w:line="360" w:lineRule="auto"/>
        <w:rPr>
          <w:rStyle w:val="21"/>
          <w:rFonts w:hint="eastAsia" w:ascii="宋体" w:hAnsi="宋体" w:eastAsia="宋体" w:cs="宋体"/>
          <w:color w:val="auto"/>
          <w:sz w:val="21"/>
          <w:szCs w:val="21"/>
          <w:highlight w:val="none"/>
        </w:rPr>
      </w:pPr>
      <w:r>
        <w:rPr>
          <w:rStyle w:val="21"/>
          <w:rFonts w:hint="eastAsia" w:ascii="宋体" w:hAnsi="宋体" w:eastAsia="宋体" w:cs="宋体"/>
          <w:color w:val="auto"/>
          <w:sz w:val="21"/>
          <w:szCs w:val="21"/>
          <w:highlight w:val="none"/>
        </w:rPr>
        <w:t>开户银行：</w:t>
      </w:r>
      <w:r>
        <w:rPr>
          <w:rStyle w:val="21"/>
          <w:rFonts w:hint="eastAsia" w:ascii="宋体" w:hAnsi="宋体" w:eastAsia="宋体" w:cs="宋体"/>
          <w:color w:val="auto"/>
          <w:sz w:val="21"/>
          <w:szCs w:val="21"/>
          <w:highlight w:val="none"/>
          <w:u w:val="single"/>
        </w:rPr>
        <w:t> </w:t>
      </w:r>
      <w:r>
        <w:rPr>
          <w:rStyle w:val="21"/>
          <w:rFonts w:hint="eastAsia" w:ascii="宋体" w:hAnsi="宋体" w:eastAsia="宋体" w:cs="宋体"/>
          <w:color w:val="auto"/>
          <w:sz w:val="21"/>
          <w:szCs w:val="21"/>
          <w:highlight w:val="none"/>
          <w:u w:val="single"/>
          <w:lang w:val="en-US" w:eastAsia="zh-CN"/>
        </w:rPr>
        <w:t xml:space="preserve">     </w:t>
      </w:r>
      <w:r>
        <w:rPr>
          <w:rStyle w:val="21"/>
          <w:rFonts w:hint="eastAsia" w:ascii="宋体" w:hAnsi="宋体" w:eastAsia="宋体" w:cs="宋体"/>
          <w:color w:val="auto"/>
          <w:sz w:val="21"/>
          <w:szCs w:val="21"/>
          <w:highlight w:val="none"/>
          <w:u w:val="single"/>
        </w:rPr>
        <w:t> </w:t>
      </w:r>
      <w:r>
        <w:rPr>
          <w:rStyle w:val="21"/>
          <w:rFonts w:hint="eastAsia" w:ascii="宋体" w:hAnsi="宋体" w:eastAsia="宋体" w:cs="宋体"/>
          <w:color w:val="auto"/>
          <w:sz w:val="21"/>
          <w:szCs w:val="21"/>
          <w:highlight w:val="none"/>
        </w:rPr>
        <w:t>   开户银行：</w:t>
      </w:r>
      <w:r>
        <w:rPr>
          <w:rStyle w:val="21"/>
          <w:rFonts w:hint="eastAsia" w:ascii="宋体" w:hAnsi="宋体" w:eastAsia="宋体" w:cs="宋体"/>
          <w:color w:val="auto"/>
          <w:sz w:val="21"/>
          <w:szCs w:val="21"/>
          <w:highlight w:val="none"/>
          <w:u w:val="single"/>
        </w:rPr>
        <w:t>   </w:t>
      </w:r>
    </w:p>
    <w:p>
      <w:pPr>
        <w:pStyle w:val="37"/>
        <w:spacing w:before="0" w:beforeAutospacing="0" w:after="0" w:afterAutospacing="0" w:line="360" w:lineRule="auto"/>
        <w:rPr>
          <w:rStyle w:val="21"/>
          <w:rFonts w:hint="eastAsia" w:ascii="宋体" w:hAnsi="宋体" w:eastAsia="宋体" w:cs="宋体"/>
          <w:b/>
          <w:color w:val="auto"/>
          <w:sz w:val="21"/>
          <w:szCs w:val="21"/>
          <w:highlight w:val="none"/>
        </w:rPr>
      </w:pPr>
      <w:r>
        <w:rPr>
          <w:rStyle w:val="21"/>
          <w:rFonts w:hint="eastAsia" w:ascii="宋体" w:hAnsi="宋体" w:eastAsia="宋体" w:cs="宋体"/>
          <w:color w:val="auto"/>
          <w:sz w:val="21"/>
          <w:szCs w:val="21"/>
          <w:highlight w:val="none"/>
        </w:rPr>
        <w:t>账  号：</w:t>
      </w:r>
      <w:r>
        <w:rPr>
          <w:rStyle w:val="21"/>
          <w:rFonts w:hint="eastAsia" w:ascii="宋体" w:hAnsi="宋体" w:eastAsia="宋体" w:cs="宋体"/>
          <w:color w:val="auto"/>
          <w:sz w:val="21"/>
          <w:szCs w:val="21"/>
          <w:highlight w:val="none"/>
          <w:u w:val="single"/>
        </w:rPr>
        <w:t>   </w:t>
      </w:r>
      <w:r>
        <w:rPr>
          <w:rStyle w:val="21"/>
          <w:rFonts w:hint="eastAsia" w:ascii="宋体" w:hAnsi="宋体" w:eastAsia="宋体" w:cs="宋体"/>
          <w:color w:val="auto"/>
          <w:sz w:val="21"/>
          <w:szCs w:val="21"/>
          <w:highlight w:val="none"/>
          <w:u w:val="single"/>
          <w:lang w:val="en-US" w:eastAsia="zh-CN"/>
        </w:rPr>
        <w:t xml:space="preserve">       </w:t>
      </w:r>
      <w:r>
        <w:rPr>
          <w:rStyle w:val="21"/>
          <w:rFonts w:hint="eastAsia" w:ascii="宋体" w:hAnsi="宋体" w:eastAsia="宋体" w:cs="宋体"/>
          <w:color w:val="auto"/>
          <w:sz w:val="21"/>
          <w:szCs w:val="21"/>
          <w:highlight w:val="none"/>
          <w:u w:val="single"/>
        </w:rPr>
        <w:t> </w:t>
      </w:r>
      <w:r>
        <w:rPr>
          <w:rStyle w:val="21"/>
          <w:rFonts w:hint="eastAsia" w:ascii="宋体" w:hAnsi="宋体" w:eastAsia="宋体" w:cs="宋体"/>
          <w:color w:val="auto"/>
          <w:sz w:val="21"/>
          <w:szCs w:val="21"/>
          <w:highlight w:val="none"/>
        </w:rPr>
        <w:t>  </w:t>
      </w:r>
      <w:r>
        <w:rPr>
          <w:rStyle w:val="21"/>
          <w:rFonts w:hint="eastAsia" w:ascii="宋体" w:hAnsi="宋体" w:eastAsia="宋体" w:cs="宋体"/>
          <w:color w:val="auto"/>
          <w:sz w:val="21"/>
          <w:szCs w:val="21"/>
          <w:highlight w:val="none"/>
          <w:lang w:val="en-US" w:eastAsia="zh-CN"/>
        </w:rPr>
        <w:t xml:space="preserve"> </w:t>
      </w:r>
      <w:r>
        <w:rPr>
          <w:rStyle w:val="21"/>
          <w:rFonts w:hint="eastAsia" w:ascii="宋体" w:hAnsi="宋体" w:eastAsia="宋体" w:cs="宋体"/>
          <w:color w:val="auto"/>
          <w:sz w:val="21"/>
          <w:szCs w:val="21"/>
          <w:highlight w:val="none"/>
        </w:rPr>
        <w:t>账  号：</w:t>
      </w:r>
      <w:r>
        <w:rPr>
          <w:rStyle w:val="21"/>
          <w:rFonts w:hint="eastAsia" w:ascii="宋体" w:hAnsi="宋体" w:eastAsia="宋体" w:cs="宋体"/>
          <w:color w:val="auto"/>
          <w:sz w:val="21"/>
          <w:szCs w:val="21"/>
          <w:highlight w:val="none"/>
          <w:u w:val="single"/>
        </w:rPr>
        <w:t>   </w:t>
      </w:r>
    </w:p>
    <w:p>
      <w:pPr>
        <w:pStyle w:val="35"/>
        <w:keepNext/>
        <w:keepLines/>
        <w:pageBreakBefore/>
        <w:spacing w:line="360" w:lineRule="auto"/>
        <w:jc w:val="center"/>
        <w:outlineLvl w:val="1"/>
        <w:rPr>
          <w:rStyle w:val="21"/>
          <w:rFonts w:hint="eastAsia" w:ascii="宋体" w:hAnsi="宋体" w:eastAsia="宋体" w:cs="宋体"/>
          <w:b/>
          <w:color w:val="auto"/>
          <w:sz w:val="21"/>
          <w:szCs w:val="21"/>
          <w:highlight w:val="none"/>
        </w:rPr>
      </w:pPr>
      <w:bookmarkStart w:id="42" w:name="_Toc13411"/>
      <w:bookmarkStart w:id="43" w:name="_Toc12875"/>
      <w:bookmarkStart w:id="44" w:name="_Toc2686"/>
      <w:bookmarkStart w:id="45" w:name="_Toc84"/>
      <w:bookmarkStart w:id="46" w:name="_Toc28333"/>
      <w:bookmarkStart w:id="47" w:name="_Toc26770"/>
      <w:bookmarkStart w:id="48" w:name="_Toc256000028"/>
      <w:r>
        <w:rPr>
          <w:rStyle w:val="21"/>
          <w:rFonts w:hint="eastAsia" w:ascii="宋体" w:hAnsi="宋体" w:eastAsia="宋体" w:cs="宋体"/>
          <w:b/>
          <w:color w:val="auto"/>
          <w:sz w:val="21"/>
          <w:szCs w:val="21"/>
          <w:highlight w:val="none"/>
        </w:rPr>
        <w:t>第三节  通用合同条款</w:t>
      </w:r>
      <w:bookmarkEnd w:id="42"/>
      <w:bookmarkEnd w:id="43"/>
      <w:bookmarkEnd w:id="44"/>
      <w:bookmarkEnd w:id="45"/>
      <w:bookmarkEnd w:id="46"/>
      <w:bookmarkEnd w:id="47"/>
      <w:bookmarkEnd w:id="48"/>
    </w:p>
    <w:p>
      <w:pPr>
        <w:pStyle w:val="35"/>
        <w:rPr>
          <w:rStyle w:val="21"/>
          <w:rFonts w:hint="eastAsia" w:ascii="宋体" w:hAnsi="宋体" w:eastAsia="宋体" w:cs="宋体"/>
          <w:color w:val="auto"/>
          <w:sz w:val="21"/>
          <w:szCs w:val="21"/>
          <w:highlight w:val="none"/>
        </w:rPr>
      </w:pPr>
    </w:p>
    <w:p>
      <w:pPr>
        <w:pStyle w:val="35"/>
        <w:spacing w:line="460" w:lineRule="exact"/>
        <w:ind w:firstLine="420" w:firstLineChars="200"/>
        <w:rPr>
          <w:rStyle w:val="21"/>
          <w:rFonts w:hint="eastAsia" w:ascii="宋体" w:hAnsi="宋体" w:eastAsia="宋体" w:cs="宋体"/>
          <w:color w:val="auto"/>
          <w:sz w:val="21"/>
          <w:szCs w:val="21"/>
          <w:highlight w:val="none"/>
        </w:rPr>
      </w:pPr>
      <w:r>
        <w:rPr>
          <w:rStyle w:val="21"/>
          <w:rFonts w:hint="eastAsia" w:ascii="宋体" w:hAnsi="宋体" w:eastAsia="宋体" w:cs="宋体"/>
          <w:color w:val="auto"/>
          <w:sz w:val="21"/>
          <w:szCs w:val="21"/>
          <w:highlight w:val="none"/>
        </w:rPr>
        <w:t>通用合同条款直接引用住房城乡建设部、国家工商行政管理总局制定的《建设工程施工合同（示范文本）》 （GF-2017-0201）第二部分“通用合同条款”。</w:t>
      </w:r>
    </w:p>
    <w:p>
      <w:pPr>
        <w:pStyle w:val="36"/>
        <w:keepNext w:val="0"/>
        <w:keepLines w:val="0"/>
        <w:widowControl/>
        <w:spacing w:before="0" w:after="0"/>
        <w:jc w:val="center"/>
        <w:outlineLvl w:val="9"/>
        <w:rPr>
          <w:rStyle w:val="21"/>
          <w:rFonts w:hint="eastAsia" w:ascii="宋体" w:hAnsi="宋体" w:eastAsia="宋体" w:cs="宋体"/>
          <w:color w:val="auto"/>
          <w:sz w:val="21"/>
          <w:szCs w:val="21"/>
          <w:highlight w:val="none"/>
        </w:rPr>
      </w:pPr>
    </w:p>
    <w:p>
      <w:pPr>
        <w:pStyle w:val="36"/>
        <w:keepNext w:val="0"/>
        <w:keepLines w:val="0"/>
        <w:widowControl/>
        <w:spacing w:before="0" w:after="0"/>
        <w:jc w:val="center"/>
        <w:outlineLvl w:val="9"/>
        <w:rPr>
          <w:rStyle w:val="21"/>
          <w:rFonts w:hint="eastAsia" w:ascii="宋体" w:hAnsi="宋体" w:eastAsia="宋体" w:cs="宋体"/>
          <w:color w:val="auto"/>
          <w:sz w:val="21"/>
          <w:szCs w:val="21"/>
          <w:highlight w:val="none"/>
        </w:rPr>
      </w:pPr>
    </w:p>
    <w:p>
      <w:pPr>
        <w:pStyle w:val="36"/>
        <w:keepNext w:val="0"/>
        <w:keepLines w:val="0"/>
        <w:widowControl/>
        <w:spacing w:before="0" w:after="0"/>
        <w:jc w:val="center"/>
        <w:outlineLvl w:val="9"/>
        <w:rPr>
          <w:rStyle w:val="21"/>
          <w:rFonts w:hint="eastAsia" w:ascii="宋体" w:hAnsi="宋体" w:eastAsia="宋体" w:cs="宋体"/>
          <w:color w:val="auto"/>
          <w:sz w:val="21"/>
          <w:szCs w:val="21"/>
          <w:highlight w:val="none"/>
        </w:rPr>
      </w:pPr>
    </w:p>
    <w:p>
      <w:pPr>
        <w:pStyle w:val="36"/>
        <w:keepNext w:val="0"/>
        <w:keepLines w:val="0"/>
        <w:widowControl/>
        <w:spacing w:before="0" w:after="0"/>
        <w:jc w:val="center"/>
        <w:outlineLvl w:val="9"/>
        <w:rPr>
          <w:rStyle w:val="21"/>
          <w:rFonts w:hint="eastAsia" w:ascii="宋体" w:hAnsi="宋体" w:eastAsia="宋体" w:cs="宋体"/>
          <w:color w:val="auto"/>
          <w:sz w:val="21"/>
          <w:szCs w:val="21"/>
          <w:highlight w:val="none"/>
        </w:rPr>
      </w:pPr>
    </w:p>
    <w:p>
      <w:pPr>
        <w:pStyle w:val="36"/>
        <w:keepNext w:val="0"/>
        <w:keepLines w:val="0"/>
        <w:widowControl/>
        <w:tabs>
          <w:tab w:val="left" w:pos="3190"/>
        </w:tabs>
        <w:spacing w:before="0" w:after="0"/>
        <w:jc w:val="left"/>
        <w:outlineLvl w:val="9"/>
        <w:rPr>
          <w:rStyle w:val="21"/>
          <w:rFonts w:hint="eastAsia" w:ascii="宋体" w:hAnsi="宋体" w:eastAsia="宋体" w:cs="宋体"/>
          <w:color w:val="auto"/>
          <w:sz w:val="21"/>
          <w:szCs w:val="21"/>
          <w:highlight w:val="none"/>
        </w:rPr>
      </w:pPr>
      <w:r>
        <w:rPr>
          <w:rStyle w:val="21"/>
          <w:rFonts w:hint="eastAsia" w:ascii="宋体" w:hAnsi="宋体" w:eastAsia="宋体" w:cs="宋体"/>
          <w:color w:val="auto"/>
          <w:sz w:val="21"/>
          <w:szCs w:val="21"/>
          <w:highlight w:val="none"/>
        </w:rPr>
        <w:tab/>
      </w:r>
    </w:p>
    <w:p>
      <w:pPr>
        <w:pStyle w:val="36"/>
        <w:keepNext w:val="0"/>
        <w:keepLines w:val="0"/>
        <w:widowControl/>
        <w:spacing w:before="0" w:after="0"/>
        <w:jc w:val="center"/>
        <w:outlineLvl w:val="9"/>
        <w:rPr>
          <w:rStyle w:val="21"/>
          <w:rFonts w:hint="eastAsia" w:ascii="宋体" w:hAnsi="宋体" w:eastAsia="宋体" w:cs="宋体"/>
          <w:color w:val="auto"/>
          <w:sz w:val="21"/>
          <w:szCs w:val="21"/>
          <w:highlight w:val="none"/>
        </w:rPr>
      </w:pPr>
    </w:p>
    <w:p>
      <w:pPr>
        <w:pStyle w:val="36"/>
        <w:keepNext w:val="0"/>
        <w:keepLines w:val="0"/>
        <w:widowControl/>
        <w:spacing w:before="0" w:after="0"/>
        <w:jc w:val="center"/>
        <w:outlineLvl w:val="9"/>
        <w:rPr>
          <w:rStyle w:val="21"/>
          <w:rFonts w:hint="eastAsia" w:ascii="宋体" w:hAnsi="宋体" w:eastAsia="宋体" w:cs="宋体"/>
          <w:color w:val="auto"/>
          <w:sz w:val="21"/>
          <w:szCs w:val="21"/>
          <w:highlight w:val="none"/>
        </w:rPr>
      </w:pPr>
    </w:p>
    <w:p>
      <w:pPr>
        <w:pStyle w:val="36"/>
        <w:keepNext w:val="0"/>
        <w:keepLines w:val="0"/>
        <w:widowControl/>
        <w:spacing w:before="0" w:after="0"/>
        <w:jc w:val="center"/>
        <w:outlineLvl w:val="9"/>
        <w:rPr>
          <w:rStyle w:val="21"/>
          <w:rFonts w:hint="eastAsia" w:ascii="宋体" w:hAnsi="宋体" w:eastAsia="宋体" w:cs="宋体"/>
          <w:color w:val="auto"/>
          <w:sz w:val="21"/>
          <w:szCs w:val="21"/>
          <w:highlight w:val="none"/>
        </w:rPr>
      </w:pPr>
    </w:p>
    <w:p>
      <w:pPr>
        <w:pStyle w:val="36"/>
        <w:keepNext w:val="0"/>
        <w:keepLines w:val="0"/>
        <w:widowControl/>
        <w:spacing w:before="0" w:after="0"/>
        <w:jc w:val="center"/>
        <w:outlineLvl w:val="9"/>
        <w:rPr>
          <w:rStyle w:val="21"/>
          <w:rFonts w:hint="eastAsia" w:ascii="宋体" w:hAnsi="宋体" w:eastAsia="宋体" w:cs="宋体"/>
          <w:color w:val="auto"/>
          <w:sz w:val="21"/>
          <w:szCs w:val="21"/>
          <w:highlight w:val="none"/>
        </w:rPr>
      </w:pPr>
    </w:p>
    <w:p>
      <w:pPr>
        <w:pStyle w:val="36"/>
        <w:keepNext w:val="0"/>
        <w:keepLines w:val="0"/>
        <w:widowControl/>
        <w:spacing w:before="0" w:after="0"/>
        <w:jc w:val="center"/>
        <w:outlineLvl w:val="9"/>
        <w:rPr>
          <w:rStyle w:val="21"/>
          <w:rFonts w:hint="eastAsia" w:ascii="宋体" w:hAnsi="宋体" w:eastAsia="宋体" w:cs="宋体"/>
          <w:color w:val="auto"/>
          <w:sz w:val="21"/>
          <w:szCs w:val="21"/>
          <w:highlight w:val="none"/>
        </w:rPr>
      </w:pPr>
    </w:p>
    <w:p>
      <w:pPr>
        <w:pStyle w:val="36"/>
        <w:keepNext w:val="0"/>
        <w:keepLines w:val="0"/>
        <w:widowControl/>
        <w:spacing w:before="0" w:after="0"/>
        <w:jc w:val="center"/>
        <w:outlineLvl w:val="9"/>
        <w:rPr>
          <w:rStyle w:val="21"/>
          <w:rFonts w:hint="eastAsia" w:ascii="宋体" w:hAnsi="宋体" w:eastAsia="宋体" w:cs="宋体"/>
          <w:color w:val="auto"/>
          <w:sz w:val="21"/>
          <w:szCs w:val="21"/>
          <w:highlight w:val="none"/>
        </w:rPr>
      </w:pPr>
    </w:p>
    <w:p>
      <w:pPr>
        <w:pStyle w:val="36"/>
        <w:keepNext w:val="0"/>
        <w:keepLines w:val="0"/>
        <w:widowControl/>
        <w:spacing w:before="0" w:after="0"/>
        <w:jc w:val="center"/>
        <w:outlineLvl w:val="9"/>
        <w:rPr>
          <w:rStyle w:val="21"/>
          <w:rFonts w:hint="eastAsia" w:ascii="宋体" w:hAnsi="宋体" w:eastAsia="宋体" w:cs="宋体"/>
          <w:color w:val="auto"/>
          <w:sz w:val="21"/>
          <w:szCs w:val="21"/>
          <w:highlight w:val="none"/>
        </w:rPr>
      </w:pPr>
    </w:p>
    <w:p>
      <w:pPr>
        <w:pStyle w:val="36"/>
        <w:keepNext w:val="0"/>
        <w:keepLines w:val="0"/>
        <w:widowControl/>
        <w:spacing w:before="0" w:after="0"/>
        <w:jc w:val="center"/>
        <w:outlineLvl w:val="9"/>
        <w:rPr>
          <w:rStyle w:val="21"/>
          <w:rFonts w:hint="eastAsia" w:ascii="宋体" w:hAnsi="宋体" w:eastAsia="宋体" w:cs="宋体"/>
          <w:color w:val="auto"/>
          <w:sz w:val="21"/>
          <w:szCs w:val="21"/>
          <w:highlight w:val="none"/>
        </w:rPr>
      </w:pPr>
    </w:p>
    <w:p>
      <w:pPr>
        <w:pStyle w:val="36"/>
        <w:keepNext w:val="0"/>
        <w:keepLines w:val="0"/>
        <w:widowControl/>
        <w:spacing w:before="0" w:after="0"/>
        <w:jc w:val="center"/>
        <w:outlineLvl w:val="9"/>
        <w:rPr>
          <w:rStyle w:val="21"/>
          <w:rFonts w:hint="eastAsia" w:ascii="宋体" w:hAnsi="宋体" w:eastAsia="宋体" w:cs="宋体"/>
          <w:color w:val="auto"/>
          <w:sz w:val="21"/>
          <w:szCs w:val="21"/>
          <w:highlight w:val="none"/>
        </w:rPr>
      </w:pPr>
    </w:p>
    <w:p>
      <w:pPr>
        <w:pStyle w:val="36"/>
        <w:keepNext w:val="0"/>
        <w:keepLines w:val="0"/>
        <w:widowControl/>
        <w:spacing w:before="0" w:after="0"/>
        <w:jc w:val="center"/>
        <w:outlineLvl w:val="9"/>
        <w:rPr>
          <w:rStyle w:val="21"/>
          <w:rFonts w:hint="eastAsia" w:ascii="宋体" w:hAnsi="宋体" w:eastAsia="宋体" w:cs="宋体"/>
          <w:color w:val="auto"/>
          <w:sz w:val="21"/>
          <w:szCs w:val="21"/>
          <w:highlight w:val="none"/>
        </w:rPr>
      </w:pPr>
    </w:p>
    <w:p>
      <w:pPr>
        <w:pStyle w:val="36"/>
        <w:keepNext w:val="0"/>
        <w:keepLines w:val="0"/>
        <w:widowControl/>
        <w:spacing w:before="0" w:after="0"/>
        <w:jc w:val="center"/>
        <w:outlineLvl w:val="9"/>
        <w:rPr>
          <w:rStyle w:val="21"/>
          <w:rFonts w:hint="eastAsia" w:ascii="宋体" w:hAnsi="宋体" w:eastAsia="宋体" w:cs="宋体"/>
          <w:color w:val="auto"/>
          <w:sz w:val="21"/>
          <w:szCs w:val="21"/>
          <w:highlight w:val="none"/>
        </w:rPr>
      </w:pPr>
    </w:p>
    <w:p>
      <w:pPr>
        <w:pStyle w:val="36"/>
        <w:keepNext w:val="0"/>
        <w:keepLines w:val="0"/>
        <w:widowControl/>
        <w:spacing w:before="0" w:after="0"/>
        <w:jc w:val="center"/>
        <w:outlineLvl w:val="9"/>
        <w:rPr>
          <w:rStyle w:val="21"/>
          <w:rFonts w:hint="eastAsia" w:ascii="宋体" w:hAnsi="宋体" w:eastAsia="宋体" w:cs="宋体"/>
          <w:color w:val="auto"/>
          <w:sz w:val="21"/>
          <w:szCs w:val="21"/>
          <w:highlight w:val="none"/>
        </w:rPr>
      </w:pPr>
    </w:p>
    <w:p>
      <w:pPr>
        <w:pStyle w:val="35"/>
        <w:rPr>
          <w:rStyle w:val="21"/>
          <w:rFonts w:hint="eastAsia" w:ascii="宋体" w:hAnsi="宋体" w:eastAsia="宋体" w:cs="宋体"/>
          <w:color w:val="auto"/>
          <w:sz w:val="21"/>
          <w:szCs w:val="21"/>
          <w:highlight w:val="none"/>
        </w:rPr>
      </w:pPr>
    </w:p>
    <w:p>
      <w:pPr>
        <w:pStyle w:val="35"/>
        <w:rPr>
          <w:rStyle w:val="21"/>
          <w:rFonts w:hint="eastAsia" w:ascii="宋体" w:hAnsi="宋体" w:eastAsia="宋体" w:cs="宋体"/>
          <w:color w:val="auto"/>
          <w:sz w:val="21"/>
          <w:szCs w:val="21"/>
          <w:highlight w:val="none"/>
        </w:rPr>
      </w:pPr>
    </w:p>
    <w:p>
      <w:pPr>
        <w:pStyle w:val="35"/>
        <w:rPr>
          <w:rStyle w:val="21"/>
          <w:rFonts w:hint="eastAsia" w:ascii="宋体" w:hAnsi="宋体" w:eastAsia="宋体" w:cs="宋体"/>
          <w:color w:val="auto"/>
          <w:sz w:val="21"/>
          <w:szCs w:val="21"/>
          <w:highlight w:val="none"/>
        </w:rPr>
      </w:pPr>
    </w:p>
    <w:p>
      <w:pPr>
        <w:pStyle w:val="35"/>
        <w:rPr>
          <w:rStyle w:val="21"/>
          <w:rFonts w:hint="eastAsia" w:ascii="宋体" w:hAnsi="宋体" w:eastAsia="宋体" w:cs="宋体"/>
          <w:color w:val="auto"/>
          <w:sz w:val="21"/>
          <w:szCs w:val="21"/>
          <w:highlight w:val="none"/>
        </w:rPr>
      </w:pPr>
    </w:p>
    <w:p>
      <w:pPr>
        <w:pStyle w:val="35"/>
        <w:rPr>
          <w:rStyle w:val="21"/>
          <w:rFonts w:hint="eastAsia" w:ascii="宋体" w:hAnsi="宋体" w:eastAsia="宋体" w:cs="宋体"/>
          <w:color w:val="auto"/>
          <w:sz w:val="21"/>
          <w:szCs w:val="21"/>
          <w:highlight w:val="none"/>
        </w:rPr>
      </w:pPr>
    </w:p>
    <w:p>
      <w:pPr>
        <w:pStyle w:val="35"/>
        <w:rPr>
          <w:rStyle w:val="21"/>
          <w:rFonts w:hint="eastAsia" w:ascii="宋体" w:hAnsi="宋体" w:eastAsia="宋体" w:cs="宋体"/>
          <w:color w:val="auto"/>
          <w:sz w:val="21"/>
          <w:szCs w:val="21"/>
          <w:highlight w:val="none"/>
        </w:rPr>
      </w:pPr>
    </w:p>
    <w:p>
      <w:pPr>
        <w:pStyle w:val="36"/>
        <w:keepNext w:val="0"/>
        <w:keepLines w:val="0"/>
        <w:widowControl/>
        <w:spacing w:before="0" w:after="0"/>
        <w:jc w:val="center"/>
        <w:outlineLvl w:val="9"/>
        <w:rPr>
          <w:rStyle w:val="21"/>
          <w:rFonts w:hint="eastAsia" w:ascii="宋体" w:hAnsi="宋体" w:eastAsia="宋体" w:cs="宋体"/>
          <w:color w:val="auto"/>
          <w:sz w:val="21"/>
          <w:szCs w:val="21"/>
          <w:highlight w:val="none"/>
        </w:rPr>
      </w:pPr>
    </w:p>
    <w:p>
      <w:pPr>
        <w:pStyle w:val="36"/>
        <w:keepNext w:val="0"/>
        <w:keepLines w:val="0"/>
        <w:widowControl/>
        <w:spacing w:before="0" w:after="0"/>
        <w:jc w:val="center"/>
        <w:outlineLvl w:val="9"/>
        <w:rPr>
          <w:rStyle w:val="21"/>
          <w:rFonts w:hint="eastAsia" w:ascii="宋体" w:hAnsi="宋体" w:eastAsia="宋体" w:cs="宋体"/>
          <w:color w:val="auto"/>
          <w:sz w:val="21"/>
          <w:szCs w:val="21"/>
          <w:highlight w:val="none"/>
        </w:rPr>
      </w:pPr>
    </w:p>
    <w:p>
      <w:pPr>
        <w:pStyle w:val="36"/>
        <w:keepNext w:val="0"/>
        <w:keepLines w:val="0"/>
        <w:widowControl/>
        <w:spacing w:before="0" w:after="0"/>
        <w:jc w:val="center"/>
        <w:outlineLvl w:val="9"/>
        <w:rPr>
          <w:rStyle w:val="21"/>
          <w:rFonts w:hint="eastAsia" w:ascii="宋体" w:hAnsi="宋体" w:eastAsia="宋体" w:cs="宋体"/>
          <w:color w:val="auto"/>
          <w:sz w:val="21"/>
          <w:szCs w:val="21"/>
          <w:highlight w:val="none"/>
        </w:rPr>
      </w:pPr>
    </w:p>
    <w:p>
      <w:pPr>
        <w:pStyle w:val="36"/>
        <w:keepNext w:val="0"/>
        <w:keepLines w:val="0"/>
        <w:widowControl/>
        <w:spacing w:before="0" w:after="0"/>
        <w:jc w:val="left"/>
        <w:outlineLvl w:val="9"/>
        <w:rPr>
          <w:rStyle w:val="21"/>
          <w:rFonts w:hint="eastAsia" w:ascii="宋体" w:hAnsi="宋体" w:eastAsia="宋体" w:cs="宋体"/>
          <w:color w:val="auto"/>
          <w:sz w:val="21"/>
          <w:szCs w:val="21"/>
          <w:highlight w:val="none"/>
        </w:rPr>
      </w:pPr>
    </w:p>
    <w:p>
      <w:pPr>
        <w:pStyle w:val="36"/>
        <w:keepNext w:val="0"/>
        <w:keepLines w:val="0"/>
        <w:widowControl/>
        <w:spacing w:before="0" w:after="0"/>
        <w:jc w:val="left"/>
        <w:outlineLvl w:val="9"/>
        <w:rPr>
          <w:rStyle w:val="21"/>
          <w:rFonts w:hint="eastAsia" w:ascii="宋体" w:hAnsi="宋体" w:eastAsia="宋体" w:cs="宋体"/>
          <w:color w:val="auto"/>
          <w:sz w:val="21"/>
          <w:szCs w:val="21"/>
          <w:highlight w:val="none"/>
        </w:rPr>
      </w:pPr>
    </w:p>
    <w:p>
      <w:pPr>
        <w:pStyle w:val="36"/>
        <w:keepNext w:val="0"/>
        <w:keepLines w:val="0"/>
        <w:widowControl/>
        <w:spacing w:before="0" w:after="0"/>
        <w:jc w:val="left"/>
        <w:outlineLvl w:val="1"/>
        <w:rPr>
          <w:rStyle w:val="21"/>
          <w:rFonts w:hint="eastAsia" w:ascii="宋体" w:hAnsi="宋体" w:eastAsia="宋体" w:cs="宋体"/>
          <w:color w:val="auto"/>
          <w:sz w:val="21"/>
          <w:szCs w:val="21"/>
          <w:highlight w:val="none"/>
        </w:rPr>
      </w:pPr>
      <w:r>
        <w:rPr>
          <w:rStyle w:val="21"/>
          <w:rFonts w:hint="eastAsia" w:ascii="宋体" w:hAnsi="宋体" w:eastAsia="宋体" w:cs="宋体"/>
          <w:color w:val="auto"/>
          <w:sz w:val="21"/>
          <w:szCs w:val="21"/>
          <w:highlight w:val="none"/>
        </w:rPr>
        <w:t xml:space="preserve">                          </w:t>
      </w:r>
      <w:bookmarkStart w:id="49" w:name="_Toc6111"/>
      <w:bookmarkStart w:id="50" w:name="_Toc3997"/>
      <w:bookmarkStart w:id="51" w:name="_Toc24116"/>
      <w:bookmarkStart w:id="52" w:name="_Toc9924"/>
      <w:bookmarkStart w:id="53" w:name="_Toc256000052"/>
      <w:bookmarkStart w:id="54" w:name="_Toc19997"/>
      <w:bookmarkStart w:id="55" w:name="_Toc26601"/>
      <w:r>
        <w:rPr>
          <w:rStyle w:val="21"/>
          <w:rFonts w:hint="eastAsia" w:ascii="宋体" w:hAnsi="宋体" w:eastAsia="宋体" w:cs="宋体"/>
          <w:color w:val="auto"/>
          <w:sz w:val="21"/>
          <w:szCs w:val="21"/>
          <w:highlight w:val="none"/>
        </w:rPr>
        <w:t>第四节 专用合同条款</w:t>
      </w:r>
      <w:bookmarkEnd w:id="49"/>
      <w:bookmarkEnd w:id="50"/>
      <w:bookmarkEnd w:id="51"/>
      <w:bookmarkEnd w:id="52"/>
      <w:bookmarkEnd w:id="53"/>
      <w:bookmarkEnd w:id="54"/>
      <w:bookmarkEnd w:id="55"/>
    </w:p>
    <w:p>
      <w:pPr>
        <w:pStyle w:val="35"/>
        <w:spacing w:line="460" w:lineRule="exact"/>
        <w:ind w:firstLine="420" w:firstLineChars="200"/>
        <w:rPr>
          <w:rStyle w:val="21"/>
          <w:rFonts w:hint="eastAsia" w:ascii="宋体" w:hAnsi="宋体" w:eastAsia="宋体" w:cs="宋体"/>
          <w:color w:val="auto"/>
          <w:sz w:val="21"/>
          <w:szCs w:val="21"/>
          <w:highlight w:val="none"/>
        </w:rPr>
      </w:pPr>
      <w:r>
        <w:rPr>
          <w:rStyle w:val="21"/>
          <w:rFonts w:hint="eastAsia" w:ascii="宋体" w:hAnsi="宋体" w:eastAsia="宋体" w:cs="宋体"/>
          <w:color w:val="auto"/>
          <w:sz w:val="21"/>
          <w:szCs w:val="21"/>
          <w:highlight w:val="none"/>
        </w:rPr>
        <w:t>专用合同条款直接引用住房城乡建设部、国家工商行政管理总局制定的《建设工程施工合同（示范文本）》 （GF-2017-0201）第二部分“专用合同条款”。</w:t>
      </w:r>
    </w:p>
    <w:p>
      <w:pPr>
        <w:pStyle w:val="39"/>
        <w:rPr>
          <w:rFonts w:hint="eastAsia" w:ascii="宋体" w:hAnsi="宋体" w:eastAsia="宋体" w:cs="宋体"/>
          <w:color w:val="auto"/>
          <w:sz w:val="21"/>
          <w:szCs w:val="21"/>
          <w:highlight w:val="none"/>
        </w:rPr>
      </w:pPr>
    </w:p>
    <w:p>
      <w:pPr>
        <w:pStyle w:val="10"/>
        <w:shd w:val="clear" w:color="auto" w:fill="auto"/>
        <w:spacing w:after="0" w:line="400" w:lineRule="exact"/>
        <w:ind w:left="0" w:leftChars="0" w:firstLine="480" w:firstLineChars="200"/>
        <w:rPr>
          <w:rFonts w:hint="eastAsia"/>
          <w:color w:val="auto"/>
          <w:kern w:val="0"/>
          <w:sz w:val="24"/>
          <w:szCs w:val="20"/>
          <w:highlight w:val="none"/>
          <w:u w:val="none" w:color="000000"/>
        </w:rPr>
      </w:pPr>
    </w:p>
    <w:p>
      <w:pPr>
        <w:pStyle w:val="11"/>
        <w:rPr>
          <w:rFonts w:hAnsi="宋体"/>
          <w:b/>
          <w:sz w:val="44"/>
        </w:rPr>
      </w:pPr>
    </w:p>
    <w:p>
      <w:pPr>
        <w:pStyle w:val="11"/>
        <w:jc w:val="center"/>
        <w:rPr>
          <w:rFonts w:hAnsi="宋体"/>
          <w:sz w:val="44"/>
        </w:rPr>
      </w:pPr>
      <w:r>
        <w:rPr>
          <w:rFonts w:hint="eastAsia" w:hAnsi="宋体"/>
          <w:b/>
          <w:sz w:val="44"/>
        </w:rPr>
        <w:br w:type="page"/>
      </w:r>
      <w:r>
        <w:rPr>
          <w:rFonts w:hint="eastAsia" w:hAnsi="宋体"/>
          <w:b/>
          <w:sz w:val="44"/>
        </w:rPr>
        <w:t>第</w:t>
      </w:r>
      <w:r>
        <w:rPr>
          <w:rFonts w:hint="eastAsia" w:hAnsi="宋体"/>
          <w:b/>
          <w:sz w:val="44"/>
          <w:lang w:val="en-US" w:eastAsia="zh-CN"/>
        </w:rPr>
        <w:t>四</w:t>
      </w:r>
      <w:r>
        <w:rPr>
          <w:rFonts w:hint="eastAsia" w:hAnsi="宋体"/>
          <w:b/>
          <w:sz w:val="44"/>
        </w:rPr>
        <w:t xml:space="preserve">章    </w:t>
      </w:r>
      <w:r>
        <w:rPr>
          <w:rFonts w:hint="eastAsia" w:hAnsi="宋体"/>
          <w:b/>
          <w:bCs/>
          <w:sz w:val="44"/>
        </w:rPr>
        <w:t>投标相关文件（格式）</w:t>
      </w:r>
    </w:p>
    <w:p>
      <w:pPr>
        <w:pStyle w:val="11"/>
        <w:tabs>
          <w:tab w:val="left" w:pos="2520"/>
        </w:tabs>
        <w:ind w:right="-260" w:rightChars="-124"/>
        <w:rPr>
          <w:rFonts w:hAnsi="宋体"/>
          <w:sz w:val="44"/>
        </w:rPr>
      </w:pPr>
    </w:p>
    <w:p>
      <w:pPr>
        <w:pStyle w:val="4"/>
        <w:numPr>
          <w:ilvl w:val="0"/>
          <w:numId w:val="0"/>
        </w:numPr>
        <w:shd w:val="clear" w:color="auto" w:fill="auto"/>
        <w:spacing w:before="0" w:line="240" w:lineRule="atLeast"/>
        <w:jc w:val="center"/>
        <w:rPr>
          <w:rFonts w:hint="eastAsia" w:ascii="宋体" w:hAnsi="宋体" w:eastAsia="宋体" w:cs="宋体"/>
          <w:color w:val="auto"/>
          <w:sz w:val="24"/>
          <w:highlight w:val="none"/>
        </w:rPr>
      </w:pPr>
      <w:bookmarkStart w:id="56" w:name="_Toc11761"/>
      <w:bookmarkStart w:id="57" w:name="_Toc8919"/>
      <w:bookmarkStart w:id="58" w:name="_Toc18974"/>
      <w:bookmarkStart w:id="59" w:name="_Toc515647803"/>
      <w:bookmarkStart w:id="60" w:name="_Toc29109"/>
      <w:bookmarkStart w:id="61" w:name="_Toc18694"/>
      <w:bookmarkStart w:id="62" w:name="_Toc12328"/>
      <w:bookmarkStart w:id="63" w:name="_Toc25312"/>
      <w:r>
        <w:rPr>
          <w:rFonts w:hint="eastAsia" w:ascii="宋体" w:hAnsi="宋体" w:eastAsia="宋体" w:cs="宋体"/>
          <w:b/>
          <w:bCs/>
          <w:color w:val="auto"/>
          <w:sz w:val="24"/>
          <w:highlight w:val="none"/>
          <w:lang w:eastAsia="zh-CN"/>
        </w:rPr>
        <w:t>一、</w:t>
      </w:r>
      <w:r>
        <w:rPr>
          <w:rFonts w:hint="eastAsia" w:ascii="宋体" w:hAnsi="宋体" w:eastAsia="宋体" w:cs="宋体"/>
          <w:b/>
          <w:bCs/>
          <w:color w:val="auto"/>
          <w:sz w:val="24"/>
          <w:highlight w:val="none"/>
        </w:rPr>
        <w:t>开标一览表及资格证明文件</w:t>
      </w:r>
      <w:bookmarkEnd w:id="56"/>
      <w:bookmarkEnd w:id="57"/>
      <w:bookmarkEnd w:id="58"/>
      <w:bookmarkEnd w:id="59"/>
      <w:bookmarkEnd w:id="60"/>
      <w:bookmarkEnd w:id="61"/>
      <w:bookmarkEnd w:id="62"/>
      <w:bookmarkEnd w:id="63"/>
    </w:p>
    <w:p>
      <w:pPr>
        <w:shd w:val="clear" w:color="auto" w:fill="auto"/>
        <w:spacing w:line="240" w:lineRule="atLeast"/>
        <w:ind w:left="708" w:hanging="708" w:hangingChars="295"/>
        <w:jc w:val="center"/>
        <w:rPr>
          <w:rFonts w:hint="eastAsia" w:ascii="宋体" w:hAnsi="宋体" w:eastAsia="宋体" w:cs="宋体"/>
          <w:color w:val="auto"/>
          <w:sz w:val="24"/>
          <w:highlight w:val="none"/>
        </w:rPr>
      </w:pP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64" w:firstLineChars="23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1、法人或者非法人组织的营业执照等证明文件复印件（须加盖本单位章）或自然人的身份证明复印件;</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64" w:firstLineChars="23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2、法定代表人资格证明书；</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64" w:firstLineChars="23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3、法定代表人授权委托书；</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64" w:firstLineChars="23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4、投标保证金收据或投标担保函；</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64" w:firstLineChars="23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5、投标企业须提供投标人（被授权在职人员）近1个月有效的社保证明；</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64" w:firstLineChars="23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6、参加政府采购活动前3年内在经营活动中没有重大违法记录的书面声明;</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64" w:firstLineChars="23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7、未被“信用中国”（www.creditchina.gov.cn）、中国政府采购网（www.ccgp.gov.cn）列入失信被执行人、重大税收违法案件当事人名单、政府采购严重违法失信行为记录名单；</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64" w:firstLineChars="23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8、投标人须知资料表要求的其他资格证明文件;</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64" w:firstLineChars="23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9、中小企业声明函（工程、服务）。</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64" w:firstLineChars="235"/>
        <w:textAlignment w:val="auto"/>
        <w:rPr>
          <w:rFonts w:hint="eastAsia" w:ascii="宋体" w:hAnsi="宋体" w:eastAsia="宋体" w:cs="宋体"/>
          <w:color w:val="auto"/>
          <w:sz w:val="24"/>
          <w:highlight w:val="none"/>
        </w:rPr>
      </w:pPr>
    </w:p>
    <w:p>
      <w:pPr>
        <w:pStyle w:val="18"/>
        <w:rPr>
          <w:rFonts w:hint="eastAsia"/>
          <w:color w:val="auto"/>
          <w:highlight w:val="none"/>
        </w:rPr>
      </w:pPr>
    </w:p>
    <w:p>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pPr>
        <w:pStyle w:val="5"/>
        <w:outlineLvl w:val="9"/>
        <w:rPr>
          <w:rFonts w:hint="eastAsia"/>
          <w:color w:val="auto"/>
          <w:highlight w:val="none"/>
          <w:lang w:val="en-US" w:eastAsia="zh-CN"/>
        </w:rPr>
      </w:pPr>
    </w:p>
    <w:p>
      <w:pPr>
        <w:pStyle w:val="4"/>
        <w:pageBreakBefore w:val="0"/>
        <w:widowControl w:val="0"/>
        <w:numPr>
          <w:ilvl w:val="0"/>
          <w:numId w:val="0"/>
        </w:numPr>
        <w:shd w:val="clear" w:color="auto" w:fill="auto"/>
        <w:kinsoku/>
        <w:wordWrap/>
        <w:overflowPunct/>
        <w:topLinePunct w:val="0"/>
        <w:autoSpaceDE/>
        <w:autoSpaceDN/>
        <w:bidi w:val="0"/>
        <w:snapToGrid/>
        <w:spacing w:before="0" w:line="400" w:lineRule="exact"/>
        <w:jc w:val="center"/>
        <w:rPr>
          <w:rFonts w:hint="eastAsia" w:ascii="宋体" w:hAnsi="宋体" w:eastAsia="宋体" w:cs="宋体"/>
          <w:b/>
          <w:bCs/>
          <w:color w:val="auto"/>
          <w:sz w:val="24"/>
          <w:highlight w:val="none"/>
        </w:rPr>
      </w:pPr>
      <w:bookmarkStart w:id="64" w:name="_Toc27360"/>
      <w:bookmarkStart w:id="65" w:name="_Toc22579"/>
      <w:bookmarkStart w:id="66" w:name="_Toc31822"/>
      <w:r>
        <w:rPr>
          <w:rFonts w:hint="eastAsia" w:ascii="宋体" w:hAnsi="宋体" w:eastAsia="宋体" w:cs="宋体"/>
          <w:b/>
          <w:bCs/>
          <w:color w:val="auto"/>
          <w:sz w:val="24"/>
          <w:highlight w:val="none"/>
          <w:lang w:val="en-US" w:eastAsia="zh-CN"/>
        </w:rPr>
        <w:t>1、</w:t>
      </w:r>
      <w:r>
        <w:rPr>
          <w:rFonts w:hint="eastAsia" w:ascii="宋体" w:hAnsi="宋体" w:eastAsia="宋体" w:cs="宋体"/>
          <w:b/>
          <w:bCs/>
          <w:color w:val="auto"/>
          <w:sz w:val="24"/>
          <w:highlight w:val="none"/>
        </w:rPr>
        <w:t xml:space="preserve"> 法人或者非法人组织的营业执照等证明文件</w:t>
      </w:r>
      <w:bookmarkStart w:id="67" w:name="_Toc515647806"/>
      <w:r>
        <w:rPr>
          <w:rFonts w:hint="eastAsia" w:ascii="宋体" w:hAnsi="宋体" w:eastAsia="宋体" w:cs="宋体"/>
          <w:b/>
          <w:bCs/>
          <w:color w:val="auto"/>
          <w:sz w:val="24"/>
          <w:highlight w:val="none"/>
        </w:rPr>
        <w:t>或自然人的身份证明</w:t>
      </w:r>
      <w:bookmarkEnd w:id="64"/>
      <w:bookmarkEnd w:id="65"/>
      <w:bookmarkEnd w:id="66"/>
      <w:bookmarkEnd w:id="67"/>
    </w:p>
    <w:p>
      <w:pPr>
        <w:pStyle w:val="11"/>
        <w:pageBreakBefore w:val="0"/>
        <w:widowControl w:val="0"/>
        <w:shd w:val="clear" w:color="auto" w:fill="auto"/>
        <w:tabs>
          <w:tab w:val="left" w:pos="5580"/>
        </w:tabs>
        <w:kinsoku/>
        <w:wordWrap/>
        <w:overflowPunct/>
        <w:topLinePunct w:val="0"/>
        <w:autoSpaceDE/>
        <w:autoSpaceDN/>
        <w:bidi w:val="0"/>
        <w:snapToGrid/>
        <w:spacing w:line="400" w:lineRule="exact"/>
        <w:ind w:left="1080" w:leftChars="257" w:hanging="540"/>
        <w:jc w:val="both"/>
        <w:rPr>
          <w:rFonts w:hint="eastAsia" w:ascii="宋体" w:hAnsi="宋体" w:eastAsia="宋体" w:cs="宋体"/>
          <w:b/>
          <w:color w:val="auto"/>
          <w:sz w:val="24"/>
          <w:highlight w:val="none"/>
        </w:rPr>
      </w:pPr>
    </w:p>
    <w:p>
      <w:pPr>
        <w:pStyle w:val="11"/>
        <w:pageBreakBefore w:val="0"/>
        <w:widowControl w:val="0"/>
        <w:shd w:val="clear" w:color="auto" w:fill="auto"/>
        <w:tabs>
          <w:tab w:val="left" w:pos="5580"/>
        </w:tabs>
        <w:kinsoku/>
        <w:wordWrap/>
        <w:overflowPunct/>
        <w:topLinePunct w:val="0"/>
        <w:autoSpaceDE/>
        <w:autoSpaceDN/>
        <w:bidi w:val="0"/>
        <w:snapToGrid/>
        <w:spacing w:line="400" w:lineRule="exact"/>
        <w:ind w:left="1080" w:leftChars="257" w:hanging="540"/>
        <w:rPr>
          <w:rFonts w:hint="eastAsia" w:ascii="宋体" w:hAnsi="宋体" w:eastAsia="宋体" w:cs="宋体"/>
          <w:b/>
          <w:color w:val="auto"/>
          <w:sz w:val="24"/>
          <w:highlight w:val="none"/>
        </w:rPr>
      </w:pPr>
    </w:p>
    <w:p>
      <w:pPr>
        <w:pStyle w:val="11"/>
        <w:pageBreakBefore w:val="0"/>
        <w:widowControl w:val="0"/>
        <w:shd w:val="clear" w:color="auto" w:fill="auto"/>
        <w:tabs>
          <w:tab w:val="left" w:pos="5580"/>
        </w:tabs>
        <w:kinsoku/>
        <w:wordWrap/>
        <w:overflowPunct/>
        <w:topLinePunct w:val="0"/>
        <w:autoSpaceDE/>
        <w:autoSpaceDN/>
        <w:bidi w:val="0"/>
        <w:snapToGrid/>
        <w:spacing w:line="400" w:lineRule="exact"/>
        <w:ind w:left="1080" w:leftChars="257" w:hanging="540"/>
        <w:rPr>
          <w:rFonts w:hint="eastAsia" w:ascii="宋体" w:hAnsi="宋体" w:eastAsia="宋体" w:cs="宋体"/>
          <w:b/>
          <w:color w:val="auto"/>
          <w:sz w:val="24"/>
          <w:highlight w:val="none"/>
        </w:rPr>
      </w:pPr>
    </w:p>
    <w:p>
      <w:pPr>
        <w:pStyle w:val="11"/>
        <w:pageBreakBefore w:val="0"/>
        <w:widowControl w:val="0"/>
        <w:shd w:val="clear" w:color="auto" w:fill="auto"/>
        <w:tabs>
          <w:tab w:val="left" w:pos="5580"/>
        </w:tabs>
        <w:kinsoku/>
        <w:wordWrap/>
        <w:overflowPunct/>
        <w:topLinePunct w:val="0"/>
        <w:autoSpaceDE/>
        <w:autoSpaceDN/>
        <w:bidi w:val="0"/>
        <w:snapToGrid/>
        <w:spacing w:line="400" w:lineRule="exact"/>
        <w:ind w:left="1080" w:leftChars="257" w:hanging="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说明：1.提供有效的营业执照等证明文件复印件，复印件上应加盖本单位章。</w:t>
      </w:r>
    </w:p>
    <w:p>
      <w:pPr>
        <w:pStyle w:val="11"/>
        <w:pageBreakBefore w:val="0"/>
        <w:widowControl w:val="0"/>
        <w:shd w:val="clear" w:color="auto" w:fill="auto"/>
        <w:tabs>
          <w:tab w:val="left" w:pos="5580"/>
        </w:tabs>
        <w:kinsoku/>
        <w:wordWrap/>
        <w:overflowPunct/>
        <w:topLinePunct w:val="0"/>
        <w:autoSpaceDE/>
        <w:autoSpaceDN/>
        <w:bidi w:val="0"/>
        <w:snapToGrid/>
        <w:spacing w:line="400" w:lineRule="exact"/>
        <w:ind w:left="1080" w:leftChars="257" w:hanging="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 投标人为自然人的，应提供身份证明的复印件。</w:t>
      </w:r>
    </w:p>
    <w:p>
      <w:pPr>
        <w:pStyle w:val="11"/>
        <w:pageBreakBefore w:val="0"/>
        <w:widowControl w:val="0"/>
        <w:shd w:val="clear" w:color="auto" w:fill="auto"/>
        <w:tabs>
          <w:tab w:val="left" w:pos="5580"/>
        </w:tabs>
        <w:kinsoku/>
        <w:wordWrap/>
        <w:overflowPunct/>
        <w:topLinePunct w:val="0"/>
        <w:autoSpaceDE/>
        <w:autoSpaceDN/>
        <w:bidi w:val="0"/>
        <w:snapToGrid/>
        <w:spacing w:line="400" w:lineRule="exact"/>
        <w:ind w:left="1080" w:leftChars="257" w:hanging="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pStyle w:val="11"/>
        <w:pageBreakBefore w:val="0"/>
        <w:widowControl w:val="0"/>
        <w:shd w:val="clear" w:color="auto" w:fill="auto"/>
        <w:tabs>
          <w:tab w:val="left" w:pos="5580"/>
        </w:tabs>
        <w:kinsoku/>
        <w:wordWrap/>
        <w:overflowPunct/>
        <w:topLinePunct w:val="0"/>
        <w:autoSpaceDE/>
        <w:autoSpaceDN/>
        <w:bidi w:val="0"/>
        <w:snapToGrid/>
        <w:spacing w:line="400" w:lineRule="exact"/>
        <w:ind w:left="1080" w:leftChars="257" w:hanging="540"/>
        <w:rPr>
          <w:rFonts w:hint="eastAsia" w:ascii="宋体" w:hAnsi="宋体" w:eastAsia="宋体" w:cs="宋体"/>
          <w:color w:val="auto"/>
          <w:sz w:val="24"/>
          <w:highlight w:val="none"/>
        </w:rPr>
      </w:pPr>
    </w:p>
    <w:p>
      <w:pPr>
        <w:pStyle w:val="11"/>
        <w:pageBreakBefore w:val="0"/>
        <w:widowControl w:val="0"/>
        <w:shd w:val="clear" w:color="auto" w:fill="auto"/>
        <w:tabs>
          <w:tab w:val="left" w:pos="5580"/>
        </w:tabs>
        <w:kinsoku/>
        <w:wordWrap/>
        <w:overflowPunct/>
        <w:topLinePunct w:val="0"/>
        <w:autoSpaceDE/>
        <w:autoSpaceDN/>
        <w:bidi w:val="0"/>
        <w:snapToGrid/>
        <w:spacing w:line="400" w:lineRule="exact"/>
        <w:rPr>
          <w:rFonts w:hint="eastAsia" w:ascii="宋体" w:hAnsi="宋体" w:eastAsia="宋体" w:cs="宋体"/>
          <w:color w:val="auto"/>
          <w:sz w:val="24"/>
          <w:highlight w:val="none"/>
        </w:rPr>
      </w:pPr>
    </w:p>
    <w:p>
      <w:pPr>
        <w:pStyle w:val="11"/>
        <w:pageBreakBefore w:val="0"/>
        <w:widowControl w:val="0"/>
        <w:shd w:val="clear" w:color="auto" w:fill="auto"/>
        <w:tabs>
          <w:tab w:val="left" w:pos="5580"/>
        </w:tabs>
        <w:kinsoku/>
        <w:wordWrap/>
        <w:overflowPunct/>
        <w:topLinePunct w:val="0"/>
        <w:autoSpaceDE/>
        <w:autoSpaceDN/>
        <w:bidi w:val="0"/>
        <w:snapToGrid/>
        <w:spacing w:line="400" w:lineRule="exact"/>
        <w:rPr>
          <w:rFonts w:hint="eastAsia" w:ascii="宋体" w:hAnsi="宋体" w:eastAsia="宋体" w:cs="宋体"/>
          <w:color w:val="auto"/>
          <w:sz w:val="24"/>
          <w:highlight w:val="none"/>
        </w:rPr>
      </w:pPr>
    </w:p>
    <w:p>
      <w:pPr>
        <w:pStyle w:val="11"/>
        <w:shd w:val="clear" w:color="auto" w:fill="auto"/>
        <w:tabs>
          <w:tab w:val="left" w:pos="5580"/>
        </w:tabs>
        <w:spacing w:line="240" w:lineRule="atLeast"/>
        <w:rPr>
          <w:rFonts w:hint="eastAsia" w:ascii="宋体" w:hAnsi="宋体" w:eastAsia="宋体" w:cs="宋体"/>
          <w:color w:val="auto"/>
          <w:sz w:val="24"/>
          <w:highlight w:val="none"/>
        </w:rPr>
      </w:pPr>
    </w:p>
    <w:p>
      <w:pPr>
        <w:pStyle w:val="11"/>
        <w:shd w:val="clear" w:color="auto" w:fill="auto"/>
        <w:tabs>
          <w:tab w:val="left" w:pos="5580"/>
        </w:tabs>
        <w:spacing w:line="240" w:lineRule="atLeast"/>
        <w:rPr>
          <w:rFonts w:hint="eastAsia" w:ascii="宋体" w:hAnsi="宋体" w:eastAsia="宋体" w:cs="宋体"/>
          <w:color w:val="auto"/>
          <w:sz w:val="24"/>
          <w:highlight w:val="none"/>
        </w:rPr>
      </w:pPr>
    </w:p>
    <w:p>
      <w:pPr>
        <w:pStyle w:val="11"/>
        <w:shd w:val="clear" w:color="auto" w:fill="auto"/>
        <w:tabs>
          <w:tab w:val="left" w:pos="5580"/>
        </w:tabs>
        <w:spacing w:line="240" w:lineRule="atLeast"/>
        <w:rPr>
          <w:rFonts w:hint="eastAsia" w:ascii="宋体" w:hAnsi="宋体" w:eastAsia="宋体" w:cs="宋体"/>
          <w:color w:val="auto"/>
          <w:sz w:val="24"/>
          <w:highlight w:val="none"/>
        </w:rPr>
      </w:pPr>
    </w:p>
    <w:p>
      <w:pPr>
        <w:pStyle w:val="11"/>
        <w:shd w:val="clear" w:color="auto" w:fill="auto"/>
        <w:tabs>
          <w:tab w:val="left" w:pos="5580"/>
        </w:tabs>
        <w:spacing w:line="240" w:lineRule="atLeast"/>
        <w:rPr>
          <w:rFonts w:hint="eastAsia" w:ascii="宋体" w:hAnsi="宋体" w:eastAsia="宋体" w:cs="宋体"/>
          <w:color w:val="auto"/>
          <w:sz w:val="24"/>
          <w:highlight w:val="none"/>
        </w:rPr>
      </w:pPr>
    </w:p>
    <w:p>
      <w:pPr>
        <w:pStyle w:val="11"/>
        <w:shd w:val="clear" w:color="auto" w:fill="auto"/>
        <w:tabs>
          <w:tab w:val="left" w:pos="5580"/>
        </w:tabs>
        <w:spacing w:line="240" w:lineRule="atLeast"/>
        <w:rPr>
          <w:rFonts w:hint="eastAsia" w:ascii="宋体" w:hAnsi="宋体" w:eastAsia="宋体" w:cs="宋体"/>
          <w:color w:val="auto"/>
          <w:sz w:val="24"/>
          <w:highlight w:val="none"/>
        </w:rPr>
      </w:pPr>
    </w:p>
    <w:p>
      <w:pPr>
        <w:pStyle w:val="11"/>
        <w:shd w:val="clear" w:color="auto" w:fill="auto"/>
        <w:tabs>
          <w:tab w:val="left" w:pos="5580"/>
        </w:tabs>
        <w:spacing w:line="240" w:lineRule="atLeast"/>
        <w:rPr>
          <w:rFonts w:hint="eastAsia" w:ascii="宋体" w:hAnsi="宋体" w:eastAsia="宋体" w:cs="宋体"/>
          <w:color w:val="auto"/>
          <w:sz w:val="24"/>
          <w:highlight w:val="none"/>
        </w:rPr>
      </w:pPr>
    </w:p>
    <w:p>
      <w:pPr>
        <w:pStyle w:val="11"/>
        <w:shd w:val="clear" w:color="auto" w:fill="auto"/>
        <w:tabs>
          <w:tab w:val="left" w:pos="5580"/>
        </w:tabs>
        <w:spacing w:line="240" w:lineRule="atLeast"/>
        <w:ind w:left="1080" w:leftChars="257" w:hanging="540"/>
        <w:jc w:val="center"/>
        <w:rPr>
          <w:rFonts w:hint="eastAsia" w:ascii="宋体" w:hAnsi="宋体" w:eastAsia="宋体" w:cs="宋体"/>
          <w:color w:val="auto"/>
          <w:sz w:val="24"/>
          <w:highlight w:val="none"/>
        </w:rPr>
      </w:pPr>
      <w:bookmarkStart w:id="68" w:name="_Toc515647808"/>
      <w:bookmarkStart w:id="69" w:name="_Toc7039"/>
      <w:bookmarkStart w:id="70" w:name="_Toc32520"/>
    </w:p>
    <w:p>
      <w:pPr>
        <w:pStyle w:val="4"/>
        <w:numPr>
          <w:ilvl w:val="0"/>
          <w:numId w:val="0"/>
        </w:numPr>
        <w:shd w:val="clear" w:color="auto" w:fill="auto"/>
        <w:spacing w:before="0" w:line="240" w:lineRule="atLeast"/>
        <w:ind w:leftChars="257"/>
        <w:outlineLvl w:val="9"/>
        <w:rPr>
          <w:rFonts w:hint="eastAsia" w:ascii="宋体" w:hAnsi="宋体" w:eastAsia="宋体" w:cs="宋体"/>
          <w:color w:val="auto"/>
          <w:sz w:val="24"/>
          <w:highlight w:val="none"/>
        </w:rPr>
      </w:pPr>
      <w:bookmarkStart w:id="71" w:name="_Toc23503"/>
      <w:bookmarkStart w:id="72" w:name="_Toc515647807"/>
      <w:bookmarkStart w:id="73" w:name="_Toc22472"/>
      <w:bookmarkStart w:id="74" w:name="_Toc1083"/>
    </w:p>
    <w:p>
      <w:pPr>
        <w:shd w:val="clear" w:color="auto" w:fill="auto"/>
        <w:rPr>
          <w:rFonts w:hint="eastAsia" w:ascii="宋体" w:hAnsi="宋体" w:eastAsia="宋体" w:cs="宋体"/>
          <w:color w:val="auto"/>
          <w:sz w:val="24"/>
          <w:highlight w:val="none"/>
        </w:rPr>
      </w:pPr>
    </w:p>
    <w:p>
      <w:pPr>
        <w:pStyle w:val="23"/>
        <w:shd w:val="clear" w:color="auto" w:fill="auto"/>
        <w:rPr>
          <w:rFonts w:hint="eastAsia" w:ascii="宋体" w:hAnsi="宋体" w:eastAsia="宋体" w:cs="宋体"/>
          <w:color w:val="auto"/>
          <w:sz w:val="24"/>
          <w:highlight w:val="none"/>
        </w:rPr>
      </w:pPr>
    </w:p>
    <w:p>
      <w:pPr>
        <w:pStyle w:val="23"/>
        <w:shd w:val="clear" w:color="auto" w:fill="auto"/>
        <w:rPr>
          <w:rFonts w:hint="eastAsia" w:ascii="宋体" w:hAnsi="宋体" w:eastAsia="宋体" w:cs="宋体"/>
          <w:color w:val="auto"/>
          <w:sz w:val="24"/>
          <w:highlight w:val="none"/>
        </w:rPr>
      </w:pPr>
    </w:p>
    <w:p>
      <w:pPr>
        <w:pStyle w:val="23"/>
        <w:shd w:val="clear" w:color="auto" w:fill="auto"/>
        <w:rPr>
          <w:rFonts w:hint="eastAsia" w:ascii="宋体" w:hAnsi="宋体" w:eastAsia="宋体" w:cs="宋体"/>
          <w:color w:val="auto"/>
          <w:sz w:val="24"/>
          <w:highlight w:val="none"/>
        </w:rPr>
      </w:pPr>
    </w:p>
    <w:p>
      <w:pPr>
        <w:pStyle w:val="23"/>
        <w:shd w:val="clear" w:color="auto" w:fill="auto"/>
        <w:rPr>
          <w:rFonts w:hint="eastAsia" w:ascii="宋体" w:hAnsi="宋体" w:eastAsia="宋体" w:cs="宋体"/>
          <w:color w:val="auto"/>
          <w:sz w:val="24"/>
          <w:highlight w:val="none"/>
        </w:rPr>
      </w:pPr>
    </w:p>
    <w:p>
      <w:pPr>
        <w:pStyle w:val="23"/>
        <w:shd w:val="clear" w:color="auto" w:fill="auto"/>
        <w:rPr>
          <w:rFonts w:hint="eastAsia" w:ascii="宋体" w:hAnsi="宋体" w:eastAsia="宋体" w:cs="宋体"/>
          <w:color w:val="auto"/>
          <w:sz w:val="24"/>
          <w:highlight w:val="none"/>
        </w:rPr>
      </w:pPr>
    </w:p>
    <w:p>
      <w:pPr>
        <w:pStyle w:val="23"/>
        <w:shd w:val="clear" w:color="auto" w:fill="auto"/>
        <w:rPr>
          <w:rFonts w:hint="eastAsia" w:ascii="宋体" w:hAnsi="宋体" w:eastAsia="宋体" w:cs="宋体"/>
          <w:color w:val="auto"/>
          <w:sz w:val="24"/>
          <w:highlight w:val="none"/>
        </w:rPr>
      </w:pPr>
    </w:p>
    <w:p>
      <w:pPr>
        <w:pStyle w:val="23"/>
        <w:shd w:val="clear" w:color="auto" w:fill="auto"/>
        <w:rPr>
          <w:rFonts w:hint="eastAsia" w:ascii="宋体" w:hAnsi="宋体" w:eastAsia="宋体" w:cs="宋体"/>
          <w:color w:val="auto"/>
          <w:sz w:val="24"/>
          <w:highlight w:val="none"/>
        </w:rPr>
      </w:pPr>
    </w:p>
    <w:p>
      <w:pPr>
        <w:pStyle w:val="23"/>
        <w:shd w:val="clear" w:color="auto" w:fill="auto"/>
        <w:rPr>
          <w:rFonts w:hint="eastAsia" w:ascii="宋体" w:hAnsi="宋体" w:eastAsia="宋体" w:cs="宋体"/>
          <w:color w:val="auto"/>
          <w:sz w:val="24"/>
          <w:highlight w:val="none"/>
        </w:rPr>
      </w:pPr>
    </w:p>
    <w:p>
      <w:pPr>
        <w:pStyle w:val="23"/>
        <w:shd w:val="clear" w:color="auto" w:fill="auto"/>
        <w:rPr>
          <w:rFonts w:hint="eastAsia" w:ascii="宋体" w:hAnsi="宋体" w:eastAsia="宋体" w:cs="宋体"/>
          <w:color w:val="auto"/>
          <w:sz w:val="24"/>
          <w:highlight w:val="none"/>
        </w:rPr>
      </w:pPr>
    </w:p>
    <w:p>
      <w:pPr>
        <w:pStyle w:val="23"/>
        <w:shd w:val="clear" w:color="auto" w:fill="auto"/>
        <w:rPr>
          <w:rFonts w:hint="eastAsia" w:ascii="宋体" w:hAnsi="宋体" w:eastAsia="宋体" w:cs="宋体"/>
          <w:color w:val="auto"/>
          <w:sz w:val="24"/>
          <w:highlight w:val="none"/>
        </w:rPr>
      </w:pPr>
    </w:p>
    <w:p>
      <w:pPr>
        <w:pStyle w:val="23"/>
        <w:shd w:val="clear" w:color="auto" w:fill="auto"/>
        <w:rPr>
          <w:rFonts w:hint="eastAsia" w:ascii="宋体" w:hAnsi="宋体" w:eastAsia="宋体" w:cs="宋体"/>
          <w:color w:val="auto"/>
          <w:sz w:val="24"/>
          <w:highlight w:val="none"/>
        </w:rPr>
      </w:pPr>
    </w:p>
    <w:p>
      <w:pPr>
        <w:pStyle w:val="23"/>
        <w:shd w:val="clear" w:color="auto" w:fill="auto"/>
        <w:rPr>
          <w:rFonts w:hint="eastAsia" w:ascii="宋体" w:hAnsi="宋体" w:eastAsia="宋体" w:cs="宋体"/>
          <w:color w:val="auto"/>
          <w:sz w:val="24"/>
          <w:highlight w:val="none"/>
        </w:rPr>
      </w:pPr>
    </w:p>
    <w:p>
      <w:pPr>
        <w:pStyle w:val="23"/>
        <w:shd w:val="clear" w:color="auto" w:fill="auto"/>
        <w:rPr>
          <w:rFonts w:hint="eastAsia" w:ascii="宋体" w:hAnsi="宋体" w:eastAsia="宋体" w:cs="宋体"/>
          <w:color w:val="auto"/>
          <w:sz w:val="24"/>
          <w:highlight w:val="none"/>
        </w:rPr>
      </w:pPr>
    </w:p>
    <w:p>
      <w:pPr>
        <w:pStyle w:val="23"/>
        <w:shd w:val="clear" w:color="auto" w:fill="auto"/>
        <w:rPr>
          <w:rFonts w:hint="eastAsia" w:ascii="宋体" w:hAnsi="宋体" w:eastAsia="宋体" w:cs="宋体"/>
          <w:color w:val="auto"/>
          <w:sz w:val="24"/>
          <w:highlight w:val="none"/>
        </w:rPr>
      </w:pPr>
    </w:p>
    <w:p>
      <w:pPr>
        <w:pStyle w:val="23"/>
        <w:shd w:val="clear" w:color="auto" w:fill="auto"/>
        <w:rPr>
          <w:rFonts w:hint="eastAsia" w:ascii="宋体" w:hAnsi="宋体" w:eastAsia="宋体" w:cs="宋体"/>
          <w:color w:val="auto"/>
          <w:sz w:val="24"/>
          <w:highlight w:val="none"/>
        </w:rPr>
      </w:pPr>
    </w:p>
    <w:p>
      <w:pPr>
        <w:pStyle w:val="4"/>
        <w:numPr>
          <w:ilvl w:val="0"/>
          <w:numId w:val="0"/>
        </w:numPr>
        <w:shd w:val="clear" w:color="auto" w:fill="auto"/>
        <w:spacing w:before="0" w:line="240" w:lineRule="atLeast"/>
        <w:jc w:val="center"/>
        <w:rPr>
          <w:rFonts w:hint="eastAsia" w:ascii="宋体" w:hAnsi="宋体" w:eastAsia="宋体" w:cs="宋体"/>
          <w:b w:val="0"/>
          <w:color w:val="auto"/>
          <w:sz w:val="24"/>
          <w:highlight w:val="none"/>
          <w:u w:val="single"/>
        </w:rPr>
      </w:pPr>
      <w:bookmarkStart w:id="75" w:name="_Toc4399"/>
      <w:bookmarkStart w:id="76" w:name="_Toc25788"/>
      <w:bookmarkStart w:id="77" w:name="_Toc10024"/>
      <w:bookmarkStart w:id="78" w:name="_Toc30244"/>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 xml:space="preserve"> </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法定代表人资格证明书</w:t>
      </w:r>
      <w:bookmarkEnd w:id="75"/>
      <w:bookmarkEnd w:id="76"/>
      <w:bookmarkEnd w:id="77"/>
    </w:p>
    <w:p>
      <w:pPr>
        <w:adjustRightInd w:val="0"/>
        <w:snapToGrid w:val="0"/>
        <w:spacing w:before="240" w:beforeLines="100" w:after="240" w:afterLines="100"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p>
    <w:p>
      <w:pPr>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同志，现任我单位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职务，为法定代表人，特此证明。</w:t>
      </w:r>
    </w:p>
    <w:p>
      <w:pPr>
        <w:spacing w:line="50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签发日期：                  单位：           （盖章）</w:t>
      </w:r>
    </w:p>
    <w:p>
      <w:pPr>
        <w:spacing w:line="50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附：代表人性别：            年龄：           身份证号码：</w:t>
      </w:r>
    </w:p>
    <w:p>
      <w:pPr>
        <w:spacing w:line="50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p>
      <w:pPr>
        <w:spacing w:line="50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营业执照号码：              经济性质：</w:t>
      </w:r>
    </w:p>
    <w:p>
      <w:pPr>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p>
      <w:pPr>
        <w:spacing w:line="50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1、法定代表人为企业事业单位、国家机关、社会团体的主要行政负责人。</w:t>
      </w:r>
    </w:p>
    <w:p>
      <w:pPr>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2、内容必须填写真实、清楚、涂改无效，不得转让。</w:t>
      </w:r>
    </w:p>
    <w:p>
      <w:pPr>
        <w:spacing w:line="50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3、将此证明书原件提交采购代理机构作为投标文件附件。</w:t>
      </w:r>
    </w:p>
    <w:p>
      <w:pPr>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(为避免废标，请投标人务必提供本附件)</w:t>
      </w:r>
    </w:p>
    <w:p>
      <w:pPr>
        <w:spacing w:line="500" w:lineRule="exact"/>
        <w:rPr>
          <w:rFonts w:hint="eastAsia" w:ascii="宋体" w:hAnsi="宋体" w:eastAsia="宋体" w:cs="宋体"/>
          <w:color w:val="auto"/>
          <w:sz w:val="24"/>
          <w:szCs w:val="24"/>
          <w:highlight w:val="none"/>
        </w:rPr>
      </w:pP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5408" behindDoc="0" locked="0" layoutInCell="1" allowOverlap="1">
                <wp:simplePos x="0" y="0"/>
                <wp:positionH relativeFrom="column">
                  <wp:posOffset>398780</wp:posOffset>
                </wp:positionH>
                <wp:positionV relativeFrom="paragraph">
                  <wp:posOffset>38100</wp:posOffset>
                </wp:positionV>
                <wp:extent cx="2333625" cy="1584325"/>
                <wp:effectExtent l="4445" t="4445" r="5080" b="11430"/>
                <wp:wrapNone/>
                <wp:docPr id="2" name="流程图: 可选过程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eastAsia="宋体"/>
                                <w:szCs w:val="21"/>
                                <w:lang w:eastAsia="zh-CN"/>
                              </w:rPr>
                            </w:pPr>
                            <w:r>
                              <w:rPr>
                                <w:rFonts w:hint="eastAsia" w:hAnsi="宋体"/>
                                <w:szCs w:val="21"/>
                              </w:rPr>
                              <w:t>法定代表人身份证复印件</w:t>
                            </w:r>
                            <w:r>
                              <w:rPr>
                                <w:rFonts w:hint="eastAsia" w:hAnsi="宋体"/>
                                <w:szCs w:val="21"/>
                                <w:lang w:eastAsia="zh-CN"/>
                              </w:rPr>
                              <w:t>正面</w:t>
                            </w:r>
                          </w:p>
                        </w:txbxContent>
                      </wps:txbx>
                      <wps:bodyPr upright="1"/>
                    </wps:wsp>
                  </a:graphicData>
                </a:graphic>
              </wp:anchor>
            </w:drawing>
          </mc:Choice>
          <mc:Fallback>
            <w:pict>
              <v:shape id="_x0000_s1026" o:spid="_x0000_s1026" o:spt="176" type="#_x0000_t176" style="position:absolute;left:0pt;margin-left:31.4pt;margin-top:3pt;height:124.75pt;width:183.75pt;z-index:251665408;mso-width-relative:page;mso-height-relative:page;" fillcolor="#FFFFFF" filled="t" stroked="t" coordsize="21600,21600" o:gfxdata="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hcF8eNYAAAAIAQAADwAAAAAAAAABACAAAAAiAAAAZHJzL2Rvd25yZXYueG1sUEsBAhQA&#10;FAAAAAgAh07iQGykte8tAgAAXgQAAA4AAAAAAAAAAQAgAAAAJQEAAGRycy9lMm9Eb2MueG1sUEsF&#10;BgAAAAAGAAYAWQEAAMQ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eastAsia="宋体"/>
                          <w:szCs w:val="21"/>
                          <w:lang w:eastAsia="zh-CN"/>
                        </w:rPr>
                      </w:pPr>
                      <w:r>
                        <w:rPr>
                          <w:rFonts w:hint="eastAsia" w:hAnsi="宋体"/>
                          <w:szCs w:val="21"/>
                        </w:rPr>
                        <w:t>法定代表人身份证复印件</w:t>
                      </w:r>
                      <w:r>
                        <w:rPr>
                          <w:rFonts w:hint="eastAsia" w:hAnsi="宋体"/>
                          <w:szCs w:val="21"/>
                          <w:lang w:eastAsia="zh-CN"/>
                        </w:rPr>
                        <w:t>正面</w:t>
                      </w:r>
                    </w:p>
                  </w:txbxContent>
                </v:textbox>
              </v:shape>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6432" behindDoc="0" locked="0" layoutInCell="1" allowOverlap="1">
                <wp:simplePos x="0" y="0"/>
                <wp:positionH relativeFrom="column">
                  <wp:posOffset>3226435</wp:posOffset>
                </wp:positionH>
                <wp:positionV relativeFrom="paragraph">
                  <wp:posOffset>34290</wp:posOffset>
                </wp:positionV>
                <wp:extent cx="2333625" cy="1584325"/>
                <wp:effectExtent l="4445" t="4445" r="5080" b="11430"/>
                <wp:wrapNone/>
                <wp:docPr id="12" name="流程图: 可选过程 1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eastAsia="宋体"/>
                                <w:szCs w:val="21"/>
                                <w:lang w:eastAsia="zh-CN"/>
                              </w:rPr>
                            </w:pPr>
                            <w:r>
                              <w:rPr>
                                <w:rFonts w:hint="eastAsia" w:hAnsi="宋体"/>
                                <w:szCs w:val="21"/>
                              </w:rPr>
                              <w:t>法定代表人身份证复印件</w:t>
                            </w:r>
                            <w:r>
                              <w:rPr>
                                <w:rFonts w:hint="eastAsia" w:hAnsi="宋体"/>
                                <w:szCs w:val="21"/>
                                <w:lang w:eastAsia="zh-CN"/>
                              </w:rPr>
                              <w:t>反面</w:t>
                            </w:r>
                          </w:p>
                        </w:txbxContent>
                      </wps:txbx>
                      <wps:bodyPr upright="1"/>
                    </wps:wsp>
                  </a:graphicData>
                </a:graphic>
              </wp:anchor>
            </w:drawing>
          </mc:Choice>
          <mc:Fallback>
            <w:pict>
              <v:shape id="_x0000_s1026" o:spid="_x0000_s1026" o:spt="176" type="#_x0000_t176" style="position:absolute;left:0pt;margin-left:254.05pt;margin-top:2.7pt;height:124.75pt;width:183.75pt;z-index:251666432;mso-width-relative:page;mso-height-relative:page;" fillcolor="#FFFFFF" filled="t" stroked="t" coordsize="21600,21600" o:gfxdata="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FoTxGHYAAAACQEAAA8AAAAAAAAAAQAgAAAAIgAAAGRycy9kb3ducmV2LnhtbFBL&#10;AQIUABQAAAAIAIdO4kCynWA0LwIAAGAEAAAOAAAAAAAAAAEAIAAAACc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eastAsia="宋体"/>
                          <w:szCs w:val="21"/>
                          <w:lang w:eastAsia="zh-CN"/>
                        </w:rPr>
                      </w:pPr>
                      <w:r>
                        <w:rPr>
                          <w:rFonts w:hint="eastAsia" w:hAnsi="宋体"/>
                          <w:szCs w:val="21"/>
                        </w:rPr>
                        <w:t>法定代表人身份证复印件</w:t>
                      </w:r>
                      <w:r>
                        <w:rPr>
                          <w:rFonts w:hint="eastAsia" w:hAnsi="宋体"/>
                          <w:szCs w:val="21"/>
                          <w:lang w:eastAsia="zh-CN"/>
                        </w:rPr>
                        <w:t>反面</w:t>
                      </w:r>
                    </w:p>
                  </w:txbxContent>
                </v:textbox>
              </v:shape>
            </w:pict>
          </mc:Fallback>
        </mc:AlternateContent>
      </w:r>
    </w:p>
    <w:p>
      <w:pPr>
        <w:spacing w:line="500" w:lineRule="exact"/>
        <w:rPr>
          <w:rFonts w:hint="eastAsia" w:ascii="宋体" w:hAnsi="宋体" w:eastAsia="宋体" w:cs="宋体"/>
          <w:color w:val="auto"/>
          <w:sz w:val="24"/>
          <w:szCs w:val="24"/>
          <w:highlight w:val="none"/>
        </w:rPr>
      </w:pPr>
    </w:p>
    <w:p>
      <w:pPr>
        <w:spacing w:line="500" w:lineRule="exact"/>
        <w:rPr>
          <w:rFonts w:hint="eastAsia" w:ascii="宋体" w:hAnsi="宋体" w:eastAsia="宋体" w:cs="宋体"/>
          <w:color w:val="auto"/>
          <w:sz w:val="24"/>
          <w:szCs w:val="24"/>
          <w:highlight w:val="none"/>
        </w:rPr>
      </w:pPr>
    </w:p>
    <w:p>
      <w:pPr>
        <w:tabs>
          <w:tab w:val="left" w:pos="654"/>
          <w:tab w:val="left" w:pos="1734"/>
          <w:tab w:val="left" w:pos="2814"/>
          <w:tab w:val="left" w:pos="3894"/>
          <w:tab w:val="left" w:pos="5334"/>
          <w:tab w:val="left" w:pos="6414"/>
          <w:tab w:val="left" w:pos="7254"/>
          <w:tab w:val="left" w:pos="8574"/>
          <w:tab w:val="left" w:pos="9654"/>
        </w:tabs>
        <w:spacing w:line="500" w:lineRule="exact"/>
        <w:rPr>
          <w:rFonts w:hint="eastAsia" w:ascii="宋体" w:hAnsi="宋体" w:eastAsia="宋体" w:cs="宋体"/>
          <w:color w:val="auto"/>
          <w:sz w:val="24"/>
          <w:szCs w:val="24"/>
          <w:highlight w:val="none"/>
        </w:rPr>
      </w:pPr>
    </w:p>
    <w:p>
      <w:pPr>
        <w:spacing w:line="500" w:lineRule="exact"/>
        <w:jc w:val="center"/>
        <w:rPr>
          <w:rFonts w:hint="eastAsia" w:ascii="宋体" w:hAnsi="宋体" w:eastAsia="宋体" w:cs="宋体"/>
          <w:color w:val="auto"/>
          <w:sz w:val="24"/>
          <w:szCs w:val="24"/>
          <w:highlight w:val="none"/>
        </w:rPr>
      </w:pPr>
    </w:p>
    <w:p>
      <w:pPr>
        <w:autoSpaceDE w:val="0"/>
        <w:autoSpaceDN w:val="0"/>
        <w:adjustRightInd w:val="0"/>
        <w:spacing w:line="500" w:lineRule="exact"/>
        <w:ind w:right="246" w:firstLine="784" w:firstLineChars="327"/>
        <w:rPr>
          <w:rFonts w:hint="eastAsia" w:ascii="宋体" w:hAnsi="宋体" w:eastAsia="宋体" w:cs="宋体"/>
          <w:color w:val="auto"/>
          <w:kern w:val="0"/>
          <w:sz w:val="24"/>
          <w:szCs w:val="24"/>
          <w:highlight w:val="none"/>
        </w:rPr>
      </w:pPr>
    </w:p>
    <w:p>
      <w:pPr>
        <w:pStyle w:val="11"/>
        <w:shd w:val="clear" w:color="auto" w:fill="auto"/>
        <w:tabs>
          <w:tab w:val="left" w:pos="5580"/>
        </w:tabs>
        <w:spacing w:line="240" w:lineRule="atLeas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投标人（盖单位章）;</w:t>
      </w:r>
      <w:r>
        <w:rPr>
          <w:rFonts w:hint="eastAsia" w:ascii="宋体" w:hAnsi="宋体" w:eastAsia="宋体" w:cs="宋体"/>
          <w:color w:val="auto"/>
          <w:sz w:val="24"/>
          <w:highlight w:val="none"/>
          <w:u w:val="single"/>
        </w:rPr>
        <w:t xml:space="preserve">                           </w:t>
      </w:r>
    </w:p>
    <w:p>
      <w:pPr>
        <w:pStyle w:val="11"/>
        <w:shd w:val="clear" w:color="auto" w:fill="auto"/>
        <w:tabs>
          <w:tab w:val="left" w:pos="5580"/>
        </w:tabs>
        <w:spacing w:line="2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法定代表人（签字或签章）：</w:t>
      </w:r>
      <w:r>
        <w:rPr>
          <w:rFonts w:hint="eastAsia" w:ascii="宋体" w:hAnsi="宋体" w:eastAsia="宋体" w:cs="宋体"/>
          <w:color w:val="auto"/>
          <w:sz w:val="24"/>
          <w:highlight w:val="none"/>
          <w:u w:val="single"/>
        </w:rPr>
        <w:t xml:space="preserve">                     </w:t>
      </w:r>
    </w:p>
    <w:p>
      <w:pPr>
        <w:shd w:val="clear" w:color="auto" w:fill="auto"/>
        <w:spacing w:line="360" w:lineRule="auto"/>
        <w:ind w:firstLine="480" w:firstLineChars="200"/>
        <w:jc w:val="left"/>
        <w:rPr>
          <w:rFonts w:hint="eastAsia" w:ascii="宋体" w:hAnsi="宋体" w:eastAsia="宋体" w:cs="宋体"/>
          <w:color w:val="auto"/>
          <w:kern w:val="2"/>
          <w:sz w:val="24"/>
          <w:szCs w:val="20"/>
          <w:highlight w:val="none"/>
          <w:u w:val="none" w:color="000000"/>
          <w:lang w:val="en-US" w:eastAsia="zh-CN" w:bidi="ar-SA"/>
        </w:rPr>
      </w:pPr>
      <w:r>
        <w:rPr>
          <w:rFonts w:hint="eastAsia" w:ascii="宋体" w:hAnsi="宋体" w:eastAsia="宋体" w:cs="宋体"/>
          <w:color w:val="auto"/>
          <w:kern w:val="2"/>
          <w:sz w:val="24"/>
          <w:szCs w:val="20"/>
          <w:highlight w:val="none"/>
          <w:u w:val="none" w:color="000000"/>
          <w:lang w:val="en-US" w:eastAsia="zh-CN" w:bidi="ar-SA"/>
        </w:rPr>
        <w:t xml:space="preserve">年   月   日 </w:t>
      </w:r>
    </w:p>
    <w:p>
      <w:pPr>
        <w:spacing w:line="500" w:lineRule="exact"/>
        <w:jc w:val="center"/>
        <w:rPr>
          <w:rFonts w:hint="eastAsia" w:ascii="宋体" w:hAnsi="宋体" w:eastAsia="宋体" w:cs="宋体"/>
          <w:b/>
          <w:color w:val="auto"/>
          <w:sz w:val="28"/>
          <w:szCs w:val="28"/>
          <w:highlight w:val="none"/>
        </w:rPr>
      </w:pPr>
    </w:p>
    <w:p>
      <w:pPr>
        <w:pStyle w:val="23"/>
        <w:rPr>
          <w:rFonts w:hint="eastAsia" w:ascii="宋体" w:hAnsi="宋体" w:eastAsia="宋体" w:cs="宋体"/>
          <w:b/>
          <w:color w:val="auto"/>
          <w:sz w:val="28"/>
          <w:szCs w:val="28"/>
          <w:highlight w:val="none"/>
        </w:rPr>
      </w:pPr>
    </w:p>
    <w:p>
      <w:pPr>
        <w:pStyle w:val="23"/>
        <w:rPr>
          <w:rFonts w:hint="eastAsia" w:ascii="宋体" w:hAnsi="宋体" w:eastAsia="宋体" w:cs="宋体"/>
          <w:b/>
          <w:color w:val="auto"/>
          <w:sz w:val="28"/>
          <w:szCs w:val="28"/>
          <w:highlight w:val="none"/>
        </w:rPr>
      </w:pPr>
    </w:p>
    <w:p>
      <w:pPr>
        <w:pStyle w:val="23"/>
        <w:rPr>
          <w:rFonts w:hint="eastAsia" w:ascii="宋体" w:hAnsi="宋体" w:eastAsia="宋体" w:cs="宋体"/>
          <w:b/>
          <w:color w:val="auto"/>
          <w:sz w:val="28"/>
          <w:szCs w:val="28"/>
          <w:highlight w:val="none"/>
        </w:rPr>
      </w:pPr>
    </w:p>
    <w:p>
      <w:pPr>
        <w:spacing w:line="500" w:lineRule="exact"/>
        <w:jc w:val="center"/>
        <w:rPr>
          <w:rFonts w:hint="eastAsia" w:ascii="宋体" w:hAnsi="宋体" w:eastAsia="宋体" w:cs="宋体"/>
          <w:b/>
          <w:color w:val="auto"/>
          <w:sz w:val="28"/>
          <w:szCs w:val="28"/>
          <w:highlight w:val="none"/>
        </w:rPr>
      </w:pPr>
    </w:p>
    <w:p>
      <w:pPr>
        <w:pStyle w:val="4"/>
        <w:numPr>
          <w:ilvl w:val="0"/>
          <w:numId w:val="0"/>
        </w:numPr>
        <w:shd w:val="clear" w:color="auto" w:fill="auto"/>
        <w:spacing w:before="0" w:line="240" w:lineRule="atLeast"/>
        <w:jc w:val="center"/>
        <w:rPr>
          <w:rFonts w:hint="eastAsia" w:ascii="宋体" w:hAnsi="宋体" w:eastAsia="宋体" w:cs="宋体"/>
          <w:b/>
          <w:bCs/>
          <w:color w:val="auto"/>
          <w:sz w:val="24"/>
          <w:highlight w:val="none"/>
          <w:u w:val="single"/>
        </w:rPr>
      </w:pPr>
      <w:bookmarkStart w:id="79" w:name="_Toc26754"/>
      <w:bookmarkStart w:id="80" w:name="_Toc20792"/>
      <w:bookmarkStart w:id="81" w:name="_Toc27158"/>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rPr>
        <w:t xml:space="preserve"> </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法定代表人授权委托书</w:t>
      </w:r>
      <w:bookmarkEnd w:id="71"/>
      <w:bookmarkEnd w:id="72"/>
      <w:bookmarkEnd w:id="73"/>
      <w:bookmarkEnd w:id="74"/>
      <w:bookmarkEnd w:id="78"/>
      <w:bookmarkEnd w:id="79"/>
      <w:bookmarkEnd w:id="80"/>
      <w:bookmarkEnd w:id="81"/>
    </w:p>
    <w:p>
      <w:pPr>
        <w:pStyle w:val="11"/>
        <w:shd w:val="clear" w:color="auto" w:fill="auto"/>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cr/>
      </w:r>
    </w:p>
    <w:p>
      <w:pPr>
        <w:pStyle w:val="11"/>
        <w:shd w:val="clear" w:color="auto" w:fill="auto"/>
        <w:tabs>
          <w:tab w:val="left" w:pos="558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szCs w:val="20"/>
          <w:highlight w:val="none"/>
        </w:rPr>
        <w:t xml:space="preserve">   </w:t>
      </w:r>
      <w:r>
        <w:rPr>
          <w:rFonts w:hint="eastAsia" w:ascii="宋体" w:hAnsi="宋体" w:eastAsia="宋体" w:cs="宋体"/>
          <w:color w:val="auto"/>
          <w:sz w:val="22"/>
          <w:szCs w:val="18"/>
          <w:highlight w:val="none"/>
        </w:rPr>
        <w:t>本授权书声明</w:t>
      </w:r>
      <w:r>
        <w:rPr>
          <w:rFonts w:hint="eastAsia" w:ascii="宋体" w:hAnsi="宋体" w:eastAsia="宋体" w:cs="宋体"/>
          <w:i w:val="0"/>
          <w:iCs w:val="0"/>
          <w:color w:val="auto"/>
          <w:sz w:val="22"/>
          <w:szCs w:val="18"/>
          <w:highlight w:val="none"/>
        </w:rPr>
        <w:t>：注册于</w:t>
      </w:r>
      <w:r>
        <w:rPr>
          <w:rFonts w:hint="eastAsia" w:ascii="宋体" w:hAnsi="宋体" w:eastAsia="宋体" w:cs="宋体"/>
          <w:i w:val="0"/>
          <w:iCs w:val="0"/>
          <w:color w:val="auto"/>
          <w:sz w:val="22"/>
          <w:szCs w:val="18"/>
          <w:highlight w:val="none"/>
          <w:u w:val="single"/>
        </w:rPr>
        <w:t>（国家或地区的名称）</w:t>
      </w:r>
      <w:r>
        <w:rPr>
          <w:rFonts w:hint="eastAsia" w:ascii="宋体" w:hAnsi="宋体" w:eastAsia="宋体" w:cs="宋体"/>
          <w:i w:val="0"/>
          <w:iCs w:val="0"/>
          <w:color w:val="auto"/>
          <w:sz w:val="22"/>
          <w:szCs w:val="18"/>
          <w:highlight w:val="none"/>
        </w:rPr>
        <w:t>的（</w:t>
      </w:r>
      <w:r>
        <w:rPr>
          <w:rFonts w:hint="eastAsia" w:ascii="宋体" w:hAnsi="宋体" w:eastAsia="宋体" w:cs="宋体"/>
          <w:i w:val="0"/>
          <w:iCs w:val="0"/>
          <w:color w:val="auto"/>
          <w:sz w:val="22"/>
          <w:szCs w:val="18"/>
          <w:highlight w:val="none"/>
          <w:u w:val="single"/>
        </w:rPr>
        <w:t>投标人</w:t>
      </w:r>
      <w:r>
        <w:rPr>
          <w:rFonts w:hint="eastAsia" w:ascii="宋体" w:hAnsi="宋体" w:eastAsia="宋体" w:cs="宋体"/>
          <w:i w:val="0"/>
          <w:iCs w:val="0"/>
          <w:color w:val="auto"/>
          <w:sz w:val="22"/>
          <w:szCs w:val="18"/>
          <w:highlight w:val="none"/>
        </w:rPr>
        <w:t>）的在下面签字的（</w:t>
      </w:r>
      <w:r>
        <w:rPr>
          <w:rFonts w:hint="eastAsia" w:ascii="宋体" w:hAnsi="宋体" w:eastAsia="宋体" w:cs="宋体"/>
          <w:i w:val="0"/>
          <w:iCs w:val="0"/>
          <w:color w:val="auto"/>
          <w:sz w:val="22"/>
          <w:szCs w:val="18"/>
          <w:highlight w:val="none"/>
          <w:u w:val="single"/>
        </w:rPr>
        <w:t>法人代表姓名、职务</w:t>
      </w:r>
      <w:r>
        <w:rPr>
          <w:rFonts w:hint="eastAsia" w:ascii="宋体" w:hAnsi="宋体" w:eastAsia="宋体" w:cs="宋体"/>
          <w:i w:val="0"/>
          <w:iCs w:val="0"/>
          <w:color w:val="auto"/>
          <w:sz w:val="22"/>
          <w:szCs w:val="18"/>
          <w:highlight w:val="none"/>
        </w:rPr>
        <w:t>）代表我单位授权（</w:t>
      </w:r>
      <w:r>
        <w:rPr>
          <w:rFonts w:hint="eastAsia" w:ascii="宋体" w:hAnsi="宋体" w:eastAsia="宋体" w:cs="宋体"/>
          <w:i w:val="0"/>
          <w:iCs w:val="0"/>
          <w:color w:val="auto"/>
          <w:sz w:val="22"/>
          <w:szCs w:val="18"/>
          <w:highlight w:val="none"/>
          <w:u w:val="single"/>
        </w:rPr>
        <w:t>单位名称</w:t>
      </w:r>
      <w:r>
        <w:rPr>
          <w:rFonts w:hint="eastAsia" w:ascii="宋体" w:hAnsi="宋体" w:eastAsia="宋体" w:cs="宋体"/>
          <w:i w:val="0"/>
          <w:iCs w:val="0"/>
          <w:color w:val="auto"/>
          <w:sz w:val="22"/>
          <w:szCs w:val="18"/>
          <w:highlight w:val="none"/>
        </w:rPr>
        <w:t>）的在下面签字的（</w:t>
      </w:r>
      <w:r>
        <w:rPr>
          <w:rFonts w:hint="eastAsia" w:ascii="宋体" w:hAnsi="宋体" w:eastAsia="宋体" w:cs="宋体"/>
          <w:i w:val="0"/>
          <w:iCs w:val="0"/>
          <w:color w:val="auto"/>
          <w:sz w:val="22"/>
          <w:szCs w:val="18"/>
          <w:highlight w:val="none"/>
          <w:u w:val="single"/>
        </w:rPr>
        <w:t>被授权人的姓名、职务</w:t>
      </w:r>
      <w:r>
        <w:rPr>
          <w:rFonts w:hint="eastAsia" w:ascii="宋体" w:hAnsi="宋体" w:eastAsia="宋体" w:cs="宋体"/>
          <w:i w:val="0"/>
          <w:iCs w:val="0"/>
          <w:color w:val="auto"/>
          <w:sz w:val="22"/>
          <w:szCs w:val="18"/>
          <w:highlight w:val="none"/>
        </w:rPr>
        <w:t>）</w:t>
      </w:r>
      <w:r>
        <w:rPr>
          <w:rFonts w:hint="eastAsia" w:ascii="宋体" w:hAnsi="宋体" w:eastAsia="宋体" w:cs="宋体"/>
          <w:color w:val="auto"/>
          <w:sz w:val="22"/>
          <w:szCs w:val="18"/>
          <w:highlight w:val="none"/>
        </w:rPr>
        <w:t>为我单位的合法代理人，</w:t>
      </w:r>
      <w:r>
        <w:rPr>
          <w:rFonts w:hint="eastAsia" w:ascii="宋体" w:hAnsi="宋体" w:eastAsia="宋体" w:cs="宋体"/>
          <w:i w:val="0"/>
          <w:iCs w:val="0"/>
          <w:color w:val="auto"/>
          <w:sz w:val="22"/>
          <w:szCs w:val="18"/>
          <w:highlight w:val="none"/>
        </w:rPr>
        <w:t>就（</w:t>
      </w:r>
      <w:r>
        <w:rPr>
          <w:rFonts w:hint="eastAsia" w:ascii="宋体" w:hAnsi="宋体" w:eastAsia="宋体" w:cs="宋体"/>
          <w:i w:val="0"/>
          <w:iCs w:val="0"/>
          <w:color w:val="auto"/>
          <w:sz w:val="22"/>
          <w:szCs w:val="18"/>
          <w:highlight w:val="none"/>
          <w:u w:val="single"/>
        </w:rPr>
        <w:t>项目名称</w:t>
      </w:r>
      <w:r>
        <w:rPr>
          <w:rFonts w:hint="eastAsia" w:ascii="宋体" w:hAnsi="宋体" w:eastAsia="宋体" w:cs="宋体"/>
          <w:color w:val="auto"/>
          <w:sz w:val="22"/>
          <w:szCs w:val="18"/>
          <w:highlight w:val="none"/>
        </w:rPr>
        <w:t>）投标，以我单位名义处理一切与之有关的事务。</w:t>
      </w:r>
      <w:r>
        <w:rPr>
          <w:rFonts w:hint="eastAsia" w:ascii="宋体" w:hAnsi="宋体" w:eastAsia="宋体" w:cs="宋体"/>
          <w:color w:val="auto"/>
          <w:sz w:val="22"/>
          <w:szCs w:val="18"/>
          <w:highlight w:val="none"/>
        </w:rPr>
        <w:cr/>
      </w:r>
      <w:r>
        <w:rPr>
          <w:rFonts w:hint="eastAsia" w:ascii="宋体" w:hAnsi="宋体" w:eastAsia="宋体" w:cs="宋体"/>
          <w:color w:val="auto"/>
          <w:sz w:val="22"/>
          <w:szCs w:val="18"/>
          <w:highlight w:val="none"/>
        </w:rPr>
        <w:t>　　本授权书于</w:t>
      </w:r>
      <w:r>
        <w:rPr>
          <w:rFonts w:hint="eastAsia" w:ascii="宋体" w:hAnsi="宋体" w:eastAsia="宋体" w:cs="宋体"/>
          <w:color w:val="auto"/>
          <w:sz w:val="22"/>
          <w:szCs w:val="18"/>
          <w:highlight w:val="none"/>
          <w:u w:val="single"/>
        </w:rPr>
        <w:t xml:space="preserve">           </w:t>
      </w:r>
      <w:r>
        <w:rPr>
          <w:rFonts w:hint="eastAsia" w:ascii="宋体" w:hAnsi="宋体" w:eastAsia="宋体" w:cs="宋体"/>
          <w:color w:val="auto"/>
          <w:sz w:val="22"/>
          <w:szCs w:val="18"/>
          <w:highlight w:val="none"/>
        </w:rPr>
        <w:t>年</w:t>
      </w:r>
      <w:r>
        <w:rPr>
          <w:rFonts w:hint="eastAsia" w:ascii="宋体" w:hAnsi="宋体" w:eastAsia="宋体" w:cs="宋体"/>
          <w:color w:val="auto"/>
          <w:sz w:val="22"/>
          <w:szCs w:val="18"/>
          <w:highlight w:val="none"/>
          <w:u w:val="single"/>
        </w:rPr>
        <w:t xml:space="preserve">     </w:t>
      </w:r>
      <w:r>
        <w:rPr>
          <w:rFonts w:hint="eastAsia" w:ascii="宋体" w:hAnsi="宋体" w:eastAsia="宋体" w:cs="宋体"/>
          <w:color w:val="auto"/>
          <w:sz w:val="22"/>
          <w:szCs w:val="18"/>
          <w:highlight w:val="none"/>
        </w:rPr>
        <w:t>月</w:t>
      </w:r>
      <w:r>
        <w:rPr>
          <w:rFonts w:hint="eastAsia" w:ascii="宋体" w:hAnsi="宋体" w:eastAsia="宋体" w:cs="宋体"/>
          <w:color w:val="auto"/>
          <w:sz w:val="22"/>
          <w:szCs w:val="18"/>
          <w:highlight w:val="none"/>
          <w:u w:val="single"/>
        </w:rPr>
        <w:t xml:space="preserve">     </w:t>
      </w:r>
      <w:r>
        <w:rPr>
          <w:rFonts w:hint="eastAsia" w:ascii="宋体" w:hAnsi="宋体" w:eastAsia="宋体" w:cs="宋体"/>
          <w:color w:val="auto"/>
          <w:sz w:val="22"/>
          <w:szCs w:val="18"/>
          <w:highlight w:val="none"/>
        </w:rPr>
        <w:t>日签字生效,特此声明。</w:t>
      </w:r>
      <w:r>
        <w:rPr>
          <w:rFonts w:hint="eastAsia" w:ascii="宋体" w:hAnsi="宋体" w:eastAsia="宋体" w:cs="宋体"/>
          <w:color w:val="auto"/>
          <w:sz w:val="24"/>
          <w:highlight w:val="none"/>
        </w:rPr>
        <w:cr/>
      </w:r>
    </w:p>
    <w:p>
      <w:pPr>
        <w:pStyle w:val="11"/>
        <w:shd w:val="clear" w:color="auto" w:fill="auto"/>
        <w:tabs>
          <w:tab w:val="left" w:pos="5580"/>
        </w:tabs>
        <w:spacing w:line="240" w:lineRule="atLeast"/>
        <w:ind w:left="-540" w:leftChars="-257" w:firstLine="900" w:firstLineChars="375"/>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3039110</wp:posOffset>
                </wp:positionH>
                <wp:positionV relativeFrom="paragraph">
                  <wp:posOffset>167640</wp:posOffset>
                </wp:positionV>
                <wp:extent cx="2478405" cy="1125220"/>
                <wp:effectExtent l="7620" t="7620" r="9525" b="10160"/>
                <wp:wrapNone/>
                <wp:docPr id="9" name="圆角矩形 9"/>
                <wp:cNvGraphicFramePr/>
                <a:graphic xmlns:a="http://schemas.openxmlformats.org/drawingml/2006/main">
                  <a:graphicData uri="http://schemas.microsoft.com/office/word/2010/wordprocessingShape">
                    <wps:wsp>
                      <wps:cNvSpPr/>
                      <wps:spPr>
                        <a:xfrm>
                          <a:off x="0" y="0"/>
                          <a:ext cx="2478405" cy="11252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rPr>
                                <w:rFonts w:hint="eastAsia" w:hAnsi="宋体"/>
                              </w:rPr>
                            </w:pPr>
                          </w:p>
                          <w:p>
                            <w:pPr>
                              <w:rPr>
                                <w:rFonts w:hint="eastAsia" w:hAnsi="宋体"/>
                              </w:rPr>
                            </w:pPr>
                          </w:p>
                          <w:p>
                            <w:pPr>
                              <w:jc w:val="center"/>
                              <w:rPr>
                                <w:rFonts w:hint="eastAsia" w:hAnsi="宋体"/>
                              </w:rPr>
                            </w:pPr>
                            <w:r>
                              <w:rPr>
                                <w:rFonts w:hint="eastAsia" w:hAnsi="宋体"/>
                              </w:rPr>
                              <w:t>法人身份证复印件反面</w:t>
                            </w:r>
                          </w:p>
                          <w:p/>
                        </w:txbxContent>
                      </wps:txbx>
                      <wps:bodyPr upright="1"/>
                    </wps:wsp>
                  </a:graphicData>
                </a:graphic>
              </wp:anchor>
            </w:drawing>
          </mc:Choice>
          <mc:Fallback>
            <w:pict>
              <v:roundrect id="_x0000_s1026" o:spid="_x0000_s1026" o:spt="2" style="position:absolute;left:0pt;margin-left:239.3pt;margin-top:13.2pt;height:88.6pt;width:195.15pt;z-index:251662336;mso-width-relative:page;mso-height-relative:page;" fillcolor="#FFFFFF" filled="t" stroked="t" coordsize="21600,21600" arcsize="0.166666666666667" o:gfxdata="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aFySLbAAAACgEAAA8AAAAAAAAAAQAgAAAAIgAAAGRycy9kb3ducmV2LnhtbFBL&#10;AQIUABQAAAAIAIdO4kB85vPqLAIAAGYEAAAOAAAAAAAAAAEAIAAAACoBAABkcnMvZTJvRG9jLnht&#10;bFBLBQYAAAAABgAGAFkBAADIBQAAAAA=&#10;">
                <v:fill on="t" focussize="0,0"/>
                <v:stroke weight="1.25pt" color="#808080" joinstyle="round"/>
                <v:imagedata o:title=""/>
                <o:lock v:ext="edit" aspectratio="f"/>
                <v:textbox>
                  <w:txbxContent>
                    <w:p>
                      <w:pPr>
                        <w:rPr>
                          <w:rFonts w:hint="eastAsia" w:hAnsi="宋体"/>
                        </w:rPr>
                      </w:pPr>
                    </w:p>
                    <w:p>
                      <w:pPr>
                        <w:rPr>
                          <w:rFonts w:hint="eastAsia" w:hAnsi="宋体"/>
                        </w:rPr>
                      </w:pPr>
                    </w:p>
                    <w:p>
                      <w:pPr>
                        <w:jc w:val="center"/>
                        <w:rPr>
                          <w:rFonts w:hint="eastAsia" w:hAnsi="宋体"/>
                        </w:rPr>
                      </w:pPr>
                      <w:r>
                        <w:rPr>
                          <w:rFonts w:hint="eastAsia" w:hAnsi="宋体"/>
                        </w:rPr>
                        <w:t>法人身份证复印件反面</w:t>
                      </w:r>
                    </w:p>
                    <w:p/>
                  </w:txbxContent>
                </v:textbox>
              </v:roundrect>
            </w:pict>
          </mc:Fallback>
        </mc:AlternateContent>
      </w:r>
      <w:r>
        <w:rPr>
          <w:rFonts w:hint="eastAsia" w:ascii="宋体" w:hAnsi="宋体" w:eastAsia="宋体" w:cs="宋体"/>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20955</wp:posOffset>
                </wp:positionH>
                <wp:positionV relativeFrom="paragraph">
                  <wp:posOffset>135890</wp:posOffset>
                </wp:positionV>
                <wp:extent cx="2507615" cy="1143000"/>
                <wp:effectExtent l="4445" t="4445" r="21590" b="14605"/>
                <wp:wrapNone/>
                <wp:docPr id="7" name="流程图: 可选过程 7"/>
                <wp:cNvGraphicFramePr/>
                <a:graphic xmlns:a="http://schemas.openxmlformats.org/drawingml/2006/main">
                  <a:graphicData uri="http://schemas.microsoft.com/office/word/2010/wordprocessingShape">
                    <wps:wsp>
                      <wps:cNvSpPr/>
                      <wps:spPr>
                        <a:xfrm>
                          <a:off x="0" y="0"/>
                          <a:ext cx="2507615" cy="11430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rPr>
                            </w:pPr>
                          </w:p>
                          <w:p>
                            <w:pPr>
                              <w:jc w:val="center"/>
                              <w:rPr>
                                <w:rFonts w:hint="eastAsia" w:hAnsi="宋体"/>
                              </w:rPr>
                            </w:pPr>
                          </w:p>
                          <w:p>
                            <w:pPr>
                              <w:jc w:val="center"/>
                            </w:pPr>
                            <w:r>
                              <w:rPr>
                                <w:rFonts w:hint="eastAsia" w:hAnsi="宋体"/>
                              </w:rPr>
                              <w:t>法人身份证复印件正面</w:t>
                            </w:r>
                          </w:p>
                          <w:p>
                            <w:pPr>
                              <w:jc w:val="center"/>
                              <w:rPr>
                                <w:rFonts w:hint="eastAsia" w:hAnsi="宋体"/>
                              </w:rPr>
                            </w:pPr>
                          </w:p>
                        </w:txbxContent>
                      </wps:txbx>
                      <wps:bodyPr upright="1"/>
                    </wps:wsp>
                  </a:graphicData>
                </a:graphic>
              </wp:anchor>
            </w:drawing>
          </mc:Choice>
          <mc:Fallback>
            <w:pict>
              <v:shape id="_x0000_s1026" o:spid="_x0000_s1026" o:spt="176" type="#_x0000_t176" style="position:absolute;left:0pt;margin-left:1.65pt;margin-top:10.7pt;height:90pt;width:197.45pt;z-index:251661312;mso-width-relative:page;mso-height-relative:page;" fillcolor="#FFFFFF" filled="t" stroked="t" coordsize="21600,21600" o:gfxdata="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gSMjDWAAAACAEAAA8AAAAAAAAAAQAgAAAAIgAAAGRycy9kb3ducmV2LnhtbFBL&#10;AQIUABQAAAAIAIdO4kD0BBo2MQIAAF4EAAAOAAAAAAAAAAEAIAAAACUBAABkcnMvZTJvRG9jLnht&#10;bFBLBQYAAAAABgAGAFkBAADIBQAAAAA=&#10;">
                <v:fill on="t" focussize="0,0"/>
                <v:stroke color="#000000" joinstyle="miter"/>
                <v:imagedata o:title=""/>
                <o:lock v:ext="edit" aspectratio="f"/>
                <v:textbox>
                  <w:txbxContent>
                    <w:p>
                      <w:pPr>
                        <w:jc w:val="center"/>
                        <w:rPr>
                          <w:rFonts w:hint="eastAsia" w:hAnsi="宋体"/>
                        </w:rPr>
                      </w:pPr>
                    </w:p>
                    <w:p>
                      <w:pPr>
                        <w:jc w:val="center"/>
                        <w:rPr>
                          <w:rFonts w:hint="eastAsia" w:hAnsi="宋体"/>
                        </w:rPr>
                      </w:pPr>
                    </w:p>
                    <w:p>
                      <w:pPr>
                        <w:jc w:val="center"/>
                      </w:pPr>
                      <w:r>
                        <w:rPr>
                          <w:rFonts w:hint="eastAsia" w:hAnsi="宋体"/>
                        </w:rPr>
                        <w:t>法人身份证复印件正面</w:t>
                      </w:r>
                    </w:p>
                    <w:p>
                      <w:pPr>
                        <w:jc w:val="center"/>
                        <w:rPr>
                          <w:rFonts w:hint="eastAsia" w:hAnsi="宋体"/>
                        </w:rPr>
                      </w:pPr>
                    </w:p>
                  </w:txbxContent>
                </v:textbox>
              </v:shape>
            </w:pict>
          </mc:Fallback>
        </mc:AlternateContent>
      </w:r>
    </w:p>
    <w:p>
      <w:pPr>
        <w:shd w:val="clear" w:color="auto" w:fill="auto"/>
        <w:spacing w:line="360" w:lineRule="auto"/>
        <w:ind w:firstLine="240" w:firstLineChars="100"/>
        <w:rPr>
          <w:rFonts w:hint="eastAsia" w:ascii="宋体" w:hAnsi="宋体" w:eastAsia="宋体" w:cs="宋体"/>
          <w:color w:val="auto"/>
          <w:sz w:val="24"/>
          <w:highlight w:val="none"/>
        </w:rPr>
      </w:pPr>
    </w:p>
    <w:p>
      <w:pPr>
        <w:shd w:val="clear" w:color="auto" w:fill="auto"/>
        <w:spacing w:line="360" w:lineRule="auto"/>
        <w:ind w:firstLine="240" w:firstLineChars="100"/>
        <w:rPr>
          <w:rFonts w:hint="eastAsia" w:ascii="宋体" w:hAnsi="宋体" w:eastAsia="宋体" w:cs="宋体"/>
          <w:color w:val="auto"/>
          <w:sz w:val="24"/>
          <w:highlight w:val="none"/>
        </w:rPr>
      </w:pPr>
    </w:p>
    <w:p>
      <w:pPr>
        <w:shd w:val="clear" w:color="auto" w:fill="auto"/>
        <w:spacing w:line="360" w:lineRule="auto"/>
        <w:ind w:firstLine="240" w:firstLineChars="100"/>
        <w:rPr>
          <w:rFonts w:hint="eastAsia" w:ascii="宋体" w:hAnsi="宋体" w:eastAsia="宋体" w:cs="宋体"/>
          <w:color w:val="auto"/>
          <w:sz w:val="24"/>
          <w:highlight w:val="none"/>
        </w:rPr>
      </w:pPr>
    </w:p>
    <w:p>
      <w:pPr>
        <w:shd w:val="clear" w:color="auto" w:fill="auto"/>
        <w:spacing w:line="360" w:lineRule="auto"/>
        <w:ind w:firstLine="240" w:firstLineChars="100"/>
        <w:rPr>
          <w:rFonts w:hint="eastAsia" w:ascii="宋体" w:hAnsi="宋体" w:eastAsia="宋体" w:cs="宋体"/>
          <w:color w:val="auto"/>
          <w:sz w:val="24"/>
          <w:highlight w:val="none"/>
        </w:rPr>
      </w:pPr>
    </w:p>
    <w:p>
      <w:pPr>
        <w:shd w:val="clear" w:color="auto" w:fill="auto"/>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664384" behindDoc="0" locked="0" layoutInCell="1" allowOverlap="1">
                <wp:simplePos x="0" y="0"/>
                <wp:positionH relativeFrom="column">
                  <wp:posOffset>3018155</wp:posOffset>
                </wp:positionH>
                <wp:positionV relativeFrom="paragraph">
                  <wp:posOffset>53975</wp:posOffset>
                </wp:positionV>
                <wp:extent cx="2535555" cy="1029335"/>
                <wp:effectExtent l="7620" t="7620" r="9525" b="10795"/>
                <wp:wrapNone/>
                <wp:docPr id="1" name="圆角矩形 1"/>
                <wp:cNvGraphicFramePr/>
                <a:graphic xmlns:a="http://schemas.openxmlformats.org/drawingml/2006/main">
                  <a:graphicData uri="http://schemas.microsoft.com/office/word/2010/wordprocessingShape">
                    <wps:wsp>
                      <wps:cNvSpPr/>
                      <wps:spPr>
                        <a:xfrm>
                          <a:off x="0" y="0"/>
                          <a:ext cx="2535555" cy="102933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int="eastAsia" w:hAnsi="宋体"/>
                              </w:rPr>
                            </w:pPr>
                            <w:r>
                              <w:rPr>
                                <w:rFonts w:hint="eastAsia" w:hAnsi="宋体"/>
                              </w:rPr>
                              <w:t xml:space="preserve">  </w:t>
                            </w:r>
                          </w:p>
                          <w:p>
                            <w:pPr>
                              <w:jc w:val="both"/>
                              <w:rPr>
                                <w:rFonts w:hint="eastAsia" w:hAnsi="宋体"/>
                              </w:rPr>
                            </w:pPr>
                          </w:p>
                          <w:p>
                            <w:pPr>
                              <w:jc w:val="center"/>
                            </w:pPr>
                            <w:r>
                              <w:rPr>
                                <w:rFonts w:hint="eastAsia" w:hAnsi="宋体"/>
                              </w:rPr>
                              <w:t>授权委托人身份证复印件反面</w:t>
                            </w:r>
                          </w:p>
                          <w:p>
                            <w:pPr>
                              <w:jc w:val="center"/>
                            </w:pPr>
                          </w:p>
                          <w:p/>
                        </w:txbxContent>
                      </wps:txbx>
                      <wps:bodyPr upright="1"/>
                    </wps:wsp>
                  </a:graphicData>
                </a:graphic>
              </wp:anchor>
            </w:drawing>
          </mc:Choice>
          <mc:Fallback>
            <w:pict>
              <v:roundrect id="_x0000_s1026" o:spid="_x0000_s1026" o:spt="2" style="position:absolute;left:0pt;margin-left:237.65pt;margin-top:4.25pt;height:81.05pt;width:199.65pt;z-index:251664384;mso-width-relative:page;mso-height-relative:page;" fillcolor="#FFFFFF" filled="t" stroked="t" coordsize="21600,21600" arcsize="0.166666666666667" o:gfxdata="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Qc0gvaAAAACQEAAA8AAAAAAAAAAQAgAAAAIgAAAGRycy9kb3ducmV2LnhtbFBLAQIU&#10;ABQAAAAIAIdO4kBL9iexKgIAAGYEAAAOAAAAAAAAAAEAIAAAACkBAABkcnMvZTJvRG9jLnhtbFBL&#10;BQYAAAAABgAGAFkBAADFBQAAAAA=&#10;">
                <v:fill on="t" focussize="0,0"/>
                <v:stroke weight="1.25pt" color="#808080" joinstyle="round"/>
                <v:imagedata o:title=""/>
                <o:lock v:ext="edit" aspectratio="f"/>
                <v:textbox>
                  <w:txbxContent>
                    <w:p>
                      <w:pPr>
                        <w:jc w:val="center"/>
                        <w:rPr>
                          <w:rFonts w:hint="eastAsia" w:hAnsi="宋体"/>
                        </w:rPr>
                      </w:pPr>
                      <w:r>
                        <w:rPr>
                          <w:rFonts w:hint="eastAsia" w:hAnsi="宋体"/>
                        </w:rPr>
                        <w:t xml:space="preserve">  </w:t>
                      </w:r>
                    </w:p>
                    <w:p>
                      <w:pPr>
                        <w:jc w:val="both"/>
                        <w:rPr>
                          <w:rFonts w:hint="eastAsia" w:hAnsi="宋体"/>
                        </w:rPr>
                      </w:pPr>
                    </w:p>
                    <w:p>
                      <w:pPr>
                        <w:jc w:val="center"/>
                      </w:pPr>
                      <w:r>
                        <w:rPr>
                          <w:rFonts w:hint="eastAsia" w:hAnsi="宋体"/>
                        </w:rPr>
                        <w:t>授权委托人身份证复印件反面</w:t>
                      </w:r>
                    </w:p>
                    <w:p>
                      <w:pPr>
                        <w:jc w:val="center"/>
                      </w:pPr>
                    </w:p>
                    <w:p/>
                  </w:txbxContent>
                </v:textbox>
              </v:roundrect>
            </w:pict>
          </mc:Fallback>
        </mc:AlternateContent>
      </w:r>
      <w:r>
        <w:rPr>
          <w:rFonts w:hint="eastAsia" w:ascii="宋体" w:hAnsi="宋体" w:eastAsia="宋体" w:cs="宋体"/>
          <w:color w:val="auto"/>
          <w:sz w:val="24"/>
          <w:highlight w:val="none"/>
        </w:rPr>
        <mc:AlternateContent>
          <mc:Choice Requires="wps">
            <w:drawing>
              <wp:anchor distT="0" distB="0" distL="114300" distR="114300" simplePos="0" relativeHeight="251663360" behindDoc="0" locked="0" layoutInCell="1" allowOverlap="1">
                <wp:simplePos x="0" y="0"/>
                <wp:positionH relativeFrom="column">
                  <wp:posOffset>-10795</wp:posOffset>
                </wp:positionH>
                <wp:positionV relativeFrom="paragraph">
                  <wp:posOffset>29845</wp:posOffset>
                </wp:positionV>
                <wp:extent cx="2555240" cy="1024890"/>
                <wp:effectExtent l="7620" t="7620" r="8890" b="15240"/>
                <wp:wrapNone/>
                <wp:docPr id="3" name="圆角矩形 3"/>
                <wp:cNvGraphicFramePr/>
                <a:graphic xmlns:a="http://schemas.openxmlformats.org/drawingml/2006/main">
                  <a:graphicData uri="http://schemas.microsoft.com/office/word/2010/wordprocessingShape">
                    <wps:wsp>
                      <wps:cNvSpPr/>
                      <wps:spPr>
                        <a:xfrm>
                          <a:off x="0" y="0"/>
                          <a:ext cx="2555240" cy="102489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int="eastAsia" w:hAnsi="宋体"/>
                              </w:rPr>
                            </w:pPr>
                          </w:p>
                          <w:p>
                            <w:pPr>
                              <w:jc w:val="center"/>
                              <w:rPr>
                                <w:rFonts w:hint="eastAsia" w:hAnsi="宋体"/>
                              </w:rPr>
                            </w:pPr>
                          </w:p>
                          <w:p>
                            <w:pPr>
                              <w:jc w:val="center"/>
                            </w:pPr>
                            <w:r>
                              <w:rPr>
                                <w:rFonts w:hint="eastAsia" w:hAnsi="宋体"/>
                              </w:rPr>
                              <w:t>授权委托人身份证复印件正面</w:t>
                            </w:r>
                          </w:p>
                          <w:p>
                            <w:pPr>
                              <w:jc w:val="center"/>
                              <w:rPr>
                                <w:rFonts w:hint="eastAsia" w:hAnsi="宋体"/>
                              </w:rPr>
                            </w:pPr>
                          </w:p>
                          <w:p/>
                        </w:txbxContent>
                      </wps:txbx>
                      <wps:bodyPr upright="1"/>
                    </wps:wsp>
                  </a:graphicData>
                </a:graphic>
              </wp:anchor>
            </w:drawing>
          </mc:Choice>
          <mc:Fallback>
            <w:pict>
              <v:roundrect id="_x0000_s1026" o:spid="_x0000_s1026" o:spt="2" style="position:absolute;left:0pt;margin-left:-0.85pt;margin-top:2.35pt;height:80.7pt;width:201.2pt;z-index:251663360;mso-width-relative:page;mso-height-relative:page;" fillcolor="#FFFFFF" filled="t" stroked="t" coordsize="21600,21600" arcsize="0.166666666666667" o:gfxdata="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U74Le9gAAAAIAQAADwAAAAAAAAABACAAAAAiAAAAZHJzL2Rvd25yZXYueG1sUEsB&#10;AhQAFAAAAAgAh07iQPP4MUouAgAAZgQAAA4AAAAAAAAAAQAgAAAAJwEAAGRycy9lMm9Eb2MueG1s&#10;UEsFBgAAAAAGAAYAWQEAAMcFAAAAAA==&#10;">
                <v:fill on="t" focussize="0,0"/>
                <v:stroke weight="1.25pt" color="#808080" joinstyle="round"/>
                <v:imagedata o:title=""/>
                <o:lock v:ext="edit" aspectratio="f"/>
                <v:textbox>
                  <w:txbxContent>
                    <w:p>
                      <w:pPr>
                        <w:jc w:val="center"/>
                        <w:rPr>
                          <w:rFonts w:hint="eastAsia" w:hAnsi="宋体"/>
                        </w:rPr>
                      </w:pPr>
                    </w:p>
                    <w:p>
                      <w:pPr>
                        <w:jc w:val="center"/>
                        <w:rPr>
                          <w:rFonts w:hint="eastAsia" w:hAnsi="宋体"/>
                        </w:rPr>
                      </w:pPr>
                    </w:p>
                    <w:p>
                      <w:pPr>
                        <w:jc w:val="center"/>
                      </w:pPr>
                      <w:r>
                        <w:rPr>
                          <w:rFonts w:hint="eastAsia" w:hAnsi="宋体"/>
                        </w:rPr>
                        <w:t>授权委托人身份证复印件正面</w:t>
                      </w:r>
                    </w:p>
                    <w:p>
                      <w:pPr>
                        <w:jc w:val="center"/>
                        <w:rPr>
                          <w:rFonts w:hint="eastAsia" w:hAnsi="宋体"/>
                        </w:rPr>
                      </w:pPr>
                    </w:p>
                    <w:p/>
                  </w:txbxContent>
                </v:textbox>
              </v:roundrect>
            </w:pict>
          </mc:Fallback>
        </mc:AlternateContent>
      </w:r>
    </w:p>
    <w:p>
      <w:pPr>
        <w:shd w:val="clear" w:color="auto" w:fill="auto"/>
        <w:spacing w:line="360" w:lineRule="auto"/>
        <w:ind w:firstLine="240" w:firstLineChars="100"/>
        <w:rPr>
          <w:rFonts w:hint="eastAsia" w:ascii="宋体" w:hAnsi="宋体" w:eastAsia="宋体" w:cs="宋体"/>
          <w:color w:val="auto"/>
          <w:sz w:val="24"/>
          <w:highlight w:val="none"/>
        </w:rPr>
      </w:pPr>
    </w:p>
    <w:p>
      <w:pPr>
        <w:shd w:val="clear" w:color="auto" w:fill="auto"/>
        <w:spacing w:line="360" w:lineRule="auto"/>
        <w:ind w:firstLine="240" w:firstLineChars="100"/>
        <w:rPr>
          <w:rFonts w:hint="eastAsia" w:ascii="宋体" w:hAnsi="宋体" w:eastAsia="宋体" w:cs="宋体"/>
          <w:color w:val="auto"/>
          <w:sz w:val="24"/>
          <w:highlight w:val="none"/>
        </w:rPr>
      </w:pPr>
    </w:p>
    <w:p>
      <w:pPr>
        <w:shd w:val="clear" w:color="auto" w:fill="auto"/>
        <w:spacing w:line="360" w:lineRule="auto"/>
        <w:ind w:firstLine="240" w:firstLineChars="100"/>
        <w:rPr>
          <w:rFonts w:hint="eastAsia" w:ascii="宋体" w:hAnsi="宋体" w:eastAsia="宋体" w:cs="宋体"/>
          <w:color w:val="auto"/>
          <w:sz w:val="24"/>
          <w:highlight w:val="none"/>
        </w:rPr>
      </w:pPr>
    </w:p>
    <w:p>
      <w:pPr>
        <w:shd w:val="clear" w:color="auto" w:fill="auto"/>
        <w:spacing w:line="360" w:lineRule="auto"/>
        <w:ind w:firstLine="240" w:firstLineChars="100"/>
        <w:rPr>
          <w:rFonts w:hint="eastAsia" w:ascii="宋体" w:hAnsi="宋体" w:eastAsia="宋体" w:cs="宋体"/>
          <w:color w:val="auto"/>
          <w:sz w:val="24"/>
          <w:highlight w:val="none"/>
        </w:rPr>
      </w:pPr>
    </w:p>
    <w:p>
      <w:pPr>
        <w:pStyle w:val="11"/>
        <w:shd w:val="clear" w:color="auto" w:fill="auto"/>
        <w:tabs>
          <w:tab w:val="left" w:pos="5580"/>
        </w:tabs>
        <w:spacing w:line="240" w:lineRule="atLeast"/>
        <w:ind w:left="-540" w:leftChars="-257" w:firstLine="900" w:firstLineChars="375"/>
        <w:rPr>
          <w:rFonts w:hint="eastAsia" w:ascii="宋体" w:hAnsi="宋体" w:eastAsia="宋体" w:cs="宋体"/>
          <w:color w:val="auto"/>
          <w:sz w:val="24"/>
          <w:highlight w:val="none"/>
        </w:rPr>
      </w:pPr>
    </w:p>
    <w:p>
      <w:pPr>
        <w:pStyle w:val="11"/>
        <w:shd w:val="clear" w:color="auto" w:fill="auto"/>
        <w:tabs>
          <w:tab w:val="left" w:pos="5580"/>
        </w:tabs>
        <w:spacing w:line="240" w:lineRule="atLeast"/>
        <w:ind w:left="-540" w:leftChars="-257" w:firstLine="900" w:firstLineChars="375"/>
        <w:rPr>
          <w:rFonts w:hint="eastAsia" w:ascii="宋体" w:hAnsi="宋体" w:eastAsia="宋体" w:cs="宋体"/>
          <w:color w:val="auto"/>
          <w:sz w:val="24"/>
          <w:highlight w:val="none"/>
        </w:rPr>
      </w:pPr>
    </w:p>
    <w:p>
      <w:pPr>
        <w:pStyle w:val="11"/>
        <w:shd w:val="clear" w:color="auto" w:fill="auto"/>
        <w:tabs>
          <w:tab w:val="left" w:pos="5580"/>
        </w:tabs>
        <w:spacing w:line="240" w:lineRule="atLeast"/>
        <w:ind w:firstLine="440" w:firstLineChars="200"/>
        <w:rPr>
          <w:rFonts w:hint="eastAsia" w:ascii="宋体" w:hAnsi="宋体" w:eastAsia="宋体" w:cs="宋体"/>
          <w:color w:val="auto"/>
          <w:sz w:val="22"/>
          <w:szCs w:val="18"/>
          <w:highlight w:val="none"/>
          <w:u w:val="single"/>
        </w:rPr>
      </w:pPr>
      <w:r>
        <w:rPr>
          <w:rFonts w:hint="eastAsia" w:ascii="宋体" w:hAnsi="宋体" w:eastAsia="宋体" w:cs="宋体"/>
          <w:color w:val="auto"/>
          <w:sz w:val="22"/>
          <w:szCs w:val="18"/>
          <w:highlight w:val="none"/>
        </w:rPr>
        <w:t>投标人（盖单位章）;</w:t>
      </w:r>
      <w:r>
        <w:rPr>
          <w:rFonts w:hint="eastAsia" w:ascii="宋体" w:hAnsi="宋体" w:eastAsia="宋体" w:cs="宋体"/>
          <w:color w:val="auto"/>
          <w:sz w:val="22"/>
          <w:szCs w:val="18"/>
          <w:highlight w:val="none"/>
          <w:u w:val="single"/>
        </w:rPr>
        <w:t xml:space="preserve">                           </w:t>
      </w:r>
    </w:p>
    <w:p>
      <w:pPr>
        <w:pStyle w:val="11"/>
        <w:shd w:val="clear" w:color="auto" w:fill="auto"/>
        <w:tabs>
          <w:tab w:val="left" w:pos="5580"/>
        </w:tabs>
        <w:spacing w:line="240" w:lineRule="atLeast"/>
        <w:ind w:firstLine="440" w:firstLineChars="200"/>
        <w:rPr>
          <w:rFonts w:hint="eastAsia" w:ascii="宋体" w:hAnsi="宋体" w:eastAsia="宋体" w:cs="宋体"/>
          <w:color w:val="auto"/>
          <w:sz w:val="22"/>
          <w:szCs w:val="18"/>
          <w:highlight w:val="none"/>
        </w:rPr>
      </w:pPr>
      <w:r>
        <w:rPr>
          <w:rFonts w:hint="eastAsia" w:ascii="宋体" w:hAnsi="宋体" w:eastAsia="宋体" w:cs="宋体"/>
          <w:color w:val="auto"/>
          <w:sz w:val="22"/>
          <w:szCs w:val="18"/>
          <w:highlight w:val="none"/>
        </w:rPr>
        <w:t>法定代表人（签字或签章）：</w:t>
      </w:r>
      <w:r>
        <w:rPr>
          <w:rFonts w:hint="eastAsia" w:ascii="宋体" w:hAnsi="宋体" w:eastAsia="宋体" w:cs="宋体"/>
          <w:color w:val="auto"/>
          <w:sz w:val="22"/>
          <w:szCs w:val="18"/>
          <w:highlight w:val="none"/>
          <w:u w:val="single"/>
        </w:rPr>
        <w:t xml:space="preserve">                     </w:t>
      </w:r>
    </w:p>
    <w:p>
      <w:pPr>
        <w:pStyle w:val="11"/>
        <w:shd w:val="clear" w:color="auto" w:fill="auto"/>
        <w:tabs>
          <w:tab w:val="left" w:pos="5580"/>
        </w:tabs>
        <w:spacing w:line="240" w:lineRule="atLeast"/>
        <w:ind w:firstLine="440" w:firstLineChars="200"/>
        <w:rPr>
          <w:rFonts w:hint="eastAsia" w:ascii="宋体" w:hAnsi="宋体" w:eastAsia="宋体" w:cs="宋体"/>
          <w:color w:val="auto"/>
          <w:sz w:val="22"/>
          <w:szCs w:val="18"/>
          <w:highlight w:val="none"/>
          <w:u w:val="single"/>
        </w:rPr>
      </w:pPr>
      <w:r>
        <w:rPr>
          <w:rFonts w:hint="eastAsia" w:ascii="宋体" w:hAnsi="宋体" w:eastAsia="宋体" w:cs="宋体"/>
          <w:color w:val="auto"/>
          <w:sz w:val="22"/>
          <w:szCs w:val="18"/>
          <w:highlight w:val="none"/>
        </w:rPr>
        <w:t>委托代理人：</w:t>
      </w:r>
      <w:r>
        <w:rPr>
          <w:rFonts w:hint="eastAsia" w:ascii="宋体" w:hAnsi="宋体" w:eastAsia="宋体" w:cs="宋体"/>
          <w:color w:val="auto"/>
          <w:sz w:val="22"/>
          <w:szCs w:val="18"/>
          <w:highlight w:val="none"/>
          <w:u w:val="single"/>
        </w:rPr>
        <w:t xml:space="preserve">                                   </w:t>
      </w:r>
    </w:p>
    <w:p>
      <w:pPr>
        <w:shd w:val="clear" w:color="auto" w:fill="auto"/>
        <w:spacing w:line="360" w:lineRule="auto"/>
        <w:ind w:firstLine="440" w:firstLineChars="200"/>
        <w:jc w:val="left"/>
        <w:rPr>
          <w:rFonts w:hint="eastAsia" w:ascii="宋体" w:hAnsi="宋体" w:eastAsia="宋体" w:cs="宋体"/>
          <w:color w:val="auto"/>
          <w:kern w:val="2"/>
          <w:sz w:val="22"/>
          <w:szCs w:val="18"/>
          <w:highlight w:val="none"/>
          <w:u w:val="none" w:color="000000"/>
          <w:lang w:val="en-US" w:eastAsia="zh-CN" w:bidi="ar-SA"/>
        </w:rPr>
      </w:pPr>
      <w:r>
        <w:rPr>
          <w:rFonts w:hint="eastAsia" w:ascii="宋体" w:hAnsi="宋体" w:eastAsia="宋体" w:cs="宋体"/>
          <w:color w:val="auto"/>
          <w:kern w:val="2"/>
          <w:sz w:val="22"/>
          <w:szCs w:val="18"/>
          <w:highlight w:val="none"/>
          <w:u w:val="none" w:color="000000"/>
          <w:lang w:val="en-US" w:eastAsia="zh-CN" w:bidi="ar-SA"/>
        </w:rPr>
        <w:t xml:space="preserve">年   月   日 </w:t>
      </w:r>
    </w:p>
    <w:p>
      <w:pPr>
        <w:pStyle w:val="4"/>
        <w:numPr>
          <w:ilvl w:val="0"/>
          <w:numId w:val="0"/>
        </w:numPr>
        <w:shd w:val="clear" w:color="auto" w:fill="auto"/>
        <w:spacing w:before="0" w:line="240" w:lineRule="atLeast"/>
        <w:ind w:leftChars="257"/>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bookmarkStart w:id="82" w:name="_Toc26357"/>
    </w:p>
    <w:p>
      <w:pPr>
        <w:pStyle w:val="4"/>
        <w:numPr>
          <w:ilvl w:val="0"/>
          <w:numId w:val="0"/>
        </w:numPr>
        <w:shd w:val="clear" w:color="auto" w:fill="auto"/>
        <w:spacing w:before="0" w:line="240" w:lineRule="atLeast"/>
        <w:jc w:val="center"/>
        <w:rPr>
          <w:rFonts w:hint="eastAsia" w:ascii="宋体" w:hAnsi="宋体" w:eastAsia="宋体" w:cs="宋体"/>
          <w:b/>
          <w:bCs/>
          <w:color w:val="auto"/>
          <w:sz w:val="24"/>
          <w:highlight w:val="none"/>
        </w:rPr>
      </w:pPr>
      <w:bookmarkStart w:id="83" w:name="_Toc21588"/>
      <w:bookmarkStart w:id="84" w:name="_Toc20029"/>
      <w:bookmarkStart w:id="85" w:name="_Toc19932"/>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lang w:eastAsia="zh-CN"/>
        </w:rPr>
        <w:t>、</w:t>
      </w:r>
      <w:bookmarkEnd w:id="68"/>
      <w:bookmarkEnd w:id="69"/>
      <w:bookmarkEnd w:id="70"/>
      <w:bookmarkEnd w:id="82"/>
      <w:bookmarkStart w:id="86" w:name="_Toc11047"/>
      <w:bookmarkStart w:id="87" w:name="_Toc515647809"/>
      <w:bookmarkStart w:id="88" w:name="_Toc28445"/>
      <w:bookmarkStart w:id="89" w:name="_Toc4866"/>
      <w:r>
        <w:rPr>
          <w:rFonts w:hint="eastAsia" w:ascii="宋体" w:hAnsi="宋体" w:eastAsia="宋体" w:cs="宋体"/>
          <w:b/>
          <w:bCs/>
          <w:color w:val="auto"/>
          <w:sz w:val="24"/>
          <w:highlight w:val="none"/>
        </w:rPr>
        <w:t>投标保证金缴纳凭证或投标担保函</w:t>
      </w:r>
      <w:bookmarkEnd w:id="83"/>
      <w:bookmarkEnd w:id="84"/>
      <w:bookmarkEnd w:id="85"/>
      <w:bookmarkEnd w:id="86"/>
      <w:bookmarkEnd w:id="87"/>
      <w:bookmarkEnd w:id="88"/>
      <w:bookmarkEnd w:id="89"/>
    </w:p>
    <w:p>
      <w:pPr>
        <w:shd w:val="clear" w:color="auto" w:fill="auto"/>
        <w:ind w:firstLine="420" w:firstLineChars="200"/>
        <w:rPr>
          <w:rFonts w:hint="eastAsia" w:ascii="宋体" w:hAnsi="宋体" w:eastAsia="宋体" w:cs="宋体"/>
          <w:color w:val="auto"/>
          <w:sz w:val="21"/>
          <w:szCs w:val="21"/>
          <w:highlight w:val="none"/>
        </w:rPr>
      </w:pPr>
      <w:bookmarkStart w:id="90" w:name="_Toc494296991"/>
      <w:bookmarkStart w:id="91" w:name="_Toc494296665"/>
    </w:p>
    <w:p>
      <w:pPr>
        <w:shd w:val="clear" w:color="auto" w:fill="auto"/>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可将本项目投标保证金支付的汇款凭证、支票、汇票或保证金收据（如有）的复印件作为缴纳凭证及投标保证金收据一起装订在本部分，复印件上应加盖本单位章；使用银行保函等其他投标担保函的，应将担保函正本，装订在本部分正本中；如采用政府采购信用担保形式的，应使用（</w:t>
      </w:r>
      <w:r>
        <w:rPr>
          <w:rFonts w:hint="eastAsia" w:ascii="宋体" w:hAnsi="宋体" w:eastAsia="宋体" w:cs="宋体"/>
          <w:color w:val="auto"/>
          <w:sz w:val="21"/>
          <w:szCs w:val="21"/>
          <w:highlight w:val="none"/>
          <w:lang w:val="en-US" w:eastAsia="zh-CN"/>
        </w:rPr>
        <w:t>下述</w:t>
      </w:r>
      <w:r>
        <w:rPr>
          <w:rFonts w:hint="eastAsia" w:ascii="宋体" w:hAnsi="宋体" w:eastAsia="宋体" w:cs="宋体"/>
          <w:color w:val="auto"/>
          <w:sz w:val="21"/>
          <w:szCs w:val="21"/>
          <w:highlight w:val="none"/>
        </w:rPr>
        <w:t>投标担保函</w:t>
      </w:r>
      <w:r>
        <w:rPr>
          <w:rFonts w:hint="eastAsia" w:ascii="宋体" w:hAnsi="宋体" w:eastAsia="宋体" w:cs="宋体"/>
          <w:color w:val="auto"/>
          <w:sz w:val="21"/>
          <w:szCs w:val="21"/>
          <w:highlight w:val="none"/>
          <w:lang w:val="en-US" w:eastAsia="zh-CN"/>
        </w:rPr>
        <w:t>格式</w:t>
      </w:r>
      <w:r>
        <w:rPr>
          <w:rFonts w:hint="eastAsia" w:ascii="宋体" w:hAnsi="宋体" w:eastAsia="宋体" w:cs="宋体"/>
          <w:color w:val="auto"/>
          <w:sz w:val="21"/>
          <w:szCs w:val="21"/>
          <w:highlight w:val="none"/>
        </w:rPr>
        <w:t xml:space="preserve"> ）,将原件装订在本部分正本中。</w:t>
      </w:r>
      <w:bookmarkEnd w:id="90"/>
      <w:bookmarkEnd w:id="91"/>
    </w:p>
    <w:p>
      <w:pPr>
        <w:pStyle w:val="6"/>
        <w:shd w:val="clear" w:color="auto" w:fill="auto"/>
        <w:spacing w:line="360" w:lineRule="auto"/>
        <w:rPr>
          <w:rFonts w:hint="eastAsia" w:ascii="宋体" w:hAnsi="宋体" w:eastAsia="宋体" w:cs="宋体"/>
          <w:color w:val="auto"/>
          <w:highlight w:val="none"/>
        </w:rPr>
      </w:pPr>
    </w:p>
    <w:tbl>
      <w:tblPr>
        <w:tblStyle w:val="19"/>
        <w:tblpPr w:leftFromText="180" w:rightFromText="180" w:vertAnchor="text" w:horzAnchor="page" w:tblpX="2098" w:tblpY="1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noWrap w:val="0"/>
            <w:vAlign w:val="top"/>
          </w:tcPr>
          <w:p>
            <w:pPr>
              <w:shd w:val="clear" w:color="auto" w:fill="auto"/>
              <w:jc w:val="both"/>
              <w:rPr>
                <w:rFonts w:hint="eastAsia" w:ascii="宋体" w:hAnsi="宋体" w:eastAsia="宋体" w:cs="宋体"/>
                <w:b/>
                <w:bCs/>
                <w:color w:val="auto"/>
                <w:sz w:val="30"/>
                <w:szCs w:val="30"/>
                <w:highlight w:val="none"/>
              </w:rPr>
            </w:pPr>
          </w:p>
          <w:p>
            <w:pPr>
              <w:shd w:val="clear" w:color="auto" w:fill="auto"/>
              <w:jc w:val="center"/>
              <w:rPr>
                <w:rFonts w:hint="eastAsia" w:ascii="宋体" w:hAnsi="宋体" w:eastAsia="宋体" w:cs="宋体"/>
                <w:b/>
                <w:bCs/>
                <w:color w:val="auto"/>
                <w:sz w:val="30"/>
                <w:szCs w:val="30"/>
                <w:highlight w:val="none"/>
              </w:rPr>
            </w:pPr>
          </w:p>
          <w:p>
            <w:pPr>
              <w:shd w:val="clear" w:color="auto" w:fill="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投标保证金收据</w:t>
            </w:r>
          </w:p>
        </w:tc>
      </w:tr>
    </w:tbl>
    <w:p>
      <w:pPr>
        <w:pStyle w:val="6"/>
        <w:shd w:val="clear" w:color="auto" w:fill="auto"/>
        <w:rPr>
          <w:rFonts w:hint="eastAsia" w:ascii="宋体" w:hAnsi="宋体" w:eastAsia="宋体" w:cs="宋体"/>
          <w:color w:val="auto"/>
          <w:highlight w:val="none"/>
        </w:rPr>
      </w:pPr>
    </w:p>
    <w:p>
      <w:pPr>
        <w:shd w:val="clear" w:color="auto" w:fill="auto"/>
        <w:spacing w:line="240" w:lineRule="atLeast"/>
        <w:ind w:left="1080" w:leftChars="257" w:hanging="540"/>
        <w:jc w:val="center"/>
        <w:rPr>
          <w:rFonts w:hint="eastAsia" w:ascii="宋体" w:hAnsi="宋体" w:eastAsia="宋体" w:cs="宋体"/>
          <w:color w:val="auto"/>
          <w:sz w:val="24"/>
          <w:highlight w:val="none"/>
        </w:rPr>
      </w:pPr>
    </w:p>
    <w:tbl>
      <w:tblPr>
        <w:tblStyle w:val="19"/>
        <w:tblpPr w:leftFromText="180" w:rightFromText="180" w:vertAnchor="text" w:horzAnchor="page" w:tblpX="2048" w:tblpY="345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noWrap w:val="0"/>
            <w:vAlign w:val="top"/>
          </w:tcPr>
          <w:p>
            <w:pPr>
              <w:shd w:val="clear" w:color="auto" w:fill="auto"/>
              <w:rPr>
                <w:rFonts w:hint="eastAsia" w:ascii="宋体" w:hAnsi="宋体" w:eastAsia="宋体" w:cs="宋体"/>
                <w:b/>
                <w:bCs/>
                <w:color w:val="auto"/>
                <w:sz w:val="30"/>
                <w:szCs w:val="30"/>
                <w:highlight w:val="none"/>
              </w:rPr>
            </w:pPr>
          </w:p>
          <w:p>
            <w:pPr>
              <w:shd w:val="clear" w:color="auto" w:fill="auto"/>
              <w:jc w:val="center"/>
              <w:rPr>
                <w:rFonts w:hint="eastAsia" w:ascii="宋体" w:hAnsi="宋体" w:eastAsia="宋体" w:cs="宋体"/>
                <w:b/>
                <w:bCs/>
                <w:color w:val="auto"/>
                <w:sz w:val="30"/>
                <w:szCs w:val="30"/>
                <w:highlight w:val="none"/>
              </w:rPr>
            </w:pPr>
          </w:p>
          <w:p>
            <w:pPr>
              <w:shd w:val="clear" w:color="auto" w:fill="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eastAsia="zh-CN"/>
              </w:rPr>
              <w:t>打款凭证</w:t>
            </w:r>
          </w:p>
          <w:p>
            <w:pPr>
              <w:shd w:val="clear" w:color="auto" w:fill="auto"/>
              <w:jc w:val="center"/>
              <w:rPr>
                <w:rFonts w:hint="eastAsia" w:ascii="宋体" w:hAnsi="宋体" w:eastAsia="宋体" w:cs="宋体"/>
                <w:b/>
                <w:bCs/>
                <w:color w:val="auto"/>
                <w:sz w:val="30"/>
                <w:szCs w:val="30"/>
                <w:highlight w:val="none"/>
              </w:rPr>
            </w:pPr>
          </w:p>
          <w:p>
            <w:pPr>
              <w:shd w:val="clear" w:color="auto" w:fill="auto"/>
              <w:jc w:val="center"/>
              <w:rPr>
                <w:rFonts w:hint="eastAsia" w:ascii="宋体" w:hAnsi="宋体" w:eastAsia="宋体" w:cs="宋体"/>
                <w:b/>
                <w:bCs/>
                <w:color w:val="auto"/>
                <w:sz w:val="30"/>
                <w:szCs w:val="30"/>
                <w:highlight w:val="none"/>
              </w:rPr>
            </w:pPr>
          </w:p>
        </w:tc>
      </w:tr>
    </w:tbl>
    <w:p>
      <w:pPr>
        <w:shd w:val="clear" w:color="auto" w:fill="auto"/>
        <w:rPr>
          <w:rFonts w:hint="eastAsia" w:ascii="宋体" w:hAnsi="宋体" w:eastAsia="宋体" w:cs="宋体"/>
          <w:color w:val="auto"/>
          <w:sz w:val="28"/>
          <w:szCs w:val="28"/>
          <w:highlight w:val="none"/>
        </w:rPr>
      </w:pPr>
    </w:p>
    <w:p>
      <w:pPr>
        <w:pStyle w:val="18"/>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18"/>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18"/>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18"/>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18"/>
        <w:rPr>
          <w:rFonts w:hint="eastAsia" w:ascii="宋体" w:hAnsi="宋体" w:eastAsia="宋体" w:cs="宋体"/>
          <w:color w:val="auto"/>
          <w:sz w:val="28"/>
          <w:szCs w:val="28"/>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rPr>
      </w:pPr>
    </w:p>
    <w:p>
      <w:pPr>
        <w:shd w:val="clear" w:color="auto" w:fill="auto"/>
        <w:jc w:val="both"/>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b/>
          <w:bCs/>
          <w:color w:val="auto"/>
          <w:kern w:val="0"/>
          <w:sz w:val="24"/>
          <w:szCs w:val="20"/>
          <w:highlight w:val="none"/>
          <w:lang w:val="en-US" w:eastAsia="zh-CN" w:bidi="ar-SA"/>
        </w:rPr>
      </w:pPr>
      <w:r>
        <w:rPr>
          <w:rFonts w:hint="eastAsia" w:ascii="宋体" w:hAnsi="宋体" w:eastAsia="宋体" w:cs="宋体"/>
          <w:b/>
          <w:bCs/>
          <w:color w:val="auto"/>
          <w:kern w:val="0"/>
          <w:sz w:val="24"/>
          <w:szCs w:val="20"/>
          <w:highlight w:val="none"/>
          <w:lang w:val="en-US" w:eastAsia="zh-CN" w:bidi="ar-SA"/>
        </w:rPr>
        <w:t>政府采购投标担保函 （项目用）</w:t>
      </w:r>
    </w:p>
    <w:p>
      <w:pPr>
        <w:pStyle w:val="17"/>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360" w:lineRule="auto"/>
        <w:ind w:left="0" w:right="0"/>
        <w:jc w:val="both"/>
        <w:textAlignment w:val="auto"/>
        <w:rPr>
          <w:rFonts w:hint="eastAsia" w:ascii="宋体" w:hAnsi="宋体" w:eastAsia="宋体" w:cs="宋体"/>
          <w:b/>
          <w:bCs/>
          <w:color w:val="auto"/>
          <w:kern w:val="0"/>
          <w:sz w:val="24"/>
          <w:szCs w:val="20"/>
          <w:highlight w:val="none"/>
          <w:lang w:val="en-US" w:eastAsia="zh-CN" w:bidi="ar-SA"/>
        </w:rPr>
      </w:pPr>
    </w:p>
    <w:p>
      <w:pPr>
        <w:pStyle w:val="17"/>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360" w:lineRule="auto"/>
        <w:ind w:left="0" w:right="0"/>
        <w:jc w:val="both"/>
        <w:textAlignment w:val="auto"/>
        <w:rPr>
          <w:rFonts w:hint="eastAsia" w:ascii="宋体" w:hAnsi="宋体" w:eastAsia="宋体" w:cs="宋体"/>
          <w:b/>
          <w:bCs/>
          <w:color w:val="auto"/>
          <w:kern w:val="0"/>
          <w:sz w:val="24"/>
          <w:szCs w:val="20"/>
          <w:highlight w:val="none"/>
          <w:lang w:val="en-US" w:eastAsia="zh-CN" w:bidi="ar-SA"/>
        </w:rPr>
      </w:pPr>
    </w:p>
    <w:p>
      <w:pPr>
        <w:pStyle w:val="17"/>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360" w:lineRule="auto"/>
        <w:ind w:left="0" w:right="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0"/>
          <w:sz w:val="24"/>
          <w:szCs w:val="20"/>
          <w:highlight w:val="none"/>
          <w:lang w:val="en-US" w:eastAsia="zh-CN" w:bidi="ar-SA"/>
        </w:rPr>
        <w:t>5、投标企业须提供投标人（被授权在职人员）近</w:t>
      </w:r>
      <w:r>
        <w:rPr>
          <w:rFonts w:hint="eastAsia" w:cs="宋体"/>
          <w:b/>
          <w:bCs/>
          <w:color w:val="auto"/>
          <w:kern w:val="0"/>
          <w:sz w:val="24"/>
          <w:szCs w:val="20"/>
          <w:highlight w:val="none"/>
          <w:lang w:val="en-US" w:eastAsia="zh-CN" w:bidi="ar-SA"/>
        </w:rPr>
        <w:t>1</w:t>
      </w:r>
      <w:r>
        <w:rPr>
          <w:rFonts w:hint="eastAsia" w:ascii="宋体" w:hAnsi="宋体" w:eastAsia="宋体" w:cs="宋体"/>
          <w:b/>
          <w:bCs/>
          <w:color w:val="auto"/>
          <w:kern w:val="0"/>
          <w:sz w:val="24"/>
          <w:szCs w:val="20"/>
          <w:highlight w:val="none"/>
          <w:lang w:val="en-US" w:eastAsia="zh-CN" w:bidi="ar-SA"/>
        </w:rPr>
        <w:t>个月有效的社保证明；</w:t>
      </w:r>
    </w:p>
    <w:p>
      <w:pPr>
        <w:pStyle w:val="4"/>
        <w:numPr>
          <w:ilvl w:val="0"/>
          <w:numId w:val="0"/>
        </w:numPr>
        <w:shd w:val="clear" w:color="auto" w:fill="auto"/>
        <w:spacing w:before="0" w:line="360" w:lineRule="auto"/>
        <w:jc w:val="both"/>
        <w:outlineLvl w:val="9"/>
        <w:rPr>
          <w:rFonts w:hint="eastAsia" w:ascii="宋体" w:hAnsi="宋体" w:eastAsia="宋体" w:cs="宋体"/>
          <w:b/>
          <w:bCs/>
          <w:color w:val="auto"/>
          <w:kern w:val="0"/>
          <w:sz w:val="24"/>
          <w:szCs w:val="20"/>
          <w:highlight w:val="none"/>
          <w:lang w:val="en-US" w:eastAsia="zh-CN" w:bidi="ar-SA"/>
        </w:rPr>
      </w:pPr>
      <w:bookmarkStart w:id="92" w:name="_Toc5710"/>
      <w:bookmarkStart w:id="93" w:name="_Toc515647810"/>
      <w:bookmarkStart w:id="94" w:name="_Toc18754"/>
      <w:bookmarkStart w:id="95" w:name="_Toc27021"/>
    </w:p>
    <w:p>
      <w:pPr>
        <w:pStyle w:val="4"/>
        <w:numPr>
          <w:ilvl w:val="0"/>
          <w:numId w:val="0"/>
        </w:numPr>
        <w:shd w:val="clear" w:color="auto" w:fill="auto"/>
        <w:spacing w:before="0" w:line="360" w:lineRule="auto"/>
        <w:jc w:val="both"/>
        <w:rPr>
          <w:rFonts w:hint="eastAsia" w:ascii="宋体" w:hAnsi="宋体" w:eastAsia="宋体" w:cs="宋体"/>
          <w:b/>
          <w:bCs/>
          <w:color w:val="auto"/>
          <w:kern w:val="0"/>
          <w:sz w:val="24"/>
          <w:szCs w:val="20"/>
          <w:highlight w:val="none"/>
          <w:lang w:val="en-US" w:eastAsia="zh-CN" w:bidi="ar-SA"/>
        </w:rPr>
      </w:pPr>
      <w:bookmarkStart w:id="96" w:name="_Toc9700"/>
      <w:bookmarkStart w:id="97" w:name="_Toc2528"/>
      <w:bookmarkStart w:id="98" w:name="_Toc14182"/>
      <w:r>
        <w:rPr>
          <w:rFonts w:hint="eastAsia" w:ascii="宋体" w:hAnsi="宋体" w:eastAsia="宋体" w:cs="宋体"/>
          <w:b/>
          <w:bCs/>
          <w:color w:val="auto"/>
          <w:kern w:val="0"/>
          <w:sz w:val="24"/>
          <w:szCs w:val="20"/>
          <w:highlight w:val="none"/>
          <w:lang w:val="en-US" w:eastAsia="zh-CN" w:bidi="ar-SA"/>
        </w:rPr>
        <w:t>6、</w:t>
      </w:r>
      <w:bookmarkEnd w:id="92"/>
      <w:bookmarkEnd w:id="93"/>
      <w:bookmarkEnd w:id="94"/>
      <w:bookmarkEnd w:id="95"/>
      <w:r>
        <w:rPr>
          <w:rFonts w:hint="eastAsia" w:ascii="宋体" w:hAnsi="宋体" w:eastAsia="宋体" w:cs="宋体"/>
          <w:b/>
          <w:bCs/>
          <w:color w:val="auto"/>
          <w:kern w:val="0"/>
          <w:sz w:val="24"/>
          <w:szCs w:val="20"/>
          <w:highlight w:val="none"/>
          <w:lang w:val="en-US" w:eastAsia="zh-CN" w:bidi="ar-SA"/>
        </w:rPr>
        <w:t>参加政府采购活动前3年内在经营活动中没有重大违法记录的书面声明</w:t>
      </w:r>
      <w:bookmarkEnd w:id="96"/>
      <w:bookmarkEnd w:id="97"/>
      <w:bookmarkEnd w:id="98"/>
    </w:p>
    <w:p>
      <w:pPr>
        <w:pStyle w:val="11"/>
        <w:shd w:val="clear" w:color="auto" w:fill="auto"/>
        <w:tabs>
          <w:tab w:val="left" w:pos="5580"/>
        </w:tabs>
        <w:spacing w:line="360" w:lineRule="auto"/>
        <w:ind w:left="1080" w:leftChars="257" w:hanging="540"/>
        <w:jc w:val="center"/>
        <w:rPr>
          <w:rFonts w:hint="eastAsia" w:ascii="宋体" w:hAnsi="宋体" w:eastAsia="宋体" w:cs="宋体"/>
          <w:b/>
          <w:color w:val="auto"/>
          <w:sz w:val="24"/>
          <w:highlight w:val="none"/>
        </w:rPr>
      </w:pPr>
    </w:p>
    <w:p>
      <w:pPr>
        <w:shd w:val="clear" w:color="auto" w:fill="auto"/>
        <w:spacing w:line="360" w:lineRule="auto"/>
        <w:rPr>
          <w:rFonts w:hint="eastAsia" w:ascii="宋体" w:hAnsi="宋体" w:eastAsia="宋体" w:cs="宋体"/>
          <w:b/>
          <w:bCs/>
          <w:color w:val="auto"/>
          <w:highlight w:val="none"/>
          <w:lang w:val="en-US" w:eastAsia="zh-CN"/>
        </w:rPr>
      </w:pPr>
    </w:p>
    <w:p>
      <w:pPr>
        <w:shd w:val="clear" w:color="auto" w:fill="auto"/>
        <w:spacing w:line="360" w:lineRule="auto"/>
        <w:rPr>
          <w:rFonts w:hint="eastAsia" w:ascii="宋体" w:hAnsi="宋体" w:eastAsia="宋体" w:cs="宋体"/>
          <w:b/>
          <w:bCs/>
          <w:color w:val="auto"/>
          <w:kern w:val="0"/>
          <w:sz w:val="24"/>
          <w:szCs w:val="20"/>
          <w:highlight w:val="none"/>
          <w:lang w:val="en-US" w:eastAsia="zh-CN" w:bidi="ar-SA"/>
        </w:rPr>
      </w:pPr>
      <w:r>
        <w:rPr>
          <w:rFonts w:hint="eastAsia" w:ascii="宋体" w:hAnsi="宋体" w:eastAsia="宋体" w:cs="宋体"/>
          <w:b/>
          <w:bCs/>
          <w:color w:val="auto"/>
          <w:kern w:val="0"/>
          <w:sz w:val="24"/>
          <w:szCs w:val="20"/>
          <w:highlight w:val="none"/>
          <w:lang w:val="en-US" w:eastAsia="zh-CN" w:bidi="ar-SA"/>
        </w:rPr>
        <w:t>7、未被“信用中国”（www.creditchina.gov.cn）、中国政府采购网（www.ccgp.gov.cn）列入失信被执行人、重大税收违法案件当事人名单、政府采购严重违法失信行为记录名单；</w:t>
      </w:r>
    </w:p>
    <w:p>
      <w:pPr>
        <w:shd w:val="clear" w:color="auto" w:fill="auto"/>
        <w:spacing w:line="360" w:lineRule="auto"/>
        <w:rPr>
          <w:rFonts w:hint="eastAsia" w:ascii="宋体" w:hAnsi="宋体" w:eastAsia="宋体" w:cs="宋体"/>
          <w:b/>
          <w:bCs/>
          <w:color w:val="auto"/>
          <w:highlight w:val="none"/>
          <w:lang w:val="en-US" w:eastAsia="zh-CN"/>
        </w:rPr>
      </w:pPr>
    </w:p>
    <w:p>
      <w:pPr>
        <w:pStyle w:val="4"/>
        <w:numPr>
          <w:ilvl w:val="0"/>
          <w:numId w:val="0"/>
        </w:numPr>
        <w:shd w:val="clear" w:color="auto" w:fill="auto"/>
        <w:spacing w:before="0" w:line="240" w:lineRule="atLeast"/>
        <w:outlineLvl w:val="9"/>
        <w:rPr>
          <w:rFonts w:hint="eastAsia" w:ascii="宋体" w:hAnsi="宋体" w:eastAsia="宋体" w:cs="宋体"/>
          <w:color w:val="auto"/>
          <w:sz w:val="24"/>
          <w:highlight w:val="none"/>
        </w:rPr>
      </w:pPr>
    </w:p>
    <w:p>
      <w:pPr>
        <w:shd w:val="clear" w:color="auto" w:fill="auto"/>
        <w:spacing w:line="360" w:lineRule="auto"/>
        <w:rPr>
          <w:rFonts w:hint="eastAsia" w:ascii="宋体" w:hAnsi="宋体" w:eastAsia="宋体" w:cs="宋体"/>
          <w:b/>
          <w:bCs/>
          <w:color w:val="auto"/>
          <w:kern w:val="0"/>
          <w:sz w:val="24"/>
          <w:szCs w:val="20"/>
          <w:highlight w:val="none"/>
          <w:lang w:val="en-US" w:eastAsia="zh-CN" w:bidi="ar-SA"/>
        </w:rPr>
      </w:pPr>
      <w:r>
        <w:rPr>
          <w:rFonts w:hint="eastAsia" w:ascii="宋体" w:hAnsi="宋体" w:eastAsia="宋体" w:cs="宋体"/>
          <w:b/>
          <w:bCs/>
          <w:color w:val="auto"/>
          <w:kern w:val="0"/>
          <w:sz w:val="24"/>
          <w:szCs w:val="20"/>
          <w:highlight w:val="none"/>
          <w:lang w:val="en-US" w:eastAsia="zh-CN" w:bidi="ar-SA"/>
        </w:rPr>
        <w:t>8、投标人须知资料表要求的其他资格证明文件；</w:t>
      </w:r>
    </w:p>
    <w:p>
      <w:pPr>
        <w:pStyle w:val="11"/>
        <w:shd w:val="clear" w:color="auto" w:fill="auto"/>
        <w:tabs>
          <w:tab w:val="left" w:pos="5580"/>
        </w:tabs>
        <w:spacing w:line="240" w:lineRule="atLeast"/>
        <w:ind w:left="1080" w:leftChars="257" w:hanging="540"/>
        <w:rPr>
          <w:rFonts w:hint="eastAsia"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color w:val="auto"/>
          <w:kern w:val="0"/>
          <w:sz w:val="21"/>
          <w:szCs w:val="21"/>
          <w:highlight w:val="none"/>
          <w:u w:val="none"/>
          <w:lang w:val="en-US" w:eastAsia="zh-CN" w:bidi="ar"/>
        </w:rPr>
        <w:t>说明：1.应提供</w:t>
      </w:r>
      <w:r>
        <w:rPr>
          <w:rFonts w:hint="eastAsia" w:ascii="新宋体" w:hAnsi="新宋体" w:eastAsia="新宋体" w:cs="新宋体"/>
          <w:color w:val="auto"/>
          <w:kern w:val="0"/>
          <w:sz w:val="21"/>
          <w:szCs w:val="21"/>
          <w:highlight w:val="none"/>
          <w:u w:val="single"/>
          <w:lang w:val="en-US" w:eastAsia="zh-CN" w:bidi="ar"/>
        </w:rPr>
        <w:t>投标人须知资料表</w:t>
      </w:r>
      <w:r>
        <w:rPr>
          <w:rFonts w:hint="eastAsia" w:ascii="新宋体" w:hAnsi="新宋体" w:eastAsia="新宋体" w:cs="新宋体"/>
          <w:color w:val="auto"/>
          <w:kern w:val="0"/>
          <w:sz w:val="21"/>
          <w:szCs w:val="21"/>
          <w:highlight w:val="none"/>
          <w:u w:val="none"/>
          <w:lang w:val="en-US" w:eastAsia="zh-CN" w:bidi="ar"/>
        </w:rPr>
        <w:t>要求的其他资格证明文件。</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380" w:lineRule="exact"/>
        <w:ind w:left="0" w:right="0" w:firstLine="420" w:firstLineChars="200"/>
        <w:jc w:val="left"/>
        <w:textAlignment w:val="auto"/>
        <w:rPr>
          <w:rFonts w:hint="eastAsia" w:ascii="新宋体" w:hAnsi="新宋体" w:eastAsia="新宋体" w:cs="新宋体"/>
          <w:color w:val="auto"/>
          <w:kern w:val="0"/>
          <w:sz w:val="21"/>
          <w:szCs w:val="21"/>
          <w:highlight w:val="none"/>
          <w:lang w:val="en-US" w:eastAsia="zh-CN" w:bidi="ar"/>
        </w:rPr>
      </w:pPr>
      <w:r>
        <w:rPr>
          <w:rFonts w:hint="eastAsia" w:ascii="新宋体" w:hAnsi="新宋体" w:eastAsia="新宋体" w:cs="新宋体"/>
          <w:color w:val="auto"/>
          <w:kern w:val="0"/>
          <w:sz w:val="21"/>
          <w:szCs w:val="21"/>
          <w:highlight w:val="none"/>
          <w:u w:val="none"/>
          <w:lang w:val="en-US" w:eastAsia="zh-CN" w:bidi="ar"/>
        </w:rPr>
        <w:t>主要包括：</w:t>
      </w:r>
      <w:r>
        <w:rPr>
          <w:rFonts w:hint="eastAsia" w:ascii="新宋体" w:hAnsi="新宋体" w:eastAsia="新宋体" w:cs="新宋体"/>
          <w:color w:val="auto"/>
          <w:kern w:val="0"/>
          <w:sz w:val="21"/>
          <w:szCs w:val="21"/>
          <w:highlight w:val="none"/>
          <w:lang w:val="en-US" w:eastAsia="zh-CN" w:bidi="ar"/>
        </w:rPr>
        <w:t>具备三证合一营业执照副本；法定代表人投标需提供法定代表人资格证明书，委托代理人投标需提供法定代表人授权委托书；投标企业须提供投标人（被授权在职人员）近1个月有效的社保证明；未被“信用中国”（www.creditchina.gov.cn）、中国政府采购网（www.ccgp.gov.cn）列入失信被执行人、重大税收违法案件当事人名单、政府采购严重违法失信行为记录名单；投标人须具备有效的资质证书：投标人须同时具备电力工程施工总承包三级（含）以上资质并且承装类承装（修、试）电力设施许可证四级（含）以上；项目负责人资质要求：项目负责人须具备机电工程二级(含)以上注册建造师执业资格, 具备有效的安全生产考核合格证书，近1个月有效的社保证明,且未担任其他在施建设项目的项目负责人。投标人须具备有效的安全生产许可证。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380" w:lineRule="exact"/>
        <w:ind w:left="0" w:right="0" w:firstLine="480" w:firstLineChars="200"/>
        <w:jc w:val="left"/>
        <w:textAlignment w:val="auto"/>
        <w:rPr>
          <w:rFonts w:hint="eastAsia" w:ascii="宋体" w:hAnsi="宋体" w:eastAsia="宋体" w:cs="宋体"/>
          <w:color w:val="auto"/>
          <w:kern w:val="2"/>
          <w:sz w:val="24"/>
          <w:szCs w:val="20"/>
          <w:highlight w:val="none"/>
          <w:u w:val="none" w:color="000000"/>
          <w:lang w:val="en-US" w:eastAsia="zh-CN" w:bidi="ar-SA"/>
        </w:rPr>
      </w:pPr>
    </w:p>
    <w:p>
      <w:pPr>
        <w:pStyle w:val="11"/>
        <w:shd w:val="clear" w:color="auto" w:fill="auto"/>
        <w:tabs>
          <w:tab w:val="left" w:pos="5580"/>
        </w:tabs>
        <w:spacing w:line="240" w:lineRule="atLeast"/>
        <w:ind w:firstLine="1050" w:firstLineChars="500"/>
        <w:jc w:val="both"/>
        <w:rPr>
          <w:rFonts w:hint="eastAsia"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color w:val="auto"/>
          <w:kern w:val="0"/>
          <w:sz w:val="21"/>
          <w:szCs w:val="21"/>
          <w:highlight w:val="none"/>
          <w:u w:val="none"/>
          <w:lang w:val="en-US" w:eastAsia="zh-CN" w:bidi="ar"/>
        </w:rPr>
        <w:t>2.复印件上应加盖本单位章（自然人投标的无需盖章，需要签字）。</w:t>
      </w:r>
    </w:p>
    <w:p>
      <w:pPr>
        <w:pStyle w:val="11"/>
        <w:shd w:val="clear" w:color="auto" w:fill="auto"/>
        <w:tabs>
          <w:tab w:val="left" w:pos="5580"/>
        </w:tabs>
        <w:spacing w:line="240" w:lineRule="atLeast"/>
        <w:ind w:left="1260" w:leftChars="344" w:hanging="538"/>
        <w:rPr>
          <w:rFonts w:hint="eastAsia"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color w:val="auto"/>
          <w:kern w:val="0"/>
          <w:sz w:val="21"/>
          <w:szCs w:val="21"/>
          <w:highlight w:val="none"/>
          <w:u w:val="none"/>
          <w:lang w:val="en-US" w:eastAsia="zh-CN" w:bidi="ar"/>
        </w:rPr>
        <w:t xml:space="preserve">   3.（本项目不接受联合体）如果是联合体投标，联合体各方需提供的满足招标文件要求的其他资格证明文件。</w:t>
      </w:r>
    </w:p>
    <w:p>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pPr>
        <w:shd w:val="clear" w:color="auto" w:fill="auto"/>
        <w:spacing w:line="360" w:lineRule="auto"/>
        <w:rPr>
          <w:rFonts w:hint="eastAsia" w:ascii="宋体" w:hAnsi="宋体" w:eastAsia="宋体" w:cs="宋体"/>
          <w:b/>
          <w:bCs/>
          <w:color w:val="auto"/>
          <w:kern w:val="0"/>
          <w:sz w:val="24"/>
          <w:szCs w:val="20"/>
          <w:highlight w:val="none"/>
          <w:lang w:val="en-US" w:eastAsia="zh-CN" w:bidi="ar-SA"/>
        </w:rPr>
      </w:pPr>
    </w:p>
    <w:p>
      <w:pPr>
        <w:shd w:val="clear" w:color="auto" w:fill="auto"/>
        <w:spacing w:line="360" w:lineRule="auto"/>
        <w:rPr>
          <w:rFonts w:hint="eastAsia" w:ascii="宋体" w:hAnsi="宋体" w:eastAsia="宋体" w:cs="宋体"/>
          <w:b/>
          <w:bCs/>
          <w:color w:val="auto"/>
          <w:kern w:val="0"/>
          <w:sz w:val="24"/>
          <w:szCs w:val="20"/>
          <w:highlight w:val="none"/>
          <w:lang w:val="en-US" w:eastAsia="zh-CN" w:bidi="ar-SA"/>
        </w:rPr>
      </w:pPr>
    </w:p>
    <w:p>
      <w:pPr>
        <w:numPr>
          <w:ilvl w:val="0"/>
          <w:numId w:val="7"/>
        </w:numPr>
        <w:shd w:val="clear" w:color="auto" w:fill="auto"/>
        <w:spacing w:line="360" w:lineRule="auto"/>
        <w:rPr>
          <w:rFonts w:hint="eastAsia" w:ascii="宋体" w:hAnsi="宋体" w:eastAsia="宋体" w:cs="宋体"/>
          <w:b/>
          <w:bCs/>
          <w:color w:val="auto"/>
          <w:kern w:val="0"/>
          <w:sz w:val="24"/>
          <w:szCs w:val="20"/>
          <w:highlight w:val="none"/>
          <w:lang w:val="en-US" w:eastAsia="zh-CN" w:bidi="ar-SA"/>
        </w:rPr>
      </w:pPr>
      <w:r>
        <w:rPr>
          <w:rFonts w:hint="eastAsia" w:ascii="宋体" w:hAnsi="宋体" w:eastAsia="宋体" w:cs="宋体"/>
          <w:b/>
          <w:bCs/>
          <w:color w:val="auto"/>
          <w:kern w:val="0"/>
          <w:sz w:val="24"/>
          <w:szCs w:val="20"/>
          <w:highlight w:val="none"/>
          <w:lang w:val="en-US" w:eastAsia="zh-CN" w:bidi="ar-SA"/>
        </w:rPr>
        <w:t>中小企业声明函（工程、服务）。</w:t>
      </w:r>
    </w:p>
    <w:p>
      <w:pPr>
        <w:pStyle w:val="2"/>
        <w:widowControl w:val="0"/>
        <w:numPr>
          <w:ilvl w:val="0"/>
          <w:numId w:val="0"/>
        </w:numPr>
        <w:autoSpaceDE w:val="0"/>
        <w:autoSpaceDN w:val="0"/>
        <w:adjustRightInd w:val="0"/>
        <w:snapToGrid w:val="0"/>
        <w:spacing w:before="120" w:beforeLines="0" w:line="360" w:lineRule="auto"/>
        <w:jc w:val="both"/>
      </w:pPr>
    </w:p>
    <w:p/>
    <w:p>
      <w:pPr>
        <w:pStyle w:val="2"/>
      </w:pPr>
    </w:p>
    <w:p/>
    <w:p>
      <w:pPr>
        <w:pStyle w:val="2"/>
      </w:pPr>
    </w:p>
    <w:p/>
    <w:p>
      <w:pPr>
        <w:pStyle w:val="2"/>
      </w:pPr>
    </w:p>
    <w:p/>
    <w:p>
      <w:pPr>
        <w:pStyle w:val="2"/>
      </w:pPr>
    </w:p>
    <w:p/>
    <w:p>
      <w:pPr>
        <w:pStyle w:val="4"/>
        <w:numPr>
          <w:ilvl w:val="0"/>
          <w:numId w:val="8"/>
        </w:numPr>
        <w:shd w:val="clear" w:color="auto" w:fill="auto"/>
        <w:spacing w:before="0" w:line="240" w:lineRule="atLeast"/>
        <w:jc w:val="center"/>
        <w:rPr>
          <w:rFonts w:hint="eastAsia" w:ascii="宋体" w:hAnsi="宋体" w:eastAsia="宋体" w:cs="宋体"/>
          <w:b/>
          <w:bCs/>
          <w:color w:val="auto"/>
          <w:sz w:val="24"/>
          <w:highlight w:val="none"/>
          <w:lang w:eastAsia="zh-CN"/>
        </w:rPr>
      </w:pPr>
      <w:bookmarkStart w:id="99" w:name="_Toc11180"/>
      <w:bookmarkStart w:id="100" w:name="_Toc8934"/>
      <w:bookmarkStart w:id="101" w:name="_Toc22967"/>
      <w:bookmarkStart w:id="102" w:name="_Toc24718"/>
      <w:bookmarkStart w:id="103" w:name="_Toc30560"/>
      <w:bookmarkStart w:id="104" w:name="_Toc5695"/>
      <w:bookmarkStart w:id="105" w:name="_Toc515647816"/>
      <w:bookmarkStart w:id="106" w:name="_Toc11412"/>
      <w:bookmarkStart w:id="107" w:name="_Toc216582813"/>
      <w:bookmarkStart w:id="108" w:name="_Toc480942349"/>
      <w:bookmarkStart w:id="109" w:name="_Toc520356217"/>
      <w:bookmarkStart w:id="110" w:name="_Ref467988698"/>
      <w:r>
        <w:rPr>
          <w:rFonts w:hint="eastAsia" w:ascii="宋体" w:hAnsi="宋体" w:eastAsia="宋体" w:cs="宋体"/>
          <w:b/>
          <w:bCs/>
          <w:color w:val="auto"/>
          <w:sz w:val="24"/>
          <w:highlight w:val="none"/>
          <w:lang w:eastAsia="zh-CN"/>
        </w:rPr>
        <w:t>商务及技术文件</w:t>
      </w:r>
      <w:bookmarkEnd w:id="99"/>
      <w:bookmarkEnd w:id="100"/>
      <w:bookmarkEnd w:id="101"/>
      <w:bookmarkEnd w:id="102"/>
      <w:bookmarkEnd w:id="103"/>
      <w:bookmarkEnd w:id="104"/>
      <w:bookmarkEnd w:id="105"/>
      <w:bookmarkEnd w:id="106"/>
    </w:p>
    <w:p>
      <w:pPr>
        <w:numPr>
          <w:ilvl w:val="0"/>
          <w:numId w:val="0"/>
        </w:numPr>
        <w:rPr>
          <w:rFonts w:hint="eastAsia"/>
          <w:lang w:eastAsia="zh-CN"/>
        </w:rPr>
      </w:pPr>
    </w:p>
    <w:p>
      <w:pPr>
        <w:shd w:val="clear" w:color="auto" w:fill="auto"/>
        <w:spacing w:line="360" w:lineRule="auto"/>
        <w:ind w:firstLine="699" w:firstLineChars="333"/>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1、投标函</w:t>
      </w:r>
    </w:p>
    <w:p>
      <w:pPr>
        <w:shd w:val="clear" w:color="auto" w:fill="auto"/>
        <w:spacing w:line="360" w:lineRule="auto"/>
        <w:ind w:firstLine="699" w:firstLineChars="333"/>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2、开标一览表</w:t>
      </w:r>
    </w:p>
    <w:p>
      <w:pPr>
        <w:shd w:val="clear" w:color="auto" w:fill="auto"/>
        <w:spacing w:line="360" w:lineRule="auto"/>
        <w:ind w:firstLine="699" w:firstLineChars="333"/>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3、投标分项报价表（格式可按工程量清单格式编制）</w:t>
      </w:r>
    </w:p>
    <w:p>
      <w:pPr>
        <w:shd w:val="clear" w:color="auto" w:fill="auto"/>
        <w:spacing w:line="360" w:lineRule="auto"/>
        <w:ind w:firstLine="699" w:firstLineChars="333"/>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lang w:val="en-US" w:eastAsia="zh-CN"/>
        </w:rPr>
        <w:t>投标人基本情况表</w:t>
      </w:r>
    </w:p>
    <w:p>
      <w:pPr>
        <w:shd w:val="clear" w:color="auto" w:fill="auto"/>
        <w:spacing w:line="360" w:lineRule="auto"/>
        <w:ind w:firstLine="699" w:firstLineChars="333"/>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5</w:t>
      </w:r>
      <w:r>
        <w:rPr>
          <w:rFonts w:hint="eastAsia" w:ascii="宋体" w:hAnsi="宋体" w:eastAsia="宋体" w:cs="Times New Roman"/>
          <w:color w:val="auto"/>
          <w:szCs w:val="21"/>
          <w:highlight w:val="none"/>
          <w:lang w:val="en-US" w:eastAsia="zh-CN"/>
        </w:rPr>
        <w:t>、中小企业声明函(</w:t>
      </w:r>
      <w:r>
        <w:rPr>
          <w:rFonts w:hint="eastAsia" w:ascii="宋体" w:hAnsi="宋体" w:cs="Times New Roman"/>
          <w:color w:val="auto"/>
          <w:szCs w:val="21"/>
          <w:highlight w:val="none"/>
          <w:lang w:val="en-US" w:eastAsia="zh-CN"/>
        </w:rPr>
        <w:t>工程、服务</w:t>
      </w:r>
      <w:r>
        <w:rPr>
          <w:rFonts w:hint="eastAsia" w:ascii="宋体" w:hAnsi="宋体" w:eastAsia="宋体" w:cs="Times New Roman"/>
          <w:color w:val="auto"/>
          <w:szCs w:val="21"/>
          <w:highlight w:val="none"/>
          <w:lang w:val="en-US" w:eastAsia="zh-CN"/>
        </w:rPr>
        <w:t>)</w:t>
      </w:r>
    </w:p>
    <w:p>
      <w:pPr>
        <w:shd w:val="clear" w:color="auto" w:fill="auto"/>
        <w:spacing w:line="360" w:lineRule="auto"/>
        <w:ind w:firstLine="699" w:firstLineChars="333"/>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6、项目负责人简历（格式自拟）</w:t>
      </w:r>
    </w:p>
    <w:p>
      <w:pPr>
        <w:shd w:val="clear" w:color="auto" w:fill="auto"/>
        <w:spacing w:line="360" w:lineRule="auto"/>
        <w:ind w:firstLine="699" w:firstLineChars="333"/>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7、项目管理人员（格式自拟）</w:t>
      </w:r>
    </w:p>
    <w:p>
      <w:pPr>
        <w:shd w:val="clear" w:color="auto" w:fill="auto"/>
        <w:spacing w:line="360" w:lineRule="auto"/>
        <w:ind w:firstLine="699" w:firstLineChars="333"/>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8、投标人关联单位的说明（格式自拟）</w:t>
      </w:r>
    </w:p>
    <w:p>
      <w:pPr>
        <w:shd w:val="clear" w:color="auto" w:fill="auto"/>
        <w:spacing w:line="360" w:lineRule="auto"/>
        <w:ind w:firstLine="699" w:firstLineChars="333"/>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9</w:t>
      </w:r>
      <w:r>
        <w:rPr>
          <w:rFonts w:hint="eastAsia" w:ascii="宋体" w:hAnsi="宋体" w:eastAsia="宋体" w:cs="Times New Roman"/>
          <w:color w:val="auto"/>
          <w:szCs w:val="21"/>
          <w:highlight w:val="none"/>
          <w:lang w:val="en-US" w:eastAsia="zh-CN"/>
        </w:rPr>
        <w:t>、投标人认为有必要提供的其他证明材料（格式自拟）</w:t>
      </w:r>
    </w:p>
    <w:p>
      <w:pPr>
        <w:shd w:val="clear" w:color="auto" w:fill="auto"/>
        <w:spacing w:line="400" w:lineRule="exact"/>
        <w:ind w:firstLine="417" w:firstLineChars="199"/>
        <w:rPr>
          <w:rFonts w:hint="eastAsia" w:ascii="宋体" w:eastAsia="宋体"/>
          <w:b w:val="0"/>
          <w:bCs/>
          <w:color w:val="auto"/>
          <w:szCs w:val="21"/>
          <w:highlight w:val="none"/>
          <w:lang w:eastAsia="zh-CN"/>
        </w:rPr>
      </w:pPr>
      <w:r>
        <w:rPr>
          <w:rFonts w:hint="eastAsia" w:ascii="宋体" w:hAnsi="宋体" w:eastAsia="宋体" w:cs="宋体"/>
          <w:b w:val="0"/>
          <w:bCs/>
          <w:color w:val="auto"/>
          <w:kern w:val="0"/>
          <w:szCs w:val="21"/>
          <w:highlight w:val="none"/>
          <w:u w:val="single"/>
        </w:rPr>
        <w:t>注：以上材料须</w:t>
      </w:r>
      <w:r>
        <w:rPr>
          <w:rFonts w:hint="eastAsia" w:ascii="宋体" w:hAnsi="宋体" w:eastAsia="宋体" w:cs="宋体"/>
          <w:b w:val="0"/>
          <w:bCs/>
          <w:color w:val="auto"/>
          <w:kern w:val="0"/>
          <w:szCs w:val="21"/>
          <w:highlight w:val="none"/>
          <w:u w:val="single"/>
          <w:lang w:eastAsia="zh-CN"/>
        </w:rPr>
        <w:t>逐页</w:t>
      </w:r>
      <w:r>
        <w:rPr>
          <w:rFonts w:hint="eastAsia" w:ascii="宋体" w:hAnsi="宋体" w:eastAsia="宋体" w:cs="宋体"/>
          <w:b w:val="0"/>
          <w:bCs/>
          <w:color w:val="auto"/>
          <w:kern w:val="0"/>
          <w:szCs w:val="21"/>
          <w:highlight w:val="none"/>
          <w:u w:val="single"/>
        </w:rPr>
        <w:t>加盖单位公章</w:t>
      </w:r>
      <w:r>
        <w:rPr>
          <w:rFonts w:hint="eastAsia" w:ascii="宋体" w:hAnsi="宋体" w:eastAsia="宋体" w:cs="宋体"/>
          <w:b w:val="0"/>
          <w:bCs/>
          <w:color w:val="auto"/>
          <w:kern w:val="0"/>
          <w:szCs w:val="21"/>
          <w:highlight w:val="none"/>
          <w:u w:val="single"/>
          <w:lang w:eastAsia="zh-CN"/>
        </w:rPr>
        <w:t>。</w:t>
      </w:r>
    </w:p>
    <w:p>
      <w:pPr>
        <w:pStyle w:val="18"/>
        <w:rPr>
          <w:rFonts w:hint="default"/>
          <w:lang w:val="en-US"/>
        </w:rPr>
      </w:pPr>
    </w:p>
    <w:p>
      <w:pPr>
        <w:pStyle w:val="8"/>
        <w:numPr>
          <w:ilvl w:val="0"/>
          <w:numId w:val="0"/>
        </w:numPr>
        <w:kinsoku w:val="0"/>
        <w:overflowPunct w:val="0"/>
        <w:spacing w:before="130" w:line="355" w:lineRule="auto"/>
        <w:ind w:right="7" w:rightChars="0"/>
        <w:jc w:val="left"/>
        <w:rPr>
          <w:rFonts w:hint="default" w:ascii="宋体" w:hAnsi="宋体" w:eastAsia="宋体" w:cs="宋体"/>
          <w:b/>
          <w:bCs/>
          <w:color w:val="auto"/>
          <w:sz w:val="28"/>
          <w:szCs w:val="28"/>
          <w:highlight w:val="none"/>
          <w:lang w:val="en-US" w:eastAsia="zh-CN"/>
        </w:rPr>
      </w:pPr>
      <w:r>
        <w:rPr>
          <w:rFonts w:hint="eastAsia" w:ascii="宋体" w:hAnsi="宋体" w:eastAsia="宋体" w:cs="宋体"/>
          <w:color w:val="auto"/>
          <w:sz w:val="24"/>
          <w:highlight w:val="none"/>
        </w:rPr>
        <w:br w:type="page"/>
      </w:r>
      <w:bookmarkEnd w:id="107"/>
      <w:bookmarkEnd w:id="108"/>
      <w:bookmarkEnd w:id="109"/>
      <w:bookmarkEnd w:id="110"/>
    </w:p>
    <w:p>
      <w:pPr>
        <w:pStyle w:val="8"/>
        <w:numPr>
          <w:ilvl w:val="0"/>
          <w:numId w:val="0"/>
        </w:numPr>
        <w:kinsoku w:val="0"/>
        <w:overflowPunct w:val="0"/>
        <w:spacing w:before="130" w:line="355" w:lineRule="auto"/>
        <w:ind w:left="480" w:leftChars="0" w:right="7" w:rightChars="0"/>
        <w:jc w:val="center"/>
        <w:rPr>
          <w:rFonts w:hint="eastAsia" w:ascii="宋体" w:hAnsi="宋体" w:eastAsia="宋体" w:cs="宋体"/>
          <w:b/>
          <w:bCs/>
          <w:color w:val="auto"/>
          <w:sz w:val="28"/>
          <w:szCs w:val="28"/>
          <w:highlight w:val="none"/>
          <w:lang w:val="en-US" w:eastAsia="zh-CN"/>
        </w:rPr>
      </w:pPr>
    </w:p>
    <w:p>
      <w:pPr>
        <w:pStyle w:val="8"/>
        <w:numPr>
          <w:ilvl w:val="0"/>
          <w:numId w:val="0"/>
        </w:numPr>
        <w:kinsoku w:val="0"/>
        <w:overflowPunct w:val="0"/>
        <w:spacing w:before="130" w:line="355" w:lineRule="auto"/>
        <w:ind w:left="480" w:leftChars="0" w:right="7" w:rightChars="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1</w:t>
      </w:r>
      <w:r>
        <w:rPr>
          <w:rFonts w:hint="eastAsia" w:ascii="宋体" w:hAnsi="宋体" w:eastAsia="宋体" w:cs="宋体"/>
          <w:b/>
          <w:bCs/>
          <w:color w:val="auto"/>
          <w:sz w:val="28"/>
          <w:szCs w:val="28"/>
          <w:highlight w:val="none"/>
        </w:rPr>
        <w:t>、投标函</w:t>
      </w:r>
    </w:p>
    <w:p>
      <w:pPr>
        <w:keepNext w:val="0"/>
        <w:keepLines w:val="0"/>
        <w:pageBreakBefore w:val="0"/>
        <w:widowControl w:val="0"/>
        <w:topLinePunct w:val="0"/>
        <w:autoSpaceDE/>
        <w:autoSpaceDN/>
        <w:bidi w:val="0"/>
        <w:adjustRightInd/>
        <w:snapToGrid/>
        <w:spacing w:line="440" w:lineRule="exac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致：</w:t>
      </w:r>
      <w:r>
        <w:rPr>
          <w:rFonts w:hint="eastAsia" w:ascii="宋体" w:hAnsi="宋体" w:eastAsia="宋体" w:cs="宋体"/>
          <w:color w:val="auto"/>
          <w:kern w:val="0"/>
          <w:sz w:val="21"/>
          <w:szCs w:val="21"/>
          <w:highlight w:val="none"/>
          <w:u w:val="single"/>
        </w:rPr>
        <w:t xml:space="preserve">                     </w:t>
      </w:r>
    </w:p>
    <w:p>
      <w:pPr>
        <w:keepNext w:val="0"/>
        <w:keepLines w:val="0"/>
        <w:pageBreakBefore w:val="0"/>
        <w:widowControl w:val="0"/>
        <w:topLinePunct w:val="0"/>
        <w:autoSpaceDE/>
        <w:autoSpaceDN/>
        <w:bidi w:val="0"/>
        <w:adjustRightInd/>
        <w:snapToGrid/>
        <w:spacing w:line="44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为响应你方组织的</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项目的招标项目编号为：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，我方愿参与投标。</w:t>
      </w:r>
    </w:p>
    <w:p>
      <w:pPr>
        <w:keepNext w:val="0"/>
        <w:keepLines w:val="0"/>
        <w:pageBreakBefore w:val="0"/>
        <w:widowControl w:val="0"/>
        <w:topLinePunct w:val="0"/>
        <w:autoSpaceDE/>
        <w:autoSpaceDN/>
        <w:bidi w:val="0"/>
        <w:adjustRightInd/>
        <w:snapToGrid/>
        <w:spacing w:line="44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我方确认收到贵方提供的</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none"/>
        </w:rPr>
        <w:t>招标</w:t>
      </w:r>
      <w:r>
        <w:rPr>
          <w:rFonts w:hint="eastAsia" w:ascii="宋体" w:hAnsi="宋体" w:eastAsia="宋体" w:cs="宋体"/>
          <w:color w:val="auto"/>
          <w:kern w:val="0"/>
          <w:sz w:val="21"/>
          <w:szCs w:val="21"/>
          <w:highlight w:val="none"/>
        </w:rPr>
        <w:t>文件的全部内容。</w:t>
      </w:r>
    </w:p>
    <w:p>
      <w:pPr>
        <w:keepNext w:val="0"/>
        <w:keepLines w:val="0"/>
        <w:pageBreakBefore w:val="0"/>
        <w:widowControl w:val="0"/>
        <w:topLinePunct w:val="0"/>
        <w:autoSpaceDE/>
        <w:autoSpaceDN/>
        <w:bidi w:val="0"/>
        <w:adjustRightInd/>
        <w:snapToGrid/>
        <w:spacing w:line="44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我方在参与投标前已详细研究了招标文件的所有内容，包括澄清、修改文件（如果有）和所有已提供的参考资料以及有关附件，我方完全明白并认为此招标文件没有倾向性，也不存在排斥潜在报价投标人的内容，我方同意招标文件的相关条款，放弃对招标文件提出误解和质疑的一切权力。</w:t>
      </w:r>
    </w:p>
    <w:p>
      <w:pPr>
        <w:keepNext w:val="0"/>
        <w:keepLines w:val="0"/>
        <w:pageBreakBefore w:val="0"/>
        <w:widowControl w:val="0"/>
        <w:topLinePunct w:val="0"/>
        <w:autoSpaceDE/>
        <w:autoSpaceDN/>
        <w:bidi w:val="0"/>
        <w:adjustRightInd/>
        <w:snapToGrid/>
        <w:spacing w:line="44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 xml:space="preserve">      (投标人名称)      </w:t>
      </w:r>
      <w:r>
        <w:rPr>
          <w:rFonts w:hint="eastAsia" w:ascii="宋体" w:hAnsi="宋体" w:eastAsia="宋体" w:cs="宋体"/>
          <w:color w:val="auto"/>
          <w:kern w:val="0"/>
          <w:sz w:val="21"/>
          <w:szCs w:val="21"/>
          <w:highlight w:val="none"/>
        </w:rPr>
        <w:t>作为投标人正式授权</w:t>
      </w:r>
      <w:r>
        <w:rPr>
          <w:rFonts w:hint="eastAsia" w:ascii="宋体" w:hAnsi="宋体" w:eastAsia="宋体" w:cs="宋体"/>
          <w:color w:val="auto"/>
          <w:kern w:val="0"/>
          <w:sz w:val="21"/>
          <w:szCs w:val="21"/>
          <w:highlight w:val="none"/>
          <w:u w:val="single"/>
        </w:rPr>
        <w:t xml:space="preserve">  (授权代表全名, 职务)  </w:t>
      </w:r>
      <w:r>
        <w:rPr>
          <w:rFonts w:hint="eastAsia" w:ascii="宋体" w:hAnsi="宋体" w:eastAsia="宋体" w:cs="宋体"/>
          <w:color w:val="auto"/>
          <w:kern w:val="0"/>
          <w:sz w:val="21"/>
          <w:szCs w:val="21"/>
          <w:highlight w:val="none"/>
        </w:rPr>
        <w:t>代表我方全权处理有关本报价的一切事宜。</w:t>
      </w:r>
    </w:p>
    <w:p>
      <w:pPr>
        <w:keepNext w:val="0"/>
        <w:keepLines w:val="0"/>
        <w:pageBreakBefore w:val="0"/>
        <w:widowControl w:val="0"/>
        <w:topLinePunct w:val="0"/>
        <w:autoSpaceDE/>
        <w:autoSpaceDN/>
        <w:bidi w:val="0"/>
        <w:adjustRightInd/>
        <w:snapToGrid/>
        <w:spacing w:line="44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我方已完全明白招标文件的所有条款要求，并申明如下：</w:t>
      </w:r>
    </w:p>
    <w:p>
      <w:pPr>
        <w:spacing w:line="48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（一）按招标文件提供的全部货物与相关服务的投标</w:t>
      </w:r>
      <w:r>
        <w:rPr>
          <w:rFonts w:hint="eastAsia" w:ascii="宋体" w:hAnsi="宋体" w:cs="宋体"/>
          <w:color w:val="auto"/>
          <w:kern w:val="0"/>
          <w:sz w:val="21"/>
          <w:szCs w:val="21"/>
          <w:highlight w:val="none"/>
          <w:lang w:val="en-US" w:eastAsia="zh-CN"/>
        </w:rPr>
        <w:t>单价</w:t>
      </w:r>
      <w:r>
        <w:rPr>
          <w:rFonts w:hint="eastAsia" w:ascii="宋体" w:hAnsi="宋体" w:eastAsia="宋体" w:cs="宋体"/>
          <w:color w:val="auto"/>
          <w:kern w:val="0"/>
          <w:sz w:val="21"/>
          <w:szCs w:val="21"/>
          <w:highlight w:val="none"/>
        </w:rPr>
        <w:t>详见《报价一览表》。</w:t>
      </w:r>
    </w:p>
    <w:p>
      <w:pPr>
        <w:spacing w:line="48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（二）本投标文件的有效期为投标截止时间起</w:t>
      </w:r>
      <w:r>
        <w:rPr>
          <w:rFonts w:hint="eastAsia" w:ascii="宋体" w:hAnsi="宋体" w:eastAsia="宋体" w:cs="宋体"/>
          <w:color w:val="auto"/>
          <w:kern w:val="0"/>
          <w:sz w:val="21"/>
          <w:szCs w:val="21"/>
          <w:highlight w:val="none"/>
          <w:u w:val="single"/>
          <w:lang w:val="en-US" w:eastAsia="zh-CN"/>
        </w:rPr>
        <w:t>60</w:t>
      </w:r>
      <w:r>
        <w:rPr>
          <w:rFonts w:hint="eastAsia" w:ascii="宋体" w:hAnsi="宋体" w:eastAsia="宋体" w:cs="宋体"/>
          <w:color w:val="auto"/>
          <w:kern w:val="0"/>
          <w:sz w:val="21"/>
          <w:szCs w:val="21"/>
          <w:highlight w:val="none"/>
        </w:rPr>
        <w:t>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spacing w:line="48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（三）我方同意按照贵方可能提出的要求而提供与投标有关的任何其它数据、信息或资料。</w:t>
      </w:r>
    </w:p>
    <w:p>
      <w:pPr>
        <w:spacing w:line="48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四</w:t>
      </w:r>
      <w:r>
        <w:rPr>
          <w:rFonts w:hint="eastAsia" w:ascii="宋体" w:hAnsi="宋体" w:eastAsia="宋体" w:cs="宋体"/>
          <w:color w:val="auto"/>
          <w:kern w:val="0"/>
          <w:sz w:val="21"/>
          <w:szCs w:val="21"/>
          <w:highlight w:val="none"/>
        </w:rPr>
        <w:t>）我方理解贵方不一定接受最低投标价或任何贵方可能收到的投标。</w:t>
      </w:r>
    </w:p>
    <w:p>
      <w:pPr>
        <w:spacing w:line="48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五</w:t>
      </w:r>
      <w:r>
        <w:rPr>
          <w:rFonts w:hint="eastAsia" w:ascii="宋体" w:hAnsi="宋体" w:eastAsia="宋体" w:cs="宋体"/>
          <w:color w:val="auto"/>
          <w:kern w:val="0"/>
          <w:sz w:val="21"/>
          <w:szCs w:val="21"/>
          <w:highlight w:val="none"/>
        </w:rPr>
        <w:t>）我方如果中标，将保证履行招标文件及其澄清、修改文件（如果有）中的全部责任和义务，按质、按量、按期完成《招标内容》及《合同书》中的全部任务。</w:t>
      </w:r>
    </w:p>
    <w:p>
      <w:pPr>
        <w:spacing w:line="48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六</w:t>
      </w:r>
      <w:r>
        <w:rPr>
          <w:rFonts w:hint="eastAsia" w:ascii="宋体" w:hAnsi="宋体" w:eastAsia="宋体" w:cs="宋体"/>
          <w:color w:val="auto"/>
          <w:kern w:val="0"/>
          <w:sz w:val="21"/>
          <w:szCs w:val="21"/>
          <w:highlight w:val="none"/>
        </w:rPr>
        <w:t>）如我方被授予合同，我方承诺支付就本次招标应支付或将支付的中标服务费（详见按招标文件要求格式填写的《中标服务费支付承诺书》）。</w:t>
      </w:r>
    </w:p>
    <w:p>
      <w:pPr>
        <w:spacing w:line="48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七</w:t>
      </w:r>
      <w:r>
        <w:rPr>
          <w:rFonts w:hint="eastAsia" w:ascii="宋体" w:hAnsi="宋体" w:eastAsia="宋体" w:cs="宋体"/>
          <w:color w:val="auto"/>
          <w:kern w:val="0"/>
          <w:sz w:val="21"/>
          <w:szCs w:val="21"/>
          <w:highlight w:val="none"/>
        </w:rPr>
        <w:t>）我方作为在法律、财务和运作上独立于采购人、招标代理机构的投标人，在此保证所提交的所有文件和全部说明是真实的和正确的。</w:t>
      </w:r>
    </w:p>
    <w:p>
      <w:pPr>
        <w:spacing w:line="48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八</w:t>
      </w:r>
      <w:r>
        <w:rPr>
          <w:rFonts w:hint="eastAsia" w:ascii="宋体" w:hAnsi="宋体" w:eastAsia="宋体" w:cs="宋体"/>
          <w:color w:val="auto"/>
          <w:kern w:val="0"/>
          <w:sz w:val="21"/>
          <w:szCs w:val="21"/>
          <w:highlight w:val="none"/>
        </w:rPr>
        <w:t>）我方投标报价已包含应向知识产权所有权人支付的所有相关税费，并保证采购人在中国使用我方提供的货物时，如有第三方提出侵犯其知识产权主张的，责任由我方承担。</w:t>
      </w:r>
    </w:p>
    <w:p>
      <w:pPr>
        <w:spacing w:line="48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九</w:t>
      </w:r>
      <w:r>
        <w:rPr>
          <w:rFonts w:hint="eastAsia" w:ascii="宋体" w:hAnsi="宋体" w:eastAsia="宋体" w:cs="宋体"/>
          <w:color w:val="auto"/>
          <w:kern w:val="0"/>
          <w:sz w:val="21"/>
          <w:szCs w:val="21"/>
          <w:highlight w:val="none"/>
        </w:rPr>
        <w:t>）我方与其他投标人不存在单位负责人为同一人或者存在直接控股、管理关系。</w:t>
      </w:r>
    </w:p>
    <w:p>
      <w:pPr>
        <w:spacing w:line="48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（十）我方承诺未为本项目提供整体设计、规范编制或者项目管理、监理、检测等服务。</w:t>
      </w:r>
    </w:p>
    <w:p>
      <w:pPr>
        <w:spacing w:line="48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w:t>
      </w:r>
      <w:r>
        <w:rPr>
          <w:rFonts w:hint="eastAsia" w:ascii="宋体" w:hAnsi="宋体" w:eastAsia="宋体" w:cs="宋体"/>
          <w:color w:val="auto"/>
          <w:kern w:val="0"/>
          <w:sz w:val="21"/>
          <w:szCs w:val="21"/>
          <w:highlight w:val="none"/>
          <w:lang w:eastAsia="zh-CN"/>
        </w:rPr>
        <w:t>一</w:t>
      </w:r>
      <w:r>
        <w:rPr>
          <w:rFonts w:hint="eastAsia" w:ascii="宋体" w:hAnsi="宋体" w:eastAsia="宋体" w:cs="宋体"/>
          <w:color w:val="auto"/>
          <w:kern w:val="0"/>
          <w:sz w:val="21"/>
          <w:szCs w:val="21"/>
          <w:highlight w:val="none"/>
        </w:rPr>
        <w:t>）我方具备《政府采购法》第二十二条规定的条件，承诺如下：</w:t>
      </w:r>
    </w:p>
    <w:p>
      <w:pPr>
        <w:keepNext w:val="0"/>
        <w:keepLines w:val="0"/>
        <w:pageBreakBefore w:val="0"/>
        <w:widowControl w:val="0"/>
        <w:topLinePunct w:val="0"/>
        <w:autoSpaceDE/>
        <w:autoSpaceDN/>
        <w:bidi w:val="0"/>
        <w:adjustRightInd/>
        <w:snapToGrid/>
        <w:spacing w:line="44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（1）我方已依法缴纳了各项税费及社会保险费用，如有需要，可随时向采购人提供近三个月内的相关缴费证明，以便核查。</w:t>
      </w:r>
    </w:p>
    <w:p>
      <w:pPr>
        <w:keepNext w:val="0"/>
        <w:keepLines w:val="0"/>
        <w:pageBreakBefore w:val="0"/>
        <w:widowControl w:val="0"/>
        <w:topLinePunct w:val="0"/>
        <w:autoSpaceDE/>
        <w:autoSpaceDN/>
        <w:bidi w:val="0"/>
        <w:adjustRightInd/>
        <w:snapToGrid/>
        <w:spacing w:line="44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（2）我方已依法建立健全的财务会计制度，如有需要，可随时向采购人提供相关的证明材料，以便核查。</w:t>
      </w:r>
    </w:p>
    <w:p>
      <w:pPr>
        <w:keepNext w:val="0"/>
        <w:keepLines w:val="0"/>
        <w:pageBreakBefore w:val="0"/>
        <w:widowControl w:val="0"/>
        <w:topLinePunct w:val="0"/>
        <w:autoSpaceDE/>
        <w:autoSpaceDN/>
        <w:bidi w:val="0"/>
        <w:adjustRightInd/>
        <w:snapToGrid/>
        <w:spacing w:line="44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（3）我方参加本项目政府采购活动前3年内在经营活动中没有重大违法记录。</w:t>
      </w:r>
    </w:p>
    <w:p>
      <w:pPr>
        <w:keepNext w:val="0"/>
        <w:keepLines w:val="0"/>
        <w:pageBreakBefore w:val="0"/>
        <w:widowControl w:val="0"/>
        <w:topLinePunct w:val="0"/>
        <w:autoSpaceDE/>
        <w:autoSpaceDN/>
        <w:bidi w:val="0"/>
        <w:adjustRightInd/>
        <w:snapToGrid/>
        <w:spacing w:line="44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（4）我方具备履行合同所必需的设备和专业技术能力。</w:t>
      </w:r>
    </w:p>
    <w:p>
      <w:pPr>
        <w:keepNext w:val="0"/>
        <w:keepLines w:val="0"/>
        <w:pageBreakBefore w:val="0"/>
        <w:widowControl w:val="0"/>
        <w:topLinePunct w:val="0"/>
        <w:autoSpaceDE/>
        <w:autoSpaceDN/>
        <w:bidi w:val="0"/>
        <w:adjustRightInd/>
        <w:snapToGrid/>
        <w:spacing w:line="44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（5）我方符合法律、行政法规规定的其他条件。</w:t>
      </w:r>
    </w:p>
    <w:p>
      <w:pPr>
        <w:keepNext w:val="0"/>
        <w:keepLines w:val="0"/>
        <w:pageBreakBefore w:val="0"/>
        <w:widowControl w:val="0"/>
        <w:topLinePunct w:val="0"/>
        <w:autoSpaceDE/>
        <w:autoSpaceDN/>
        <w:bidi w:val="0"/>
        <w:adjustRightInd/>
        <w:snapToGrid/>
        <w:spacing w:line="44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以上内容如有虚假或与事实不符的，评审委员会可将我方做无效投标处理，我方愿意承担相应的法律责任。</w:t>
      </w:r>
    </w:p>
    <w:p>
      <w:pPr>
        <w:keepNext w:val="0"/>
        <w:keepLines w:val="0"/>
        <w:pageBreakBefore w:val="0"/>
        <w:widowControl w:val="0"/>
        <w:topLinePunct w:val="0"/>
        <w:autoSpaceDE/>
        <w:autoSpaceDN/>
        <w:bidi w:val="0"/>
        <w:adjustRightInd/>
        <w:snapToGrid/>
        <w:spacing w:line="44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（十三）我方对在本函及投标文件中所作的所有承诺承担法律责任。</w:t>
      </w:r>
    </w:p>
    <w:p>
      <w:pPr>
        <w:keepNext w:val="0"/>
        <w:keepLines w:val="0"/>
        <w:pageBreakBefore w:val="0"/>
        <w:widowControl w:val="0"/>
        <w:topLinePunct w:val="0"/>
        <w:autoSpaceDE/>
        <w:autoSpaceDN/>
        <w:bidi w:val="0"/>
        <w:adjustRightInd/>
        <w:snapToGrid/>
        <w:spacing w:line="44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（十四）所有与本招标有关的函件请发往下列地址：</w:t>
      </w:r>
    </w:p>
    <w:p>
      <w:pPr>
        <w:keepNext w:val="0"/>
        <w:keepLines w:val="0"/>
        <w:pageBreakBefore w:val="0"/>
        <w:widowControl w:val="0"/>
        <w:topLinePunct w:val="0"/>
        <w:autoSpaceDE/>
        <w:autoSpaceDN/>
        <w:bidi w:val="0"/>
        <w:adjustRightInd/>
        <w:snapToGrid/>
        <w:spacing w:line="44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    址：</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.邮政编码：</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keepNext w:val="0"/>
        <w:keepLines w:val="0"/>
        <w:pageBreakBefore w:val="0"/>
        <w:widowControl w:val="0"/>
        <w:topLinePunct w:val="0"/>
        <w:autoSpaceDE/>
        <w:autoSpaceDN/>
        <w:bidi w:val="0"/>
        <w:adjustRightInd/>
        <w:snapToGrid/>
        <w:spacing w:line="44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    话：</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keepNext w:val="0"/>
        <w:keepLines w:val="0"/>
        <w:pageBreakBefore w:val="0"/>
        <w:widowControl w:val="0"/>
        <w:topLinePunct w:val="0"/>
        <w:autoSpaceDE/>
        <w:autoSpaceDN/>
        <w:bidi w:val="0"/>
        <w:adjustRightInd/>
        <w:snapToGrid/>
        <w:spacing w:line="44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传    真：</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keepNext w:val="0"/>
        <w:keepLines w:val="0"/>
        <w:pageBreakBefore w:val="0"/>
        <w:widowControl w:val="0"/>
        <w:topLinePunct w:val="0"/>
        <w:autoSpaceDE/>
        <w:autoSpaceDN/>
        <w:bidi w:val="0"/>
        <w:adjustRightInd/>
        <w:snapToGrid/>
        <w:spacing w:line="44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代表姓名：</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.职    务：</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keepNext w:val="0"/>
        <w:keepLines w:val="0"/>
        <w:pageBreakBefore w:val="0"/>
        <w:widowControl w:val="0"/>
        <w:topLinePunct w:val="0"/>
        <w:autoSpaceDE/>
        <w:autoSpaceDN/>
        <w:bidi w:val="0"/>
        <w:adjustRightInd/>
        <w:snapToGrid/>
        <w:spacing w:line="440" w:lineRule="exact"/>
        <w:ind w:right="480"/>
        <w:jc w:val="righ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w:t>
      </w:r>
      <w:r>
        <w:rPr>
          <w:rFonts w:hint="eastAsia" w:ascii="宋体" w:hAnsi="宋体" w:eastAsia="宋体" w:cs="宋体"/>
          <w:color w:val="auto"/>
          <w:kern w:val="0"/>
          <w:sz w:val="21"/>
          <w:szCs w:val="21"/>
          <w:highlight w:val="none"/>
          <w:u w:val="single"/>
        </w:rPr>
        <w:tab/>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（公章） </w:t>
      </w:r>
    </w:p>
    <w:p>
      <w:pPr>
        <w:keepNext w:val="0"/>
        <w:keepLines w:val="0"/>
        <w:pageBreakBefore w:val="0"/>
        <w:widowControl w:val="0"/>
        <w:wordWrap w:val="0"/>
        <w:topLinePunct w:val="0"/>
        <w:autoSpaceDE/>
        <w:autoSpaceDN/>
        <w:bidi w:val="0"/>
        <w:adjustRightInd/>
        <w:snapToGrid/>
        <w:spacing w:line="440" w:lineRule="exact"/>
        <w:ind w:firstLine="420" w:firstLineChars="200"/>
        <w:jc w:val="righ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法定代表人或委托人：</w:t>
      </w:r>
      <w:r>
        <w:rPr>
          <w:rFonts w:hint="eastAsia" w:ascii="宋体" w:hAnsi="宋体" w:eastAsia="宋体" w:cs="宋体"/>
          <w:color w:val="auto"/>
          <w:kern w:val="0"/>
          <w:sz w:val="21"/>
          <w:szCs w:val="21"/>
          <w:highlight w:val="none"/>
        </w:rPr>
        <w:tab/>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签字或盖章</w:t>
      </w:r>
      <w:r>
        <w:rPr>
          <w:rFonts w:hint="eastAsia" w:ascii="宋体" w:hAnsi="宋体" w:eastAsia="宋体" w:cs="宋体"/>
          <w:color w:val="auto"/>
          <w:kern w:val="0"/>
          <w:sz w:val="21"/>
          <w:szCs w:val="21"/>
          <w:highlight w:val="none"/>
        </w:rPr>
        <w:t xml:space="preserve">）  </w:t>
      </w:r>
    </w:p>
    <w:p>
      <w:pPr>
        <w:keepNext w:val="0"/>
        <w:keepLines w:val="0"/>
        <w:pageBreakBefore w:val="0"/>
        <w:widowControl w:val="0"/>
        <w:wordWrap w:val="0"/>
        <w:topLinePunct w:val="0"/>
        <w:autoSpaceDE/>
        <w:autoSpaceDN/>
        <w:bidi w:val="0"/>
        <w:adjustRightInd/>
        <w:snapToGrid/>
        <w:spacing w:line="440" w:lineRule="exact"/>
        <w:ind w:firstLine="420" w:firstLineChars="200"/>
        <w:jc w:val="righ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rPr>
        <w:tab/>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rPr>
        <w:tab/>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日</w:t>
      </w:r>
    </w:p>
    <w:p>
      <w:pPr>
        <w:pStyle w:val="4"/>
        <w:numPr>
          <w:ilvl w:val="0"/>
          <w:numId w:val="0"/>
        </w:numPr>
        <w:shd w:val="clear" w:color="auto" w:fill="auto"/>
        <w:spacing w:before="0" w:line="240" w:lineRule="atLeast"/>
        <w:ind w:left="431" w:leftChars="0"/>
        <w:outlineLvl w:val="9"/>
        <w:rPr>
          <w:rFonts w:hint="eastAsia" w:ascii="宋体" w:hAnsi="宋体" w:eastAsia="宋体" w:cs="宋体"/>
          <w:color w:val="auto"/>
          <w:sz w:val="24"/>
          <w:highlight w:val="none"/>
        </w:rPr>
      </w:pPr>
    </w:p>
    <w:p>
      <w:pPr>
        <w:pStyle w:val="5"/>
        <w:outlineLvl w:val="9"/>
        <w:rPr>
          <w:rFonts w:hint="eastAsia"/>
          <w:color w:val="auto"/>
          <w:highlight w:val="none"/>
        </w:rPr>
      </w:pPr>
    </w:p>
    <w:p>
      <w:pPr>
        <w:pStyle w:val="6"/>
        <w:shd w:val="clear" w:color="auto" w:fill="auto"/>
        <w:tabs>
          <w:tab w:val="left" w:pos="5580"/>
        </w:tabs>
        <w:spacing w:line="240" w:lineRule="atLeast"/>
        <w:ind w:firstLine="3350" w:firstLineChars="927"/>
        <w:jc w:val="both"/>
        <w:rPr>
          <w:rFonts w:hint="eastAsia" w:ascii="宋体" w:hAnsi="宋体" w:eastAsia="宋体" w:cs="宋体"/>
          <w:b/>
          <w:color w:val="auto"/>
          <w:sz w:val="36"/>
          <w:szCs w:val="24"/>
          <w:highlight w:val="none"/>
        </w:rPr>
      </w:pPr>
      <w:bookmarkStart w:id="111" w:name="_Toc494296984"/>
    </w:p>
    <w:p>
      <w:pPr>
        <w:rPr>
          <w:rFonts w:hint="eastAsia"/>
          <w:color w:val="auto"/>
          <w:highlight w:val="none"/>
        </w:rPr>
      </w:pPr>
    </w:p>
    <w:p>
      <w:pPr>
        <w:pStyle w:val="18"/>
        <w:rPr>
          <w:rFonts w:hint="eastAsia"/>
          <w:color w:val="auto"/>
          <w:highlight w:val="none"/>
        </w:rPr>
      </w:pPr>
    </w:p>
    <w:p>
      <w:pPr>
        <w:rPr>
          <w:rFonts w:hint="eastAsia"/>
          <w:color w:val="auto"/>
          <w:highlight w:val="none"/>
        </w:rPr>
      </w:pPr>
    </w:p>
    <w:p>
      <w:pPr>
        <w:pStyle w:val="9"/>
        <w:rPr>
          <w:rFonts w:hint="eastAsia"/>
          <w:color w:val="auto"/>
          <w:highlight w:val="none"/>
        </w:rPr>
      </w:pPr>
    </w:p>
    <w:p>
      <w:pPr>
        <w:rPr>
          <w:rFonts w:hint="eastAsia"/>
        </w:rPr>
      </w:pPr>
    </w:p>
    <w:p>
      <w:pPr>
        <w:pStyle w:val="18"/>
        <w:rPr>
          <w:rFonts w:hint="eastAsia"/>
          <w:color w:val="auto"/>
          <w:highlight w:val="none"/>
        </w:rPr>
      </w:pPr>
    </w:p>
    <w:p>
      <w:pPr>
        <w:rPr>
          <w:rFonts w:hint="eastAsia"/>
          <w:color w:val="auto"/>
          <w:highlight w:val="none"/>
        </w:rPr>
      </w:pPr>
    </w:p>
    <w:p>
      <w:pPr>
        <w:pStyle w:val="18"/>
        <w:rPr>
          <w:rFonts w:hint="eastAsia"/>
          <w:color w:val="auto"/>
          <w:highlight w:val="none"/>
        </w:rPr>
      </w:pPr>
    </w:p>
    <w:p>
      <w:pPr>
        <w:rPr>
          <w:rFonts w:hint="eastAsia"/>
          <w:color w:val="auto"/>
          <w:highlight w:val="none"/>
        </w:rPr>
      </w:pPr>
    </w:p>
    <w:p>
      <w:pPr>
        <w:pStyle w:val="18"/>
        <w:rPr>
          <w:rFonts w:hint="eastAsia"/>
        </w:rPr>
      </w:pPr>
    </w:p>
    <w:p>
      <w:pPr>
        <w:pStyle w:val="6"/>
        <w:numPr>
          <w:ilvl w:val="0"/>
          <w:numId w:val="0"/>
        </w:numPr>
        <w:shd w:val="clear" w:color="auto" w:fill="auto"/>
        <w:tabs>
          <w:tab w:val="left" w:pos="5580"/>
        </w:tabs>
        <w:spacing w:line="240" w:lineRule="atLeast"/>
        <w:ind w:leftChars="0"/>
        <w:jc w:val="center"/>
        <w:rPr>
          <w:rFonts w:hint="eastAsia" w:ascii="宋体" w:hAnsi="宋体" w:eastAsia="宋体" w:cs="宋体"/>
          <w:b/>
          <w:color w:val="auto"/>
          <w:sz w:val="28"/>
          <w:szCs w:val="21"/>
          <w:highlight w:val="none"/>
        </w:rPr>
      </w:pPr>
      <w:r>
        <w:rPr>
          <w:rFonts w:hint="eastAsia" w:ascii="宋体" w:hAnsi="宋体" w:cs="宋体"/>
          <w:b/>
          <w:color w:val="auto"/>
          <w:sz w:val="28"/>
          <w:szCs w:val="21"/>
          <w:highlight w:val="none"/>
          <w:lang w:val="en-US" w:eastAsia="zh-CN"/>
        </w:rPr>
        <w:t>2、</w:t>
      </w:r>
      <w:r>
        <w:rPr>
          <w:rFonts w:hint="eastAsia" w:ascii="宋体" w:hAnsi="宋体" w:eastAsia="宋体" w:cs="宋体"/>
          <w:b/>
          <w:color w:val="auto"/>
          <w:sz w:val="28"/>
          <w:szCs w:val="21"/>
          <w:highlight w:val="none"/>
        </w:rPr>
        <w:t>开标一览表</w:t>
      </w:r>
      <w:bookmarkEnd w:id="111"/>
    </w:p>
    <w:p>
      <w:pPr>
        <w:pStyle w:val="6"/>
        <w:numPr>
          <w:ilvl w:val="0"/>
          <w:numId w:val="0"/>
        </w:numPr>
        <w:shd w:val="clear" w:color="auto" w:fill="auto"/>
        <w:tabs>
          <w:tab w:val="left" w:pos="5580"/>
        </w:tabs>
        <w:spacing w:line="240" w:lineRule="atLeast"/>
        <w:ind w:leftChars="0"/>
        <w:jc w:val="both"/>
        <w:rPr>
          <w:rFonts w:hint="eastAsia" w:ascii="宋体" w:hAnsi="宋体" w:eastAsia="宋体" w:cs="宋体"/>
          <w:color w:val="auto"/>
          <w:szCs w:val="21"/>
          <w:highlight w:val="none"/>
          <w:u w:val="single"/>
        </w:rPr>
      </w:pPr>
      <w:r>
        <w:rPr>
          <w:rFonts w:hint="eastAsia" w:ascii="宋体" w:hAnsi="宋体" w:eastAsia="宋体" w:cs="宋体"/>
          <w:color w:val="auto"/>
          <w:sz w:val="21"/>
          <w:szCs w:val="21"/>
          <w:highlight w:val="none"/>
        </w:rPr>
        <w:t>招标项目名称</w:t>
      </w:r>
      <w:r>
        <w:rPr>
          <w:rFonts w:hint="eastAsia" w:ascii="宋体" w:hAnsi="宋体" w:eastAsia="宋体" w:cs="宋体"/>
          <w:color w:val="auto"/>
          <w:szCs w:val="21"/>
          <w:highlight w:val="none"/>
        </w:rPr>
        <w:t>：</w:t>
      </w:r>
    </w:p>
    <w:p>
      <w:pPr>
        <w:shd w:val="clear" w:color="auto" w:fill="auto"/>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招标项目编号：                                                </w:t>
      </w:r>
    </w:p>
    <w:p>
      <w:pPr>
        <w:shd w:val="clear" w:color="auto" w:fill="auto"/>
        <w:spacing w:line="5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单位：元（人民币）</w:t>
      </w:r>
    </w:p>
    <w:tbl>
      <w:tblPr>
        <w:tblStyle w:val="19"/>
        <w:tblW w:w="8780"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974"/>
        <w:gridCol w:w="6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595" w:type="dxa"/>
            <w:gridSpan w:val="2"/>
            <w:noWrap w:val="0"/>
            <w:vAlign w:val="center"/>
          </w:tcPr>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投标项目名称</w:t>
            </w:r>
          </w:p>
        </w:tc>
        <w:tc>
          <w:tcPr>
            <w:tcW w:w="6185" w:type="dxa"/>
            <w:noWrap w:val="0"/>
            <w:vAlign w:val="center"/>
          </w:tcPr>
          <w:p>
            <w:pPr>
              <w:shd w:val="clear" w:color="auto" w:fil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2595" w:type="dxa"/>
            <w:gridSpan w:val="2"/>
            <w:noWrap w:val="0"/>
            <w:vAlign w:val="center"/>
          </w:tcPr>
          <w:p>
            <w:pPr>
              <w:shd w:val="clear" w:color="auto" w:fill="auto"/>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工期</w:t>
            </w:r>
          </w:p>
        </w:tc>
        <w:tc>
          <w:tcPr>
            <w:tcW w:w="6185" w:type="dxa"/>
            <w:noWrap w:val="0"/>
            <w:vAlign w:val="center"/>
          </w:tcPr>
          <w:p>
            <w:pPr>
              <w:shd w:val="clear" w:color="auto" w:fill="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2595" w:type="dxa"/>
            <w:gridSpan w:val="2"/>
            <w:noWrap w:val="0"/>
            <w:vAlign w:val="center"/>
          </w:tcPr>
          <w:p>
            <w:pPr>
              <w:shd w:val="clear" w:color="auto" w:fill="auto"/>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施工地点</w:t>
            </w:r>
          </w:p>
        </w:tc>
        <w:tc>
          <w:tcPr>
            <w:tcW w:w="6185" w:type="dxa"/>
            <w:noWrap w:val="0"/>
            <w:vAlign w:val="center"/>
          </w:tcPr>
          <w:p>
            <w:pPr>
              <w:shd w:val="clear" w:color="auto" w:fill="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2595" w:type="dxa"/>
            <w:gridSpan w:val="2"/>
            <w:tcBorders>
              <w:top w:val="single" w:color="auto" w:sz="4" w:space="0"/>
            </w:tcBorders>
            <w:noWrap w:val="0"/>
            <w:vAlign w:val="center"/>
          </w:tcPr>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6185" w:type="dxa"/>
            <w:noWrap w:val="0"/>
            <w:vAlign w:val="center"/>
          </w:tcPr>
          <w:p>
            <w:pPr>
              <w:shd w:val="clear" w:color="auto" w:fill="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restart"/>
            <w:noWrap w:val="0"/>
            <w:vAlign w:val="center"/>
          </w:tcPr>
          <w:p>
            <w:pPr>
              <w:shd w:val="clear" w:color="auto" w:fill="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总</w:t>
            </w:r>
            <w:r>
              <w:rPr>
                <w:rFonts w:hint="eastAsia" w:ascii="宋体" w:hAnsi="宋体" w:eastAsia="宋体" w:cs="宋体"/>
                <w:color w:val="auto"/>
                <w:szCs w:val="21"/>
                <w:highlight w:val="none"/>
                <w:lang w:eastAsia="zh-CN"/>
              </w:rPr>
              <w:t>合计</w:t>
            </w:r>
          </w:p>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（人民币）</w:t>
            </w:r>
          </w:p>
        </w:tc>
        <w:tc>
          <w:tcPr>
            <w:tcW w:w="974" w:type="dxa"/>
            <w:tcBorders>
              <w:top w:val="single" w:color="auto" w:sz="4" w:space="0"/>
              <w:bottom w:val="single" w:color="auto" w:sz="4" w:space="0"/>
            </w:tcBorders>
            <w:noWrap w:val="0"/>
            <w:vAlign w:val="center"/>
          </w:tcPr>
          <w:p>
            <w:pPr>
              <w:widowControl/>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小写</w:t>
            </w:r>
          </w:p>
        </w:tc>
        <w:tc>
          <w:tcPr>
            <w:tcW w:w="6185" w:type="dxa"/>
            <w:noWrap w:val="0"/>
            <w:vAlign w:val="center"/>
          </w:tcPr>
          <w:p>
            <w:pPr>
              <w:shd w:val="clear" w:color="auto" w:fill="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continue"/>
            <w:noWrap w:val="0"/>
            <w:vAlign w:val="center"/>
          </w:tcPr>
          <w:p>
            <w:pPr>
              <w:shd w:val="clear" w:color="auto" w:fill="auto"/>
              <w:jc w:val="center"/>
              <w:rPr>
                <w:rFonts w:hint="eastAsia" w:ascii="宋体" w:hAnsi="宋体" w:eastAsia="宋体" w:cs="宋体"/>
                <w:color w:val="auto"/>
                <w:szCs w:val="21"/>
                <w:highlight w:val="none"/>
              </w:rPr>
            </w:pPr>
          </w:p>
        </w:tc>
        <w:tc>
          <w:tcPr>
            <w:tcW w:w="974" w:type="dxa"/>
            <w:tcBorders>
              <w:top w:val="single" w:color="auto" w:sz="4" w:space="0"/>
              <w:bottom w:val="single" w:color="auto" w:sz="4" w:space="0"/>
            </w:tcBorders>
            <w:noWrap w:val="0"/>
            <w:vAlign w:val="center"/>
          </w:tcPr>
          <w:p>
            <w:pPr>
              <w:widowControl/>
              <w:shd w:val="clear" w:color="auto" w:fill="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大写</w:t>
            </w:r>
          </w:p>
        </w:tc>
        <w:tc>
          <w:tcPr>
            <w:tcW w:w="6185" w:type="dxa"/>
            <w:noWrap w:val="0"/>
            <w:vAlign w:val="center"/>
          </w:tcPr>
          <w:p>
            <w:pPr>
              <w:shd w:val="clear" w:color="auto" w:fill="auto"/>
              <w:jc w:val="center"/>
              <w:rPr>
                <w:rFonts w:hint="eastAsia" w:ascii="宋体" w:hAnsi="宋体" w:eastAsia="宋体" w:cs="宋体"/>
                <w:color w:val="auto"/>
                <w:szCs w:val="21"/>
                <w:highlight w:val="none"/>
              </w:rPr>
            </w:pPr>
          </w:p>
        </w:tc>
      </w:tr>
    </w:tbl>
    <w:p>
      <w:pPr>
        <w:shd w:val="clear" w:color="auto" w:fill="auto"/>
        <w:spacing w:line="500" w:lineRule="exact"/>
        <w:ind w:firstLine="411" w:firstLineChars="196"/>
        <w:rPr>
          <w:rFonts w:hint="eastAsia" w:ascii="宋体" w:hAnsi="宋体" w:eastAsia="宋体" w:cs="宋体"/>
          <w:color w:val="auto"/>
          <w:szCs w:val="21"/>
          <w:highlight w:val="none"/>
        </w:rPr>
      </w:pPr>
      <w:bookmarkStart w:id="112" w:name="_Toc23717"/>
      <w:r>
        <w:rPr>
          <w:rFonts w:hint="eastAsia" w:ascii="宋体" w:hAnsi="宋体" w:eastAsia="宋体" w:cs="宋体"/>
          <w:color w:val="auto"/>
          <w:szCs w:val="21"/>
          <w:highlight w:val="none"/>
        </w:rPr>
        <w:t>填写说明：</w:t>
      </w:r>
    </w:p>
    <w:p>
      <w:pPr>
        <w:shd w:val="clear" w:color="auto" w:fill="auto"/>
        <w:spacing w:line="500" w:lineRule="exact"/>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1.为方便开标唱标，投标人应将开标一览表单独密封，并在信封上标明“开标一览表”字样，然后在递交投标文件时单独递交</w:t>
      </w:r>
      <w:r>
        <w:rPr>
          <w:rFonts w:hint="eastAsia" w:ascii="宋体" w:hAnsi="宋体" w:eastAsia="宋体" w:cs="宋体"/>
          <w:b/>
          <w:bCs/>
          <w:color w:val="auto"/>
          <w:sz w:val="24"/>
          <w:highlight w:val="none"/>
        </w:rPr>
        <w:t>。</w:t>
      </w:r>
    </w:p>
    <w:p>
      <w:pPr>
        <w:shd w:val="clear" w:color="auto" w:fill="auto"/>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开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shd w:val="clear" w:color="auto" w:fill="auto"/>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3.投标总价为招标范围所列全部招标项目的报价总和，并应与投标报价明细表及分项价格表保持一致。</w:t>
      </w:r>
    </w:p>
    <w:p>
      <w:pPr>
        <w:shd w:val="clear" w:color="auto" w:fill="auto"/>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4.必须在投标文件中装订。</w:t>
      </w:r>
    </w:p>
    <w:p>
      <w:pPr>
        <w:shd w:val="clear" w:color="auto" w:fill="auto"/>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5.投标报价不得填报选择性报价。</w:t>
      </w:r>
    </w:p>
    <w:p>
      <w:pPr>
        <w:shd w:val="clear" w:color="auto" w:fill="auto"/>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w:t>
      </w:r>
      <w:r>
        <w:rPr>
          <w:rFonts w:hint="eastAsia" w:ascii="宋体" w:hAnsi="宋体" w:eastAsia="宋体" w:cs="宋体"/>
          <w:color w:val="auto"/>
          <w:szCs w:val="21"/>
          <w:highlight w:val="none"/>
          <w:u w:val="single"/>
        </w:rPr>
        <w:t xml:space="preserve">    （加盖公章）     </w:t>
      </w:r>
      <w:r>
        <w:rPr>
          <w:rFonts w:hint="eastAsia" w:ascii="宋体" w:hAnsi="宋体" w:eastAsia="宋体" w:cs="宋体"/>
          <w:color w:val="auto"/>
          <w:szCs w:val="21"/>
          <w:highlight w:val="none"/>
        </w:rPr>
        <w:t xml:space="preserve">       </w:t>
      </w:r>
    </w:p>
    <w:p>
      <w:pPr>
        <w:shd w:val="clear" w:color="auto" w:fill="auto"/>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法定代表人签字或盖章：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shd w:val="clear" w:color="auto" w:fill="auto"/>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授权代表签字或盖章：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shd w:val="clear" w:color="auto" w:fill="auto"/>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签署日期：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pPr>
        <w:pStyle w:val="18"/>
        <w:rPr>
          <w:rFonts w:hint="eastAsia"/>
          <w:color w:val="auto"/>
          <w:highlight w:val="none"/>
        </w:rPr>
      </w:pPr>
    </w:p>
    <w:p>
      <w:pPr>
        <w:rPr>
          <w:rFonts w:hint="eastAsia"/>
          <w:color w:val="auto"/>
          <w:highlight w:val="none"/>
        </w:rPr>
      </w:pPr>
    </w:p>
    <w:p>
      <w:pPr>
        <w:pStyle w:val="9"/>
        <w:rPr>
          <w:rFonts w:hint="eastAsia"/>
        </w:rPr>
      </w:pPr>
    </w:p>
    <w:p>
      <w:pPr>
        <w:pStyle w:val="8"/>
        <w:rPr>
          <w:rFonts w:hint="eastAsia"/>
          <w:color w:val="auto"/>
          <w:highlight w:val="none"/>
        </w:rPr>
      </w:pPr>
    </w:p>
    <w:bookmarkEnd w:id="112"/>
    <w:p>
      <w:pPr>
        <w:pStyle w:val="4"/>
        <w:numPr>
          <w:ilvl w:val="0"/>
          <w:numId w:val="9"/>
        </w:numPr>
        <w:shd w:val="clear" w:color="auto" w:fill="auto"/>
        <w:spacing w:before="0" w:line="240" w:lineRule="atLeast"/>
        <w:ind w:left="425" w:leftChars="0" w:hanging="425" w:firstLineChars="0"/>
        <w:jc w:val="center"/>
        <w:rPr>
          <w:rFonts w:hint="eastAsia" w:ascii="宋体" w:hAnsi="宋体" w:eastAsia="宋体" w:cs="宋体"/>
          <w:b/>
          <w:bCs/>
          <w:color w:val="auto"/>
          <w:sz w:val="24"/>
          <w:highlight w:val="none"/>
        </w:rPr>
      </w:pPr>
      <w:bookmarkStart w:id="113" w:name="_Toc1881"/>
      <w:bookmarkStart w:id="114" w:name="_Toc216582815"/>
      <w:bookmarkStart w:id="115" w:name="_Toc515647818"/>
      <w:bookmarkStart w:id="116" w:name="_Toc10313"/>
      <w:bookmarkStart w:id="117" w:name="_Toc20897"/>
      <w:bookmarkStart w:id="118" w:name="_Toc1812"/>
      <w:bookmarkStart w:id="119" w:name="_Toc31937"/>
      <w:bookmarkStart w:id="120" w:name="_Toc16866"/>
      <w:bookmarkStart w:id="121" w:name="_Toc216582817"/>
      <w:bookmarkStart w:id="122" w:name="_Toc515647820"/>
      <w:bookmarkStart w:id="123" w:name="_Toc22563"/>
      <w:bookmarkStart w:id="124" w:name="_Toc28959"/>
      <w:r>
        <w:rPr>
          <w:rFonts w:hint="eastAsia" w:ascii="宋体" w:hAnsi="宋体" w:eastAsia="宋体" w:cs="宋体"/>
          <w:b/>
          <w:bCs/>
          <w:color w:val="auto"/>
          <w:sz w:val="24"/>
          <w:highlight w:val="none"/>
        </w:rPr>
        <w:t>投标分项报价表</w:t>
      </w:r>
      <w:bookmarkEnd w:id="113"/>
      <w:bookmarkEnd w:id="114"/>
      <w:bookmarkEnd w:id="115"/>
      <w:bookmarkEnd w:id="116"/>
      <w:bookmarkEnd w:id="117"/>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格式可按工程量清单格式编制</w:t>
      </w:r>
      <w:r>
        <w:rPr>
          <w:rFonts w:hint="eastAsia" w:ascii="宋体" w:hAnsi="宋体" w:eastAsia="宋体" w:cs="宋体"/>
          <w:b/>
          <w:bCs/>
          <w:color w:val="auto"/>
          <w:sz w:val="24"/>
          <w:highlight w:val="none"/>
          <w:lang w:eastAsia="zh-CN"/>
        </w:rPr>
        <w:t>）</w:t>
      </w:r>
      <w:bookmarkEnd w:id="118"/>
      <w:bookmarkEnd w:id="119"/>
      <w:bookmarkEnd w:id="120"/>
    </w:p>
    <w:p>
      <w:pPr>
        <w:pStyle w:val="11"/>
        <w:shd w:val="clear" w:color="auto" w:fill="auto"/>
        <w:spacing w:line="240" w:lineRule="atLeast"/>
        <w:ind w:left="1080" w:leftChars="257" w:hanging="540"/>
        <w:rPr>
          <w:rFonts w:hint="eastAsia" w:ascii="宋体" w:hAnsi="宋体" w:eastAsia="宋体" w:cs="宋体"/>
          <w:color w:val="auto"/>
          <w:sz w:val="24"/>
          <w:highlight w:val="none"/>
        </w:rPr>
      </w:pPr>
    </w:p>
    <w:p>
      <w:pPr>
        <w:pStyle w:val="11"/>
        <w:shd w:val="clear" w:color="auto" w:fill="auto"/>
        <w:spacing w:line="240" w:lineRule="atLeast"/>
        <w:ind w:left="1080" w:leftChars="257" w:hanging="540"/>
        <w:rPr>
          <w:rFonts w:hint="eastAsia" w:ascii="宋体" w:hAnsi="宋体" w:eastAsia="宋体" w:cs="宋体"/>
          <w:color w:val="auto"/>
          <w:sz w:val="21"/>
          <w:szCs w:val="21"/>
          <w:highlight w:val="none"/>
        </w:rPr>
      </w:pPr>
      <w:bookmarkStart w:id="125" w:name="_Toc12170"/>
      <w:r>
        <w:rPr>
          <w:rFonts w:hint="eastAsia" w:ascii="宋体" w:hAnsi="宋体" w:eastAsia="宋体" w:cs="宋体"/>
          <w:color w:val="auto"/>
          <w:sz w:val="21"/>
          <w:szCs w:val="21"/>
          <w:highlight w:val="none"/>
        </w:rPr>
        <w:t xml:space="preserve">项目名称:                      招标编号:                  包号: 　 </w:t>
      </w:r>
    </w:p>
    <w:p>
      <w:pPr>
        <w:pStyle w:val="11"/>
        <w:shd w:val="clear" w:color="auto" w:fill="auto"/>
        <w:spacing w:line="240" w:lineRule="atLeast"/>
        <w:ind w:left="1080" w:leftChars="257" w:hanging="540"/>
        <w:jc w:val="center"/>
        <w:rPr>
          <w:rFonts w:hint="eastAsia" w:ascii="宋体" w:hAnsi="宋体" w:eastAsia="宋体" w:cs="宋体"/>
          <w:color w:val="auto"/>
          <w:sz w:val="21"/>
          <w:szCs w:val="21"/>
          <w:highlight w:val="none"/>
        </w:rPr>
      </w:pPr>
      <w:r>
        <w:rPr>
          <w:rFonts w:hint="eastAsia"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w:t>
      </w:r>
      <w:r>
        <w:rPr>
          <w:rFonts w:hint="eastAsia" w:ascii="仿宋" w:hAnsi="仿宋" w:eastAsia="仿宋" w:cs="仿宋"/>
          <w:color w:val="auto"/>
          <w:sz w:val="21"/>
          <w:szCs w:val="21"/>
          <w:highlight w:val="none"/>
          <w:lang w:val="en-US" w:eastAsia="zh-CN"/>
        </w:rPr>
        <w:t xml:space="preserve"> </w:t>
      </w:r>
      <w:r>
        <w:rPr>
          <w:rFonts w:hint="eastAsia" w:ascii="宋体" w:hAnsi="宋体" w:eastAsia="宋体" w:cs="宋体"/>
          <w:color w:val="auto"/>
          <w:sz w:val="21"/>
          <w:szCs w:val="21"/>
          <w:highlight w:val="none"/>
        </w:rPr>
        <w:t>单位：元（人民币）</w:t>
      </w:r>
    </w:p>
    <w:tbl>
      <w:tblPr>
        <w:tblStyle w:val="19"/>
        <w:tblW w:w="9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812"/>
        <w:gridCol w:w="1636"/>
        <w:gridCol w:w="1464"/>
        <w:gridCol w:w="1260"/>
        <w:gridCol w:w="847"/>
        <w:gridCol w:w="96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778" w:type="dxa"/>
            <w:noWrap w:val="0"/>
            <w:vAlign w:val="center"/>
          </w:tcPr>
          <w:p>
            <w:pPr>
              <w:pStyle w:val="11"/>
              <w:shd w:val="clear" w:color="auto" w:fill="auto"/>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1812" w:type="dxa"/>
            <w:noWrap w:val="0"/>
            <w:vAlign w:val="center"/>
          </w:tcPr>
          <w:p>
            <w:pPr>
              <w:pStyle w:val="11"/>
              <w:shd w:val="clear" w:color="auto" w:fill="auto"/>
              <w:spacing w:line="240" w:lineRule="atLeast"/>
              <w:jc w:val="center"/>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项目</w:t>
            </w:r>
            <w:r>
              <w:rPr>
                <w:rFonts w:hint="eastAsia" w:hAnsi="宋体" w:eastAsia="宋体" w:cs="宋体"/>
                <w:color w:val="auto"/>
                <w:sz w:val="21"/>
                <w:szCs w:val="21"/>
                <w:highlight w:val="none"/>
                <w:lang w:val="en-US" w:eastAsia="zh-CN"/>
              </w:rPr>
              <w:t>名称</w:t>
            </w:r>
          </w:p>
        </w:tc>
        <w:tc>
          <w:tcPr>
            <w:tcW w:w="1636" w:type="dxa"/>
            <w:noWrap w:val="0"/>
            <w:vAlign w:val="center"/>
          </w:tcPr>
          <w:p>
            <w:pPr>
              <w:pStyle w:val="11"/>
              <w:shd w:val="clear" w:color="auto" w:fill="auto"/>
              <w:spacing w:line="240" w:lineRule="atLeast"/>
              <w:jc w:val="center"/>
              <w:rPr>
                <w:rFonts w:hint="default" w:ascii="宋体"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项目特征描述</w:t>
            </w:r>
          </w:p>
        </w:tc>
        <w:tc>
          <w:tcPr>
            <w:tcW w:w="1464" w:type="dxa"/>
            <w:noWrap w:val="0"/>
            <w:vAlign w:val="center"/>
          </w:tcPr>
          <w:p>
            <w:pPr>
              <w:pStyle w:val="11"/>
              <w:shd w:val="clear" w:color="auto" w:fill="auto"/>
              <w:spacing w:line="240" w:lineRule="atLeast"/>
              <w:jc w:val="center"/>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计量单位</w:t>
            </w:r>
          </w:p>
        </w:tc>
        <w:tc>
          <w:tcPr>
            <w:tcW w:w="1260" w:type="dxa"/>
            <w:noWrap w:val="0"/>
            <w:vAlign w:val="center"/>
          </w:tcPr>
          <w:p>
            <w:pPr>
              <w:pStyle w:val="11"/>
              <w:shd w:val="clear" w:color="auto" w:fill="auto"/>
              <w:spacing w:line="240" w:lineRule="atLeast"/>
              <w:jc w:val="center"/>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工程量</w:t>
            </w:r>
          </w:p>
        </w:tc>
        <w:tc>
          <w:tcPr>
            <w:tcW w:w="847" w:type="dxa"/>
            <w:noWrap w:val="0"/>
            <w:vAlign w:val="center"/>
          </w:tcPr>
          <w:p>
            <w:pPr>
              <w:pStyle w:val="11"/>
              <w:shd w:val="clear" w:color="auto" w:fill="auto"/>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单价</w:t>
            </w:r>
          </w:p>
        </w:tc>
        <w:tc>
          <w:tcPr>
            <w:tcW w:w="960" w:type="dxa"/>
            <w:noWrap w:val="0"/>
            <w:vAlign w:val="center"/>
          </w:tcPr>
          <w:p>
            <w:pPr>
              <w:pStyle w:val="11"/>
              <w:shd w:val="clear" w:color="auto" w:fill="auto"/>
              <w:spacing w:line="240" w:lineRule="atLeast"/>
              <w:ind w:firstLine="210" w:firstLineChars="100"/>
              <w:jc w:val="both"/>
              <w:rPr>
                <w:rFonts w:hint="eastAsia" w:ascii="宋体"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总价</w:t>
            </w:r>
          </w:p>
        </w:tc>
        <w:tc>
          <w:tcPr>
            <w:tcW w:w="720" w:type="dxa"/>
            <w:noWrap w:val="0"/>
            <w:vAlign w:val="center"/>
          </w:tcPr>
          <w:p>
            <w:pPr>
              <w:pStyle w:val="11"/>
              <w:shd w:val="clear" w:color="auto" w:fill="auto"/>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778" w:type="dxa"/>
            <w:noWrap w:val="0"/>
            <w:vAlign w:val="center"/>
          </w:tcPr>
          <w:p>
            <w:pPr>
              <w:pStyle w:val="11"/>
              <w:shd w:val="clear" w:color="auto" w:fill="auto"/>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812" w:type="dxa"/>
            <w:noWrap w:val="0"/>
            <w:vAlign w:val="center"/>
          </w:tcPr>
          <w:p>
            <w:pPr>
              <w:pStyle w:val="11"/>
              <w:shd w:val="clear" w:color="auto" w:fill="auto"/>
              <w:spacing w:line="240" w:lineRule="atLeast"/>
              <w:jc w:val="center"/>
              <w:rPr>
                <w:rFonts w:hint="eastAsia" w:ascii="宋体" w:hAnsi="宋体" w:eastAsia="宋体" w:cs="宋体"/>
                <w:color w:val="auto"/>
                <w:sz w:val="21"/>
                <w:szCs w:val="21"/>
                <w:highlight w:val="none"/>
                <w:lang w:val="en-US" w:eastAsia="zh-CN"/>
              </w:rPr>
            </w:pPr>
          </w:p>
        </w:tc>
        <w:tc>
          <w:tcPr>
            <w:tcW w:w="1636" w:type="dxa"/>
            <w:noWrap w:val="0"/>
            <w:vAlign w:val="center"/>
          </w:tcPr>
          <w:p>
            <w:pPr>
              <w:pStyle w:val="11"/>
              <w:shd w:val="clear" w:color="auto" w:fill="auto"/>
              <w:spacing w:line="240" w:lineRule="atLeast"/>
              <w:ind w:left="1080" w:leftChars="257" w:hanging="540"/>
              <w:jc w:val="center"/>
              <w:rPr>
                <w:rFonts w:hint="eastAsia" w:ascii="宋体" w:hAnsi="宋体" w:eastAsia="宋体" w:cs="宋体"/>
                <w:color w:val="auto"/>
                <w:sz w:val="21"/>
                <w:szCs w:val="21"/>
                <w:highlight w:val="none"/>
                <w:lang w:val="en-US" w:eastAsia="zh-CN"/>
              </w:rPr>
            </w:pPr>
          </w:p>
        </w:tc>
        <w:tc>
          <w:tcPr>
            <w:tcW w:w="1464" w:type="dxa"/>
            <w:noWrap w:val="0"/>
            <w:vAlign w:val="center"/>
          </w:tcPr>
          <w:p>
            <w:pPr>
              <w:pStyle w:val="11"/>
              <w:shd w:val="clear" w:color="auto" w:fill="auto"/>
              <w:spacing w:line="240" w:lineRule="atLeast"/>
              <w:ind w:left="1080" w:leftChars="257" w:hanging="540"/>
              <w:jc w:val="center"/>
              <w:rPr>
                <w:rFonts w:hint="eastAsia" w:ascii="宋体" w:hAnsi="宋体" w:eastAsia="宋体" w:cs="宋体"/>
                <w:color w:val="auto"/>
                <w:sz w:val="21"/>
                <w:szCs w:val="21"/>
                <w:highlight w:val="none"/>
                <w:lang w:val="en-US" w:eastAsia="zh-CN"/>
              </w:rPr>
            </w:pPr>
          </w:p>
        </w:tc>
        <w:tc>
          <w:tcPr>
            <w:tcW w:w="1260" w:type="dxa"/>
            <w:noWrap w:val="0"/>
            <w:vAlign w:val="center"/>
          </w:tcPr>
          <w:p>
            <w:pPr>
              <w:pStyle w:val="11"/>
              <w:shd w:val="clear" w:color="auto" w:fill="auto"/>
              <w:spacing w:line="240" w:lineRule="atLeast"/>
              <w:ind w:left="1080" w:leftChars="257" w:hanging="540"/>
              <w:jc w:val="center"/>
              <w:rPr>
                <w:rFonts w:hint="eastAsia" w:ascii="宋体" w:hAnsi="宋体" w:eastAsia="宋体" w:cs="宋体"/>
                <w:color w:val="auto"/>
                <w:sz w:val="21"/>
                <w:szCs w:val="21"/>
                <w:highlight w:val="none"/>
                <w:lang w:val="en-US" w:eastAsia="zh-CN"/>
              </w:rPr>
            </w:pPr>
          </w:p>
        </w:tc>
        <w:tc>
          <w:tcPr>
            <w:tcW w:w="847" w:type="dxa"/>
            <w:noWrap w:val="0"/>
            <w:vAlign w:val="center"/>
          </w:tcPr>
          <w:p>
            <w:pPr>
              <w:pStyle w:val="11"/>
              <w:shd w:val="clear" w:color="auto" w:fill="auto"/>
              <w:spacing w:line="240" w:lineRule="atLeast"/>
              <w:ind w:left="1080" w:leftChars="257" w:hanging="540"/>
              <w:jc w:val="center"/>
              <w:rPr>
                <w:rFonts w:hint="eastAsia" w:ascii="宋体" w:hAnsi="宋体" w:eastAsia="宋体" w:cs="宋体"/>
                <w:color w:val="auto"/>
                <w:sz w:val="21"/>
                <w:szCs w:val="21"/>
                <w:highlight w:val="none"/>
                <w:lang w:val="en-US" w:eastAsia="zh-CN"/>
              </w:rPr>
            </w:pPr>
          </w:p>
        </w:tc>
        <w:tc>
          <w:tcPr>
            <w:tcW w:w="960" w:type="dxa"/>
            <w:noWrap w:val="0"/>
            <w:vAlign w:val="center"/>
          </w:tcPr>
          <w:p>
            <w:pPr>
              <w:pStyle w:val="11"/>
              <w:shd w:val="clear" w:color="auto" w:fill="auto"/>
              <w:spacing w:line="240" w:lineRule="atLeast"/>
              <w:ind w:left="1080" w:leftChars="257" w:hanging="540"/>
              <w:jc w:val="center"/>
              <w:rPr>
                <w:rFonts w:hint="eastAsia" w:ascii="宋体" w:hAnsi="宋体" w:eastAsia="宋体" w:cs="宋体"/>
                <w:color w:val="auto"/>
                <w:sz w:val="21"/>
                <w:szCs w:val="21"/>
                <w:highlight w:val="none"/>
                <w:lang w:val="en-US" w:eastAsia="zh-CN"/>
              </w:rPr>
            </w:pPr>
          </w:p>
        </w:tc>
        <w:tc>
          <w:tcPr>
            <w:tcW w:w="720" w:type="dxa"/>
            <w:noWrap w:val="0"/>
            <w:vAlign w:val="center"/>
          </w:tcPr>
          <w:p>
            <w:pPr>
              <w:pStyle w:val="11"/>
              <w:shd w:val="clear" w:color="auto" w:fill="auto"/>
              <w:spacing w:line="240" w:lineRule="atLeast"/>
              <w:ind w:left="1080" w:leftChars="257" w:hanging="540"/>
              <w:jc w:val="center"/>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78" w:type="dxa"/>
            <w:noWrap w:val="0"/>
            <w:vAlign w:val="center"/>
          </w:tcPr>
          <w:p>
            <w:pPr>
              <w:pStyle w:val="11"/>
              <w:shd w:val="clear" w:color="auto" w:fill="auto"/>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812" w:type="dxa"/>
            <w:noWrap w:val="0"/>
            <w:vAlign w:val="center"/>
          </w:tcPr>
          <w:p>
            <w:pPr>
              <w:pStyle w:val="11"/>
              <w:shd w:val="clear" w:color="auto" w:fill="auto"/>
              <w:spacing w:line="240" w:lineRule="atLeast"/>
              <w:jc w:val="both"/>
              <w:rPr>
                <w:rFonts w:hint="eastAsia" w:ascii="宋体" w:hAnsi="宋体" w:eastAsia="宋体" w:cs="宋体"/>
                <w:color w:val="auto"/>
                <w:sz w:val="21"/>
                <w:szCs w:val="21"/>
                <w:highlight w:val="none"/>
                <w:lang w:val="en-US" w:eastAsia="zh-CN"/>
              </w:rPr>
            </w:pPr>
          </w:p>
        </w:tc>
        <w:tc>
          <w:tcPr>
            <w:tcW w:w="1636" w:type="dxa"/>
            <w:noWrap w:val="0"/>
            <w:vAlign w:val="center"/>
          </w:tcPr>
          <w:p>
            <w:pPr>
              <w:pStyle w:val="11"/>
              <w:shd w:val="clear" w:color="auto" w:fill="auto"/>
              <w:spacing w:line="240" w:lineRule="atLeast"/>
              <w:ind w:left="1080" w:leftChars="257" w:hanging="540"/>
              <w:jc w:val="both"/>
              <w:rPr>
                <w:rFonts w:hint="eastAsia" w:ascii="宋体" w:hAnsi="宋体" w:eastAsia="宋体" w:cs="宋体"/>
                <w:color w:val="auto"/>
                <w:sz w:val="21"/>
                <w:szCs w:val="21"/>
                <w:highlight w:val="none"/>
                <w:lang w:val="en-US" w:eastAsia="zh-CN"/>
              </w:rPr>
            </w:pPr>
          </w:p>
        </w:tc>
        <w:tc>
          <w:tcPr>
            <w:tcW w:w="1464" w:type="dxa"/>
            <w:noWrap w:val="0"/>
            <w:vAlign w:val="center"/>
          </w:tcPr>
          <w:p>
            <w:pPr>
              <w:pStyle w:val="11"/>
              <w:shd w:val="clear" w:color="auto" w:fill="auto"/>
              <w:spacing w:line="240" w:lineRule="atLeast"/>
              <w:ind w:left="1080" w:leftChars="257" w:hanging="540"/>
              <w:jc w:val="both"/>
              <w:rPr>
                <w:rFonts w:hint="eastAsia" w:ascii="宋体" w:hAnsi="宋体" w:eastAsia="宋体" w:cs="宋体"/>
                <w:color w:val="auto"/>
                <w:sz w:val="21"/>
                <w:szCs w:val="21"/>
                <w:highlight w:val="none"/>
                <w:lang w:val="en-US" w:eastAsia="zh-CN"/>
              </w:rPr>
            </w:pPr>
          </w:p>
        </w:tc>
        <w:tc>
          <w:tcPr>
            <w:tcW w:w="1260" w:type="dxa"/>
            <w:noWrap w:val="0"/>
            <w:vAlign w:val="center"/>
          </w:tcPr>
          <w:p>
            <w:pPr>
              <w:pStyle w:val="11"/>
              <w:shd w:val="clear" w:color="auto" w:fill="auto"/>
              <w:spacing w:line="240" w:lineRule="atLeast"/>
              <w:ind w:left="1080" w:leftChars="257" w:hanging="540"/>
              <w:jc w:val="both"/>
              <w:rPr>
                <w:rFonts w:hint="eastAsia" w:ascii="宋体" w:hAnsi="宋体" w:eastAsia="宋体" w:cs="宋体"/>
                <w:color w:val="auto"/>
                <w:sz w:val="21"/>
                <w:szCs w:val="21"/>
                <w:highlight w:val="none"/>
                <w:lang w:val="en-US" w:eastAsia="zh-CN"/>
              </w:rPr>
            </w:pPr>
          </w:p>
        </w:tc>
        <w:tc>
          <w:tcPr>
            <w:tcW w:w="847" w:type="dxa"/>
            <w:noWrap w:val="0"/>
            <w:vAlign w:val="center"/>
          </w:tcPr>
          <w:p>
            <w:pPr>
              <w:pStyle w:val="11"/>
              <w:shd w:val="clear" w:color="auto" w:fill="auto"/>
              <w:spacing w:line="240" w:lineRule="atLeast"/>
              <w:ind w:left="1080" w:leftChars="257" w:hanging="540"/>
              <w:jc w:val="both"/>
              <w:rPr>
                <w:rFonts w:hint="eastAsia" w:ascii="宋体" w:hAnsi="宋体" w:eastAsia="宋体" w:cs="宋体"/>
                <w:color w:val="auto"/>
                <w:sz w:val="21"/>
                <w:szCs w:val="21"/>
                <w:highlight w:val="none"/>
                <w:lang w:val="en-US" w:eastAsia="zh-CN"/>
              </w:rPr>
            </w:pPr>
          </w:p>
        </w:tc>
        <w:tc>
          <w:tcPr>
            <w:tcW w:w="960" w:type="dxa"/>
            <w:noWrap w:val="0"/>
            <w:vAlign w:val="center"/>
          </w:tcPr>
          <w:p>
            <w:pPr>
              <w:pStyle w:val="11"/>
              <w:shd w:val="clear" w:color="auto" w:fill="auto"/>
              <w:spacing w:line="240" w:lineRule="atLeast"/>
              <w:ind w:left="1080" w:leftChars="257" w:hanging="540"/>
              <w:jc w:val="both"/>
              <w:rPr>
                <w:rFonts w:hint="eastAsia" w:ascii="宋体" w:hAnsi="宋体" w:eastAsia="宋体" w:cs="宋体"/>
                <w:color w:val="auto"/>
                <w:sz w:val="21"/>
                <w:szCs w:val="21"/>
                <w:highlight w:val="none"/>
                <w:lang w:val="en-US" w:eastAsia="zh-CN"/>
              </w:rPr>
            </w:pPr>
          </w:p>
        </w:tc>
        <w:tc>
          <w:tcPr>
            <w:tcW w:w="720" w:type="dxa"/>
            <w:noWrap w:val="0"/>
            <w:vAlign w:val="center"/>
          </w:tcPr>
          <w:p>
            <w:pPr>
              <w:pStyle w:val="11"/>
              <w:shd w:val="clear" w:color="auto" w:fill="auto"/>
              <w:spacing w:line="240" w:lineRule="atLeast"/>
              <w:ind w:left="1080" w:leftChars="257" w:hanging="540"/>
              <w:jc w:val="both"/>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78" w:type="dxa"/>
            <w:noWrap w:val="0"/>
            <w:vAlign w:val="center"/>
          </w:tcPr>
          <w:p>
            <w:pPr>
              <w:pStyle w:val="11"/>
              <w:shd w:val="clear" w:color="auto" w:fill="auto"/>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812" w:type="dxa"/>
            <w:noWrap w:val="0"/>
            <w:vAlign w:val="center"/>
          </w:tcPr>
          <w:p>
            <w:pPr>
              <w:pStyle w:val="11"/>
              <w:shd w:val="clear" w:color="auto" w:fill="auto"/>
              <w:spacing w:line="240" w:lineRule="atLeast"/>
              <w:jc w:val="both"/>
              <w:rPr>
                <w:rFonts w:hint="eastAsia" w:ascii="宋体" w:hAnsi="宋体" w:eastAsia="宋体" w:cs="宋体"/>
                <w:color w:val="auto"/>
                <w:sz w:val="21"/>
                <w:szCs w:val="21"/>
                <w:highlight w:val="none"/>
                <w:lang w:val="en-US" w:eastAsia="zh-CN"/>
              </w:rPr>
            </w:pPr>
          </w:p>
        </w:tc>
        <w:tc>
          <w:tcPr>
            <w:tcW w:w="1636" w:type="dxa"/>
            <w:noWrap w:val="0"/>
            <w:vAlign w:val="center"/>
          </w:tcPr>
          <w:p>
            <w:pPr>
              <w:pStyle w:val="11"/>
              <w:shd w:val="clear" w:color="auto" w:fill="auto"/>
              <w:spacing w:line="240" w:lineRule="atLeast"/>
              <w:ind w:left="1080" w:leftChars="257" w:hanging="540"/>
              <w:jc w:val="both"/>
              <w:rPr>
                <w:rFonts w:hint="eastAsia" w:ascii="宋体" w:hAnsi="宋体" w:eastAsia="宋体" w:cs="宋体"/>
                <w:color w:val="auto"/>
                <w:sz w:val="21"/>
                <w:szCs w:val="21"/>
                <w:highlight w:val="none"/>
                <w:lang w:val="en-US" w:eastAsia="zh-CN"/>
              </w:rPr>
            </w:pPr>
          </w:p>
        </w:tc>
        <w:tc>
          <w:tcPr>
            <w:tcW w:w="1464" w:type="dxa"/>
            <w:noWrap w:val="0"/>
            <w:vAlign w:val="center"/>
          </w:tcPr>
          <w:p>
            <w:pPr>
              <w:pStyle w:val="11"/>
              <w:shd w:val="clear" w:color="auto" w:fill="auto"/>
              <w:spacing w:line="240" w:lineRule="atLeast"/>
              <w:ind w:left="1080" w:leftChars="257" w:hanging="540"/>
              <w:jc w:val="both"/>
              <w:rPr>
                <w:rFonts w:hint="eastAsia" w:ascii="宋体" w:hAnsi="宋体" w:eastAsia="宋体" w:cs="宋体"/>
                <w:color w:val="auto"/>
                <w:sz w:val="21"/>
                <w:szCs w:val="21"/>
                <w:highlight w:val="none"/>
                <w:lang w:val="en-US" w:eastAsia="zh-CN"/>
              </w:rPr>
            </w:pPr>
          </w:p>
        </w:tc>
        <w:tc>
          <w:tcPr>
            <w:tcW w:w="1260" w:type="dxa"/>
            <w:noWrap w:val="0"/>
            <w:vAlign w:val="center"/>
          </w:tcPr>
          <w:p>
            <w:pPr>
              <w:pStyle w:val="11"/>
              <w:shd w:val="clear" w:color="auto" w:fill="auto"/>
              <w:spacing w:line="240" w:lineRule="atLeast"/>
              <w:ind w:left="1080" w:leftChars="257" w:hanging="540"/>
              <w:jc w:val="both"/>
              <w:rPr>
                <w:rFonts w:hint="eastAsia" w:ascii="宋体" w:hAnsi="宋体" w:eastAsia="宋体" w:cs="宋体"/>
                <w:color w:val="auto"/>
                <w:sz w:val="21"/>
                <w:szCs w:val="21"/>
                <w:highlight w:val="none"/>
                <w:lang w:val="en-US" w:eastAsia="zh-CN"/>
              </w:rPr>
            </w:pPr>
          </w:p>
        </w:tc>
        <w:tc>
          <w:tcPr>
            <w:tcW w:w="847" w:type="dxa"/>
            <w:noWrap w:val="0"/>
            <w:vAlign w:val="center"/>
          </w:tcPr>
          <w:p>
            <w:pPr>
              <w:pStyle w:val="11"/>
              <w:shd w:val="clear" w:color="auto" w:fill="auto"/>
              <w:spacing w:line="240" w:lineRule="atLeast"/>
              <w:ind w:left="1080" w:leftChars="257" w:hanging="540"/>
              <w:jc w:val="both"/>
              <w:rPr>
                <w:rFonts w:hint="eastAsia" w:ascii="宋体" w:hAnsi="宋体" w:eastAsia="宋体" w:cs="宋体"/>
                <w:color w:val="auto"/>
                <w:sz w:val="21"/>
                <w:szCs w:val="21"/>
                <w:highlight w:val="none"/>
                <w:lang w:val="en-US" w:eastAsia="zh-CN"/>
              </w:rPr>
            </w:pPr>
          </w:p>
        </w:tc>
        <w:tc>
          <w:tcPr>
            <w:tcW w:w="960" w:type="dxa"/>
            <w:noWrap w:val="0"/>
            <w:vAlign w:val="center"/>
          </w:tcPr>
          <w:p>
            <w:pPr>
              <w:pStyle w:val="11"/>
              <w:shd w:val="clear" w:color="auto" w:fill="auto"/>
              <w:spacing w:line="240" w:lineRule="atLeast"/>
              <w:ind w:left="1080" w:leftChars="257" w:hanging="540"/>
              <w:jc w:val="both"/>
              <w:rPr>
                <w:rFonts w:hint="eastAsia" w:ascii="宋体" w:hAnsi="宋体" w:eastAsia="宋体" w:cs="宋体"/>
                <w:color w:val="auto"/>
                <w:sz w:val="21"/>
                <w:szCs w:val="21"/>
                <w:highlight w:val="none"/>
                <w:lang w:val="en-US" w:eastAsia="zh-CN"/>
              </w:rPr>
            </w:pPr>
          </w:p>
        </w:tc>
        <w:tc>
          <w:tcPr>
            <w:tcW w:w="720" w:type="dxa"/>
            <w:noWrap w:val="0"/>
            <w:vAlign w:val="center"/>
          </w:tcPr>
          <w:p>
            <w:pPr>
              <w:pStyle w:val="11"/>
              <w:shd w:val="clear" w:color="auto" w:fill="auto"/>
              <w:spacing w:line="240" w:lineRule="atLeast"/>
              <w:ind w:left="1080" w:leftChars="257" w:hanging="540"/>
              <w:jc w:val="both"/>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78" w:type="dxa"/>
            <w:noWrap w:val="0"/>
            <w:vAlign w:val="center"/>
          </w:tcPr>
          <w:p>
            <w:pPr>
              <w:pStyle w:val="11"/>
              <w:shd w:val="clear" w:color="auto" w:fill="auto"/>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812" w:type="dxa"/>
            <w:noWrap w:val="0"/>
            <w:vAlign w:val="center"/>
          </w:tcPr>
          <w:p>
            <w:pPr>
              <w:pStyle w:val="11"/>
              <w:shd w:val="clear" w:color="auto" w:fill="auto"/>
              <w:spacing w:line="240" w:lineRule="atLeast"/>
              <w:jc w:val="both"/>
              <w:rPr>
                <w:rFonts w:hint="eastAsia" w:ascii="宋体" w:hAnsi="宋体" w:eastAsia="宋体" w:cs="宋体"/>
                <w:color w:val="auto"/>
                <w:sz w:val="21"/>
                <w:szCs w:val="21"/>
                <w:highlight w:val="none"/>
                <w:lang w:val="en-US" w:eastAsia="zh-CN"/>
              </w:rPr>
            </w:pPr>
          </w:p>
        </w:tc>
        <w:tc>
          <w:tcPr>
            <w:tcW w:w="1636" w:type="dxa"/>
            <w:noWrap w:val="0"/>
            <w:vAlign w:val="center"/>
          </w:tcPr>
          <w:p>
            <w:pPr>
              <w:pStyle w:val="11"/>
              <w:shd w:val="clear" w:color="auto" w:fill="auto"/>
              <w:spacing w:line="240" w:lineRule="atLeast"/>
              <w:ind w:left="1080" w:leftChars="257" w:hanging="540"/>
              <w:jc w:val="both"/>
              <w:rPr>
                <w:rFonts w:hint="eastAsia" w:ascii="宋体" w:hAnsi="宋体" w:eastAsia="宋体" w:cs="宋体"/>
                <w:color w:val="auto"/>
                <w:sz w:val="21"/>
                <w:szCs w:val="21"/>
                <w:highlight w:val="none"/>
                <w:lang w:val="en-US" w:eastAsia="zh-CN"/>
              </w:rPr>
            </w:pPr>
          </w:p>
        </w:tc>
        <w:tc>
          <w:tcPr>
            <w:tcW w:w="1464" w:type="dxa"/>
            <w:noWrap w:val="0"/>
            <w:vAlign w:val="center"/>
          </w:tcPr>
          <w:p>
            <w:pPr>
              <w:pStyle w:val="11"/>
              <w:shd w:val="clear" w:color="auto" w:fill="auto"/>
              <w:spacing w:line="240" w:lineRule="atLeast"/>
              <w:ind w:left="1080" w:leftChars="257" w:hanging="540"/>
              <w:jc w:val="both"/>
              <w:rPr>
                <w:rFonts w:hint="eastAsia" w:ascii="宋体" w:hAnsi="宋体" w:eastAsia="宋体" w:cs="宋体"/>
                <w:color w:val="auto"/>
                <w:sz w:val="21"/>
                <w:szCs w:val="21"/>
                <w:highlight w:val="none"/>
                <w:lang w:val="en-US" w:eastAsia="zh-CN"/>
              </w:rPr>
            </w:pPr>
          </w:p>
        </w:tc>
        <w:tc>
          <w:tcPr>
            <w:tcW w:w="1260" w:type="dxa"/>
            <w:noWrap w:val="0"/>
            <w:vAlign w:val="center"/>
          </w:tcPr>
          <w:p>
            <w:pPr>
              <w:pStyle w:val="11"/>
              <w:shd w:val="clear" w:color="auto" w:fill="auto"/>
              <w:spacing w:line="240" w:lineRule="atLeast"/>
              <w:ind w:left="1080" w:leftChars="257" w:hanging="540"/>
              <w:jc w:val="both"/>
              <w:rPr>
                <w:rFonts w:hint="eastAsia" w:ascii="宋体" w:hAnsi="宋体" w:eastAsia="宋体" w:cs="宋体"/>
                <w:color w:val="auto"/>
                <w:sz w:val="21"/>
                <w:szCs w:val="21"/>
                <w:highlight w:val="none"/>
                <w:lang w:val="en-US" w:eastAsia="zh-CN"/>
              </w:rPr>
            </w:pPr>
          </w:p>
        </w:tc>
        <w:tc>
          <w:tcPr>
            <w:tcW w:w="847" w:type="dxa"/>
            <w:noWrap w:val="0"/>
            <w:vAlign w:val="center"/>
          </w:tcPr>
          <w:p>
            <w:pPr>
              <w:pStyle w:val="11"/>
              <w:shd w:val="clear" w:color="auto" w:fill="auto"/>
              <w:spacing w:line="240" w:lineRule="atLeast"/>
              <w:ind w:left="1080" w:leftChars="257" w:hanging="540"/>
              <w:jc w:val="both"/>
              <w:rPr>
                <w:rFonts w:hint="eastAsia" w:ascii="宋体" w:hAnsi="宋体" w:eastAsia="宋体" w:cs="宋体"/>
                <w:color w:val="auto"/>
                <w:sz w:val="21"/>
                <w:szCs w:val="21"/>
                <w:highlight w:val="none"/>
                <w:lang w:val="en-US" w:eastAsia="zh-CN"/>
              </w:rPr>
            </w:pPr>
          </w:p>
        </w:tc>
        <w:tc>
          <w:tcPr>
            <w:tcW w:w="960" w:type="dxa"/>
            <w:noWrap w:val="0"/>
            <w:vAlign w:val="center"/>
          </w:tcPr>
          <w:p>
            <w:pPr>
              <w:pStyle w:val="11"/>
              <w:shd w:val="clear" w:color="auto" w:fill="auto"/>
              <w:spacing w:line="240" w:lineRule="atLeast"/>
              <w:ind w:left="1080" w:leftChars="257" w:hanging="540"/>
              <w:jc w:val="both"/>
              <w:rPr>
                <w:rFonts w:hint="eastAsia" w:ascii="宋体" w:hAnsi="宋体" w:eastAsia="宋体" w:cs="宋体"/>
                <w:color w:val="auto"/>
                <w:sz w:val="21"/>
                <w:szCs w:val="21"/>
                <w:highlight w:val="none"/>
                <w:lang w:val="en-US" w:eastAsia="zh-CN"/>
              </w:rPr>
            </w:pPr>
          </w:p>
        </w:tc>
        <w:tc>
          <w:tcPr>
            <w:tcW w:w="720" w:type="dxa"/>
            <w:noWrap w:val="0"/>
            <w:vAlign w:val="center"/>
          </w:tcPr>
          <w:p>
            <w:pPr>
              <w:pStyle w:val="11"/>
              <w:shd w:val="clear" w:color="auto" w:fill="auto"/>
              <w:spacing w:line="240" w:lineRule="atLeast"/>
              <w:ind w:left="1080" w:leftChars="257" w:hanging="540"/>
              <w:jc w:val="both"/>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78" w:type="dxa"/>
            <w:noWrap w:val="0"/>
            <w:vAlign w:val="center"/>
          </w:tcPr>
          <w:p>
            <w:pPr>
              <w:pStyle w:val="11"/>
              <w:shd w:val="clear" w:color="auto" w:fill="auto"/>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812" w:type="dxa"/>
            <w:noWrap w:val="0"/>
            <w:vAlign w:val="center"/>
          </w:tcPr>
          <w:p>
            <w:pPr>
              <w:pStyle w:val="11"/>
              <w:shd w:val="clear" w:color="auto" w:fill="auto"/>
              <w:spacing w:line="240" w:lineRule="atLeast"/>
              <w:jc w:val="both"/>
              <w:rPr>
                <w:rFonts w:hint="eastAsia" w:ascii="宋体" w:hAnsi="宋体" w:eastAsia="宋体" w:cs="宋体"/>
                <w:color w:val="auto"/>
                <w:sz w:val="21"/>
                <w:szCs w:val="21"/>
                <w:highlight w:val="none"/>
                <w:lang w:val="en-US" w:eastAsia="zh-CN"/>
              </w:rPr>
            </w:pPr>
          </w:p>
        </w:tc>
        <w:tc>
          <w:tcPr>
            <w:tcW w:w="1636" w:type="dxa"/>
            <w:noWrap w:val="0"/>
            <w:vAlign w:val="center"/>
          </w:tcPr>
          <w:p>
            <w:pPr>
              <w:pStyle w:val="11"/>
              <w:shd w:val="clear" w:color="auto" w:fill="auto"/>
              <w:spacing w:line="240" w:lineRule="atLeast"/>
              <w:ind w:left="1080" w:leftChars="257" w:hanging="540"/>
              <w:jc w:val="both"/>
              <w:rPr>
                <w:rFonts w:hint="eastAsia" w:ascii="宋体" w:hAnsi="宋体" w:eastAsia="宋体" w:cs="宋体"/>
                <w:color w:val="auto"/>
                <w:sz w:val="21"/>
                <w:szCs w:val="21"/>
                <w:highlight w:val="none"/>
                <w:lang w:val="en-US" w:eastAsia="zh-CN"/>
              </w:rPr>
            </w:pPr>
          </w:p>
        </w:tc>
        <w:tc>
          <w:tcPr>
            <w:tcW w:w="1464" w:type="dxa"/>
            <w:noWrap w:val="0"/>
            <w:vAlign w:val="center"/>
          </w:tcPr>
          <w:p>
            <w:pPr>
              <w:pStyle w:val="11"/>
              <w:shd w:val="clear" w:color="auto" w:fill="auto"/>
              <w:spacing w:line="240" w:lineRule="atLeast"/>
              <w:ind w:left="1080" w:leftChars="257" w:hanging="540"/>
              <w:jc w:val="both"/>
              <w:rPr>
                <w:rFonts w:hint="eastAsia" w:ascii="宋体" w:hAnsi="宋体" w:eastAsia="宋体" w:cs="宋体"/>
                <w:color w:val="auto"/>
                <w:sz w:val="21"/>
                <w:szCs w:val="21"/>
                <w:highlight w:val="none"/>
                <w:lang w:val="en-US" w:eastAsia="zh-CN"/>
              </w:rPr>
            </w:pPr>
          </w:p>
        </w:tc>
        <w:tc>
          <w:tcPr>
            <w:tcW w:w="1260" w:type="dxa"/>
            <w:noWrap w:val="0"/>
            <w:vAlign w:val="center"/>
          </w:tcPr>
          <w:p>
            <w:pPr>
              <w:pStyle w:val="11"/>
              <w:shd w:val="clear" w:color="auto" w:fill="auto"/>
              <w:spacing w:line="240" w:lineRule="atLeast"/>
              <w:ind w:left="1080" w:leftChars="257" w:hanging="540"/>
              <w:jc w:val="both"/>
              <w:rPr>
                <w:rFonts w:hint="eastAsia" w:ascii="宋体" w:hAnsi="宋体" w:eastAsia="宋体" w:cs="宋体"/>
                <w:color w:val="auto"/>
                <w:sz w:val="21"/>
                <w:szCs w:val="21"/>
                <w:highlight w:val="none"/>
                <w:lang w:val="en-US" w:eastAsia="zh-CN"/>
              </w:rPr>
            </w:pPr>
          </w:p>
        </w:tc>
        <w:tc>
          <w:tcPr>
            <w:tcW w:w="847" w:type="dxa"/>
            <w:noWrap w:val="0"/>
            <w:vAlign w:val="center"/>
          </w:tcPr>
          <w:p>
            <w:pPr>
              <w:pStyle w:val="11"/>
              <w:shd w:val="clear" w:color="auto" w:fill="auto"/>
              <w:spacing w:line="240" w:lineRule="atLeast"/>
              <w:ind w:left="1080" w:leftChars="257" w:hanging="540"/>
              <w:jc w:val="both"/>
              <w:rPr>
                <w:rFonts w:hint="eastAsia" w:ascii="宋体" w:hAnsi="宋体" w:eastAsia="宋体" w:cs="宋体"/>
                <w:color w:val="auto"/>
                <w:sz w:val="21"/>
                <w:szCs w:val="21"/>
                <w:highlight w:val="none"/>
                <w:lang w:val="en-US" w:eastAsia="zh-CN"/>
              </w:rPr>
            </w:pPr>
          </w:p>
        </w:tc>
        <w:tc>
          <w:tcPr>
            <w:tcW w:w="960" w:type="dxa"/>
            <w:noWrap w:val="0"/>
            <w:vAlign w:val="center"/>
          </w:tcPr>
          <w:p>
            <w:pPr>
              <w:pStyle w:val="11"/>
              <w:shd w:val="clear" w:color="auto" w:fill="auto"/>
              <w:spacing w:line="240" w:lineRule="atLeast"/>
              <w:ind w:left="1080" w:leftChars="257" w:hanging="540"/>
              <w:jc w:val="both"/>
              <w:rPr>
                <w:rFonts w:hint="eastAsia" w:ascii="宋体" w:hAnsi="宋体" w:eastAsia="宋体" w:cs="宋体"/>
                <w:color w:val="auto"/>
                <w:sz w:val="21"/>
                <w:szCs w:val="21"/>
                <w:highlight w:val="none"/>
                <w:lang w:val="en-US" w:eastAsia="zh-CN"/>
              </w:rPr>
            </w:pPr>
          </w:p>
        </w:tc>
        <w:tc>
          <w:tcPr>
            <w:tcW w:w="720" w:type="dxa"/>
            <w:noWrap w:val="0"/>
            <w:vAlign w:val="center"/>
          </w:tcPr>
          <w:p>
            <w:pPr>
              <w:pStyle w:val="11"/>
              <w:shd w:val="clear" w:color="auto" w:fill="auto"/>
              <w:spacing w:line="240" w:lineRule="atLeast"/>
              <w:ind w:left="1080" w:leftChars="257" w:hanging="540"/>
              <w:jc w:val="both"/>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78" w:type="dxa"/>
            <w:noWrap w:val="0"/>
            <w:vAlign w:val="center"/>
          </w:tcPr>
          <w:p>
            <w:pPr>
              <w:pStyle w:val="11"/>
              <w:shd w:val="clear" w:color="auto" w:fill="auto"/>
              <w:spacing w:line="240" w:lineRule="atLeast"/>
              <w:ind w:left="1080" w:leftChars="257" w:hanging="540"/>
              <w:jc w:val="both"/>
              <w:rPr>
                <w:rFonts w:hint="eastAsia" w:hAnsi="宋体" w:eastAsia="宋体" w:cs="宋体"/>
                <w:color w:val="auto"/>
                <w:sz w:val="21"/>
                <w:szCs w:val="21"/>
                <w:highlight w:val="none"/>
                <w:lang w:val="en-US" w:eastAsia="zh-CN"/>
              </w:rPr>
            </w:pPr>
          </w:p>
        </w:tc>
        <w:tc>
          <w:tcPr>
            <w:tcW w:w="8699" w:type="dxa"/>
            <w:gridSpan w:val="7"/>
            <w:noWrap w:val="0"/>
            <w:vAlign w:val="center"/>
          </w:tcPr>
          <w:p>
            <w:pPr>
              <w:pStyle w:val="11"/>
              <w:shd w:val="clear" w:color="auto" w:fill="auto"/>
              <w:spacing w:line="240" w:lineRule="atLeast"/>
              <w:ind w:left="1080" w:leftChars="257" w:hanging="540"/>
              <w:jc w:val="both"/>
              <w:rPr>
                <w:rFonts w:hint="eastAsia" w:ascii="宋体"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总计（元）：</w:t>
            </w:r>
          </w:p>
        </w:tc>
      </w:tr>
    </w:tbl>
    <w:p>
      <w:pPr>
        <w:pStyle w:val="11"/>
        <w:shd w:val="clear" w:color="auto" w:fill="auto"/>
        <w:spacing w:line="240" w:lineRule="atLeast"/>
        <w:ind w:left="1080" w:leftChars="257" w:hanging="540"/>
        <w:rPr>
          <w:rFonts w:hint="eastAsia" w:ascii="宋体" w:hAnsi="宋体" w:eastAsia="宋体" w:cs="宋体"/>
          <w:color w:val="auto"/>
          <w:sz w:val="21"/>
          <w:szCs w:val="21"/>
          <w:highlight w:val="none"/>
        </w:rPr>
      </w:pPr>
    </w:p>
    <w:p>
      <w:pPr>
        <w:pStyle w:val="11"/>
        <w:shd w:val="clear" w:color="auto" w:fill="auto"/>
        <w:spacing w:line="240" w:lineRule="atLeast"/>
        <w:ind w:left="1080" w:leftChars="257" w:hanging="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法定代表人或其委托代理人签字:</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p>
    <w:p>
      <w:pPr>
        <w:pStyle w:val="11"/>
        <w:shd w:val="clear" w:color="auto" w:fill="auto"/>
        <w:tabs>
          <w:tab w:val="left" w:pos="5370"/>
        </w:tabs>
        <w:spacing w:line="240" w:lineRule="atLeast"/>
        <w:ind w:left="1080" w:leftChars="257" w:hanging="54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投标人(盖单位章):</w:t>
      </w:r>
      <w:r>
        <w:rPr>
          <w:rFonts w:hint="eastAsia" w:ascii="宋体" w:hAnsi="宋体" w:eastAsia="宋体" w:cs="宋体"/>
          <w:color w:val="auto"/>
          <w:sz w:val="21"/>
          <w:szCs w:val="21"/>
          <w:highlight w:val="none"/>
          <w:u w:val="single"/>
        </w:rPr>
        <w:tab/>
      </w:r>
    </w:p>
    <w:p>
      <w:pPr>
        <w:pStyle w:val="11"/>
        <w:shd w:val="clear" w:color="auto" w:fill="auto"/>
        <w:spacing w:line="240" w:lineRule="atLeast"/>
        <w:ind w:left="1080" w:leftChars="257" w:hanging="540"/>
        <w:rPr>
          <w:rFonts w:hint="eastAsia" w:ascii="宋体" w:hAnsi="宋体" w:eastAsia="宋体" w:cs="宋体"/>
          <w:color w:val="auto"/>
          <w:sz w:val="21"/>
          <w:szCs w:val="21"/>
          <w:highlight w:val="none"/>
        </w:rPr>
      </w:pPr>
    </w:p>
    <w:p>
      <w:pPr>
        <w:pStyle w:val="11"/>
        <w:shd w:val="clear" w:color="auto" w:fill="auto"/>
        <w:spacing w:line="240" w:lineRule="atLeast"/>
        <w:ind w:left="1080" w:leftChars="257" w:hanging="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.如果按单价计算的结果与总价不一致,以单价为准修正总价。</w:t>
      </w:r>
    </w:p>
    <w:p>
      <w:pPr>
        <w:pStyle w:val="11"/>
        <w:shd w:val="clear" w:color="auto" w:fill="auto"/>
        <w:spacing w:line="240" w:lineRule="atLeast"/>
        <w:ind w:left="1080" w:leftChars="257" w:hanging="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.如果不提供详细分项报价将视为没有实质性响应</w:t>
      </w:r>
      <w:r>
        <w:rPr>
          <w:rFonts w:hint="eastAsia" w:hAnsi="宋体" w:cs="宋体"/>
          <w:color w:val="auto"/>
          <w:sz w:val="21"/>
          <w:szCs w:val="21"/>
          <w:highlight w:val="none"/>
          <w:lang w:val="en-US" w:eastAsia="zh-CN"/>
        </w:rPr>
        <w:t>招标</w:t>
      </w:r>
      <w:r>
        <w:rPr>
          <w:rFonts w:hint="eastAsia" w:hAnsi="宋体" w:eastAsia="宋体" w:cs="宋体"/>
          <w:color w:val="auto"/>
          <w:sz w:val="21"/>
          <w:szCs w:val="21"/>
          <w:highlight w:val="none"/>
          <w:lang w:eastAsia="zh-CN"/>
        </w:rPr>
        <w:t>文件</w:t>
      </w:r>
      <w:r>
        <w:rPr>
          <w:rFonts w:hint="eastAsia" w:ascii="宋体" w:hAnsi="宋体" w:eastAsia="宋体" w:cs="宋体"/>
          <w:color w:val="auto"/>
          <w:sz w:val="21"/>
          <w:szCs w:val="21"/>
          <w:highlight w:val="none"/>
        </w:rPr>
        <w:t>。</w:t>
      </w:r>
    </w:p>
    <w:p>
      <w:pPr>
        <w:pStyle w:val="11"/>
        <w:shd w:val="clear" w:color="auto" w:fill="auto"/>
        <w:spacing w:line="240" w:lineRule="atLeast"/>
        <w:ind w:left="1080" w:leftChars="257" w:hanging="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.如果开标一览表（报价表）内容与投标文件中明细表内容不一致的，以开标一览表（报价表）内容为准。</w:t>
      </w:r>
    </w:p>
    <w:p>
      <w:pPr>
        <w:pStyle w:val="11"/>
        <w:shd w:val="clear" w:color="auto" w:fill="auto"/>
        <w:spacing w:line="240" w:lineRule="atLeast"/>
        <w:ind w:left="1074" w:leftChars="455" w:hanging="119" w:hangingChars="5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投标人必须按此表格式中的对应栏目内容填写，若需增加栏目，请在栏目</w:t>
      </w:r>
      <w:r>
        <w:rPr>
          <w:rFonts w:hint="eastAsia" w:ascii="宋体" w:hAnsi="宋体" w:eastAsia="宋体" w:cs="宋体"/>
          <w:color w:val="auto"/>
          <w:sz w:val="21"/>
          <w:szCs w:val="21"/>
          <w:highlight w:val="none"/>
          <w:lang w:val="zh-CN" w:eastAsia="zh-CN"/>
        </w:rPr>
        <w:t>“其</w:t>
      </w:r>
      <w:r>
        <w:rPr>
          <w:rFonts w:hint="eastAsia" w:ascii="宋体" w:hAnsi="宋体" w:eastAsia="宋体" w:cs="宋体"/>
          <w:color w:val="auto"/>
          <w:sz w:val="21"/>
          <w:szCs w:val="21"/>
          <w:highlight w:val="none"/>
        </w:rPr>
        <w:t>它”中填写，并作详细说明。</w:t>
      </w:r>
    </w:p>
    <w:p>
      <w:pPr>
        <w:pStyle w:val="11"/>
        <w:shd w:val="clear" w:color="auto" w:fill="auto"/>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bookmarkEnd w:id="121"/>
    <w:bookmarkEnd w:id="122"/>
    <w:bookmarkEnd w:id="123"/>
    <w:bookmarkEnd w:id="124"/>
    <w:bookmarkEnd w:id="125"/>
    <w:p>
      <w:pPr>
        <w:pStyle w:val="40"/>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b/>
          <w:bCs/>
          <w:color w:val="auto"/>
          <w:spacing w:val="0"/>
          <w:w w:val="100"/>
          <w:position w:val="0"/>
          <w:sz w:val="36"/>
          <w:szCs w:val="36"/>
          <w:highlight w:val="none"/>
          <w:lang w:val="en-US" w:eastAsia="zh-CN"/>
        </w:rPr>
      </w:pPr>
      <w:bookmarkStart w:id="126" w:name="_Toc2963"/>
      <w:bookmarkStart w:id="127" w:name="_Toc10725"/>
      <w:bookmarkStart w:id="128" w:name="_Toc21312"/>
      <w:bookmarkStart w:id="129" w:name="_Toc515647823"/>
      <w:r>
        <w:rPr>
          <w:rFonts w:hint="eastAsia" w:cs="宋体"/>
          <w:b/>
          <w:bCs/>
          <w:color w:val="auto"/>
          <w:spacing w:val="0"/>
          <w:w w:val="100"/>
          <w:position w:val="0"/>
          <w:sz w:val="24"/>
          <w:szCs w:val="24"/>
          <w:highlight w:val="none"/>
          <w:lang w:val="en-US" w:eastAsia="zh-CN"/>
        </w:rPr>
        <w:t>4</w:t>
      </w:r>
      <w:r>
        <w:rPr>
          <w:rFonts w:hint="eastAsia" w:ascii="宋体" w:hAnsi="宋体" w:eastAsia="宋体" w:cs="宋体"/>
          <w:b/>
          <w:bCs/>
          <w:color w:val="auto"/>
          <w:spacing w:val="0"/>
          <w:w w:val="100"/>
          <w:position w:val="0"/>
          <w:sz w:val="24"/>
          <w:szCs w:val="24"/>
          <w:highlight w:val="none"/>
          <w:lang w:val="en-US" w:eastAsia="zh-CN"/>
        </w:rPr>
        <w:t>、投标人基本情况表</w:t>
      </w:r>
    </w:p>
    <w:p>
      <w:pPr>
        <w:pStyle w:val="8"/>
        <w:numPr>
          <w:ilvl w:val="0"/>
          <w:numId w:val="0"/>
        </w:numPr>
        <w:kinsoku w:val="0"/>
        <w:overflowPunct w:val="0"/>
        <w:spacing w:before="5"/>
        <w:ind w:leftChars="0" w:right="0" w:rightChars="0"/>
        <w:rPr>
          <w:rFonts w:hint="eastAsia" w:ascii="仿宋" w:hAnsi="仿宋" w:eastAsia="仿宋" w:cs="仿宋"/>
          <w:b/>
          <w:bCs/>
          <w:color w:val="auto"/>
          <w:sz w:val="6"/>
          <w:szCs w:val="6"/>
          <w:highlight w:val="none"/>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936"/>
        <w:gridCol w:w="1064"/>
        <w:gridCol w:w="1036"/>
        <w:gridCol w:w="295"/>
        <w:gridCol w:w="204"/>
        <w:gridCol w:w="1299"/>
        <w:gridCol w:w="271"/>
        <w:gridCol w:w="738"/>
        <w:gridCol w:w="1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697" w:type="dxa"/>
            <w:noWrap w:val="0"/>
            <w:vAlign w:val="center"/>
          </w:tcPr>
          <w:p>
            <w:pPr>
              <w:pageBreakBefore w:val="0"/>
              <w:kinsoku/>
              <w:wordWrap/>
              <w:topLinePunct w:val="0"/>
              <w:bidi w:val="0"/>
              <w:jc w:val="center"/>
              <w:rPr>
                <w:rFonts w:ascii="宋体" w:hAnsi="宋体"/>
                <w:color w:val="auto"/>
                <w:sz w:val="24"/>
                <w:szCs w:val="24"/>
                <w:highlight w:val="none"/>
              </w:rPr>
            </w:pPr>
            <w:r>
              <w:rPr>
                <w:rFonts w:hint="eastAsia" w:ascii="宋体" w:hAnsi="宋体"/>
                <w:color w:val="auto"/>
                <w:sz w:val="24"/>
                <w:szCs w:val="24"/>
                <w:highlight w:val="none"/>
              </w:rPr>
              <w:t>投标人名称</w:t>
            </w:r>
          </w:p>
        </w:tc>
        <w:tc>
          <w:tcPr>
            <w:tcW w:w="7202" w:type="dxa"/>
            <w:gridSpan w:val="9"/>
            <w:noWrap w:val="0"/>
            <w:vAlign w:val="center"/>
          </w:tcPr>
          <w:p>
            <w:pPr>
              <w:pageBreakBefore w:val="0"/>
              <w:kinsoku/>
              <w:wordWrap/>
              <w:topLinePunct w:val="0"/>
              <w:bidi w:val="0"/>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697" w:type="dxa"/>
            <w:noWrap w:val="0"/>
            <w:vAlign w:val="center"/>
          </w:tcPr>
          <w:p>
            <w:pPr>
              <w:pageBreakBefore w:val="0"/>
              <w:kinsoku/>
              <w:wordWrap/>
              <w:topLinePunct w:val="0"/>
              <w:bidi w:val="0"/>
              <w:jc w:val="center"/>
              <w:rPr>
                <w:rFonts w:ascii="宋体" w:hAnsi="宋体"/>
                <w:color w:val="auto"/>
                <w:sz w:val="24"/>
                <w:szCs w:val="24"/>
                <w:highlight w:val="none"/>
              </w:rPr>
            </w:pPr>
            <w:r>
              <w:rPr>
                <w:rFonts w:hint="eastAsia" w:ascii="宋体" w:hAnsi="宋体"/>
                <w:color w:val="auto"/>
                <w:sz w:val="24"/>
                <w:szCs w:val="24"/>
                <w:highlight w:val="none"/>
              </w:rPr>
              <w:t>注册地址</w:t>
            </w:r>
          </w:p>
        </w:tc>
        <w:tc>
          <w:tcPr>
            <w:tcW w:w="3535" w:type="dxa"/>
            <w:gridSpan w:val="5"/>
            <w:noWrap w:val="0"/>
            <w:vAlign w:val="center"/>
          </w:tcPr>
          <w:p>
            <w:pPr>
              <w:pageBreakBefore w:val="0"/>
              <w:kinsoku/>
              <w:wordWrap/>
              <w:topLinePunct w:val="0"/>
              <w:bidi w:val="0"/>
              <w:jc w:val="center"/>
              <w:rPr>
                <w:rFonts w:ascii="宋体" w:hAnsi="宋体"/>
                <w:color w:val="auto"/>
                <w:sz w:val="24"/>
                <w:szCs w:val="24"/>
                <w:highlight w:val="none"/>
              </w:rPr>
            </w:pPr>
          </w:p>
        </w:tc>
        <w:tc>
          <w:tcPr>
            <w:tcW w:w="1299" w:type="dxa"/>
            <w:noWrap w:val="0"/>
            <w:vAlign w:val="center"/>
          </w:tcPr>
          <w:p>
            <w:pPr>
              <w:pageBreakBefore w:val="0"/>
              <w:kinsoku/>
              <w:wordWrap/>
              <w:topLinePunct w:val="0"/>
              <w:bidi w:val="0"/>
              <w:jc w:val="center"/>
              <w:rPr>
                <w:rFonts w:ascii="宋体" w:hAnsi="宋体"/>
                <w:color w:val="auto"/>
                <w:sz w:val="24"/>
                <w:szCs w:val="24"/>
                <w:highlight w:val="none"/>
              </w:rPr>
            </w:pPr>
            <w:r>
              <w:rPr>
                <w:rFonts w:hint="eastAsia" w:ascii="宋体" w:hAnsi="宋体"/>
                <w:color w:val="auto"/>
                <w:sz w:val="24"/>
                <w:szCs w:val="24"/>
                <w:highlight w:val="none"/>
              </w:rPr>
              <w:t>邮政编码</w:t>
            </w:r>
          </w:p>
        </w:tc>
        <w:tc>
          <w:tcPr>
            <w:tcW w:w="2368" w:type="dxa"/>
            <w:gridSpan w:val="3"/>
            <w:noWrap w:val="0"/>
            <w:vAlign w:val="center"/>
          </w:tcPr>
          <w:p>
            <w:pPr>
              <w:pageBreakBefore w:val="0"/>
              <w:kinsoku/>
              <w:wordWrap/>
              <w:topLinePunct w:val="0"/>
              <w:bidi w:val="0"/>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697" w:type="dxa"/>
            <w:vMerge w:val="restart"/>
            <w:noWrap w:val="0"/>
            <w:vAlign w:val="center"/>
          </w:tcPr>
          <w:p>
            <w:pPr>
              <w:pageBreakBefore w:val="0"/>
              <w:kinsoku/>
              <w:wordWrap/>
              <w:topLinePunct w:val="0"/>
              <w:bidi w:val="0"/>
              <w:jc w:val="center"/>
              <w:rPr>
                <w:rFonts w:ascii="宋体" w:hAnsi="宋体"/>
                <w:color w:val="auto"/>
                <w:sz w:val="24"/>
                <w:szCs w:val="24"/>
                <w:highlight w:val="none"/>
              </w:rPr>
            </w:pPr>
            <w:r>
              <w:rPr>
                <w:rFonts w:hint="eastAsia" w:ascii="宋体" w:hAnsi="宋体"/>
                <w:color w:val="auto"/>
                <w:sz w:val="24"/>
                <w:szCs w:val="24"/>
                <w:highlight w:val="none"/>
              </w:rPr>
              <w:t>联系方式</w:t>
            </w:r>
          </w:p>
        </w:tc>
        <w:tc>
          <w:tcPr>
            <w:tcW w:w="936" w:type="dxa"/>
            <w:noWrap w:val="0"/>
            <w:vAlign w:val="center"/>
          </w:tcPr>
          <w:p>
            <w:pPr>
              <w:pageBreakBefore w:val="0"/>
              <w:kinsoku/>
              <w:wordWrap/>
              <w:topLinePunct w:val="0"/>
              <w:bidi w:val="0"/>
              <w:jc w:val="center"/>
              <w:rPr>
                <w:rFonts w:ascii="宋体" w:hAnsi="宋体"/>
                <w:color w:val="auto"/>
                <w:sz w:val="24"/>
                <w:szCs w:val="24"/>
                <w:highlight w:val="none"/>
              </w:rPr>
            </w:pPr>
            <w:r>
              <w:rPr>
                <w:rFonts w:hint="eastAsia" w:ascii="宋体" w:hAnsi="宋体"/>
                <w:color w:val="auto"/>
                <w:sz w:val="24"/>
                <w:szCs w:val="24"/>
                <w:highlight w:val="none"/>
              </w:rPr>
              <w:t>联系人</w:t>
            </w:r>
          </w:p>
        </w:tc>
        <w:tc>
          <w:tcPr>
            <w:tcW w:w="2599" w:type="dxa"/>
            <w:gridSpan w:val="4"/>
            <w:noWrap w:val="0"/>
            <w:vAlign w:val="center"/>
          </w:tcPr>
          <w:p>
            <w:pPr>
              <w:pageBreakBefore w:val="0"/>
              <w:kinsoku/>
              <w:wordWrap/>
              <w:topLinePunct w:val="0"/>
              <w:bidi w:val="0"/>
              <w:jc w:val="center"/>
              <w:rPr>
                <w:rFonts w:ascii="宋体" w:hAnsi="宋体"/>
                <w:color w:val="auto"/>
                <w:sz w:val="24"/>
                <w:szCs w:val="24"/>
                <w:highlight w:val="none"/>
              </w:rPr>
            </w:pPr>
          </w:p>
        </w:tc>
        <w:tc>
          <w:tcPr>
            <w:tcW w:w="1299" w:type="dxa"/>
            <w:noWrap w:val="0"/>
            <w:vAlign w:val="center"/>
          </w:tcPr>
          <w:p>
            <w:pPr>
              <w:pageBreakBefore w:val="0"/>
              <w:kinsoku/>
              <w:wordWrap/>
              <w:topLinePunct w:val="0"/>
              <w:bidi w:val="0"/>
              <w:jc w:val="center"/>
              <w:rPr>
                <w:rFonts w:ascii="宋体" w:hAnsi="宋体"/>
                <w:color w:val="auto"/>
                <w:sz w:val="24"/>
                <w:szCs w:val="24"/>
                <w:highlight w:val="none"/>
              </w:rPr>
            </w:pPr>
            <w:r>
              <w:rPr>
                <w:rFonts w:hint="eastAsia" w:ascii="宋体" w:hAnsi="宋体"/>
                <w:color w:val="auto"/>
                <w:sz w:val="24"/>
                <w:szCs w:val="24"/>
                <w:highlight w:val="none"/>
              </w:rPr>
              <w:t>电  话</w:t>
            </w:r>
          </w:p>
        </w:tc>
        <w:tc>
          <w:tcPr>
            <w:tcW w:w="2368" w:type="dxa"/>
            <w:gridSpan w:val="3"/>
            <w:noWrap w:val="0"/>
            <w:vAlign w:val="center"/>
          </w:tcPr>
          <w:p>
            <w:pPr>
              <w:pageBreakBefore w:val="0"/>
              <w:kinsoku/>
              <w:wordWrap/>
              <w:topLinePunct w:val="0"/>
              <w:bidi w:val="0"/>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697" w:type="dxa"/>
            <w:vMerge w:val="continue"/>
            <w:noWrap w:val="0"/>
            <w:vAlign w:val="center"/>
          </w:tcPr>
          <w:p>
            <w:pPr>
              <w:pageBreakBefore w:val="0"/>
              <w:kinsoku/>
              <w:wordWrap/>
              <w:topLinePunct w:val="0"/>
              <w:bidi w:val="0"/>
              <w:jc w:val="center"/>
              <w:rPr>
                <w:rFonts w:ascii="宋体" w:hAnsi="宋体"/>
                <w:color w:val="auto"/>
                <w:sz w:val="24"/>
                <w:szCs w:val="24"/>
                <w:highlight w:val="none"/>
              </w:rPr>
            </w:pPr>
          </w:p>
        </w:tc>
        <w:tc>
          <w:tcPr>
            <w:tcW w:w="936" w:type="dxa"/>
            <w:noWrap w:val="0"/>
            <w:vAlign w:val="center"/>
          </w:tcPr>
          <w:p>
            <w:pPr>
              <w:pageBreakBefore w:val="0"/>
              <w:kinsoku/>
              <w:wordWrap/>
              <w:topLinePunct w:val="0"/>
              <w:bidi w:val="0"/>
              <w:jc w:val="center"/>
              <w:rPr>
                <w:rFonts w:ascii="宋体" w:hAnsi="宋体"/>
                <w:color w:val="auto"/>
                <w:sz w:val="24"/>
                <w:szCs w:val="24"/>
                <w:highlight w:val="none"/>
              </w:rPr>
            </w:pPr>
            <w:r>
              <w:rPr>
                <w:rFonts w:hint="eastAsia" w:ascii="宋体" w:hAnsi="宋体"/>
                <w:color w:val="auto"/>
                <w:sz w:val="24"/>
                <w:szCs w:val="24"/>
                <w:highlight w:val="none"/>
              </w:rPr>
              <w:t>传  真</w:t>
            </w:r>
          </w:p>
        </w:tc>
        <w:tc>
          <w:tcPr>
            <w:tcW w:w="2599" w:type="dxa"/>
            <w:gridSpan w:val="4"/>
            <w:noWrap w:val="0"/>
            <w:vAlign w:val="center"/>
          </w:tcPr>
          <w:p>
            <w:pPr>
              <w:pageBreakBefore w:val="0"/>
              <w:kinsoku/>
              <w:wordWrap/>
              <w:topLinePunct w:val="0"/>
              <w:bidi w:val="0"/>
              <w:jc w:val="center"/>
              <w:rPr>
                <w:rFonts w:ascii="宋体" w:hAnsi="宋体"/>
                <w:color w:val="auto"/>
                <w:sz w:val="24"/>
                <w:szCs w:val="24"/>
                <w:highlight w:val="none"/>
              </w:rPr>
            </w:pPr>
          </w:p>
        </w:tc>
        <w:tc>
          <w:tcPr>
            <w:tcW w:w="1299" w:type="dxa"/>
            <w:noWrap w:val="0"/>
            <w:vAlign w:val="center"/>
          </w:tcPr>
          <w:p>
            <w:pPr>
              <w:pageBreakBefore w:val="0"/>
              <w:kinsoku/>
              <w:wordWrap/>
              <w:topLinePunct w:val="0"/>
              <w:bidi w:val="0"/>
              <w:jc w:val="center"/>
              <w:rPr>
                <w:rFonts w:ascii="宋体" w:hAnsi="宋体"/>
                <w:color w:val="auto"/>
                <w:sz w:val="24"/>
                <w:szCs w:val="24"/>
                <w:highlight w:val="none"/>
              </w:rPr>
            </w:pPr>
            <w:r>
              <w:rPr>
                <w:rFonts w:hint="eastAsia" w:ascii="宋体" w:hAnsi="宋体"/>
                <w:color w:val="auto"/>
                <w:sz w:val="24"/>
                <w:szCs w:val="24"/>
                <w:highlight w:val="none"/>
              </w:rPr>
              <w:t>网  址</w:t>
            </w:r>
          </w:p>
        </w:tc>
        <w:tc>
          <w:tcPr>
            <w:tcW w:w="2368" w:type="dxa"/>
            <w:gridSpan w:val="3"/>
            <w:noWrap w:val="0"/>
            <w:vAlign w:val="center"/>
          </w:tcPr>
          <w:p>
            <w:pPr>
              <w:pageBreakBefore w:val="0"/>
              <w:kinsoku/>
              <w:wordWrap/>
              <w:topLinePunct w:val="0"/>
              <w:bidi w:val="0"/>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697" w:type="dxa"/>
            <w:noWrap w:val="0"/>
            <w:vAlign w:val="center"/>
          </w:tcPr>
          <w:p>
            <w:pPr>
              <w:pageBreakBefore w:val="0"/>
              <w:kinsoku/>
              <w:wordWrap/>
              <w:topLinePunct w:val="0"/>
              <w:bidi w:val="0"/>
              <w:jc w:val="center"/>
              <w:rPr>
                <w:rFonts w:ascii="宋体" w:hAnsi="宋体"/>
                <w:color w:val="auto"/>
                <w:sz w:val="24"/>
                <w:szCs w:val="24"/>
                <w:highlight w:val="none"/>
              </w:rPr>
            </w:pPr>
            <w:r>
              <w:rPr>
                <w:rFonts w:hint="eastAsia" w:ascii="宋体" w:hAnsi="宋体"/>
                <w:color w:val="auto"/>
                <w:sz w:val="24"/>
                <w:szCs w:val="24"/>
                <w:highlight w:val="none"/>
              </w:rPr>
              <w:t>组织结构</w:t>
            </w:r>
          </w:p>
        </w:tc>
        <w:tc>
          <w:tcPr>
            <w:tcW w:w="7202" w:type="dxa"/>
            <w:gridSpan w:val="9"/>
            <w:noWrap w:val="0"/>
            <w:vAlign w:val="center"/>
          </w:tcPr>
          <w:p>
            <w:pPr>
              <w:pageBreakBefore w:val="0"/>
              <w:kinsoku/>
              <w:wordWrap/>
              <w:topLinePunct w:val="0"/>
              <w:bidi w:val="0"/>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697" w:type="dxa"/>
            <w:noWrap w:val="0"/>
            <w:vAlign w:val="center"/>
          </w:tcPr>
          <w:p>
            <w:pPr>
              <w:pageBreakBefore w:val="0"/>
              <w:kinsoku/>
              <w:wordWrap/>
              <w:topLinePunct w:val="0"/>
              <w:bidi w:val="0"/>
              <w:jc w:val="center"/>
              <w:rPr>
                <w:rFonts w:ascii="宋体" w:hAnsi="宋体"/>
                <w:color w:val="auto"/>
                <w:sz w:val="24"/>
                <w:szCs w:val="24"/>
                <w:highlight w:val="none"/>
              </w:rPr>
            </w:pPr>
            <w:r>
              <w:rPr>
                <w:rFonts w:hint="eastAsia" w:ascii="宋体" w:hAnsi="宋体"/>
                <w:color w:val="auto"/>
                <w:sz w:val="24"/>
                <w:szCs w:val="24"/>
                <w:highlight w:val="none"/>
              </w:rPr>
              <w:t>法定代表人</w:t>
            </w:r>
          </w:p>
        </w:tc>
        <w:tc>
          <w:tcPr>
            <w:tcW w:w="936" w:type="dxa"/>
            <w:noWrap w:val="0"/>
            <w:vAlign w:val="center"/>
          </w:tcPr>
          <w:p>
            <w:pPr>
              <w:pageBreakBefore w:val="0"/>
              <w:kinsoku/>
              <w:wordWrap/>
              <w:topLinePunct w:val="0"/>
              <w:bidi w:val="0"/>
              <w:jc w:val="center"/>
              <w:rPr>
                <w:rFonts w:ascii="宋体" w:hAnsi="宋体"/>
                <w:color w:val="auto"/>
                <w:sz w:val="24"/>
                <w:szCs w:val="24"/>
                <w:highlight w:val="none"/>
              </w:rPr>
            </w:pPr>
            <w:r>
              <w:rPr>
                <w:rFonts w:hint="eastAsia" w:ascii="宋体" w:hAnsi="宋体"/>
                <w:color w:val="auto"/>
                <w:sz w:val="24"/>
                <w:szCs w:val="24"/>
                <w:highlight w:val="none"/>
              </w:rPr>
              <w:t>姓名</w:t>
            </w:r>
          </w:p>
        </w:tc>
        <w:tc>
          <w:tcPr>
            <w:tcW w:w="1064" w:type="dxa"/>
            <w:noWrap w:val="0"/>
            <w:vAlign w:val="center"/>
          </w:tcPr>
          <w:p>
            <w:pPr>
              <w:pageBreakBefore w:val="0"/>
              <w:kinsoku/>
              <w:wordWrap/>
              <w:topLinePunct w:val="0"/>
              <w:bidi w:val="0"/>
              <w:jc w:val="center"/>
              <w:rPr>
                <w:rFonts w:ascii="宋体" w:hAnsi="宋体"/>
                <w:color w:val="auto"/>
                <w:sz w:val="24"/>
                <w:szCs w:val="24"/>
                <w:highlight w:val="none"/>
              </w:rPr>
            </w:pPr>
          </w:p>
        </w:tc>
        <w:tc>
          <w:tcPr>
            <w:tcW w:w="1331" w:type="dxa"/>
            <w:gridSpan w:val="2"/>
            <w:noWrap w:val="0"/>
            <w:vAlign w:val="center"/>
          </w:tcPr>
          <w:p>
            <w:pPr>
              <w:pageBreakBefore w:val="0"/>
              <w:kinsoku/>
              <w:wordWrap/>
              <w:topLinePunct w:val="0"/>
              <w:bidi w:val="0"/>
              <w:jc w:val="center"/>
              <w:rPr>
                <w:rFonts w:ascii="宋体" w:hAnsi="宋体"/>
                <w:color w:val="auto"/>
                <w:sz w:val="24"/>
                <w:szCs w:val="24"/>
                <w:highlight w:val="none"/>
              </w:rPr>
            </w:pPr>
            <w:r>
              <w:rPr>
                <w:rFonts w:hint="eastAsia" w:ascii="宋体" w:hAnsi="宋体"/>
                <w:color w:val="auto"/>
                <w:sz w:val="24"/>
                <w:szCs w:val="24"/>
                <w:highlight w:val="none"/>
              </w:rPr>
              <w:t>技术职称</w:t>
            </w:r>
          </w:p>
        </w:tc>
        <w:tc>
          <w:tcPr>
            <w:tcW w:w="1774" w:type="dxa"/>
            <w:gridSpan w:val="3"/>
            <w:noWrap w:val="0"/>
            <w:vAlign w:val="center"/>
          </w:tcPr>
          <w:p>
            <w:pPr>
              <w:pageBreakBefore w:val="0"/>
              <w:kinsoku/>
              <w:wordWrap/>
              <w:topLinePunct w:val="0"/>
              <w:bidi w:val="0"/>
              <w:jc w:val="center"/>
              <w:rPr>
                <w:rFonts w:ascii="宋体" w:hAnsi="宋体"/>
                <w:color w:val="auto"/>
                <w:sz w:val="24"/>
                <w:szCs w:val="24"/>
                <w:highlight w:val="none"/>
              </w:rPr>
            </w:pPr>
          </w:p>
        </w:tc>
        <w:tc>
          <w:tcPr>
            <w:tcW w:w="738" w:type="dxa"/>
            <w:noWrap w:val="0"/>
            <w:vAlign w:val="center"/>
          </w:tcPr>
          <w:p>
            <w:pPr>
              <w:pageBreakBefore w:val="0"/>
              <w:kinsoku/>
              <w:wordWrap/>
              <w:topLinePunct w:val="0"/>
              <w:bidi w:val="0"/>
              <w:jc w:val="center"/>
              <w:rPr>
                <w:rFonts w:ascii="宋体" w:hAnsi="宋体"/>
                <w:color w:val="auto"/>
                <w:sz w:val="24"/>
                <w:szCs w:val="24"/>
                <w:highlight w:val="none"/>
              </w:rPr>
            </w:pPr>
            <w:r>
              <w:rPr>
                <w:rFonts w:hint="eastAsia" w:ascii="宋体" w:hAnsi="宋体"/>
                <w:color w:val="auto"/>
                <w:sz w:val="24"/>
                <w:szCs w:val="24"/>
                <w:highlight w:val="none"/>
              </w:rPr>
              <w:t>电话</w:t>
            </w:r>
          </w:p>
        </w:tc>
        <w:tc>
          <w:tcPr>
            <w:tcW w:w="1359" w:type="dxa"/>
            <w:noWrap w:val="0"/>
            <w:vAlign w:val="center"/>
          </w:tcPr>
          <w:p>
            <w:pPr>
              <w:pageBreakBefore w:val="0"/>
              <w:kinsoku/>
              <w:wordWrap/>
              <w:topLinePunct w:val="0"/>
              <w:bidi w:val="0"/>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697" w:type="dxa"/>
            <w:noWrap w:val="0"/>
            <w:vAlign w:val="center"/>
          </w:tcPr>
          <w:p>
            <w:pPr>
              <w:pageBreakBefore w:val="0"/>
              <w:kinsoku/>
              <w:wordWrap/>
              <w:topLinePunct w:val="0"/>
              <w:bidi w:val="0"/>
              <w:jc w:val="center"/>
              <w:rPr>
                <w:rFonts w:ascii="宋体" w:hAnsi="宋体"/>
                <w:color w:val="auto"/>
                <w:sz w:val="24"/>
                <w:szCs w:val="24"/>
                <w:highlight w:val="none"/>
              </w:rPr>
            </w:pPr>
            <w:r>
              <w:rPr>
                <w:rFonts w:hint="eastAsia" w:ascii="宋体" w:hAnsi="宋体"/>
                <w:color w:val="auto"/>
                <w:sz w:val="24"/>
                <w:szCs w:val="24"/>
                <w:highlight w:val="none"/>
              </w:rPr>
              <w:t>技术负责人</w:t>
            </w:r>
          </w:p>
        </w:tc>
        <w:tc>
          <w:tcPr>
            <w:tcW w:w="936" w:type="dxa"/>
            <w:noWrap w:val="0"/>
            <w:vAlign w:val="center"/>
          </w:tcPr>
          <w:p>
            <w:pPr>
              <w:pageBreakBefore w:val="0"/>
              <w:kinsoku/>
              <w:wordWrap/>
              <w:topLinePunct w:val="0"/>
              <w:bidi w:val="0"/>
              <w:jc w:val="center"/>
              <w:rPr>
                <w:rFonts w:ascii="宋体" w:hAnsi="宋体"/>
                <w:color w:val="auto"/>
                <w:sz w:val="24"/>
                <w:szCs w:val="24"/>
                <w:highlight w:val="none"/>
              </w:rPr>
            </w:pPr>
            <w:r>
              <w:rPr>
                <w:rFonts w:hint="eastAsia" w:ascii="宋体" w:hAnsi="宋体"/>
                <w:color w:val="auto"/>
                <w:sz w:val="24"/>
                <w:szCs w:val="24"/>
                <w:highlight w:val="none"/>
              </w:rPr>
              <w:t>姓名</w:t>
            </w:r>
          </w:p>
        </w:tc>
        <w:tc>
          <w:tcPr>
            <w:tcW w:w="1064" w:type="dxa"/>
            <w:noWrap w:val="0"/>
            <w:vAlign w:val="center"/>
          </w:tcPr>
          <w:p>
            <w:pPr>
              <w:pageBreakBefore w:val="0"/>
              <w:kinsoku/>
              <w:wordWrap/>
              <w:topLinePunct w:val="0"/>
              <w:bidi w:val="0"/>
              <w:jc w:val="center"/>
              <w:rPr>
                <w:rFonts w:ascii="宋体" w:hAnsi="宋体"/>
                <w:color w:val="auto"/>
                <w:sz w:val="24"/>
                <w:szCs w:val="24"/>
                <w:highlight w:val="none"/>
              </w:rPr>
            </w:pPr>
          </w:p>
        </w:tc>
        <w:tc>
          <w:tcPr>
            <w:tcW w:w="1331" w:type="dxa"/>
            <w:gridSpan w:val="2"/>
            <w:noWrap w:val="0"/>
            <w:vAlign w:val="center"/>
          </w:tcPr>
          <w:p>
            <w:pPr>
              <w:pageBreakBefore w:val="0"/>
              <w:kinsoku/>
              <w:wordWrap/>
              <w:topLinePunct w:val="0"/>
              <w:bidi w:val="0"/>
              <w:jc w:val="center"/>
              <w:rPr>
                <w:rFonts w:ascii="宋体" w:hAnsi="宋体"/>
                <w:color w:val="auto"/>
                <w:sz w:val="24"/>
                <w:szCs w:val="24"/>
                <w:highlight w:val="none"/>
              </w:rPr>
            </w:pPr>
            <w:r>
              <w:rPr>
                <w:rFonts w:hint="eastAsia" w:ascii="宋体" w:hAnsi="宋体"/>
                <w:color w:val="auto"/>
                <w:sz w:val="24"/>
                <w:szCs w:val="24"/>
                <w:highlight w:val="none"/>
              </w:rPr>
              <w:t>技术职称</w:t>
            </w:r>
          </w:p>
        </w:tc>
        <w:tc>
          <w:tcPr>
            <w:tcW w:w="1774" w:type="dxa"/>
            <w:gridSpan w:val="3"/>
            <w:noWrap w:val="0"/>
            <w:vAlign w:val="center"/>
          </w:tcPr>
          <w:p>
            <w:pPr>
              <w:pageBreakBefore w:val="0"/>
              <w:kinsoku/>
              <w:wordWrap/>
              <w:topLinePunct w:val="0"/>
              <w:bidi w:val="0"/>
              <w:jc w:val="center"/>
              <w:rPr>
                <w:rFonts w:ascii="宋体" w:hAnsi="宋体"/>
                <w:color w:val="auto"/>
                <w:sz w:val="24"/>
                <w:szCs w:val="24"/>
                <w:highlight w:val="none"/>
              </w:rPr>
            </w:pPr>
          </w:p>
        </w:tc>
        <w:tc>
          <w:tcPr>
            <w:tcW w:w="738" w:type="dxa"/>
            <w:noWrap w:val="0"/>
            <w:vAlign w:val="center"/>
          </w:tcPr>
          <w:p>
            <w:pPr>
              <w:pageBreakBefore w:val="0"/>
              <w:kinsoku/>
              <w:wordWrap/>
              <w:topLinePunct w:val="0"/>
              <w:bidi w:val="0"/>
              <w:jc w:val="center"/>
              <w:rPr>
                <w:rFonts w:ascii="宋体" w:hAnsi="宋体"/>
                <w:color w:val="auto"/>
                <w:sz w:val="24"/>
                <w:szCs w:val="24"/>
                <w:highlight w:val="none"/>
              </w:rPr>
            </w:pPr>
            <w:r>
              <w:rPr>
                <w:rFonts w:hint="eastAsia" w:ascii="宋体" w:hAnsi="宋体"/>
                <w:color w:val="auto"/>
                <w:sz w:val="24"/>
                <w:szCs w:val="24"/>
                <w:highlight w:val="none"/>
              </w:rPr>
              <w:t>电话</w:t>
            </w:r>
          </w:p>
        </w:tc>
        <w:tc>
          <w:tcPr>
            <w:tcW w:w="1359" w:type="dxa"/>
            <w:noWrap w:val="0"/>
            <w:vAlign w:val="center"/>
          </w:tcPr>
          <w:p>
            <w:pPr>
              <w:pageBreakBefore w:val="0"/>
              <w:kinsoku/>
              <w:wordWrap/>
              <w:topLinePunct w:val="0"/>
              <w:bidi w:val="0"/>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697" w:type="dxa"/>
            <w:noWrap w:val="0"/>
            <w:vAlign w:val="center"/>
          </w:tcPr>
          <w:p>
            <w:pPr>
              <w:pageBreakBefore w:val="0"/>
              <w:kinsoku/>
              <w:wordWrap/>
              <w:topLinePunct w:val="0"/>
              <w:bidi w:val="0"/>
              <w:jc w:val="center"/>
              <w:rPr>
                <w:rFonts w:ascii="宋体" w:hAnsi="宋体"/>
                <w:color w:val="auto"/>
                <w:sz w:val="24"/>
                <w:szCs w:val="24"/>
                <w:highlight w:val="none"/>
              </w:rPr>
            </w:pPr>
            <w:r>
              <w:rPr>
                <w:rFonts w:hint="eastAsia" w:ascii="宋体" w:hAnsi="宋体"/>
                <w:color w:val="auto"/>
                <w:sz w:val="24"/>
                <w:szCs w:val="24"/>
                <w:highlight w:val="none"/>
              </w:rPr>
              <w:t>成立时间</w:t>
            </w:r>
          </w:p>
        </w:tc>
        <w:tc>
          <w:tcPr>
            <w:tcW w:w="2000" w:type="dxa"/>
            <w:gridSpan w:val="2"/>
            <w:noWrap w:val="0"/>
            <w:vAlign w:val="center"/>
          </w:tcPr>
          <w:p>
            <w:pPr>
              <w:pageBreakBefore w:val="0"/>
              <w:kinsoku/>
              <w:wordWrap/>
              <w:topLinePunct w:val="0"/>
              <w:bidi w:val="0"/>
              <w:jc w:val="center"/>
              <w:rPr>
                <w:rFonts w:ascii="宋体" w:hAnsi="宋体"/>
                <w:color w:val="auto"/>
                <w:sz w:val="24"/>
                <w:szCs w:val="24"/>
                <w:highlight w:val="none"/>
              </w:rPr>
            </w:pPr>
          </w:p>
        </w:tc>
        <w:tc>
          <w:tcPr>
            <w:tcW w:w="5202" w:type="dxa"/>
            <w:gridSpan w:val="7"/>
            <w:noWrap w:val="0"/>
            <w:vAlign w:val="center"/>
          </w:tcPr>
          <w:p>
            <w:pPr>
              <w:pageBreakBefore w:val="0"/>
              <w:kinsoku/>
              <w:wordWrap/>
              <w:topLinePunct w:val="0"/>
              <w:bidi w:val="0"/>
              <w:jc w:val="center"/>
              <w:rPr>
                <w:rFonts w:ascii="宋体" w:hAnsi="宋体"/>
                <w:color w:val="auto"/>
                <w:sz w:val="24"/>
                <w:szCs w:val="24"/>
                <w:highlight w:val="none"/>
              </w:rPr>
            </w:pPr>
            <w:r>
              <w:rPr>
                <w:rFonts w:hint="eastAsia" w:ascii="宋体" w:hAnsi="宋体"/>
                <w:color w:val="auto"/>
                <w:sz w:val="24"/>
                <w:szCs w:val="24"/>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697" w:type="dxa"/>
            <w:noWrap w:val="0"/>
            <w:vAlign w:val="center"/>
          </w:tcPr>
          <w:p>
            <w:pPr>
              <w:pageBreakBefore w:val="0"/>
              <w:kinsoku/>
              <w:wordWrap/>
              <w:topLinePunct w:val="0"/>
              <w:bidi w:val="0"/>
              <w:jc w:val="center"/>
              <w:rPr>
                <w:rFonts w:ascii="宋体" w:hAnsi="宋体"/>
                <w:color w:val="auto"/>
                <w:sz w:val="24"/>
                <w:szCs w:val="24"/>
                <w:highlight w:val="none"/>
              </w:rPr>
            </w:pPr>
            <w:r>
              <w:rPr>
                <w:rFonts w:hint="eastAsia" w:ascii="宋体" w:hAnsi="宋体"/>
                <w:color w:val="auto"/>
                <w:sz w:val="24"/>
                <w:szCs w:val="24"/>
                <w:highlight w:val="none"/>
              </w:rPr>
              <w:t>企业资质等级</w:t>
            </w:r>
          </w:p>
        </w:tc>
        <w:tc>
          <w:tcPr>
            <w:tcW w:w="2000" w:type="dxa"/>
            <w:gridSpan w:val="2"/>
            <w:noWrap w:val="0"/>
            <w:vAlign w:val="center"/>
          </w:tcPr>
          <w:p>
            <w:pPr>
              <w:pageBreakBefore w:val="0"/>
              <w:kinsoku/>
              <w:wordWrap/>
              <w:topLinePunct w:val="0"/>
              <w:bidi w:val="0"/>
              <w:jc w:val="center"/>
              <w:rPr>
                <w:rFonts w:ascii="宋体" w:hAnsi="宋体"/>
                <w:color w:val="auto"/>
                <w:sz w:val="24"/>
                <w:szCs w:val="24"/>
                <w:highlight w:val="none"/>
              </w:rPr>
            </w:pPr>
          </w:p>
        </w:tc>
        <w:tc>
          <w:tcPr>
            <w:tcW w:w="1036" w:type="dxa"/>
            <w:vMerge w:val="restart"/>
            <w:noWrap w:val="0"/>
            <w:vAlign w:val="center"/>
          </w:tcPr>
          <w:p>
            <w:pPr>
              <w:pageBreakBefore w:val="0"/>
              <w:kinsoku/>
              <w:wordWrap/>
              <w:topLinePunct w:val="0"/>
              <w:bidi w:val="0"/>
              <w:jc w:val="center"/>
              <w:rPr>
                <w:rFonts w:ascii="宋体" w:hAnsi="宋体"/>
                <w:color w:val="auto"/>
                <w:sz w:val="24"/>
                <w:szCs w:val="24"/>
                <w:highlight w:val="none"/>
              </w:rPr>
            </w:pPr>
            <w:r>
              <w:rPr>
                <w:rFonts w:hint="eastAsia" w:ascii="宋体" w:hAnsi="宋体"/>
                <w:color w:val="auto"/>
                <w:sz w:val="24"/>
                <w:szCs w:val="24"/>
                <w:highlight w:val="none"/>
              </w:rPr>
              <w:t>其中</w:t>
            </w:r>
          </w:p>
        </w:tc>
        <w:tc>
          <w:tcPr>
            <w:tcW w:w="2069" w:type="dxa"/>
            <w:gridSpan w:val="4"/>
            <w:noWrap w:val="0"/>
            <w:vAlign w:val="center"/>
          </w:tcPr>
          <w:p>
            <w:pPr>
              <w:pageBreakBefore w:val="0"/>
              <w:kinsoku/>
              <w:wordWrap/>
              <w:topLinePunct w:val="0"/>
              <w:bidi w:val="0"/>
              <w:jc w:val="center"/>
              <w:rPr>
                <w:rFonts w:ascii="宋体" w:hAnsi="宋体"/>
                <w:color w:val="auto"/>
                <w:sz w:val="24"/>
                <w:szCs w:val="24"/>
                <w:highlight w:val="none"/>
              </w:rPr>
            </w:pPr>
            <w:r>
              <w:rPr>
                <w:rFonts w:hint="eastAsia" w:ascii="宋体" w:hAnsi="宋体"/>
                <w:color w:val="auto"/>
                <w:sz w:val="24"/>
                <w:szCs w:val="24"/>
                <w:highlight w:val="none"/>
              </w:rPr>
              <w:t>项目负责人</w:t>
            </w:r>
          </w:p>
        </w:tc>
        <w:tc>
          <w:tcPr>
            <w:tcW w:w="2097" w:type="dxa"/>
            <w:gridSpan w:val="2"/>
            <w:noWrap w:val="0"/>
            <w:vAlign w:val="center"/>
          </w:tcPr>
          <w:p>
            <w:pPr>
              <w:pageBreakBefore w:val="0"/>
              <w:kinsoku/>
              <w:wordWrap/>
              <w:topLinePunct w:val="0"/>
              <w:bidi w:val="0"/>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697" w:type="dxa"/>
            <w:noWrap w:val="0"/>
            <w:vAlign w:val="center"/>
          </w:tcPr>
          <w:p>
            <w:pPr>
              <w:pageBreakBefore w:val="0"/>
              <w:kinsoku/>
              <w:wordWrap/>
              <w:topLinePunct w:val="0"/>
              <w:bidi w:val="0"/>
              <w:jc w:val="center"/>
              <w:rPr>
                <w:rFonts w:ascii="宋体" w:hAnsi="宋体"/>
                <w:color w:val="auto"/>
                <w:sz w:val="24"/>
                <w:szCs w:val="24"/>
                <w:highlight w:val="none"/>
              </w:rPr>
            </w:pPr>
            <w:r>
              <w:rPr>
                <w:rFonts w:hint="eastAsia" w:ascii="宋体" w:hAnsi="宋体"/>
                <w:color w:val="auto"/>
                <w:sz w:val="24"/>
                <w:szCs w:val="24"/>
                <w:highlight w:val="none"/>
              </w:rPr>
              <w:t>营业执照号</w:t>
            </w:r>
          </w:p>
        </w:tc>
        <w:tc>
          <w:tcPr>
            <w:tcW w:w="2000" w:type="dxa"/>
            <w:gridSpan w:val="2"/>
            <w:noWrap w:val="0"/>
            <w:vAlign w:val="center"/>
          </w:tcPr>
          <w:p>
            <w:pPr>
              <w:pageBreakBefore w:val="0"/>
              <w:kinsoku/>
              <w:wordWrap/>
              <w:topLinePunct w:val="0"/>
              <w:bidi w:val="0"/>
              <w:jc w:val="center"/>
              <w:rPr>
                <w:rFonts w:ascii="宋体" w:hAnsi="宋体"/>
                <w:color w:val="auto"/>
                <w:sz w:val="24"/>
                <w:szCs w:val="24"/>
                <w:highlight w:val="none"/>
              </w:rPr>
            </w:pPr>
          </w:p>
        </w:tc>
        <w:tc>
          <w:tcPr>
            <w:tcW w:w="1036" w:type="dxa"/>
            <w:vMerge w:val="continue"/>
            <w:noWrap w:val="0"/>
            <w:vAlign w:val="center"/>
          </w:tcPr>
          <w:p>
            <w:pPr>
              <w:pageBreakBefore w:val="0"/>
              <w:kinsoku/>
              <w:wordWrap/>
              <w:topLinePunct w:val="0"/>
              <w:bidi w:val="0"/>
              <w:jc w:val="center"/>
              <w:rPr>
                <w:rFonts w:ascii="宋体" w:hAnsi="宋体"/>
                <w:color w:val="auto"/>
                <w:sz w:val="24"/>
                <w:szCs w:val="24"/>
                <w:highlight w:val="none"/>
              </w:rPr>
            </w:pPr>
          </w:p>
        </w:tc>
        <w:tc>
          <w:tcPr>
            <w:tcW w:w="2069" w:type="dxa"/>
            <w:gridSpan w:val="4"/>
            <w:noWrap w:val="0"/>
            <w:vAlign w:val="center"/>
          </w:tcPr>
          <w:p>
            <w:pPr>
              <w:pageBreakBefore w:val="0"/>
              <w:kinsoku/>
              <w:wordWrap/>
              <w:topLinePunct w:val="0"/>
              <w:bidi w:val="0"/>
              <w:jc w:val="center"/>
              <w:rPr>
                <w:rFonts w:ascii="宋体" w:hAnsi="宋体"/>
                <w:color w:val="auto"/>
                <w:sz w:val="24"/>
                <w:szCs w:val="24"/>
                <w:highlight w:val="none"/>
              </w:rPr>
            </w:pPr>
            <w:r>
              <w:rPr>
                <w:rFonts w:hint="eastAsia" w:ascii="宋体" w:hAnsi="宋体"/>
                <w:color w:val="auto"/>
                <w:sz w:val="24"/>
                <w:szCs w:val="24"/>
                <w:highlight w:val="none"/>
              </w:rPr>
              <w:t>高级职称人员</w:t>
            </w:r>
          </w:p>
        </w:tc>
        <w:tc>
          <w:tcPr>
            <w:tcW w:w="2097" w:type="dxa"/>
            <w:gridSpan w:val="2"/>
            <w:noWrap w:val="0"/>
            <w:vAlign w:val="center"/>
          </w:tcPr>
          <w:p>
            <w:pPr>
              <w:pageBreakBefore w:val="0"/>
              <w:kinsoku/>
              <w:wordWrap/>
              <w:topLinePunct w:val="0"/>
              <w:bidi w:val="0"/>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697" w:type="dxa"/>
            <w:noWrap w:val="0"/>
            <w:vAlign w:val="center"/>
          </w:tcPr>
          <w:p>
            <w:pPr>
              <w:pageBreakBefore w:val="0"/>
              <w:kinsoku/>
              <w:wordWrap/>
              <w:topLinePunct w:val="0"/>
              <w:bidi w:val="0"/>
              <w:jc w:val="center"/>
              <w:rPr>
                <w:rFonts w:ascii="宋体" w:hAnsi="宋体"/>
                <w:color w:val="auto"/>
                <w:sz w:val="24"/>
                <w:szCs w:val="24"/>
                <w:highlight w:val="none"/>
              </w:rPr>
            </w:pPr>
            <w:r>
              <w:rPr>
                <w:rFonts w:hint="eastAsia" w:ascii="宋体" w:hAnsi="宋体"/>
                <w:color w:val="auto"/>
                <w:sz w:val="24"/>
                <w:szCs w:val="24"/>
                <w:highlight w:val="none"/>
              </w:rPr>
              <w:t>注册资金</w:t>
            </w:r>
          </w:p>
        </w:tc>
        <w:tc>
          <w:tcPr>
            <w:tcW w:w="2000" w:type="dxa"/>
            <w:gridSpan w:val="2"/>
            <w:noWrap w:val="0"/>
            <w:vAlign w:val="center"/>
          </w:tcPr>
          <w:p>
            <w:pPr>
              <w:pageBreakBefore w:val="0"/>
              <w:kinsoku/>
              <w:wordWrap/>
              <w:topLinePunct w:val="0"/>
              <w:bidi w:val="0"/>
              <w:jc w:val="center"/>
              <w:rPr>
                <w:rFonts w:ascii="宋体" w:hAnsi="宋体"/>
                <w:color w:val="auto"/>
                <w:sz w:val="24"/>
                <w:szCs w:val="24"/>
                <w:highlight w:val="none"/>
              </w:rPr>
            </w:pPr>
          </w:p>
        </w:tc>
        <w:tc>
          <w:tcPr>
            <w:tcW w:w="1036" w:type="dxa"/>
            <w:vMerge w:val="continue"/>
            <w:noWrap w:val="0"/>
            <w:vAlign w:val="center"/>
          </w:tcPr>
          <w:p>
            <w:pPr>
              <w:pageBreakBefore w:val="0"/>
              <w:kinsoku/>
              <w:wordWrap/>
              <w:topLinePunct w:val="0"/>
              <w:bidi w:val="0"/>
              <w:jc w:val="center"/>
              <w:rPr>
                <w:rFonts w:ascii="宋体" w:hAnsi="宋体"/>
                <w:color w:val="auto"/>
                <w:sz w:val="24"/>
                <w:szCs w:val="24"/>
                <w:highlight w:val="none"/>
              </w:rPr>
            </w:pPr>
          </w:p>
        </w:tc>
        <w:tc>
          <w:tcPr>
            <w:tcW w:w="2069" w:type="dxa"/>
            <w:gridSpan w:val="4"/>
            <w:noWrap w:val="0"/>
            <w:vAlign w:val="center"/>
          </w:tcPr>
          <w:p>
            <w:pPr>
              <w:pageBreakBefore w:val="0"/>
              <w:kinsoku/>
              <w:wordWrap/>
              <w:topLinePunct w:val="0"/>
              <w:bidi w:val="0"/>
              <w:jc w:val="center"/>
              <w:rPr>
                <w:rFonts w:ascii="宋体" w:hAnsi="宋体"/>
                <w:color w:val="auto"/>
                <w:sz w:val="24"/>
                <w:szCs w:val="24"/>
                <w:highlight w:val="none"/>
              </w:rPr>
            </w:pPr>
            <w:r>
              <w:rPr>
                <w:rFonts w:hint="eastAsia" w:ascii="宋体" w:hAnsi="宋体"/>
                <w:color w:val="auto"/>
                <w:sz w:val="24"/>
                <w:szCs w:val="24"/>
                <w:highlight w:val="none"/>
              </w:rPr>
              <w:t>中级职称人员</w:t>
            </w:r>
          </w:p>
        </w:tc>
        <w:tc>
          <w:tcPr>
            <w:tcW w:w="2097" w:type="dxa"/>
            <w:gridSpan w:val="2"/>
            <w:noWrap w:val="0"/>
            <w:vAlign w:val="center"/>
          </w:tcPr>
          <w:p>
            <w:pPr>
              <w:pageBreakBefore w:val="0"/>
              <w:kinsoku/>
              <w:wordWrap/>
              <w:topLinePunct w:val="0"/>
              <w:bidi w:val="0"/>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697" w:type="dxa"/>
            <w:noWrap w:val="0"/>
            <w:vAlign w:val="center"/>
          </w:tcPr>
          <w:p>
            <w:pPr>
              <w:pageBreakBefore w:val="0"/>
              <w:kinsoku/>
              <w:wordWrap/>
              <w:topLinePunct w:val="0"/>
              <w:bidi w:val="0"/>
              <w:jc w:val="center"/>
              <w:rPr>
                <w:rFonts w:ascii="宋体" w:hAnsi="宋体"/>
                <w:color w:val="auto"/>
                <w:sz w:val="24"/>
                <w:szCs w:val="24"/>
                <w:highlight w:val="none"/>
              </w:rPr>
            </w:pPr>
            <w:r>
              <w:rPr>
                <w:rFonts w:hint="eastAsia" w:ascii="宋体" w:hAnsi="宋体"/>
                <w:color w:val="auto"/>
                <w:sz w:val="24"/>
                <w:szCs w:val="24"/>
                <w:highlight w:val="none"/>
              </w:rPr>
              <w:t>开户银行</w:t>
            </w:r>
          </w:p>
        </w:tc>
        <w:tc>
          <w:tcPr>
            <w:tcW w:w="2000" w:type="dxa"/>
            <w:gridSpan w:val="2"/>
            <w:noWrap w:val="0"/>
            <w:vAlign w:val="center"/>
          </w:tcPr>
          <w:p>
            <w:pPr>
              <w:pageBreakBefore w:val="0"/>
              <w:kinsoku/>
              <w:wordWrap/>
              <w:topLinePunct w:val="0"/>
              <w:bidi w:val="0"/>
              <w:jc w:val="center"/>
              <w:rPr>
                <w:rFonts w:ascii="宋体" w:hAnsi="宋体"/>
                <w:color w:val="auto"/>
                <w:sz w:val="24"/>
                <w:szCs w:val="24"/>
                <w:highlight w:val="none"/>
              </w:rPr>
            </w:pPr>
          </w:p>
        </w:tc>
        <w:tc>
          <w:tcPr>
            <w:tcW w:w="1036" w:type="dxa"/>
            <w:vMerge w:val="continue"/>
            <w:noWrap w:val="0"/>
            <w:vAlign w:val="center"/>
          </w:tcPr>
          <w:p>
            <w:pPr>
              <w:pageBreakBefore w:val="0"/>
              <w:kinsoku/>
              <w:wordWrap/>
              <w:topLinePunct w:val="0"/>
              <w:bidi w:val="0"/>
              <w:jc w:val="center"/>
              <w:rPr>
                <w:rFonts w:ascii="宋体" w:hAnsi="宋体"/>
                <w:color w:val="auto"/>
                <w:sz w:val="24"/>
                <w:szCs w:val="24"/>
                <w:highlight w:val="none"/>
              </w:rPr>
            </w:pPr>
          </w:p>
        </w:tc>
        <w:tc>
          <w:tcPr>
            <w:tcW w:w="2069" w:type="dxa"/>
            <w:gridSpan w:val="4"/>
            <w:noWrap w:val="0"/>
            <w:vAlign w:val="center"/>
          </w:tcPr>
          <w:p>
            <w:pPr>
              <w:pageBreakBefore w:val="0"/>
              <w:kinsoku/>
              <w:wordWrap/>
              <w:topLinePunct w:val="0"/>
              <w:bidi w:val="0"/>
              <w:jc w:val="center"/>
              <w:rPr>
                <w:rFonts w:ascii="宋体" w:hAnsi="宋体"/>
                <w:color w:val="auto"/>
                <w:sz w:val="24"/>
                <w:szCs w:val="24"/>
                <w:highlight w:val="none"/>
              </w:rPr>
            </w:pPr>
            <w:r>
              <w:rPr>
                <w:rFonts w:hint="eastAsia" w:ascii="宋体" w:hAnsi="宋体"/>
                <w:color w:val="auto"/>
                <w:sz w:val="24"/>
                <w:szCs w:val="24"/>
                <w:highlight w:val="none"/>
              </w:rPr>
              <w:t>初级职称人员</w:t>
            </w:r>
          </w:p>
        </w:tc>
        <w:tc>
          <w:tcPr>
            <w:tcW w:w="2097" w:type="dxa"/>
            <w:gridSpan w:val="2"/>
            <w:noWrap w:val="0"/>
            <w:vAlign w:val="center"/>
          </w:tcPr>
          <w:p>
            <w:pPr>
              <w:pageBreakBefore w:val="0"/>
              <w:kinsoku/>
              <w:wordWrap/>
              <w:topLinePunct w:val="0"/>
              <w:bidi w:val="0"/>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697" w:type="dxa"/>
            <w:noWrap w:val="0"/>
            <w:vAlign w:val="center"/>
          </w:tcPr>
          <w:p>
            <w:pPr>
              <w:pageBreakBefore w:val="0"/>
              <w:kinsoku/>
              <w:wordWrap/>
              <w:topLinePunct w:val="0"/>
              <w:bidi w:val="0"/>
              <w:jc w:val="center"/>
              <w:rPr>
                <w:rFonts w:ascii="宋体" w:hAnsi="宋体"/>
                <w:color w:val="auto"/>
                <w:sz w:val="24"/>
                <w:szCs w:val="24"/>
                <w:highlight w:val="none"/>
              </w:rPr>
            </w:pPr>
            <w:r>
              <w:rPr>
                <w:rFonts w:hint="eastAsia" w:ascii="宋体" w:hAnsi="宋体"/>
                <w:color w:val="auto"/>
                <w:sz w:val="24"/>
                <w:szCs w:val="24"/>
                <w:highlight w:val="none"/>
              </w:rPr>
              <w:t>账号</w:t>
            </w:r>
          </w:p>
        </w:tc>
        <w:tc>
          <w:tcPr>
            <w:tcW w:w="2000" w:type="dxa"/>
            <w:gridSpan w:val="2"/>
            <w:noWrap w:val="0"/>
            <w:vAlign w:val="center"/>
          </w:tcPr>
          <w:p>
            <w:pPr>
              <w:pageBreakBefore w:val="0"/>
              <w:kinsoku/>
              <w:wordWrap/>
              <w:topLinePunct w:val="0"/>
              <w:bidi w:val="0"/>
              <w:jc w:val="center"/>
              <w:rPr>
                <w:rFonts w:ascii="宋体" w:hAnsi="宋体"/>
                <w:color w:val="auto"/>
                <w:sz w:val="24"/>
                <w:szCs w:val="24"/>
                <w:highlight w:val="none"/>
              </w:rPr>
            </w:pPr>
          </w:p>
        </w:tc>
        <w:tc>
          <w:tcPr>
            <w:tcW w:w="1036" w:type="dxa"/>
            <w:vMerge w:val="continue"/>
            <w:noWrap w:val="0"/>
            <w:vAlign w:val="center"/>
          </w:tcPr>
          <w:p>
            <w:pPr>
              <w:pageBreakBefore w:val="0"/>
              <w:kinsoku/>
              <w:wordWrap/>
              <w:topLinePunct w:val="0"/>
              <w:bidi w:val="0"/>
              <w:jc w:val="center"/>
              <w:rPr>
                <w:rFonts w:ascii="宋体" w:hAnsi="宋体"/>
                <w:color w:val="auto"/>
                <w:sz w:val="24"/>
                <w:szCs w:val="24"/>
                <w:highlight w:val="none"/>
              </w:rPr>
            </w:pPr>
          </w:p>
        </w:tc>
        <w:tc>
          <w:tcPr>
            <w:tcW w:w="2069" w:type="dxa"/>
            <w:gridSpan w:val="4"/>
            <w:noWrap w:val="0"/>
            <w:vAlign w:val="center"/>
          </w:tcPr>
          <w:p>
            <w:pPr>
              <w:pageBreakBefore w:val="0"/>
              <w:kinsoku/>
              <w:wordWrap/>
              <w:topLinePunct w:val="0"/>
              <w:bidi w:val="0"/>
              <w:jc w:val="center"/>
              <w:rPr>
                <w:rFonts w:ascii="宋体" w:hAnsi="宋体"/>
                <w:color w:val="auto"/>
                <w:sz w:val="24"/>
                <w:szCs w:val="24"/>
                <w:highlight w:val="none"/>
              </w:rPr>
            </w:pPr>
            <w:r>
              <w:rPr>
                <w:rFonts w:hint="eastAsia" w:ascii="宋体" w:hAnsi="宋体"/>
                <w:color w:val="auto"/>
                <w:sz w:val="24"/>
                <w:szCs w:val="24"/>
                <w:highlight w:val="none"/>
              </w:rPr>
              <w:t>技  工</w:t>
            </w:r>
          </w:p>
        </w:tc>
        <w:tc>
          <w:tcPr>
            <w:tcW w:w="2097" w:type="dxa"/>
            <w:gridSpan w:val="2"/>
            <w:noWrap w:val="0"/>
            <w:vAlign w:val="center"/>
          </w:tcPr>
          <w:p>
            <w:pPr>
              <w:pageBreakBefore w:val="0"/>
              <w:kinsoku/>
              <w:wordWrap/>
              <w:topLinePunct w:val="0"/>
              <w:bidi w:val="0"/>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2" w:hRule="atLeast"/>
          <w:jc w:val="center"/>
        </w:trPr>
        <w:tc>
          <w:tcPr>
            <w:tcW w:w="1697" w:type="dxa"/>
            <w:noWrap w:val="0"/>
            <w:vAlign w:val="center"/>
          </w:tcPr>
          <w:p>
            <w:pPr>
              <w:pageBreakBefore w:val="0"/>
              <w:kinsoku/>
              <w:wordWrap/>
              <w:topLinePunct w:val="0"/>
              <w:bidi w:val="0"/>
              <w:jc w:val="center"/>
              <w:rPr>
                <w:rFonts w:ascii="宋体" w:hAnsi="宋体"/>
                <w:color w:val="auto"/>
                <w:sz w:val="24"/>
                <w:szCs w:val="24"/>
                <w:highlight w:val="none"/>
              </w:rPr>
            </w:pPr>
            <w:r>
              <w:rPr>
                <w:rFonts w:hint="eastAsia" w:ascii="宋体" w:hAnsi="宋体"/>
                <w:color w:val="auto"/>
                <w:sz w:val="24"/>
                <w:szCs w:val="24"/>
                <w:highlight w:val="none"/>
              </w:rPr>
              <w:t>经营范围</w:t>
            </w:r>
          </w:p>
        </w:tc>
        <w:tc>
          <w:tcPr>
            <w:tcW w:w="7202" w:type="dxa"/>
            <w:gridSpan w:val="9"/>
            <w:noWrap w:val="0"/>
            <w:vAlign w:val="center"/>
          </w:tcPr>
          <w:p>
            <w:pPr>
              <w:pageBreakBefore w:val="0"/>
              <w:kinsoku/>
              <w:wordWrap/>
              <w:topLinePunct w:val="0"/>
              <w:bidi w:val="0"/>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697" w:type="dxa"/>
            <w:noWrap w:val="0"/>
            <w:vAlign w:val="center"/>
          </w:tcPr>
          <w:p>
            <w:pPr>
              <w:pageBreakBefore w:val="0"/>
              <w:kinsoku/>
              <w:wordWrap/>
              <w:topLinePunct w:val="0"/>
              <w:bidi w:val="0"/>
              <w:jc w:val="center"/>
              <w:rPr>
                <w:rFonts w:ascii="宋体" w:hAnsi="宋体"/>
                <w:color w:val="auto"/>
                <w:sz w:val="24"/>
                <w:szCs w:val="24"/>
                <w:highlight w:val="none"/>
              </w:rPr>
            </w:pPr>
            <w:r>
              <w:rPr>
                <w:rFonts w:hint="eastAsia" w:ascii="宋体" w:hAnsi="宋体"/>
                <w:color w:val="auto"/>
                <w:sz w:val="24"/>
                <w:szCs w:val="24"/>
                <w:highlight w:val="none"/>
              </w:rPr>
              <w:t>备注</w:t>
            </w:r>
          </w:p>
        </w:tc>
        <w:tc>
          <w:tcPr>
            <w:tcW w:w="7202" w:type="dxa"/>
            <w:gridSpan w:val="9"/>
            <w:noWrap w:val="0"/>
            <w:vAlign w:val="center"/>
          </w:tcPr>
          <w:p>
            <w:pPr>
              <w:pageBreakBefore w:val="0"/>
              <w:kinsoku/>
              <w:wordWrap/>
              <w:topLinePunct w:val="0"/>
              <w:bidi w:val="0"/>
              <w:jc w:val="center"/>
              <w:rPr>
                <w:rFonts w:ascii="宋体" w:hAnsi="宋体"/>
                <w:color w:val="auto"/>
                <w:sz w:val="24"/>
                <w:szCs w:val="24"/>
                <w:highlight w:val="none"/>
              </w:rPr>
            </w:pPr>
          </w:p>
        </w:tc>
      </w:tr>
    </w:tbl>
    <w:p>
      <w:pPr>
        <w:pStyle w:val="41"/>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highlight w:val="none"/>
          <w:lang w:val="en-US" w:eastAsia="zh-CN"/>
        </w:rPr>
      </w:pPr>
    </w:p>
    <w:p>
      <w:pPr>
        <w:pStyle w:val="41"/>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highlight w:val="none"/>
          <w:lang w:val="en-US" w:eastAsia="zh-CN"/>
        </w:rPr>
      </w:pPr>
    </w:p>
    <w:p>
      <w:pPr>
        <w:pStyle w:val="8"/>
        <w:numPr>
          <w:ilvl w:val="0"/>
          <w:numId w:val="0"/>
        </w:numPr>
        <w:kinsoku w:val="0"/>
        <w:overflowPunct w:val="0"/>
        <w:spacing w:before="34" w:line="357" w:lineRule="auto"/>
        <w:ind w:left="480" w:leftChars="0" w:right="126" w:rightChars="0"/>
        <w:jc w:val="center"/>
        <w:rPr>
          <w:rFonts w:hint="eastAsia" w:ascii="宋体" w:hAnsi="宋体" w:cs="宋体"/>
          <w:b w:val="0"/>
          <w:bCs/>
          <w:color w:val="auto"/>
          <w:kern w:val="0"/>
          <w:sz w:val="24"/>
          <w:szCs w:val="24"/>
          <w:highlight w:val="none"/>
          <w:lang w:val="en-US" w:eastAsia="zh-CN"/>
        </w:rPr>
      </w:pPr>
    </w:p>
    <w:p>
      <w:pPr>
        <w:rPr>
          <w:rFonts w:hint="eastAsia" w:ascii="宋体" w:hAnsi="宋体" w:eastAsia="宋体" w:cs="宋体"/>
          <w:color w:val="auto"/>
          <w:szCs w:val="21"/>
          <w:highlight w:val="none"/>
        </w:rPr>
      </w:pPr>
    </w:p>
    <w:p>
      <w:pPr>
        <w:pStyle w:val="5"/>
        <w:jc w:val="center"/>
        <w:rPr>
          <w:rFonts w:hint="default" w:ascii="宋体" w:hAnsi="宋体" w:eastAsia="宋体" w:cs="宋体"/>
          <w:b/>
          <w:bCs/>
          <w:color w:val="auto"/>
          <w:sz w:val="24"/>
          <w:highlight w:val="none"/>
          <w:lang w:val="en-US" w:eastAsia="zh-CN"/>
        </w:rPr>
      </w:pPr>
      <w:bookmarkStart w:id="130" w:name="_Toc6955"/>
      <w:bookmarkStart w:id="131" w:name="_Toc10084"/>
      <w:r>
        <w:rPr>
          <w:rFonts w:hint="eastAsia" w:ascii="宋体" w:hAnsi="宋体" w:cs="宋体"/>
          <w:b/>
          <w:bCs/>
          <w:color w:val="auto"/>
          <w:kern w:val="0"/>
          <w:sz w:val="24"/>
          <w:szCs w:val="20"/>
          <w:highlight w:val="none"/>
          <w:u w:val="none"/>
          <w:lang w:val="en-US" w:eastAsia="zh-CN" w:bidi="ar-SA"/>
        </w:rPr>
        <w:t>5</w:t>
      </w:r>
      <w:r>
        <w:rPr>
          <w:rFonts w:hint="eastAsia" w:ascii="宋体" w:hAnsi="宋体" w:eastAsia="宋体" w:cs="宋体"/>
          <w:b/>
          <w:bCs/>
          <w:color w:val="auto"/>
          <w:kern w:val="0"/>
          <w:sz w:val="24"/>
          <w:szCs w:val="20"/>
          <w:highlight w:val="none"/>
          <w:u w:val="none"/>
          <w:lang w:val="en-US" w:eastAsia="zh-CN" w:bidi="ar-SA"/>
        </w:rPr>
        <w:t>、中小企业声明函</w:t>
      </w:r>
      <w:r>
        <w:rPr>
          <w:rFonts w:hint="eastAsia" w:ascii="宋体" w:hAnsi="宋体" w:cs="宋体"/>
          <w:b/>
          <w:bCs/>
          <w:color w:val="auto"/>
          <w:kern w:val="0"/>
          <w:sz w:val="24"/>
          <w:szCs w:val="20"/>
          <w:highlight w:val="none"/>
          <w:u w:val="none"/>
          <w:lang w:val="en-US" w:eastAsia="zh-CN" w:bidi="ar-SA"/>
        </w:rPr>
        <w:t>（工程、服务）</w:t>
      </w:r>
      <w:bookmarkEnd w:id="130"/>
      <w:bookmarkEnd w:id="131"/>
    </w:p>
    <w:bookmarkEnd w:id="126"/>
    <w:bookmarkEnd w:id="127"/>
    <w:bookmarkEnd w:id="128"/>
    <w:bookmarkEnd w:id="129"/>
    <w:p>
      <w:pPr>
        <w:widowControl/>
        <w:kinsoku/>
        <w:topLinePunct w:val="0"/>
        <w:bidi w:val="0"/>
        <w:spacing w:before="100" w:beforeAutospacing="1" w:after="100" w:afterAutospacing="1" w:line="38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本公司（联合体）郑重声明，根据《政府采购促进中小企业发展管理办法》（财库﹝2020﹞46 号）的规定，本公司（联合体）参加</w:t>
      </w:r>
      <w:r>
        <w:rPr>
          <w:rFonts w:hint="eastAsia" w:ascii="宋体" w:hAnsi="宋体" w:eastAsia="宋体" w:cs="宋体"/>
          <w:color w:val="auto"/>
          <w:kern w:val="0"/>
          <w:sz w:val="24"/>
          <w:highlight w:val="none"/>
          <w:u w:val="single"/>
          <w:lang w:val="en-US" w:eastAsia="zh-CN"/>
        </w:rPr>
        <w:t>（单位名称）</w:t>
      </w:r>
      <w:r>
        <w:rPr>
          <w:rFonts w:hint="eastAsia" w:ascii="宋体" w:hAnsi="宋体" w:eastAsia="宋体" w:cs="宋体"/>
          <w:color w:val="auto"/>
          <w:kern w:val="0"/>
          <w:sz w:val="24"/>
          <w:highlight w:val="none"/>
          <w:lang w:val="en-US" w:eastAsia="zh-CN"/>
        </w:rPr>
        <w:t>的</w:t>
      </w:r>
      <w:r>
        <w:rPr>
          <w:rFonts w:hint="eastAsia" w:ascii="宋体" w:hAnsi="宋体" w:eastAsia="宋体" w:cs="宋体"/>
          <w:color w:val="auto"/>
          <w:kern w:val="0"/>
          <w:sz w:val="24"/>
          <w:highlight w:val="none"/>
          <w:u w:val="single"/>
          <w:lang w:val="en-US" w:eastAsia="zh-CN"/>
        </w:rPr>
        <w:t>（项目名称）</w:t>
      </w:r>
      <w:r>
        <w:rPr>
          <w:rFonts w:hint="eastAsia" w:ascii="宋体" w:hAnsi="宋体" w:eastAsia="宋体" w:cs="宋体"/>
          <w:color w:val="auto"/>
          <w:kern w:val="0"/>
          <w:sz w:val="24"/>
          <w:highlight w:val="none"/>
          <w:lang w:val="en-US" w:eastAsia="zh-CN"/>
        </w:rPr>
        <w:t xml:space="preserve">采购活动，工程的施工单位全部为符合政策要求的中小企业（或者：服务全部由符合政策要求的中小企业承接）。相关企业（含联合体中的中小企业、签订分包意向协议的中小企业）的具体情况如下： </w:t>
      </w:r>
    </w:p>
    <w:p>
      <w:pPr>
        <w:widowControl/>
        <w:kinsoku/>
        <w:topLinePunct w:val="0"/>
        <w:bidi w:val="0"/>
        <w:spacing w:before="100" w:beforeAutospacing="1" w:after="100" w:afterAutospacing="1" w:line="38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1. </w:t>
      </w:r>
      <w:r>
        <w:rPr>
          <w:rFonts w:hint="eastAsia" w:ascii="宋体" w:hAnsi="宋体" w:eastAsia="宋体" w:cs="宋体"/>
          <w:color w:val="auto"/>
          <w:kern w:val="0"/>
          <w:sz w:val="24"/>
          <w:highlight w:val="none"/>
          <w:u w:val="single"/>
          <w:lang w:val="en-US" w:eastAsia="zh-CN"/>
        </w:rPr>
        <w:t>（标的名称）</w:t>
      </w:r>
      <w:r>
        <w:rPr>
          <w:rFonts w:hint="eastAsia" w:ascii="宋体" w:hAnsi="宋体" w:eastAsia="宋体" w:cs="宋体"/>
          <w:color w:val="auto"/>
          <w:kern w:val="0"/>
          <w:sz w:val="24"/>
          <w:highlight w:val="none"/>
          <w:lang w:val="en-US" w:eastAsia="zh-CN"/>
        </w:rPr>
        <w:t xml:space="preserve"> ，属于</w:t>
      </w:r>
      <w:r>
        <w:rPr>
          <w:rFonts w:hint="eastAsia" w:ascii="宋体" w:hAnsi="宋体" w:eastAsia="宋体" w:cs="宋体"/>
          <w:color w:val="auto"/>
          <w:kern w:val="0"/>
          <w:sz w:val="24"/>
          <w:highlight w:val="none"/>
          <w:u w:val="single"/>
          <w:lang w:val="en-US" w:eastAsia="zh-CN"/>
        </w:rPr>
        <w:t>（采购文件中明确的所属行业）</w:t>
      </w:r>
      <w:r>
        <w:rPr>
          <w:rFonts w:hint="eastAsia" w:ascii="宋体" w:hAnsi="宋体" w:eastAsia="宋体" w:cs="宋体"/>
          <w:color w:val="auto"/>
          <w:kern w:val="0"/>
          <w:sz w:val="24"/>
          <w:highlight w:val="none"/>
          <w:lang w:val="en-US" w:eastAsia="zh-CN"/>
        </w:rPr>
        <w:t>；承建（承接）企业为</w:t>
      </w:r>
      <w:r>
        <w:rPr>
          <w:rFonts w:hint="eastAsia" w:ascii="宋体" w:hAnsi="宋体" w:eastAsia="宋体" w:cs="宋体"/>
          <w:color w:val="auto"/>
          <w:kern w:val="0"/>
          <w:sz w:val="24"/>
          <w:highlight w:val="none"/>
          <w:u w:val="single"/>
          <w:lang w:val="en-US" w:eastAsia="zh-CN"/>
        </w:rPr>
        <w:t>（企业名称）</w:t>
      </w:r>
      <w:r>
        <w:rPr>
          <w:rFonts w:hint="eastAsia" w:ascii="宋体" w:hAnsi="宋体" w:eastAsia="宋体" w:cs="宋体"/>
          <w:color w:val="auto"/>
          <w:kern w:val="0"/>
          <w:sz w:val="24"/>
          <w:highlight w:val="none"/>
          <w:lang w:val="en-US" w:eastAsia="zh-CN"/>
        </w:rPr>
        <w:t>，从业人员</w:t>
      </w:r>
      <w:r>
        <w:rPr>
          <w:rFonts w:hint="eastAsia" w:ascii="宋体" w:hAnsi="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val="en-US" w:eastAsia="zh-CN"/>
        </w:rPr>
        <w:t>人，营业收入为</w:t>
      </w:r>
      <w:r>
        <w:rPr>
          <w:rFonts w:hint="eastAsia" w:ascii="宋体" w:hAnsi="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val="en-US" w:eastAsia="zh-CN"/>
        </w:rPr>
        <w:t>万元，资产总额为</w:t>
      </w:r>
      <w:r>
        <w:rPr>
          <w:rFonts w:hint="eastAsia" w:ascii="宋体" w:hAnsi="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val="en-US" w:eastAsia="zh-CN"/>
        </w:rPr>
        <w:t>万元 ，属于</w:t>
      </w:r>
      <w:r>
        <w:rPr>
          <w:rFonts w:hint="eastAsia" w:ascii="宋体" w:hAnsi="宋体" w:eastAsia="宋体" w:cs="宋体"/>
          <w:color w:val="auto"/>
          <w:kern w:val="0"/>
          <w:sz w:val="24"/>
          <w:highlight w:val="none"/>
          <w:u w:val="single"/>
          <w:lang w:val="en-US" w:eastAsia="zh-CN"/>
        </w:rPr>
        <w:t>（中型企业、小型企业、微型企业）</w:t>
      </w:r>
      <w:r>
        <w:rPr>
          <w:rFonts w:hint="eastAsia" w:ascii="宋体" w:hAnsi="宋体" w:eastAsia="宋体" w:cs="宋体"/>
          <w:color w:val="auto"/>
          <w:kern w:val="0"/>
          <w:sz w:val="24"/>
          <w:highlight w:val="none"/>
          <w:lang w:val="en-US" w:eastAsia="zh-CN"/>
        </w:rPr>
        <w:t xml:space="preserve">； </w:t>
      </w:r>
    </w:p>
    <w:p>
      <w:pPr>
        <w:widowControl/>
        <w:kinsoku/>
        <w:topLinePunct w:val="0"/>
        <w:bidi w:val="0"/>
        <w:spacing w:before="100" w:beforeAutospacing="1" w:after="100" w:afterAutospacing="1" w:line="38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2. </w:t>
      </w:r>
      <w:r>
        <w:rPr>
          <w:rFonts w:hint="eastAsia" w:ascii="宋体" w:hAnsi="宋体" w:eastAsia="宋体" w:cs="宋体"/>
          <w:color w:val="auto"/>
          <w:kern w:val="0"/>
          <w:sz w:val="24"/>
          <w:highlight w:val="none"/>
          <w:u w:val="single"/>
          <w:lang w:val="en-US" w:eastAsia="zh-CN"/>
        </w:rPr>
        <w:t xml:space="preserve">（标的名称） </w:t>
      </w:r>
      <w:r>
        <w:rPr>
          <w:rFonts w:hint="eastAsia" w:ascii="宋体" w:hAnsi="宋体" w:eastAsia="宋体" w:cs="宋体"/>
          <w:color w:val="auto"/>
          <w:kern w:val="0"/>
          <w:sz w:val="24"/>
          <w:highlight w:val="none"/>
          <w:lang w:val="en-US" w:eastAsia="zh-CN"/>
        </w:rPr>
        <w:t>，属于</w:t>
      </w:r>
      <w:r>
        <w:rPr>
          <w:rFonts w:hint="eastAsia" w:ascii="宋体" w:hAnsi="宋体" w:eastAsia="宋体" w:cs="宋体"/>
          <w:color w:val="auto"/>
          <w:kern w:val="0"/>
          <w:sz w:val="24"/>
          <w:highlight w:val="none"/>
          <w:u w:val="single"/>
          <w:lang w:val="en-US" w:eastAsia="zh-CN"/>
        </w:rPr>
        <w:t>（采购文件中明确的所属行业）</w:t>
      </w:r>
      <w:r>
        <w:rPr>
          <w:rFonts w:hint="eastAsia" w:ascii="宋体" w:hAnsi="宋体" w:eastAsia="宋体" w:cs="宋体"/>
          <w:color w:val="auto"/>
          <w:kern w:val="0"/>
          <w:sz w:val="24"/>
          <w:highlight w:val="none"/>
          <w:lang w:val="en-US" w:eastAsia="zh-CN"/>
        </w:rPr>
        <w:t>；承建（承接）企业为</w:t>
      </w:r>
      <w:r>
        <w:rPr>
          <w:rFonts w:hint="eastAsia" w:ascii="宋体" w:hAnsi="宋体" w:eastAsia="宋体" w:cs="宋体"/>
          <w:color w:val="auto"/>
          <w:kern w:val="0"/>
          <w:sz w:val="24"/>
          <w:highlight w:val="none"/>
          <w:u w:val="single"/>
          <w:lang w:val="en-US" w:eastAsia="zh-CN"/>
        </w:rPr>
        <w:t>（企业名称）</w:t>
      </w:r>
      <w:r>
        <w:rPr>
          <w:rFonts w:hint="eastAsia" w:ascii="宋体" w:hAnsi="宋体" w:eastAsia="宋体" w:cs="宋体"/>
          <w:color w:val="auto"/>
          <w:kern w:val="0"/>
          <w:sz w:val="24"/>
          <w:highlight w:val="none"/>
          <w:lang w:val="en-US" w:eastAsia="zh-CN"/>
        </w:rPr>
        <w:t>，从业人员</w:t>
      </w:r>
      <w:r>
        <w:rPr>
          <w:rFonts w:hint="eastAsia" w:ascii="宋体" w:hAnsi="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val="en-US" w:eastAsia="zh-CN"/>
        </w:rPr>
        <w:t>人，营业 收入为</w:t>
      </w:r>
      <w:r>
        <w:rPr>
          <w:rFonts w:hint="eastAsia" w:ascii="宋体" w:hAnsi="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val="en-US" w:eastAsia="zh-CN"/>
        </w:rPr>
        <w:t>万元，资产总额为</w:t>
      </w:r>
      <w:r>
        <w:rPr>
          <w:rFonts w:hint="eastAsia" w:ascii="宋体" w:hAnsi="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val="en-US" w:eastAsia="zh-CN"/>
        </w:rPr>
        <w:t>万元，属于</w:t>
      </w:r>
      <w:r>
        <w:rPr>
          <w:rFonts w:hint="eastAsia" w:ascii="宋体" w:hAnsi="宋体" w:eastAsia="宋体" w:cs="宋体"/>
          <w:color w:val="auto"/>
          <w:kern w:val="0"/>
          <w:sz w:val="24"/>
          <w:highlight w:val="none"/>
          <w:u w:val="single"/>
          <w:lang w:val="en-US" w:eastAsia="zh-CN"/>
        </w:rPr>
        <w:t>（中型企业、 小型企业、微型企业）</w:t>
      </w:r>
      <w:r>
        <w:rPr>
          <w:rFonts w:hint="eastAsia" w:ascii="宋体" w:hAnsi="宋体" w:eastAsia="宋体" w:cs="宋体"/>
          <w:color w:val="auto"/>
          <w:kern w:val="0"/>
          <w:sz w:val="24"/>
          <w:highlight w:val="none"/>
          <w:lang w:val="en-US" w:eastAsia="zh-CN"/>
        </w:rPr>
        <w:t xml:space="preserve">； </w:t>
      </w:r>
    </w:p>
    <w:p>
      <w:pPr>
        <w:widowControl/>
        <w:kinsoku/>
        <w:topLinePunct w:val="0"/>
        <w:bidi w:val="0"/>
        <w:spacing w:before="100" w:beforeAutospacing="1" w:after="100" w:afterAutospacing="1" w:line="38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 </w:t>
      </w:r>
    </w:p>
    <w:p>
      <w:pPr>
        <w:widowControl/>
        <w:kinsoku/>
        <w:topLinePunct w:val="0"/>
        <w:bidi w:val="0"/>
        <w:spacing w:before="100" w:beforeAutospacing="1" w:after="100" w:afterAutospacing="1" w:line="38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以上企业，不属于大企业的分支机构，不存在控股股东为大企业的情形，也不存在与大企业的负责人为同一人的情形。 </w:t>
      </w:r>
    </w:p>
    <w:p>
      <w:pPr>
        <w:widowControl/>
        <w:kinsoku/>
        <w:topLinePunct w:val="0"/>
        <w:bidi w:val="0"/>
        <w:spacing w:before="100" w:beforeAutospacing="1" w:after="100" w:afterAutospacing="1" w:line="38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本企业对上述声明内容的真实性负责。如有虚假，将依法承担相应责任。 </w:t>
      </w:r>
    </w:p>
    <w:p>
      <w:pPr>
        <w:widowControl/>
        <w:kinsoku/>
        <w:topLinePunct w:val="0"/>
        <w:bidi w:val="0"/>
        <w:spacing w:before="100" w:beforeAutospacing="1" w:after="100" w:afterAutospacing="1" w:line="380" w:lineRule="exact"/>
        <w:ind w:firstLine="3120" w:firstLineChars="1300"/>
        <w:jc w:val="left"/>
        <w:rPr>
          <w:rFonts w:hint="eastAsia" w:ascii="宋体" w:hAnsi="宋体" w:eastAsia="宋体" w:cs="宋体"/>
          <w:color w:val="auto"/>
          <w:kern w:val="0"/>
          <w:sz w:val="24"/>
          <w:highlight w:val="none"/>
          <w:lang w:val="en-US" w:eastAsia="zh-CN"/>
        </w:rPr>
      </w:pPr>
    </w:p>
    <w:p>
      <w:pPr>
        <w:widowControl/>
        <w:kinsoku/>
        <w:topLinePunct w:val="0"/>
        <w:bidi w:val="0"/>
        <w:spacing w:before="100" w:beforeAutospacing="1" w:after="100" w:afterAutospacing="1" w:line="380" w:lineRule="exact"/>
        <w:ind w:firstLine="3120" w:firstLineChars="13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企业名称（盖章）： </w:t>
      </w:r>
    </w:p>
    <w:p>
      <w:pPr>
        <w:widowControl/>
        <w:kinsoku/>
        <w:topLinePunct w:val="0"/>
        <w:bidi w:val="0"/>
        <w:spacing w:before="100" w:beforeAutospacing="1" w:after="100" w:afterAutospacing="1" w:line="380" w:lineRule="exact"/>
        <w:ind w:firstLine="3120" w:firstLineChars="13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日 期：</w:t>
      </w:r>
    </w:p>
    <w:p>
      <w:pPr>
        <w:widowControl/>
        <w:kinsoku/>
        <w:topLinePunct w:val="0"/>
        <w:bidi w:val="0"/>
        <w:spacing w:before="100" w:beforeAutospacing="1" w:after="100" w:afterAutospacing="1" w:line="380" w:lineRule="exact"/>
        <w:ind w:firstLine="3120" w:firstLineChars="13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pPr>
        <w:pStyle w:val="23"/>
        <w:kinsoku/>
        <w:topLinePunct w:val="0"/>
        <w:bidi w:val="0"/>
        <w:spacing w:line="380" w:lineRule="exact"/>
        <w:rPr>
          <w:rFonts w:hint="eastAsia" w:ascii="宋体" w:hAnsi="宋体" w:eastAsia="宋体" w:cs="宋体"/>
          <w:color w:val="auto"/>
          <w:kern w:val="0"/>
          <w:sz w:val="24"/>
          <w:highlight w:val="none"/>
        </w:rPr>
      </w:pPr>
    </w:p>
    <w:p>
      <w:pPr>
        <w:pStyle w:val="23"/>
        <w:kinsoku/>
        <w:topLinePunct w:val="0"/>
        <w:bidi w:val="0"/>
        <w:spacing w:line="380" w:lineRule="exact"/>
        <w:rPr>
          <w:rFonts w:hint="eastAsia" w:ascii="宋体" w:hAnsi="宋体" w:eastAsia="宋体" w:cs="宋体"/>
          <w:color w:val="auto"/>
          <w:kern w:val="0"/>
          <w:sz w:val="24"/>
          <w:highlight w:val="none"/>
        </w:rPr>
      </w:pPr>
    </w:p>
    <w:p>
      <w:pPr>
        <w:pStyle w:val="23"/>
        <w:kinsoku/>
        <w:topLinePunct w:val="0"/>
        <w:bidi w:val="0"/>
        <w:spacing w:line="380" w:lineRule="exact"/>
        <w:rPr>
          <w:rFonts w:hint="eastAsia" w:ascii="宋体" w:hAnsi="宋体" w:eastAsia="宋体" w:cs="宋体"/>
          <w:color w:val="auto"/>
          <w:kern w:val="0"/>
          <w:sz w:val="24"/>
          <w:highlight w:val="none"/>
        </w:rPr>
      </w:pPr>
    </w:p>
    <w:p>
      <w:pPr>
        <w:pStyle w:val="23"/>
        <w:kinsoku/>
        <w:topLinePunct w:val="0"/>
        <w:bidi w:val="0"/>
        <w:spacing w:line="380" w:lineRule="exact"/>
        <w:rPr>
          <w:rFonts w:hint="eastAsia" w:ascii="宋体" w:hAnsi="宋体" w:eastAsia="宋体" w:cs="宋体"/>
          <w:color w:val="auto"/>
          <w:kern w:val="0"/>
          <w:sz w:val="24"/>
          <w:highlight w:val="none"/>
        </w:rPr>
      </w:pPr>
    </w:p>
    <w:p>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注：从业人员、营业收入、资产总额填报上一年度数据，无上一年度数据的新成立企业可不填报。</w:t>
      </w:r>
    </w:p>
    <w:p>
      <w:pPr>
        <w:widowControl/>
        <w:kinsoku/>
        <w:topLinePunct w:val="0"/>
        <w:bidi w:val="0"/>
        <w:spacing w:before="100" w:beforeAutospacing="1" w:after="100" w:afterAutospacing="1" w:line="380" w:lineRule="exact"/>
        <w:ind w:firstLine="420"/>
        <w:jc w:val="left"/>
        <w:rPr>
          <w:rFonts w:hint="eastAsia" w:ascii="宋体" w:hAnsi="宋体" w:eastAsia="宋体" w:cs="宋体"/>
          <w:color w:val="auto"/>
          <w:kern w:val="0"/>
          <w:sz w:val="24"/>
          <w:highlight w:val="none"/>
          <w:lang w:val="en-US" w:eastAsia="zh-CN"/>
        </w:rPr>
      </w:pPr>
    </w:p>
    <w:p>
      <w:pPr>
        <w:pStyle w:val="18"/>
        <w:rPr>
          <w:rFonts w:hint="eastAsia"/>
          <w:color w:val="auto"/>
          <w:highlight w:val="none"/>
          <w:lang w:val="en-US" w:eastAsia="zh-CN"/>
        </w:rPr>
      </w:pPr>
    </w:p>
    <w:p>
      <w:pPr>
        <w:pageBreakBefore w:val="0"/>
        <w:kinsoku/>
        <w:wordWrap/>
        <w:topLinePunct w:val="0"/>
        <w:autoSpaceDE w:val="0"/>
        <w:autoSpaceDN w:val="0"/>
        <w:bidi w:val="0"/>
        <w:adjustRightInd w:val="0"/>
        <w:jc w:val="center"/>
        <w:rPr>
          <w:rFonts w:ascii="宋体" w:hAnsi="宋体"/>
          <w:b/>
          <w:color w:val="auto"/>
          <w:sz w:val="28"/>
          <w:highlight w:val="none"/>
          <w:lang w:val="zh-CN"/>
        </w:rPr>
      </w:pPr>
      <w:bookmarkStart w:id="132" w:name="_Toc8010"/>
      <w:bookmarkStart w:id="133" w:name="OLE_LINK14"/>
      <w:bookmarkStart w:id="134" w:name="_Toc23068"/>
      <w:bookmarkStart w:id="135" w:name="_Toc19284"/>
      <w:bookmarkStart w:id="136" w:name="OLE_LINK13"/>
      <w:bookmarkStart w:id="137" w:name="_Toc515647825"/>
      <w:r>
        <w:rPr>
          <w:rFonts w:hint="eastAsia" w:ascii="宋体" w:hAnsi="宋体" w:eastAsia="宋体" w:cs="宋体"/>
          <w:b/>
          <w:bCs/>
          <w:color w:val="auto"/>
          <w:kern w:val="0"/>
          <w:sz w:val="24"/>
          <w:szCs w:val="20"/>
          <w:highlight w:val="none"/>
          <w:u w:val="none" w:color="000000"/>
          <w:lang w:val="en-US" w:eastAsia="zh-CN" w:bidi="ar-SA"/>
        </w:rPr>
        <w:t>6、</w:t>
      </w:r>
      <w:bookmarkEnd w:id="132"/>
      <w:bookmarkEnd w:id="133"/>
      <w:bookmarkEnd w:id="134"/>
      <w:bookmarkEnd w:id="135"/>
      <w:bookmarkEnd w:id="136"/>
      <w:bookmarkEnd w:id="137"/>
      <w:r>
        <w:rPr>
          <w:rFonts w:hint="eastAsia" w:ascii="宋体" w:hAnsi="宋体" w:eastAsia="宋体" w:cs="宋体"/>
          <w:b/>
          <w:bCs/>
          <w:color w:val="auto"/>
          <w:kern w:val="0"/>
          <w:sz w:val="24"/>
          <w:szCs w:val="20"/>
          <w:highlight w:val="none"/>
          <w:u w:val="none" w:color="000000"/>
          <w:lang w:val="zh-CN" w:eastAsia="zh-CN" w:bidi="ar-SA"/>
        </w:rPr>
        <w:t>项目负责人简历</w:t>
      </w:r>
      <w:r>
        <w:rPr>
          <w:rFonts w:hint="eastAsia" w:ascii="宋体" w:hAnsi="宋体" w:eastAsia="宋体" w:cs="宋体"/>
          <w:b/>
          <w:bCs/>
          <w:color w:val="auto"/>
          <w:kern w:val="0"/>
          <w:sz w:val="24"/>
          <w:szCs w:val="20"/>
          <w:highlight w:val="none"/>
          <w:u w:val="none" w:color="000000"/>
          <w:lang w:val="en-US" w:eastAsia="zh-CN" w:bidi="ar-SA"/>
        </w:rPr>
        <w:t>（格式自拟）</w:t>
      </w:r>
    </w:p>
    <w:p>
      <w:pPr>
        <w:pageBreakBefore w:val="0"/>
        <w:kinsoku/>
        <w:wordWrap/>
        <w:topLinePunct w:val="0"/>
        <w:autoSpaceDE w:val="0"/>
        <w:autoSpaceDN w:val="0"/>
        <w:bidi w:val="0"/>
        <w:adjustRightInd w:val="0"/>
        <w:spacing w:line="360" w:lineRule="auto"/>
        <w:ind w:firstLine="422" w:firstLineChars="200"/>
        <w:jc w:val="center"/>
        <w:rPr>
          <w:rFonts w:ascii="宋体" w:hAnsi="宋体"/>
          <w:b/>
          <w:bCs/>
          <w:color w:val="auto"/>
          <w:highlight w:val="none"/>
        </w:rPr>
      </w:pPr>
      <w:r>
        <w:rPr>
          <w:rFonts w:hint="eastAsia" w:ascii="宋体" w:hAnsi="宋体"/>
          <w:b/>
          <w:bCs/>
          <w:color w:val="auto"/>
          <w:highlight w:val="none"/>
        </w:rPr>
        <w:t>项目负责人简历</w:t>
      </w:r>
    </w:p>
    <w:p>
      <w:pPr>
        <w:pageBreakBefore w:val="0"/>
        <w:kinsoku/>
        <w:wordWrap/>
        <w:topLinePunct w:val="0"/>
        <w:bidi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lang w:val="zh-CN"/>
        </w:rPr>
        <w:t>、</w:t>
      </w:r>
      <w:r>
        <w:rPr>
          <w:rFonts w:hint="eastAsia" w:ascii="宋体" w:hAnsi="宋体"/>
          <w:color w:val="auto"/>
          <w:sz w:val="24"/>
          <w:szCs w:val="24"/>
          <w:highlight w:val="none"/>
        </w:rPr>
        <w:t>项目负责人介绍应包括：姓名、性别、年龄、职称、学历、参加工作时间、从事项目管理年限、注册建造师（项目经理）证书编号以及其他内容。</w:t>
      </w:r>
    </w:p>
    <w:p>
      <w:pPr>
        <w:pageBreakBefore w:val="0"/>
        <w:kinsoku/>
        <w:wordWrap/>
        <w:topLinePunct w:val="0"/>
        <w:bidi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、项目负责人简历相关证明材料</w:t>
      </w:r>
    </w:p>
    <w:p>
      <w:pPr>
        <w:widowControl/>
        <w:kinsoku/>
        <w:topLinePunct w:val="0"/>
        <w:bidi w:val="0"/>
        <w:spacing w:before="100" w:beforeAutospacing="1" w:after="100" w:afterAutospacing="1" w:line="380" w:lineRule="exact"/>
        <w:ind w:firstLine="420"/>
        <w:jc w:val="left"/>
        <w:rPr>
          <w:rFonts w:hint="eastAsia" w:ascii="宋体" w:hAnsi="宋体" w:eastAsia="宋体" w:cs="宋体"/>
          <w:color w:val="auto"/>
          <w:kern w:val="0"/>
          <w:sz w:val="24"/>
          <w:szCs w:val="20"/>
          <w:highlight w:val="none"/>
        </w:rPr>
      </w:pPr>
    </w:p>
    <w:p>
      <w:pPr>
        <w:pStyle w:val="18"/>
        <w:rPr>
          <w:rFonts w:hint="eastAsia" w:ascii="宋体" w:hAnsi="宋体" w:eastAsia="宋体" w:cs="宋体"/>
          <w:color w:val="auto"/>
          <w:kern w:val="0"/>
          <w:sz w:val="24"/>
          <w:szCs w:val="20"/>
          <w:highlight w:val="none"/>
        </w:rPr>
      </w:pPr>
    </w:p>
    <w:p>
      <w:pPr>
        <w:rPr>
          <w:rFonts w:hint="eastAsia" w:ascii="宋体" w:hAnsi="宋体" w:eastAsia="宋体" w:cs="宋体"/>
          <w:color w:val="auto"/>
          <w:kern w:val="0"/>
          <w:sz w:val="24"/>
          <w:szCs w:val="20"/>
          <w:highlight w:val="none"/>
        </w:rPr>
      </w:pPr>
    </w:p>
    <w:p>
      <w:pPr>
        <w:pStyle w:val="18"/>
        <w:rPr>
          <w:rFonts w:hint="eastAsia"/>
          <w:color w:val="auto"/>
          <w:highlight w:val="none"/>
        </w:rPr>
      </w:pPr>
    </w:p>
    <w:p>
      <w:pPr>
        <w:pageBreakBefore w:val="0"/>
        <w:kinsoku/>
        <w:wordWrap/>
        <w:topLinePunct w:val="0"/>
        <w:autoSpaceDE w:val="0"/>
        <w:autoSpaceDN w:val="0"/>
        <w:bidi w:val="0"/>
        <w:adjustRightInd w:val="0"/>
        <w:jc w:val="center"/>
        <w:rPr>
          <w:rFonts w:hint="eastAsia" w:ascii="宋体" w:hAnsi="宋体" w:eastAsia="宋体" w:cs="宋体"/>
          <w:b/>
          <w:bCs/>
          <w:color w:val="auto"/>
          <w:kern w:val="0"/>
          <w:sz w:val="24"/>
          <w:szCs w:val="20"/>
          <w:highlight w:val="none"/>
          <w:u w:val="none" w:color="000000"/>
          <w:lang w:val="zh-CN" w:eastAsia="zh-CN" w:bidi="ar-SA"/>
        </w:rPr>
      </w:pPr>
      <w:bookmarkStart w:id="138" w:name="_Toc420348775"/>
      <w:r>
        <w:rPr>
          <w:rFonts w:hint="eastAsia" w:ascii="宋体" w:hAnsi="宋体" w:eastAsia="宋体" w:cs="宋体"/>
          <w:b/>
          <w:bCs/>
          <w:color w:val="auto"/>
          <w:kern w:val="0"/>
          <w:sz w:val="24"/>
          <w:szCs w:val="20"/>
          <w:highlight w:val="none"/>
          <w:u w:val="none" w:color="000000"/>
          <w:lang w:val="en-US" w:eastAsia="zh-CN" w:bidi="ar-SA"/>
        </w:rPr>
        <w:t>7</w:t>
      </w:r>
      <w:r>
        <w:rPr>
          <w:rFonts w:hint="eastAsia" w:ascii="宋体" w:hAnsi="宋体" w:eastAsia="宋体" w:cs="宋体"/>
          <w:b/>
          <w:bCs/>
          <w:color w:val="auto"/>
          <w:kern w:val="0"/>
          <w:sz w:val="24"/>
          <w:szCs w:val="20"/>
          <w:highlight w:val="none"/>
          <w:u w:val="none" w:color="000000"/>
          <w:lang w:val="zh-CN" w:eastAsia="zh-CN" w:bidi="ar-SA"/>
        </w:rPr>
        <w:t>、项目管理人员</w:t>
      </w:r>
      <w:bookmarkEnd w:id="138"/>
      <w:r>
        <w:rPr>
          <w:rFonts w:hint="eastAsia" w:ascii="宋体" w:hAnsi="宋体" w:eastAsia="宋体" w:cs="宋体"/>
          <w:b/>
          <w:bCs/>
          <w:color w:val="auto"/>
          <w:kern w:val="0"/>
          <w:sz w:val="24"/>
          <w:szCs w:val="20"/>
          <w:highlight w:val="none"/>
          <w:u w:val="none" w:color="000000"/>
          <w:lang w:val="en-US" w:eastAsia="zh-CN" w:bidi="ar-SA"/>
        </w:rPr>
        <w:t>（格式自拟）</w:t>
      </w:r>
    </w:p>
    <w:p>
      <w:pPr>
        <w:pageBreakBefore w:val="0"/>
        <w:kinsoku/>
        <w:wordWrap/>
        <w:topLinePunct w:val="0"/>
        <w:autoSpaceDE w:val="0"/>
        <w:autoSpaceDN w:val="0"/>
        <w:bidi w:val="0"/>
        <w:adjustRightInd w:val="0"/>
        <w:spacing w:line="360" w:lineRule="auto"/>
        <w:ind w:firstLine="480" w:firstLineChars="200"/>
        <w:jc w:val="left"/>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lang w:val="zh-CN"/>
        </w:rPr>
        <w:t>、项目管理人员应包括：项目工程师、质量管理员、安全员、资料员和项目项目负责人需要配备的其他关键人员。</w:t>
      </w:r>
    </w:p>
    <w:p>
      <w:pPr>
        <w:pageBreakBefore w:val="0"/>
        <w:kinsoku/>
        <w:wordWrap/>
        <w:topLinePunct w:val="0"/>
        <w:autoSpaceDE w:val="0"/>
        <w:autoSpaceDN w:val="0"/>
        <w:bidi w:val="0"/>
        <w:adjustRightInd w:val="0"/>
        <w:spacing w:line="360" w:lineRule="auto"/>
        <w:ind w:firstLine="480" w:firstLineChars="200"/>
        <w:jc w:val="left"/>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lang w:val="zh-CN"/>
        </w:rPr>
        <w:t>、上述人员简历介绍应包括姓名、职称等基本信息。</w:t>
      </w:r>
    </w:p>
    <w:p>
      <w:pPr>
        <w:kinsoku/>
        <w:topLinePunct w:val="0"/>
        <w:bidi w:val="0"/>
        <w:spacing w:line="380" w:lineRule="exact"/>
        <w:ind w:firstLine="480" w:firstLineChars="200"/>
        <w:jc w:val="left"/>
        <w:rPr>
          <w:rFonts w:hint="eastAsia" w:ascii="宋体" w:hAnsi="宋体" w:eastAsia="宋体" w:cs="宋体"/>
          <w:b/>
          <w:color w:val="auto"/>
          <w:kern w:val="0"/>
          <w:sz w:val="24"/>
          <w:szCs w:val="20"/>
          <w:highlight w:val="none"/>
        </w:rPr>
      </w:pPr>
      <w:r>
        <w:rPr>
          <w:rFonts w:ascii="宋体" w:hAnsi="宋体"/>
          <w:color w:val="auto"/>
          <w:sz w:val="24"/>
          <w:highlight w:val="none"/>
        </w:rPr>
        <w:t>3</w:t>
      </w:r>
      <w:r>
        <w:rPr>
          <w:rFonts w:hint="eastAsia" w:ascii="宋体" w:hAnsi="宋体"/>
          <w:color w:val="auto"/>
          <w:sz w:val="24"/>
          <w:highlight w:val="none"/>
          <w:lang w:val="zh-CN"/>
        </w:rPr>
        <w:t>、项目管理人员简历中应付职称证书或上岗证书复印件。</w:t>
      </w:r>
    </w:p>
    <w:p>
      <w:pPr>
        <w:kinsoku/>
        <w:topLinePunct w:val="0"/>
        <w:bidi w:val="0"/>
        <w:spacing w:line="380" w:lineRule="exact"/>
        <w:ind w:left="1080" w:leftChars="257" w:hanging="540"/>
        <w:jc w:val="center"/>
        <w:rPr>
          <w:rFonts w:hint="eastAsia" w:ascii="宋体" w:hAnsi="宋体" w:eastAsia="宋体" w:cs="宋体"/>
          <w:b/>
          <w:color w:val="auto"/>
          <w:kern w:val="0"/>
          <w:sz w:val="24"/>
          <w:szCs w:val="20"/>
          <w:highlight w:val="none"/>
        </w:rPr>
      </w:pPr>
    </w:p>
    <w:p>
      <w:pPr>
        <w:pStyle w:val="4"/>
        <w:numPr>
          <w:ilvl w:val="0"/>
          <w:numId w:val="0"/>
        </w:numPr>
        <w:kinsoku/>
        <w:topLinePunct w:val="0"/>
        <w:bidi w:val="0"/>
        <w:spacing w:line="380" w:lineRule="exact"/>
        <w:ind w:left="540" w:leftChars="257"/>
        <w:outlineLvl w:val="9"/>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8"/>
        <w:rPr>
          <w:rFonts w:hint="eastAsia" w:ascii="宋体" w:hAnsi="宋体" w:eastAsia="宋体" w:cs="宋体"/>
          <w:color w:val="auto"/>
          <w:highlight w:val="none"/>
        </w:rPr>
      </w:pPr>
    </w:p>
    <w:p>
      <w:pPr>
        <w:rPr>
          <w:rFonts w:hint="eastAsia"/>
          <w:color w:val="auto"/>
          <w:highlight w:val="none"/>
        </w:rPr>
      </w:pPr>
    </w:p>
    <w:p>
      <w:pPr>
        <w:bidi w:val="0"/>
        <w:rPr>
          <w:rFonts w:hint="eastAsia"/>
          <w:color w:val="auto"/>
          <w:highlight w:val="none"/>
          <w:lang w:val="en-US" w:eastAsia="zh-CN"/>
        </w:rPr>
      </w:pPr>
    </w:p>
    <w:p>
      <w:pPr>
        <w:pStyle w:val="4"/>
        <w:numPr>
          <w:ilvl w:val="0"/>
          <w:numId w:val="0"/>
        </w:numPr>
        <w:shd w:val="clear" w:color="auto" w:fill="auto"/>
        <w:spacing w:before="0" w:line="240" w:lineRule="atLeast"/>
        <w:jc w:val="center"/>
        <w:outlineLvl w:val="9"/>
        <w:rPr>
          <w:rFonts w:hint="eastAsia" w:ascii="宋体" w:hAnsi="宋体" w:eastAsia="宋体" w:cs="宋体"/>
          <w:b/>
          <w:bCs/>
          <w:color w:val="auto"/>
          <w:sz w:val="24"/>
          <w:highlight w:val="none"/>
          <w:lang w:val="en-US" w:eastAsia="zh-CN"/>
        </w:rPr>
      </w:pPr>
    </w:p>
    <w:p>
      <w:pPr>
        <w:pStyle w:val="4"/>
        <w:numPr>
          <w:ilvl w:val="0"/>
          <w:numId w:val="0"/>
        </w:numPr>
        <w:shd w:val="clear" w:color="auto" w:fill="auto"/>
        <w:spacing w:before="0" w:line="240" w:lineRule="atLeast"/>
        <w:jc w:val="center"/>
        <w:rPr>
          <w:rFonts w:hint="eastAsia" w:ascii="宋体" w:hAnsi="宋体" w:eastAsia="宋体" w:cs="宋体"/>
          <w:b/>
          <w:bCs/>
          <w:color w:val="auto"/>
          <w:sz w:val="24"/>
          <w:highlight w:val="none"/>
        </w:rPr>
      </w:pPr>
      <w:bookmarkStart w:id="139" w:name="_Toc25107"/>
      <w:bookmarkStart w:id="140" w:name="_Toc16147"/>
      <w:bookmarkStart w:id="141" w:name="_Toc19097"/>
      <w:r>
        <w:rPr>
          <w:rFonts w:hint="eastAsia" w:ascii="宋体" w:hAnsi="宋体" w:eastAsia="宋体" w:cs="宋体"/>
          <w:b/>
          <w:bCs/>
          <w:color w:val="auto"/>
          <w:kern w:val="0"/>
          <w:sz w:val="24"/>
          <w:szCs w:val="20"/>
          <w:highlight w:val="none"/>
          <w:u w:val="none" w:color="000000"/>
          <w:lang w:val="en-US" w:eastAsia="zh-CN" w:bidi="ar-SA"/>
        </w:rPr>
        <w:t>8、投标人关联单位的说明（格式自拟）</w:t>
      </w:r>
      <w:bookmarkEnd w:id="139"/>
      <w:bookmarkEnd w:id="140"/>
      <w:bookmarkEnd w:id="141"/>
    </w:p>
    <w:p>
      <w:pPr>
        <w:pStyle w:val="6"/>
        <w:shd w:val="clear" w:color="auto" w:fill="auto"/>
        <w:jc w:val="center"/>
        <w:rPr>
          <w:rFonts w:hint="eastAsia" w:ascii="宋体" w:hAnsi="宋体" w:eastAsia="宋体" w:cs="宋体"/>
          <w:color w:val="auto"/>
          <w:highlight w:val="none"/>
        </w:rPr>
      </w:pPr>
    </w:p>
    <w:p>
      <w:pPr>
        <w:pageBreakBefore w:val="0"/>
        <w:kinsoku/>
        <w:wordWrap/>
        <w:topLinePunct w:val="0"/>
        <w:autoSpaceDE w:val="0"/>
        <w:autoSpaceDN w:val="0"/>
        <w:bidi w:val="0"/>
        <w:adjustRightInd w:val="0"/>
        <w:spacing w:line="360" w:lineRule="auto"/>
        <w:ind w:firstLine="480" w:firstLineChars="200"/>
        <w:jc w:val="left"/>
        <w:rPr>
          <w:rFonts w:hint="eastAsia" w:ascii="宋体" w:hAnsi="宋体" w:eastAsia="宋体"/>
          <w:color w:val="auto"/>
          <w:sz w:val="24"/>
          <w:highlight w:val="none"/>
          <w:lang w:val="zh-CN" w:eastAsia="zh-CN"/>
        </w:rPr>
      </w:pPr>
      <w:r>
        <w:rPr>
          <w:rFonts w:hint="eastAsia" w:ascii="宋体" w:hAnsi="宋体" w:eastAsia="宋体"/>
          <w:color w:val="auto"/>
          <w:sz w:val="24"/>
          <w:highlight w:val="none"/>
          <w:lang w:val="zh-CN" w:eastAsia="zh-CN"/>
        </w:rPr>
        <w:t>说明：投标人应当如实披露与本单位存在下列关联关系的单位名称：</w:t>
      </w:r>
    </w:p>
    <w:p>
      <w:pPr>
        <w:pageBreakBefore w:val="0"/>
        <w:kinsoku/>
        <w:wordWrap/>
        <w:topLinePunct w:val="0"/>
        <w:autoSpaceDE w:val="0"/>
        <w:autoSpaceDN w:val="0"/>
        <w:bidi w:val="0"/>
        <w:adjustRightInd w:val="0"/>
        <w:spacing w:line="360" w:lineRule="auto"/>
        <w:ind w:firstLine="480" w:firstLineChars="200"/>
        <w:jc w:val="left"/>
        <w:rPr>
          <w:rFonts w:hint="eastAsia" w:ascii="宋体" w:hAnsi="宋体" w:eastAsia="宋体"/>
          <w:color w:val="auto"/>
          <w:sz w:val="24"/>
          <w:highlight w:val="none"/>
          <w:lang w:val="zh-CN" w:eastAsia="zh-CN"/>
        </w:rPr>
      </w:pPr>
      <w:r>
        <w:rPr>
          <w:rFonts w:hint="eastAsia" w:ascii="宋体" w:hAnsi="宋体" w:eastAsia="宋体"/>
          <w:color w:val="auto"/>
          <w:sz w:val="24"/>
          <w:highlight w:val="none"/>
          <w:lang w:val="zh-CN" w:eastAsia="zh-CN"/>
        </w:rPr>
        <w:t>（1）与投标人单位负责人为同一人的其他单位；</w:t>
      </w:r>
    </w:p>
    <w:p>
      <w:pPr>
        <w:pageBreakBefore w:val="0"/>
        <w:kinsoku/>
        <w:wordWrap/>
        <w:topLinePunct w:val="0"/>
        <w:autoSpaceDE w:val="0"/>
        <w:autoSpaceDN w:val="0"/>
        <w:bidi w:val="0"/>
        <w:adjustRightInd w:val="0"/>
        <w:spacing w:line="360" w:lineRule="auto"/>
        <w:ind w:firstLine="480" w:firstLineChars="200"/>
        <w:jc w:val="left"/>
        <w:rPr>
          <w:rFonts w:hint="eastAsia" w:ascii="宋体" w:hAnsi="宋体" w:eastAsia="宋体"/>
          <w:color w:val="auto"/>
          <w:sz w:val="24"/>
          <w:highlight w:val="none"/>
        </w:rPr>
      </w:pPr>
      <w:r>
        <w:rPr>
          <w:rFonts w:hint="eastAsia" w:ascii="宋体" w:hAnsi="宋体" w:eastAsia="宋体"/>
          <w:color w:val="auto"/>
          <w:sz w:val="24"/>
          <w:highlight w:val="none"/>
          <w:lang w:val="zh-CN" w:eastAsia="zh-CN"/>
        </w:rPr>
        <w:t>（2）与投标人存在直接控股、管理关系的其他单位。</w:t>
      </w:r>
    </w:p>
    <w:p>
      <w:pPr>
        <w:pStyle w:val="6"/>
        <w:shd w:val="clear" w:color="auto" w:fill="auto"/>
        <w:ind w:firstLine="0"/>
        <w:rPr>
          <w:rFonts w:hint="eastAsia" w:ascii="宋体" w:hAnsi="宋体" w:eastAsia="宋体" w:cs="宋体"/>
          <w:color w:val="auto"/>
          <w:highlight w:val="none"/>
        </w:rPr>
      </w:pPr>
      <w:bookmarkStart w:id="142" w:name="_Toc17333"/>
      <w:bookmarkStart w:id="143" w:name="_Toc7414"/>
      <w:bookmarkStart w:id="144" w:name="_Toc515647828"/>
    </w:p>
    <w:p>
      <w:pPr>
        <w:pStyle w:val="23"/>
        <w:shd w:val="clear" w:color="auto" w:fill="auto"/>
        <w:ind w:left="0" w:leftChars="0" w:firstLine="0" w:firstLineChars="0"/>
        <w:rPr>
          <w:rFonts w:hint="eastAsia" w:ascii="宋体" w:hAnsi="宋体" w:eastAsia="宋体" w:cs="宋体"/>
          <w:color w:val="auto"/>
          <w:highlight w:val="none"/>
        </w:rPr>
      </w:pPr>
    </w:p>
    <w:p>
      <w:pPr>
        <w:pStyle w:val="23"/>
        <w:shd w:val="clear" w:color="auto" w:fill="auto"/>
        <w:ind w:left="0" w:leftChars="0" w:firstLine="0" w:firstLineChars="0"/>
        <w:rPr>
          <w:rFonts w:hint="eastAsia" w:ascii="宋体" w:hAnsi="宋体" w:eastAsia="宋体" w:cs="宋体"/>
          <w:color w:val="auto"/>
          <w:highlight w:val="none"/>
        </w:rPr>
      </w:pPr>
    </w:p>
    <w:bookmarkEnd w:id="142"/>
    <w:bookmarkEnd w:id="143"/>
    <w:bookmarkEnd w:id="144"/>
    <w:p>
      <w:pPr>
        <w:pStyle w:val="4"/>
        <w:numPr>
          <w:ilvl w:val="1"/>
          <w:numId w:val="0"/>
        </w:numPr>
        <w:shd w:val="clear" w:color="auto" w:fill="auto"/>
        <w:spacing w:before="0" w:line="240" w:lineRule="atLeast"/>
        <w:jc w:val="center"/>
        <w:outlineLvl w:val="9"/>
        <w:rPr>
          <w:rFonts w:hint="eastAsia" w:ascii="宋体" w:hAnsi="宋体" w:eastAsia="宋体" w:cs="宋体"/>
          <w:b/>
          <w:bCs/>
          <w:color w:val="auto"/>
          <w:sz w:val="24"/>
          <w:highlight w:val="none"/>
          <w:lang w:val="en-US" w:eastAsia="zh-CN"/>
        </w:rPr>
      </w:pPr>
    </w:p>
    <w:p>
      <w:pPr>
        <w:pStyle w:val="4"/>
        <w:numPr>
          <w:ilvl w:val="1"/>
          <w:numId w:val="0"/>
        </w:numPr>
        <w:shd w:val="clear" w:color="auto" w:fill="auto"/>
        <w:spacing w:before="0" w:line="240" w:lineRule="atLeast"/>
        <w:ind w:leftChars="257"/>
        <w:jc w:val="center"/>
        <w:outlineLvl w:val="9"/>
        <w:rPr>
          <w:rFonts w:hint="eastAsia" w:ascii="宋体" w:hAnsi="宋体" w:eastAsia="宋体" w:cs="宋体"/>
          <w:color w:val="auto"/>
          <w:sz w:val="24"/>
          <w:highlight w:val="none"/>
          <w:lang w:val="en-US" w:eastAsia="zh-CN"/>
        </w:rPr>
      </w:pPr>
    </w:p>
    <w:p>
      <w:pPr>
        <w:rPr>
          <w:rFonts w:hint="eastAsia" w:ascii="宋体" w:hAnsi="宋体" w:eastAsia="宋体" w:cs="宋体"/>
          <w:color w:val="auto"/>
          <w:sz w:val="24"/>
          <w:highlight w:val="none"/>
          <w:lang w:val="en-US" w:eastAsia="zh-CN"/>
        </w:rPr>
      </w:pPr>
    </w:p>
    <w:p>
      <w:pPr>
        <w:pStyle w:val="18"/>
        <w:rPr>
          <w:rFonts w:hint="eastAsia"/>
          <w:color w:val="auto"/>
          <w:highlight w:val="none"/>
          <w:lang w:val="en-US" w:eastAsia="zh-CN"/>
        </w:rPr>
      </w:pPr>
    </w:p>
    <w:p>
      <w:pPr>
        <w:pStyle w:val="4"/>
        <w:numPr>
          <w:ilvl w:val="1"/>
          <w:numId w:val="0"/>
        </w:numPr>
        <w:shd w:val="clear" w:color="auto" w:fill="auto"/>
        <w:spacing w:before="0" w:line="240" w:lineRule="atLeast"/>
        <w:jc w:val="left"/>
        <w:outlineLvl w:val="9"/>
        <w:rPr>
          <w:rFonts w:hint="eastAsia" w:ascii="宋体" w:hAnsi="宋体" w:eastAsia="宋体" w:cs="宋体"/>
          <w:color w:val="auto"/>
          <w:sz w:val="24"/>
          <w:highlight w:val="none"/>
          <w:lang w:val="en-US" w:eastAsia="zh-CN"/>
        </w:rPr>
      </w:pPr>
    </w:p>
    <w:p>
      <w:pPr>
        <w:pStyle w:val="4"/>
        <w:numPr>
          <w:ilvl w:val="1"/>
          <w:numId w:val="0"/>
        </w:numPr>
        <w:shd w:val="clear" w:color="auto" w:fill="auto"/>
        <w:spacing w:before="0" w:line="240" w:lineRule="atLeast"/>
        <w:jc w:val="center"/>
        <w:rPr>
          <w:rFonts w:hint="eastAsia" w:ascii="宋体" w:hAnsi="宋体" w:eastAsia="宋体" w:cs="宋体"/>
          <w:b/>
          <w:bCs/>
          <w:color w:val="auto"/>
          <w:sz w:val="24"/>
          <w:highlight w:val="none"/>
          <w:lang w:eastAsia="zh-CN"/>
        </w:rPr>
      </w:pPr>
      <w:bookmarkStart w:id="145" w:name="_Toc6343"/>
      <w:bookmarkStart w:id="146" w:name="_Toc2306"/>
      <w:bookmarkStart w:id="147" w:name="_Toc23493"/>
      <w:r>
        <w:rPr>
          <w:rFonts w:hint="eastAsia" w:ascii="宋体" w:hAnsi="宋体" w:eastAsia="宋体" w:cs="宋体"/>
          <w:b/>
          <w:bCs/>
          <w:color w:val="auto"/>
          <w:sz w:val="24"/>
          <w:highlight w:val="none"/>
          <w:lang w:val="en-US" w:eastAsia="zh-CN"/>
        </w:rPr>
        <w:t>9、</w:t>
      </w:r>
      <w:r>
        <w:rPr>
          <w:rFonts w:hint="eastAsia" w:ascii="宋体" w:hAnsi="宋体" w:eastAsia="宋体" w:cs="宋体"/>
          <w:b/>
          <w:bCs/>
          <w:color w:val="auto"/>
          <w:sz w:val="24"/>
          <w:highlight w:val="none"/>
          <w:lang w:eastAsia="zh-CN"/>
        </w:rPr>
        <w:t>投标人认为有必要提供的其他证明材料（格式自拟）</w:t>
      </w:r>
      <w:bookmarkEnd w:id="145"/>
      <w:bookmarkEnd w:id="146"/>
      <w:bookmarkEnd w:id="147"/>
    </w:p>
    <w:p>
      <w:pPr>
        <w:shd w:val="clear" w:color="auto" w:fill="auto"/>
        <w:rPr>
          <w:rFonts w:hint="eastAsia" w:ascii="宋体" w:hAnsi="宋体" w:eastAsia="宋体" w:cs="宋体"/>
          <w:color w:val="auto"/>
          <w:highlight w:val="none"/>
        </w:rPr>
      </w:pPr>
    </w:p>
    <w:p>
      <w:pPr>
        <w:pStyle w:val="11"/>
        <w:shd w:val="clear" w:color="auto" w:fill="auto"/>
        <w:tabs>
          <w:tab w:val="left" w:pos="5580"/>
        </w:tabs>
        <w:spacing w:line="360" w:lineRule="auto"/>
        <w:ind w:left="1080" w:leftChars="257" w:hanging="540"/>
        <w:rPr>
          <w:rFonts w:hint="eastAsia" w:ascii="宋体" w:hAnsi="宋体" w:eastAsia="宋体" w:cs="宋体"/>
          <w:color w:val="auto"/>
          <w:sz w:val="21"/>
          <w:szCs w:val="16"/>
          <w:highlight w:val="none"/>
          <w:lang w:val="en-US" w:eastAsia="zh-CN"/>
        </w:rPr>
      </w:pPr>
      <w:r>
        <w:rPr>
          <w:rFonts w:hint="eastAsia" w:ascii="宋体" w:hAnsi="宋体" w:eastAsia="宋体" w:cs="宋体"/>
          <w:color w:val="auto"/>
          <w:sz w:val="21"/>
          <w:szCs w:val="16"/>
          <w:highlight w:val="none"/>
          <w:lang w:val="en-US" w:eastAsia="zh-CN"/>
        </w:rPr>
        <w:t>说明：1.复印件上应加盖本单位章（自然人投标的无需盖章，需要签字）。</w:t>
      </w:r>
    </w:p>
    <w:p>
      <w:pPr>
        <w:pStyle w:val="11"/>
        <w:shd w:val="clear" w:color="auto" w:fill="auto"/>
        <w:tabs>
          <w:tab w:val="left" w:pos="5580"/>
        </w:tabs>
        <w:spacing w:line="360" w:lineRule="auto"/>
        <w:ind w:left="1080" w:leftChars="257" w:hanging="540"/>
        <w:rPr>
          <w:rFonts w:hint="eastAsia"/>
          <w:color w:val="auto"/>
          <w:highlight w:val="none"/>
        </w:rPr>
      </w:pPr>
      <w:r>
        <w:rPr>
          <w:rFonts w:hint="eastAsia" w:ascii="宋体" w:hAnsi="宋体" w:eastAsia="宋体" w:cs="宋体"/>
          <w:color w:val="auto"/>
          <w:sz w:val="21"/>
          <w:szCs w:val="16"/>
          <w:highlight w:val="none"/>
          <w:lang w:val="en-US" w:eastAsia="zh-CN"/>
        </w:rPr>
        <w:t>2.（本项目不接受联合体）如果是联合体投标，联合体各方需提供的满足招标文件要求的其他资格证明文件。</w:t>
      </w:r>
    </w:p>
    <w:p>
      <w:pPr>
        <w:pStyle w:val="4"/>
        <w:numPr>
          <w:ilvl w:val="0"/>
          <w:numId w:val="0"/>
        </w:numPr>
        <w:kinsoku/>
        <w:topLinePunct w:val="0"/>
        <w:bidi w:val="0"/>
        <w:spacing w:line="380" w:lineRule="exact"/>
        <w:ind w:left="540" w:leftChars="257"/>
        <w:jc w:val="center"/>
        <w:outlineLvl w:val="9"/>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9"/>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9"/>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9"/>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9"/>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9"/>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9"/>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9"/>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9"/>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9"/>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9"/>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9"/>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9"/>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9"/>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9"/>
        <w:rPr>
          <w:rFonts w:hint="eastAsia"/>
        </w:rPr>
      </w:pPr>
    </w:p>
    <w:p>
      <w:pPr>
        <w:pStyle w:val="18"/>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8"/>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8"/>
        <w:rPr>
          <w:rFonts w:hint="eastAsia"/>
          <w:color w:val="auto"/>
          <w:highlight w:val="none"/>
        </w:rPr>
      </w:pPr>
    </w:p>
    <w:p>
      <w:pPr>
        <w:pStyle w:val="11"/>
        <w:jc w:val="center"/>
        <w:rPr>
          <w:rFonts w:hAnsi="宋体"/>
          <w:b/>
          <w:sz w:val="44"/>
        </w:rPr>
      </w:pPr>
    </w:p>
    <w:p>
      <w:pPr>
        <w:pStyle w:val="11"/>
        <w:jc w:val="center"/>
        <w:rPr>
          <w:rFonts w:hAnsi="宋体"/>
          <w:b/>
          <w:sz w:val="44"/>
        </w:rPr>
      </w:pPr>
    </w:p>
    <w:p>
      <w:pPr>
        <w:pStyle w:val="11"/>
        <w:jc w:val="center"/>
        <w:rPr>
          <w:rFonts w:hAnsi="宋体"/>
          <w:b/>
          <w:sz w:val="44"/>
        </w:rPr>
      </w:pPr>
    </w:p>
    <w:p>
      <w:pPr>
        <w:pStyle w:val="11"/>
        <w:jc w:val="center"/>
        <w:rPr>
          <w:rFonts w:hAnsi="宋体"/>
          <w:b/>
          <w:sz w:val="44"/>
        </w:rPr>
      </w:pPr>
    </w:p>
    <w:p>
      <w:pPr>
        <w:pStyle w:val="11"/>
        <w:jc w:val="center"/>
        <w:rPr>
          <w:rFonts w:hAnsi="宋体"/>
          <w:b/>
          <w:sz w:val="44"/>
        </w:rPr>
      </w:pPr>
    </w:p>
    <w:p>
      <w:pPr>
        <w:pStyle w:val="11"/>
        <w:jc w:val="center"/>
        <w:rPr>
          <w:rFonts w:hAnsi="宋体"/>
          <w:b/>
          <w:sz w:val="44"/>
        </w:rPr>
      </w:pPr>
    </w:p>
    <w:p>
      <w:pPr>
        <w:pStyle w:val="11"/>
        <w:jc w:val="center"/>
        <w:rPr>
          <w:rFonts w:hAnsi="宋体"/>
          <w:b/>
          <w:sz w:val="44"/>
        </w:rPr>
      </w:pPr>
    </w:p>
    <w:p>
      <w:pPr>
        <w:pStyle w:val="11"/>
        <w:jc w:val="center"/>
        <w:rPr>
          <w:rFonts w:hAnsi="宋体"/>
          <w:b/>
          <w:sz w:val="44"/>
        </w:rPr>
      </w:pPr>
    </w:p>
    <w:p>
      <w:pPr>
        <w:pStyle w:val="11"/>
        <w:jc w:val="center"/>
        <w:rPr>
          <w:rFonts w:hAnsi="宋体"/>
          <w:b/>
          <w:sz w:val="44"/>
        </w:rPr>
      </w:pPr>
    </w:p>
    <w:p>
      <w:pPr>
        <w:pStyle w:val="11"/>
        <w:jc w:val="center"/>
        <w:rPr>
          <w:rFonts w:hAnsi="宋体"/>
          <w:b/>
          <w:sz w:val="44"/>
        </w:rPr>
      </w:pPr>
    </w:p>
    <w:p>
      <w:pPr>
        <w:pStyle w:val="11"/>
        <w:jc w:val="center"/>
        <w:rPr>
          <w:rFonts w:hAnsi="宋体"/>
          <w:b/>
          <w:bCs/>
          <w:sz w:val="44"/>
        </w:rPr>
      </w:pPr>
      <w:r>
        <w:rPr>
          <w:rFonts w:hint="eastAsia" w:hAnsi="宋体"/>
          <w:b/>
          <w:sz w:val="44"/>
        </w:rPr>
        <w:t>第</w:t>
      </w:r>
      <w:r>
        <w:rPr>
          <w:rFonts w:hint="eastAsia" w:hAnsi="宋体"/>
          <w:b/>
          <w:sz w:val="44"/>
          <w:lang w:val="en-US" w:eastAsia="zh-CN"/>
        </w:rPr>
        <w:t>五</w:t>
      </w:r>
      <w:r>
        <w:rPr>
          <w:rFonts w:hint="eastAsia" w:hAnsi="宋体"/>
          <w:b/>
          <w:sz w:val="44"/>
        </w:rPr>
        <w:t xml:space="preserve">章  </w:t>
      </w:r>
      <w:r>
        <w:rPr>
          <w:rFonts w:hAnsi="宋体"/>
          <w:b/>
          <w:sz w:val="44"/>
        </w:rPr>
        <w:t xml:space="preserve"> </w:t>
      </w:r>
      <w:r>
        <w:rPr>
          <w:rFonts w:hint="eastAsia" w:hAnsi="宋体"/>
          <w:b/>
          <w:bCs/>
          <w:sz w:val="44"/>
        </w:rPr>
        <w:t>评定成交标准</w:t>
      </w:r>
    </w:p>
    <w:p>
      <w:pPr>
        <w:pStyle w:val="11"/>
        <w:jc w:val="center"/>
        <w:rPr>
          <w:rFonts w:hAnsi="宋体"/>
          <w:sz w:val="44"/>
        </w:rPr>
      </w:pPr>
    </w:p>
    <w:p>
      <w:pPr>
        <w:pStyle w:val="11"/>
        <w:jc w:val="center"/>
        <w:rPr>
          <w:rFonts w:hAnsi="宋体"/>
          <w:sz w:val="44"/>
        </w:rPr>
      </w:pPr>
    </w:p>
    <w:p>
      <w:pPr>
        <w:pStyle w:val="11"/>
        <w:jc w:val="center"/>
        <w:rPr>
          <w:rFonts w:hAnsi="宋体"/>
          <w:sz w:val="44"/>
        </w:rPr>
      </w:pPr>
    </w:p>
    <w:p>
      <w:pPr>
        <w:pStyle w:val="11"/>
        <w:spacing w:line="440" w:lineRule="exact"/>
        <w:jc w:val="center"/>
        <w:rPr>
          <w:rFonts w:hAnsi="宋体"/>
          <w:b/>
          <w:sz w:val="32"/>
          <w:szCs w:val="32"/>
        </w:rPr>
      </w:pPr>
      <w:r>
        <w:rPr>
          <w:rFonts w:hAnsi="宋体"/>
        </w:rPr>
        <w:br w:type="page"/>
      </w:r>
      <w:r>
        <w:rPr>
          <w:rFonts w:hint="eastAsia"/>
          <w:b/>
          <w:sz w:val="32"/>
          <w:szCs w:val="32"/>
        </w:rPr>
        <w:t>评定成交标准</w:t>
      </w:r>
    </w:p>
    <w:p>
      <w:pPr>
        <w:pStyle w:val="11"/>
        <w:spacing w:line="360" w:lineRule="exact"/>
        <w:rPr>
          <w:rFonts w:hAnsi="宋体"/>
          <w:b/>
          <w:bCs/>
          <w:sz w:val="24"/>
        </w:rPr>
      </w:pPr>
      <w:r>
        <w:rPr>
          <w:rFonts w:hint="eastAsia" w:hAnsi="宋体"/>
          <w:b/>
          <w:bCs/>
          <w:sz w:val="24"/>
        </w:rPr>
        <w:t>一、评标原则</w:t>
      </w:r>
    </w:p>
    <w:p>
      <w:pPr>
        <w:pStyle w:val="11"/>
        <w:spacing w:line="360" w:lineRule="exact"/>
        <w:ind w:firstLine="420" w:firstLineChars="200"/>
        <w:rPr>
          <w:rFonts w:hAnsi="宋体"/>
          <w:bCs/>
        </w:rPr>
      </w:pPr>
      <w:r>
        <w:rPr>
          <w:rFonts w:hint="eastAsia" w:hAnsi="宋体"/>
          <w:bCs/>
        </w:rPr>
        <w:t>(一)谈判小组构成：本项目的谈判小组由采购人代表和有关技术、经济等方面的专家组成。成员人数应当为</w:t>
      </w:r>
      <w:r>
        <w:rPr>
          <w:rFonts w:hint="eastAsia" w:hAnsi="宋体"/>
          <w:bCs/>
          <w:lang w:val="en-US" w:eastAsia="zh-CN"/>
        </w:rPr>
        <w:t>3人</w:t>
      </w:r>
      <w:r>
        <w:rPr>
          <w:rFonts w:hint="eastAsia" w:hAnsi="宋体"/>
          <w:bCs/>
        </w:rPr>
        <w:t>。</w:t>
      </w:r>
    </w:p>
    <w:p>
      <w:pPr>
        <w:pStyle w:val="11"/>
        <w:spacing w:line="360" w:lineRule="exact"/>
        <w:ind w:firstLine="420" w:firstLineChars="200"/>
        <w:rPr>
          <w:rFonts w:hAnsi="宋体"/>
          <w:bCs/>
        </w:rPr>
      </w:pPr>
      <w:r>
        <w:rPr>
          <w:rFonts w:hint="eastAsia" w:hAnsi="宋体"/>
          <w:bCs/>
        </w:rPr>
        <w:t>(二)评标依据：谈判小组将以竞争性谈判采购文件和投标文件为评定依据进行评审。</w:t>
      </w:r>
    </w:p>
    <w:p>
      <w:pPr>
        <w:pStyle w:val="11"/>
        <w:spacing w:line="360" w:lineRule="exact"/>
        <w:ind w:firstLine="411" w:firstLineChars="196"/>
        <w:rPr>
          <w:rFonts w:hAnsi="宋体"/>
          <w:bCs/>
        </w:rPr>
      </w:pPr>
      <w:r>
        <w:rPr>
          <w:rFonts w:hint="eastAsia" w:hAnsi="宋体"/>
          <w:bCs/>
        </w:rPr>
        <w:t>(三)评标方法：比照最低评标价法。</w:t>
      </w:r>
    </w:p>
    <w:p>
      <w:pPr>
        <w:pStyle w:val="11"/>
        <w:spacing w:line="360" w:lineRule="exact"/>
        <w:rPr>
          <w:rFonts w:hAnsi="宋体"/>
          <w:b/>
          <w:bCs/>
          <w:sz w:val="24"/>
        </w:rPr>
      </w:pPr>
      <w:r>
        <w:rPr>
          <w:rFonts w:hint="eastAsia" w:hAnsi="宋体"/>
          <w:b/>
          <w:bCs/>
          <w:sz w:val="24"/>
        </w:rPr>
        <w:t>二、评标方法</w:t>
      </w:r>
    </w:p>
    <w:p>
      <w:pPr>
        <w:pStyle w:val="11"/>
        <w:spacing w:line="360" w:lineRule="exact"/>
        <w:ind w:firstLine="420" w:firstLineChars="200"/>
        <w:rPr>
          <w:rFonts w:hAnsi="宋体"/>
        </w:rPr>
      </w:pPr>
      <w:r>
        <w:rPr>
          <w:rFonts w:hAnsi="宋体"/>
        </w:rPr>
        <w:t>谈判小组将以采购文件、</w:t>
      </w:r>
      <w:r>
        <w:rPr>
          <w:rFonts w:hint="eastAsia" w:hAnsi="宋体"/>
        </w:rPr>
        <w:t>投标</w:t>
      </w:r>
      <w:r>
        <w:rPr>
          <w:rFonts w:hAnsi="宋体"/>
        </w:rPr>
        <w:t>文件为评定依据，对资格性和符合性审查合格的</w:t>
      </w:r>
      <w:r>
        <w:rPr>
          <w:rFonts w:hint="eastAsia" w:hAnsi="宋体"/>
        </w:rPr>
        <w:t>投标</w:t>
      </w:r>
      <w:r>
        <w:rPr>
          <w:rFonts w:hAnsi="宋体"/>
        </w:rPr>
        <w:t>文件，依据统一的价格要素评定评标价，在符合采购需求的前提下，以</w:t>
      </w:r>
      <w:r>
        <w:rPr>
          <w:rFonts w:hint="eastAsia" w:hAnsi="宋体"/>
        </w:rPr>
        <w:t>报</w:t>
      </w:r>
      <w:r>
        <w:rPr>
          <w:rFonts w:hAnsi="宋体"/>
        </w:rPr>
        <w:t>价最低的供应商作为</w:t>
      </w:r>
      <w:r>
        <w:rPr>
          <w:rFonts w:hint="eastAsia" w:hAnsi="宋体"/>
        </w:rPr>
        <w:t>成交</w:t>
      </w:r>
      <w:r>
        <w:rPr>
          <w:rFonts w:hAnsi="宋体"/>
        </w:rPr>
        <w:t>供应商。</w:t>
      </w:r>
    </w:p>
    <w:p>
      <w:pPr>
        <w:pStyle w:val="11"/>
        <w:spacing w:line="360" w:lineRule="exact"/>
        <w:rPr>
          <w:rFonts w:hAnsi="宋体"/>
          <w:b/>
          <w:bCs/>
          <w:sz w:val="24"/>
        </w:rPr>
      </w:pPr>
      <w:r>
        <w:rPr>
          <w:rFonts w:hint="eastAsia" w:hAnsi="宋体"/>
          <w:b/>
          <w:bCs/>
          <w:sz w:val="24"/>
        </w:rPr>
        <w:t>三、谈判</w:t>
      </w:r>
    </w:p>
    <w:p>
      <w:pPr>
        <w:pStyle w:val="11"/>
        <w:spacing w:line="360" w:lineRule="exact"/>
        <w:rPr>
          <w:rFonts w:hAnsi="宋体" w:cs="宋体"/>
          <w:b/>
          <w:szCs w:val="21"/>
          <w:shd w:val="clear" w:color="auto" w:fill="FFFFFF"/>
        </w:rPr>
      </w:pPr>
      <w:r>
        <w:rPr>
          <w:rFonts w:hint="eastAsia" w:hAnsi="宋体"/>
          <w:b/>
          <w:bCs/>
          <w:sz w:val="24"/>
        </w:rPr>
        <w:t xml:space="preserve">   （一</w:t>
      </w:r>
      <w:r>
        <w:rPr>
          <w:rFonts w:hint="eastAsia" w:hAnsi="宋体" w:cs="宋体"/>
          <w:b/>
          <w:szCs w:val="21"/>
          <w:shd w:val="clear" w:color="auto" w:fill="FFFFFF"/>
        </w:rPr>
        <w:t>）第一轮谈判</w:t>
      </w:r>
    </w:p>
    <w:p>
      <w:pPr>
        <w:pStyle w:val="11"/>
        <w:spacing w:line="360" w:lineRule="exact"/>
        <w:rPr>
          <w:rFonts w:hAnsi="宋体" w:cs="宋体"/>
          <w:bCs/>
          <w:szCs w:val="21"/>
          <w:shd w:val="clear" w:color="auto" w:fill="FFFFFF"/>
        </w:rPr>
      </w:pPr>
      <w:r>
        <w:rPr>
          <w:rFonts w:hint="eastAsia" w:hAnsi="宋体" w:cs="宋体"/>
          <w:b/>
          <w:szCs w:val="21"/>
          <w:shd w:val="clear" w:color="auto" w:fill="FFFFFF"/>
        </w:rPr>
        <w:t xml:space="preserve">     </w:t>
      </w:r>
      <w:r>
        <w:rPr>
          <w:rFonts w:hint="eastAsia" w:hAnsi="宋体" w:cs="宋体"/>
          <w:bCs/>
          <w:szCs w:val="21"/>
          <w:shd w:val="clear" w:color="auto" w:fill="FFFFFF"/>
        </w:rPr>
        <w:t>1、谈判小组根据采购项目的特点及投标人商务技术谈判响应文件，认真审核以下内容：</w:t>
      </w:r>
    </w:p>
    <w:p>
      <w:pPr>
        <w:pStyle w:val="17"/>
        <w:spacing w:before="0" w:beforeAutospacing="0" w:after="0" w:afterAutospacing="0" w:line="320" w:lineRule="exact"/>
        <w:rPr>
          <w:rFonts w:cs="宋体"/>
          <w:sz w:val="21"/>
          <w:szCs w:val="21"/>
          <w:shd w:val="clear" w:color="auto" w:fill="FFFFFF"/>
        </w:rPr>
      </w:pPr>
      <w:r>
        <w:rPr>
          <w:rFonts w:hint="eastAsia" w:cs="宋体"/>
          <w:sz w:val="21"/>
          <w:szCs w:val="21"/>
          <w:shd w:val="clear" w:color="auto" w:fill="FFFFFF"/>
        </w:rPr>
        <w:t xml:space="preserve">     招标文件技术要求的响应、产品的主要功能、性能、公司实力、售后服务承诺、免费质保期、对招标文件商务条款的响应（</w:t>
      </w:r>
      <w:r>
        <w:rPr>
          <w:rFonts w:hint="eastAsia" w:cs="宋体"/>
          <w:sz w:val="21"/>
          <w:szCs w:val="21"/>
          <w:shd w:val="clear" w:color="auto" w:fill="FFFFFF"/>
          <w:lang w:val="en-US" w:eastAsia="zh-CN"/>
        </w:rPr>
        <w:t>招标工程量清单、</w:t>
      </w:r>
      <w:r>
        <w:rPr>
          <w:rFonts w:hint="eastAsia" w:cs="宋体"/>
          <w:sz w:val="21"/>
          <w:szCs w:val="21"/>
          <w:shd w:val="clear" w:color="auto" w:fill="FFFFFF"/>
        </w:rPr>
        <w:t>交货时间、付款方式等）。</w:t>
      </w:r>
    </w:p>
    <w:p>
      <w:pPr>
        <w:pStyle w:val="17"/>
        <w:spacing w:before="0" w:beforeAutospacing="0" w:after="0" w:afterAutospacing="0" w:line="340" w:lineRule="exact"/>
        <w:rPr>
          <w:rFonts w:cs="宋体"/>
          <w:bCs/>
          <w:sz w:val="21"/>
          <w:szCs w:val="21"/>
          <w:shd w:val="clear" w:color="auto" w:fill="FFFFFF"/>
        </w:rPr>
      </w:pPr>
      <w:r>
        <w:rPr>
          <w:rFonts w:hint="eastAsia" w:cs="宋体"/>
          <w:bCs/>
          <w:sz w:val="21"/>
          <w:szCs w:val="21"/>
          <w:shd w:val="clear" w:color="auto" w:fill="FFFFFF"/>
        </w:rPr>
        <w:t xml:space="preserve">     2、在本轮谈判过程中，谈判小组认为，参与谈判的投标人满足谈判文件的要求，通知所有投标人在规定的时间内，进行最终报价，谈判小组对投标报价进行审核，若发现</w:t>
      </w:r>
      <w:r>
        <w:rPr>
          <w:rFonts w:hint="eastAsia" w:cs="宋体"/>
          <w:sz w:val="21"/>
          <w:szCs w:val="21"/>
          <w:shd w:val="clear" w:color="auto" w:fill="FFFFFF"/>
        </w:rPr>
        <w:t>投标报价中，单价与总价不相符，大、小写不相符，谈判小组应提请投标人当场修正。</w:t>
      </w:r>
      <w:r>
        <w:rPr>
          <w:rFonts w:hint="eastAsia" w:cs="宋体"/>
          <w:bCs/>
          <w:sz w:val="21"/>
          <w:szCs w:val="21"/>
          <w:shd w:val="clear" w:color="auto" w:fill="FFFFFF"/>
        </w:rPr>
        <w:t>最终报价一旦报出，谈判小组不再要求投标人再次报价。由各评审专家依据最低评标价法，</w:t>
      </w:r>
      <w:r>
        <w:rPr>
          <w:rFonts w:hint="eastAsia" w:cs="宋体"/>
          <w:b/>
          <w:sz w:val="21"/>
          <w:szCs w:val="21"/>
          <w:shd w:val="clear" w:color="auto" w:fill="FFFFFF"/>
        </w:rPr>
        <w:t>在满足招标文件实质性要求前提下,按照招标文件中规定的各项因素进行评审后,以报价最低的投标人作为成交候选投标人或者成交投标人，</w:t>
      </w:r>
      <w:r>
        <w:rPr>
          <w:rFonts w:hint="eastAsia" w:cs="宋体"/>
          <w:sz w:val="21"/>
          <w:szCs w:val="21"/>
          <w:shd w:val="clear" w:color="auto" w:fill="FFFFFF"/>
        </w:rPr>
        <w:t>第一轮</w:t>
      </w:r>
      <w:r>
        <w:rPr>
          <w:rFonts w:hint="eastAsia" w:cs="宋体"/>
          <w:bCs/>
          <w:sz w:val="21"/>
          <w:szCs w:val="21"/>
          <w:shd w:val="clear" w:color="auto" w:fill="FFFFFF"/>
        </w:rPr>
        <w:t xml:space="preserve">谈判结束。   </w:t>
      </w:r>
    </w:p>
    <w:p>
      <w:pPr>
        <w:pStyle w:val="17"/>
        <w:spacing w:before="0" w:beforeAutospacing="0" w:after="0" w:afterAutospacing="0" w:line="340" w:lineRule="exact"/>
        <w:ind w:firstLine="422" w:firstLineChars="200"/>
        <w:rPr>
          <w:rFonts w:cs="宋体"/>
          <w:b/>
          <w:sz w:val="21"/>
          <w:szCs w:val="21"/>
          <w:shd w:val="clear" w:color="auto" w:fill="FFFFFF"/>
        </w:rPr>
      </w:pPr>
      <w:r>
        <w:rPr>
          <w:rFonts w:hint="eastAsia" w:cs="宋体"/>
          <w:b/>
          <w:sz w:val="21"/>
          <w:szCs w:val="21"/>
          <w:shd w:val="clear" w:color="auto" w:fill="FFFFFF"/>
        </w:rPr>
        <w:t>（二）谈判文件的修改</w:t>
      </w:r>
    </w:p>
    <w:p>
      <w:pPr>
        <w:pStyle w:val="17"/>
        <w:spacing w:before="0" w:beforeAutospacing="0" w:after="0" w:afterAutospacing="0" w:line="340" w:lineRule="exact"/>
        <w:ind w:firstLine="420" w:firstLineChars="200"/>
        <w:rPr>
          <w:rFonts w:cs="宋体"/>
          <w:bCs/>
          <w:sz w:val="21"/>
          <w:szCs w:val="21"/>
          <w:shd w:val="clear" w:color="auto" w:fill="FFFFFF"/>
        </w:rPr>
      </w:pPr>
      <w:r>
        <w:rPr>
          <w:rFonts w:hint="eastAsia" w:cs="宋体"/>
          <w:bCs/>
          <w:sz w:val="21"/>
          <w:szCs w:val="21"/>
          <w:shd w:val="clear" w:color="auto" w:fill="FFFFFF"/>
        </w:rPr>
        <w:t>在第一轮谈判过程中，不能确定成交结果的，经采购人同意，谈判小组可以修改谈判文件，优化采购方案，进行第二轮谈判。谈判文件修改，应经谈判小组集体讨论，且以书面形式通知所有参加第一轮谈判的投标人，并征求投标人的意见，确定投标人修正原响应文件所需的时间，要求投标人签收修改后的谈判文件。</w:t>
      </w:r>
    </w:p>
    <w:p>
      <w:pPr>
        <w:pStyle w:val="17"/>
        <w:spacing w:before="0" w:beforeAutospacing="0" w:after="0" w:afterAutospacing="0" w:line="320" w:lineRule="exact"/>
        <w:rPr>
          <w:rFonts w:cs="宋体"/>
          <w:b/>
          <w:sz w:val="21"/>
          <w:szCs w:val="21"/>
          <w:shd w:val="clear" w:color="auto" w:fill="FFFFFF"/>
        </w:rPr>
      </w:pPr>
      <w:r>
        <w:rPr>
          <w:rFonts w:hint="eastAsia" w:cs="宋体"/>
          <w:b/>
          <w:sz w:val="21"/>
          <w:szCs w:val="21"/>
          <w:shd w:val="clear" w:color="auto" w:fill="FFFFFF"/>
        </w:rPr>
        <w:t xml:space="preserve">    （三）第二轮谈判</w:t>
      </w:r>
    </w:p>
    <w:p>
      <w:pPr>
        <w:pStyle w:val="17"/>
        <w:spacing w:before="0" w:beforeAutospacing="0" w:after="0" w:afterAutospacing="0" w:line="320" w:lineRule="exact"/>
        <w:rPr>
          <w:rFonts w:cs="宋体"/>
          <w:bCs/>
          <w:sz w:val="21"/>
          <w:szCs w:val="21"/>
          <w:shd w:val="clear" w:color="auto" w:fill="FFFFFF"/>
        </w:rPr>
      </w:pPr>
      <w:r>
        <w:rPr>
          <w:rFonts w:hint="eastAsia" w:cs="宋体"/>
          <w:bCs/>
          <w:sz w:val="21"/>
          <w:szCs w:val="21"/>
          <w:shd w:val="clear" w:color="auto" w:fill="FFFFFF"/>
        </w:rPr>
        <w:t xml:space="preserve">    1、参与第一轮谈判的投标人递交修正后的商务技术谈判响应文件及报价文件，并由授权代表签字（盖章）后递交给谈判小组，修正后的响应文件同样具有法律效力。在规定时间内未递交的，视同放弃谈判。</w:t>
      </w:r>
    </w:p>
    <w:p>
      <w:pPr>
        <w:pStyle w:val="17"/>
        <w:spacing w:before="0" w:beforeAutospacing="0" w:after="0" w:afterAutospacing="0" w:line="320" w:lineRule="exact"/>
        <w:rPr>
          <w:rFonts w:cs="宋体"/>
          <w:bCs/>
          <w:sz w:val="21"/>
          <w:szCs w:val="21"/>
          <w:shd w:val="clear" w:color="auto" w:fill="FFFFFF"/>
        </w:rPr>
      </w:pPr>
      <w:r>
        <w:rPr>
          <w:rFonts w:hint="eastAsia" w:cs="宋体"/>
          <w:bCs/>
          <w:sz w:val="21"/>
          <w:szCs w:val="21"/>
          <w:shd w:val="clear" w:color="auto" w:fill="FFFFFF"/>
        </w:rPr>
        <w:t xml:space="preserve">    2、谈判小组依据修改后的谈判文件及投标人修正后的商务技术响应文件进行谈判。</w:t>
      </w:r>
    </w:p>
    <w:p>
      <w:pPr>
        <w:pStyle w:val="17"/>
        <w:spacing w:before="0" w:beforeAutospacing="0" w:after="0" w:afterAutospacing="0" w:line="320" w:lineRule="exact"/>
        <w:rPr>
          <w:rFonts w:cs="宋体"/>
          <w:bCs/>
          <w:sz w:val="21"/>
          <w:szCs w:val="21"/>
          <w:shd w:val="clear" w:color="auto" w:fill="FFFFFF"/>
        </w:rPr>
      </w:pPr>
      <w:r>
        <w:rPr>
          <w:rFonts w:hint="eastAsia" w:cs="宋体"/>
          <w:bCs/>
          <w:sz w:val="21"/>
          <w:szCs w:val="21"/>
          <w:shd w:val="clear" w:color="auto" w:fill="FFFFFF"/>
        </w:rPr>
        <w:t xml:space="preserve">    3、谈判小组确认投标人的谈判响应文件满足谈判文件的要求，通知所有投标人在规定的时间内，进行分次报价和最终报价。由各评审专家依据最低评标价法，</w:t>
      </w:r>
      <w:r>
        <w:rPr>
          <w:rFonts w:hint="eastAsia" w:cs="宋体"/>
          <w:b/>
          <w:sz w:val="21"/>
          <w:szCs w:val="21"/>
          <w:shd w:val="clear" w:color="auto" w:fill="FFFFFF"/>
        </w:rPr>
        <w:t>在满足招标文件实质性要求前提下,按照招标文件中规定的各项因素进行评审后,以报价最低的投标人作为成交候选投标人或者成交投标人，</w:t>
      </w:r>
      <w:r>
        <w:rPr>
          <w:rFonts w:hint="eastAsia" w:cs="宋体"/>
          <w:bCs/>
          <w:sz w:val="21"/>
          <w:szCs w:val="21"/>
          <w:shd w:val="clear" w:color="auto" w:fill="FFFFFF"/>
        </w:rPr>
        <w:t>谈判结束。</w:t>
      </w:r>
    </w:p>
    <w:p>
      <w:pPr>
        <w:pStyle w:val="17"/>
        <w:spacing w:before="0" w:beforeAutospacing="0" w:after="0" w:afterAutospacing="0" w:line="375" w:lineRule="atLeast"/>
        <w:rPr>
          <w:kern w:val="2"/>
          <w:sz w:val="21"/>
          <w:szCs w:val="20"/>
        </w:rPr>
      </w:pPr>
      <w:r>
        <w:rPr>
          <w:rFonts w:hint="eastAsia"/>
          <w:kern w:val="2"/>
          <w:sz w:val="21"/>
          <w:szCs w:val="20"/>
        </w:rPr>
        <w:t xml:space="preserve">    16．7 谈判中止</w:t>
      </w:r>
    </w:p>
    <w:p>
      <w:pPr>
        <w:pStyle w:val="17"/>
        <w:spacing w:before="0" w:beforeAutospacing="0" w:after="0" w:afterAutospacing="0" w:line="375" w:lineRule="atLeast"/>
        <w:ind w:firstLine="420" w:firstLineChars="200"/>
        <w:rPr>
          <w:kern w:val="2"/>
          <w:sz w:val="21"/>
          <w:szCs w:val="20"/>
        </w:rPr>
      </w:pPr>
      <w:r>
        <w:rPr>
          <w:rFonts w:hint="eastAsia"/>
          <w:kern w:val="2"/>
          <w:sz w:val="21"/>
          <w:szCs w:val="20"/>
        </w:rPr>
        <w:t>1、谈判时，遇到下列情况之一时，谈判应当终止：</w:t>
      </w:r>
    </w:p>
    <w:p>
      <w:pPr>
        <w:pStyle w:val="17"/>
        <w:spacing w:before="0" w:beforeAutospacing="0" w:after="0" w:afterAutospacing="0" w:line="375" w:lineRule="atLeast"/>
        <w:ind w:firstLine="420" w:firstLineChars="200"/>
        <w:rPr>
          <w:kern w:val="2"/>
          <w:sz w:val="21"/>
          <w:szCs w:val="20"/>
        </w:rPr>
      </w:pPr>
      <w:r>
        <w:rPr>
          <w:rFonts w:hint="eastAsia"/>
          <w:kern w:val="2"/>
          <w:sz w:val="21"/>
          <w:szCs w:val="20"/>
        </w:rPr>
        <w:t>（1）出现影响采购公正的违法、违规行为的；</w:t>
      </w:r>
    </w:p>
    <w:p>
      <w:pPr>
        <w:widowControl/>
        <w:spacing w:line="0" w:lineRule="atLeast"/>
        <w:jc w:val="left"/>
        <w:rPr>
          <w:rFonts w:ascii="宋体" w:hAnsi="宋体"/>
          <w:szCs w:val="20"/>
        </w:rPr>
      </w:pPr>
      <w:r>
        <w:rPr>
          <w:rFonts w:hint="eastAsia" w:ascii="宋体" w:hAnsi="宋体"/>
          <w:szCs w:val="20"/>
        </w:rPr>
        <w:t xml:space="preserve">    （2）投标人的最终报价均超过采购预算的，采购人不能支付的；</w:t>
      </w:r>
    </w:p>
    <w:p>
      <w:pPr>
        <w:pStyle w:val="17"/>
        <w:spacing w:before="0" w:beforeAutospacing="0" w:after="0" w:afterAutospacing="0" w:line="375" w:lineRule="atLeast"/>
        <w:rPr>
          <w:kern w:val="2"/>
          <w:sz w:val="21"/>
          <w:szCs w:val="20"/>
        </w:rPr>
      </w:pPr>
      <w:r>
        <w:rPr>
          <w:rFonts w:hint="eastAsia"/>
          <w:kern w:val="2"/>
          <w:sz w:val="21"/>
          <w:szCs w:val="20"/>
        </w:rPr>
        <w:t xml:space="preserve">    （3）因重大变故，采购任务取消。</w:t>
      </w:r>
    </w:p>
    <w:p>
      <w:pPr>
        <w:pStyle w:val="17"/>
        <w:spacing w:before="0" w:beforeAutospacing="0" w:after="0" w:afterAutospacing="0" w:line="375" w:lineRule="atLeast"/>
        <w:rPr>
          <w:kern w:val="2"/>
          <w:sz w:val="21"/>
          <w:szCs w:val="20"/>
        </w:rPr>
      </w:pPr>
      <w:r>
        <w:rPr>
          <w:rFonts w:hint="eastAsia"/>
          <w:kern w:val="2"/>
          <w:sz w:val="21"/>
          <w:szCs w:val="20"/>
        </w:rPr>
        <w:t xml:space="preserve">    2、谈判小组将谈判终止理由通知所有参与谈判的投标人。</w:t>
      </w:r>
    </w:p>
    <w:p>
      <w:pPr>
        <w:pStyle w:val="11"/>
        <w:spacing w:line="400" w:lineRule="exact"/>
        <w:rPr>
          <w:rFonts w:hAnsi="宋体"/>
          <w:b/>
          <w:bCs/>
          <w:sz w:val="24"/>
        </w:rPr>
      </w:pPr>
      <w:r>
        <w:rPr>
          <w:rFonts w:hint="eastAsia" w:hAnsi="宋体"/>
          <w:b/>
          <w:bCs/>
          <w:sz w:val="24"/>
        </w:rPr>
        <w:t>四、成交候选供应商推荐原则</w:t>
      </w:r>
    </w:p>
    <w:p>
      <w:pPr>
        <w:pStyle w:val="11"/>
        <w:spacing w:line="400" w:lineRule="exact"/>
        <w:ind w:firstLine="105" w:firstLineChars="50"/>
        <w:rPr>
          <w:rFonts w:hAnsi="宋体"/>
        </w:rPr>
      </w:pPr>
      <w:r>
        <w:rPr>
          <w:rFonts w:hint="eastAsia" w:hAnsi="宋体"/>
        </w:rPr>
        <w:t>（一）“谈判小组”</w:t>
      </w:r>
      <w:r>
        <w:rPr>
          <w:rFonts w:hint="eastAsia" w:hAnsi="宋体"/>
          <w:bCs/>
        </w:rPr>
        <w:t>将根据评标价由低到高排列次序（若评标价相同的，按最低最终报价由低到高顺序排列；若评标价相同，且最低最终报价也相同时，按技术指标优劣顺序排列）并推荐</w:t>
      </w:r>
      <w:r>
        <w:rPr>
          <w:rFonts w:hint="eastAsia" w:hAnsi="宋体"/>
        </w:rPr>
        <w:t>成交</w:t>
      </w:r>
      <w:r>
        <w:rPr>
          <w:rFonts w:hint="eastAsia" w:hAnsi="宋体"/>
          <w:bCs/>
        </w:rPr>
        <w:t>候选供应商名单</w:t>
      </w:r>
      <w:r>
        <w:rPr>
          <w:rFonts w:hint="eastAsia" w:hAnsi="宋体"/>
        </w:rPr>
        <w:t>，进入详评的投标人为五家（含五家）以上的，可推荐前三名为成交候选供应商，排名第一者为成交供应商，排名第二、第三者为成交候选供应商；进入详评的投标人为五家以下的，可推荐前两名为成交候选供应商，排名第一者为成交供应商，排名第二者为成交候选供应商。</w:t>
      </w:r>
    </w:p>
    <w:p>
      <w:pPr>
        <w:pStyle w:val="11"/>
        <w:spacing w:line="400" w:lineRule="exact"/>
        <w:ind w:firstLine="420" w:firstLineChars="200"/>
        <w:rPr>
          <w:rFonts w:hAnsi="宋体"/>
          <w:bCs/>
        </w:rPr>
      </w:pPr>
      <w:r>
        <w:rPr>
          <w:rFonts w:hint="eastAsia" w:hAnsi="宋体"/>
          <w:bCs/>
        </w:rPr>
        <w:t>1、第一</w:t>
      </w:r>
      <w:r>
        <w:rPr>
          <w:rFonts w:hint="eastAsia" w:hAnsi="宋体"/>
          <w:bCs/>
          <w:lang w:eastAsia="zh-CN"/>
        </w:rPr>
        <w:t>成交</w:t>
      </w:r>
      <w:r>
        <w:rPr>
          <w:rFonts w:hint="eastAsia" w:hAnsi="宋体"/>
          <w:bCs/>
        </w:rPr>
        <w:t>候选供应商确定为</w:t>
      </w:r>
      <w:r>
        <w:rPr>
          <w:rFonts w:hint="eastAsia" w:hAnsi="宋体"/>
        </w:rPr>
        <w:t>成交</w:t>
      </w:r>
      <w:r>
        <w:rPr>
          <w:rFonts w:hint="eastAsia" w:hAnsi="宋体"/>
          <w:bCs/>
        </w:rPr>
        <w:t>供应商，如第一</w:t>
      </w:r>
      <w:r>
        <w:rPr>
          <w:rFonts w:hint="eastAsia" w:hAnsi="宋体"/>
        </w:rPr>
        <w:t>成交</w:t>
      </w:r>
      <w:r>
        <w:rPr>
          <w:rFonts w:hint="eastAsia" w:hAnsi="宋体"/>
          <w:bCs/>
        </w:rPr>
        <w:t>候选供应商放弃</w:t>
      </w:r>
      <w:r>
        <w:rPr>
          <w:rFonts w:hint="eastAsia" w:hAnsi="宋体"/>
          <w:bCs/>
          <w:lang w:eastAsia="zh-CN"/>
        </w:rPr>
        <w:t>成交</w:t>
      </w:r>
      <w:r>
        <w:rPr>
          <w:rFonts w:hint="eastAsia" w:hAnsi="宋体"/>
          <w:bCs/>
        </w:rPr>
        <w:t>、或因不可抗力提出不能履行合同，或竞争性谈判采购文件规定应当提交履约保证金而在规定的期限内未能提交的，采购人可确定排名第二的</w:t>
      </w:r>
      <w:r>
        <w:rPr>
          <w:rFonts w:hint="eastAsia" w:hAnsi="宋体"/>
        </w:rPr>
        <w:t>成交</w:t>
      </w:r>
      <w:r>
        <w:rPr>
          <w:rFonts w:hint="eastAsia" w:hAnsi="宋体"/>
          <w:bCs/>
        </w:rPr>
        <w:t>候选供应商为</w:t>
      </w:r>
      <w:r>
        <w:rPr>
          <w:rFonts w:hint="eastAsia" w:hAnsi="宋体"/>
        </w:rPr>
        <w:t>成交</w:t>
      </w:r>
      <w:r>
        <w:rPr>
          <w:rFonts w:hint="eastAsia" w:hAnsi="宋体"/>
          <w:bCs/>
        </w:rPr>
        <w:t>供应商。</w:t>
      </w:r>
    </w:p>
    <w:p>
      <w:pPr>
        <w:pStyle w:val="11"/>
        <w:spacing w:line="400" w:lineRule="exact"/>
        <w:ind w:firstLine="420" w:firstLineChars="200"/>
        <w:rPr>
          <w:rFonts w:hAnsi="宋体"/>
          <w:bCs/>
        </w:rPr>
      </w:pPr>
      <w:r>
        <w:rPr>
          <w:rFonts w:hint="eastAsia" w:hAnsi="宋体"/>
          <w:bCs/>
        </w:rPr>
        <w:t>2、第二</w:t>
      </w:r>
      <w:r>
        <w:rPr>
          <w:rFonts w:hint="eastAsia" w:hAnsi="宋体"/>
          <w:bCs/>
          <w:lang w:eastAsia="zh-CN"/>
        </w:rPr>
        <w:t>成交</w:t>
      </w:r>
      <w:r>
        <w:rPr>
          <w:rFonts w:hint="eastAsia" w:hAnsi="宋体"/>
          <w:bCs/>
        </w:rPr>
        <w:t>候选供应商因前款规定的同样原因不能签订合同的，可确定第三</w:t>
      </w:r>
      <w:r>
        <w:rPr>
          <w:rFonts w:hint="eastAsia" w:hAnsi="宋体"/>
        </w:rPr>
        <w:t>成交</w:t>
      </w:r>
      <w:r>
        <w:rPr>
          <w:rFonts w:hint="eastAsia" w:hAnsi="宋体"/>
          <w:bCs/>
        </w:rPr>
        <w:t>候选供应商为</w:t>
      </w:r>
      <w:r>
        <w:rPr>
          <w:rFonts w:hint="eastAsia" w:hAnsi="宋体"/>
        </w:rPr>
        <w:t>成交</w:t>
      </w:r>
      <w:r>
        <w:rPr>
          <w:rFonts w:hint="eastAsia" w:hAnsi="宋体"/>
          <w:bCs/>
        </w:rPr>
        <w:t>候应商。</w:t>
      </w:r>
    </w:p>
    <w:p>
      <w:pPr>
        <w:pStyle w:val="11"/>
        <w:spacing w:line="400" w:lineRule="exact"/>
        <w:rPr>
          <w:rFonts w:hAnsi="宋体"/>
          <w:bCs/>
        </w:rPr>
      </w:pPr>
      <w:r>
        <w:rPr>
          <w:rFonts w:hint="eastAsia" w:hAnsi="宋体"/>
        </w:rPr>
        <w:t>（</w:t>
      </w:r>
      <w:r>
        <w:rPr>
          <w:rFonts w:hint="eastAsia" w:hAnsi="宋体"/>
          <w:bCs/>
        </w:rPr>
        <w:t>二）</w:t>
      </w:r>
      <w:r>
        <w:rPr>
          <w:rFonts w:hint="eastAsia" w:hAnsi="宋体"/>
        </w:rPr>
        <w:t>成交</w:t>
      </w:r>
      <w:r>
        <w:rPr>
          <w:rFonts w:hint="eastAsia" w:hAnsi="宋体"/>
          <w:bCs/>
        </w:rPr>
        <w:t>候选供应商中所投标商品为同一品牌、性能配置相同时，则以最终报价最低者</w:t>
      </w:r>
      <w:r>
        <w:rPr>
          <w:rFonts w:hint="eastAsia" w:hAnsi="宋体"/>
        </w:rPr>
        <w:t>成交</w:t>
      </w:r>
      <w:r>
        <w:rPr>
          <w:rFonts w:hint="eastAsia" w:hAnsi="宋体"/>
          <w:bCs/>
        </w:rPr>
        <w:t>。</w:t>
      </w:r>
    </w:p>
    <w:p>
      <w:pPr>
        <w:pStyle w:val="11"/>
        <w:spacing w:line="400" w:lineRule="exact"/>
        <w:rPr>
          <w:rFonts w:hAnsi="宋体"/>
          <w:bCs/>
        </w:rPr>
      </w:pPr>
      <w:r>
        <w:rPr>
          <w:rFonts w:hint="eastAsia" w:hAnsi="宋体"/>
        </w:rPr>
        <w:t>（</w:t>
      </w:r>
      <w:r>
        <w:rPr>
          <w:rFonts w:hint="eastAsia" w:hAnsi="宋体"/>
          <w:bCs/>
        </w:rPr>
        <w:t>三）谈判小组认为，某投标人的有效报价明显不合理或者低于成本，有可能影响商品质量和不能诚信履约的，应要求其在规定的期限内提供书面文件予以解释说明，并提交相关证明材料，否则，谈判小组可以取消该投标人的</w:t>
      </w:r>
      <w:r>
        <w:rPr>
          <w:rFonts w:hint="eastAsia" w:hAnsi="宋体"/>
        </w:rPr>
        <w:t>成交</w:t>
      </w:r>
      <w:r>
        <w:rPr>
          <w:rFonts w:hint="eastAsia" w:hAnsi="宋体"/>
          <w:bCs/>
        </w:rPr>
        <w:t>候选资格，按顺序由排在后面的</w:t>
      </w:r>
      <w:r>
        <w:rPr>
          <w:rFonts w:hint="eastAsia" w:hAnsi="宋体"/>
        </w:rPr>
        <w:t>成交</w:t>
      </w:r>
      <w:r>
        <w:rPr>
          <w:rFonts w:hint="eastAsia" w:hAnsi="宋体"/>
          <w:bCs/>
        </w:rPr>
        <w:t>候选供应商递补，以此类推。</w:t>
      </w:r>
    </w:p>
    <w:p>
      <w:pPr>
        <w:pStyle w:val="11"/>
        <w:spacing w:line="400" w:lineRule="exact"/>
        <w:rPr>
          <w:rFonts w:hAnsi="宋体"/>
          <w:bCs/>
        </w:rPr>
      </w:pPr>
    </w:p>
    <w:p>
      <w:pPr>
        <w:pStyle w:val="11"/>
        <w:spacing w:line="400" w:lineRule="exact"/>
        <w:rPr>
          <w:rFonts w:hAnsi="宋体"/>
          <w:bCs/>
        </w:rPr>
      </w:pPr>
    </w:p>
    <w:p>
      <w:pPr>
        <w:pStyle w:val="11"/>
        <w:spacing w:line="400" w:lineRule="exact"/>
        <w:rPr>
          <w:rFonts w:hAnsi="宋体"/>
          <w:bCs/>
        </w:rPr>
      </w:pPr>
    </w:p>
    <w:p>
      <w:pPr>
        <w:pStyle w:val="11"/>
        <w:spacing w:line="400" w:lineRule="exact"/>
        <w:rPr>
          <w:rFonts w:hAnsi="宋体"/>
          <w:bCs/>
        </w:rPr>
      </w:pPr>
    </w:p>
    <w:p>
      <w:pPr>
        <w:pStyle w:val="11"/>
        <w:spacing w:line="400" w:lineRule="exact"/>
        <w:rPr>
          <w:rFonts w:hAnsi="宋体"/>
          <w:bCs/>
        </w:rPr>
      </w:pPr>
    </w:p>
    <w:p>
      <w:pPr>
        <w:pStyle w:val="11"/>
        <w:spacing w:line="400" w:lineRule="exact"/>
        <w:rPr>
          <w:rFonts w:hAnsi="宋体"/>
          <w:bCs/>
        </w:rPr>
      </w:pPr>
    </w:p>
    <w:p>
      <w:pPr>
        <w:pStyle w:val="11"/>
        <w:spacing w:line="400" w:lineRule="exact"/>
        <w:rPr>
          <w:rFonts w:hAnsi="宋体"/>
          <w:bCs/>
        </w:rPr>
      </w:pPr>
    </w:p>
    <w:p>
      <w:pPr>
        <w:pStyle w:val="11"/>
        <w:spacing w:line="400" w:lineRule="exact"/>
        <w:rPr>
          <w:rFonts w:hAnsi="宋体"/>
          <w:bCs/>
        </w:rPr>
      </w:pPr>
    </w:p>
    <w:p>
      <w:pPr>
        <w:pStyle w:val="11"/>
        <w:spacing w:line="400" w:lineRule="exact"/>
        <w:rPr>
          <w:rFonts w:hAnsi="宋体"/>
          <w:bCs/>
        </w:rPr>
      </w:pPr>
    </w:p>
    <w:p>
      <w:pPr>
        <w:pStyle w:val="11"/>
        <w:spacing w:line="400" w:lineRule="exact"/>
        <w:rPr>
          <w:rFonts w:hAnsi="宋体"/>
          <w:bCs/>
        </w:rPr>
      </w:pPr>
    </w:p>
    <w:p>
      <w:pPr>
        <w:pStyle w:val="11"/>
        <w:spacing w:line="400" w:lineRule="exact"/>
        <w:rPr>
          <w:rFonts w:hAnsi="宋体"/>
          <w:bCs/>
        </w:rPr>
      </w:pPr>
    </w:p>
    <w:p>
      <w:pPr>
        <w:pStyle w:val="11"/>
        <w:spacing w:line="400" w:lineRule="exact"/>
        <w:rPr>
          <w:rFonts w:hAnsi="宋体"/>
          <w:bCs/>
        </w:rPr>
      </w:pPr>
    </w:p>
    <w:p>
      <w:pPr>
        <w:pStyle w:val="11"/>
        <w:spacing w:line="400" w:lineRule="exact"/>
        <w:rPr>
          <w:rFonts w:hAnsi="宋体"/>
          <w:bCs/>
        </w:rPr>
      </w:pPr>
    </w:p>
    <w:p>
      <w:pPr>
        <w:pStyle w:val="11"/>
        <w:spacing w:line="400" w:lineRule="exact"/>
        <w:rPr>
          <w:rFonts w:hAnsi="宋体"/>
          <w:bCs/>
        </w:rPr>
      </w:pPr>
    </w:p>
    <w:p>
      <w:pPr>
        <w:pStyle w:val="11"/>
        <w:spacing w:line="400" w:lineRule="exact"/>
        <w:rPr>
          <w:rFonts w:hAnsi="宋体"/>
          <w:bCs/>
        </w:rPr>
      </w:pPr>
    </w:p>
    <w:p>
      <w:pPr>
        <w:pStyle w:val="11"/>
        <w:spacing w:line="400" w:lineRule="exact"/>
        <w:rPr>
          <w:rFonts w:hAnsi="宋体"/>
          <w:bCs/>
        </w:rPr>
      </w:pPr>
    </w:p>
    <w:p>
      <w:pPr>
        <w:pStyle w:val="11"/>
        <w:spacing w:line="400" w:lineRule="exact"/>
        <w:rPr>
          <w:rFonts w:hAnsi="宋体"/>
          <w:bCs/>
        </w:rPr>
      </w:pPr>
    </w:p>
    <w:p>
      <w:pPr>
        <w:tabs>
          <w:tab w:val="left" w:pos="900"/>
        </w:tabs>
        <w:rPr>
          <w:rFonts w:ascii="宋体" w:hAnsi="宋体"/>
          <w:sz w:val="24"/>
        </w:rPr>
      </w:pPr>
    </w:p>
    <w:p>
      <w:pPr>
        <w:spacing w:after="120" w:afterLines="50" w:line="360" w:lineRule="auto"/>
        <w:jc w:val="center"/>
        <w:rPr>
          <w:rFonts w:ascii="宋体"/>
          <w:b/>
          <w:bCs/>
          <w:sz w:val="44"/>
          <w:szCs w:val="44"/>
        </w:rPr>
      </w:pPr>
      <w:r>
        <w:rPr>
          <w:rFonts w:hint="eastAsia" w:ascii="宋体"/>
          <w:b/>
          <w:bCs/>
          <w:sz w:val="44"/>
          <w:szCs w:val="44"/>
        </w:rPr>
        <w:br w:type="page"/>
      </w:r>
      <w:r>
        <w:rPr>
          <w:rFonts w:hint="eastAsia" w:ascii="宋体"/>
          <w:b/>
          <w:bCs/>
          <w:sz w:val="44"/>
          <w:szCs w:val="44"/>
        </w:rPr>
        <w:t>评标表格</w:t>
      </w:r>
    </w:p>
    <w:p>
      <w:pPr>
        <w:jc w:val="center"/>
        <w:rPr>
          <w:rFonts w:ascii="宋体"/>
          <w:b/>
          <w:sz w:val="32"/>
        </w:rPr>
      </w:pPr>
      <w:r>
        <w:rPr>
          <w:rFonts w:hint="eastAsia" w:ascii="宋体"/>
          <w:b/>
          <w:sz w:val="32"/>
        </w:rPr>
        <w:t>政府采购招标评标标准——资格审查</w:t>
      </w:r>
    </w:p>
    <w:p>
      <w:pPr>
        <w:jc w:val="center"/>
        <w:rPr>
          <w:rFonts w:ascii="宋体"/>
          <w:b/>
          <w:sz w:val="32"/>
        </w:rPr>
      </w:pPr>
    </w:p>
    <w:tbl>
      <w:tblPr>
        <w:tblStyle w:val="19"/>
        <w:tblW w:w="9360" w:type="dxa"/>
        <w:tblInd w:w="-93" w:type="dxa"/>
        <w:tblLayout w:type="fixed"/>
        <w:tblCellMar>
          <w:top w:w="0" w:type="dxa"/>
          <w:left w:w="15" w:type="dxa"/>
          <w:bottom w:w="0" w:type="dxa"/>
          <w:right w:w="15" w:type="dxa"/>
        </w:tblCellMar>
      </w:tblPr>
      <w:tblGrid>
        <w:gridCol w:w="1150"/>
        <w:gridCol w:w="4318"/>
        <w:gridCol w:w="2111"/>
        <w:gridCol w:w="1781"/>
      </w:tblGrid>
      <w:tr>
        <w:tblPrEx>
          <w:tblCellMar>
            <w:top w:w="0" w:type="dxa"/>
            <w:left w:w="15" w:type="dxa"/>
            <w:bottom w:w="0" w:type="dxa"/>
            <w:right w:w="15" w:type="dxa"/>
          </w:tblCellMar>
        </w:tblPrEx>
        <w:trPr>
          <w:trHeight w:val="611" w:hRule="atLeast"/>
        </w:trPr>
        <w:tc>
          <w:tcPr>
            <w:tcW w:w="1150" w:type="dxa"/>
            <w:vMerge w:val="restart"/>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新宋体" w:hAnsi="新宋体" w:eastAsia="新宋体" w:cs="新宋体"/>
                <w:sz w:val="24"/>
              </w:rPr>
            </w:pPr>
            <w:r>
              <w:rPr>
                <w:rFonts w:hint="eastAsia" w:ascii="新宋体" w:hAnsi="新宋体" w:eastAsia="新宋体" w:cs="新宋体"/>
                <w:sz w:val="24"/>
              </w:rPr>
              <w:t>序号</w:t>
            </w:r>
          </w:p>
        </w:tc>
        <w:tc>
          <w:tcPr>
            <w:tcW w:w="4318" w:type="dxa"/>
            <w:vMerge w:val="restart"/>
            <w:tcBorders>
              <w:top w:val="single" w:color="000000" w:sz="4" w:space="0"/>
              <w:left w:val="single" w:color="000000" w:sz="4" w:space="0"/>
              <w:bottom w:val="single" w:color="000000" w:sz="4" w:space="0"/>
              <w:right w:val="nil"/>
            </w:tcBorders>
            <w:vAlign w:val="center"/>
          </w:tcPr>
          <w:p>
            <w:pPr>
              <w:spacing w:line="500" w:lineRule="exact"/>
              <w:ind w:firstLine="612" w:firstLineChars="255"/>
              <w:rPr>
                <w:rFonts w:ascii="新宋体" w:hAnsi="新宋体" w:eastAsia="新宋体" w:cs="新宋体"/>
                <w:sz w:val="24"/>
              </w:rPr>
            </w:pPr>
            <w:r>
              <w:rPr>
                <w:rFonts w:hint="eastAsia" w:ascii="新宋体" w:hAnsi="新宋体" w:eastAsia="新宋体" w:cs="新宋体"/>
                <w:sz w:val="24"/>
              </w:rPr>
              <w:t>投标文件审查及响应性</w:t>
            </w:r>
          </w:p>
          <w:p>
            <w:pPr>
              <w:spacing w:line="500" w:lineRule="exact"/>
              <w:jc w:val="center"/>
              <w:rPr>
                <w:rFonts w:ascii="新宋体" w:hAnsi="新宋体" w:eastAsia="新宋体" w:cs="新宋体"/>
                <w:sz w:val="24"/>
              </w:rPr>
            </w:pPr>
            <w:r>
              <w:rPr>
                <w:rFonts w:hint="eastAsia" w:ascii="新宋体" w:hAnsi="新宋体" w:eastAsia="新宋体" w:cs="新宋体"/>
                <w:sz w:val="24"/>
              </w:rPr>
              <w:t>（评审结果为合格/不合格）</w:t>
            </w:r>
          </w:p>
        </w:tc>
        <w:tc>
          <w:tcPr>
            <w:tcW w:w="3892" w:type="dxa"/>
            <w:gridSpan w:val="2"/>
            <w:tcBorders>
              <w:top w:val="single" w:color="000000" w:sz="4" w:space="0"/>
              <w:left w:val="single" w:color="000000" w:sz="4" w:space="0"/>
              <w:bottom w:val="single" w:color="000000" w:sz="4" w:space="0"/>
              <w:right w:val="single" w:color="000000" w:sz="4" w:space="0"/>
            </w:tcBorders>
            <w:vAlign w:val="center"/>
          </w:tcPr>
          <w:p>
            <w:pPr>
              <w:spacing w:line="500" w:lineRule="exact"/>
              <w:ind w:firstLine="612" w:firstLineChars="255"/>
              <w:jc w:val="center"/>
              <w:rPr>
                <w:rFonts w:ascii="新宋体" w:hAnsi="新宋体" w:eastAsia="新宋体" w:cs="新宋体"/>
                <w:sz w:val="24"/>
              </w:rPr>
            </w:pPr>
            <w:r>
              <w:rPr>
                <w:rFonts w:hint="eastAsia" w:ascii="新宋体" w:hAnsi="新宋体" w:eastAsia="新宋体" w:cs="新宋体"/>
                <w:sz w:val="24"/>
              </w:rPr>
              <w:t>评审意见</w:t>
            </w:r>
          </w:p>
        </w:tc>
      </w:tr>
      <w:tr>
        <w:tblPrEx>
          <w:tblCellMar>
            <w:top w:w="0" w:type="dxa"/>
            <w:left w:w="15" w:type="dxa"/>
            <w:bottom w:w="0" w:type="dxa"/>
            <w:right w:w="15" w:type="dxa"/>
          </w:tblCellMar>
        </w:tblPrEx>
        <w:trPr>
          <w:trHeight w:val="611" w:hRule="atLeast"/>
        </w:trPr>
        <w:tc>
          <w:tcPr>
            <w:tcW w:w="1150" w:type="dxa"/>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ind w:firstLine="612" w:firstLineChars="255"/>
              <w:jc w:val="center"/>
              <w:rPr>
                <w:rFonts w:ascii="新宋体" w:hAnsi="新宋体" w:eastAsia="新宋体" w:cs="新宋体"/>
                <w:sz w:val="24"/>
              </w:rPr>
            </w:pPr>
          </w:p>
        </w:tc>
        <w:tc>
          <w:tcPr>
            <w:tcW w:w="4318" w:type="dxa"/>
            <w:vMerge w:val="continue"/>
            <w:tcBorders>
              <w:top w:val="single" w:color="000000" w:sz="4" w:space="0"/>
              <w:left w:val="single" w:color="000000" w:sz="4" w:space="0"/>
              <w:bottom w:val="single" w:color="000000" w:sz="4" w:space="0"/>
              <w:right w:val="nil"/>
            </w:tcBorders>
            <w:vAlign w:val="center"/>
          </w:tcPr>
          <w:p>
            <w:pPr>
              <w:spacing w:line="500" w:lineRule="exact"/>
              <w:ind w:firstLine="612" w:firstLineChars="255"/>
              <w:rPr>
                <w:rFonts w:ascii="新宋体" w:hAnsi="新宋体" w:eastAsia="新宋体" w:cs="新宋体"/>
                <w:sz w:val="24"/>
              </w:rPr>
            </w:pPr>
          </w:p>
        </w:tc>
        <w:tc>
          <w:tcPr>
            <w:tcW w:w="2111" w:type="dxa"/>
            <w:tcBorders>
              <w:top w:val="single" w:color="000000" w:sz="4" w:space="0"/>
              <w:left w:val="single" w:color="000000" w:sz="4" w:space="0"/>
              <w:bottom w:val="single" w:color="000000" w:sz="4" w:space="0"/>
              <w:right w:val="nil"/>
            </w:tcBorders>
            <w:vAlign w:val="center"/>
          </w:tcPr>
          <w:p>
            <w:pPr>
              <w:spacing w:line="500" w:lineRule="exact"/>
              <w:jc w:val="center"/>
              <w:rPr>
                <w:rFonts w:ascii="新宋体" w:hAnsi="新宋体" w:eastAsia="新宋体" w:cs="新宋体"/>
                <w:sz w:val="24"/>
              </w:rPr>
            </w:pPr>
            <w:r>
              <w:rPr>
                <w:rFonts w:hint="eastAsia" w:ascii="新宋体" w:hAnsi="新宋体" w:eastAsia="新宋体" w:cs="新宋体"/>
                <w:sz w:val="24"/>
              </w:rPr>
              <w:t>是否合格</w:t>
            </w:r>
          </w:p>
        </w:tc>
        <w:tc>
          <w:tcPr>
            <w:tcW w:w="1781"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新宋体" w:hAnsi="新宋体" w:eastAsia="新宋体" w:cs="新宋体"/>
                <w:sz w:val="24"/>
              </w:rPr>
            </w:pPr>
            <w:r>
              <w:rPr>
                <w:rFonts w:hint="eastAsia" w:ascii="新宋体" w:hAnsi="新宋体" w:eastAsia="新宋体" w:cs="新宋体"/>
                <w:sz w:val="24"/>
              </w:rPr>
              <w:t>是否合格</w:t>
            </w:r>
          </w:p>
        </w:tc>
      </w:tr>
      <w:tr>
        <w:tblPrEx>
          <w:tblCellMar>
            <w:top w:w="0" w:type="dxa"/>
            <w:left w:w="15" w:type="dxa"/>
            <w:bottom w:w="0" w:type="dxa"/>
            <w:right w:w="15" w:type="dxa"/>
          </w:tblCellMar>
        </w:tblPrEx>
        <w:trPr>
          <w:trHeight w:val="757" w:hRule="atLeast"/>
        </w:trPr>
        <w:tc>
          <w:tcPr>
            <w:tcW w:w="115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新宋体" w:hAnsi="新宋体" w:eastAsia="新宋体" w:cs="新宋体"/>
                <w:color w:val="000000" w:themeColor="text1"/>
                <w:sz w:val="21"/>
                <w:szCs w:val="21"/>
                <w:lang w:val="en-US" w:eastAsia="zh-CN" w:bidi="ar"/>
                <w14:textFill>
                  <w14:solidFill>
                    <w14:schemeClr w14:val="tx1"/>
                  </w14:solidFill>
                </w14:textFill>
              </w:rPr>
            </w:pPr>
            <w:r>
              <w:rPr>
                <w:rFonts w:hint="eastAsia" w:ascii="新宋体" w:hAnsi="新宋体" w:eastAsia="新宋体" w:cs="新宋体"/>
                <w:color w:val="000000" w:themeColor="text1"/>
                <w:sz w:val="21"/>
                <w:szCs w:val="21"/>
                <w:lang w:val="en-US" w:eastAsia="zh-CN" w:bidi="ar"/>
                <w14:textFill>
                  <w14:solidFill>
                    <w14:schemeClr w14:val="tx1"/>
                  </w14:solidFill>
                </w14:textFill>
              </w:rPr>
              <w:t>1</w:t>
            </w:r>
          </w:p>
        </w:tc>
        <w:tc>
          <w:tcPr>
            <w:tcW w:w="4318" w:type="dxa"/>
            <w:tcBorders>
              <w:top w:val="single" w:color="000000" w:sz="4" w:space="0"/>
              <w:left w:val="single" w:color="000000" w:sz="4" w:space="0"/>
              <w:bottom w:val="single" w:color="000000" w:sz="4" w:space="0"/>
              <w:right w:val="nil"/>
            </w:tcBorders>
            <w:vAlign w:val="center"/>
          </w:tcPr>
          <w:p>
            <w:pPr>
              <w:rPr>
                <w:rFonts w:hint="eastAsia" w:ascii="新宋体" w:hAnsi="新宋体" w:eastAsia="新宋体" w:cs="新宋体"/>
                <w:color w:val="000000" w:themeColor="text1"/>
                <w:sz w:val="21"/>
                <w:szCs w:val="21"/>
                <w:lang w:val="en-US" w:eastAsia="zh-CN" w:bidi="ar"/>
                <w14:textFill>
                  <w14:solidFill>
                    <w14:schemeClr w14:val="tx1"/>
                  </w14:solidFill>
                </w14:textFill>
              </w:rPr>
            </w:pPr>
            <w:r>
              <w:rPr>
                <w:rFonts w:hint="eastAsia" w:ascii="新宋体" w:hAnsi="新宋体" w:eastAsia="新宋体" w:cs="新宋体"/>
                <w:color w:val="000000" w:themeColor="text1"/>
                <w:sz w:val="21"/>
                <w:szCs w:val="21"/>
                <w:lang w:val="en-US" w:eastAsia="zh-CN" w:bidi="ar"/>
                <w14:textFill>
                  <w14:solidFill>
                    <w14:schemeClr w14:val="tx1"/>
                  </w14:solidFill>
                </w14:textFill>
              </w:rPr>
              <w:t>具备合格的三证合一营业执照副本</w:t>
            </w:r>
          </w:p>
        </w:tc>
        <w:tc>
          <w:tcPr>
            <w:tcW w:w="2111" w:type="dxa"/>
            <w:tcBorders>
              <w:top w:val="single" w:color="000000" w:sz="4" w:space="0"/>
              <w:left w:val="single" w:color="000000" w:sz="4" w:space="0"/>
              <w:bottom w:val="single" w:color="000000" w:sz="4" w:space="0"/>
              <w:right w:val="nil"/>
            </w:tcBorders>
            <w:vAlign w:val="center"/>
          </w:tcPr>
          <w:p>
            <w:pPr>
              <w:spacing w:line="500" w:lineRule="exact"/>
              <w:ind w:firstLine="612" w:firstLineChars="255"/>
              <w:rPr>
                <w:rFonts w:ascii="新宋体" w:hAnsi="新宋体" w:eastAsia="新宋体" w:cs="新宋体"/>
                <w:sz w:val="24"/>
              </w:rPr>
            </w:pPr>
          </w:p>
        </w:tc>
        <w:tc>
          <w:tcPr>
            <w:tcW w:w="1781" w:type="dxa"/>
            <w:tcBorders>
              <w:top w:val="single" w:color="000000" w:sz="4" w:space="0"/>
              <w:left w:val="single" w:color="000000" w:sz="4" w:space="0"/>
              <w:bottom w:val="single" w:color="000000" w:sz="4" w:space="0"/>
              <w:right w:val="single" w:color="000000" w:sz="4" w:space="0"/>
            </w:tcBorders>
            <w:vAlign w:val="center"/>
          </w:tcPr>
          <w:p>
            <w:pPr>
              <w:spacing w:line="500" w:lineRule="exact"/>
              <w:ind w:firstLine="612" w:firstLineChars="255"/>
              <w:rPr>
                <w:rFonts w:ascii="新宋体" w:hAnsi="新宋体" w:eastAsia="新宋体" w:cs="新宋体"/>
                <w:sz w:val="24"/>
              </w:rPr>
            </w:pPr>
          </w:p>
        </w:tc>
      </w:tr>
      <w:tr>
        <w:tblPrEx>
          <w:tblCellMar>
            <w:top w:w="0" w:type="dxa"/>
            <w:left w:w="15" w:type="dxa"/>
            <w:bottom w:w="0" w:type="dxa"/>
            <w:right w:w="15" w:type="dxa"/>
          </w:tblCellMar>
        </w:tblPrEx>
        <w:trPr>
          <w:trHeight w:val="611" w:hRule="atLeast"/>
        </w:trPr>
        <w:tc>
          <w:tcPr>
            <w:tcW w:w="115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新宋体" w:hAnsi="新宋体" w:eastAsia="新宋体" w:cs="新宋体"/>
                <w:color w:val="000000" w:themeColor="text1"/>
                <w:sz w:val="21"/>
                <w:szCs w:val="21"/>
                <w:lang w:val="en-US" w:eastAsia="zh-CN" w:bidi="ar"/>
                <w14:textFill>
                  <w14:solidFill>
                    <w14:schemeClr w14:val="tx1"/>
                  </w14:solidFill>
                </w14:textFill>
              </w:rPr>
            </w:pPr>
            <w:r>
              <w:rPr>
                <w:rFonts w:hint="eastAsia" w:ascii="新宋体" w:hAnsi="新宋体" w:eastAsia="新宋体" w:cs="新宋体"/>
                <w:color w:val="000000" w:themeColor="text1"/>
                <w:sz w:val="21"/>
                <w:szCs w:val="21"/>
                <w:lang w:val="en-US" w:eastAsia="zh-CN" w:bidi="ar"/>
                <w14:textFill>
                  <w14:solidFill>
                    <w14:schemeClr w14:val="tx1"/>
                  </w14:solidFill>
                </w14:textFill>
              </w:rPr>
              <w:t>2</w:t>
            </w:r>
          </w:p>
        </w:tc>
        <w:tc>
          <w:tcPr>
            <w:tcW w:w="4318" w:type="dxa"/>
            <w:tcBorders>
              <w:top w:val="single" w:color="000000" w:sz="4" w:space="0"/>
              <w:left w:val="single" w:color="000000" w:sz="4" w:space="0"/>
              <w:bottom w:val="single" w:color="000000" w:sz="4" w:space="0"/>
              <w:right w:val="nil"/>
            </w:tcBorders>
            <w:vAlign w:val="center"/>
          </w:tcPr>
          <w:p>
            <w:pPr>
              <w:rPr>
                <w:rFonts w:hint="eastAsia" w:ascii="新宋体" w:hAnsi="新宋体" w:eastAsia="新宋体" w:cs="新宋体"/>
                <w:color w:val="000000" w:themeColor="text1"/>
                <w:sz w:val="21"/>
                <w:szCs w:val="21"/>
                <w:lang w:val="en-US" w:eastAsia="zh-CN" w:bidi="ar"/>
                <w14:textFill>
                  <w14:solidFill>
                    <w14:schemeClr w14:val="tx1"/>
                  </w14:solidFill>
                </w14:textFill>
              </w:rPr>
            </w:pPr>
            <w:r>
              <w:rPr>
                <w:rFonts w:hint="eastAsia" w:ascii="新宋体" w:hAnsi="新宋体" w:eastAsia="新宋体" w:cs="新宋体"/>
                <w:color w:val="000000" w:themeColor="text1"/>
                <w:sz w:val="21"/>
                <w:szCs w:val="21"/>
                <w:lang w:val="en-US" w:eastAsia="zh-CN" w:bidi="ar"/>
                <w14:textFill>
                  <w14:solidFill>
                    <w14:schemeClr w14:val="tx1"/>
                  </w14:solidFill>
                </w14:textFill>
              </w:rPr>
              <w:t>法定代表人投标需提供法定代表人资格证明书，委托代理人投标需提供法定代表人授权委托书；</w:t>
            </w:r>
          </w:p>
        </w:tc>
        <w:tc>
          <w:tcPr>
            <w:tcW w:w="2111" w:type="dxa"/>
            <w:tcBorders>
              <w:top w:val="single" w:color="000000" w:sz="4" w:space="0"/>
              <w:left w:val="single" w:color="000000" w:sz="4" w:space="0"/>
              <w:bottom w:val="single" w:color="000000" w:sz="4" w:space="0"/>
              <w:right w:val="nil"/>
            </w:tcBorders>
            <w:vAlign w:val="center"/>
          </w:tcPr>
          <w:p>
            <w:pPr>
              <w:spacing w:line="500" w:lineRule="exact"/>
              <w:ind w:firstLine="612" w:firstLineChars="255"/>
              <w:rPr>
                <w:rFonts w:ascii="新宋体" w:hAnsi="新宋体" w:eastAsia="新宋体" w:cs="新宋体"/>
                <w:sz w:val="24"/>
              </w:rPr>
            </w:pPr>
          </w:p>
        </w:tc>
        <w:tc>
          <w:tcPr>
            <w:tcW w:w="1781" w:type="dxa"/>
            <w:tcBorders>
              <w:top w:val="single" w:color="000000" w:sz="4" w:space="0"/>
              <w:left w:val="single" w:color="000000" w:sz="4" w:space="0"/>
              <w:bottom w:val="single" w:color="000000" w:sz="4" w:space="0"/>
              <w:right w:val="single" w:color="000000" w:sz="4" w:space="0"/>
            </w:tcBorders>
            <w:vAlign w:val="center"/>
          </w:tcPr>
          <w:p>
            <w:pPr>
              <w:spacing w:line="500" w:lineRule="exact"/>
              <w:ind w:firstLine="612" w:firstLineChars="255"/>
              <w:rPr>
                <w:rFonts w:ascii="新宋体" w:hAnsi="新宋体" w:eastAsia="新宋体" w:cs="新宋体"/>
                <w:sz w:val="24"/>
              </w:rPr>
            </w:pPr>
          </w:p>
        </w:tc>
      </w:tr>
      <w:tr>
        <w:tblPrEx>
          <w:tblCellMar>
            <w:top w:w="0" w:type="dxa"/>
            <w:left w:w="15" w:type="dxa"/>
            <w:bottom w:w="0" w:type="dxa"/>
            <w:right w:w="15" w:type="dxa"/>
          </w:tblCellMar>
        </w:tblPrEx>
        <w:trPr>
          <w:trHeight w:val="646" w:hRule="atLeast"/>
        </w:trPr>
        <w:tc>
          <w:tcPr>
            <w:tcW w:w="115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新宋体" w:hAnsi="新宋体" w:eastAsia="新宋体" w:cs="新宋体"/>
                <w:color w:val="000000" w:themeColor="text1"/>
                <w:sz w:val="21"/>
                <w:szCs w:val="21"/>
                <w:lang w:val="en-US" w:eastAsia="zh-CN" w:bidi="ar"/>
                <w14:textFill>
                  <w14:solidFill>
                    <w14:schemeClr w14:val="tx1"/>
                  </w14:solidFill>
                </w14:textFill>
              </w:rPr>
            </w:pPr>
            <w:r>
              <w:rPr>
                <w:rFonts w:hint="eastAsia" w:ascii="新宋体" w:hAnsi="新宋体" w:eastAsia="新宋体" w:cs="新宋体"/>
                <w:color w:val="000000" w:themeColor="text1"/>
                <w:sz w:val="21"/>
                <w:szCs w:val="21"/>
                <w:lang w:val="en-US" w:eastAsia="zh-CN" w:bidi="ar"/>
                <w14:textFill>
                  <w14:solidFill>
                    <w14:schemeClr w14:val="tx1"/>
                  </w14:solidFill>
                </w14:textFill>
              </w:rPr>
              <w:t>3</w:t>
            </w:r>
          </w:p>
        </w:tc>
        <w:tc>
          <w:tcPr>
            <w:tcW w:w="4318" w:type="dxa"/>
            <w:tcBorders>
              <w:top w:val="single" w:color="000000" w:sz="4" w:space="0"/>
              <w:left w:val="single" w:color="000000" w:sz="4" w:space="0"/>
              <w:bottom w:val="single" w:color="000000" w:sz="4" w:space="0"/>
              <w:right w:val="nil"/>
            </w:tcBorders>
            <w:vAlign w:val="center"/>
          </w:tcPr>
          <w:p>
            <w:pPr>
              <w:rPr>
                <w:rFonts w:hint="eastAsia" w:ascii="新宋体" w:hAnsi="新宋体" w:eastAsia="新宋体" w:cs="新宋体"/>
                <w:color w:val="000000" w:themeColor="text1"/>
                <w:sz w:val="21"/>
                <w:szCs w:val="21"/>
                <w:lang w:val="en-US" w:eastAsia="zh-CN" w:bidi="ar"/>
                <w14:textFill>
                  <w14:solidFill>
                    <w14:schemeClr w14:val="tx1"/>
                  </w14:solidFill>
                </w14:textFill>
              </w:rPr>
            </w:pPr>
            <w:r>
              <w:rPr>
                <w:rFonts w:hint="eastAsia" w:ascii="新宋体" w:hAnsi="新宋体" w:eastAsia="新宋体" w:cs="新宋体"/>
                <w:color w:val="000000" w:themeColor="text1"/>
                <w:sz w:val="21"/>
                <w:szCs w:val="21"/>
                <w:lang w:val="en-US" w:eastAsia="zh-CN" w:bidi="ar"/>
                <w14:textFill>
                  <w14:solidFill>
                    <w14:schemeClr w14:val="tx1"/>
                  </w14:solidFill>
                </w14:textFill>
              </w:rPr>
              <w:t>投标保证金汇款凭证和保证金收据或保函等票据</w:t>
            </w:r>
          </w:p>
        </w:tc>
        <w:tc>
          <w:tcPr>
            <w:tcW w:w="2111" w:type="dxa"/>
            <w:tcBorders>
              <w:top w:val="single" w:color="000000" w:sz="4" w:space="0"/>
              <w:left w:val="single" w:color="000000" w:sz="4" w:space="0"/>
              <w:bottom w:val="single" w:color="000000" w:sz="4" w:space="0"/>
              <w:right w:val="nil"/>
            </w:tcBorders>
            <w:vAlign w:val="center"/>
          </w:tcPr>
          <w:p>
            <w:pPr>
              <w:spacing w:line="500" w:lineRule="exact"/>
              <w:ind w:firstLine="612" w:firstLineChars="255"/>
              <w:rPr>
                <w:rFonts w:ascii="新宋体" w:hAnsi="新宋体" w:eastAsia="新宋体" w:cs="新宋体"/>
                <w:sz w:val="24"/>
              </w:rPr>
            </w:pPr>
          </w:p>
        </w:tc>
        <w:tc>
          <w:tcPr>
            <w:tcW w:w="1781" w:type="dxa"/>
            <w:tcBorders>
              <w:top w:val="single" w:color="000000" w:sz="4" w:space="0"/>
              <w:left w:val="single" w:color="000000" w:sz="4" w:space="0"/>
              <w:bottom w:val="single" w:color="000000" w:sz="4" w:space="0"/>
              <w:right w:val="single" w:color="000000" w:sz="4" w:space="0"/>
            </w:tcBorders>
            <w:vAlign w:val="center"/>
          </w:tcPr>
          <w:p>
            <w:pPr>
              <w:spacing w:line="500" w:lineRule="exact"/>
              <w:ind w:firstLine="612" w:firstLineChars="255"/>
              <w:rPr>
                <w:rFonts w:ascii="新宋体" w:hAnsi="新宋体" w:eastAsia="新宋体" w:cs="新宋体"/>
                <w:sz w:val="24"/>
              </w:rPr>
            </w:pPr>
          </w:p>
        </w:tc>
      </w:tr>
      <w:tr>
        <w:tblPrEx>
          <w:tblCellMar>
            <w:top w:w="0" w:type="dxa"/>
            <w:left w:w="15" w:type="dxa"/>
            <w:bottom w:w="0" w:type="dxa"/>
            <w:right w:w="15" w:type="dxa"/>
          </w:tblCellMar>
        </w:tblPrEx>
        <w:trPr>
          <w:trHeight w:val="661" w:hRule="atLeast"/>
        </w:trPr>
        <w:tc>
          <w:tcPr>
            <w:tcW w:w="115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新宋体" w:hAnsi="新宋体" w:eastAsia="新宋体" w:cs="新宋体"/>
                <w:color w:val="000000" w:themeColor="text1"/>
                <w:sz w:val="21"/>
                <w:szCs w:val="21"/>
                <w:lang w:val="en-US" w:eastAsia="zh-CN" w:bidi="ar"/>
                <w14:textFill>
                  <w14:solidFill>
                    <w14:schemeClr w14:val="tx1"/>
                  </w14:solidFill>
                </w14:textFill>
              </w:rPr>
            </w:pPr>
            <w:r>
              <w:rPr>
                <w:rFonts w:hint="eastAsia" w:ascii="新宋体" w:hAnsi="新宋体" w:eastAsia="新宋体" w:cs="新宋体"/>
                <w:color w:val="000000" w:themeColor="text1"/>
                <w:sz w:val="21"/>
                <w:szCs w:val="21"/>
                <w:lang w:val="en-US" w:eastAsia="zh-CN" w:bidi="ar"/>
                <w14:textFill>
                  <w14:solidFill>
                    <w14:schemeClr w14:val="tx1"/>
                  </w14:solidFill>
                </w14:textFill>
              </w:rPr>
              <w:t>4</w:t>
            </w:r>
          </w:p>
        </w:tc>
        <w:tc>
          <w:tcPr>
            <w:tcW w:w="4318" w:type="dxa"/>
            <w:tcBorders>
              <w:top w:val="single" w:color="000000" w:sz="4" w:space="0"/>
              <w:left w:val="single" w:color="000000" w:sz="4" w:space="0"/>
              <w:bottom w:val="single" w:color="000000" w:sz="4" w:space="0"/>
              <w:right w:val="nil"/>
            </w:tcBorders>
            <w:vAlign w:val="center"/>
          </w:tcPr>
          <w:p>
            <w:pPr>
              <w:rPr>
                <w:rFonts w:hint="eastAsia" w:ascii="新宋体" w:hAnsi="新宋体" w:eastAsia="新宋体" w:cs="新宋体"/>
                <w:color w:val="000000" w:themeColor="text1"/>
                <w:sz w:val="21"/>
                <w:szCs w:val="21"/>
                <w:lang w:val="en-US" w:eastAsia="zh-CN" w:bidi="ar"/>
                <w14:textFill>
                  <w14:solidFill>
                    <w14:schemeClr w14:val="tx1"/>
                  </w14:solidFill>
                </w14:textFill>
              </w:rPr>
            </w:pPr>
            <w:r>
              <w:rPr>
                <w:rFonts w:hint="eastAsia" w:ascii="新宋体" w:hAnsi="新宋体" w:eastAsia="新宋体" w:cs="新宋体"/>
                <w:color w:val="000000" w:themeColor="text1"/>
                <w:sz w:val="21"/>
                <w:szCs w:val="21"/>
                <w:lang w:val="en-US" w:eastAsia="zh-CN" w:bidi="ar"/>
                <w14:textFill>
                  <w14:solidFill>
                    <w14:schemeClr w14:val="tx1"/>
                  </w14:solidFill>
                </w14:textFill>
              </w:rPr>
              <w:t>投标企业须提供投标人（被授权在职人员）近1个月有效的社保证明；</w:t>
            </w:r>
          </w:p>
        </w:tc>
        <w:tc>
          <w:tcPr>
            <w:tcW w:w="2111" w:type="dxa"/>
            <w:tcBorders>
              <w:top w:val="single" w:color="000000" w:sz="4" w:space="0"/>
              <w:left w:val="single" w:color="000000" w:sz="4" w:space="0"/>
              <w:bottom w:val="single" w:color="000000" w:sz="4" w:space="0"/>
              <w:right w:val="nil"/>
            </w:tcBorders>
            <w:vAlign w:val="center"/>
          </w:tcPr>
          <w:p>
            <w:pPr>
              <w:spacing w:line="500" w:lineRule="exact"/>
              <w:ind w:firstLine="612" w:firstLineChars="255"/>
              <w:rPr>
                <w:rFonts w:ascii="新宋体" w:hAnsi="新宋体" w:eastAsia="新宋体" w:cs="新宋体"/>
                <w:sz w:val="24"/>
              </w:rPr>
            </w:pPr>
          </w:p>
        </w:tc>
        <w:tc>
          <w:tcPr>
            <w:tcW w:w="1781" w:type="dxa"/>
            <w:tcBorders>
              <w:top w:val="single" w:color="000000" w:sz="4" w:space="0"/>
              <w:left w:val="single" w:color="000000" w:sz="4" w:space="0"/>
              <w:bottom w:val="single" w:color="000000" w:sz="4" w:space="0"/>
              <w:right w:val="single" w:color="000000" w:sz="4" w:space="0"/>
            </w:tcBorders>
            <w:vAlign w:val="center"/>
          </w:tcPr>
          <w:p>
            <w:pPr>
              <w:spacing w:line="500" w:lineRule="exact"/>
              <w:ind w:firstLine="612" w:firstLineChars="255"/>
              <w:rPr>
                <w:rFonts w:ascii="新宋体" w:hAnsi="新宋体" w:eastAsia="新宋体" w:cs="新宋体"/>
                <w:sz w:val="24"/>
              </w:rPr>
            </w:pPr>
          </w:p>
        </w:tc>
      </w:tr>
      <w:tr>
        <w:tblPrEx>
          <w:tblCellMar>
            <w:top w:w="0" w:type="dxa"/>
            <w:left w:w="15" w:type="dxa"/>
            <w:bottom w:w="0" w:type="dxa"/>
            <w:right w:w="15" w:type="dxa"/>
          </w:tblCellMar>
        </w:tblPrEx>
        <w:trPr>
          <w:trHeight w:val="1121" w:hRule="atLeast"/>
        </w:trPr>
        <w:tc>
          <w:tcPr>
            <w:tcW w:w="115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新宋体" w:hAnsi="新宋体" w:eastAsia="新宋体" w:cs="新宋体"/>
                <w:color w:val="000000" w:themeColor="text1"/>
                <w:sz w:val="21"/>
                <w:szCs w:val="21"/>
                <w:lang w:val="en-US" w:eastAsia="zh-CN" w:bidi="ar"/>
                <w14:textFill>
                  <w14:solidFill>
                    <w14:schemeClr w14:val="tx1"/>
                  </w14:solidFill>
                </w14:textFill>
              </w:rPr>
            </w:pPr>
            <w:r>
              <w:rPr>
                <w:rFonts w:hint="eastAsia" w:ascii="新宋体" w:hAnsi="新宋体" w:eastAsia="新宋体" w:cs="新宋体"/>
                <w:color w:val="000000" w:themeColor="text1"/>
                <w:sz w:val="21"/>
                <w:szCs w:val="21"/>
                <w:lang w:val="en-US" w:eastAsia="zh-CN" w:bidi="ar"/>
                <w14:textFill>
                  <w14:solidFill>
                    <w14:schemeClr w14:val="tx1"/>
                  </w14:solidFill>
                </w14:textFill>
              </w:rPr>
              <w:t>5</w:t>
            </w:r>
          </w:p>
        </w:tc>
        <w:tc>
          <w:tcPr>
            <w:tcW w:w="4318" w:type="dxa"/>
            <w:tcBorders>
              <w:top w:val="single" w:color="000000" w:sz="4" w:space="0"/>
              <w:left w:val="single" w:color="000000" w:sz="4" w:space="0"/>
              <w:bottom w:val="single" w:color="000000" w:sz="4" w:space="0"/>
              <w:right w:val="nil"/>
            </w:tcBorders>
            <w:vAlign w:val="center"/>
          </w:tcPr>
          <w:p>
            <w:pPr>
              <w:rPr>
                <w:rFonts w:hint="eastAsia" w:ascii="新宋体" w:hAnsi="新宋体" w:eastAsia="新宋体" w:cs="新宋体"/>
                <w:color w:val="000000" w:themeColor="text1"/>
                <w:sz w:val="21"/>
                <w:szCs w:val="21"/>
                <w:lang w:val="en-US" w:eastAsia="zh-CN" w:bidi="ar"/>
                <w14:textFill>
                  <w14:solidFill>
                    <w14:schemeClr w14:val="tx1"/>
                  </w14:solidFill>
                </w14:textFill>
              </w:rPr>
            </w:pPr>
            <w:r>
              <w:rPr>
                <w:rFonts w:hint="eastAsia" w:ascii="新宋体" w:hAnsi="新宋体" w:eastAsia="新宋体" w:cs="新宋体"/>
                <w:color w:val="000000" w:themeColor="text1"/>
                <w:sz w:val="21"/>
                <w:szCs w:val="21"/>
                <w:lang w:val="en-US" w:eastAsia="zh-CN" w:bidi="ar"/>
                <w14:textFill>
                  <w14:solidFill>
                    <w14:schemeClr w14:val="tx1"/>
                  </w14:solidFill>
                </w14:textFill>
              </w:rPr>
              <w:t xml:space="preserve">未被“信用中国”（www.creditchina.gov.cn）、中国政府采购网（www.ccgp.gov.cn）列入失信被执行人、重大税收违法案件当事人名单、政府采购严重违法失信行为记录名单； </w:t>
            </w:r>
          </w:p>
        </w:tc>
        <w:tc>
          <w:tcPr>
            <w:tcW w:w="2111" w:type="dxa"/>
            <w:tcBorders>
              <w:top w:val="single" w:color="000000" w:sz="4" w:space="0"/>
              <w:left w:val="single" w:color="000000" w:sz="4" w:space="0"/>
              <w:bottom w:val="single" w:color="000000" w:sz="4" w:space="0"/>
              <w:right w:val="nil"/>
            </w:tcBorders>
            <w:vAlign w:val="center"/>
          </w:tcPr>
          <w:p>
            <w:pPr>
              <w:rPr>
                <w:rFonts w:hint="eastAsia" w:ascii="新宋体" w:hAnsi="新宋体" w:eastAsia="新宋体" w:cs="新宋体"/>
                <w:sz w:val="24"/>
              </w:rPr>
            </w:pPr>
          </w:p>
        </w:tc>
        <w:tc>
          <w:tcPr>
            <w:tcW w:w="1781" w:type="dxa"/>
            <w:tcBorders>
              <w:top w:val="single" w:color="000000" w:sz="4" w:space="0"/>
              <w:left w:val="single" w:color="000000" w:sz="4" w:space="0"/>
              <w:bottom w:val="single" w:color="000000" w:sz="4" w:space="0"/>
              <w:right w:val="single" w:color="000000" w:sz="4" w:space="0"/>
            </w:tcBorders>
            <w:vAlign w:val="center"/>
          </w:tcPr>
          <w:p>
            <w:pPr>
              <w:spacing w:line="500" w:lineRule="exact"/>
              <w:ind w:firstLine="612" w:firstLineChars="255"/>
              <w:rPr>
                <w:rFonts w:ascii="新宋体" w:hAnsi="新宋体" w:eastAsia="新宋体" w:cs="新宋体"/>
                <w:sz w:val="24"/>
              </w:rPr>
            </w:pPr>
          </w:p>
        </w:tc>
      </w:tr>
      <w:tr>
        <w:tblPrEx>
          <w:tblCellMar>
            <w:top w:w="0" w:type="dxa"/>
            <w:left w:w="15" w:type="dxa"/>
            <w:bottom w:w="0" w:type="dxa"/>
            <w:right w:w="15" w:type="dxa"/>
          </w:tblCellMar>
        </w:tblPrEx>
        <w:trPr>
          <w:trHeight w:val="1136" w:hRule="atLeast"/>
        </w:trPr>
        <w:tc>
          <w:tcPr>
            <w:tcW w:w="115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新宋体" w:hAnsi="新宋体" w:eastAsia="新宋体" w:cs="新宋体"/>
                <w:color w:val="000000" w:themeColor="text1"/>
                <w:sz w:val="21"/>
                <w:szCs w:val="21"/>
                <w:lang w:val="en-US" w:eastAsia="zh-CN" w:bidi="ar"/>
                <w14:textFill>
                  <w14:solidFill>
                    <w14:schemeClr w14:val="tx1"/>
                  </w14:solidFill>
                </w14:textFill>
              </w:rPr>
            </w:pPr>
            <w:r>
              <w:rPr>
                <w:rFonts w:hint="eastAsia" w:ascii="新宋体" w:hAnsi="新宋体" w:eastAsia="新宋体" w:cs="新宋体"/>
                <w:color w:val="000000" w:themeColor="text1"/>
                <w:sz w:val="21"/>
                <w:szCs w:val="21"/>
                <w:lang w:val="en-US" w:eastAsia="zh-CN" w:bidi="ar"/>
                <w14:textFill>
                  <w14:solidFill>
                    <w14:schemeClr w14:val="tx1"/>
                  </w14:solidFill>
                </w14:textFill>
              </w:rPr>
              <w:t>6</w:t>
            </w:r>
          </w:p>
        </w:tc>
        <w:tc>
          <w:tcPr>
            <w:tcW w:w="4318" w:type="dxa"/>
            <w:tcBorders>
              <w:top w:val="single" w:color="000000" w:sz="4" w:space="0"/>
              <w:left w:val="single" w:color="000000" w:sz="4" w:space="0"/>
              <w:bottom w:val="single" w:color="000000" w:sz="4" w:space="0"/>
              <w:right w:val="nil"/>
            </w:tcBorders>
            <w:vAlign w:val="center"/>
          </w:tcPr>
          <w:p>
            <w:pPr>
              <w:tabs>
                <w:tab w:val="left" w:pos="774"/>
              </w:tabs>
              <w:rPr>
                <w:rFonts w:hint="eastAsia" w:ascii="新宋体" w:hAnsi="新宋体" w:eastAsia="新宋体" w:cs="新宋体"/>
                <w:color w:val="000000" w:themeColor="text1"/>
                <w:sz w:val="21"/>
                <w:szCs w:val="21"/>
                <w:lang w:val="en-US" w:eastAsia="zh-CN" w:bidi="ar"/>
                <w14:textFill>
                  <w14:solidFill>
                    <w14:schemeClr w14:val="tx1"/>
                  </w14:solidFill>
                </w14:textFill>
              </w:rPr>
            </w:pPr>
            <w:r>
              <w:rPr>
                <w:rFonts w:hint="eastAsia" w:ascii="新宋体" w:hAnsi="新宋体" w:eastAsia="新宋体" w:cs="新宋体"/>
                <w:color w:val="000000" w:themeColor="text1"/>
                <w:sz w:val="21"/>
                <w:szCs w:val="21"/>
                <w:lang w:val="en-US" w:eastAsia="zh-CN" w:bidi="ar"/>
                <w14:textFill>
                  <w14:solidFill>
                    <w14:schemeClr w14:val="tx1"/>
                  </w14:solidFill>
                </w14:textFill>
              </w:rPr>
              <w:t>投标人须具备有效的资质证书：投标人须同时具备电力工程施工总承包三级（含）以上资质并且承装类承装（修、试）电力设施许可证四级（含）以上；</w:t>
            </w:r>
          </w:p>
        </w:tc>
        <w:tc>
          <w:tcPr>
            <w:tcW w:w="2111" w:type="dxa"/>
            <w:tcBorders>
              <w:top w:val="single" w:color="000000" w:sz="4" w:space="0"/>
              <w:left w:val="single" w:color="000000" w:sz="4" w:space="0"/>
              <w:bottom w:val="single" w:color="000000" w:sz="4" w:space="0"/>
              <w:right w:val="nil"/>
            </w:tcBorders>
            <w:vAlign w:val="center"/>
          </w:tcPr>
          <w:p>
            <w:pPr>
              <w:rPr>
                <w:rFonts w:hint="eastAsia" w:ascii="新宋体" w:hAnsi="新宋体" w:eastAsia="新宋体" w:cs="新宋体"/>
                <w:sz w:val="24"/>
              </w:rPr>
            </w:pPr>
          </w:p>
        </w:tc>
        <w:tc>
          <w:tcPr>
            <w:tcW w:w="1781" w:type="dxa"/>
            <w:tcBorders>
              <w:top w:val="single" w:color="000000" w:sz="4" w:space="0"/>
              <w:left w:val="single" w:color="000000" w:sz="4" w:space="0"/>
              <w:bottom w:val="single" w:color="000000" w:sz="4" w:space="0"/>
              <w:right w:val="single" w:color="000000" w:sz="4" w:space="0"/>
            </w:tcBorders>
            <w:vAlign w:val="center"/>
          </w:tcPr>
          <w:p>
            <w:pPr>
              <w:spacing w:line="500" w:lineRule="exact"/>
              <w:ind w:firstLine="612" w:firstLineChars="255"/>
              <w:rPr>
                <w:rFonts w:ascii="新宋体" w:hAnsi="新宋体" w:eastAsia="新宋体" w:cs="新宋体"/>
                <w:sz w:val="24"/>
              </w:rPr>
            </w:pPr>
          </w:p>
        </w:tc>
      </w:tr>
      <w:tr>
        <w:tblPrEx>
          <w:tblCellMar>
            <w:top w:w="0" w:type="dxa"/>
            <w:left w:w="15" w:type="dxa"/>
            <w:bottom w:w="0" w:type="dxa"/>
            <w:right w:w="15" w:type="dxa"/>
          </w:tblCellMar>
        </w:tblPrEx>
        <w:trPr>
          <w:trHeight w:val="1371" w:hRule="atLeast"/>
        </w:trPr>
        <w:tc>
          <w:tcPr>
            <w:tcW w:w="115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新宋体" w:hAnsi="新宋体" w:eastAsia="新宋体" w:cs="新宋体"/>
                <w:color w:val="000000" w:themeColor="text1"/>
                <w:sz w:val="21"/>
                <w:szCs w:val="21"/>
                <w:lang w:val="en-US" w:eastAsia="zh-CN" w:bidi="ar"/>
                <w14:textFill>
                  <w14:solidFill>
                    <w14:schemeClr w14:val="tx1"/>
                  </w14:solidFill>
                </w14:textFill>
              </w:rPr>
            </w:pPr>
            <w:r>
              <w:rPr>
                <w:rFonts w:hint="eastAsia" w:ascii="新宋体" w:hAnsi="新宋体" w:eastAsia="新宋体" w:cs="新宋体"/>
                <w:color w:val="000000" w:themeColor="text1"/>
                <w:sz w:val="21"/>
                <w:szCs w:val="21"/>
                <w:lang w:val="en-US" w:eastAsia="zh-CN" w:bidi="ar"/>
                <w14:textFill>
                  <w14:solidFill>
                    <w14:schemeClr w14:val="tx1"/>
                  </w14:solidFill>
                </w14:textFill>
              </w:rPr>
              <w:t>7</w:t>
            </w:r>
          </w:p>
        </w:tc>
        <w:tc>
          <w:tcPr>
            <w:tcW w:w="4318" w:type="dxa"/>
            <w:tcBorders>
              <w:top w:val="single" w:color="000000" w:sz="4" w:space="0"/>
              <w:left w:val="single" w:color="000000" w:sz="4" w:space="0"/>
              <w:bottom w:val="single" w:color="000000" w:sz="4" w:space="0"/>
              <w:right w:val="nil"/>
            </w:tcBorders>
            <w:vAlign w:val="center"/>
          </w:tcPr>
          <w:p>
            <w:pPr>
              <w:rPr>
                <w:rFonts w:hint="eastAsia" w:ascii="新宋体" w:hAnsi="新宋体" w:eastAsia="新宋体" w:cs="新宋体"/>
                <w:color w:val="000000" w:themeColor="text1"/>
                <w:sz w:val="21"/>
                <w:szCs w:val="21"/>
                <w:lang w:val="en-US" w:eastAsia="zh-CN" w:bidi="ar"/>
                <w14:textFill>
                  <w14:solidFill>
                    <w14:schemeClr w14:val="tx1"/>
                  </w14:solidFill>
                </w14:textFill>
              </w:rPr>
            </w:pPr>
            <w:r>
              <w:rPr>
                <w:rFonts w:hint="eastAsia" w:ascii="新宋体" w:hAnsi="新宋体" w:eastAsia="新宋体" w:cs="新宋体"/>
                <w:color w:val="333333"/>
                <w:sz w:val="21"/>
                <w:szCs w:val="21"/>
              </w:rPr>
              <w:t>项目负责人资质要求：项目负责人须具备</w:t>
            </w:r>
            <w:r>
              <w:rPr>
                <w:rFonts w:hint="eastAsia" w:ascii="新宋体" w:hAnsi="新宋体" w:eastAsia="新宋体" w:cs="新宋体"/>
                <w:color w:val="000000"/>
                <w:sz w:val="21"/>
                <w:szCs w:val="21"/>
                <w:lang w:val="en-US" w:eastAsia="zh-CN" w:bidi="ar"/>
              </w:rPr>
              <w:t>机电工程</w:t>
            </w:r>
            <w:r>
              <w:rPr>
                <w:rFonts w:hint="eastAsia" w:ascii="新宋体" w:hAnsi="新宋体" w:eastAsia="新宋体" w:cs="新宋体"/>
                <w:color w:val="333333"/>
                <w:sz w:val="21"/>
                <w:szCs w:val="21"/>
              </w:rPr>
              <w:t>二级(含)以上注册建造师执业资格, 具备有效的安全生产考核合格证书，近1个月有效的社保证明,且未担任其他在施建设项目的项目负责人。</w:t>
            </w:r>
          </w:p>
        </w:tc>
        <w:tc>
          <w:tcPr>
            <w:tcW w:w="2111" w:type="dxa"/>
            <w:tcBorders>
              <w:top w:val="single" w:color="000000" w:sz="4" w:space="0"/>
              <w:left w:val="single" w:color="000000" w:sz="4" w:space="0"/>
              <w:bottom w:val="single" w:color="000000" w:sz="4" w:space="0"/>
              <w:right w:val="nil"/>
            </w:tcBorders>
            <w:vAlign w:val="center"/>
          </w:tcPr>
          <w:p>
            <w:pPr>
              <w:rPr>
                <w:rFonts w:hint="eastAsia" w:ascii="新宋体" w:hAnsi="新宋体" w:eastAsia="新宋体" w:cs="新宋体"/>
                <w:sz w:val="24"/>
              </w:rPr>
            </w:pPr>
          </w:p>
        </w:tc>
        <w:tc>
          <w:tcPr>
            <w:tcW w:w="1781" w:type="dxa"/>
            <w:tcBorders>
              <w:top w:val="single" w:color="000000" w:sz="4" w:space="0"/>
              <w:left w:val="single" w:color="000000" w:sz="4" w:space="0"/>
              <w:bottom w:val="single" w:color="000000" w:sz="4" w:space="0"/>
              <w:right w:val="single" w:color="000000" w:sz="4" w:space="0"/>
            </w:tcBorders>
            <w:vAlign w:val="center"/>
          </w:tcPr>
          <w:p>
            <w:pPr>
              <w:spacing w:line="500" w:lineRule="exact"/>
              <w:ind w:firstLine="612" w:firstLineChars="255"/>
              <w:rPr>
                <w:rFonts w:ascii="新宋体" w:hAnsi="新宋体" w:eastAsia="新宋体" w:cs="新宋体"/>
                <w:sz w:val="24"/>
              </w:rPr>
            </w:pPr>
          </w:p>
        </w:tc>
      </w:tr>
      <w:tr>
        <w:tblPrEx>
          <w:tblCellMar>
            <w:top w:w="0" w:type="dxa"/>
            <w:left w:w="15" w:type="dxa"/>
            <w:bottom w:w="0" w:type="dxa"/>
            <w:right w:w="15" w:type="dxa"/>
          </w:tblCellMar>
        </w:tblPrEx>
        <w:trPr>
          <w:trHeight w:val="421" w:hRule="atLeast"/>
        </w:trPr>
        <w:tc>
          <w:tcPr>
            <w:tcW w:w="115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新宋体" w:hAnsi="新宋体" w:eastAsia="新宋体" w:cs="新宋体"/>
                <w:color w:val="000000" w:themeColor="text1"/>
                <w:sz w:val="21"/>
                <w:szCs w:val="21"/>
                <w:lang w:val="en-US" w:eastAsia="zh-CN" w:bidi="ar"/>
                <w14:textFill>
                  <w14:solidFill>
                    <w14:schemeClr w14:val="tx1"/>
                  </w14:solidFill>
                </w14:textFill>
              </w:rPr>
            </w:pPr>
            <w:r>
              <w:rPr>
                <w:rFonts w:hint="eastAsia" w:ascii="新宋体" w:hAnsi="新宋体" w:eastAsia="新宋体" w:cs="新宋体"/>
                <w:color w:val="000000" w:themeColor="text1"/>
                <w:sz w:val="21"/>
                <w:szCs w:val="21"/>
                <w:lang w:val="en-US" w:eastAsia="zh-CN" w:bidi="ar"/>
                <w14:textFill>
                  <w14:solidFill>
                    <w14:schemeClr w14:val="tx1"/>
                  </w14:solidFill>
                </w14:textFill>
              </w:rPr>
              <w:t>8</w:t>
            </w:r>
          </w:p>
        </w:tc>
        <w:tc>
          <w:tcPr>
            <w:tcW w:w="4318" w:type="dxa"/>
            <w:tcBorders>
              <w:top w:val="single" w:color="000000" w:sz="4" w:space="0"/>
              <w:left w:val="single" w:color="000000" w:sz="4" w:space="0"/>
              <w:bottom w:val="single" w:color="000000" w:sz="4" w:space="0"/>
              <w:right w:val="nil"/>
            </w:tcBorders>
            <w:vAlign w:val="center"/>
          </w:tcPr>
          <w:p>
            <w:pPr>
              <w:rPr>
                <w:rFonts w:hint="eastAsia" w:ascii="新宋体" w:hAnsi="新宋体" w:eastAsia="新宋体" w:cs="新宋体"/>
                <w:color w:val="000000" w:themeColor="text1"/>
                <w:sz w:val="21"/>
                <w:szCs w:val="21"/>
                <w:lang w:val="en-US" w:eastAsia="zh-CN" w:bidi="ar"/>
                <w14:textFill>
                  <w14:solidFill>
                    <w14:schemeClr w14:val="tx1"/>
                  </w14:solidFill>
                </w14:textFill>
              </w:rPr>
            </w:pPr>
            <w:r>
              <w:rPr>
                <w:rFonts w:hint="eastAsia" w:ascii="新宋体" w:hAnsi="新宋体" w:eastAsia="新宋体" w:cs="新宋体"/>
                <w:color w:val="333333"/>
                <w:sz w:val="21"/>
                <w:szCs w:val="21"/>
              </w:rPr>
              <w:t>投标人须具备有效的安全生产许可证。</w:t>
            </w:r>
          </w:p>
        </w:tc>
        <w:tc>
          <w:tcPr>
            <w:tcW w:w="2111" w:type="dxa"/>
            <w:tcBorders>
              <w:top w:val="single" w:color="000000" w:sz="4" w:space="0"/>
              <w:left w:val="single" w:color="000000" w:sz="4" w:space="0"/>
              <w:bottom w:val="single" w:color="000000" w:sz="4" w:space="0"/>
              <w:right w:val="nil"/>
            </w:tcBorders>
            <w:vAlign w:val="center"/>
          </w:tcPr>
          <w:p>
            <w:pPr>
              <w:rPr>
                <w:rFonts w:hint="eastAsia" w:ascii="新宋体" w:hAnsi="新宋体" w:eastAsia="新宋体" w:cs="新宋体"/>
                <w:sz w:val="24"/>
              </w:rPr>
            </w:pPr>
          </w:p>
        </w:tc>
        <w:tc>
          <w:tcPr>
            <w:tcW w:w="1781" w:type="dxa"/>
            <w:tcBorders>
              <w:top w:val="single" w:color="000000" w:sz="4" w:space="0"/>
              <w:left w:val="single" w:color="000000" w:sz="4" w:space="0"/>
              <w:bottom w:val="single" w:color="000000" w:sz="4" w:space="0"/>
              <w:right w:val="single" w:color="000000" w:sz="4" w:space="0"/>
            </w:tcBorders>
            <w:vAlign w:val="center"/>
          </w:tcPr>
          <w:p>
            <w:pPr>
              <w:spacing w:line="500" w:lineRule="exact"/>
              <w:ind w:firstLine="612" w:firstLineChars="255"/>
              <w:rPr>
                <w:rFonts w:ascii="新宋体" w:hAnsi="新宋体" w:eastAsia="新宋体" w:cs="新宋体"/>
                <w:sz w:val="24"/>
              </w:rPr>
            </w:pPr>
          </w:p>
        </w:tc>
      </w:tr>
      <w:tr>
        <w:tblPrEx>
          <w:tblCellMar>
            <w:top w:w="0" w:type="dxa"/>
            <w:left w:w="15" w:type="dxa"/>
            <w:bottom w:w="0" w:type="dxa"/>
            <w:right w:w="15" w:type="dxa"/>
          </w:tblCellMar>
        </w:tblPrEx>
        <w:trPr>
          <w:trHeight w:val="1146" w:hRule="atLeast"/>
        </w:trPr>
        <w:tc>
          <w:tcPr>
            <w:tcW w:w="115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新宋体" w:hAnsi="新宋体" w:eastAsia="新宋体" w:cs="新宋体"/>
                <w:color w:val="000000" w:themeColor="text1"/>
                <w:sz w:val="21"/>
                <w:szCs w:val="21"/>
                <w:lang w:val="en-US" w:eastAsia="zh-CN" w:bidi="ar"/>
                <w14:textFill>
                  <w14:solidFill>
                    <w14:schemeClr w14:val="tx1"/>
                  </w14:solidFill>
                </w14:textFill>
              </w:rPr>
            </w:pPr>
            <w:r>
              <w:rPr>
                <w:rFonts w:hint="eastAsia" w:ascii="新宋体" w:hAnsi="新宋体" w:eastAsia="新宋体" w:cs="新宋体"/>
                <w:color w:val="000000" w:themeColor="text1"/>
                <w:sz w:val="21"/>
                <w:szCs w:val="21"/>
                <w:lang w:val="en-US" w:eastAsia="zh-CN" w:bidi="ar"/>
                <w14:textFill>
                  <w14:solidFill>
                    <w14:schemeClr w14:val="tx1"/>
                  </w14:solidFill>
                </w14:textFill>
              </w:rPr>
              <w:t>9</w:t>
            </w:r>
          </w:p>
        </w:tc>
        <w:tc>
          <w:tcPr>
            <w:tcW w:w="4318" w:type="dxa"/>
            <w:tcBorders>
              <w:top w:val="single" w:color="000000" w:sz="4" w:space="0"/>
              <w:left w:val="single" w:color="000000" w:sz="4" w:space="0"/>
              <w:bottom w:val="single" w:color="000000" w:sz="4" w:space="0"/>
              <w:right w:val="nil"/>
            </w:tcBorders>
            <w:vAlign w:val="center"/>
          </w:tcPr>
          <w:p>
            <w:pPr>
              <w:rPr>
                <w:rFonts w:hint="eastAsia" w:ascii="新宋体" w:hAnsi="新宋体" w:eastAsia="新宋体" w:cs="新宋体"/>
                <w:color w:val="000000" w:themeColor="text1"/>
                <w:sz w:val="21"/>
                <w:szCs w:val="21"/>
                <w:lang w:val="en-US" w:eastAsia="zh-CN" w:bidi="ar"/>
                <w14:textFill>
                  <w14:solidFill>
                    <w14:schemeClr w14:val="tx1"/>
                  </w14:solidFill>
                </w14:textFill>
              </w:rPr>
            </w:pPr>
            <w:r>
              <w:rPr>
                <w:rFonts w:hint="eastAsia" w:ascii="ˎ̥" w:hAnsi="ˎ̥" w:eastAsia="宋体" w:cs="Times New Roman"/>
                <w:b w:val="0"/>
                <w:bCs w:val="0"/>
                <w:color w:val="auto"/>
                <w:kern w:val="2"/>
                <w:sz w:val="21"/>
                <w:szCs w:val="21"/>
                <w:highlight w:val="none"/>
                <w:u w:val="none"/>
                <w:lang w:val="en-US" w:eastAsia="zh-CN" w:bidi="ar-SA"/>
              </w:rPr>
              <w:t>供应商应为中小企业</w:t>
            </w:r>
          </w:p>
        </w:tc>
        <w:tc>
          <w:tcPr>
            <w:tcW w:w="3892" w:type="dxa"/>
            <w:gridSpan w:val="2"/>
            <w:tcBorders>
              <w:top w:val="single" w:color="000000" w:sz="4" w:space="0"/>
              <w:left w:val="single" w:color="000000" w:sz="4" w:space="0"/>
              <w:bottom w:val="single" w:color="000000" w:sz="4" w:space="0"/>
              <w:right w:val="single" w:color="000000" w:sz="4" w:space="0"/>
            </w:tcBorders>
            <w:vAlign w:val="center"/>
          </w:tcPr>
          <w:p>
            <w:pPr>
              <w:spacing w:line="500" w:lineRule="exact"/>
              <w:jc w:val="both"/>
              <w:rPr>
                <w:rFonts w:ascii="新宋体" w:hAnsi="新宋体" w:eastAsia="新宋体" w:cs="新宋体"/>
                <w:sz w:val="24"/>
              </w:rPr>
            </w:pPr>
            <w:r>
              <w:rPr>
                <w:rFonts w:hint="eastAsia" w:ascii="宋体" w:hAnsi="宋体" w:eastAsia="宋体" w:cs="宋体"/>
                <w:color w:val="auto"/>
                <w:szCs w:val="21"/>
                <w:highlight w:val="none"/>
              </w:rPr>
              <w:t>请根据要求单独上传《中小企业声明函》。格式以采购文件要求为准。</w:t>
            </w:r>
          </w:p>
        </w:tc>
      </w:tr>
      <w:tr>
        <w:tblPrEx>
          <w:tblCellMar>
            <w:top w:w="0" w:type="dxa"/>
            <w:left w:w="15" w:type="dxa"/>
            <w:bottom w:w="0" w:type="dxa"/>
            <w:right w:w="15" w:type="dxa"/>
          </w:tblCellMar>
        </w:tblPrEx>
        <w:trPr>
          <w:trHeight w:val="1243" w:hRule="atLeast"/>
        </w:trPr>
        <w:tc>
          <w:tcPr>
            <w:tcW w:w="9360" w:type="dxa"/>
            <w:gridSpan w:val="4"/>
            <w:tcBorders>
              <w:top w:val="single" w:color="000000" w:sz="4" w:space="0"/>
              <w:left w:val="single" w:color="000000" w:sz="4" w:space="0"/>
              <w:bottom w:val="single" w:color="auto" w:sz="4" w:space="0"/>
              <w:right w:val="single" w:color="000000" w:sz="4" w:space="0"/>
            </w:tcBorders>
            <w:vAlign w:val="center"/>
          </w:tcPr>
          <w:p>
            <w:pPr>
              <w:spacing w:line="500" w:lineRule="exact"/>
              <w:ind w:firstLine="563" w:firstLineChars="255"/>
              <w:rPr>
                <w:rFonts w:ascii="新宋体" w:hAnsi="新宋体" w:eastAsia="新宋体" w:cs="新宋体"/>
                <w:sz w:val="24"/>
              </w:rPr>
            </w:pPr>
            <w:r>
              <w:rPr>
                <w:rFonts w:hint="eastAsia" w:ascii="新宋体" w:hAnsi="新宋体" w:eastAsia="新宋体" w:cs="新宋体"/>
                <w:b/>
                <w:sz w:val="22"/>
                <w:szCs w:val="22"/>
              </w:rPr>
              <w:t>评审结果“√”表示合格；“×”表示不合格，一项不合格结果为不合格，如不合格，请在结果中写明原因。</w:t>
            </w:r>
          </w:p>
        </w:tc>
      </w:tr>
    </w:tbl>
    <w:p>
      <w:pPr>
        <w:jc w:val="center"/>
        <w:rPr>
          <w:rFonts w:ascii="宋体"/>
          <w:b/>
          <w:sz w:val="32"/>
        </w:rPr>
      </w:pPr>
    </w:p>
    <w:p>
      <w:pPr>
        <w:rPr>
          <w:rFonts w:ascii="宋体"/>
          <w:szCs w:val="21"/>
        </w:rPr>
      </w:pPr>
    </w:p>
    <w:p>
      <w:pPr>
        <w:rPr>
          <w:rFonts w:ascii="宋体"/>
          <w:szCs w:val="21"/>
        </w:rPr>
      </w:pPr>
    </w:p>
    <w:p>
      <w:pPr>
        <w:rPr>
          <w:rFonts w:ascii="宋体"/>
          <w:szCs w:val="21"/>
        </w:rPr>
      </w:pPr>
    </w:p>
    <w:p>
      <w:pPr>
        <w:rPr>
          <w:rFonts w:ascii="宋体"/>
          <w:szCs w:val="21"/>
        </w:rPr>
      </w:pPr>
    </w:p>
    <w:p>
      <w:pPr>
        <w:jc w:val="center"/>
        <w:rPr>
          <w:rFonts w:ascii="宋体"/>
          <w:b/>
          <w:sz w:val="32"/>
        </w:rPr>
      </w:pPr>
      <w:r>
        <w:rPr>
          <w:rFonts w:hint="eastAsia" w:ascii="宋体"/>
          <w:b/>
          <w:sz w:val="32"/>
        </w:rPr>
        <w:t>政府采购招标评标标准——符合性审查</w:t>
      </w:r>
    </w:p>
    <w:p>
      <w:pPr>
        <w:tabs>
          <w:tab w:val="left" w:pos="900"/>
        </w:tabs>
        <w:rPr>
          <w:rFonts w:ascii="宋体"/>
          <w:szCs w:val="21"/>
        </w:rPr>
      </w:pPr>
    </w:p>
    <w:tbl>
      <w:tblPr>
        <w:tblStyle w:val="19"/>
        <w:tblW w:w="9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7555"/>
        <w:gridCol w:w="668"/>
        <w:gridCol w:w="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8011" w:type="dxa"/>
            <w:gridSpan w:val="2"/>
            <w:vAlign w:val="center"/>
          </w:tcPr>
          <w:p>
            <w:pPr>
              <w:ind w:firstLine="2327" w:firstLineChars="1130"/>
              <w:rPr>
                <w:rFonts w:ascii="宋体" w:hAnsi="宋体" w:cs="宋体"/>
                <w:spacing w:val="-2"/>
                <w:szCs w:val="21"/>
              </w:rPr>
            </w:pPr>
            <w:r>
              <w:rPr>
                <w:rFonts w:hint="eastAsia" w:ascii="宋体" w:hAnsi="宋体" w:cs="宋体"/>
                <w:spacing w:val="-2"/>
                <w:szCs w:val="21"/>
              </w:rPr>
              <w:t>评审内容</w:t>
            </w:r>
          </w:p>
        </w:tc>
        <w:tc>
          <w:tcPr>
            <w:tcW w:w="1489" w:type="dxa"/>
            <w:gridSpan w:val="2"/>
            <w:vAlign w:val="center"/>
          </w:tcPr>
          <w:p>
            <w:pPr>
              <w:jc w:val="center"/>
              <w:rPr>
                <w:rFonts w:ascii="宋体" w:hAnsi="宋体"/>
                <w:b/>
                <w:sz w:val="24"/>
              </w:rPr>
            </w:pPr>
            <w:r>
              <w:rPr>
                <w:rFonts w:hint="eastAsia" w:ascii="宋体" w:hAnsi="宋体"/>
                <w:b/>
                <w:sz w:val="24"/>
              </w:rPr>
              <w:t>评审</w:t>
            </w:r>
          </w:p>
          <w:p>
            <w:pPr>
              <w:ind w:firstLine="2723" w:firstLineChars="1130"/>
              <w:jc w:val="center"/>
              <w:rPr>
                <w:rFonts w:ascii="宋体" w:hAnsi="宋体" w:cs="宋体"/>
                <w:spacing w:val="-2"/>
                <w:szCs w:val="21"/>
              </w:rPr>
            </w:pPr>
            <w:r>
              <w:rPr>
                <w:rFonts w:hint="eastAsia" w:ascii="宋体" w:hAnsi="宋体"/>
                <w:b/>
                <w:sz w:val="24"/>
              </w:rPr>
              <w:t>意意见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456" w:type="dxa"/>
            <w:vAlign w:val="center"/>
          </w:tcPr>
          <w:p>
            <w:pPr>
              <w:jc w:val="center"/>
              <w:rPr>
                <w:rFonts w:ascii="宋体" w:hAnsi="宋体" w:cs="宋体"/>
                <w:szCs w:val="21"/>
              </w:rPr>
            </w:pPr>
          </w:p>
        </w:tc>
        <w:tc>
          <w:tcPr>
            <w:tcW w:w="7555" w:type="dxa"/>
            <w:vAlign w:val="center"/>
          </w:tcPr>
          <w:p>
            <w:pPr>
              <w:rPr>
                <w:rFonts w:ascii="宋体" w:hAnsi="宋体" w:cs="宋体"/>
                <w:spacing w:val="-2"/>
                <w:szCs w:val="21"/>
              </w:rPr>
            </w:pPr>
          </w:p>
        </w:tc>
        <w:tc>
          <w:tcPr>
            <w:tcW w:w="668" w:type="dxa"/>
            <w:vAlign w:val="center"/>
          </w:tcPr>
          <w:p>
            <w:pPr>
              <w:jc w:val="center"/>
              <w:rPr>
                <w:rFonts w:ascii="宋体" w:hAnsi="宋体" w:cs="宋体"/>
                <w:spacing w:val="-2"/>
                <w:szCs w:val="21"/>
              </w:rPr>
            </w:pPr>
            <w:r>
              <w:rPr>
                <w:rFonts w:hint="eastAsia" w:ascii="宋体" w:hAnsi="宋体" w:cs="宋体"/>
                <w:spacing w:val="-2"/>
                <w:szCs w:val="21"/>
              </w:rPr>
              <w:t>√</w:t>
            </w:r>
          </w:p>
        </w:tc>
        <w:tc>
          <w:tcPr>
            <w:tcW w:w="821" w:type="dxa"/>
            <w:vAlign w:val="center"/>
          </w:tcPr>
          <w:p>
            <w:pPr>
              <w:ind w:firstLine="206" w:firstLineChars="100"/>
              <w:rPr>
                <w:rFonts w:ascii="宋体" w:hAnsi="宋体" w:cs="宋体"/>
                <w:spacing w:val="-2"/>
                <w:szCs w:val="21"/>
              </w:rPr>
            </w:pPr>
            <w:r>
              <w:rPr>
                <w:rFonts w:hint="eastAsia" w:ascii="宋体" w:hAnsi="宋体" w:cs="宋体"/>
                <w:spacing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456" w:type="dxa"/>
            <w:vAlign w:val="center"/>
          </w:tcPr>
          <w:p>
            <w:pPr>
              <w:jc w:val="center"/>
              <w:rPr>
                <w:rFonts w:ascii="宋体" w:hAnsi="宋体" w:cs="宋体"/>
                <w:szCs w:val="21"/>
              </w:rPr>
            </w:pPr>
            <w:r>
              <w:rPr>
                <w:rFonts w:hint="eastAsia" w:ascii="宋体" w:hAnsi="宋体" w:cs="宋体"/>
                <w:szCs w:val="21"/>
              </w:rPr>
              <w:t>1</w:t>
            </w:r>
          </w:p>
        </w:tc>
        <w:tc>
          <w:tcPr>
            <w:tcW w:w="7555" w:type="dxa"/>
            <w:vAlign w:val="center"/>
          </w:tcPr>
          <w:p>
            <w:pPr>
              <w:widowControl/>
              <w:shd w:val="clear" w:color="auto" w:fill="auto"/>
              <w:jc w:val="left"/>
              <w:textAlignment w:val="center"/>
              <w:rPr>
                <w:rFonts w:hint="eastAsia" w:ascii="宋体" w:hAnsi="宋体" w:eastAsia="宋体" w:cs="宋体"/>
                <w:b w:val="0"/>
                <w:bCs/>
                <w:color w:val="auto"/>
                <w:kern w:val="2"/>
                <w:sz w:val="20"/>
                <w:szCs w:val="20"/>
                <w:highlight w:val="none"/>
                <w:lang w:val="en-US" w:eastAsia="zh-CN" w:bidi="ar-SA"/>
              </w:rPr>
            </w:pPr>
            <w:r>
              <w:rPr>
                <w:rFonts w:hint="eastAsia" w:ascii="宋体" w:hAnsi="宋体" w:eastAsia="宋体" w:cs="宋体"/>
                <w:b w:val="0"/>
                <w:bCs/>
                <w:color w:val="auto"/>
                <w:sz w:val="20"/>
                <w:szCs w:val="20"/>
                <w:highlight w:val="none"/>
              </w:rPr>
              <w:t>响应文件组成不完整，主要内容未能按</w:t>
            </w:r>
            <w:r>
              <w:rPr>
                <w:rFonts w:hint="eastAsia" w:ascii="宋体" w:hAnsi="宋体" w:cs="宋体"/>
                <w:b w:val="0"/>
                <w:bCs/>
                <w:color w:val="auto"/>
                <w:sz w:val="20"/>
                <w:szCs w:val="20"/>
                <w:highlight w:val="none"/>
                <w:lang w:eastAsia="zh-CN"/>
              </w:rPr>
              <w:t>谈判</w:t>
            </w:r>
            <w:r>
              <w:rPr>
                <w:rFonts w:hint="eastAsia" w:ascii="宋体" w:hAnsi="宋体" w:eastAsia="宋体" w:cs="宋体"/>
                <w:b w:val="0"/>
                <w:bCs/>
                <w:color w:val="auto"/>
                <w:sz w:val="20"/>
                <w:szCs w:val="20"/>
                <w:highlight w:val="none"/>
              </w:rPr>
              <w:t>文件规定的内容、格式填写</w:t>
            </w:r>
            <w:r>
              <w:rPr>
                <w:rFonts w:hint="eastAsia" w:ascii="宋体" w:hAnsi="宋体" w:cs="宋体"/>
                <w:b w:val="0"/>
                <w:bCs/>
                <w:color w:val="auto"/>
                <w:sz w:val="20"/>
                <w:szCs w:val="20"/>
                <w:highlight w:val="none"/>
                <w:lang w:eastAsia="zh-CN"/>
              </w:rPr>
              <w:t>。</w:t>
            </w:r>
          </w:p>
        </w:tc>
        <w:tc>
          <w:tcPr>
            <w:tcW w:w="668" w:type="dxa"/>
            <w:vAlign w:val="center"/>
          </w:tcPr>
          <w:p>
            <w:pPr>
              <w:rPr>
                <w:rFonts w:ascii="宋体" w:hAnsi="宋体" w:cs="宋体"/>
                <w:spacing w:val="-2"/>
                <w:szCs w:val="21"/>
              </w:rPr>
            </w:pPr>
          </w:p>
        </w:tc>
        <w:tc>
          <w:tcPr>
            <w:tcW w:w="821" w:type="dxa"/>
            <w:vAlign w:val="center"/>
          </w:tcPr>
          <w:p>
            <w:pPr>
              <w:rPr>
                <w:rFonts w:ascii="宋体" w:hAnsi="宋体" w:cs="宋体"/>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56" w:type="dxa"/>
            <w:vAlign w:val="center"/>
          </w:tcPr>
          <w:p>
            <w:pPr>
              <w:jc w:val="center"/>
              <w:rPr>
                <w:rFonts w:ascii="宋体" w:hAnsi="宋体" w:cs="宋体"/>
                <w:szCs w:val="21"/>
              </w:rPr>
            </w:pPr>
            <w:r>
              <w:rPr>
                <w:rFonts w:hint="eastAsia" w:ascii="宋体" w:hAnsi="宋体" w:cs="宋体"/>
                <w:szCs w:val="21"/>
              </w:rPr>
              <w:t>2</w:t>
            </w:r>
          </w:p>
        </w:tc>
        <w:tc>
          <w:tcPr>
            <w:tcW w:w="7555" w:type="dxa"/>
            <w:vAlign w:val="center"/>
          </w:tcPr>
          <w:p>
            <w:pPr>
              <w:widowControl/>
              <w:shd w:val="clear" w:color="auto" w:fill="auto"/>
              <w:jc w:val="left"/>
              <w:textAlignment w:val="center"/>
              <w:rPr>
                <w:rFonts w:hint="eastAsia" w:ascii="宋体" w:hAnsi="宋体" w:eastAsia="宋体" w:cs="宋体"/>
                <w:b w:val="0"/>
                <w:bCs/>
                <w:color w:val="auto"/>
                <w:kern w:val="2"/>
                <w:sz w:val="20"/>
                <w:szCs w:val="20"/>
                <w:highlight w:val="none"/>
                <w:lang w:val="en-US" w:eastAsia="zh-CN" w:bidi="ar-SA"/>
              </w:rPr>
            </w:pPr>
            <w:r>
              <w:rPr>
                <w:rFonts w:hint="eastAsia" w:ascii="宋体" w:hAnsi="宋体" w:eastAsia="宋体" w:cs="宋体"/>
                <w:b w:val="0"/>
                <w:bCs/>
                <w:color w:val="auto"/>
                <w:sz w:val="20"/>
                <w:szCs w:val="20"/>
                <w:highlight w:val="none"/>
              </w:rPr>
              <w:t>响应文件的有效期不满足</w:t>
            </w:r>
            <w:r>
              <w:rPr>
                <w:rFonts w:hint="eastAsia" w:ascii="宋体" w:hAnsi="宋体" w:cs="宋体"/>
                <w:b w:val="0"/>
                <w:bCs/>
                <w:color w:val="auto"/>
                <w:sz w:val="20"/>
                <w:szCs w:val="20"/>
                <w:highlight w:val="none"/>
                <w:lang w:eastAsia="zh-CN"/>
              </w:rPr>
              <w:t>谈判</w:t>
            </w:r>
            <w:r>
              <w:rPr>
                <w:rFonts w:hint="eastAsia" w:ascii="宋体" w:hAnsi="宋体" w:eastAsia="宋体" w:cs="宋体"/>
                <w:b w:val="0"/>
                <w:bCs/>
                <w:color w:val="auto"/>
                <w:sz w:val="20"/>
                <w:szCs w:val="20"/>
                <w:highlight w:val="none"/>
              </w:rPr>
              <w:t>文件的规定；</w:t>
            </w:r>
          </w:p>
        </w:tc>
        <w:tc>
          <w:tcPr>
            <w:tcW w:w="668" w:type="dxa"/>
            <w:vAlign w:val="center"/>
          </w:tcPr>
          <w:p>
            <w:pPr>
              <w:rPr>
                <w:rFonts w:ascii="宋体" w:hAnsi="宋体" w:cs="宋体"/>
                <w:spacing w:val="-2"/>
                <w:szCs w:val="21"/>
              </w:rPr>
            </w:pPr>
          </w:p>
        </w:tc>
        <w:tc>
          <w:tcPr>
            <w:tcW w:w="821" w:type="dxa"/>
            <w:vAlign w:val="center"/>
          </w:tcPr>
          <w:p>
            <w:pPr>
              <w:rPr>
                <w:rFonts w:ascii="宋体" w:hAnsi="宋体" w:cs="宋体"/>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456" w:type="dxa"/>
            <w:vAlign w:val="center"/>
          </w:tcPr>
          <w:p>
            <w:pPr>
              <w:jc w:val="center"/>
              <w:rPr>
                <w:rFonts w:ascii="宋体" w:hAnsi="宋体" w:cs="宋体"/>
                <w:szCs w:val="21"/>
              </w:rPr>
            </w:pPr>
            <w:r>
              <w:rPr>
                <w:rFonts w:hint="eastAsia" w:ascii="宋体" w:hAnsi="宋体" w:cs="宋体"/>
                <w:szCs w:val="21"/>
              </w:rPr>
              <w:t>3</w:t>
            </w:r>
          </w:p>
        </w:tc>
        <w:tc>
          <w:tcPr>
            <w:tcW w:w="7555" w:type="dxa"/>
            <w:vAlign w:val="center"/>
          </w:tcPr>
          <w:p>
            <w:pPr>
              <w:widowControl/>
              <w:shd w:val="clear" w:color="auto" w:fill="auto"/>
              <w:jc w:val="left"/>
              <w:textAlignment w:val="center"/>
              <w:rPr>
                <w:rFonts w:hint="eastAsia" w:ascii="宋体" w:hAnsi="宋体" w:eastAsia="宋体" w:cs="宋体"/>
                <w:b w:val="0"/>
                <w:bCs/>
                <w:color w:val="auto"/>
                <w:kern w:val="2"/>
                <w:sz w:val="20"/>
                <w:szCs w:val="20"/>
                <w:highlight w:val="none"/>
                <w:lang w:val="en-US" w:eastAsia="zh-CN" w:bidi="ar-SA"/>
              </w:rPr>
            </w:pPr>
            <w:r>
              <w:rPr>
                <w:rFonts w:hint="eastAsia" w:ascii="宋体" w:hAnsi="宋体" w:cs="宋体"/>
                <w:b w:val="0"/>
                <w:bCs/>
                <w:color w:val="auto"/>
                <w:sz w:val="20"/>
                <w:szCs w:val="20"/>
                <w:highlight w:val="none"/>
                <w:lang w:eastAsia="zh-CN"/>
              </w:rPr>
              <w:t>谈判</w:t>
            </w:r>
            <w:r>
              <w:rPr>
                <w:rFonts w:hint="eastAsia" w:ascii="宋体" w:hAnsi="宋体" w:eastAsia="宋体" w:cs="宋体"/>
                <w:b w:val="0"/>
                <w:bCs/>
                <w:color w:val="auto"/>
                <w:sz w:val="20"/>
                <w:szCs w:val="20"/>
                <w:highlight w:val="none"/>
              </w:rPr>
              <w:t>代表授权书未能由法定代表人签署</w:t>
            </w:r>
            <w:r>
              <w:rPr>
                <w:rFonts w:hint="eastAsia" w:ascii="宋体" w:hAnsi="宋体" w:eastAsia="宋体" w:cs="宋体"/>
                <w:b w:val="0"/>
                <w:bCs/>
                <w:color w:val="auto"/>
                <w:sz w:val="20"/>
                <w:szCs w:val="20"/>
                <w:highlight w:val="none"/>
                <w:lang w:val="zh-CN"/>
              </w:rPr>
              <w:t>并加盖公章</w:t>
            </w:r>
            <w:r>
              <w:rPr>
                <w:rFonts w:hint="eastAsia" w:ascii="宋体" w:hAnsi="宋体" w:eastAsia="宋体" w:cs="宋体"/>
                <w:b w:val="0"/>
                <w:bCs/>
                <w:color w:val="auto"/>
                <w:sz w:val="20"/>
                <w:szCs w:val="20"/>
                <w:highlight w:val="none"/>
              </w:rPr>
              <w:t>；</w:t>
            </w:r>
          </w:p>
        </w:tc>
        <w:tc>
          <w:tcPr>
            <w:tcW w:w="668" w:type="dxa"/>
            <w:vAlign w:val="center"/>
          </w:tcPr>
          <w:p>
            <w:pPr>
              <w:rPr>
                <w:rFonts w:ascii="宋体" w:hAnsi="宋体" w:cs="宋体"/>
                <w:szCs w:val="21"/>
              </w:rPr>
            </w:pPr>
          </w:p>
        </w:tc>
        <w:tc>
          <w:tcPr>
            <w:tcW w:w="821"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456" w:type="dxa"/>
            <w:vAlign w:val="center"/>
          </w:tcPr>
          <w:p>
            <w:pPr>
              <w:jc w:val="center"/>
              <w:rPr>
                <w:rFonts w:ascii="宋体" w:hAnsi="宋体" w:cs="宋体"/>
                <w:szCs w:val="21"/>
              </w:rPr>
            </w:pPr>
            <w:r>
              <w:rPr>
                <w:rFonts w:hint="eastAsia" w:ascii="宋体" w:hAnsi="宋体" w:cs="宋体"/>
                <w:szCs w:val="21"/>
              </w:rPr>
              <w:t>4</w:t>
            </w:r>
          </w:p>
        </w:tc>
        <w:tc>
          <w:tcPr>
            <w:tcW w:w="7555" w:type="dxa"/>
            <w:vAlign w:val="center"/>
          </w:tcPr>
          <w:p>
            <w:pPr>
              <w:widowControl/>
              <w:shd w:val="clear" w:color="auto" w:fill="auto"/>
              <w:jc w:val="left"/>
              <w:textAlignment w:val="center"/>
              <w:rPr>
                <w:rFonts w:hint="eastAsia" w:ascii="宋体" w:hAnsi="宋体" w:eastAsia="宋体" w:cs="宋体"/>
                <w:b w:val="0"/>
                <w:bCs/>
                <w:color w:val="auto"/>
                <w:kern w:val="2"/>
                <w:sz w:val="20"/>
                <w:szCs w:val="20"/>
                <w:highlight w:val="none"/>
                <w:lang w:val="en-US" w:eastAsia="zh-CN" w:bidi="ar-SA"/>
              </w:rPr>
            </w:pPr>
            <w:r>
              <w:rPr>
                <w:rFonts w:hint="eastAsia" w:ascii="宋体" w:hAnsi="宋体" w:eastAsia="宋体" w:cs="宋体"/>
                <w:b w:val="0"/>
                <w:bCs/>
                <w:color w:val="auto"/>
                <w:sz w:val="20"/>
                <w:szCs w:val="20"/>
                <w:highlight w:val="none"/>
              </w:rPr>
              <w:t>响应文件没有按照规定在应由企业法人或法人授权代表在所有规定签章处逐一签署及加盖单位公章的；</w:t>
            </w:r>
          </w:p>
        </w:tc>
        <w:tc>
          <w:tcPr>
            <w:tcW w:w="668" w:type="dxa"/>
            <w:vAlign w:val="center"/>
          </w:tcPr>
          <w:p>
            <w:pPr>
              <w:rPr>
                <w:rFonts w:ascii="宋体" w:hAnsi="宋体" w:cs="宋体"/>
                <w:spacing w:val="-2"/>
                <w:szCs w:val="21"/>
              </w:rPr>
            </w:pPr>
          </w:p>
        </w:tc>
        <w:tc>
          <w:tcPr>
            <w:tcW w:w="821" w:type="dxa"/>
            <w:vAlign w:val="center"/>
          </w:tcPr>
          <w:p>
            <w:pPr>
              <w:rPr>
                <w:rFonts w:ascii="宋体" w:hAnsi="宋体" w:cs="宋体"/>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456" w:type="dxa"/>
            <w:vAlign w:val="center"/>
          </w:tcPr>
          <w:p>
            <w:pPr>
              <w:jc w:val="center"/>
              <w:rPr>
                <w:rFonts w:ascii="宋体" w:hAnsi="宋体" w:cs="宋体"/>
                <w:szCs w:val="21"/>
              </w:rPr>
            </w:pPr>
            <w:r>
              <w:rPr>
                <w:rFonts w:hint="eastAsia" w:ascii="宋体" w:hAnsi="宋体" w:cs="宋体"/>
                <w:szCs w:val="21"/>
              </w:rPr>
              <w:t>5</w:t>
            </w:r>
          </w:p>
        </w:tc>
        <w:tc>
          <w:tcPr>
            <w:tcW w:w="7555" w:type="dxa"/>
            <w:vAlign w:val="center"/>
          </w:tcPr>
          <w:p>
            <w:pPr>
              <w:widowControl/>
              <w:shd w:val="clear" w:color="auto" w:fill="auto"/>
              <w:jc w:val="left"/>
              <w:textAlignment w:val="center"/>
              <w:rPr>
                <w:rFonts w:hint="eastAsia" w:ascii="宋体" w:hAnsi="宋体" w:eastAsia="宋体" w:cs="宋体"/>
                <w:b w:val="0"/>
                <w:bCs/>
                <w:color w:val="auto"/>
                <w:kern w:val="2"/>
                <w:sz w:val="20"/>
                <w:szCs w:val="20"/>
                <w:highlight w:val="none"/>
                <w:lang w:val="en-US" w:eastAsia="zh-CN" w:bidi="ar-SA"/>
              </w:rPr>
            </w:pPr>
            <w:r>
              <w:rPr>
                <w:rFonts w:hint="eastAsia" w:ascii="宋体" w:hAnsi="宋体" w:eastAsia="宋体" w:cs="宋体"/>
                <w:b w:val="0"/>
                <w:bCs/>
                <w:color w:val="auto"/>
                <w:sz w:val="20"/>
                <w:szCs w:val="20"/>
                <w:highlight w:val="none"/>
              </w:rPr>
              <w:t>投标文件针对同一种</w:t>
            </w:r>
            <w:r>
              <w:rPr>
                <w:rFonts w:hint="eastAsia" w:ascii="宋体" w:hAnsi="宋体" w:cs="宋体"/>
                <w:b w:val="0"/>
                <w:bCs/>
                <w:color w:val="auto"/>
                <w:sz w:val="20"/>
                <w:szCs w:val="20"/>
                <w:highlight w:val="none"/>
                <w:lang w:val="en-US" w:eastAsia="zh-CN"/>
              </w:rPr>
              <w:t>工程量</w:t>
            </w:r>
            <w:r>
              <w:rPr>
                <w:rFonts w:hint="eastAsia" w:ascii="宋体" w:hAnsi="宋体" w:eastAsia="宋体" w:cs="宋体"/>
                <w:b w:val="0"/>
                <w:bCs/>
                <w:color w:val="auto"/>
                <w:sz w:val="20"/>
                <w:szCs w:val="20"/>
                <w:highlight w:val="none"/>
              </w:rPr>
              <w:t>出现了两个或两个以上的报价</w:t>
            </w:r>
          </w:p>
        </w:tc>
        <w:tc>
          <w:tcPr>
            <w:tcW w:w="668" w:type="dxa"/>
            <w:vAlign w:val="center"/>
          </w:tcPr>
          <w:p>
            <w:pPr>
              <w:rPr>
                <w:rFonts w:ascii="宋体" w:hAnsi="宋体" w:cs="宋体"/>
                <w:spacing w:val="-2"/>
                <w:szCs w:val="21"/>
              </w:rPr>
            </w:pPr>
          </w:p>
        </w:tc>
        <w:tc>
          <w:tcPr>
            <w:tcW w:w="821" w:type="dxa"/>
            <w:vAlign w:val="center"/>
          </w:tcPr>
          <w:p>
            <w:pPr>
              <w:rPr>
                <w:rFonts w:ascii="宋体" w:hAnsi="宋体" w:cs="宋体"/>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456" w:type="dxa"/>
            <w:vAlign w:val="center"/>
          </w:tcPr>
          <w:p>
            <w:pPr>
              <w:jc w:val="center"/>
              <w:rPr>
                <w:rFonts w:ascii="宋体" w:hAnsi="宋体" w:cs="宋体"/>
                <w:szCs w:val="21"/>
              </w:rPr>
            </w:pPr>
            <w:r>
              <w:rPr>
                <w:rFonts w:hint="eastAsia" w:ascii="宋体" w:hAnsi="宋体" w:cs="宋体"/>
                <w:szCs w:val="21"/>
              </w:rPr>
              <w:t>6</w:t>
            </w:r>
          </w:p>
        </w:tc>
        <w:tc>
          <w:tcPr>
            <w:tcW w:w="7555" w:type="dxa"/>
            <w:vAlign w:val="center"/>
          </w:tcPr>
          <w:p>
            <w:pPr>
              <w:widowControl/>
              <w:shd w:val="clear" w:color="auto" w:fill="auto"/>
              <w:jc w:val="left"/>
              <w:textAlignment w:val="center"/>
              <w:rPr>
                <w:rFonts w:hint="eastAsia" w:ascii="宋体" w:hAnsi="宋体" w:eastAsia="宋体" w:cs="宋体"/>
                <w:b w:val="0"/>
                <w:bCs/>
                <w:color w:val="auto"/>
                <w:kern w:val="2"/>
                <w:sz w:val="20"/>
                <w:szCs w:val="20"/>
                <w:highlight w:val="none"/>
                <w:lang w:val="en-US" w:eastAsia="zh-CN" w:bidi="ar-SA"/>
              </w:rPr>
            </w:pPr>
            <w:r>
              <w:rPr>
                <w:rFonts w:hint="eastAsia" w:ascii="宋体" w:hAnsi="宋体" w:eastAsia="宋体" w:cs="宋体"/>
                <w:b w:val="0"/>
                <w:bCs/>
                <w:color w:val="auto"/>
                <w:sz w:val="20"/>
                <w:szCs w:val="20"/>
                <w:highlight w:val="none"/>
              </w:rPr>
              <w:t>响应文件载明的项目</w:t>
            </w:r>
            <w:r>
              <w:rPr>
                <w:rFonts w:hint="eastAsia" w:ascii="宋体" w:hAnsi="宋体" w:cs="宋体"/>
                <w:b w:val="0"/>
                <w:bCs/>
                <w:color w:val="auto"/>
                <w:sz w:val="20"/>
                <w:szCs w:val="20"/>
                <w:highlight w:val="none"/>
                <w:lang w:val="en-US" w:eastAsia="zh-CN"/>
              </w:rPr>
              <w:t>工期</w:t>
            </w:r>
            <w:r>
              <w:rPr>
                <w:rFonts w:hint="eastAsia" w:ascii="宋体" w:hAnsi="宋体" w:eastAsia="宋体" w:cs="宋体"/>
                <w:b w:val="0"/>
                <w:bCs/>
                <w:color w:val="auto"/>
                <w:sz w:val="20"/>
                <w:szCs w:val="20"/>
                <w:highlight w:val="none"/>
              </w:rPr>
              <w:t>超过</w:t>
            </w:r>
            <w:r>
              <w:rPr>
                <w:rFonts w:hint="eastAsia" w:ascii="宋体" w:hAnsi="宋体" w:cs="宋体"/>
                <w:b w:val="0"/>
                <w:bCs/>
                <w:color w:val="auto"/>
                <w:sz w:val="20"/>
                <w:szCs w:val="20"/>
                <w:highlight w:val="none"/>
                <w:lang w:eastAsia="zh-CN"/>
              </w:rPr>
              <w:t>谈判</w:t>
            </w:r>
            <w:r>
              <w:rPr>
                <w:rFonts w:hint="eastAsia" w:ascii="宋体" w:hAnsi="宋体" w:eastAsia="宋体" w:cs="宋体"/>
                <w:b w:val="0"/>
                <w:bCs/>
                <w:color w:val="auto"/>
                <w:sz w:val="20"/>
                <w:szCs w:val="20"/>
                <w:highlight w:val="none"/>
              </w:rPr>
              <w:t>文件规定的期限；</w:t>
            </w:r>
          </w:p>
        </w:tc>
        <w:tc>
          <w:tcPr>
            <w:tcW w:w="668" w:type="dxa"/>
            <w:vAlign w:val="center"/>
          </w:tcPr>
          <w:p>
            <w:pPr>
              <w:rPr>
                <w:rFonts w:ascii="宋体" w:hAnsi="宋体" w:cs="宋体"/>
                <w:spacing w:val="-2"/>
                <w:szCs w:val="21"/>
              </w:rPr>
            </w:pPr>
          </w:p>
        </w:tc>
        <w:tc>
          <w:tcPr>
            <w:tcW w:w="821" w:type="dxa"/>
            <w:vAlign w:val="center"/>
          </w:tcPr>
          <w:p>
            <w:pPr>
              <w:rPr>
                <w:rFonts w:ascii="宋体" w:hAnsi="宋体" w:cs="宋体"/>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456" w:type="dxa"/>
            <w:vAlign w:val="center"/>
          </w:tcPr>
          <w:p>
            <w:pPr>
              <w:jc w:val="center"/>
              <w:rPr>
                <w:rFonts w:ascii="宋体" w:hAnsi="宋体" w:cs="宋体"/>
                <w:szCs w:val="21"/>
              </w:rPr>
            </w:pPr>
            <w:r>
              <w:rPr>
                <w:rFonts w:hint="eastAsia" w:ascii="宋体" w:hAnsi="宋体" w:cs="宋体"/>
                <w:szCs w:val="21"/>
              </w:rPr>
              <w:t>7</w:t>
            </w:r>
          </w:p>
        </w:tc>
        <w:tc>
          <w:tcPr>
            <w:tcW w:w="7555" w:type="dxa"/>
            <w:vAlign w:val="center"/>
          </w:tcPr>
          <w:p>
            <w:pPr>
              <w:widowControl/>
              <w:shd w:val="clear" w:color="auto" w:fill="auto"/>
              <w:jc w:val="left"/>
              <w:textAlignment w:val="center"/>
              <w:rPr>
                <w:rFonts w:hint="eastAsia" w:ascii="宋体" w:hAnsi="宋体" w:eastAsia="宋体" w:cs="宋体"/>
                <w:b w:val="0"/>
                <w:bCs/>
                <w:color w:val="auto"/>
                <w:kern w:val="2"/>
                <w:sz w:val="20"/>
                <w:szCs w:val="20"/>
                <w:highlight w:val="none"/>
                <w:lang w:val="en-US" w:eastAsia="zh-CN" w:bidi="ar-SA"/>
              </w:rPr>
            </w:pPr>
            <w:r>
              <w:rPr>
                <w:rFonts w:hint="eastAsia" w:ascii="宋体" w:hAnsi="宋体" w:eastAsia="宋体" w:cs="宋体"/>
                <w:b w:val="0"/>
                <w:bCs/>
                <w:color w:val="auto"/>
                <w:sz w:val="20"/>
                <w:szCs w:val="20"/>
                <w:highlight w:val="none"/>
              </w:rPr>
              <w:t>响应文件载明的</w:t>
            </w:r>
            <w:r>
              <w:rPr>
                <w:rFonts w:hint="eastAsia" w:ascii="宋体" w:hAnsi="宋体" w:cs="宋体"/>
                <w:b w:val="0"/>
                <w:bCs/>
                <w:color w:val="auto"/>
                <w:sz w:val="20"/>
                <w:szCs w:val="20"/>
                <w:highlight w:val="none"/>
                <w:lang w:val="en-US" w:eastAsia="zh-CN"/>
              </w:rPr>
              <w:t>工程量清单</w:t>
            </w:r>
            <w:r>
              <w:rPr>
                <w:rFonts w:hint="eastAsia" w:ascii="宋体" w:hAnsi="宋体" w:eastAsia="宋体" w:cs="宋体"/>
                <w:b w:val="0"/>
                <w:bCs/>
                <w:color w:val="auto"/>
                <w:sz w:val="20"/>
                <w:szCs w:val="20"/>
                <w:highlight w:val="none"/>
              </w:rPr>
              <w:t>、验收标准和方法等不符合</w:t>
            </w:r>
            <w:r>
              <w:rPr>
                <w:rFonts w:hint="eastAsia" w:ascii="宋体" w:hAnsi="宋体" w:cs="宋体"/>
                <w:b w:val="0"/>
                <w:bCs/>
                <w:color w:val="auto"/>
                <w:sz w:val="20"/>
                <w:szCs w:val="20"/>
                <w:highlight w:val="none"/>
                <w:lang w:eastAsia="zh-CN"/>
              </w:rPr>
              <w:t>谈判</w:t>
            </w:r>
            <w:r>
              <w:rPr>
                <w:rFonts w:hint="eastAsia" w:ascii="宋体" w:hAnsi="宋体" w:eastAsia="宋体" w:cs="宋体"/>
                <w:b w:val="0"/>
                <w:bCs/>
                <w:color w:val="auto"/>
                <w:sz w:val="20"/>
                <w:szCs w:val="20"/>
                <w:highlight w:val="none"/>
              </w:rPr>
              <w:t>文件的要求；</w:t>
            </w:r>
          </w:p>
        </w:tc>
        <w:tc>
          <w:tcPr>
            <w:tcW w:w="668" w:type="dxa"/>
            <w:vAlign w:val="center"/>
          </w:tcPr>
          <w:p>
            <w:pPr>
              <w:rPr>
                <w:rFonts w:ascii="宋体" w:hAnsi="宋体" w:cs="宋体"/>
                <w:szCs w:val="21"/>
              </w:rPr>
            </w:pPr>
          </w:p>
        </w:tc>
        <w:tc>
          <w:tcPr>
            <w:tcW w:w="821"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456" w:type="dxa"/>
            <w:vAlign w:val="center"/>
          </w:tcPr>
          <w:p>
            <w:pPr>
              <w:jc w:val="center"/>
              <w:rPr>
                <w:rFonts w:ascii="宋体" w:hAnsi="宋体" w:cs="宋体"/>
                <w:szCs w:val="21"/>
              </w:rPr>
            </w:pPr>
            <w:r>
              <w:rPr>
                <w:rFonts w:hint="eastAsia" w:ascii="宋体" w:hAnsi="宋体" w:cs="宋体"/>
                <w:szCs w:val="21"/>
              </w:rPr>
              <w:t>8</w:t>
            </w:r>
          </w:p>
        </w:tc>
        <w:tc>
          <w:tcPr>
            <w:tcW w:w="7555" w:type="dxa"/>
            <w:vAlign w:val="center"/>
          </w:tcPr>
          <w:p>
            <w:pPr>
              <w:widowControl/>
              <w:shd w:val="clear" w:color="auto" w:fill="auto"/>
              <w:jc w:val="left"/>
              <w:textAlignment w:val="center"/>
              <w:rPr>
                <w:rFonts w:hint="eastAsia" w:ascii="宋体" w:hAnsi="宋体" w:eastAsia="宋体" w:cs="宋体"/>
                <w:b w:val="0"/>
                <w:bCs/>
                <w:color w:val="auto"/>
                <w:kern w:val="2"/>
                <w:sz w:val="20"/>
                <w:szCs w:val="20"/>
                <w:highlight w:val="none"/>
                <w:lang w:val="en-US" w:eastAsia="zh-CN" w:bidi="ar-SA"/>
              </w:rPr>
            </w:pPr>
            <w:r>
              <w:rPr>
                <w:rFonts w:hint="eastAsia" w:ascii="宋体" w:hAnsi="宋体" w:cs="宋体"/>
                <w:b w:val="0"/>
                <w:bCs/>
                <w:color w:val="auto"/>
                <w:sz w:val="20"/>
                <w:szCs w:val="20"/>
                <w:highlight w:val="none"/>
                <w:lang w:val="en-US" w:eastAsia="zh-CN"/>
              </w:rPr>
              <w:t>投标人</w:t>
            </w:r>
            <w:r>
              <w:rPr>
                <w:rFonts w:hint="eastAsia" w:ascii="宋体" w:hAnsi="宋体" w:eastAsia="宋体" w:cs="宋体"/>
                <w:b w:val="0"/>
                <w:bCs/>
                <w:color w:val="auto"/>
                <w:sz w:val="20"/>
                <w:szCs w:val="20"/>
                <w:highlight w:val="none"/>
              </w:rPr>
              <w:t>的报价超过预算价或最高限价；</w:t>
            </w:r>
          </w:p>
        </w:tc>
        <w:tc>
          <w:tcPr>
            <w:tcW w:w="668" w:type="dxa"/>
            <w:vAlign w:val="center"/>
          </w:tcPr>
          <w:p>
            <w:pPr>
              <w:rPr>
                <w:rFonts w:ascii="宋体" w:hAnsi="宋体" w:cs="宋体"/>
                <w:spacing w:val="-2"/>
                <w:szCs w:val="21"/>
              </w:rPr>
            </w:pPr>
          </w:p>
        </w:tc>
        <w:tc>
          <w:tcPr>
            <w:tcW w:w="821" w:type="dxa"/>
            <w:vAlign w:val="center"/>
          </w:tcPr>
          <w:p>
            <w:pPr>
              <w:rPr>
                <w:rFonts w:ascii="宋体" w:hAnsi="宋体" w:cs="宋体"/>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456" w:type="dxa"/>
            <w:vAlign w:val="center"/>
          </w:tcPr>
          <w:p>
            <w:pPr>
              <w:jc w:val="center"/>
              <w:rPr>
                <w:rFonts w:ascii="宋体" w:hAnsi="宋体" w:cs="宋体"/>
                <w:szCs w:val="21"/>
              </w:rPr>
            </w:pPr>
            <w:r>
              <w:rPr>
                <w:rFonts w:hint="eastAsia" w:ascii="宋体" w:hAnsi="宋体" w:cs="宋体"/>
                <w:szCs w:val="21"/>
              </w:rPr>
              <w:t>9</w:t>
            </w:r>
          </w:p>
        </w:tc>
        <w:tc>
          <w:tcPr>
            <w:tcW w:w="7555" w:type="dxa"/>
            <w:vAlign w:val="center"/>
          </w:tcPr>
          <w:p>
            <w:pPr>
              <w:widowControl/>
              <w:shd w:val="clear" w:color="auto" w:fill="auto"/>
              <w:jc w:val="left"/>
              <w:textAlignment w:val="center"/>
              <w:rPr>
                <w:rFonts w:hint="eastAsia" w:ascii="宋体" w:hAnsi="宋体" w:eastAsia="宋体" w:cs="宋体"/>
                <w:b w:val="0"/>
                <w:bCs/>
                <w:color w:val="auto"/>
                <w:kern w:val="2"/>
                <w:sz w:val="20"/>
                <w:szCs w:val="20"/>
                <w:highlight w:val="none"/>
                <w:lang w:val="en-US" w:eastAsia="zh-CN" w:bidi="ar-SA"/>
              </w:rPr>
            </w:pPr>
            <w:r>
              <w:rPr>
                <w:rFonts w:hint="eastAsia" w:ascii="宋体" w:hAnsi="宋体" w:eastAsia="宋体" w:cs="宋体"/>
                <w:b w:val="0"/>
                <w:bCs/>
                <w:color w:val="auto"/>
                <w:sz w:val="20"/>
                <w:szCs w:val="20"/>
                <w:highlight w:val="none"/>
              </w:rPr>
              <w:t>响应文件含有采购人不能接受的附加条件；</w:t>
            </w:r>
          </w:p>
        </w:tc>
        <w:tc>
          <w:tcPr>
            <w:tcW w:w="668" w:type="dxa"/>
            <w:vAlign w:val="center"/>
          </w:tcPr>
          <w:p>
            <w:pPr>
              <w:rPr>
                <w:rFonts w:ascii="宋体" w:hAnsi="宋体" w:cs="宋体"/>
                <w:spacing w:val="-2"/>
                <w:szCs w:val="21"/>
              </w:rPr>
            </w:pPr>
          </w:p>
        </w:tc>
        <w:tc>
          <w:tcPr>
            <w:tcW w:w="821" w:type="dxa"/>
            <w:vAlign w:val="center"/>
          </w:tcPr>
          <w:p>
            <w:pPr>
              <w:rPr>
                <w:rFonts w:ascii="宋体" w:hAnsi="宋体" w:cs="宋体"/>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456" w:type="dxa"/>
            <w:vAlign w:val="center"/>
          </w:tcPr>
          <w:p>
            <w:pPr>
              <w:jc w:val="center"/>
              <w:rPr>
                <w:rFonts w:ascii="宋体" w:hAnsi="宋体" w:cs="宋体"/>
                <w:szCs w:val="21"/>
              </w:rPr>
            </w:pPr>
            <w:r>
              <w:rPr>
                <w:rFonts w:hint="eastAsia" w:ascii="宋体" w:hAnsi="宋体" w:cs="宋体"/>
                <w:szCs w:val="21"/>
              </w:rPr>
              <w:t>10</w:t>
            </w:r>
          </w:p>
        </w:tc>
        <w:tc>
          <w:tcPr>
            <w:tcW w:w="7555" w:type="dxa"/>
            <w:vAlign w:val="center"/>
          </w:tcPr>
          <w:p>
            <w:pPr>
              <w:widowControl/>
              <w:shd w:val="clear" w:color="auto" w:fill="auto"/>
              <w:jc w:val="left"/>
              <w:textAlignment w:val="center"/>
              <w:rPr>
                <w:rFonts w:hint="eastAsia" w:ascii="宋体" w:hAnsi="宋体" w:eastAsia="宋体" w:cs="宋体"/>
                <w:b w:val="0"/>
                <w:bCs/>
                <w:color w:val="auto"/>
                <w:kern w:val="2"/>
                <w:sz w:val="20"/>
                <w:szCs w:val="20"/>
                <w:highlight w:val="none"/>
                <w:lang w:val="en-US" w:eastAsia="zh-CN" w:bidi="ar-SA"/>
              </w:rPr>
            </w:pPr>
            <w:r>
              <w:rPr>
                <w:rFonts w:hint="eastAsia" w:ascii="宋体" w:hAnsi="宋体" w:eastAsia="宋体" w:cs="宋体"/>
                <w:b w:val="0"/>
                <w:bCs/>
                <w:color w:val="auto"/>
                <w:sz w:val="20"/>
                <w:szCs w:val="20"/>
                <w:highlight w:val="none"/>
              </w:rPr>
              <w:t>不符合法律、法规和</w:t>
            </w:r>
            <w:r>
              <w:rPr>
                <w:rFonts w:hint="eastAsia" w:ascii="宋体" w:hAnsi="宋体" w:cs="宋体"/>
                <w:b w:val="0"/>
                <w:bCs/>
                <w:color w:val="auto"/>
                <w:sz w:val="20"/>
                <w:szCs w:val="20"/>
                <w:highlight w:val="none"/>
                <w:lang w:eastAsia="zh-CN"/>
              </w:rPr>
              <w:t>谈判</w:t>
            </w:r>
            <w:r>
              <w:rPr>
                <w:rFonts w:hint="eastAsia" w:ascii="宋体" w:hAnsi="宋体" w:eastAsia="宋体" w:cs="宋体"/>
                <w:b w:val="0"/>
                <w:bCs/>
                <w:color w:val="auto"/>
                <w:sz w:val="20"/>
                <w:szCs w:val="20"/>
                <w:highlight w:val="none"/>
              </w:rPr>
              <w:t>文件中规定的其他实质性要求。</w:t>
            </w:r>
          </w:p>
        </w:tc>
        <w:tc>
          <w:tcPr>
            <w:tcW w:w="668" w:type="dxa"/>
            <w:vAlign w:val="center"/>
          </w:tcPr>
          <w:p>
            <w:pPr>
              <w:rPr>
                <w:rFonts w:ascii="宋体" w:hAnsi="宋体" w:cs="宋体"/>
                <w:spacing w:val="-2"/>
                <w:szCs w:val="21"/>
              </w:rPr>
            </w:pPr>
          </w:p>
        </w:tc>
        <w:tc>
          <w:tcPr>
            <w:tcW w:w="821" w:type="dxa"/>
            <w:vAlign w:val="center"/>
          </w:tcPr>
          <w:p>
            <w:pPr>
              <w:rPr>
                <w:rFonts w:ascii="宋体" w:hAnsi="宋体" w:cs="宋体"/>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011" w:type="dxa"/>
            <w:gridSpan w:val="2"/>
            <w:vAlign w:val="center"/>
          </w:tcPr>
          <w:p>
            <w:pPr>
              <w:jc w:val="center"/>
              <w:rPr>
                <w:rFonts w:ascii="宋体" w:hAnsi="宋体" w:cs="宋体"/>
                <w:spacing w:val="-2"/>
                <w:szCs w:val="21"/>
              </w:rPr>
            </w:pPr>
            <w:r>
              <w:rPr>
                <w:rFonts w:hint="eastAsia" w:ascii="宋体" w:hAnsi="宋体" w:cs="宋体"/>
                <w:spacing w:val="-2"/>
                <w:szCs w:val="21"/>
              </w:rPr>
              <w:t>评审结果：须写通过或者不通过</w:t>
            </w:r>
          </w:p>
        </w:tc>
        <w:tc>
          <w:tcPr>
            <w:tcW w:w="668" w:type="dxa"/>
            <w:vAlign w:val="center"/>
          </w:tcPr>
          <w:p>
            <w:pPr>
              <w:rPr>
                <w:rFonts w:ascii="宋体" w:hAnsi="宋体" w:cs="宋体"/>
                <w:spacing w:val="-2"/>
                <w:szCs w:val="21"/>
              </w:rPr>
            </w:pPr>
          </w:p>
        </w:tc>
        <w:tc>
          <w:tcPr>
            <w:tcW w:w="821" w:type="dxa"/>
            <w:vAlign w:val="center"/>
          </w:tcPr>
          <w:p>
            <w:pPr>
              <w:rPr>
                <w:rFonts w:ascii="宋体" w:hAnsi="宋体" w:cs="宋体"/>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500" w:type="dxa"/>
            <w:gridSpan w:val="4"/>
            <w:vAlign w:val="center"/>
          </w:tcPr>
          <w:p>
            <w:pPr>
              <w:ind w:firstLine="370" w:firstLineChars="180"/>
              <w:rPr>
                <w:rFonts w:ascii="宋体" w:hAnsi="宋体" w:cs="宋体"/>
                <w:spacing w:val="-2"/>
                <w:szCs w:val="21"/>
              </w:rPr>
            </w:pPr>
            <w:r>
              <w:rPr>
                <w:rFonts w:hint="eastAsia" w:ascii="宋体" w:hAnsi="宋体" w:cs="宋体"/>
                <w:spacing w:val="-2"/>
                <w:szCs w:val="21"/>
              </w:rPr>
              <w:t xml:space="preserve">结论：通过评审打“√”，未通过评审打“×”   </w:t>
            </w:r>
            <w:r>
              <w:rPr>
                <w:rFonts w:hint="eastAsia" w:ascii="宋体" w:hAnsi="宋体" w:cs="宋体"/>
                <w:szCs w:val="21"/>
              </w:rPr>
              <w:t>注：如有一项不合格，作废标处理。</w:t>
            </w:r>
          </w:p>
        </w:tc>
      </w:tr>
    </w:tbl>
    <w:p>
      <w:pPr>
        <w:pStyle w:val="24"/>
        <w:rPr>
          <w:rFonts w:ascii="宋体" w:hAnsi="宋体"/>
          <w:color w:val="auto"/>
          <w:sz w:val="18"/>
          <w:szCs w:val="18"/>
        </w:rPr>
      </w:pPr>
    </w:p>
    <w:p>
      <w:pPr>
        <w:pStyle w:val="24"/>
        <w:rPr>
          <w:rFonts w:ascii="宋体" w:hAnsi="宋体"/>
          <w:color w:val="auto"/>
          <w:sz w:val="18"/>
          <w:szCs w:val="18"/>
        </w:rPr>
      </w:pPr>
    </w:p>
    <w:p>
      <w:pPr>
        <w:rPr>
          <w:rFonts w:ascii="仿宋_GB2312" w:hAnsi="仿宋_GB2312" w:eastAsia="仿宋_GB2312" w:cs="仿宋_GB2312"/>
          <w:b/>
          <w:bCs/>
          <w:sz w:val="44"/>
          <w:szCs w:val="44"/>
        </w:rPr>
      </w:pPr>
    </w:p>
    <w:p>
      <w:pPr>
        <w:rPr>
          <w:rFonts w:ascii="仿宋_GB2312" w:hAnsi="仿宋_GB2312" w:eastAsia="仿宋_GB2312" w:cs="仿宋_GB2312"/>
          <w:b/>
          <w:bCs/>
          <w:sz w:val="44"/>
          <w:szCs w:val="44"/>
        </w:rPr>
      </w:pPr>
    </w:p>
    <w:p>
      <w:pP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rPr>
        <w:t>附件1：</w:t>
      </w:r>
    </w:p>
    <w:p>
      <w:pPr>
        <w:jc w:val="center"/>
        <w:rPr>
          <w:rFonts w:ascii="仿宋" w:hAnsi="仿宋" w:eastAsia="仿宋" w:cs="仿宋"/>
          <w:b/>
          <w:bCs/>
          <w:sz w:val="28"/>
          <w:szCs w:val="28"/>
        </w:rPr>
      </w:pPr>
      <w:r>
        <w:rPr>
          <w:rFonts w:hint="eastAsia" w:ascii="仿宋" w:hAnsi="仿宋" w:eastAsia="仿宋" w:cs="仿宋"/>
          <w:b/>
          <w:bCs/>
          <w:sz w:val="28"/>
          <w:szCs w:val="28"/>
        </w:rPr>
        <w:t>政府采购投诉书（范本）</w:t>
      </w:r>
    </w:p>
    <w:p>
      <w:pPr>
        <w:rPr>
          <w:rFonts w:ascii="仿宋" w:hAnsi="仿宋" w:eastAsia="仿宋" w:cs="仿宋"/>
          <w:sz w:val="28"/>
          <w:szCs w:val="28"/>
          <w:u w:val="single"/>
        </w:rPr>
      </w:pPr>
      <w:r>
        <w:rPr>
          <w:rFonts w:hint="eastAsia" w:ascii="仿宋" w:hAnsi="仿宋" w:eastAsia="仿宋" w:cs="仿宋"/>
          <w:sz w:val="28"/>
          <w:szCs w:val="28"/>
        </w:rPr>
        <w:t xml:space="preserve">  </w:t>
      </w:r>
    </w:p>
    <w:p>
      <w:pPr>
        <w:rPr>
          <w:rFonts w:ascii="仿宋" w:hAnsi="仿宋" w:eastAsia="仿宋" w:cs="仿宋"/>
          <w:sz w:val="28"/>
          <w:szCs w:val="28"/>
        </w:rPr>
      </w:pPr>
      <w:r>
        <w:rPr>
          <w:rFonts w:hint="eastAsia" w:ascii="仿宋" w:hAnsi="仿宋" w:eastAsia="仿宋" w:cs="仿宋"/>
          <w:sz w:val="28"/>
          <w:szCs w:val="28"/>
        </w:rPr>
        <w:t>投诉人：</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法定代表人：</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rPr>
          <w:rFonts w:ascii="仿宋" w:hAnsi="仿宋" w:eastAsia="仿宋" w:cs="仿宋"/>
          <w:sz w:val="28"/>
          <w:szCs w:val="28"/>
        </w:rPr>
      </w:pPr>
      <w:r>
        <w:rPr>
          <w:rFonts w:hint="eastAsia" w:ascii="仿宋" w:hAnsi="仿宋" w:eastAsia="仿宋" w:cs="仿宋"/>
          <w:sz w:val="28"/>
          <w:szCs w:val="28"/>
        </w:rPr>
        <w:t>地址：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电话：</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rPr>
          <w:rFonts w:ascii="仿宋" w:hAnsi="仿宋" w:eastAsia="仿宋" w:cs="仿宋"/>
          <w:sz w:val="28"/>
          <w:szCs w:val="28"/>
        </w:rPr>
      </w:pPr>
      <w:r>
        <w:rPr>
          <w:rFonts w:hint="eastAsia" w:ascii="仿宋" w:hAnsi="仿宋" w:eastAsia="仿宋" w:cs="仿宋"/>
          <w:sz w:val="28"/>
          <w:szCs w:val="28"/>
        </w:rPr>
        <w:t>委托代理人姓名：</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职务：</w:t>
      </w:r>
      <w:r>
        <w:rPr>
          <w:rFonts w:hint="eastAsia" w:ascii="仿宋" w:hAnsi="仿宋" w:eastAsia="仿宋" w:cs="仿宋"/>
          <w:sz w:val="28"/>
          <w:szCs w:val="28"/>
          <w:u w:val="single"/>
        </w:rPr>
        <w:t xml:space="preserve">               </w:t>
      </w:r>
    </w:p>
    <w:p>
      <w:pPr>
        <w:rPr>
          <w:rFonts w:ascii="仿宋" w:hAnsi="仿宋" w:eastAsia="仿宋" w:cs="仿宋"/>
          <w:sz w:val="28"/>
          <w:szCs w:val="28"/>
        </w:rPr>
      </w:pPr>
      <w:r>
        <w:rPr>
          <w:rFonts w:hint="eastAsia" w:ascii="仿宋" w:hAnsi="仿宋" w:eastAsia="仿宋" w:cs="仿宋"/>
          <w:sz w:val="28"/>
          <w:szCs w:val="28"/>
        </w:rPr>
        <w:t>住址：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联系电话：</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rPr>
          <w:rFonts w:ascii="仿宋" w:hAnsi="仿宋" w:eastAsia="仿宋" w:cs="仿宋"/>
          <w:sz w:val="28"/>
          <w:szCs w:val="28"/>
        </w:rPr>
      </w:pPr>
    </w:p>
    <w:p>
      <w:pPr>
        <w:rPr>
          <w:rFonts w:ascii="仿宋" w:hAnsi="仿宋" w:eastAsia="仿宋" w:cs="仿宋"/>
          <w:sz w:val="28"/>
          <w:szCs w:val="28"/>
        </w:rPr>
      </w:pPr>
      <w:r>
        <w:rPr>
          <w:rFonts w:hint="eastAsia" w:ascii="仿宋" w:hAnsi="仿宋" w:eastAsia="仿宋" w:cs="仿宋"/>
          <w:sz w:val="28"/>
          <w:szCs w:val="28"/>
        </w:rPr>
        <w:t>被投诉人：</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法定代表人：</w:t>
      </w:r>
      <w:r>
        <w:rPr>
          <w:rFonts w:hint="eastAsia" w:ascii="仿宋" w:hAnsi="仿宋" w:eastAsia="仿宋" w:cs="仿宋"/>
          <w:sz w:val="28"/>
          <w:szCs w:val="28"/>
          <w:u w:val="single"/>
        </w:rPr>
        <w:t xml:space="preserve">         </w:t>
      </w:r>
    </w:p>
    <w:p>
      <w:pPr>
        <w:rPr>
          <w:rFonts w:ascii="仿宋" w:hAnsi="仿宋" w:eastAsia="仿宋" w:cs="仿宋"/>
          <w:sz w:val="28"/>
          <w:szCs w:val="28"/>
          <w:u w:val="single"/>
        </w:rPr>
      </w:pPr>
      <w:r>
        <w:rPr>
          <w:rFonts w:hint="eastAsia" w:ascii="仿宋" w:hAnsi="仿宋" w:eastAsia="仿宋" w:cs="仿宋"/>
          <w:sz w:val="28"/>
          <w:szCs w:val="28"/>
        </w:rPr>
        <w:t>地址：</w:t>
      </w:r>
      <w:r>
        <w:rPr>
          <w:rFonts w:hint="eastAsia" w:ascii="仿宋" w:hAnsi="仿宋" w:eastAsia="仿宋" w:cs="仿宋"/>
          <w:sz w:val="28"/>
          <w:szCs w:val="28"/>
          <w:u w:val="single"/>
        </w:rPr>
        <w:t xml:space="preserve">               </w:t>
      </w:r>
      <w:r>
        <w:rPr>
          <w:rFonts w:hint="eastAsia" w:ascii="仿宋" w:hAnsi="仿宋" w:eastAsia="仿宋" w:cs="仿宋"/>
          <w:sz w:val="28"/>
          <w:szCs w:val="28"/>
        </w:rPr>
        <w:t>       电话：</w:t>
      </w:r>
      <w:r>
        <w:rPr>
          <w:rFonts w:hint="eastAsia" w:ascii="仿宋" w:hAnsi="仿宋" w:eastAsia="仿宋" w:cs="仿宋"/>
          <w:sz w:val="28"/>
          <w:szCs w:val="28"/>
          <w:u w:val="single"/>
        </w:rPr>
        <w:t xml:space="preserve">               </w:t>
      </w:r>
    </w:p>
    <w:p>
      <w:pPr>
        <w:ind w:firstLine="560" w:firstLineChars="200"/>
        <w:rPr>
          <w:rFonts w:ascii="仿宋" w:hAnsi="仿宋" w:eastAsia="仿宋" w:cs="仿宋"/>
          <w:sz w:val="28"/>
          <w:szCs w:val="28"/>
        </w:rPr>
      </w:pPr>
    </w:p>
    <w:p>
      <w:pPr>
        <w:ind w:firstLine="560" w:firstLineChars="200"/>
        <w:rPr>
          <w:rFonts w:ascii="仿宋" w:hAnsi="仿宋" w:eastAsia="仿宋" w:cs="仿宋"/>
          <w:sz w:val="28"/>
          <w:szCs w:val="28"/>
        </w:rPr>
      </w:pPr>
      <w:r>
        <w:rPr>
          <w:rFonts w:hint="eastAsia" w:ascii="仿宋" w:hAnsi="仿宋" w:eastAsia="仿宋" w:cs="仿宋"/>
          <w:sz w:val="28"/>
          <w:szCs w:val="28"/>
        </w:rPr>
        <w:t>我公司参加了</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年 </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日被投诉人组织的</w:t>
      </w:r>
      <w:r>
        <w:rPr>
          <w:rFonts w:hint="eastAsia" w:ascii="仿宋" w:hAnsi="仿宋" w:eastAsia="仿宋" w:cs="仿宋"/>
          <w:sz w:val="28"/>
          <w:szCs w:val="28"/>
          <w:u w:val="single"/>
        </w:rPr>
        <w:t>（采购人）（项目名称）（项目编号）</w:t>
      </w:r>
      <w:r>
        <w:rPr>
          <w:rFonts w:hint="eastAsia" w:ascii="仿宋" w:hAnsi="仿宋" w:eastAsia="仿宋" w:cs="仿宋"/>
          <w:sz w:val="28"/>
          <w:szCs w:val="28"/>
        </w:rPr>
        <w:t>的采购活动，我公司认为该项目的</w:t>
      </w:r>
      <w:r>
        <w:rPr>
          <w:rFonts w:hint="eastAsia" w:ascii="仿宋" w:hAnsi="仿宋" w:eastAsia="仿宋" w:cs="仿宋"/>
          <w:sz w:val="28"/>
          <w:szCs w:val="28"/>
          <w:u w:val="single"/>
        </w:rPr>
        <w:t>（采购文件/采购过程/</w:t>
      </w:r>
      <w:r>
        <w:rPr>
          <w:rFonts w:hint="eastAsia" w:ascii="仿宋" w:hAnsi="仿宋" w:eastAsia="仿宋" w:cs="仿宋"/>
          <w:sz w:val="28"/>
          <w:szCs w:val="28"/>
          <w:u w:val="single"/>
          <w:lang w:eastAsia="zh-CN"/>
        </w:rPr>
        <w:t>成交</w:t>
      </w:r>
      <w:r>
        <w:rPr>
          <w:rFonts w:hint="eastAsia" w:ascii="仿宋" w:hAnsi="仿宋" w:eastAsia="仿宋" w:cs="仿宋"/>
          <w:sz w:val="28"/>
          <w:szCs w:val="28"/>
          <w:u w:val="single"/>
        </w:rPr>
        <w:t>（成交）结果）</w:t>
      </w:r>
      <w:r>
        <w:rPr>
          <w:rFonts w:hint="eastAsia" w:ascii="仿宋" w:hAnsi="仿宋" w:eastAsia="仿宋" w:cs="仿宋"/>
          <w:sz w:val="28"/>
          <w:szCs w:val="28"/>
        </w:rPr>
        <w:t>损害了我公司权益，对此，我公司于</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日向</w:t>
      </w:r>
      <w:r>
        <w:rPr>
          <w:rFonts w:hint="eastAsia" w:ascii="仿宋" w:hAnsi="仿宋" w:eastAsia="仿宋" w:cs="仿宋"/>
          <w:sz w:val="28"/>
          <w:szCs w:val="28"/>
          <w:u w:val="single"/>
        </w:rPr>
        <w:t>（采购人或者政府采购代理机构）</w:t>
      </w:r>
      <w:r>
        <w:rPr>
          <w:rFonts w:hint="eastAsia" w:ascii="仿宋" w:hAnsi="仿宋" w:eastAsia="仿宋" w:cs="仿宋"/>
          <w:sz w:val="28"/>
          <w:szCs w:val="28"/>
        </w:rPr>
        <w:t>提出了质疑，</w:t>
      </w:r>
      <w:r>
        <w:rPr>
          <w:rFonts w:hint="eastAsia" w:ascii="仿宋" w:hAnsi="仿宋" w:eastAsia="仿宋" w:cs="仿宋"/>
          <w:sz w:val="28"/>
          <w:szCs w:val="28"/>
          <w:u w:val="single"/>
        </w:rPr>
        <w:t>（其于    年  月  日作出书面答复，因对其作出的答复不满意）/（被质疑人未在法定期内予以答复，按照政府采购有关规定）</w:t>
      </w:r>
      <w:r>
        <w:rPr>
          <w:rFonts w:hint="eastAsia" w:ascii="仿宋" w:hAnsi="仿宋" w:eastAsia="仿宋" w:cs="仿宋"/>
          <w:sz w:val="28"/>
          <w:szCs w:val="28"/>
        </w:rPr>
        <w:t>，现向贵机关提起投诉：</w:t>
      </w:r>
    </w:p>
    <w:p>
      <w:pPr>
        <w:ind w:firstLine="560" w:firstLineChars="200"/>
        <w:rPr>
          <w:rFonts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u w:val="single"/>
        </w:rPr>
        <w:t>具体的投诉事项及事实依据；</w:t>
      </w:r>
    </w:p>
    <w:p>
      <w:pPr>
        <w:ind w:firstLine="560" w:firstLineChars="200"/>
        <w:rPr>
          <w:rFonts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u w:val="single"/>
        </w:rPr>
        <w:t>质疑和质疑答复情况简要描述；</w:t>
      </w:r>
    </w:p>
    <w:p>
      <w:pPr>
        <w:ind w:firstLine="560" w:firstLineChars="200"/>
        <w:rPr>
          <w:rFonts w:ascii="仿宋" w:hAnsi="仿宋" w:eastAsia="仿宋" w:cs="仿宋"/>
          <w:sz w:val="28"/>
          <w:szCs w:val="28"/>
          <w:u w:val="single"/>
        </w:rPr>
      </w:pPr>
      <w:r>
        <w:rPr>
          <w:rFonts w:hint="eastAsia" w:ascii="仿宋" w:hAnsi="仿宋" w:eastAsia="仿宋" w:cs="仿宋"/>
          <w:sz w:val="28"/>
          <w:szCs w:val="28"/>
        </w:rPr>
        <w:t>3.</w:t>
      </w:r>
      <w:r>
        <w:rPr>
          <w:rFonts w:hint="eastAsia" w:ascii="仿宋" w:hAnsi="仿宋" w:eastAsia="仿宋" w:cs="仿宋"/>
          <w:sz w:val="28"/>
          <w:szCs w:val="28"/>
          <w:u w:val="single"/>
        </w:rPr>
        <w:t>投诉请求。</w:t>
      </w:r>
    </w:p>
    <w:p>
      <w:pPr>
        <w:rPr>
          <w:rFonts w:ascii="仿宋" w:hAnsi="仿宋" w:eastAsia="仿宋" w:cs="仿宋"/>
          <w:sz w:val="28"/>
          <w:szCs w:val="28"/>
        </w:rPr>
      </w:pPr>
      <w:r>
        <w:rPr>
          <w:rFonts w:hint="eastAsia" w:ascii="仿宋" w:hAnsi="仿宋" w:eastAsia="仿宋" w:cs="仿宋"/>
          <w:sz w:val="28"/>
          <w:szCs w:val="28"/>
        </w:rPr>
        <w:t> </w:t>
      </w:r>
    </w:p>
    <w:p>
      <w:pPr>
        <w:rPr>
          <w:rFonts w:ascii="仿宋" w:hAnsi="仿宋" w:eastAsia="仿宋" w:cs="仿宋"/>
          <w:sz w:val="28"/>
          <w:szCs w:val="28"/>
        </w:rPr>
      </w:pPr>
      <w:r>
        <w:rPr>
          <w:rFonts w:hint="eastAsia" w:ascii="仿宋" w:hAnsi="仿宋" w:eastAsia="仿宋" w:cs="仿宋"/>
          <w:sz w:val="28"/>
          <w:szCs w:val="28"/>
        </w:rPr>
        <w:t>附件：</w:t>
      </w:r>
    </w:p>
    <w:p>
      <w:pPr>
        <w:rPr>
          <w:rFonts w:ascii="仿宋" w:hAnsi="仿宋" w:eastAsia="仿宋" w:cs="仿宋"/>
          <w:sz w:val="28"/>
          <w:szCs w:val="28"/>
        </w:rPr>
      </w:pPr>
      <w:r>
        <w:rPr>
          <w:rFonts w:hint="eastAsia" w:ascii="仿宋" w:hAnsi="仿宋" w:eastAsia="仿宋" w:cs="仿宋"/>
          <w:sz w:val="28"/>
          <w:szCs w:val="28"/>
        </w:rPr>
        <w:t>1.质疑书和质疑答复书；</w:t>
      </w:r>
    </w:p>
    <w:p>
      <w:pPr>
        <w:rPr>
          <w:rFonts w:ascii="仿宋" w:hAnsi="仿宋" w:eastAsia="仿宋" w:cs="仿宋"/>
          <w:sz w:val="28"/>
          <w:szCs w:val="28"/>
        </w:rPr>
      </w:pPr>
      <w:r>
        <w:rPr>
          <w:rFonts w:hint="eastAsia" w:ascii="仿宋" w:hAnsi="仿宋" w:eastAsia="仿宋" w:cs="仿宋"/>
          <w:sz w:val="28"/>
          <w:szCs w:val="28"/>
        </w:rPr>
        <w:t>2.证据材料（需注明证据来源），证人的姓名、住址和联系方式等；</w:t>
      </w:r>
    </w:p>
    <w:p>
      <w:pPr>
        <w:rPr>
          <w:rFonts w:ascii="仿宋" w:hAnsi="仿宋" w:eastAsia="仿宋" w:cs="仿宋"/>
          <w:sz w:val="28"/>
          <w:szCs w:val="28"/>
        </w:rPr>
      </w:pPr>
      <w:r>
        <w:rPr>
          <w:rFonts w:hint="eastAsia" w:ascii="仿宋" w:hAnsi="仿宋" w:eastAsia="仿宋" w:cs="仿宋"/>
          <w:sz w:val="28"/>
          <w:szCs w:val="28"/>
        </w:rPr>
        <w:t>3.营业执照；</w:t>
      </w:r>
    </w:p>
    <w:p>
      <w:pPr>
        <w:rPr>
          <w:rFonts w:ascii="仿宋" w:hAnsi="仿宋" w:eastAsia="仿宋" w:cs="仿宋"/>
          <w:sz w:val="28"/>
          <w:szCs w:val="28"/>
        </w:rPr>
      </w:pPr>
      <w:r>
        <w:rPr>
          <w:rFonts w:hint="eastAsia" w:ascii="仿宋" w:hAnsi="仿宋" w:eastAsia="仿宋" w:cs="仿宋"/>
          <w:sz w:val="28"/>
          <w:szCs w:val="28"/>
        </w:rPr>
        <w:t>4.法定代表人身份证明函</w:t>
      </w:r>
    </w:p>
    <w:p>
      <w:pPr>
        <w:rPr>
          <w:rFonts w:ascii="仿宋" w:hAnsi="仿宋" w:eastAsia="仿宋" w:cs="仿宋"/>
          <w:sz w:val="28"/>
          <w:szCs w:val="28"/>
        </w:rPr>
      </w:pPr>
      <w:r>
        <w:rPr>
          <w:rFonts w:hint="eastAsia" w:ascii="仿宋" w:hAnsi="仿宋" w:eastAsia="仿宋" w:cs="仿宋"/>
          <w:sz w:val="28"/>
          <w:szCs w:val="28"/>
        </w:rPr>
        <w:t>5.法定代表人授权委托书（包含法定代表人和委托代理人的身份证复印件）；</w:t>
      </w:r>
    </w:p>
    <w:p>
      <w:pPr>
        <w:rPr>
          <w:rFonts w:ascii="仿宋" w:hAnsi="仿宋" w:eastAsia="仿宋" w:cs="仿宋"/>
          <w:sz w:val="28"/>
          <w:szCs w:val="28"/>
        </w:rPr>
      </w:pPr>
      <w:r>
        <w:rPr>
          <w:rFonts w:hint="eastAsia" w:ascii="仿宋" w:hAnsi="仿宋" w:eastAsia="仿宋" w:cs="仿宋"/>
          <w:sz w:val="28"/>
          <w:szCs w:val="28"/>
        </w:rPr>
        <w:t>6.政府采购监管部门认为应当提供的其它材料。</w:t>
      </w:r>
    </w:p>
    <w:p>
      <w:pPr>
        <w:rPr>
          <w:rFonts w:ascii="仿宋" w:hAnsi="仿宋" w:eastAsia="仿宋" w:cs="仿宋"/>
          <w:sz w:val="28"/>
          <w:szCs w:val="28"/>
        </w:rPr>
      </w:pPr>
      <w:r>
        <w:rPr>
          <w:rFonts w:hint="eastAsia" w:ascii="仿宋" w:hAnsi="仿宋" w:eastAsia="仿宋" w:cs="仿宋"/>
          <w:sz w:val="28"/>
          <w:szCs w:val="28"/>
        </w:rPr>
        <w:t xml:space="preserve">                                 </w:t>
      </w:r>
    </w:p>
    <w:p>
      <w:pPr>
        <w:jc w:val="right"/>
        <w:rPr>
          <w:rFonts w:ascii="仿宋" w:hAnsi="仿宋" w:eastAsia="仿宋" w:cs="仿宋"/>
          <w:sz w:val="28"/>
          <w:szCs w:val="28"/>
        </w:rPr>
      </w:pPr>
      <w:r>
        <w:rPr>
          <w:rFonts w:hint="eastAsia" w:ascii="仿宋" w:hAnsi="仿宋" w:eastAsia="仿宋" w:cs="仿宋"/>
          <w:sz w:val="28"/>
          <w:szCs w:val="28"/>
        </w:rPr>
        <w:t>投诉供应商：（盖章）</w:t>
      </w:r>
    </w:p>
    <w:p>
      <w:pPr>
        <w:rPr>
          <w:rFonts w:ascii="仿宋" w:hAnsi="仿宋" w:eastAsia="仿宋" w:cs="仿宋"/>
          <w:sz w:val="28"/>
          <w:szCs w:val="28"/>
        </w:rPr>
      </w:pPr>
      <w:r>
        <w:rPr>
          <w:rFonts w:hint="eastAsia" w:ascii="仿宋" w:hAnsi="仿宋" w:eastAsia="仿宋" w:cs="仿宋"/>
          <w:sz w:val="28"/>
          <w:szCs w:val="28"/>
        </w:rPr>
        <w:t xml:space="preserve">                  法定代表人（或主要负责人）：（签字）</w:t>
      </w:r>
    </w:p>
    <w:p>
      <w:pPr>
        <w:ind w:firstLine="4480" w:firstLineChars="1600"/>
        <w:rPr>
          <w:rFonts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r>
        <w:rPr>
          <w:rFonts w:hint="eastAsia" w:ascii="仿宋" w:hAnsi="仿宋" w:eastAsia="仿宋" w:cs="仿宋"/>
          <w:sz w:val="28"/>
          <w:szCs w:val="28"/>
        </w:rPr>
        <w:t>本投诉书正本叁份，副本</w:t>
      </w:r>
      <w:r>
        <w:rPr>
          <w:rFonts w:hint="eastAsia" w:ascii="仿宋" w:hAnsi="仿宋" w:eastAsia="仿宋" w:cs="仿宋"/>
          <w:sz w:val="28"/>
          <w:szCs w:val="28"/>
          <w:u w:val="single"/>
        </w:rPr>
        <w:t xml:space="preserve">   </w:t>
      </w:r>
      <w:r>
        <w:rPr>
          <w:rFonts w:hint="eastAsia" w:ascii="仿宋" w:hAnsi="仿宋" w:eastAsia="仿宋" w:cs="仿宋"/>
          <w:sz w:val="28"/>
          <w:szCs w:val="28"/>
        </w:rPr>
        <w:t>份并附电子文档。</w:t>
      </w:r>
    </w:p>
    <w:p>
      <w:pPr>
        <w:rPr>
          <w:rFonts w:ascii="仿宋" w:hAnsi="仿宋" w:eastAsia="仿宋" w:cs="仿宋"/>
          <w:sz w:val="28"/>
          <w:szCs w:val="28"/>
        </w:rPr>
      </w:pPr>
    </w:p>
    <w:p>
      <w:pPr>
        <w:ind w:left="5060" w:hanging="5060" w:hangingChars="1800"/>
        <w:jc w:val="center"/>
        <w:rPr>
          <w:rFonts w:ascii="仿宋" w:hAnsi="仿宋" w:eastAsia="仿宋" w:cs="仿宋"/>
          <w:sz w:val="28"/>
          <w:szCs w:val="28"/>
        </w:rPr>
      </w:pPr>
      <w:r>
        <w:rPr>
          <w:rFonts w:hint="eastAsia" w:ascii="仿宋" w:hAnsi="仿宋" w:eastAsia="仿宋" w:cs="仿宋"/>
          <w:b/>
          <w:bCs/>
          <w:sz w:val="28"/>
          <w:szCs w:val="28"/>
        </w:rPr>
        <w:t>投诉相关说明</w:t>
      </w:r>
    </w:p>
    <w:p>
      <w:pPr>
        <w:ind w:left="5040" w:hanging="5040" w:hangingChars="1800"/>
        <w:jc w:val="center"/>
        <w:rPr>
          <w:rFonts w:ascii="仿宋" w:hAnsi="仿宋" w:eastAsia="仿宋" w:cs="仿宋"/>
          <w:sz w:val="28"/>
          <w:szCs w:val="28"/>
        </w:rPr>
      </w:pPr>
      <w:r>
        <w:rPr>
          <w:rFonts w:hint="eastAsia" w:ascii="仿宋" w:hAnsi="仿宋" w:eastAsia="仿宋" w:cs="仿宋"/>
          <w:sz w:val="28"/>
          <w:szCs w:val="28"/>
        </w:rPr>
        <w:t xml:space="preserve">    </w:t>
      </w:r>
    </w:p>
    <w:p>
      <w:pPr>
        <w:ind w:left="5040" w:hanging="5040" w:hangingChars="1800"/>
        <w:jc w:val="center"/>
        <w:rPr>
          <w:rFonts w:ascii="仿宋" w:hAnsi="仿宋" w:eastAsia="仿宋" w:cs="仿宋"/>
          <w:sz w:val="28"/>
          <w:szCs w:val="28"/>
        </w:rPr>
      </w:pPr>
      <w:r>
        <w:rPr>
          <w:rFonts w:hint="eastAsia" w:ascii="仿宋" w:hAnsi="仿宋" w:eastAsia="仿宋" w:cs="仿宋"/>
          <w:sz w:val="28"/>
          <w:szCs w:val="28"/>
        </w:rPr>
        <w:t>投诉人应当满足《政府采购法》、《政府采购法实施条</w:t>
      </w:r>
    </w:p>
    <w:p>
      <w:pPr>
        <w:rPr>
          <w:rFonts w:ascii="仿宋" w:hAnsi="仿宋" w:eastAsia="仿宋" w:cs="仿宋"/>
          <w:sz w:val="28"/>
          <w:szCs w:val="28"/>
        </w:rPr>
      </w:pPr>
      <w:r>
        <w:rPr>
          <w:rFonts w:hint="eastAsia" w:ascii="仿宋" w:hAnsi="仿宋" w:eastAsia="仿宋" w:cs="仿宋"/>
          <w:sz w:val="28"/>
          <w:szCs w:val="28"/>
        </w:rPr>
        <w:t>例》和《政府采购供应商投诉处理办法》的相关规定。</w:t>
      </w:r>
    </w:p>
    <w:p>
      <w:pPr>
        <w:numPr>
          <w:ilvl w:val="0"/>
          <w:numId w:val="10"/>
        </w:numPr>
        <w:ind w:left="5136" w:leftChars="304" w:hanging="4498" w:hangingChars="1600"/>
        <w:rPr>
          <w:rFonts w:ascii="仿宋" w:hAnsi="仿宋" w:eastAsia="仿宋" w:cs="仿宋"/>
          <w:b/>
          <w:bCs/>
          <w:sz w:val="28"/>
          <w:szCs w:val="28"/>
        </w:rPr>
      </w:pPr>
      <w:r>
        <w:rPr>
          <w:rFonts w:hint="eastAsia" w:ascii="仿宋" w:hAnsi="仿宋" w:eastAsia="仿宋" w:cs="仿宋"/>
          <w:b/>
          <w:bCs/>
          <w:sz w:val="28"/>
          <w:szCs w:val="28"/>
        </w:rPr>
        <w:t>质疑前置及时间要求</w:t>
      </w:r>
    </w:p>
    <w:p>
      <w:pPr>
        <w:widowControl/>
        <w:shd w:val="clear" w:color="auto" w:fill="FFFFFF"/>
        <w:ind w:firstLine="420"/>
        <w:jc w:val="left"/>
        <w:rPr>
          <w:rFonts w:ascii="仿宋" w:hAnsi="仿宋" w:eastAsia="仿宋" w:cs="仿宋"/>
          <w:kern w:val="0"/>
          <w:sz w:val="28"/>
          <w:szCs w:val="28"/>
          <w:shd w:val="clear" w:color="auto" w:fill="FFFFFF"/>
        </w:rPr>
      </w:pPr>
      <w:r>
        <w:rPr>
          <w:rFonts w:hint="eastAsia" w:ascii="仿宋" w:hAnsi="仿宋" w:eastAsia="仿宋" w:cs="仿宋"/>
          <w:sz w:val="28"/>
          <w:szCs w:val="28"/>
        </w:rPr>
        <w:t>《中华人民共和国政府采购法》</w:t>
      </w:r>
      <w:r>
        <w:rPr>
          <w:rFonts w:hint="eastAsia" w:ascii="仿宋" w:hAnsi="仿宋" w:eastAsia="仿宋" w:cs="仿宋"/>
          <w:kern w:val="0"/>
          <w:sz w:val="28"/>
          <w:szCs w:val="28"/>
          <w:shd w:val="clear" w:color="auto" w:fill="FFFFFF"/>
        </w:rPr>
        <w:t>第五十一条：供应商对政府采购活动事项有疑问的，可以向采购人提出询问，采购人应当及时作出答复，但答复的内容不得涉及商业秘密。</w:t>
      </w:r>
    </w:p>
    <w:p>
      <w:pPr>
        <w:widowControl/>
        <w:shd w:val="clear" w:color="auto" w:fill="FFFFFF"/>
        <w:ind w:firstLine="420"/>
        <w:jc w:val="left"/>
        <w:rPr>
          <w:rFonts w:ascii="仿宋" w:hAnsi="仿宋" w:eastAsia="仿宋" w:cs="仿宋"/>
          <w:sz w:val="28"/>
          <w:szCs w:val="28"/>
        </w:rPr>
      </w:pPr>
      <w:r>
        <w:rPr>
          <w:rFonts w:hint="eastAsia" w:ascii="仿宋" w:hAnsi="仿宋" w:eastAsia="仿宋" w:cs="仿宋"/>
          <w:kern w:val="0"/>
          <w:sz w:val="28"/>
          <w:szCs w:val="28"/>
          <w:shd w:val="clear" w:color="auto" w:fill="FFFFFF"/>
        </w:rPr>
        <w:t xml:space="preserve"> 第五十二条：供应商认为采购文件、采购过程和</w:t>
      </w:r>
      <w:r>
        <w:rPr>
          <w:rFonts w:hint="eastAsia" w:ascii="仿宋" w:hAnsi="仿宋" w:eastAsia="仿宋" w:cs="仿宋"/>
          <w:kern w:val="0"/>
          <w:sz w:val="28"/>
          <w:szCs w:val="28"/>
          <w:shd w:val="clear" w:color="auto" w:fill="FFFFFF"/>
          <w:lang w:eastAsia="zh-CN"/>
        </w:rPr>
        <w:t>成交</w:t>
      </w:r>
      <w:r>
        <w:rPr>
          <w:rFonts w:hint="eastAsia" w:ascii="仿宋" w:hAnsi="仿宋" w:eastAsia="仿宋" w:cs="仿宋"/>
          <w:kern w:val="0"/>
          <w:sz w:val="28"/>
          <w:szCs w:val="28"/>
          <w:shd w:val="clear" w:color="auto" w:fill="FFFFFF"/>
        </w:rPr>
        <w:t>、成交结果使自己的权益受到损害的，可以在知道或者应知其权益受到损害之日起七个工作日内，以书面形式向采购人提出质疑。</w:t>
      </w:r>
    </w:p>
    <w:p>
      <w:pPr>
        <w:widowControl/>
        <w:shd w:val="clear" w:color="auto" w:fill="FFFFFF"/>
        <w:ind w:firstLine="420"/>
        <w:jc w:val="left"/>
        <w:rPr>
          <w:rFonts w:ascii="仿宋" w:hAnsi="仿宋" w:eastAsia="仿宋" w:cs="仿宋"/>
          <w:kern w:val="0"/>
          <w:sz w:val="28"/>
          <w:szCs w:val="28"/>
          <w:shd w:val="clear" w:color="auto" w:fill="FFFFFF"/>
        </w:rPr>
      </w:pPr>
      <w:r>
        <w:rPr>
          <w:rFonts w:hint="eastAsia" w:ascii="仿宋" w:hAnsi="仿宋" w:eastAsia="仿宋" w:cs="仿宋"/>
          <w:kern w:val="0"/>
          <w:sz w:val="28"/>
          <w:szCs w:val="28"/>
          <w:shd w:val="clear" w:color="auto" w:fill="FFFFFF"/>
        </w:rPr>
        <w:t xml:space="preserve"> 第五十三条：采购人应当在收到供应商的书面质疑后七个工作日内作出答复，并以书面形式通知质疑供应商和其他有关供应商，但答复的内容不得涉及商业秘密。</w:t>
      </w:r>
    </w:p>
    <w:p>
      <w:pPr>
        <w:widowControl/>
        <w:shd w:val="clear" w:color="auto" w:fill="FFFFFF"/>
        <w:ind w:firstLine="420"/>
        <w:jc w:val="left"/>
        <w:rPr>
          <w:rFonts w:ascii="仿宋" w:hAnsi="仿宋" w:eastAsia="仿宋" w:cs="仿宋"/>
          <w:kern w:val="0"/>
          <w:sz w:val="28"/>
          <w:szCs w:val="28"/>
          <w:shd w:val="clear" w:color="auto" w:fill="FFFFFF"/>
        </w:rPr>
      </w:pPr>
      <w:r>
        <w:rPr>
          <w:rFonts w:hint="eastAsia" w:ascii="仿宋" w:hAnsi="仿宋" w:eastAsia="仿宋" w:cs="仿宋"/>
          <w:kern w:val="0"/>
          <w:sz w:val="28"/>
          <w:szCs w:val="28"/>
          <w:shd w:val="clear" w:color="auto" w:fill="FFFFFF"/>
        </w:rPr>
        <w:t xml:space="preserve"> 第五十五条:质疑供应商对采购人、采购代理机构的答复不满意或者采购人、采购代理机构未在规定的时间内作出答复的，可以在答复期满后十五个工作日内向同级政府采购监督管理部门投诉。</w:t>
      </w:r>
    </w:p>
    <w:p>
      <w:pPr>
        <w:widowControl/>
        <w:shd w:val="clear" w:color="auto" w:fill="FFFFFF"/>
        <w:ind w:firstLine="420"/>
        <w:jc w:val="left"/>
        <w:rPr>
          <w:rFonts w:ascii="仿宋" w:hAnsi="仿宋" w:eastAsia="仿宋" w:cs="仿宋"/>
          <w:kern w:val="0"/>
          <w:sz w:val="28"/>
          <w:szCs w:val="28"/>
          <w:shd w:val="clear" w:color="auto" w:fill="FFFFFF"/>
        </w:rPr>
      </w:pPr>
      <w:r>
        <w:rPr>
          <w:rFonts w:hint="eastAsia" w:ascii="仿宋" w:hAnsi="仿宋" w:eastAsia="仿宋" w:cs="仿宋"/>
          <w:kern w:val="0"/>
          <w:sz w:val="28"/>
          <w:szCs w:val="28"/>
          <w:shd w:val="clear" w:color="auto" w:fill="FFFFFF"/>
        </w:rPr>
        <w:t xml:space="preserve">  《政府采购实施条例》第五十五条：供应商质疑、投诉应当有明确的请求和必要的证明材料。供应商投诉的事项不得超出质疑事项的范围。</w:t>
      </w:r>
    </w:p>
    <w:p>
      <w:pPr>
        <w:rPr>
          <w:rFonts w:ascii="仿宋" w:hAnsi="仿宋" w:eastAsia="仿宋" w:cs="仿宋"/>
          <w:sz w:val="28"/>
          <w:szCs w:val="28"/>
        </w:rPr>
      </w:pPr>
    </w:p>
    <w:p>
      <w:pPr>
        <w:ind w:left="5040" w:hanging="5040" w:hangingChars="1800"/>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b/>
          <w:bCs/>
          <w:sz w:val="28"/>
          <w:szCs w:val="28"/>
        </w:rPr>
        <w:t xml:space="preserve">   二、书面方式</w:t>
      </w:r>
    </w:p>
    <w:p>
      <w:pPr>
        <w:ind w:left="5040" w:hanging="5040" w:hangingChars="1800"/>
        <w:rPr>
          <w:rFonts w:ascii="仿宋" w:hAnsi="仿宋" w:eastAsia="仿宋" w:cs="仿宋"/>
          <w:sz w:val="28"/>
          <w:szCs w:val="28"/>
        </w:rPr>
      </w:pPr>
      <w:r>
        <w:rPr>
          <w:rFonts w:hint="eastAsia" w:ascii="仿宋" w:hAnsi="仿宋" w:eastAsia="仿宋" w:cs="仿宋"/>
          <w:sz w:val="28"/>
          <w:szCs w:val="28"/>
        </w:rPr>
        <w:t xml:space="preserve">    《政府采购供应商投诉处理办法》第八条：投诉人投诉</w:t>
      </w:r>
    </w:p>
    <w:p>
      <w:pPr>
        <w:rPr>
          <w:rFonts w:ascii="仿宋" w:hAnsi="仿宋" w:eastAsia="仿宋" w:cs="仿宋"/>
          <w:sz w:val="28"/>
          <w:szCs w:val="28"/>
        </w:rPr>
      </w:pPr>
      <w:r>
        <w:rPr>
          <w:rFonts w:hint="eastAsia" w:ascii="仿宋" w:hAnsi="仿宋" w:eastAsia="仿宋" w:cs="仿宋"/>
          <w:sz w:val="28"/>
          <w:szCs w:val="28"/>
        </w:rPr>
        <w:t>时，应当提交投诉书，并按照被投诉人以及与投诉事项有关的供应商数量提供投诉书的副本。</w:t>
      </w:r>
    </w:p>
    <w:p>
      <w:pPr>
        <w:ind w:left="5040" w:hanging="5040" w:hangingChars="1800"/>
        <w:rPr>
          <w:rFonts w:ascii="仿宋" w:hAnsi="仿宋" w:eastAsia="仿宋" w:cs="仿宋"/>
          <w:sz w:val="28"/>
          <w:szCs w:val="28"/>
        </w:rPr>
      </w:pPr>
      <w:r>
        <w:rPr>
          <w:rFonts w:hint="eastAsia" w:ascii="仿宋" w:hAnsi="仿宋" w:eastAsia="仿宋" w:cs="仿宋"/>
          <w:sz w:val="28"/>
          <w:szCs w:val="28"/>
        </w:rPr>
        <w:t xml:space="preserve">   投诉书应当包括下列主要内容：</w:t>
      </w:r>
    </w:p>
    <w:p>
      <w:pPr>
        <w:numPr>
          <w:ilvl w:val="0"/>
          <w:numId w:val="11"/>
        </w:numPr>
        <w:rPr>
          <w:rFonts w:ascii="仿宋" w:hAnsi="仿宋" w:eastAsia="仿宋" w:cs="仿宋"/>
          <w:sz w:val="28"/>
          <w:szCs w:val="28"/>
        </w:rPr>
      </w:pPr>
      <w:r>
        <w:rPr>
          <w:rFonts w:hint="eastAsia" w:ascii="仿宋" w:hAnsi="仿宋" w:eastAsia="仿宋" w:cs="仿宋"/>
          <w:sz w:val="28"/>
          <w:szCs w:val="28"/>
        </w:rPr>
        <w:t>投诉人和被投诉人的名称、地址、电话等；</w:t>
      </w:r>
    </w:p>
    <w:p>
      <w:pPr>
        <w:numPr>
          <w:ilvl w:val="0"/>
          <w:numId w:val="11"/>
        </w:numPr>
        <w:rPr>
          <w:rFonts w:ascii="仿宋" w:hAnsi="仿宋" w:eastAsia="仿宋" w:cs="仿宋"/>
          <w:sz w:val="28"/>
          <w:szCs w:val="28"/>
        </w:rPr>
      </w:pPr>
      <w:r>
        <w:rPr>
          <w:rFonts w:hint="eastAsia" w:ascii="仿宋" w:hAnsi="仿宋" w:eastAsia="仿宋" w:cs="仿宋"/>
          <w:sz w:val="28"/>
          <w:szCs w:val="28"/>
        </w:rPr>
        <w:t>具体的投诉事项及事实依据；</w:t>
      </w:r>
    </w:p>
    <w:p>
      <w:pPr>
        <w:numPr>
          <w:ilvl w:val="0"/>
          <w:numId w:val="11"/>
        </w:numPr>
        <w:rPr>
          <w:rFonts w:ascii="仿宋" w:hAnsi="仿宋" w:eastAsia="仿宋" w:cs="仿宋"/>
          <w:sz w:val="28"/>
          <w:szCs w:val="28"/>
        </w:rPr>
      </w:pPr>
      <w:r>
        <w:rPr>
          <w:rFonts w:hint="eastAsia" w:ascii="仿宋" w:hAnsi="仿宋" w:eastAsia="仿宋" w:cs="仿宋"/>
          <w:sz w:val="28"/>
          <w:szCs w:val="28"/>
        </w:rPr>
        <w:t>质疑和质疑答复情况及相关证明材料；</w:t>
      </w:r>
    </w:p>
    <w:p>
      <w:pPr>
        <w:numPr>
          <w:ilvl w:val="0"/>
          <w:numId w:val="11"/>
        </w:numPr>
        <w:rPr>
          <w:rFonts w:ascii="仿宋" w:hAnsi="仿宋" w:eastAsia="仿宋" w:cs="仿宋"/>
          <w:sz w:val="28"/>
          <w:szCs w:val="28"/>
        </w:rPr>
      </w:pPr>
      <w:r>
        <w:rPr>
          <w:rFonts w:hint="eastAsia" w:ascii="仿宋" w:hAnsi="仿宋" w:eastAsia="仿宋" w:cs="仿宋"/>
          <w:sz w:val="28"/>
          <w:szCs w:val="28"/>
        </w:rPr>
        <w:t>提起投诉的日期。</w:t>
      </w:r>
    </w:p>
    <w:p>
      <w:pPr>
        <w:ind w:firstLine="645"/>
        <w:rPr>
          <w:rFonts w:ascii="仿宋" w:hAnsi="仿宋" w:eastAsia="仿宋" w:cs="仿宋"/>
          <w:sz w:val="28"/>
          <w:szCs w:val="28"/>
        </w:rPr>
      </w:pPr>
      <w:r>
        <w:rPr>
          <w:rFonts w:hint="eastAsia" w:ascii="仿宋" w:hAnsi="仿宋" w:eastAsia="仿宋" w:cs="仿宋"/>
          <w:sz w:val="28"/>
          <w:szCs w:val="28"/>
        </w:rPr>
        <w:t>投诉书应当署名。投诉人为自然人，应当由本人签字；投诉人为法人或者其他组织的，应当由法定代表人或者主要负责人签字并加盖公章。</w:t>
      </w:r>
    </w:p>
    <w:p>
      <w:pPr>
        <w:ind w:firstLine="645"/>
        <w:rPr>
          <w:rFonts w:ascii="仿宋" w:hAnsi="仿宋" w:eastAsia="仿宋" w:cs="仿宋"/>
          <w:sz w:val="28"/>
          <w:szCs w:val="28"/>
        </w:rPr>
      </w:pPr>
      <w:r>
        <w:rPr>
          <w:rFonts w:hint="eastAsia" w:ascii="仿宋" w:hAnsi="仿宋" w:eastAsia="仿宋" w:cs="仿宋"/>
          <w:sz w:val="28"/>
          <w:szCs w:val="28"/>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pPr>
        <w:ind w:firstLine="645"/>
        <w:rPr>
          <w:rFonts w:ascii="仿宋" w:hAnsi="仿宋" w:eastAsia="仿宋" w:cs="仿宋"/>
          <w:sz w:val="28"/>
          <w:szCs w:val="28"/>
        </w:rPr>
      </w:pPr>
      <w:r>
        <w:rPr>
          <w:rFonts w:hint="eastAsia" w:ascii="仿宋" w:hAnsi="仿宋" w:eastAsia="仿宋" w:cs="仿宋"/>
          <w:sz w:val="28"/>
          <w:szCs w:val="28"/>
        </w:rPr>
        <w:t>《政府采购供应商投诉处理办法》第十条：投诉人提起投诉应当符合下列条件：</w:t>
      </w:r>
    </w:p>
    <w:p>
      <w:pPr>
        <w:numPr>
          <w:ilvl w:val="0"/>
          <w:numId w:val="12"/>
        </w:numPr>
        <w:rPr>
          <w:rFonts w:ascii="仿宋" w:hAnsi="仿宋" w:eastAsia="仿宋" w:cs="仿宋"/>
          <w:sz w:val="28"/>
          <w:szCs w:val="28"/>
        </w:rPr>
      </w:pPr>
      <w:r>
        <w:rPr>
          <w:rFonts w:hint="eastAsia" w:ascii="仿宋" w:hAnsi="仿宋" w:eastAsia="仿宋" w:cs="仿宋"/>
          <w:sz w:val="28"/>
          <w:szCs w:val="28"/>
        </w:rPr>
        <w:t>投诉人是参与所投诉政府采购活动的供应商；</w:t>
      </w:r>
    </w:p>
    <w:p>
      <w:pPr>
        <w:numPr>
          <w:ilvl w:val="0"/>
          <w:numId w:val="12"/>
        </w:numPr>
        <w:rPr>
          <w:rFonts w:ascii="仿宋" w:hAnsi="仿宋" w:eastAsia="仿宋" w:cs="仿宋"/>
          <w:sz w:val="28"/>
          <w:szCs w:val="28"/>
        </w:rPr>
      </w:pPr>
      <w:r>
        <w:rPr>
          <w:rFonts w:hint="eastAsia" w:ascii="仿宋" w:hAnsi="仿宋" w:eastAsia="仿宋" w:cs="仿宋"/>
          <w:sz w:val="28"/>
          <w:szCs w:val="28"/>
        </w:rPr>
        <w:t>提起投诉诉前已依法进行质疑；</w:t>
      </w:r>
    </w:p>
    <w:p>
      <w:pPr>
        <w:numPr>
          <w:ilvl w:val="0"/>
          <w:numId w:val="12"/>
        </w:numPr>
        <w:rPr>
          <w:rFonts w:ascii="仿宋" w:hAnsi="仿宋" w:eastAsia="仿宋" w:cs="仿宋"/>
          <w:sz w:val="28"/>
          <w:szCs w:val="28"/>
        </w:rPr>
      </w:pPr>
      <w:r>
        <w:rPr>
          <w:rFonts w:hint="eastAsia" w:ascii="仿宋" w:hAnsi="仿宋" w:eastAsia="仿宋" w:cs="仿宋"/>
          <w:sz w:val="28"/>
          <w:szCs w:val="28"/>
        </w:rPr>
        <w:t>投诉书内容符合本办法的规定；</w:t>
      </w:r>
    </w:p>
    <w:p>
      <w:pPr>
        <w:numPr>
          <w:ilvl w:val="0"/>
          <w:numId w:val="12"/>
        </w:numPr>
        <w:rPr>
          <w:rFonts w:ascii="仿宋" w:hAnsi="仿宋" w:eastAsia="仿宋" w:cs="仿宋"/>
          <w:sz w:val="28"/>
          <w:szCs w:val="28"/>
        </w:rPr>
      </w:pPr>
      <w:r>
        <w:rPr>
          <w:rFonts w:hint="eastAsia" w:ascii="仿宋" w:hAnsi="仿宋" w:eastAsia="仿宋" w:cs="仿宋"/>
          <w:sz w:val="28"/>
          <w:szCs w:val="28"/>
        </w:rPr>
        <w:t>在投诉有效期内提起投诉；</w:t>
      </w:r>
    </w:p>
    <w:p>
      <w:pPr>
        <w:numPr>
          <w:ilvl w:val="0"/>
          <w:numId w:val="12"/>
        </w:numPr>
        <w:rPr>
          <w:rFonts w:ascii="仿宋" w:hAnsi="仿宋" w:eastAsia="仿宋" w:cs="仿宋"/>
          <w:sz w:val="28"/>
          <w:szCs w:val="28"/>
        </w:rPr>
      </w:pPr>
      <w:r>
        <w:rPr>
          <w:rFonts w:hint="eastAsia" w:ascii="仿宋" w:hAnsi="仿宋" w:eastAsia="仿宋" w:cs="仿宋"/>
          <w:sz w:val="28"/>
          <w:szCs w:val="28"/>
        </w:rPr>
        <w:t>属于本级财政部门管辖；</w:t>
      </w:r>
    </w:p>
    <w:p>
      <w:pPr>
        <w:numPr>
          <w:ilvl w:val="0"/>
          <w:numId w:val="12"/>
        </w:numPr>
        <w:rPr>
          <w:rFonts w:ascii="仿宋" w:hAnsi="仿宋" w:eastAsia="仿宋" w:cs="仿宋"/>
          <w:sz w:val="28"/>
          <w:szCs w:val="28"/>
        </w:rPr>
      </w:pPr>
      <w:r>
        <w:rPr>
          <w:rFonts w:hint="eastAsia" w:ascii="仿宋" w:hAnsi="仿宋" w:eastAsia="仿宋" w:cs="仿宋"/>
          <w:sz w:val="28"/>
          <w:szCs w:val="28"/>
        </w:rPr>
        <w:t>同一投诉事项未经财政部门投诉处理；</w:t>
      </w:r>
    </w:p>
    <w:p>
      <w:pPr>
        <w:numPr>
          <w:ilvl w:val="0"/>
          <w:numId w:val="12"/>
        </w:numPr>
        <w:rPr>
          <w:rFonts w:ascii="仿宋" w:hAnsi="仿宋" w:eastAsia="仿宋" w:cs="仿宋"/>
          <w:sz w:val="28"/>
          <w:szCs w:val="28"/>
        </w:rPr>
      </w:pPr>
      <w:r>
        <w:rPr>
          <w:rFonts w:hint="eastAsia" w:ascii="仿宋" w:hAnsi="仿宋" w:eastAsia="仿宋" w:cs="仿宋"/>
          <w:sz w:val="28"/>
          <w:szCs w:val="28"/>
        </w:rPr>
        <w:t>国务院财政部门规定的其他条件。</w:t>
      </w:r>
    </w:p>
    <w:p>
      <w:pPr>
        <w:rPr>
          <w:rFonts w:ascii="仿宋" w:hAnsi="仿宋" w:eastAsia="仿宋" w:cs="仿宋"/>
          <w:sz w:val="28"/>
          <w:szCs w:val="28"/>
        </w:rPr>
      </w:pPr>
      <w:r>
        <w:rPr>
          <w:rFonts w:hint="eastAsia" w:ascii="仿宋" w:hAnsi="仿宋" w:eastAsia="仿宋" w:cs="仿宋"/>
          <w:sz w:val="28"/>
          <w:szCs w:val="28"/>
        </w:rPr>
        <w:t xml:space="preserve"> </w:t>
      </w:r>
    </w:p>
    <w:p>
      <w:pPr>
        <w:ind w:left="5040" w:hanging="5040" w:hangingChars="1800"/>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b/>
          <w:bCs/>
          <w:sz w:val="28"/>
          <w:szCs w:val="28"/>
        </w:rPr>
        <w:t xml:space="preserve">   三、虚假、恶意投诉法律责任</w:t>
      </w:r>
    </w:p>
    <w:p>
      <w:pPr>
        <w:ind w:left="5040" w:hanging="5040" w:hangingChars="1800"/>
        <w:rPr>
          <w:rFonts w:ascii="仿宋" w:hAnsi="仿宋" w:eastAsia="仿宋" w:cs="仿宋"/>
          <w:sz w:val="28"/>
          <w:szCs w:val="28"/>
        </w:rPr>
      </w:pPr>
      <w:r>
        <w:rPr>
          <w:rFonts w:hint="eastAsia" w:ascii="仿宋" w:hAnsi="仿宋" w:eastAsia="仿宋" w:cs="仿宋"/>
          <w:sz w:val="28"/>
          <w:szCs w:val="28"/>
        </w:rPr>
        <w:t xml:space="preserve">    第七十三条：供应商捏造实施、提供虚假材料或者以非</w:t>
      </w:r>
    </w:p>
    <w:p>
      <w:pPr>
        <w:ind w:left="5040" w:hanging="5040" w:hangingChars="1800"/>
        <w:rPr>
          <w:rFonts w:ascii="仿宋" w:hAnsi="仿宋" w:eastAsia="仿宋" w:cs="仿宋"/>
          <w:sz w:val="28"/>
          <w:szCs w:val="28"/>
        </w:rPr>
      </w:pPr>
      <w:r>
        <w:rPr>
          <w:rFonts w:hint="eastAsia" w:ascii="仿宋" w:hAnsi="仿宋" w:eastAsia="仿宋" w:cs="仿宋"/>
          <w:sz w:val="28"/>
          <w:szCs w:val="28"/>
        </w:rPr>
        <w:t>法手段取得证明材料进行投诉的，由财政部门列入不良行为</w:t>
      </w:r>
    </w:p>
    <w:p>
      <w:pPr>
        <w:ind w:left="5040" w:hanging="5040" w:hangingChars="1800"/>
        <w:rPr>
          <w:rFonts w:ascii="仿宋" w:hAnsi="仿宋" w:eastAsia="仿宋" w:cs="仿宋"/>
          <w:sz w:val="28"/>
          <w:szCs w:val="28"/>
        </w:rPr>
      </w:pPr>
      <w:r>
        <w:rPr>
          <w:rFonts w:hint="eastAsia" w:ascii="仿宋" w:hAnsi="仿宋" w:eastAsia="仿宋" w:cs="仿宋"/>
          <w:sz w:val="28"/>
          <w:szCs w:val="28"/>
        </w:rPr>
        <w:t>记录名单，禁止其1至3年内参加政府采购活动。</w:t>
      </w:r>
    </w:p>
    <w:p>
      <w:pPr>
        <w:rPr>
          <w:rFonts w:ascii="仿宋" w:hAnsi="仿宋" w:eastAsia="仿宋" w:cs="仿宋"/>
          <w:sz w:val="28"/>
          <w:szCs w:val="28"/>
        </w:rPr>
      </w:pPr>
      <w:r>
        <w:rPr>
          <w:rFonts w:hint="eastAsia" w:ascii="仿宋" w:hAnsi="仿宋" w:eastAsia="仿宋" w:cs="仿宋"/>
          <w:sz w:val="28"/>
          <w:szCs w:val="28"/>
        </w:rPr>
        <w:t xml:space="preserve">    《政府采购供应商投诉处理办法》第二十六条：投诉人有下列情形之一的，属于虚假、恶意投诉，财政部门应当驳回投诉，将其列入不良行为记录名单，并依法予以处罚：</w:t>
      </w:r>
    </w:p>
    <w:p>
      <w:pPr>
        <w:ind w:left="5040" w:hanging="5040" w:hangingChars="1800"/>
        <w:rPr>
          <w:rFonts w:ascii="仿宋" w:hAnsi="仿宋" w:eastAsia="仿宋" w:cs="仿宋"/>
          <w:sz w:val="28"/>
          <w:szCs w:val="28"/>
        </w:rPr>
      </w:pPr>
      <w:r>
        <w:rPr>
          <w:rFonts w:hint="eastAsia" w:ascii="仿宋" w:hAnsi="仿宋" w:eastAsia="仿宋" w:cs="仿宋"/>
          <w:sz w:val="28"/>
          <w:szCs w:val="28"/>
        </w:rPr>
        <w:t xml:space="preserve">    （一）1年内3次以上投诉均查无实据的；</w:t>
      </w:r>
    </w:p>
    <w:p>
      <w:pPr>
        <w:ind w:left="5040" w:hanging="5040" w:hangingChars="1800"/>
        <w:rPr>
          <w:rFonts w:ascii="仿宋" w:hAnsi="仿宋" w:eastAsia="仿宋" w:cs="仿宋"/>
          <w:sz w:val="28"/>
          <w:szCs w:val="28"/>
        </w:rPr>
      </w:pPr>
      <w:r>
        <w:rPr>
          <w:rFonts w:hint="eastAsia" w:ascii="仿宋" w:hAnsi="仿宋" w:eastAsia="仿宋" w:cs="仿宋"/>
          <w:sz w:val="28"/>
          <w:szCs w:val="28"/>
        </w:rPr>
        <w:t xml:space="preserve">    （二）捏造事实或者提供虚假投诉材料的。</w:t>
      </w:r>
    </w:p>
    <w:p>
      <w:pPr>
        <w:rPr>
          <w:rFonts w:ascii="仿宋" w:hAnsi="仿宋" w:eastAsia="仿宋" w:cs="仿宋"/>
          <w:sz w:val="28"/>
          <w:szCs w:val="28"/>
        </w:rPr>
      </w:pPr>
    </w:p>
    <w:p>
      <w:pPr>
        <w:rPr>
          <w:rFonts w:ascii="仿宋" w:hAnsi="仿宋" w:eastAsia="仿宋" w:cs="仿宋"/>
          <w:sz w:val="28"/>
          <w:szCs w:val="28"/>
        </w:rPr>
      </w:pPr>
      <w:r>
        <w:rPr>
          <w:rFonts w:hint="eastAsia" w:ascii="仿宋" w:hAnsi="仿宋" w:eastAsia="仿宋" w:cs="仿宋"/>
          <w:sz w:val="28"/>
          <w:szCs w:val="28"/>
        </w:rPr>
        <w:t>递交投诉书地址：</w:t>
      </w:r>
      <w:r>
        <w:rPr>
          <w:rFonts w:hint="eastAsia" w:ascii="仿宋" w:hAnsi="仿宋" w:eastAsia="仿宋" w:cs="仿宋"/>
          <w:sz w:val="28"/>
          <w:szCs w:val="28"/>
          <w:lang w:eastAsia="zh-CN"/>
        </w:rPr>
        <w:t>克州</w:t>
      </w:r>
      <w:r>
        <w:rPr>
          <w:rFonts w:hint="eastAsia" w:ascii="仿宋" w:hAnsi="仿宋" w:eastAsia="仿宋" w:cs="仿宋"/>
          <w:sz w:val="28"/>
          <w:szCs w:val="28"/>
        </w:rPr>
        <w:t>财政局政府采购监管办公室</w:t>
      </w:r>
    </w:p>
    <w:p>
      <w:pPr>
        <w:pStyle w:val="24"/>
        <w:rPr>
          <w:rFonts w:ascii="仿宋" w:hAnsi="仿宋" w:eastAsia="仿宋" w:cs="仿宋"/>
          <w:color w:val="auto"/>
          <w:sz w:val="28"/>
          <w:szCs w:val="28"/>
        </w:rPr>
      </w:pPr>
    </w:p>
    <w:p>
      <w:pPr>
        <w:pStyle w:val="24"/>
        <w:rPr>
          <w:rFonts w:ascii="仿宋" w:hAnsi="仿宋" w:eastAsia="仿宋" w:cs="仿宋"/>
          <w:color w:val="auto"/>
          <w:sz w:val="28"/>
          <w:szCs w:val="28"/>
        </w:rPr>
      </w:pPr>
    </w:p>
    <w:p>
      <w:pPr>
        <w:pStyle w:val="24"/>
        <w:rPr>
          <w:rFonts w:ascii="仿宋" w:hAnsi="仿宋" w:eastAsia="仿宋" w:cs="仿宋"/>
          <w:color w:val="auto"/>
          <w:sz w:val="28"/>
          <w:szCs w:val="28"/>
        </w:rPr>
      </w:pPr>
    </w:p>
    <w:p>
      <w:pPr>
        <w:pStyle w:val="24"/>
        <w:rPr>
          <w:rFonts w:ascii="仿宋" w:hAnsi="仿宋" w:eastAsia="仿宋" w:cs="仿宋"/>
          <w:color w:val="auto"/>
          <w:sz w:val="28"/>
          <w:szCs w:val="28"/>
        </w:rPr>
      </w:pPr>
    </w:p>
    <w:p>
      <w:pPr>
        <w:pStyle w:val="24"/>
        <w:rPr>
          <w:rFonts w:ascii="仿宋" w:hAnsi="仿宋" w:eastAsia="仿宋" w:cs="仿宋"/>
          <w:color w:val="auto"/>
          <w:sz w:val="28"/>
          <w:szCs w:val="28"/>
        </w:rPr>
      </w:pPr>
    </w:p>
    <w:p>
      <w:pPr>
        <w:pStyle w:val="24"/>
        <w:rPr>
          <w:rFonts w:ascii="仿宋" w:hAnsi="仿宋" w:eastAsia="仿宋" w:cs="仿宋"/>
          <w:color w:val="auto"/>
          <w:sz w:val="28"/>
          <w:szCs w:val="28"/>
        </w:rPr>
      </w:pPr>
    </w:p>
    <w:p>
      <w:pPr>
        <w:pStyle w:val="24"/>
        <w:rPr>
          <w:rFonts w:ascii="仿宋" w:hAnsi="仿宋" w:eastAsia="仿宋" w:cs="仿宋"/>
          <w:color w:val="auto"/>
          <w:sz w:val="28"/>
          <w:szCs w:val="28"/>
        </w:rPr>
      </w:pPr>
    </w:p>
    <w:p>
      <w:pPr>
        <w:pStyle w:val="24"/>
        <w:rPr>
          <w:rFonts w:ascii="仿宋" w:hAnsi="仿宋" w:eastAsia="仿宋" w:cs="仿宋"/>
          <w:color w:val="auto"/>
          <w:sz w:val="28"/>
          <w:szCs w:val="28"/>
        </w:rPr>
      </w:pPr>
    </w:p>
    <w:p>
      <w:pPr>
        <w:pStyle w:val="24"/>
        <w:rPr>
          <w:rFonts w:ascii="仿宋" w:hAnsi="仿宋" w:eastAsia="仿宋" w:cs="仿宋"/>
          <w:color w:val="auto"/>
          <w:sz w:val="28"/>
          <w:szCs w:val="28"/>
        </w:rPr>
      </w:pPr>
    </w:p>
    <w:p>
      <w:pPr>
        <w:pStyle w:val="24"/>
        <w:rPr>
          <w:rFonts w:ascii="仿宋" w:hAnsi="仿宋" w:eastAsia="仿宋" w:cs="仿宋"/>
          <w:color w:val="auto"/>
          <w:sz w:val="28"/>
          <w:szCs w:val="28"/>
        </w:rPr>
      </w:pPr>
    </w:p>
    <w:p>
      <w:pPr>
        <w:pStyle w:val="24"/>
        <w:rPr>
          <w:rFonts w:ascii="仿宋" w:hAnsi="仿宋" w:eastAsia="仿宋" w:cs="仿宋"/>
          <w:color w:val="auto"/>
          <w:sz w:val="28"/>
          <w:szCs w:val="28"/>
        </w:rPr>
      </w:pPr>
    </w:p>
    <w:p>
      <w:pPr>
        <w:pStyle w:val="24"/>
        <w:rPr>
          <w:rFonts w:ascii="仿宋" w:hAnsi="仿宋" w:eastAsia="仿宋" w:cs="仿宋"/>
          <w:color w:val="auto"/>
          <w:sz w:val="28"/>
          <w:szCs w:val="28"/>
        </w:rPr>
      </w:pPr>
    </w:p>
    <w:p>
      <w:pPr>
        <w:pStyle w:val="24"/>
        <w:rPr>
          <w:rFonts w:ascii="仿宋" w:hAnsi="仿宋" w:eastAsia="仿宋" w:cs="仿宋"/>
          <w:color w:val="auto"/>
          <w:sz w:val="28"/>
          <w:szCs w:val="28"/>
        </w:rPr>
      </w:pPr>
    </w:p>
    <w:p>
      <w:pPr>
        <w:pStyle w:val="24"/>
        <w:rPr>
          <w:rFonts w:ascii="仿宋" w:hAnsi="仿宋" w:eastAsia="仿宋" w:cs="仿宋"/>
          <w:color w:val="auto"/>
          <w:sz w:val="28"/>
          <w:szCs w:val="28"/>
        </w:rPr>
      </w:pPr>
    </w:p>
    <w:p>
      <w:pPr>
        <w:pStyle w:val="24"/>
        <w:rPr>
          <w:rFonts w:ascii="仿宋" w:hAnsi="仿宋" w:eastAsia="仿宋" w:cs="仿宋"/>
          <w:color w:val="auto"/>
          <w:sz w:val="28"/>
          <w:szCs w:val="28"/>
        </w:rPr>
      </w:pPr>
    </w:p>
    <w:p>
      <w:pPr>
        <w:pStyle w:val="24"/>
        <w:rPr>
          <w:rFonts w:ascii="仿宋" w:hAnsi="仿宋" w:eastAsia="仿宋" w:cs="仿宋"/>
          <w:color w:val="auto"/>
          <w:sz w:val="28"/>
          <w:szCs w:val="28"/>
        </w:rPr>
      </w:pPr>
    </w:p>
    <w:p>
      <w:pPr>
        <w:pStyle w:val="24"/>
        <w:rPr>
          <w:rFonts w:ascii="仿宋" w:hAnsi="仿宋" w:eastAsia="仿宋" w:cs="仿宋"/>
          <w:color w:val="auto"/>
          <w:sz w:val="28"/>
          <w:szCs w:val="28"/>
        </w:rPr>
      </w:pPr>
    </w:p>
    <w:p>
      <w:pPr>
        <w:rPr>
          <w:rFonts w:ascii="仿宋" w:hAnsi="仿宋" w:eastAsia="仿宋" w:cs="仿宋"/>
          <w:b/>
          <w:bCs/>
          <w:sz w:val="28"/>
          <w:szCs w:val="28"/>
        </w:rPr>
      </w:pPr>
      <w:r>
        <w:rPr>
          <w:rFonts w:hint="eastAsia" w:ascii="仿宋" w:hAnsi="仿宋" w:eastAsia="仿宋" w:cs="仿宋"/>
          <w:b/>
          <w:bCs/>
          <w:sz w:val="28"/>
          <w:szCs w:val="28"/>
        </w:rPr>
        <w:t>附件2：</w:t>
      </w:r>
    </w:p>
    <w:p>
      <w:pPr>
        <w:rPr>
          <w:rFonts w:ascii="仿宋" w:hAnsi="仿宋" w:eastAsia="仿宋" w:cs="仿宋"/>
          <w:b/>
          <w:bCs/>
          <w:sz w:val="28"/>
          <w:szCs w:val="28"/>
        </w:rPr>
      </w:pPr>
    </w:p>
    <w:p>
      <w:pPr>
        <w:jc w:val="center"/>
        <w:rPr>
          <w:rFonts w:ascii="仿宋" w:hAnsi="仿宋" w:eastAsia="仿宋" w:cs="仿宋"/>
          <w:b/>
          <w:bCs/>
          <w:sz w:val="28"/>
          <w:szCs w:val="28"/>
        </w:rPr>
      </w:pPr>
      <w:r>
        <w:rPr>
          <w:rFonts w:hint="eastAsia" w:ascii="仿宋" w:hAnsi="仿宋" w:eastAsia="仿宋" w:cs="仿宋"/>
          <w:b/>
          <w:bCs/>
          <w:sz w:val="28"/>
          <w:szCs w:val="28"/>
        </w:rPr>
        <w:t>质疑函范本</w:t>
      </w:r>
    </w:p>
    <w:p>
      <w:pPr>
        <w:adjustRightInd w:val="0"/>
        <w:snapToGrid w:val="0"/>
        <w:spacing w:before="240" w:beforeLines="100" w:line="500" w:lineRule="exact"/>
        <w:rPr>
          <w:rFonts w:ascii="仿宋" w:hAnsi="仿宋" w:eastAsia="仿宋" w:cs="仿宋"/>
          <w:bCs/>
          <w:sz w:val="28"/>
          <w:szCs w:val="28"/>
        </w:rPr>
      </w:pPr>
      <w:r>
        <w:rPr>
          <w:rFonts w:hint="eastAsia" w:ascii="仿宋" w:hAnsi="仿宋" w:eastAsia="仿宋" w:cs="仿宋"/>
          <w:bCs/>
          <w:sz w:val="28"/>
          <w:szCs w:val="28"/>
        </w:rPr>
        <w:t>一、质疑供应商基本信息</w:t>
      </w:r>
    </w:p>
    <w:p>
      <w:pPr>
        <w:adjustRightInd w:val="0"/>
        <w:snapToGrid w:val="0"/>
        <w:spacing w:line="500" w:lineRule="exact"/>
        <w:rPr>
          <w:rFonts w:ascii="仿宋" w:hAnsi="仿宋" w:eastAsia="仿宋" w:cs="仿宋"/>
          <w:sz w:val="28"/>
          <w:szCs w:val="28"/>
          <w:u w:val="dotted"/>
        </w:rPr>
      </w:pPr>
      <w:r>
        <w:rPr>
          <w:rFonts w:hint="eastAsia" w:ascii="仿宋" w:hAnsi="仿宋" w:eastAsia="仿宋" w:cs="仿宋"/>
          <w:sz w:val="28"/>
          <w:szCs w:val="28"/>
        </w:rPr>
        <w:t>质疑供应商：</w:t>
      </w:r>
      <w:r>
        <w:rPr>
          <w:rFonts w:hint="eastAsia" w:ascii="仿宋" w:hAnsi="仿宋" w:eastAsia="仿宋" w:cs="仿宋"/>
          <w:sz w:val="28"/>
          <w:szCs w:val="28"/>
          <w:u w:val="dotted"/>
        </w:rPr>
        <w:t xml:space="preserve">                                        </w:t>
      </w:r>
    </w:p>
    <w:p>
      <w:pPr>
        <w:adjustRightInd w:val="0"/>
        <w:snapToGrid w:val="0"/>
        <w:spacing w:line="500" w:lineRule="exact"/>
        <w:rPr>
          <w:rFonts w:ascii="仿宋" w:hAnsi="仿宋" w:eastAsia="仿宋" w:cs="仿宋"/>
          <w:sz w:val="28"/>
          <w:szCs w:val="28"/>
        </w:rPr>
      </w:pPr>
      <w:r>
        <w:rPr>
          <w:rFonts w:hint="eastAsia" w:ascii="仿宋" w:hAnsi="仿宋" w:eastAsia="仿宋" w:cs="仿宋"/>
          <w:sz w:val="28"/>
          <w:szCs w:val="28"/>
        </w:rPr>
        <w:t>地址：</w:t>
      </w:r>
      <w:r>
        <w:rPr>
          <w:rFonts w:hint="eastAsia" w:ascii="仿宋" w:hAnsi="仿宋" w:eastAsia="仿宋" w:cs="仿宋"/>
          <w:sz w:val="28"/>
          <w:szCs w:val="28"/>
          <w:u w:val="dotted"/>
        </w:rPr>
        <w:t xml:space="preserve">                          </w:t>
      </w:r>
      <w:r>
        <w:rPr>
          <w:rFonts w:hint="eastAsia" w:ascii="仿宋" w:hAnsi="仿宋" w:eastAsia="仿宋" w:cs="仿宋"/>
          <w:sz w:val="28"/>
          <w:szCs w:val="28"/>
        </w:rPr>
        <w:t>邮编：</w:t>
      </w:r>
      <w:r>
        <w:rPr>
          <w:rFonts w:hint="eastAsia" w:ascii="仿宋" w:hAnsi="仿宋" w:eastAsia="仿宋" w:cs="仿宋"/>
          <w:sz w:val="28"/>
          <w:szCs w:val="28"/>
          <w:u w:val="dotted"/>
        </w:rPr>
        <w:t xml:space="preserve">                                                   </w:t>
      </w:r>
    </w:p>
    <w:p>
      <w:pPr>
        <w:adjustRightInd w:val="0"/>
        <w:snapToGrid w:val="0"/>
        <w:spacing w:line="500" w:lineRule="exact"/>
        <w:rPr>
          <w:rFonts w:ascii="仿宋" w:hAnsi="仿宋" w:eastAsia="仿宋" w:cs="仿宋"/>
          <w:sz w:val="28"/>
          <w:szCs w:val="28"/>
        </w:rPr>
      </w:pPr>
      <w:r>
        <w:rPr>
          <w:rFonts w:hint="eastAsia" w:ascii="仿宋" w:hAnsi="仿宋" w:eastAsia="仿宋" w:cs="仿宋"/>
          <w:sz w:val="28"/>
          <w:szCs w:val="28"/>
        </w:rPr>
        <w:t>联系人：</w:t>
      </w:r>
      <w:r>
        <w:rPr>
          <w:rFonts w:hint="eastAsia" w:ascii="仿宋" w:hAnsi="仿宋" w:eastAsia="仿宋" w:cs="仿宋"/>
          <w:sz w:val="28"/>
          <w:szCs w:val="28"/>
          <w:u w:val="dotted"/>
        </w:rPr>
        <w:t xml:space="preserve">                      </w:t>
      </w:r>
      <w:r>
        <w:rPr>
          <w:rFonts w:hint="eastAsia" w:ascii="仿宋" w:hAnsi="仿宋" w:eastAsia="仿宋" w:cs="仿宋"/>
          <w:sz w:val="28"/>
          <w:szCs w:val="28"/>
        </w:rPr>
        <w:t>联系电话：</w:t>
      </w:r>
      <w:r>
        <w:rPr>
          <w:rFonts w:hint="eastAsia" w:ascii="仿宋" w:hAnsi="仿宋" w:eastAsia="仿宋" w:cs="仿宋"/>
          <w:sz w:val="28"/>
          <w:szCs w:val="28"/>
          <w:u w:val="dotted"/>
        </w:rPr>
        <w:t xml:space="preserve">                              </w:t>
      </w:r>
    </w:p>
    <w:p>
      <w:pPr>
        <w:adjustRightInd w:val="0"/>
        <w:snapToGrid w:val="0"/>
        <w:spacing w:line="500" w:lineRule="exact"/>
        <w:rPr>
          <w:rFonts w:ascii="仿宋" w:hAnsi="仿宋" w:eastAsia="仿宋" w:cs="仿宋"/>
          <w:sz w:val="28"/>
          <w:szCs w:val="28"/>
          <w:u w:val="dotted"/>
        </w:rPr>
      </w:pPr>
      <w:r>
        <w:rPr>
          <w:rFonts w:hint="eastAsia" w:ascii="仿宋" w:hAnsi="仿宋" w:eastAsia="仿宋" w:cs="仿宋"/>
          <w:sz w:val="28"/>
          <w:szCs w:val="28"/>
        </w:rPr>
        <w:t>授权代表：</w:t>
      </w:r>
      <w:r>
        <w:rPr>
          <w:rFonts w:hint="eastAsia" w:ascii="仿宋" w:hAnsi="仿宋" w:eastAsia="仿宋" w:cs="仿宋"/>
          <w:sz w:val="28"/>
          <w:szCs w:val="28"/>
          <w:u w:val="dotted"/>
        </w:rPr>
        <w:t xml:space="preserve">                                          </w:t>
      </w:r>
    </w:p>
    <w:p>
      <w:pPr>
        <w:adjustRightInd w:val="0"/>
        <w:snapToGrid w:val="0"/>
        <w:spacing w:line="500" w:lineRule="exact"/>
        <w:rPr>
          <w:rFonts w:ascii="仿宋" w:hAnsi="仿宋" w:eastAsia="仿宋" w:cs="仿宋"/>
          <w:sz w:val="28"/>
          <w:szCs w:val="28"/>
        </w:rPr>
      </w:pPr>
      <w:r>
        <w:rPr>
          <w:rFonts w:hint="eastAsia" w:ascii="仿宋" w:hAnsi="仿宋" w:eastAsia="仿宋" w:cs="仿宋"/>
          <w:sz w:val="28"/>
          <w:szCs w:val="28"/>
        </w:rPr>
        <w:t>联系电话：</w:t>
      </w:r>
      <w:r>
        <w:rPr>
          <w:rFonts w:hint="eastAsia" w:ascii="仿宋" w:hAnsi="仿宋" w:eastAsia="仿宋" w:cs="仿宋"/>
          <w:sz w:val="28"/>
          <w:szCs w:val="28"/>
          <w:u w:val="dotted"/>
        </w:rPr>
        <w:t xml:space="preserve">                                           </w:t>
      </w:r>
      <w:r>
        <w:rPr>
          <w:rFonts w:hint="eastAsia" w:ascii="仿宋" w:hAnsi="仿宋" w:eastAsia="仿宋" w:cs="仿宋"/>
          <w:sz w:val="28"/>
          <w:szCs w:val="28"/>
        </w:rPr>
        <w:t xml:space="preserve"> </w:t>
      </w:r>
    </w:p>
    <w:p>
      <w:pPr>
        <w:adjustRightInd w:val="0"/>
        <w:snapToGrid w:val="0"/>
        <w:spacing w:line="500" w:lineRule="exact"/>
        <w:rPr>
          <w:rFonts w:ascii="仿宋" w:hAnsi="仿宋" w:eastAsia="仿宋" w:cs="仿宋"/>
          <w:sz w:val="28"/>
          <w:szCs w:val="28"/>
        </w:rPr>
      </w:pPr>
      <w:r>
        <w:rPr>
          <w:rFonts w:hint="eastAsia" w:ascii="仿宋" w:hAnsi="仿宋" w:eastAsia="仿宋" w:cs="仿宋"/>
          <w:sz w:val="28"/>
          <w:szCs w:val="28"/>
        </w:rPr>
        <w:t xml:space="preserve">地址： </w:t>
      </w:r>
      <w:r>
        <w:rPr>
          <w:rFonts w:hint="eastAsia" w:ascii="仿宋" w:hAnsi="仿宋" w:eastAsia="仿宋" w:cs="仿宋"/>
          <w:sz w:val="28"/>
          <w:szCs w:val="28"/>
          <w:u w:val="dotted"/>
        </w:rPr>
        <w:t xml:space="preserve">                        </w:t>
      </w:r>
      <w:r>
        <w:rPr>
          <w:rFonts w:hint="eastAsia" w:ascii="仿宋" w:hAnsi="仿宋" w:eastAsia="仿宋" w:cs="仿宋"/>
          <w:sz w:val="28"/>
          <w:szCs w:val="28"/>
        </w:rPr>
        <w:t>邮编：</w:t>
      </w:r>
      <w:r>
        <w:rPr>
          <w:rFonts w:hint="eastAsia" w:ascii="仿宋" w:hAnsi="仿宋" w:eastAsia="仿宋" w:cs="仿宋"/>
          <w:sz w:val="28"/>
          <w:szCs w:val="28"/>
          <w:u w:val="dotted"/>
        </w:rPr>
        <w:t xml:space="preserve">                                                </w:t>
      </w:r>
    </w:p>
    <w:p>
      <w:pPr>
        <w:adjustRightInd w:val="0"/>
        <w:snapToGrid w:val="0"/>
        <w:spacing w:line="500" w:lineRule="exact"/>
        <w:rPr>
          <w:rFonts w:ascii="仿宋" w:hAnsi="仿宋" w:eastAsia="仿宋" w:cs="仿宋"/>
          <w:bCs/>
          <w:sz w:val="28"/>
          <w:szCs w:val="28"/>
        </w:rPr>
      </w:pPr>
      <w:r>
        <w:rPr>
          <w:rFonts w:hint="eastAsia" w:ascii="仿宋" w:hAnsi="仿宋" w:eastAsia="仿宋" w:cs="仿宋"/>
          <w:bCs/>
          <w:sz w:val="28"/>
          <w:szCs w:val="28"/>
        </w:rPr>
        <w:t>二、质疑项目基本情况</w:t>
      </w:r>
    </w:p>
    <w:p>
      <w:pPr>
        <w:adjustRightInd w:val="0"/>
        <w:snapToGrid w:val="0"/>
        <w:spacing w:line="500" w:lineRule="exact"/>
        <w:rPr>
          <w:rFonts w:ascii="仿宋" w:hAnsi="仿宋" w:eastAsia="仿宋" w:cs="仿宋"/>
          <w:sz w:val="28"/>
          <w:szCs w:val="28"/>
        </w:rPr>
      </w:pPr>
      <w:r>
        <w:rPr>
          <w:rFonts w:hint="eastAsia" w:ascii="仿宋" w:hAnsi="仿宋" w:eastAsia="仿宋" w:cs="仿宋"/>
          <w:sz w:val="28"/>
          <w:szCs w:val="28"/>
        </w:rPr>
        <w:t>质疑项目的名称：</w:t>
      </w:r>
      <w:r>
        <w:rPr>
          <w:rFonts w:hint="eastAsia" w:ascii="仿宋" w:hAnsi="仿宋" w:eastAsia="仿宋" w:cs="仿宋"/>
          <w:sz w:val="28"/>
          <w:szCs w:val="28"/>
          <w:u w:val="dotted"/>
        </w:rPr>
        <w:t xml:space="preserve">                                      </w:t>
      </w:r>
    </w:p>
    <w:p>
      <w:pPr>
        <w:adjustRightInd w:val="0"/>
        <w:snapToGrid w:val="0"/>
        <w:spacing w:line="500" w:lineRule="exact"/>
        <w:rPr>
          <w:rFonts w:ascii="仿宋" w:hAnsi="仿宋" w:eastAsia="仿宋" w:cs="仿宋"/>
          <w:sz w:val="28"/>
          <w:szCs w:val="28"/>
        </w:rPr>
      </w:pPr>
      <w:r>
        <w:rPr>
          <w:rFonts w:hint="eastAsia" w:ascii="仿宋" w:hAnsi="仿宋" w:eastAsia="仿宋" w:cs="仿宋"/>
          <w:sz w:val="28"/>
          <w:szCs w:val="28"/>
        </w:rPr>
        <w:t>质疑项目的编号：</w:t>
      </w:r>
      <w:r>
        <w:rPr>
          <w:rFonts w:hint="eastAsia" w:ascii="仿宋" w:hAnsi="仿宋" w:eastAsia="仿宋" w:cs="仿宋"/>
          <w:sz w:val="28"/>
          <w:szCs w:val="28"/>
          <w:u w:val="dotted"/>
        </w:rPr>
        <w:t xml:space="preserve">               </w:t>
      </w:r>
      <w:r>
        <w:rPr>
          <w:rFonts w:hint="eastAsia" w:ascii="仿宋" w:hAnsi="仿宋" w:eastAsia="仿宋" w:cs="仿宋"/>
          <w:sz w:val="28"/>
          <w:szCs w:val="28"/>
        </w:rPr>
        <w:t>包号：</w:t>
      </w:r>
      <w:r>
        <w:rPr>
          <w:rFonts w:hint="eastAsia" w:ascii="仿宋" w:hAnsi="仿宋" w:eastAsia="仿宋" w:cs="仿宋"/>
          <w:sz w:val="28"/>
          <w:szCs w:val="28"/>
          <w:u w:val="dotted"/>
        </w:rPr>
        <w:t xml:space="preserve">                 </w:t>
      </w:r>
    </w:p>
    <w:p>
      <w:pPr>
        <w:adjustRightInd w:val="0"/>
        <w:snapToGrid w:val="0"/>
        <w:spacing w:line="500" w:lineRule="exact"/>
        <w:rPr>
          <w:rFonts w:ascii="仿宋" w:hAnsi="仿宋" w:eastAsia="仿宋" w:cs="仿宋"/>
          <w:sz w:val="28"/>
          <w:szCs w:val="28"/>
          <w:u w:val="dotted"/>
        </w:rPr>
      </w:pPr>
      <w:r>
        <w:rPr>
          <w:rFonts w:hint="eastAsia" w:ascii="仿宋" w:hAnsi="仿宋" w:eastAsia="仿宋" w:cs="仿宋"/>
          <w:sz w:val="28"/>
          <w:szCs w:val="28"/>
        </w:rPr>
        <w:t>采购人名称：</w:t>
      </w:r>
      <w:r>
        <w:rPr>
          <w:rFonts w:hint="eastAsia" w:ascii="仿宋" w:hAnsi="仿宋" w:eastAsia="仿宋" w:cs="仿宋"/>
          <w:sz w:val="28"/>
          <w:szCs w:val="28"/>
          <w:u w:val="dotted"/>
        </w:rPr>
        <w:t xml:space="preserve">                                         </w:t>
      </w:r>
    </w:p>
    <w:p>
      <w:pPr>
        <w:adjustRightInd w:val="0"/>
        <w:snapToGrid w:val="0"/>
        <w:spacing w:line="500" w:lineRule="exact"/>
        <w:rPr>
          <w:rFonts w:ascii="仿宋" w:hAnsi="仿宋" w:eastAsia="仿宋" w:cs="仿宋"/>
          <w:sz w:val="28"/>
          <w:szCs w:val="28"/>
        </w:rPr>
      </w:pPr>
      <w:r>
        <w:rPr>
          <w:rFonts w:hint="eastAsia" w:ascii="仿宋" w:hAnsi="仿宋" w:eastAsia="仿宋" w:cs="仿宋"/>
          <w:sz w:val="28"/>
          <w:szCs w:val="28"/>
        </w:rPr>
        <w:t>采购文件获取日期：</w:t>
      </w:r>
      <w:r>
        <w:rPr>
          <w:rFonts w:hint="eastAsia" w:ascii="仿宋" w:hAnsi="仿宋" w:eastAsia="仿宋" w:cs="仿宋"/>
          <w:sz w:val="28"/>
          <w:szCs w:val="28"/>
          <w:u w:val="dotted"/>
        </w:rPr>
        <w:t xml:space="preserve">                                           </w:t>
      </w:r>
    </w:p>
    <w:p>
      <w:pPr>
        <w:adjustRightInd w:val="0"/>
        <w:snapToGrid w:val="0"/>
        <w:spacing w:line="500" w:lineRule="exact"/>
        <w:rPr>
          <w:rFonts w:ascii="仿宋" w:hAnsi="仿宋" w:eastAsia="仿宋" w:cs="仿宋"/>
          <w:bCs/>
          <w:sz w:val="28"/>
          <w:szCs w:val="28"/>
        </w:rPr>
      </w:pPr>
      <w:r>
        <w:rPr>
          <w:rFonts w:hint="eastAsia" w:ascii="仿宋" w:hAnsi="仿宋" w:eastAsia="仿宋" w:cs="仿宋"/>
          <w:bCs/>
          <w:sz w:val="28"/>
          <w:szCs w:val="28"/>
        </w:rPr>
        <w:t>三、质疑事项具体内容</w:t>
      </w:r>
    </w:p>
    <w:p>
      <w:pPr>
        <w:adjustRightInd w:val="0"/>
        <w:snapToGrid w:val="0"/>
        <w:spacing w:line="500" w:lineRule="exact"/>
        <w:rPr>
          <w:rFonts w:ascii="仿宋" w:hAnsi="仿宋" w:eastAsia="仿宋" w:cs="仿宋"/>
          <w:sz w:val="28"/>
          <w:szCs w:val="28"/>
          <w:u w:val="dotted"/>
        </w:rPr>
      </w:pPr>
      <w:r>
        <w:rPr>
          <w:rFonts w:hint="eastAsia" w:ascii="仿宋" w:hAnsi="仿宋" w:eastAsia="仿宋" w:cs="仿宋"/>
          <w:sz w:val="28"/>
          <w:szCs w:val="28"/>
        </w:rPr>
        <w:t>质疑事项1：</w:t>
      </w:r>
      <w:r>
        <w:rPr>
          <w:rFonts w:hint="eastAsia" w:ascii="仿宋" w:hAnsi="仿宋" w:eastAsia="仿宋" w:cs="仿宋"/>
          <w:sz w:val="28"/>
          <w:szCs w:val="28"/>
          <w:u w:val="dotted"/>
        </w:rPr>
        <w:t xml:space="preserve">                                         </w:t>
      </w:r>
    </w:p>
    <w:p>
      <w:pPr>
        <w:adjustRightInd w:val="0"/>
        <w:snapToGrid w:val="0"/>
        <w:spacing w:line="500" w:lineRule="exact"/>
        <w:rPr>
          <w:rFonts w:ascii="仿宋" w:hAnsi="仿宋" w:eastAsia="仿宋" w:cs="仿宋"/>
          <w:sz w:val="28"/>
          <w:szCs w:val="28"/>
          <w:u w:val="dotted"/>
        </w:rPr>
      </w:pPr>
      <w:r>
        <w:rPr>
          <w:rFonts w:hint="eastAsia" w:ascii="仿宋" w:hAnsi="仿宋" w:eastAsia="仿宋" w:cs="仿宋"/>
          <w:sz w:val="28"/>
          <w:szCs w:val="28"/>
        </w:rPr>
        <w:t>事实依据：</w:t>
      </w:r>
      <w:r>
        <w:rPr>
          <w:rFonts w:hint="eastAsia" w:ascii="仿宋" w:hAnsi="仿宋" w:eastAsia="仿宋" w:cs="仿宋"/>
          <w:sz w:val="28"/>
          <w:szCs w:val="28"/>
          <w:u w:val="dotted"/>
        </w:rPr>
        <w:t xml:space="preserve">                                          </w:t>
      </w:r>
    </w:p>
    <w:p>
      <w:pPr>
        <w:adjustRightInd w:val="0"/>
        <w:snapToGrid w:val="0"/>
        <w:spacing w:line="500" w:lineRule="exact"/>
        <w:rPr>
          <w:rFonts w:ascii="仿宋" w:hAnsi="仿宋" w:eastAsia="仿宋" w:cs="仿宋"/>
          <w:sz w:val="28"/>
          <w:szCs w:val="28"/>
        </w:rPr>
      </w:pPr>
      <w:r>
        <w:rPr>
          <w:rFonts w:hint="eastAsia" w:ascii="仿宋" w:hAnsi="仿宋" w:eastAsia="仿宋" w:cs="仿宋"/>
          <w:sz w:val="28"/>
          <w:szCs w:val="28"/>
          <w:u w:val="dotted"/>
        </w:rPr>
        <w:t xml:space="preserve">                                                       </w:t>
      </w:r>
    </w:p>
    <w:p>
      <w:pPr>
        <w:adjustRightInd w:val="0"/>
        <w:snapToGrid w:val="0"/>
        <w:spacing w:line="500" w:lineRule="exact"/>
        <w:rPr>
          <w:rFonts w:ascii="仿宋" w:hAnsi="仿宋" w:eastAsia="仿宋" w:cs="仿宋"/>
          <w:sz w:val="28"/>
          <w:szCs w:val="28"/>
          <w:u w:val="dotted"/>
        </w:rPr>
      </w:pPr>
      <w:r>
        <w:rPr>
          <w:rFonts w:hint="eastAsia" w:ascii="仿宋" w:hAnsi="仿宋" w:eastAsia="仿宋" w:cs="仿宋"/>
          <w:sz w:val="28"/>
          <w:szCs w:val="28"/>
        </w:rPr>
        <w:t>法律依据：</w:t>
      </w:r>
      <w:r>
        <w:rPr>
          <w:rFonts w:hint="eastAsia" w:ascii="仿宋" w:hAnsi="仿宋" w:eastAsia="仿宋" w:cs="仿宋"/>
          <w:sz w:val="28"/>
          <w:szCs w:val="28"/>
          <w:u w:val="dotted"/>
        </w:rPr>
        <w:t xml:space="preserve">                                          </w:t>
      </w:r>
    </w:p>
    <w:p>
      <w:pPr>
        <w:adjustRightInd w:val="0"/>
        <w:snapToGrid w:val="0"/>
        <w:spacing w:line="500" w:lineRule="exact"/>
        <w:rPr>
          <w:rFonts w:ascii="仿宋" w:hAnsi="仿宋" w:eastAsia="仿宋" w:cs="仿宋"/>
          <w:sz w:val="28"/>
          <w:szCs w:val="28"/>
          <w:u w:val="dotted"/>
        </w:rPr>
      </w:pPr>
      <w:r>
        <w:rPr>
          <w:rFonts w:hint="eastAsia" w:ascii="仿宋" w:hAnsi="仿宋" w:eastAsia="仿宋" w:cs="仿宋"/>
          <w:sz w:val="28"/>
          <w:szCs w:val="28"/>
          <w:u w:val="dotted"/>
        </w:rPr>
        <w:t xml:space="preserve">                                                     </w:t>
      </w:r>
    </w:p>
    <w:p>
      <w:pPr>
        <w:adjustRightInd w:val="0"/>
        <w:snapToGrid w:val="0"/>
        <w:spacing w:line="500" w:lineRule="exact"/>
        <w:rPr>
          <w:rFonts w:ascii="仿宋" w:hAnsi="仿宋" w:eastAsia="仿宋" w:cs="仿宋"/>
          <w:sz w:val="28"/>
          <w:szCs w:val="28"/>
          <w:u w:val="dotted"/>
        </w:rPr>
      </w:pPr>
      <w:r>
        <w:rPr>
          <w:rFonts w:hint="eastAsia" w:ascii="仿宋" w:hAnsi="仿宋" w:eastAsia="仿宋" w:cs="仿宋"/>
          <w:sz w:val="28"/>
          <w:szCs w:val="28"/>
        </w:rPr>
        <w:t>质疑事项2</w:t>
      </w:r>
    </w:p>
    <w:p>
      <w:pPr>
        <w:adjustRightInd w:val="0"/>
        <w:snapToGrid w:val="0"/>
        <w:spacing w:line="500" w:lineRule="exact"/>
        <w:rPr>
          <w:rFonts w:ascii="仿宋" w:hAnsi="仿宋" w:eastAsia="仿宋" w:cs="仿宋"/>
          <w:sz w:val="28"/>
          <w:szCs w:val="28"/>
        </w:rPr>
      </w:pPr>
      <w:r>
        <w:rPr>
          <w:rFonts w:hint="eastAsia" w:ascii="仿宋" w:hAnsi="仿宋" w:eastAsia="仿宋" w:cs="仿宋"/>
          <w:sz w:val="28"/>
          <w:szCs w:val="28"/>
        </w:rPr>
        <w:t>……</w:t>
      </w:r>
    </w:p>
    <w:p>
      <w:pPr>
        <w:adjustRightInd w:val="0"/>
        <w:snapToGrid w:val="0"/>
        <w:spacing w:line="500" w:lineRule="exact"/>
        <w:rPr>
          <w:rFonts w:ascii="仿宋" w:hAnsi="仿宋" w:eastAsia="仿宋" w:cs="仿宋"/>
          <w:bCs/>
          <w:sz w:val="28"/>
          <w:szCs w:val="28"/>
        </w:rPr>
      </w:pPr>
      <w:r>
        <w:rPr>
          <w:rFonts w:hint="eastAsia" w:ascii="仿宋" w:hAnsi="仿宋" w:eastAsia="仿宋" w:cs="仿宋"/>
          <w:bCs/>
          <w:sz w:val="28"/>
          <w:szCs w:val="28"/>
        </w:rPr>
        <w:t>四、与质疑事项相关的质疑请求</w:t>
      </w:r>
    </w:p>
    <w:p>
      <w:pPr>
        <w:adjustRightInd w:val="0"/>
        <w:snapToGrid w:val="0"/>
        <w:spacing w:line="500" w:lineRule="exact"/>
        <w:rPr>
          <w:rFonts w:ascii="仿宋" w:hAnsi="仿宋" w:eastAsia="仿宋" w:cs="仿宋"/>
          <w:sz w:val="28"/>
          <w:szCs w:val="28"/>
          <w:u w:val="dotted"/>
        </w:rPr>
      </w:pPr>
      <w:r>
        <w:rPr>
          <w:rFonts w:hint="eastAsia" w:ascii="仿宋" w:hAnsi="仿宋" w:eastAsia="仿宋" w:cs="仿宋"/>
          <w:sz w:val="28"/>
          <w:szCs w:val="28"/>
        </w:rPr>
        <w:t>请求：</w:t>
      </w:r>
      <w:r>
        <w:rPr>
          <w:rFonts w:hint="eastAsia" w:ascii="仿宋" w:hAnsi="仿宋" w:eastAsia="仿宋" w:cs="仿宋"/>
          <w:sz w:val="28"/>
          <w:szCs w:val="28"/>
          <w:u w:val="dotted"/>
        </w:rPr>
        <w:t xml:space="preserve">                                               </w:t>
      </w:r>
    </w:p>
    <w:p>
      <w:pPr>
        <w:spacing w:line="500" w:lineRule="exact"/>
        <w:rPr>
          <w:rFonts w:ascii="仿宋" w:hAnsi="仿宋" w:eastAsia="仿宋" w:cs="仿宋"/>
          <w:sz w:val="28"/>
          <w:szCs w:val="28"/>
        </w:rPr>
      </w:pPr>
      <w:r>
        <w:rPr>
          <w:rFonts w:hint="eastAsia" w:ascii="仿宋" w:hAnsi="仿宋" w:eastAsia="仿宋" w:cs="仿宋"/>
          <w:sz w:val="28"/>
          <w:szCs w:val="28"/>
        </w:rPr>
        <w:t xml:space="preserve">签字(签章)：                   公章：                  日期：    </w:t>
      </w:r>
    </w:p>
    <w:p>
      <w:pPr>
        <w:rPr>
          <w:rFonts w:hint="eastAsia" w:ascii="仿宋" w:hAnsi="仿宋" w:eastAsia="仿宋" w:cs="仿宋"/>
          <w:b/>
          <w:sz w:val="28"/>
          <w:szCs w:val="28"/>
        </w:rPr>
      </w:pPr>
    </w:p>
    <w:p>
      <w:pPr>
        <w:rPr>
          <w:rFonts w:ascii="仿宋" w:hAnsi="仿宋" w:eastAsia="仿宋" w:cs="仿宋"/>
          <w:b/>
          <w:sz w:val="28"/>
          <w:szCs w:val="28"/>
        </w:rPr>
      </w:pPr>
      <w:r>
        <w:rPr>
          <w:rFonts w:hint="eastAsia" w:ascii="仿宋" w:hAnsi="仿宋" w:eastAsia="仿宋" w:cs="仿宋"/>
          <w:b/>
          <w:sz w:val="28"/>
          <w:szCs w:val="28"/>
        </w:rPr>
        <w:t>质疑函制作说明：</w:t>
      </w:r>
    </w:p>
    <w:p>
      <w:pPr>
        <w:widowControl/>
        <w:ind w:firstLine="560" w:firstLineChars="200"/>
        <w:jc w:val="left"/>
        <w:rPr>
          <w:rFonts w:ascii="仿宋" w:hAnsi="仿宋" w:eastAsia="仿宋" w:cs="仿宋"/>
          <w:sz w:val="28"/>
          <w:szCs w:val="28"/>
        </w:rPr>
      </w:pPr>
      <w:r>
        <w:rPr>
          <w:rFonts w:hint="eastAsia" w:ascii="仿宋" w:hAnsi="仿宋" w:eastAsia="仿宋" w:cs="仿宋"/>
          <w:sz w:val="28"/>
          <w:szCs w:val="28"/>
        </w:rPr>
        <w:t>1.供应商提出质疑时，应提交质疑函和必要的证明材料。</w:t>
      </w:r>
    </w:p>
    <w:p>
      <w:pPr>
        <w:widowControl/>
        <w:ind w:firstLine="560" w:firstLineChars="200"/>
        <w:jc w:val="left"/>
        <w:rPr>
          <w:rFonts w:ascii="仿宋" w:hAnsi="仿宋" w:eastAsia="仿宋" w:cs="仿宋"/>
          <w:sz w:val="28"/>
          <w:szCs w:val="28"/>
        </w:rPr>
      </w:pPr>
      <w:r>
        <w:rPr>
          <w:rFonts w:hint="eastAsia" w:ascii="仿宋" w:hAnsi="仿宋" w:eastAsia="仿宋" w:cs="仿宋"/>
          <w:sz w:val="28"/>
          <w:szCs w:val="28"/>
        </w:rPr>
        <w:t>2.质疑供应商若委托代理人进行质疑的，质疑函应按要求列明“授权代表”的有关内容，并在附件中提交由质疑</w:t>
      </w:r>
      <w:r>
        <w:rPr>
          <w:rFonts w:hint="eastAsia" w:ascii="仿宋" w:hAnsi="仿宋" w:eastAsia="仿宋" w:cs="仿宋"/>
          <w:kern w:val="0"/>
          <w:sz w:val="28"/>
          <w:szCs w:val="28"/>
        </w:rPr>
        <w:t>供应商签署的授权委托书。授权委托书应载明代理人的姓名或者名称、代理事项、具体权限、期限和相关事项。</w:t>
      </w:r>
    </w:p>
    <w:p>
      <w:pPr>
        <w:widowControl/>
        <w:ind w:firstLine="560" w:firstLineChars="200"/>
        <w:jc w:val="left"/>
        <w:rPr>
          <w:rFonts w:ascii="仿宋" w:hAnsi="仿宋" w:eastAsia="仿宋" w:cs="仿宋"/>
          <w:sz w:val="28"/>
          <w:szCs w:val="28"/>
        </w:rPr>
      </w:pPr>
      <w:r>
        <w:rPr>
          <w:rFonts w:hint="eastAsia" w:ascii="仿宋" w:hAnsi="仿宋" w:eastAsia="仿宋" w:cs="仿宋"/>
          <w:sz w:val="28"/>
          <w:szCs w:val="28"/>
        </w:rPr>
        <w:t>3.质疑供应商若对项目的某一分包进行质疑，质疑函中应列明具体分包号。</w:t>
      </w:r>
    </w:p>
    <w:p>
      <w:pPr>
        <w:widowControl/>
        <w:ind w:firstLine="560" w:firstLineChars="200"/>
        <w:jc w:val="left"/>
        <w:rPr>
          <w:rFonts w:ascii="仿宋" w:hAnsi="仿宋" w:eastAsia="仿宋" w:cs="仿宋"/>
          <w:sz w:val="28"/>
          <w:szCs w:val="28"/>
        </w:rPr>
      </w:pPr>
      <w:r>
        <w:rPr>
          <w:rFonts w:hint="eastAsia" w:ascii="仿宋" w:hAnsi="仿宋" w:eastAsia="仿宋" w:cs="仿宋"/>
          <w:sz w:val="28"/>
          <w:szCs w:val="28"/>
        </w:rPr>
        <w:t>4.质疑函的质疑事项应具体、明确，并有必要的事实依据和法律依据。</w:t>
      </w:r>
    </w:p>
    <w:p>
      <w:pPr>
        <w:widowControl/>
        <w:ind w:firstLine="560" w:firstLineChars="200"/>
        <w:jc w:val="left"/>
        <w:rPr>
          <w:rFonts w:ascii="仿宋" w:hAnsi="仿宋" w:eastAsia="仿宋" w:cs="仿宋"/>
          <w:sz w:val="28"/>
          <w:szCs w:val="28"/>
        </w:rPr>
      </w:pPr>
      <w:r>
        <w:rPr>
          <w:rFonts w:hint="eastAsia" w:ascii="仿宋" w:hAnsi="仿宋" w:eastAsia="仿宋" w:cs="仿宋"/>
          <w:sz w:val="28"/>
          <w:szCs w:val="28"/>
        </w:rPr>
        <w:t>5.质疑函的质疑请求应与质疑事项相关。</w:t>
      </w:r>
    </w:p>
    <w:p>
      <w:pPr>
        <w:widowControl/>
        <w:ind w:firstLine="560" w:firstLineChars="200"/>
        <w:jc w:val="left"/>
        <w:rPr>
          <w:rFonts w:ascii="仿宋" w:hAnsi="仿宋" w:eastAsia="仿宋" w:cs="仿宋"/>
          <w:sz w:val="28"/>
          <w:szCs w:val="28"/>
        </w:rPr>
      </w:pPr>
      <w:r>
        <w:rPr>
          <w:rFonts w:hint="eastAsia" w:ascii="仿宋" w:hAnsi="仿宋" w:eastAsia="仿宋" w:cs="仿宋"/>
          <w:sz w:val="28"/>
          <w:szCs w:val="28"/>
        </w:rPr>
        <w:t>6.质疑供应商为自然人的，质疑函应由本人签字；质疑供应商为法人或者其他组织的，质疑函应由法定代表人、主要负责人，或者其授权代表签字或者盖章，并加盖公章。</w:t>
      </w:r>
    </w:p>
    <w:p>
      <w:pPr>
        <w:widowControl/>
        <w:ind w:firstLine="560" w:firstLineChars="200"/>
        <w:jc w:val="left"/>
        <w:rPr>
          <w:rFonts w:ascii="仿宋" w:hAnsi="仿宋" w:eastAsia="仿宋" w:cs="仿宋"/>
          <w:sz w:val="28"/>
          <w:szCs w:val="28"/>
        </w:rPr>
      </w:pPr>
    </w:p>
    <w:p>
      <w:pPr>
        <w:widowControl/>
        <w:adjustRightInd w:val="0"/>
        <w:spacing w:before="100" w:beforeAutospacing="1" w:after="100" w:afterAutospacing="1" w:line="360" w:lineRule="auto"/>
        <w:ind w:firstLine="482" w:firstLineChars="200"/>
        <w:jc w:val="left"/>
        <w:rPr>
          <w:b/>
          <w:bCs/>
          <w:sz w:val="24"/>
        </w:rPr>
      </w:pPr>
    </w:p>
    <w:p>
      <w:pPr>
        <w:spacing w:after="120" w:afterLines="50" w:line="360" w:lineRule="auto"/>
        <w:rPr>
          <w:rFonts w:ascii="仿宋" w:hAnsi="仿宋" w:eastAsia="仿宋" w:cs="仿宋"/>
          <w:sz w:val="28"/>
          <w:szCs w:val="28"/>
        </w:rPr>
      </w:pPr>
    </w:p>
    <w:p/>
    <w:sectPr>
      <w:headerReference r:id="rId6" w:type="default"/>
      <w:footerReference r:id="rId7" w:type="default"/>
      <w:pgSz w:w="11906" w:h="16838"/>
      <w:pgMar w:top="1134" w:right="1106" w:bottom="2211" w:left="1134" w:header="794" w:footer="794" w:gutter="0"/>
      <w:pgNumType w:fmt="decimal"/>
      <w:cols w:space="720" w:num="1"/>
      <w:docGrid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宋体-18030">
    <w:altName w:val="宋体"/>
    <w:panose1 w:val="00000000000000000000"/>
    <w:charset w:val="86"/>
    <w:family w:val="modern"/>
    <w:pitch w:val="default"/>
    <w:sig w:usb0="00000000" w:usb1="00000000" w:usb2="0000001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153"/>
        <w:tab w:val="right" w:pos="8306"/>
        <w:tab w:val="clear" w:pos="4320"/>
        <w:tab w:val="clear" w:pos="864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153"/>
        <w:tab w:val="right" w:pos="8306"/>
        <w:tab w:val="clear" w:pos="4320"/>
        <w:tab w:val="clear" w:pos="8640"/>
      </w:tabs>
      <w:ind w:firstLine="360" w:firstLineChars="200"/>
      <w:jc w:val="left"/>
      <w:rPr>
        <w:rFonts w:hint="default"/>
        <w:sz w:val="18"/>
        <w:szCs w:val="18"/>
        <w:lang w:val="en-US"/>
      </w:rPr>
    </w:pPr>
    <w:r>
      <w:rPr>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3cvA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3cvAzAgAAYwQAAA4AAAAAAAAAAQAgAAAAHwEAAGRycy9lMm9Eb2MueG1sUEsF&#10;BgAAAAAGAAYAWQEAAMQ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sz w:val="18"/>
        <w:szCs w:val="18"/>
        <w:lang w:eastAsia="zh-CN"/>
      </w:rPr>
      <w:t>新疆誉诚信工程项目管理有限责任公司</w:t>
    </w:r>
    <w:r>
      <w:rPr>
        <w:rFonts w:hint="eastAsia"/>
        <w:sz w:val="18"/>
        <w:szCs w:val="18"/>
        <w:lang w:val="en-US" w:eastAsia="zh-CN"/>
      </w:rPr>
      <w:t xml:space="preserve">                                                  0908-4238668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153"/>
        <w:tab w:val="right" w:pos="8306"/>
        <w:tab w:val="clear" w:pos="4320"/>
        <w:tab w:val="clear" w:pos="8640"/>
      </w:tabs>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66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left"/>
      <w:rPr>
        <w:sz w:val="21"/>
        <w:szCs w:val="21"/>
      </w:rPr>
    </w:pPr>
    <w:r>
      <w:rPr>
        <w:rFonts w:hint="eastAsia" w:ascii="新宋体" w:hAnsi="新宋体" w:eastAsia="新宋体" w:cs="新宋体"/>
        <w:szCs w:val="21"/>
        <w:lang w:val="en-US" w:eastAsia="zh-CN"/>
      </w:rPr>
      <w:t>克州纪委双回路电源改造项目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left"/>
      <w:rPr>
        <w:sz w:val="21"/>
        <w:szCs w:val="21"/>
      </w:rPr>
    </w:pPr>
    <w:r>
      <w:rPr>
        <w:rFonts w:hint="eastAsia" w:ascii="新宋体" w:hAnsi="新宋体" w:eastAsia="新宋体" w:cs="新宋体"/>
        <w:szCs w:val="21"/>
        <w:lang w:val="en-US" w:eastAsia="zh-CN"/>
      </w:rPr>
      <w:t>克州纪委双回路电源改造项目</w:t>
    </w:r>
  </w:p>
  <w:p>
    <w:pPr>
      <w:widowControl/>
      <w:tabs>
        <w:tab w:val="left" w:pos="6013"/>
      </w:tabs>
      <w:autoSpaceDE w:val="0"/>
      <w:autoSpaceDN w:val="0"/>
      <w:ind w:right="-26"/>
      <w:jc w:val="center"/>
      <w:textAlignment w:val="bottom"/>
    </w:pPr>
    <w:r>
      <w:rPr>
        <w:rFonts w:hint="eastAsia" w:hAnsi="宋体"/>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A8889F"/>
    <w:multiLevelType w:val="singleLevel"/>
    <w:tmpl w:val="B8A8889F"/>
    <w:lvl w:ilvl="0" w:tentative="0">
      <w:start w:val="2"/>
      <w:numFmt w:val="chineseCounting"/>
      <w:suff w:val="space"/>
      <w:lvlText w:val="（%1）"/>
      <w:lvlJc w:val="left"/>
      <w:rPr>
        <w:rFonts w:hint="eastAsia"/>
      </w:rPr>
    </w:lvl>
  </w:abstractNum>
  <w:abstractNum w:abstractNumId="1">
    <w:nsid w:val="E54C14D3"/>
    <w:multiLevelType w:val="singleLevel"/>
    <w:tmpl w:val="E54C14D3"/>
    <w:lvl w:ilvl="0" w:tentative="0">
      <w:start w:val="9"/>
      <w:numFmt w:val="decimal"/>
      <w:suff w:val="nothing"/>
      <w:lvlText w:val="%1、"/>
      <w:lvlJc w:val="left"/>
    </w:lvl>
  </w:abstractNum>
  <w:abstractNum w:abstractNumId="2">
    <w:nsid w:val="01E9214C"/>
    <w:multiLevelType w:val="singleLevel"/>
    <w:tmpl w:val="01E9214C"/>
    <w:lvl w:ilvl="0" w:tentative="0">
      <w:start w:val="3"/>
      <w:numFmt w:val="decimal"/>
      <w:lvlText w:val="%1."/>
      <w:lvlJc w:val="left"/>
      <w:pPr>
        <w:tabs>
          <w:tab w:val="left" w:pos="420"/>
        </w:tabs>
        <w:ind w:left="425" w:hanging="425"/>
      </w:pPr>
      <w:rPr>
        <w:rFonts w:hint="default"/>
      </w:rPr>
    </w:lvl>
  </w:abstractNum>
  <w:abstractNum w:abstractNumId="3">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4">
    <w:nsid w:val="26F2549E"/>
    <w:multiLevelType w:val="multilevel"/>
    <w:tmpl w:val="26F2549E"/>
    <w:lvl w:ilvl="0" w:tentative="0">
      <w:start w:val="1"/>
      <w:numFmt w:val="decimal"/>
      <w:lvlText w:val="%1、"/>
      <w:lvlJc w:val="left"/>
      <w:pPr>
        <w:ind w:left="371" w:hanging="360"/>
      </w:pPr>
      <w:rPr>
        <w:rFonts w:hint="default"/>
      </w:rPr>
    </w:lvl>
    <w:lvl w:ilvl="1" w:tentative="0">
      <w:start w:val="1"/>
      <w:numFmt w:val="lowerLetter"/>
      <w:pStyle w:val="4"/>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5">
    <w:nsid w:val="39E83AC6"/>
    <w:multiLevelType w:val="multilevel"/>
    <w:tmpl w:val="39E83AC6"/>
    <w:lvl w:ilvl="0" w:tentative="0">
      <w:start w:val="1"/>
      <w:numFmt w:val="decimal"/>
      <w:pStyle w:val="3"/>
      <w:suff w:val="space"/>
      <w:lvlText w:val="%1"/>
      <w:lvlJc w:val="left"/>
      <w:pPr>
        <w:ind w:left="850" w:hanging="425"/>
      </w:pPr>
      <w:rPr>
        <w:rFonts w:hint="eastAsia"/>
      </w:rPr>
    </w:lvl>
    <w:lvl w:ilvl="1" w:tentative="0">
      <w:start w:val="1"/>
      <w:numFmt w:val="decimal"/>
      <w:suff w:val="space"/>
      <w:lvlText w:val="%1.%2"/>
      <w:lvlJc w:val="left"/>
      <w:pPr>
        <w:ind w:left="992" w:hanging="567"/>
      </w:pPr>
      <w:rPr>
        <w:rFonts w:hint="eastAsia"/>
      </w:rPr>
    </w:lvl>
    <w:lvl w:ilvl="2" w:tentative="0">
      <w:start w:val="1"/>
      <w:numFmt w:val="decimal"/>
      <w:suff w:val="space"/>
      <w:lvlText w:val="%1.%2.%3"/>
      <w:lvlJc w:val="left"/>
      <w:pPr>
        <w:ind w:left="1418" w:hanging="567"/>
      </w:pPr>
      <w:rPr>
        <w:rFonts w:hint="eastAsia"/>
      </w:rPr>
    </w:lvl>
    <w:lvl w:ilvl="3" w:tentative="0">
      <w:start w:val="1"/>
      <w:numFmt w:val="decimal"/>
      <w:suff w:val="space"/>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3DF92CEE"/>
    <w:multiLevelType w:val="singleLevel"/>
    <w:tmpl w:val="3DF92CEE"/>
    <w:lvl w:ilvl="0" w:tentative="0">
      <w:start w:val="1"/>
      <w:numFmt w:val="decimal"/>
      <w:suff w:val="nothing"/>
      <w:lvlText w:val="（%1）"/>
      <w:lvlJc w:val="left"/>
    </w:lvl>
  </w:abstractNum>
  <w:abstractNum w:abstractNumId="7">
    <w:nsid w:val="49EE758A"/>
    <w:multiLevelType w:val="singleLevel"/>
    <w:tmpl w:val="49EE758A"/>
    <w:lvl w:ilvl="0" w:tentative="0">
      <w:start w:val="2"/>
      <w:numFmt w:val="chineseCounting"/>
      <w:suff w:val="nothing"/>
      <w:lvlText w:val="%1、"/>
      <w:lvlJc w:val="left"/>
      <w:rPr>
        <w:rFonts w:hint="eastAsia"/>
      </w:rPr>
    </w:lvl>
  </w:abstractNum>
  <w:abstractNum w:abstractNumId="8">
    <w:nsid w:val="55CD4C99"/>
    <w:multiLevelType w:val="singleLevel"/>
    <w:tmpl w:val="55CD4C99"/>
    <w:lvl w:ilvl="0" w:tentative="0">
      <w:start w:val="1"/>
      <w:numFmt w:val="chineseCounting"/>
      <w:suff w:val="nothing"/>
      <w:lvlText w:val="%1、"/>
      <w:lvlJc w:val="left"/>
    </w:lvl>
  </w:abstractNum>
  <w:abstractNum w:abstractNumId="9">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10">
    <w:nsid w:val="7B013B39"/>
    <w:multiLevelType w:val="singleLevel"/>
    <w:tmpl w:val="7B013B39"/>
    <w:lvl w:ilvl="0" w:tentative="0">
      <w:start w:val="2"/>
      <w:numFmt w:val="decimal"/>
      <w:lvlText w:val="%1."/>
      <w:lvlJc w:val="left"/>
      <w:pPr>
        <w:tabs>
          <w:tab w:val="left" w:pos="312"/>
        </w:tabs>
      </w:pPr>
    </w:lvl>
  </w:abstractNum>
  <w:abstractNum w:abstractNumId="11">
    <w:nsid w:val="7B013B3A"/>
    <w:multiLevelType w:val="singleLevel"/>
    <w:tmpl w:val="7B013B3A"/>
    <w:lvl w:ilvl="0" w:tentative="0">
      <w:start w:val="13"/>
      <w:numFmt w:val="chineseCounting"/>
      <w:suff w:val="nothing"/>
      <w:lvlText w:val="%1、"/>
      <w:lvlJc w:val="left"/>
      <w:pPr>
        <w:ind w:left="720" w:firstLine="0"/>
      </w:pPr>
      <w:rPr>
        <w:rFonts w:hint="eastAsia"/>
      </w:rPr>
    </w:lvl>
  </w:abstractNum>
  <w:num w:numId="1">
    <w:abstractNumId w:val="5"/>
  </w:num>
  <w:num w:numId="2">
    <w:abstractNumId w:val="4"/>
  </w:num>
  <w:num w:numId="3">
    <w:abstractNumId w:val="6"/>
  </w:num>
  <w:num w:numId="4">
    <w:abstractNumId w:val="0"/>
  </w:num>
  <w:num w:numId="5">
    <w:abstractNumId w:val="10"/>
  </w:num>
  <w:num w:numId="6">
    <w:abstractNumId w:val="11"/>
  </w:num>
  <w:num w:numId="7">
    <w:abstractNumId w:val="1"/>
  </w:num>
  <w:num w:numId="8">
    <w:abstractNumId w:val="7"/>
  </w:num>
  <w:num w:numId="9">
    <w:abstractNumId w:val="2"/>
  </w:num>
  <w:num w:numId="10">
    <w:abstractNumId w:val="8"/>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BhYWZlNDUzNTczNmQ5NzgwM2U4ODhmMzg0YTdlZTUifQ=="/>
  </w:docVars>
  <w:rsids>
    <w:rsidRoot w:val="00C266D2"/>
    <w:rsid w:val="0005123E"/>
    <w:rsid w:val="00103585"/>
    <w:rsid w:val="0015415E"/>
    <w:rsid w:val="001B6F5C"/>
    <w:rsid w:val="001B6FA9"/>
    <w:rsid w:val="002A1041"/>
    <w:rsid w:val="00312374"/>
    <w:rsid w:val="00483BCF"/>
    <w:rsid w:val="00592E8E"/>
    <w:rsid w:val="0074512B"/>
    <w:rsid w:val="007D231A"/>
    <w:rsid w:val="008E0371"/>
    <w:rsid w:val="00B26699"/>
    <w:rsid w:val="00C266D2"/>
    <w:rsid w:val="00C870E2"/>
    <w:rsid w:val="00CD1788"/>
    <w:rsid w:val="00D14C6E"/>
    <w:rsid w:val="00D631B5"/>
    <w:rsid w:val="00D743B5"/>
    <w:rsid w:val="00F8365B"/>
    <w:rsid w:val="010B405F"/>
    <w:rsid w:val="01351794"/>
    <w:rsid w:val="013567E8"/>
    <w:rsid w:val="01371ACA"/>
    <w:rsid w:val="014A102B"/>
    <w:rsid w:val="01A66FAC"/>
    <w:rsid w:val="01DE4D34"/>
    <w:rsid w:val="01E90844"/>
    <w:rsid w:val="01EC2180"/>
    <w:rsid w:val="021D229B"/>
    <w:rsid w:val="02511520"/>
    <w:rsid w:val="02616717"/>
    <w:rsid w:val="02963DFC"/>
    <w:rsid w:val="02A0018C"/>
    <w:rsid w:val="02B81FC4"/>
    <w:rsid w:val="02F14B94"/>
    <w:rsid w:val="02F456F2"/>
    <w:rsid w:val="03163FA2"/>
    <w:rsid w:val="035241C7"/>
    <w:rsid w:val="03575C81"/>
    <w:rsid w:val="036F4D79"/>
    <w:rsid w:val="03724869"/>
    <w:rsid w:val="03801059"/>
    <w:rsid w:val="03806F86"/>
    <w:rsid w:val="039110A9"/>
    <w:rsid w:val="0396002E"/>
    <w:rsid w:val="03AB1748"/>
    <w:rsid w:val="04277401"/>
    <w:rsid w:val="04673CA2"/>
    <w:rsid w:val="049820AD"/>
    <w:rsid w:val="04A41DC8"/>
    <w:rsid w:val="04AE66CF"/>
    <w:rsid w:val="04B632E5"/>
    <w:rsid w:val="04F31726"/>
    <w:rsid w:val="05512598"/>
    <w:rsid w:val="05616943"/>
    <w:rsid w:val="057E6DFD"/>
    <w:rsid w:val="058269E3"/>
    <w:rsid w:val="059E275E"/>
    <w:rsid w:val="05A6297B"/>
    <w:rsid w:val="05D977C6"/>
    <w:rsid w:val="0614211D"/>
    <w:rsid w:val="061B4D44"/>
    <w:rsid w:val="062C0CFF"/>
    <w:rsid w:val="063A0966"/>
    <w:rsid w:val="064540A7"/>
    <w:rsid w:val="065D37B7"/>
    <w:rsid w:val="06602F4C"/>
    <w:rsid w:val="06736704"/>
    <w:rsid w:val="0683653E"/>
    <w:rsid w:val="06873C04"/>
    <w:rsid w:val="068A458A"/>
    <w:rsid w:val="069B75C0"/>
    <w:rsid w:val="06A92350"/>
    <w:rsid w:val="06C078A5"/>
    <w:rsid w:val="06C15402"/>
    <w:rsid w:val="06C40E4A"/>
    <w:rsid w:val="06D15443"/>
    <w:rsid w:val="06F85D90"/>
    <w:rsid w:val="0700311D"/>
    <w:rsid w:val="072C1B48"/>
    <w:rsid w:val="074958E1"/>
    <w:rsid w:val="07500A1D"/>
    <w:rsid w:val="079C3C62"/>
    <w:rsid w:val="079D320A"/>
    <w:rsid w:val="07A91243"/>
    <w:rsid w:val="07DA6E56"/>
    <w:rsid w:val="07E15F92"/>
    <w:rsid w:val="08292E9E"/>
    <w:rsid w:val="08345873"/>
    <w:rsid w:val="083621E8"/>
    <w:rsid w:val="083D48CB"/>
    <w:rsid w:val="084B359B"/>
    <w:rsid w:val="08593530"/>
    <w:rsid w:val="086D6C33"/>
    <w:rsid w:val="08940DDD"/>
    <w:rsid w:val="08976CCF"/>
    <w:rsid w:val="08A9703C"/>
    <w:rsid w:val="08AE0A94"/>
    <w:rsid w:val="08BA7ACE"/>
    <w:rsid w:val="08C11F17"/>
    <w:rsid w:val="09336EBE"/>
    <w:rsid w:val="093D3223"/>
    <w:rsid w:val="095531E6"/>
    <w:rsid w:val="097A7FD3"/>
    <w:rsid w:val="09833910"/>
    <w:rsid w:val="098A290C"/>
    <w:rsid w:val="0995305F"/>
    <w:rsid w:val="09B74D83"/>
    <w:rsid w:val="09C3476A"/>
    <w:rsid w:val="09DC7417"/>
    <w:rsid w:val="0A0D499A"/>
    <w:rsid w:val="0A1012B8"/>
    <w:rsid w:val="0A6C3DC0"/>
    <w:rsid w:val="0AAE0CA9"/>
    <w:rsid w:val="0ABC6269"/>
    <w:rsid w:val="0ABF3471"/>
    <w:rsid w:val="0AC353C5"/>
    <w:rsid w:val="0B270013"/>
    <w:rsid w:val="0B486F60"/>
    <w:rsid w:val="0B4E34C6"/>
    <w:rsid w:val="0B59022A"/>
    <w:rsid w:val="0B7C11B6"/>
    <w:rsid w:val="0B88619B"/>
    <w:rsid w:val="0B8C09F1"/>
    <w:rsid w:val="0BBE064B"/>
    <w:rsid w:val="0BE01BDD"/>
    <w:rsid w:val="0BEA4BAD"/>
    <w:rsid w:val="0BEE26CF"/>
    <w:rsid w:val="0C0048F0"/>
    <w:rsid w:val="0C11573E"/>
    <w:rsid w:val="0C1464BD"/>
    <w:rsid w:val="0C1D7BFA"/>
    <w:rsid w:val="0C300E1D"/>
    <w:rsid w:val="0C50326D"/>
    <w:rsid w:val="0CAF61E6"/>
    <w:rsid w:val="0CBA693D"/>
    <w:rsid w:val="0CC954FA"/>
    <w:rsid w:val="0D1A1A7A"/>
    <w:rsid w:val="0D3C7217"/>
    <w:rsid w:val="0D3D1A44"/>
    <w:rsid w:val="0D3E3D18"/>
    <w:rsid w:val="0D3F295E"/>
    <w:rsid w:val="0D73422C"/>
    <w:rsid w:val="0D814026"/>
    <w:rsid w:val="0D8C35A6"/>
    <w:rsid w:val="0DB7327F"/>
    <w:rsid w:val="0DDE4FD5"/>
    <w:rsid w:val="0DE63E89"/>
    <w:rsid w:val="0DF41FD8"/>
    <w:rsid w:val="0E00605F"/>
    <w:rsid w:val="0E3724AE"/>
    <w:rsid w:val="0E396A34"/>
    <w:rsid w:val="0E4150E4"/>
    <w:rsid w:val="0E415E79"/>
    <w:rsid w:val="0E4A1AD3"/>
    <w:rsid w:val="0E5139F9"/>
    <w:rsid w:val="0E5231FB"/>
    <w:rsid w:val="0E533FF7"/>
    <w:rsid w:val="0E72571D"/>
    <w:rsid w:val="0EAC0C2F"/>
    <w:rsid w:val="0EB910AE"/>
    <w:rsid w:val="0EC27480"/>
    <w:rsid w:val="0EEF7D67"/>
    <w:rsid w:val="0F1343D2"/>
    <w:rsid w:val="0F3330FE"/>
    <w:rsid w:val="0F552C35"/>
    <w:rsid w:val="0F5B3527"/>
    <w:rsid w:val="0F5F5CA1"/>
    <w:rsid w:val="0F601A19"/>
    <w:rsid w:val="0F677926"/>
    <w:rsid w:val="0F73174D"/>
    <w:rsid w:val="0F7F1627"/>
    <w:rsid w:val="0F8D6F1D"/>
    <w:rsid w:val="0FB32261"/>
    <w:rsid w:val="0FB478E3"/>
    <w:rsid w:val="0FBD0C1A"/>
    <w:rsid w:val="0FCE2E27"/>
    <w:rsid w:val="0FED39BE"/>
    <w:rsid w:val="0FF73EB3"/>
    <w:rsid w:val="10030D22"/>
    <w:rsid w:val="101C784D"/>
    <w:rsid w:val="102E4BC5"/>
    <w:rsid w:val="103E1D5B"/>
    <w:rsid w:val="10501A8E"/>
    <w:rsid w:val="107868EB"/>
    <w:rsid w:val="107E13E1"/>
    <w:rsid w:val="109020D4"/>
    <w:rsid w:val="10B84EDA"/>
    <w:rsid w:val="10BB1E2B"/>
    <w:rsid w:val="10E34C40"/>
    <w:rsid w:val="11203B56"/>
    <w:rsid w:val="11290C5D"/>
    <w:rsid w:val="112F4306"/>
    <w:rsid w:val="115528CD"/>
    <w:rsid w:val="11562F41"/>
    <w:rsid w:val="116C4045"/>
    <w:rsid w:val="11727009"/>
    <w:rsid w:val="117816DC"/>
    <w:rsid w:val="118B7BB0"/>
    <w:rsid w:val="11A032B5"/>
    <w:rsid w:val="11A41EA7"/>
    <w:rsid w:val="11AC1671"/>
    <w:rsid w:val="11B457BA"/>
    <w:rsid w:val="11CB4EB4"/>
    <w:rsid w:val="11DB476E"/>
    <w:rsid w:val="123969B3"/>
    <w:rsid w:val="125C5FB9"/>
    <w:rsid w:val="12C241C7"/>
    <w:rsid w:val="12C35BA0"/>
    <w:rsid w:val="12F6691D"/>
    <w:rsid w:val="131D0FA4"/>
    <w:rsid w:val="132D5FE0"/>
    <w:rsid w:val="135950FD"/>
    <w:rsid w:val="135D37BD"/>
    <w:rsid w:val="139D431D"/>
    <w:rsid w:val="13C81B7F"/>
    <w:rsid w:val="13CD6EAA"/>
    <w:rsid w:val="13D01502"/>
    <w:rsid w:val="13D12F09"/>
    <w:rsid w:val="13D6674E"/>
    <w:rsid w:val="13E57B44"/>
    <w:rsid w:val="13FB1564"/>
    <w:rsid w:val="140D1261"/>
    <w:rsid w:val="1421526B"/>
    <w:rsid w:val="14237BE5"/>
    <w:rsid w:val="14487645"/>
    <w:rsid w:val="146F7346"/>
    <w:rsid w:val="14736E2C"/>
    <w:rsid w:val="14A52B2D"/>
    <w:rsid w:val="14BD6FF4"/>
    <w:rsid w:val="14BE61BC"/>
    <w:rsid w:val="14C7109B"/>
    <w:rsid w:val="14DE2A00"/>
    <w:rsid w:val="14E17C57"/>
    <w:rsid w:val="14FC43D2"/>
    <w:rsid w:val="151046CE"/>
    <w:rsid w:val="15436065"/>
    <w:rsid w:val="1568261B"/>
    <w:rsid w:val="1598015F"/>
    <w:rsid w:val="15A07014"/>
    <w:rsid w:val="15CF16A7"/>
    <w:rsid w:val="15E82577"/>
    <w:rsid w:val="15E909BB"/>
    <w:rsid w:val="15F85C4F"/>
    <w:rsid w:val="16012AA0"/>
    <w:rsid w:val="16074C07"/>
    <w:rsid w:val="16104199"/>
    <w:rsid w:val="164125A5"/>
    <w:rsid w:val="1671701D"/>
    <w:rsid w:val="16C26E10"/>
    <w:rsid w:val="16C77F98"/>
    <w:rsid w:val="16CC5634"/>
    <w:rsid w:val="16E12169"/>
    <w:rsid w:val="16F44AF3"/>
    <w:rsid w:val="16FE0496"/>
    <w:rsid w:val="170A5800"/>
    <w:rsid w:val="17400010"/>
    <w:rsid w:val="175B7696"/>
    <w:rsid w:val="17611B45"/>
    <w:rsid w:val="17712C17"/>
    <w:rsid w:val="177E0ED8"/>
    <w:rsid w:val="178E38DA"/>
    <w:rsid w:val="178E628A"/>
    <w:rsid w:val="17AF1790"/>
    <w:rsid w:val="17BD433E"/>
    <w:rsid w:val="17CC2342"/>
    <w:rsid w:val="1800023D"/>
    <w:rsid w:val="18057602"/>
    <w:rsid w:val="182D74CF"/>
    <w:rsid w:val="183B7994"/>
    <w:rsid w:val="184620F4"/>
    <w:rsid w:val="18716A45"/>
    <w:rsid w:val="18CE5C46"/>
    <w:rsid w:val="190300D6"/>
    <w:rsid w:val="19201B22"/>
    <w:rsid w:val="194D14E8"/>
    <w:rsid w:val="195A4D5C"/>
    <w:rsid w:val="195D44AC"/>
    <w:rsid w:val="197607B7"/>
    <w:rsid w:val="19EF1259"/>
    <w:rsid w:val="1A0F6516"/>
    <w:rsid w:val="1A1D50D7"/>
    <w:rsid w:val="1A200723"/>
    <w:rsid w:val="1A3561FF"/>
    <w:rsid w:val="1A5705CD"/>
    <w:rsid w:val="1A620D3B"/>
    <w:rsid w:val="1A766595"/>
    <w:rsid w:val="1A954C6D"/>
    <w:rsid w:val="1A983EDA"/>
    <w:rsid w:val="1AA401A9"/>
    <w:rsid w:val="1AB53B46"/>
    <w:rsid w:val="1ACD4C42"/>
    <w:rsid w:val="1ADC0AEE"/>
    <w:rsid w:val="1AF5395E"/>
    <w:rsid w:val="1B082579"/>
    <w:rsid w:val="1B1436E5"/>
    <w:rsid w:val="1B2C0DF5"/>
    <w:rsid w:val="1B4222B5"/>
    <w:rsid w:val="1B516EC5"/>
    <w:rsid w:val="1B633DA2"/>
    <w:rsid w:val="1B754A9E"/>
    <w:rsid w:val="1B927926"/>
    <w:rsid w:val="1BC473EB"/>
    <w:rsid w:val="1BCB2D28"/>
    <w:rsid w:val="1BE32CB2"/>
    <w:rsid w:val="1BFA4D09"/>
    <w:rsid w:val="1C0025BA"/>
    <w:rsid w:val="1C281B11"/>
    <w:rsid w:val="1C37618F"/>
    <w:rsid w:val="1C556E2B"/>
    <w:rsid w:val="1C56042C"/>
    <w:rsid w:val="1C5E5533"/>
    <w:rsid w:val="1C625023"/>
    <w:rsid w:val="1C6C40F3"/>
    <w:rsid w:val="1C6F36A8"/>
    <w:rsid w:val="1C994521"/>
    <w:rsid w:val="1CDA2E0B"/>
    <w:rsid w:val="1CDD07A7"/>
    <w:rsid w:val="1CDF204D"/>
    <w:rsid w:val="1CF46AB3"/>
    <w:rsid w:val="1D0E0D07"/>
    <w:rsid w:val="1D1A04E0"/>
    <w:rsid w:val="1D1A76AB"/>
    <w:rsid w:val="1D305121"/>
    <w:rsid w:val="1D3833BB"/>
    <w:rsid w:val="1D484219"/>
    <w:rsid w:val="1D690BDC"/>
    <w:rsid w:val="1D6B7F07"/>
    <w:rsid w:val="1D725739"/>
    <w:rsid w:val="1D8E48F9"/>
    <w:rsid w:val="1D911EA6"/>
    <w:rsid w:val="1D9C6312"/>
    <w:rsid w:val="1DB16276"/>
    <w:rsid w:val="1DC55859"/>
    <w:rsid w:val="1DC647C6"/>
    <w:rsid w:val="1DCC24E4"/>
    <w:rsid w:val="1DDB5A9F"/>
    <w:rsid w:val="1DE008F5"/>
    <w:rsid w:val="1DED4DC0"/>
    <w:rsid w:val="1E1C32F0"/>
    <w:rsid w:val="1E440FCD"/>
    <w:rsid w:val="1E4806DA"/>
    <w:rsid w:val="1E6450CE"/>
    <w:rsid w:val="1E6E4153"/>
    <w:rsid w:val="1E8E42AF"/>
    <w:rsid w:val="1EC30488"/>
    <w:rsid w:val="1ED146E2"/>
    <w:rsid w:val="1F202C32"/>
    <w:rsid w:val="1F264A2D"/>
    <w:rsid w:val="1F50561E"/>
    <w:rsid w:val="1F58482E"/>
    <w:rsid w:val="1F7C047C"/>
    <w:rsid w:val="1F9047E7"/>
    <w:rsid w:val="1F96059D"/>
    <w:rsid w:val="1FD53D5E"/>
    <w:rsid w:val="1FE91A5D"/>
    <w:rsid w:val="1FEA15B7"/>
    <w:rsid w:val="20186BF9"/>
    <w:rsid w:val="20186E0A"/>
    <w:rsid w:val="203E7B55"/>
    <w:rsid w:val="206F4EF3"/>
    <w:rsid w:val="20783804"/>
    <w:rsid w:val="20821001"/>
    <w:rsid w:val="20903577"/>
    <w:rsid w:val="20D02EA3"/>
    <w:rsid w:val="20E04455"/>
    <w:rsid w:val="20E64474"/>
    <w:rsid w:val="20FF72E4"/>
    <w:rsid w:val="21582E98"/>
    <w:rsid w:val="21675F61"/>
    <w:rsid w:val="2186530F"/>
    <w:rsid w:val="219E6AFD"/>
    <w:rsid w:val="21AD6D40"/>
    <w:rsid w:val="21FA12F7"/>
    <w:rsid w:val="22276C4F"/>
    <w:rsid w:val="2268713F"/>
    <w:rsid w:val="228757E3"/>
    <w:rsid w:val="22913527"/>
    <w:rsid w:val="22915167"/>
    <w:rsid w:val="22B809A6"/>
    <w:rsid w:val="22D4654E"/>
    <w:rsid w:val="22EF500C"/>
    <w:rsid w:val="23025165"/>
    <w:rsid w:val="231774AE"/>
    <w:rsid w:val="2340105A"/>
    <w:rsid w:val="23457BEE"/>
    <w:rsid w:val="23775E15"/>
    <w:rsid w:val="237F6372"/>
    <w:rsid w:val="23A46F6A"/>
    <w:rsid w:val="23BB7C96"/>
    <w:rsid w:val="23BE431D"/>
    <w:rsid w:val="23E7405F"/>
    <w:rsid w:val="240D78BB"/>
    <w:rsid w:val="242F2D31"/>
    <w:rsid w:val="24624256"/>
    <w:rsid w:val="246B0F38"/>
    <w:rsid w:val="248024EA"/>
    <w:rsid w:val="2483022C"/>
    <w:rsid w:val="24850AE1"/>
    <w:rsid w:val="249747A4"/>
    <w:rsid w:val="24D35CA4"/>
    <w:rsid w:val="24D67F0B"/>
    <w:rsid w:val="25067F92"/>
    <w:rsid w:val="254554E2"/>
    <w:rsid w:val="256516E0"/>
    <w:rsid w:val="256B13EC"/>
    <w:rsid w:val="257460DA"/>
    <w:rsid w:val="25940521"/>
    <w:rsid w:val="259B4478"/>
    <w:rsid w:val="25B01F9A"/>
    <w:rsid w:val="25BA3BB6"/>
    <w:rsid w:val="25BF1CF6"/>
    <w:rsid w:val="25C936B1"/>
    <w:rsid w:val="25CA3D5E"/>
    <w:rsid w:val="25E335C2"/>
    <w:rsid w:val="25F74A2E"/>
    <w:rsid w:val="25FA2563"/>
    <w:rsid w:val="25FD5DBC"/>
    <w:rsid w:val="26284BE7"/>
    <w:rsid w:val="26667E05"/>
    <w:rsid w:val="266A2F99"/>
    <w:rsid w:val="266F23E5"/>
    <w:rsid w:val="26AB4A9E"/>
    <w:rsid w:val="26C30DB4"/>
    <w:rsid w:val="26CB24FE"/>
    <w:rsid w:val="26E74AA2"/>
    <w:rsid w:val="26F1147D"/>
    <w:rsid w:val="271D0684"/>
    <w:rsid w:val="27283097"/>
    <w:rsid w:val="273024CE"/>
    <w:rsid w:val="275807AF"/>
    <w:rsid w:val="277E71CF"/>
    <w:rsid w:val="27C6290A"/>
    <w:rsid w:val="27D05536"/>
    <w:rsid w:val="27D36DD5"/>
    <w:rsid w:val="27E656AC"/>
    <w:rsid w:val="27EB05C2"/>
    <w:rsid w:val="27FF1549"/>
    <w:rsid w:val="280478D6"/>
    <w:rsid w:val="282B6C11"/>
    <w:rsid w:val="2831073B"/>
    <w:rsid w:val="28377363"/>
    <w:rsid w:val="283D52C7"/>
    <w:rsid w:val="28415264"/>
    <w:rsid w:val="28417410"/>
    <w:rsid w:val="28686379"/>
    <w:rsid w:val="28C763FE"/>
    <w:rsid w:val="28D76D98"/>
    <w:rsid w:val="28E5517C"/>
    <w:rsid w:val="28FA72B8"/>
    <w:rsid w:val="29075ED3"/>
    <w:rsid w:val="2927562A"/>
    <w:rsid w:val="293D7EAC"/>
    <w:rsid w:val="294F71E3"/>
    <w:rsid w:val="29674049"/>
    <w:rsid w:val="29A27384"/>
    <w:rsid w:val="29D25452"/>
    <w:rsid w:val="29EC4D7D"/>
    <w:rsid w:val="29FB0865"/>
    <w:rsid w:val="2A1327DB"/>
    <w:rsid w:val="2A39598E"/>
    <w:rsid w:val="2A543E0D"/>
    <w:rsid w:val="2A6C1D6B"/>
    <w:rsid w:val="2A77438F"/>
    <w:rsid w:val="2A7B498F"/>
    <w:rsid w:val="2A7F7270"/>
    <w:rsid w:val="2ABA24CE"/>
    <w:rsid w:val="2AD52E64"/>
    <w:rsid w:val="2B1B6C76"/>
    <w:rsid w:val="2B5364B1"/>
    <w:rsid w:val="2B69225F"/>
    <w:rsid w:val="2BB502A2"/>
    <w:rsid w:val="2BC633C2"/>
    <w:rsid w:val="2BD84204"/>
    <w:rsid w:val="2BFA0DD4"/>
    <w:rsid w:val="2BFD2672"/>
    <w:rsid w:val="2C25096A"/>
    <w:rsid w:val="2C262136"/>
    <w:rsid w:val="2C3C40B7"/>
    <w:rsid w:val="2C441BCF"/>
    <w:rsid w:val="2C8E3C12"/>
    <w:rsid w:val="2C9625AA"/>
    <w:rsid w:val="2D075D51"/>
    <w:rsid w:val="2D22678B"/>
    <w:rsid w:val="2D450775"/>
    <w:rsid w:val="2D5D165F"/>
    <w:rsid w:val="2D636E4D"/>
    <w:rsid w:val="2D8117AE"/>
    <w:rsid w:val="2DFD55E9"/>
    <w:rsid w:val="2E0B04FC"/>
    <w:rsid w:val="2E112405"/>
    <w:rsid w:val="2E1D1997"/>
    <w:rsid w:val="2E332B3C"/>
    <w:rsid w:val="2EA11A15"/>
    <w:rsid w:val="2EA56CDF"/>
    <w:rsid w:val="2EAD05C7"/>
    <w:rsid w:val="2EB573B4"/>
    <w:rsid w:val="2ECE7BF6"/>
    <w:rsid w:val="2EEC3FC4"/>
    <w:rsid w:val="2F100654"/>
    <w:rsid w:val="2F204FF5"/>
    <w:rsid w:val="2F4F7689"/>
    <w:rsid w:val="2F676EDC"/>
    <w:rsid w:val="2F7655AC"/>
    <w:rsid w:val="2F8146B2"/>
    <w:rsid w:val="2F88208F"/>
    <w:rsid w:val="2FAC234A"/>
    <w:rsid w:val="2FB427D0"/>
    <w:rsid w:val="3000455B"/>
    <w:rsid w:val="30084617"/>
    <w:rsid w:val="30453DD4"/>
    <w:rsid w:val="30586A11"/>
    <w:rsid w:val="30680791"/>
    <w:rsid w:val="30681153"/>
    <w:rsid w:val="30805AAF"/>
    <w:rsid w:val="308415B4"/>
    <w:rsid w:val="30A10B2C"/>
    <w:rsid w:val="30AC6EDD"/>
    <w:rsid w:val="30B31E99"/>
    <w:rsid w:val="30CB2D3F"/>
    <w:rsid w:val="30D30020"/>
    <w:rsid w:val="30D86740"/>
    <w:rsid w:val="31373FEB"/>
    <w:rsid w:val="31532EC7"/>
    <w:rsid w:val="31564E39"/>
    <w:rsid w:val="31595D6E"/>
    <w:rsid w:val="315F792B"/>
    <w:rsid w:val="316442EB"/>
    <w:rsid w:val="31787F26"/>
    <w:rsid w:val="31792BDC"/>
    <w:rsid w:val="319E66A5"/>
    <w:rsid w:val="31A64F9B"/>
    <w:rsid w:val="31C872CF"/>
    <w:rsid w:val="31D766C2"/>
    <w:rsid w:val="31DB328F"/>
    <w:rsid w:val="31E8646E"/>
    <w:rsid w:val="31F35F89"/>
    <w:rsid w:val="320A7246"/>
    <w:rsid w:val="32190581"/>
    <w:rsid w:val="323601B7"/>
    <w:rsid w:val="324F174E"/>
    <w:rsid w:val="32544D1E"/>
    <w:rsid w:val="32662F82"/>
    <w:rsid w:val="326C3B19"/>
    <w:rsid w:val="328507A4"/>
    <w:rsid w:val="328B6007"/>
    <w:rsid w:val="32955D78"/>
    <w:rsid w:val="32A837CD"/>
    <w:rsid w:val="32B9519B"/>
    <w:rsid w:val="32BE51C6"/>
    <w:rsid w:val="32C52782"/>
    <w:rsid w:val="32D16607"/>
    <w:rsid w:val="32D16C5C"/>
    <w:rsid w:val="32E45828"/>
    <w:rsid w:val="32F338FF"/>
    <w:rsid w:val="332E5807"/>
    <w:rsid w:val="337B748B"/>
    <w:rsid w:val="338860FE"/>
    <w:rsid w:val="33900693"/>
    <w:rsid w:val="339311E9"/>
    <w:rsid w:val="339E473B"/>
    <w:rsid w:val="33AB05A3"/>
    <w:rsid w:val="33C63C91"/>
    <w:rsid w:val="33E84B4F"/>
    <w:rsid w:val="345670B8"/>
    <w:rsid w:val="34B241E3"/>
    <w:rsid w:val="34DB6F22"/>
    <w:rsid w:val="34E0061E"/>
    <w:rsid w:val="350502A9"/>
    <w:rsid w:val="354C08DF"/>
    <w:rsid w:val="355E34E1"/>
    <w:rsid w:val="3560482D"/>
    <w:rsid w:val="35937FBA"/>
    <w:rsid w:val="35AD5109"/>
    <w:rsid w:val="35E033EA"/>
    <w:rsid w:val="36085CF8"/>
    <w:rsid w:val="361051BB"/>
    <w:rsid w:val="36235C3B"/>
    <w:rsid w:val="36267B31"/>
    <w:rsid w:val="3628478F"/>
    <w:rsid w:val="36315D3A"/>
    <w:rsid w:val="363C648D"/>
    <w:rsid w:val="36415851"/>
    <w:rsid w:val="365E6572"/>
    <w:rsid w:val="366A03A8"/>
    <w:rsid w:val="36753AEE"/>
    <w:rsid w:val="369260AD"/>
    <w:rsid w:val="36D10539"/>
    <w:rsid w:val="371B60A2"/>
    <w:rsid w:val="375E7E89"/>
    <w:rsid w:val="375F2433"/>
    <w:rsid w:val="3761415B"/>
    <w:rsid w:val="376637C1"/>
    <w:rsid w:val="378C4F8E"/>
    <w:rsid w:val="37A474F8"/>
    <w:rsid w:val="37C325D4"/>
    <w:rsid w:val="37CB5D1A"/>
    <w:rsid w:val="37CF5E8B"/>
    <w:rsid w:val="37E77F9C"/>
    <w:rsid w:val="38037E5A"/>
    <w:rsid w:val="380A463A"/>
    <w:rsid w:val="380B6117"/>
    <w:rsid w:val="380E11B5"/>
    <w:rsid w:val="3827031B"/>
    <w:rsid w:val="38357D51"/>
    <w:rsid w:val="3842549E"/>
    <w:rsid w:val="38482EC7"/>
    <w:rsid w:val="385206B3"/>
    <w:rsid w:val="38665FDA"/>
    <w:rsid w:val="387639B0"/>
    <w:rsid w:val="38914D52"/>
    <w:rsid w:val="38AA6EBD"/>
    <w:rsid w:val="38F90665"/>
    <w:rsid w:val="390D1499"/>
    <w:rsid w:val="3963744A"/>
    <w:rsid w:val="39772A69"/>
    <w:rsid w:val="398C14D9"/>
    <w:rsid w:val="398E05A2"/>
    <w:rsid w:val="3991089E"/>
    <w:rsid w:val="399565E0"/>
    <w:rsid w:val="39AC33E3"/>
    <w:rsid w:val="39C95F3A"/>
    <w:rsid w:val="39F1794B"/>
    <w:rsid w:val="39F8091D"/>
    <w:rsid w:val="3A105C66"/>
    <w:rsid w:val="3A211C22"/>
    <w:rsid w:val="3A5244D1"/>
    <w:rsid w:val="3A575643"/>
    <w:rsid w:val="3A880622"/>
    <w:rsid w:val="3AD35ADD"/>
    <w:rsid w:val="3AFD61EB"/>
    <w:rsid w:val="3B0B1C44"/>
    <w:rsid w:val="3B0E664A"/>
    <w:rsid w:val="3B304812"/>
    <w:rsid w:val="3B540DC9"/>
    <w:rsid w:val="3B5C20A1"/>
    <w:rsid w:val="3B600EEA"/>
    <w:rsid w:val="3B787F67"/>
    <w:rsid w:val="3BAC2A76"/>
    <w:rsid w:val="3BB371F1"/>
    <w:rsid w:val="3BC944D9"/>
    <w:rsid w:val="3BD055AF"/>
    <w:rsid w:val="3BD76EA0"/>
    <w:rsid w:val="3C663651"/>
    <w:rsid w:val="3C9E0F2A"/>
    <w:rsid w:val="3CB82D3D"/>
    <w:rsid w:val="3CB86E2B"/>
    <w:rsid w:val="3CBB635D"/>
    <w:rsid w:val="3CC571DC"/>
    <w:rsid w:val="3CF90A77"/>
    <w:rsid w:val="3D236FCF"/>
    <w:rsid w:val="3D2F4655"/>
    <w:rsid w:val="3D4A148F"/>
    <w:rsid w:val="3D714C6E"/>
    <w:rsid w:val="3DB91FFE"/>
    <w:rsid w:val="3E1877DF"/>
    <w:rsid w:val="3E1B768D"/>
    <w:rsid w:val="3E28494F"/>
    <w:rsid w:val="3E3563CA"/>
    <w:rsid w:val="3E3E2327"/>
    <w:rsid w:val="3E432EF0"/>
    <w:rsid w:val="3E4A1397"/>
    <w:rsid w:val="3E6D3687"/>
    <w:rsid w:val="3E6F535A"/>
    <w:rsid w:val="3E7A5C23"/>
    <w:rsid w:val="3E8F363C"/>
    <w:rsid w:val="3E9A5DD1"/>
    <w:rsid w:val="3EA66B99"/>
    <w:rsid w:val="3EA846BF"/>
    <w:rsid w:val="3EB05C6A"/>
    <w:rsid w:val="3EC004E3"/>
    <w:rsid w:val="3EE85404"/>
    <w:rsid w:val="3EEE48EC"/>
    <w:rsid w:val="3EF2154C"/>
    <w:rsid w:val="3EF73545"/>
    <w:rsid w:val="3F0007E8"/>
    <w:rsid w:val="3F225AC9"/>
    <w:rsid w:val="3F354CEB"/>
    <w:rsid w:val="3F6B2AF2"/>
    <w:rsid w:val="3F6C7DE3"/>
    <w:rsid w:val="3F6E5D1F"/>
    <w:rsid w:val="3F84237D"/>
    <w:rsid w:val="3FD65D7E"/>
    <w:rsid w:val="3FD97FA4"/>
    <w:rsid w:val="3FDA5B20"/>
    <w:rsid w:val="3FEA0D08"/>
    <w:rsid w:val="3FEB44A9"/>
    <w:rsid w:val="40084C34"/>
    <w:rsid w:val="4013025E"/>
    <w:rsid w:val="40377056"/>
    <w:rsid w:val="40396DF8"/>
    <w:rsid w:val="404E5F61"/>
    <w:rsid w:val="4050500F"/>
    <w:rsid w:val="405C40E9"/>
    <w:rsid w:val="40763AE0"/>
    <w:rsid w:val="40965897"/>
    <w:rsid w:val="409F4966"/>
    <w:rsid w:val="40A315E2"/>
    <w:rsid w:val="40B97D06"/>
    <w:rsid w:val="40C11CAB"/>
    <w:rsid w:val="40FB5F87"/>
    <w:rsid w:val="411061E6"/>
    <w:rsid w:val="411F5413"/>
    <w:rsid w:val="412344D1"/>
    <w:rsid w:val="416A0E61"/>
    <w:rsid w:val="41703112"/>
    <w:rsid w:val="417223F7"/>
    <w:rsid w:val="419F31E8"/>
    <w:rsid w:val="41A20564"/>
    <w:rsid w:val="41C007E7"/>
    <w:rsid w:val="41FF012D"/>
    <w:rsid w:val="42002C3A"/>
    <w:rsid w:val="420F2CA7"/>
    <w:rsid w:val="42146BCF"/>
    <w:rsid w:val="42440BA3"/>
    <w:rsid w:val="42547DAF"/>
    <w:rsid w:val="42562684"/>
    <w:rsid w:val="42874E93"/>
    <w:rsid w:val="42A71053"/>
    <w:rsid w:val="42B06238"/>
    <w:rsid w:val="42C90675"/>
    <w:rsid w:val="431E13F4"/>
    <w:rsid w:val="43846920"/>
    <w:rsid w:val="43972ECA"/>
    <w:rsid w:val="43AD607A"/>
    <w:rsid w:val="43B65AD0"/>
    <w:rsid w:val="44171B06"/>
    <w:rsid w:val="444B7FA4"/>
    <w:rsid w:val="445B21D4"/>
    <w:rsid w:val="447F2366"/>
    <w:rsid w:val="4484166A"/>
    <w:rsid w:val="449D0A3E"/>
    <w:rsid w:val="44A1052F"/>
    <w:rsid w:val="4500026C"/>
    <w:rsid w:val="451877CB"/>
    <w:rsid w:val="451D0371"/>
    <w:rsid w:val="45422AC6"/>
    <w:rsid w:val="45435142"/>
    <w:rsid w:val="454544F6"/>
    <w:rsid w:val="454F578E"/>
    <w:rsid w:val="456D0411"/>
    <w:rsid w:val="45870A9B"/>
    <w:rsid w:val="45C2075D"/>
    <w:rsid w:val="45CA4D22"/>
    <w:rsid w:val="45CF2E79"/>
    <w:rsid w:val="45F865DC"/>
    <w:rsid w:val="461D3EAA"/>
    <w:rsid w:val="462036D5"/>
    <w:rsid w:val="462F56C6"/>
    <w:rsid w:val="46362A28"/>
    <w:rsid w:val="46565349"/>
    <w:rsid w:val="465A0995"/>
    <w:rsid w:val="466415E8"/>
    <w:rsid w:val="46884021"/>
    <w:rsid w:val="468E4CC4"/>
    <w:rsid w:val="46B652FB"/>
    <w:rsid w:val="46B73521"/>
    <w:rsid w:val="46B75DE7"/>
    <w:rsid w:val="46C939E0"/>
    <w:rsid w:val="46CF6D9E"/>
    <w:rsid w:val="46DD4D1F"/>
    <w:rsid w:val="46DF66AD"/>
    <w:rsid w:val="472B5FDC"/>
    <w:rsid w:val="472D6478"/>
    <w:rsid w:val="474B1DBC"/>
    <w:rsid w:val="478101F2"/>
    <w:rsid w:val="479B1265"/>
    <w:rsid w:val="47BE3219"/>
    <w:rsid w:val="47F12B25"/>
    <w:rsid w:val="48223734"/>
    <w:rsid w:val="48295482"/>
    <w:rsid w:val="48315726"/>
    <w:rsid w:val="483727A6"/>
    <w:rsid w:val="48410CB9"/>
    <w:rsid w:val="48480CC1"/>
    <w:rsid w:val="486F44A0"/>
    <w:rsid w:val="487A531F"/>
    <w:rsid w:val="48873DF8"/>
    <w:rsid w:val="48892E72"/>
    <w:rsid w:val="489D0F5D"/>
    <w:rsid w:val="48BD520B"/>
    <w:rsid w:val="48EA4885"/>
    <w:rsid w:val="48F54601"/>
    <w:rsid w:val="48F6071D"/>
    <w:rsid w:val="48F6430C"/>
    <w:rsid w:val="490727E7"/>
    <w:rsid w:val="49227764"/>
    <w:rsid w:val="49290AF3"/>
    <w:rsid w:val="4938586C"/>
    <w:rsid w:val="4948541D"/>
    <w:rsid w:val="49830203"/>
    <w:rsid w:val="49AA244F"/>
    <w:rsid w:val="49B162AF"/>
    <w:rsid w:val="49BE7ABA"/>
    <w:rsid w:val="49C32CF5"/>
    <w:rsid w:val="49D3629C"/>
    <w:rsid w:val="4A0550BC"/>
    <w:rsid w:val="4A070E3E"/>
    <w:rsid w:val="4A23559B"/>
    <w:rsid w:val="4A472B9F"/>
    <w:rsid w:val="4A4A30F3"/>
    <w:rsid w:val="4A59680B"/>
    <w:rsid w:val="4A7756A8"/>
    <w:rsid w:val="4A885260"/>
    <w:rsid w:val="4A8D13EF"/>
    <w:rsid w:val="4AAA0A09"/>
    <w:rsid w:val="4AAB57B2"/>
    <w:rsid w:val="4AC62A9D"/>
    <w:rsid w:val="4ACE3581"/>
    <w:rsid w:val="4AEC7532"/>
    <w:rsid w:val="4AFE3E0E"/>
    <w:rsid w:val="4B055A5D"/>
    <w:rsid w:val="4B163AF3"/>
    <w:rsid w:val="4B3427A7"/>
    <w:rsid w:val="4B5160DF"/>
    <w:rsid w:val="4B6D1E1D"/>
    <w:rsid w:val="4B977F95"/>
    <w:rsid w:val="4BA44460"/>
    <w:rsid w:val="4BB715F8"/>
    <w:rsid w:val="4BC907F9"/>
    <w:rsid w:val="4BCE41AC"/>
    <w:rsid w:val="4BE34975"/>
    <w:rsid w:val="4BED2802"/>
    <w:rsid w:val="4C04419F"/>
    <w:rsid w:val="4C0911D7"/>
    <w:rsid w:val="4C0A3D11"/>
    <w:rsid w:val="4C12716C"/>
    <w:rsid w:val="4C1314C7"/>
    <w:rsid w:val="4C1418F1"/>
    <w:rsid w:val="4C1B5A0C"/>
    <w:rsid w:val="4C602076"/>
    <w:rsid w:val="4C6229D7"/>
    <w:rsid w:val="4C7A4B2A"/>
    <w:rsid w:val="4CAC7A71"/>
    <w:rsid w:val="4CC50B32"/>
    <w:rsid w:val="4D355EE6"/>
    <w:rsid w:val="4D4001B9"/>
    <w:rsid w:val="4D423F31"/>
    <w:rsid w:val="4D453C8D"/>
    <w:rsid w:val="4D49336E"/>
    <w:rsid w:val="4D4D1254"/>
    <w:rsid w:val="4D4E02A1"/>
    <w:rsid w:val="4D900AB9"/>
    <w:rsid w:val="4D932B6A"/>
    <w:rsid w:val="4DBF1900"/>
    <w:rsid w:val="4DBF1A26"/>
    <w:rsid w:val="4DC422DA"/>
    <w:rsid w:val="4DC46900"/>
    <w:rsid w:val="4DE73303"/>
    <w:rsid w:val="4DEE5E67"/>
    <w:rsid w:val="4E0A1EFF"/>
    <w:rsid w:val="4E3A2238"/>
    <w:rsid w:val="4E734F24"/>
    <w:rsid w:val="4E7B594C"/>
    <w:rsid w:val="4E8240C1"/>
    <w:rsid w:val="4EA16D2D"/>
    <w:rsid w:val="4EC2129C"/>
    <w:rsid w:val="4EDA30BE"/>
    <w:rsid w:val="4EE23C1E"/>
    <w:rsid w:val="4EEF208C"/>
    <w:rsid w:val="4EF67D90"/>
    <w:rsid w:val="4F2A7373"/>
    <w:rsid w:val="4F561F16"/>
    <w:rsid w:val="4F563A45"/>
    <w:rsid w:val="4F6C0873"/>
    <w:rsid w:val="4FB95338"/>
    <w:rsid w:val="4FC463D1"/>
    <w:rsid w:val="4FDA48F5"/>
    <w:rsid w:val="5019541D"/>
    <w:rsid w:val="501E2A33"/>
    <w:rsid w:val="50222538"/>
    <w:rsid w:val="503155DB"/>
    <w:rsid w:val="503F7F8C"/>
    <w:rsid w:val="509E71D8"/>
    <w:rsid w:val="50CF7D2E"/>
    <w:rsid w:val="50E023DF"/>
    <w:rsid w:val="50F22E8D"/>
    <w:rsid w:val="51023E07"/>
    <w:rsid w:val="511D0F3D"/>
    <w:rsid w:val="512632A1"/>
    <w:rsid w:val="51713037"/>
    <w:rsid w:val="518275B8"/>
    <w:rsid w:val="51E7154B"/>
    <w:rsid w:val="51FD3249"/>
    <w:rsid w:val="52097713"/>
    <w:rsid w:val="52303A61"/>
    <w:rsid w:val="5279066F"/>
    <w:rsid w:val="52C715DE"/>
    <w:rsid w:val="532C7E74"/>
    <w:rsid w:val="533440AA"/>
    <w:rsid w:val="53513120"/>
    <w:rsid w:val="538B731B"/>
    <w:rsid w:val="53B11E10"/>
    <w:rsid w:val="53B70A5A"/>
    <w:rsid w:val="53E977FC"/>
    <w:rsid w:val="541834C8"/>
    <w:rsid w:val="541C1A34"/>
    <w:rsid w:val="54300F87"/>
    <w:rsid w:val="543D3B1C"/>
    <w:rsid w:val="54544E81"/>
    <w:rsid w:val="545717D4"/>
    <w:rsid w:val="54612FF9"/>
    <w:rsid w:val="547326C4"/>
    <w:rsid w:val="547355B7"/>
    <w:rsid w:val="548D5DF0"/>
    <w:rsid w:val="54A13C33"/>
    <w:rsid w:val="54A67BD1"/>
    <w:rsid w:val="54DB601C"/>
    <w:rsid w:val="54E51D72"/>
    <w:rsid w:val="553E76D4"/>
    <w:rsid w:val="55850BDA"/>
    <w:rsid w:val="55A0213D"/>
    <w:rsid w:val="55AD61F0"/>
    <w:rsid w:val="55AF1596"/>
    <w:rsid w:val="56135104"/>
    <w:rsid w:val="561D378D"/>
    <w:rsid w:val="56292ED3"/>
    <w:rsid w:val="56386396"/>
    <w:rsid w:val="563A0901"/>
    <w:rsid w:val="566F13EC"/>
    <w:rsid w:val="56B00768"/>
    <w:rsid w:val="56C875B9"/>
    <w:rsid w:val="56D20AD8"/>
    <w:rsid w:val="56E5086F"/>
    <w:rsid w:val="56E663D0"/>
    <w:rsid w:val="56FB1D20"/>
    <w:rsid w:val="57222D48"/>
    <w:rsid w:val="5730129E"/>
    <w:rsid w:val="57322566"/>
    <w:rsid w:val="57602E1D"/>
    <w:rsid w:val="57831E5E"/>
    <w:rsid w:val="57857161"/>
    <w:rsid w:val="579D2DD8"/>
    <w:rsid w:val="57A04676"/>
    <w:rsid w:val="57DA5477"/>
    <w:rsid w:val="581E0F4B"/>
    <w:rsid w:val="58262DCD"/>
    <w:rsid w:val="58415EB1"/>
    <w:rsid w:val="585D3DD7"/>
    <w:rsid w:val="5875018A"/>
    <w:rsid w:val="58A56D43"/>
    <w:rsid w:val="58AD704A"/>
    <w:rsid w:val="58B94DD1"/>
    <w:rsid w:val="58CB1BC8"/>
    <w:rsid w:val="58E73F27"/>
    <w:rsid w:val="58EB1F54"/>
    <w:rsid w:val="58ED38EB"/>
    <w:rsid w:val="596772BB"/>
    <w:rsid w:val="5976736F"/>
    <w:rsid w:val="598D5E93"/>
    <w:rsid w:val="59BE0DE3"/>
    <w:rsid w:val="59C02B36"/>
    <w:rsid w:val="59CC1752"/>
    <w:rsid w:val="59D9459D"/>
    <w:rsid w:val="59DC4D39"/>
    <w:rsid w:val="59DD504C"/>
    <w:rsid w:val="59EE16C8"/>
    <w:rsid w:val="59F111B9"/>
    <w:rsid w:val="59FC4F7A"/>
    <w:rsid w:val="59FD7B5D"/>
    <w:rsid w:val="5A0F7891"/>
    <w:rsid w:val="5A1966F4"/>
    <w:rsid w:val="5A3B26B8"/>
    <w:rsid w:val="5A551748"/>
    <w:rsid w:val="5A64198B"/>
    <w:rsid w:val="5AB0697E"/>
    <w:rsid w:val="5B1C7B22"/>
    <w:rsid w:val="5B257D18"/>
    <w:rsid w:val="5B276707"/>
    <w:rsid w:val="5B362F4A"/>
    <w:rsid w:val="5B44356A"/>
    <w:rsid w:val="5B4F48CA"/>
    <w:rsid w:val="5B5A4F9F"/>
    <w:rsid w:val="5B9F0927"/>
    <w:rsid w:val="5B9F2D0A"/>
    <w:rsid w:val="5BA953CD"/>
    <w:rsid w:val="5BD26DC8"/>
    <w:rsid w:val="5BD87008"/>
    <w:rsid w:val="5BDB7A2A"/>
    <w:rsid w:val="5C2A13BA"/>
    <w:rsid w:val="5C3338C6"/>
    <w:rsid w:val="5CBD20DA"/>
    <w:rsid w:val="5CE11640"/>
    <w:rsid w:val="5CF4545F"/>
    <w:rsid w:val="5CFC237E"/>
    <w:rsid w:val="5D1E2081"/>
    <w:rsid w:val="5D3B770D"/>
    <w:rsid w:val="5D564FC2"/>
    <w:rsid w:val="5DB04EE7"/>
    <w:rsid w:val="5DB669A1"/>
    <w:rsid w:val="5DCF50C5"/>
    <w:rsid w:val="5DDC3F2E"/>
    <w:rsid w:val="5E292EC0"/>
    <w:rsid w:val="5E3B4DD4"/>
    <w:rsid w:val="5E3C677A"/>
    <w:rsid w:val="5E465A3C"/>
    <w:rsid w:val="5E4931F3"/>
    <w:rsid w:val="5E500A5F"/>
    <w:rsid w:val="5E87729B"/>
    <w:rsid w:val="5E88735C"/>
    <w:rsid w:val="5EA27FEB"/>
    <w:rsid w:val="5EC27B7B"/>
    <w:rsid w:val="5EDA65FB"/>
    <w:rsid w:val="5EE23F63"/>
    <w:rsid w:val="5EFF1C82"/>
    <w:rsid w:val="5F1C6CD8"/>
    <w:rsid w:val="5F300AF8"/>
    <w:rsid w:val="5F4931EA"/>
    <w:rsid w:val="5F555D46"/>
    <w:rsid w:val="5F660570"/>
    <w:rsid w:val="5F7E2E72"/>
    <w:rsid w:val="5F860D1E"/>
    <w:rsid w:val="5F8A1E93"/>
    <w:rsid w:val="5FA95193"/>
    <w:rsid w:val="5FD17AC2"/>
    <w:rsid w:val="5FF11155"/>
    <w:rsid w:val="600357A2"/>
    <w:rsid w:val="600F05EB"/>
    <w:rsid w:val="6010193F"/>
    <w:rsid w:val="60183216"/>
    <w:rsid w:val="606A6AE9"/>
    <w:rsid w:val="608D150F"/>
    <w:rsid w:val="60F31CBA"/>
    <w:rsid w:val="6102658E"/>
    <w:rsid w:val="61271D90"/>
    <w:rsid w:val="614C6366"/>
    <w:rsid w:val="615E47F9"/>
    <w:rsid w:val="6177171A"/>
    <w:rsid w:val="618B3CA1"/>
    <w:rsid w:val="618E553F"/>
    <w:rsid w:val="61A57882"/>
    <w:rsid w:val="61EB2991"/>
    <w:rsid w:val="62157A0E"/>
    <w:rsid w:val="62196746"/>
    <w:rsid w:val="628C5583"/>
    <w:rsid w:val="628C7671"/>
    <w:rsid w:val="62C658A5"/>
    <w:rsid w:val="62F90A1B"/>
    <w:rsid w:val="63014888"/>
    <w:rsid w:val="635307EE"/>
    <w:rsid w:val="637A40EA"/>
    <w:rsid w:val="637C6F78"/>
    <w:rsid w:val="6393508F"/>
    <w:rsid w:val="63B2336C"/>
    <w:rsid w:val="63B93732"/>
    <w:rsid w:val="63C6351C"/>
    <w:rsid w:val="63C90AB0"/>
    <w:rsid w:val="63E1462C"/>
    <w:rsid w:val="63E63410"/>
    <w:rsid w:val="63FF0976"/>
    <w:rsid w:val="64074FE3"/>
    <w:rsid w:val="64155773"/>
    <w:rsid w:val="64346872"/>
    <w:rsid w:val="643C74D4"/>
    <w:rsid w:val="647208F1"/>
    <w:rsid w:val="647A0DC4"/>
    <w:rsid w:val="648D461A"/>
    <w:rsid w:val="648D794E"/>
    <w:rsid w:val="649B069F"/>
    <w:rsid w:val="64B3342F"/>
    <w:rsid w:val="64B83B35"/>
    <w:rsid w:val="64BB183B"/>
    <w:rsid w:val="64D94D23"/>
    <w:rsid w:val="64DF1D6E"/>
    <w:rsid w:val="64E70B07"/>
    <w:rsid w:val="64F637A7"/>
    <w:rsid w:val="64FB113D"/>
    <w:rsid w:val="65146849"/>
    <w:rsid w:val="656A1E1F"/>
    <w:rsid w:val="657D58A9"/>
    <w:rsid w:val="657E7359"/>
    <w:rsid w:val="65A22578"/>
    <w:rsid w:val="65D247E6"/>
    <w:rsid w:val="65D331AD"/>
    <w:rsid w:val="65D80EA6"/>
    <w:rsid w:val="65F242EE"/>
    <w:rsid w:val="65FD1A10"/>
    <w:rsid w:val="660A5ADC"/>
    <w:rsid w:val="661C0C20"/>
    <w:rsid w:val="66644DDA"/>
    <w:rsid w:val="667F45B1"/>
    <w:rsid w:val="66BC48FC"/>
    <w:rsid w:val="66CA7019"/>
    <w:rsid w:val="66F145A6"/>
    <w:rsid w:val="670033BB"/>
    <w:rsid w:val="67193AFD"/>
    <w:rsid w:val="6725042B"/>
    <w:rsid w:val="674C036C"/>
    <w:rsid w:val="67760F4F"/>
    <w:rsid w:val="677A2E1C"/>
    <w:rsid w:val="678F0AD2"/>
    <w:rsid w:val="6793565D"/>
    <w:rsid w:val="679449D6"/>
    <w:rsid w:val="67A46585"/>
    <w:rsid w:val="68182006"/>
    <w:rsid w:val="68307350"/>
    <w:rsid w:val="683B1D88"/>
    <w:rsid w:val="68490412"/>
    <w:rsid w:val="687642FC"/>
    <w:rsid w:val="689D6EF8"/>
    <w:rsid w:val="68F662C8"/>
    <w:rsid w:val="68F77E25"/>
    <w:rsid w:val="69125F45"/>
    <w:rsid w:val="691E0641"/>
    <w:rsid w:val="697D7187"/>
    <w:rsid w:val="69866B90"/>
    <w:rsid w:val="69877444"/>
    <w:rsid w:val="69B47B0D"/>
    <w:rsid w:val="69CD5C19"/>
    <w:rsid w:val="69DE0D01"/>
    <w:rsid w:val="6A0D5C52"/>
    <w:rsid w:val="6A255F51"/>
    <w:rsid w:val="6A2718D7"/>
    <w:rsid w:val="6A362C2B"/>
    <w:rsid w:val="6A6257BB"/>
    <w:rsid w:val="6A6E6628"/>
    <w:rsid w:val="6A8B0DD6"/>
    <w:rsid w:val="6A8E58E9"/>
    <w:rsid w:val="6A9E67F3"/>
    <w:rsid w:val="6AE76F44"/>
    <w:rsid w:val="6AED0D1A"/>
    <w:rsid w:val="6AEE2CCB"/>
    <w:rsid w:val="6AF208ED"/>
    <w:rsid w:val="6AF26E82"/>
    <w:rsid w:val="6B040A95"/>
    <w:rsid w:val="6B686E01"/>
    <w:rsid w:val="6B7532FB"/>
    <w:rsid w:val="6B96499B"/>
    <w:rsid w:val="6B9B71D6"/>
    <w:rsid w:val="6BC337B8"/>
    <w:rsid w:val="6BD24D7C"/>
    <w:rsid w:val="6BD9385B"/>
    <w:rsid w:val="6BDD21BA"/>
    <w:rsid w:val="6BE256D3"/>
    <w:rsid w:val="6BF07522"/>
    <w:rsid w:val="6C3D203B"/>
    <w:rsid w:val="6C3F5DB4"/>
    <w:rsid w:val="6C77058D"/>
    <w:rsid w:val="6C866961"/>
    <w:rsid w:val="6C922387"/>
    <w:rsid w:val="6C967D37"/>
    <w:rsid w:val="6CF43DC3"/>
    <w:rsid w:val="6D1525C8"/>
    <w:rsid w:val="6D77332B"/>
    <w:rsid w:val="6D787D49"/>
    <w:rsid w:val="6D886231"/>
    <w:rsid w:val="6D9756F1"/>
    <w:rsid w:val="6DD94436"/>
    <w:rsid w:val="6DE536E7"/>
    <w:rsid w:val="6DF66D34"/>
    <w:rsid w:val="6E123BFC"/>
    <w:rsid w:val="6E2214E9"/>
    <w:rsid w:val="6E245261"/>
    <w:rsid w:val="6E386F5E"/>
    <w:rsid w:val="6E546257"/>
    <w:rsid w:val="6E5813AF"/>
    <w:rsid w:val="6E65623C"/>
    <w:rsid w:val="6E851A78"/>
    <w:rsid w:val="6E9A3775"/>
    <w:rsid w:val="6EB04D47"/>
    <w:rsid w:val="6EBF6172"/>
    <w:rsid w:val="6F1565E3"/>
    <w:rsid w:val="6F1A1753"/>
    <w:rsid w:val="6F3C65DA"/>
    <w:rsid w:val="6F787361"/>
    <w:rsid w:val="6FA50623"/>
    <w:rsid w:val="6FC635BE"/>
    <w:rsid w:val="6FCE1E96"/>
    <w:rsid w:val="6FDC62BB"/>
    <w:rsid w:val="700A5397"/>
    <w:rsid w:val="70147557"/>
    <w:rsid w:val="70393A2A"/>
    <w:rsid w:val="704B5D09"/>
    <w:rsid w:val="706A7177"/>
    <w:rsid w:val="70881C44"/>
    <w:rsid w:val="708C3591"/>
    <w:rsid w:val="70CB76A7"/>
    <w:rsid w:val="70D11800"/>
    <w:rsid w:val="70F5759B"/>
    <w:rsid w:val="70FD7FEB"/>
    <w:rsid w:val="710F30AF"/>
    <w:rsid w:val="71120F98"/>
    <w:rsid w:val="711D41EA"/>
    <w:rsid w:val="71471039"/>
    <w:rsid w:val="71CD528E"/>
    <w:rsid w:val="71DD0BE8"/>
    <w:rsid w:val="72361A07"/>
    <w:rsid w:val="723E4F7C"/>
    <w:rsid w:val="72450197"/>
    <w:rsid w:val="727A7B45"/>
    <w:rsid w:val="728C5620"/>
    <w:rsid w:val="72914E8F"/>
    <w:rsid w:val="729445D6"/>
    <w:rsid w:val="729D3AA5"/>
    <w:rsid w:val="72A9188A"/>
    <w:rsid w:val="72E43211"/>
    <w:rsid w:val="72F0242E"/>
    <w:rsid w:val="72F571CC"/>
    <w:rsid w:val="7307538D"/>
    <w:rsid w:val="7316496D"/>
    <w:rsid w:val="73263829"/>
    <w:rsid w:val="734354AD"/>
    <w:rsid w:val="736E1C87"/>
    <w:rsid w:val="73827EBA"/>
    <w:rsid w:val="73977238"/>
    <w:rsid w:val="73A07346"/>
    <w:rsid w:val="73CF3EC1"/>
    <w:rsid w:val="73DB695B"/>
    <w:rsid w:val="73E86D31"/>
    <w:rsid w:val="74275875"/>
    <w:rsid w:val="74560F82"/>
    <w:rsid w:val="74652367"/>
    <w:rsid w:val="74E97643"/>
    <w:rsid w:val="74F02341"/>
    <w:rsid w:val="751C43C4"/>
    <w:rsid w:val="7546367B"/>
    <w:rsid w:val="75485FED"/>
    <w:rsid w:val="75697B29"/>
    <w:rsid w:val="75D4053E"/>
    <w:rsid w:val="75D7705D"/>
    <w:rsid w:val="75DA55C9"/>
    <w:rsid w:val="75FD38E8"/>
    <w:rsid w:val="75FF7F28"/>
    <w:rsid w:val="76263A8E"/>
    <w:rsid w:val="764C7D79"/>
    <w:rsid w:val="764E4846"/>
    <w:rsid w:val="766320B0"/>
    <w:rsid w:val="76656C78"/>
    <w:rsid w:val="76733229"/>
    <w:rsid w:val="769D5089"/>
    <w:rsid w:val="76CE216A"/>
    <w:rsid w:val="76CF2B2C"/>
    <w:rsid w:val="772C33D8"/>
    <w:rsid w:val="77837F6C"/>
    <w:rsid w:val="779217F8"/>
    <w:rsid w:val="77A46169"/>
    <w:rsid w:val="77B64437"/>
    <w:rsid w:val="77B746D8"/>
    <w:rsid w:val="77D2124C"/>
    <w:rsid w:val="77D32DD6"/>
    <w:rsid w:val="77D71596"/>
    <w:rsid w:val="77F91682"/>
    <w:rsid w:val="78001804"/>
    <w:rsid w:val="781C51FB"/>
    <w:rsid w:val="785C1A9B"/>
    <w:rsid w:val="786646C8"/>
    <w:rsid w:val="78A551F0"/>
    <w:rsid w:val="78D67AA0"/>
    <w:rsid w:val="78DB7116"/>
    <w:rsid w:val="792425B9"/>
    <w:rsid w:val="799A0ACD"/>
    <w:rsid w:val="79DC7EDE"/>
    <w:rsid w:val="7A006334"/>
    <w:rsid w:val="7A082B7B"/>
    <w:rsid w:val="7A106FE1"/>
    <w:rsid w:val="7A3105D9"/>
    <w:rsid w:val="7A3E2CEE"/>
    <w:rsid w:val="7A3E49CF"/>
    <w:rsid w:val="7A5D16FE"/>
    <w:rsid w:val="7A6541AA"/>
    <w:rsid w:val="7AA03EC1"/>
    <w:rsid w:val="7AAF2CD5"/>
    <w:rsid w:val="7AC762EF"/>
    <w:rsid w:val="7AF62A0E"/>
    <w:rsid w:val="7AF75AAB"/>
    <w:rsid w:val="7B5353D8"/>
    <w:rsid w:val="7B550D62"/>
    <w:rsid w:val="7B551150"/>
    <w:rsid w:val="7B5A6766"/>
    <w:rsid w:val="7B6A4B17"/>
    <w:rsid w:val="7BC70502"/>
    <w:rsid w:val="7BCB31C0"/>
    <w:rsid w:val="7BF95A65"/>
    <w:rsid w:val="7C077EE1"/>
    <w:rsid w:val="7C121C56"/>
    <w:rsid w:val="7C140014"/>
    <w:rsid w:val="7C1B5A84"/>
    <w:rsid w:val="7C2E496C"/>
    <w:rsid w:val="7C305AFB"/>
    <w:rsid w:val="7C7E46D6"/>
    <w:rsid w:val="7C85262F"/>
    <w:rsid w:val="7C9F31B7"/>
    <w:rsid w:val="7CAF40C7"/>
    <w:rsid w:val="7CC11113"/>
    <w:rsid w:val="7CF343A1"/>
    <w:rsid w:val="7DD45E58"/>
    <w:rsid w:val="7DFF2A5E"/>
    <w:rsid w:val="7E1E56F5"/>
    <w:rsid w:val="7E1F5544"/>
    <w:rsid w:val="7E2C4AFF"/>
    <w:rsid w:val="7E3E411D"/>
    <w:rsid w:val="7E416862"/>
    <w:rsid w:val="7E7229C3"/>
    <w:rsid w:val="7EC44EDF"/>
    <w:rsid w:val="7EE527EB"/>
    <w:rsid w:val="7EED78F1"/>
    <w:rsid w:val="7EF426F4"/>
    <w:rsid w:val="7F1C70E6"/>
    <w:rsid w:val="7F7937F0"/>
    <w:rsid w:val="7FA06711"/>
    <w:rsid w:val="7FE93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numPr>
        <w:ilvl w:val="0"/>
        <w:numId w:val="1"/>
      </w:numPr>
      <w:spacing w:after="50" w:afterLines="50" w:line="360" w:lineRule="auto"/>
      <w:outlineLvl w:val="0"/>
    </w:pPr>
    <w:rPr>
      <w:rFonts w:ascii="Times New Roman" w:hAnsi="Times New Roman" w:eastAsia="黑体" w:cs="Times New Roman"/>
      <w:b/>
      <w:bCs/>
      <w:kern w:val="2"/>
      <w:sz w:val="32"/>
      <w:szCs w:val="32"/>
      <w:lang w:val="en-US" w:eastAsia="zh-CN" w:bidi="ar-SA"/>
    </w:rPr>
  </w:style>
  <w:style w:type="paragraph" w:styleId="4">
    <w:name w:val="heading 2"/>
    <w:basedOn w:val="1"/>
    <w:next w:val="1"/>
    <w:qFormat/>
    <w:uiPriority w:val="0"/>
    <w:pPr>
      <w:keepNext/>
      <w:keepLines/>
      <w:numPr>
        <w:ilvl w:val="1"/>
        <w:numId w:val="2"/>
      </w:numPr>
      <w:adjustRightInd w:val="0"/>
      <w:spacing w:line="360" w:lineRule="atLeast"/>
      <w:textAlignment w:val="baseline"/>
      <w:outlineLvl w:val="1"/>
    </w:pPr>
    <w:rPr>
      <w:kern w:val="0"/>
      <w:sz w:val="24"/>
      <w:szCs w:val="20"/>
    </w:rPr>
  </w:style>
  <w:style w:type="paragraph" w:styleId="5">
    <w:name w:val="heading 3"/>
    <w:basedOn w:val="1"/>
    <w:next w:val="1"/>
    <w:qFormat/>
    <w:uiPriority w:val="0"/>
    <w:pPr>
      <w:keepNext/>
      <w:keepLines/>
      <w:spacing w:before="260" w:after="260" w:line="416" w:lineRule="atLeast"/>
      <w:textAlignment w:val="baseline"/>
      <w:outlineLvl w:val="2"/>
    </w:pPr>
    <w:rPr>
      <w:b/>
      <w:bCs/>
      <w:color w:val="000000"/>
      <w:sz w:val="32"/>
      <w:szCs w:val="32"/>
      <w:u w:color="000000"/>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autoSpaceDE w:val="0"/>
      <w:autoSpaceDN w:val="0"/>
      <w:adjustRightInd w:val="0"/>
      <w:snapToGrid w:val="0"/>
      <w:spacing w:before="120" w:beforeLines="0" w:line="360" w:lineRule="auto"/>
    </w:pPr>
    <w:rPr>
      <w:rFonts w:ascii="Arial" w:hAnsi="Arial"/>
      <w:snapToGrid w:val="0"/>
      <w:color w:val="000000"/>
      <w:kern w:val="0"/>
      <w:szCs w:val="20"/>
    </w:rPr>
  </w:style>
  <w:style w:type="paragraph" w:styleId="6">
    <w:name w:val="Normal Indent"/>
    <w:basedOn w:val="1"/>
    <w:next w:val="1"/>
    <w:qFormat/>
    <w:uiPriority w:val="0"/>
    <w:pPr>
      <w:adjustRightInd w:val="0"/>
      <w:spacing w:line="360" w:lineRule="atLeast"/>
      <w:ind w:firstLine="482"/>
      <w:textAlignment w:val="baseline"/>
    </w:pPr>
    <w:rPr>
      <w:kern w:val="0"/>
      <w:sz w:val="24"/>
      <w:szCs w:val="20"/>
    </w:rPr>
  </w:style>
  <w:style w:type="paragraph" w:styleId="7">
    <w:name w:val="caption"/>
    <w:next w:val="1"/>
    <w:qFormat/>
    <w:uiPriority w:val="35"/>
    <w:pPr>
      <w:spacing w:line="360" w:lineRule="auto"/>
      <w:jc w:val="center"/>
    </w:pPr>
    <w:rPr>
      <w:rFonts w:ascii="Times New Roman" w:hAnsi="Times New Roman" w:eastAsia="黑体" w:cs="Times New Roman"/>
      <w:kern w:val="2"/>
      <w:sz w:val="24"/>
      <w:lang w:val="en-US" w:eastAsia="zh-CN" w:bidi="ar-SA"/>
    </w:rPr>
  </w:style>
  <w:style w:type="paragraph" w:styleId="8">
    <w:name w:val="Body Text"/>
    <w:basedOn w:val="1"/>
    <w:next w:val="9"/>
    <w:qFormat/>
    <w:uiPriority w:val="0"/>
    <w:rPr>
      <w:w w:val="80"/>
      <w:sz w:val="24"/>
    </w:rPr>
  </w:style>
  <w:style w:type="paragraph" w:styleId="9">
    <w:name w:val="Body Text First Indent"/>
    <w:basedOn w:val="8"/>
    <w:next w:val="1"/>
    <w:qFormat/>
    <w:uiPriority w:val="0"/>
    <w:pPr>
      <w:spacing w:line="312" w:lineRule="auto"/>
      <w:ind w:firstLine="420"/>
    </w:pPr>
  </w:style>
  <w:style w:type="paragraph" w:styleId="10">
    <w:name w:val="Body Text Indent"/>
    <w:basedOn w:val="1"/>
    <w:next w:val="1"/>
    <w:qFormat/>
    <w:uiPriority w:val="0"/>
    <w:pPr>
      <w:spacing w:after="120"/>
      <w:ind w:left="200" w:leftChars="200"/>
    </w:pPr>
  </w:style>
  <w:style w:type="paragraph" w:styleId="11">
    <w:name w:val="Plain Text"/>
    <w:basedOn w:val="1"/>
    <w:next w:val="12"/>
    <w:qFormat/>
    <w:uiPriority w:val="0"/>
    <w:rPr>
      <w:rFonts w:ascii="宋体" w:hAnsi="Courier New"/>
      <w:szCs w:val="20"/>
    </w:rPr>
  </w:style>
  <w:style w:type="paragraph" w:styleId="12">
    <w:name w:val="index 7"/>
    <w:basedOn w:val="1"/>
    <w:next w:val="1"/>
    <w:qFormat/>
    <w:uiPriority w:val="0"/>
    <w:pPr>
      <w:ind w:left="1200" w:leftChars="1200"/>
    </w:pPr>
  </w:style>
  <w:style w:type="paragraph" w:styleId="13">
    <w:name w:val="Date"/>
    <w:basedOn w:val="1"/>
    <w:next w:val="1"/>
    <w:qFormat/>
    <w:uiPriority w:val="0"/>
    <w:rPr>
      <w:rFonts w:ascii="仿宋_GB2312" w:eastAsia="仿宋_GB2312"/>
      <w:sz w:val="30"/>
      <w:szCs w:val="20"/>
    </w:rPr>
  </w:style>
  <w:style w:type="paragraph" w:styleId="14">
    <w:name w:val="Body Text Indent 2"/>
    <w:basedOn w:val="1"/>
    <w:qFormat/>
    <w:uiPriority w:val="0"/>
    <w:pPr>
      <w:spacing w:after="120" w:afterLines="0" w:line="480" w:lineRule="auto"/>
      <w:ind w:left="420" w:leftChars="200"/>
    </w:pPr>
  </w:style>
  <w:style w:type="paragraph" w:styleId="15">
    <w:name w:val="footer"/>
    <w:basedOn w:val="1"/>
    <w:qFormat/>
    <w:uiPriority w:val="0"/>
    <w:pPr>
      <w:tabs>
        <w:tab w:val="center" w:pos="4320"/>
        <w:tab w:val="right" w:pos="8640"/>
      </w:tabs>
      <w:adjustRightInd w:val="0"/>
      <w:spacing w:line="240" w:lineRule="atLeast"/>
      <w:jc w:val="left"/>
      <w:textAlignment w:val="baseline"/>
    </w:pPr>
    <w:rPr>
      <w:rFonts w:ascii="宋体"/>
      <w:kern w:val="0"/>
      <w:sz w:val="18"/>
      <w:szCs w:val="20"/>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7">
    <w:name w:val="Normal (Web)"/>
    <w:basedOn w:val="1"/>
    <w:next w:val="1"/>
    <w:qFormat/>
    <w:uiPriority w:val="0"/>
    <w:pPr>
      <w:widowControl/>
      <w:spacing w:before="100" w:beforeAutospacing="1" w:after="100" w:afterAutospacing="1"/>
      <w:jc w:val="left"/>
    </w:pPr>
    <w:rPr>
      <w:rFonts w:ascii="宋体" w:hAnsi="宋体"/>
      <w:kern w:val="0"/>
      <w:sz w:val="24"/>
    </w:rPr>
  </w:style>
  <w:style w:type="paragraph" w:styleId="18">
    <w:name w:val="Body Text First Indent 2"/>
    <w:basedOn w:val="10"/>
    <w:next w:val="1"/>
    <w:unhideWhenUsed/>
    <w:qFormat/>
    <w:uiPriority w:val="99"/>
    <w:pPr>
      <w:spacing w:after="120" w:line="240" w:lineRule="auto"/>
      <w:ind w:left="420" w:leftChars="200" w:firstLine="420"/>
    </w:pPr>
    <w:rPr>
      <w:rFonts w:cs="宋体"/>
      <w:sz w:val="21"/>
      <w:szCs w:val="21"/>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paragraph" w:customStyle="1" w:styleId="23">
    <w:name w:val="正文格式"/>
    <w:basedOn w:val="1"/>
    <w:qFormat/>
    <w:uiPriority w:val="99"/>
    <w:pPr>
      <w:widowControl/>
      <w:adjustRightInd w:val="0"/>
      <w:snapToGrid w:val="0"/>
      <w:spacing w:line="400" w:lineRule="atLeast"/>
      <w:ind w:firstLine="482"/>
      <w:textAlignment w:val="baseline"/>
    </w:pPr>
    <w:rPr>
      <w:kern w:val="0"/>
      <w:sz w:val="24"/>
    </w:rPr>
  </w:style>
  <w:style w:type="paragraph" w:customStyle="1" w:styleId="24">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5">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表 靠左"/>
    <w:basedOn w:val="1"/>
    <w:qFormat/>
    <w:uiPriority w:val="0"/>
    <w:pPr>
      <w:jc w:val="left"/>
    </w:pPr>
  </w:style>
  <w:style w:type="paragraph" w:styleId="27">
    <w:name w:val="List Paragraph"/>
    <w:basedOn w:val="1"/>
    <w:qFormat/>
    <w:uiPriority w:val="99"/>
    <w:pPr>
      <w:ind w:firstLine="420" w:firstLineChars="200"/>
    </w:pPr>
  </w:style>
  <w:style w:type="paragraph" w:customStyle="1" w:styleId="28">
    <w:name w:val="图片"/>
    <w:next w:val="7"/>
    <w:qFormat/>
    <w:uiPriority w:val="0"/>
    <w:pPr>
      <w:keepNext/>
      <w:jc w:val="center"/>
    </w:pPr>
    <w:rPr>
      <w:rFonts w:ascii="Times New Roman" w:hAnsi="Times New Roman" w:eastAsia="楷体" w:cs="Times New Roman"/>
      <w:b/>
      <w:sz w:val="28"/>
      <w:szCs w:val="48"/>
      <w:lang w:val="en-US" w:eastAsia="zh-CN" w:bidi="ar-SA"/>
    </w:rPr>
  </w:style>
  <w:style w:type="paragraph" w:customStyle="1" w:styleId="29">
    <w:name w:val="Table Paragraph"/>
    <w:basedOn w:val="1"/>
    <w:qFormat/>
    <w:uiPriority w:val="1"/>
    <w:pPr>
      <w:autoSpaceDE w:val="0"/>
      <w:autoSpaceDN w:val="0"/>
      <w:spacing w:before="67"/>
      <w:ind w:left="432"/>
      <w:jc w:val="center"/>
    </w:pPr>
    <w:rPr>
      <w:rFonts w:ascii="宋体" w:hAnsi="宋体" w:cs="宋体"/>
      <w:kern w:val="0"/>
      <w:sz w:val="22"/>
      <w:lang w:val="zh-CN" w:bidi="zh-CN"/>
    </w:rPr>
  </w:style>
  <w:style w:type="paragraph" w:customStyle="1" w:styleId="30">
    <w:name w:val="表题注"/>
    <w:next w:val="31"/>
    <w:qFormat/>
    <w:uiPriority w:val="0"/>
    <w:pPr>
      <w:keepNext/>
      <w:spacing w:line="360" w:lineRule="auto"/>
      <w:jc w:val="center"/>
    </w:pPr>
    <w:rPr>
      <w:rFonts w:ascii="Times New Roman" w:hAnsi="Times New Roman" w:eastAsia="黑体" w:cs="Times New Roman"/>
      <w:kern w:val="2"/>
      <w:sz w:val="24"/>
      <w:szCs w:val="22"/>
      <w:lang w:val="en-US" w:eastAsia="zh-CN" w:bidi="ar-SA"/>
    </w:rPr>
  </w:style>
  <w:style w:type="paragraph" w:customStyle="1" w:styleId="31">
    <w:name w:val="表格"/>
    <w:basedOn w:val="1"/>
    <w:next w:val="1"/>
    <w:qFormat/>
    <w:uiPriority w:val="0"/>
    <w:pPr>
      <w:keepNext/>
      <w:widowControl/>
      <w:jc w:val="center"/>
    </w:pPr>
    <w:rPr>
      <w:sz w:val="24"/>
      <w:szCs w:val="21"/>
    </w:rPr>
  </w:style>
  <w:style w:type="character" w:customStyle="1" w:styleId="32">
    <w:name w:val="font01"/>
    <w:basedOn w:val="21"/>
    <w:qFormat/>
    <w:uiPriority w:val="0"/>
    <w:rPr>
      <w:rFonts w:ascii="Arial" w:hAnsi="Arial" w:cs="Arial"/>
      <w:color w:val="000000"/>
      <w:sz w:val="20"/>
      <w:szCs w:val="20"/>
      <w:u w:val="none"/>
    </w:rPr>
  </w:style>
  <w:style w:type="character" w:customStyle="1" w:styleId="33">
    <w:name w:val="font41"/>
    <w:basedOn w:val="21"/>
    <w:qFormat/>
    <w:uiPriority w:val="0"/>
    <w:rPr>
      <w:rFonts w:hint="eastAsia" w:ascii="宋体" w:hAnsi="宋体" w:eastAsia="宋体" w:cs="宋体"/>
      <w:color w:val="000000"/>
      <w:sz w:val="20"/>
      <w:szCs w:val="20"/>
      <w:u w:val="none"/>
    </w:rPr>
  </w:style>
  <w:style w:type="character" w:customStyle="1" w:styleId="34">
    <w:name w:val="font51"/>
    <w:basedOn w:val="21"/>
    <w:qFormat/>
    <w:uiPriority w:val="0"/>
    <w:rPr>
      <w:rFonts w:ascii="Arial" w:hAnsi="Arial" w:cs="Arial"/>
      <w:color w:val="000000"/>
      <w:sz w:val="20"/>
      <w:szCs w:val="20"/>
      <w:u w:val="none"/>
    </w:rPr>
  </w:style>
  <w:style w:type="paragraph" w:customStyle="1" w:styleId="35">
    <w:name w:val="正文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36">
    <w:name w:val="标题 3_0"/>
    <w:basedOn w:val="35"/>
    <w:next w:val="35"/>
    <w:qFormat/>
    <w:uiPriority w:val="0"/>
    <w:pPr>
      <w:keepNext/>
      <w:keepLines/>
      <w:widowControl w:val="0"/>
      <w:spacing w:before="260" w:after="260" w:line="412" w:lineRule="auto"/>
      <w:outlineLvl w:val="2"/>
    </w:pPr>
    <w:rPr>
      <w:b/>
      <w:bCs/>
      <w:sz w:val="32"/>
      <w:szCs w:val="32"/>
    </w:rPr>
  </w:style>
  <w:style w:type="paragraph" w:customStyle="1" w:styleId="37">
    <w:name w:val="普通(网站)_0"/>
    <w:basedOn w:val="35"/>
    <w:unhideWhenUsed/>
    <w:qFormat/>
    <w:uiPriority w:val="99"/>
    <w:pPr>
      <w:widowControl/>
      <w:spacing w:before="100" w:beforeAutospacing="1" w:after="100" w:afterAutospacing="1"/>
      <w:jc w:val="left"/>
    </w:pPr>
    <w:rPr>
      <w:rFonts w:ascii="宋体" w:hAnsi="宋体"/>
      <w:color w:val="000000"/>
      <w:kern w:val="0"/>
      <w:sz w:val="24"/>
    </w:rPr>
  </w:style>
  <w:style w:type="paragraph" w:customStyle="1" w:styleId="38">
    <w:name w:val="标题 4_0"/>
    <w:basedOn w:val="35"/>
    <w:next w:val="35"/>
    <w:qFormat/>
    <w:uiPriority w:val="9"/>
    <w:pPr>
      <w:keepNext/>
      <w:keepLines/>
      <w:adjustRightInd w:val="0"/>
      <w:spacing w:before="280" w:after="290" w:line="376" w:lineRule="atLeast"/>
      <w:textAlignment w:val="baseline"/>
      <w:outlineLvl w:val="3"/>
    </w:pPr>
    <w:rPr>
      <w:rFonts w:ascii="Arial" w:hAnsi="Arial" w:eastAsia="黑体"/>
      <w:b/>
      <w:kern w:val="0"/>
      <w:sz w:val="28"/>
    </w:rPr>
  </w:style>
  <w:style w:type="paragraph" w:styleId="39">
    <w:name w:val="No Spacing"/>
    <w:basedOn w:val="1"/>
    <w:qFormat/>
    <w:uiPriority w:val="1"/>
    <w:pPr>
      <w:widowControl w:val="0"/>
      <w:jc w:val="center"/>
    </w:pPr>
    <w:rPr>
      <w:rFonts w:eastAsia="黑体"/>
      <w:kern w:val="2"/>
      <w:sz w:val="30"/>
      <w:szCs w:val="24"/>
      <w:lang w:val="en-US" w:eastAsia="zh-CN" w:bidi="ar-SA"/>
    </w:rPr>
  </w:style>
  <w:style w:type="paragraph" w:customStyle="1" w:styleId="40">
    <w:name w:val="Body text|2"/>
    <w:basedOn w:val="1"/>
    <w:qFormat/>
    <w:uiPriority w:val="0"/>
    <w:pPr>
      <w:widowControl w:val="0"/>
      <w:shd w:val="clear" w:color="auto" w:fill="auto"/>
      <w:spacing w:after="260"/>
      <w:ind w:firstLine="140"/>
    </w:pPr>
    <w:rPr>
      <w:rFonts w:ascii="宋体" w:hAnsi="宋体" w:eastAsia="宋体" w:cs="宋体"/>
      <w:sz w:val="30"/>
      <w:szCs w:val="30"/>
      <w:u w:val="none"/>
      <w:shd w:val="clear" w:color="auto" w:fill="auto"/>
      <w:lang w:val="zh-TW" w:eastAsia="zh-TW" w:bidi="zh-TW"/>
    </w:rPr>
  </w:style>
  <w:style w:type="paragraph" w:customStyle="1" w:styleId="41">
    <w:name w:val="Body text|1"/>
    <w:basedOn w:val="1"/>
    <w:qFormat/>
    <w:uiPriority w:val="0"/>
    <w:pPr>
      <w:widowControl w:val="0"/>
      <w:shd w:val="clear" w:color="auto" w:fill="auto"/>
      <w:spacing w:line="454" w:lineRule="auto"/>
      <w:ind w:firstLine="140"/>
    </w:pPr>
    <w:rPr>
      <w:rFonts w:ascii="宋体" w:hAnsi="宋体" w:eastAsia="宋体" w:cs="宋体"/>
      <w:sz w:val="22"/>
      <w:szCs w:val="22"/>
      <w:u w:val="none"/>
      <w:shd w:val="clear" w:color="auto" w:fill="auto"/>
      <w:lang w:val="zh-TW" w:eastAsia="zh-TW" w:bidi="zh-TW"/>
    </w:rPr>
  </w:style>
  <w:style w:type="paragraph" w:customStyle="1" w:styleId="42">
    <w:name w:val="?y??"/>
    <w:qFormat/>
    <w:uiPriority w:val="0"/>
    <w:pPr>
      <w:widowControl w:val="0"/>
      <w:overflowPunct w:val="0"/>
      <w:autoSpaceDE w:val="0"/>
      <w:autoSpaceDN w:val="0"/>
      <w:adjustRightInd w:val="0"/>
      <w:spacing w:line="357" w:lineRule="atLeast"/>
      <w:jc w:val="both"/>
      <w:textAlignment w:val="baseline"/>
    </w:pPr>
    <w:rPr>
      <w:rFonts w:ascii="Calibri" w:hAnsi="Calibri" w:eastAsia="宋体" w:cs="Times New Roman"/>
      <w:color w:val="000000"/>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31A73-3CC2-43CA-8185-450BCBBAB44A}">
  <ds:schemaRefs/>
</ds:datastoreItem>
</file>

<file path=docProps/app.xml><?xml version="1.0" encoding="utf-8"?>
<Properties xmlns="http://schemas.openxmlformats.org/officeDocument/2006/extended-properties" xmlns:vt="http://schemas.openxmlformats.org/officeDocument/2006/docPropsVTypes">
  <Template>Normal</Template>
  <Pages>61</Pages>
  <Words>35905</Words>
  <Characters>38064</Characters>
  <Lines>417</Lines>
  <Paragraphs>117</Paragraphs>
  <TotalTime>8</TotalTime>
  <ScaleCrop>false</ScaleCrop>
  <LinksUpToDate>false</LinksUpToDate>
  <CharactersWithSpaces>41505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2021-11-12T10:33:00Z</dcterms:created>
  <dc:creator>Administrator</dc:creator>
  <cp:lastModifiedBy>简单就好　。</cp:lastModifiedBy>
  <cp:lastPrinted>2023-07-12T07:55:00Z</cp:lastPrinted>
  <dcterms:modified xsi:type="dcterms:W3CDTF">2023-07-12T11:18:59Z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D94153D8AFC845E0B19F9C4F290A8ED1_13</vt:lpwstr>
  </property>
</Properties>
</file>