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b/>
          <w:color w:val="000000"/>
          <w:sz w:val="72"/>
          <w:szCs w:val="72"/>
          <w:shd w:val="clear" w:color="auto" w:fill="FFFFFF"/>
        </w:rPr>
      </w:pPr>
    </w:p>
    <w:p>
      <w:pPr>
        <w:jc w:val="center"/>
        <w:rPr>
          <w:rFonts w:hint="eastAsia" w:ascii="宋体" w:hAnsi="宋体"/>
          <w:b/>
          <w:color w:val="000000"/>
          <w:sz w:val="56"/>
          <w:szCs w:val="52"/>
          <w:highlight w:val="yellow"/>
          <w:shd w:val="clear" w:color="auto" w:fill="FFFFFF"/>
        </w:rPr>
      </w:pPr>
      <w:r>
        <w:rPr>
          <w:rFonts w:hint="eastAsia" w:ascii="宋体" w:hAnsi="宋体"/>
          <w:b/>
          <w:color w:val="000000"/>
          <w:sz w:val="56"/>
          <w:szCs w:val="52"/>
          <w:highlight w:val="yellow"/>
          <w:shd w:val="clear" w:color="auto" w:fill="FFFFFF"/>
        </w:rPr>
        <w:t>新疆医科大学附属肿瘤医院</w:t>
      </w:r>
      <w:r>
        <w:rPr>
          <w:rFonts w:hint="eastAsia" w:ascii="宋体" w:hAnsi="宋体"/>
          <w:b/>
          <w:color w:val="000000"/>
          <w:sz w:val="56"/>
          <w:szCs w:val="52"/>
          <w:highlight w:val="yellow"/>
          <w:shd w:val="clear" w:color="auto" w:fill="FFFFFF"/>
          <w:lang w:eastAsia="zh-CN"/>
        </w:rPr>
        <w:t>冻货</w:t>
      </w:r>
      <w:r>
        <w:rPr>
          <w:rFonts w:hint="eastAsia" w:ascii="宋体" w:hAnsi="宋体"/>
          <w:b/>
          <w:color w:val="000000"/>
          <w:sz w:val="56"/>
          <w:szCs w:val="52"/>
          <w:highlight w:val="yellow"/>
          <w:shd w:val="clear" w:color="auto" w:fill="FFFFFF"/>
        </w:rPr>
        <w:t>采购项目</w:t>
      </w:r>
    </w:p>
    <w:p>
      <w:pPr>
        <w:rPr>
          <w:rFonts w:hint="eastAsia" w:ascii="宋体" w:hAnsi="宋体"/>
          <w:b/>
          <w:color w:val="000000"/>
          <w:sz w:val="72"/>
          <w:szCs w:val="56"/>
          <w:shd w:val="clear" w:color="auto" w:fill="FFFFFF"/>
        </w:rPr>
      </w:pPr>
    </w:p>
    <w:p>
      <w:pPr>
        <w:pStyle w:val="16"/>
        <w:rPr>
          <w:rFonts w:hint="eastAsia" w:ascii="宋体" w:hAnsi="宋体"/>
          <w:b/>
          <w:color w:val="000000"/>
          <w:sz w:val="72"/>
          <w:szCs w:val="56"/>
          <w:shd w:val="clear" w:color="auto" w:fill="FFFFFF"/>
        </w:rPr>
      </w:pPr>
    </w:p>
    <w:p>
      <w:pPr>
        <w:rPr>
          <w:rFonts w:hint="eastAsia"/>
        </w:rPr>
      </w:pPr>
    </w:p>
    <w:p>
      <w:pPr>
        <w:pStyle w:val="16"/>
        <w:rPr>
          <w:rFonts w:hint="eastAsia"/>
        </w:rPr>
      </w:pPr>
    </w:p>
    <w:p>
      <w:pPr>
        <w:jc w:val="center"/>
        <w:rPr>
          <w:rFonts w:hint="eastAsia" w:ascii="宋体" w:hAnsi="宋体"/>
          <w:b/>
          <w:color w:val="000000"/>
          <w:sz w:val="72"/>
          <w:szCs w:val="72"/>
          <w:shd w:val="clear" w:color="auto" w:fill="FFFFFF"/>
          <w:lang w:val="en-US" w:eastAsia="zh-CN"/>
        </w:rPr>
      </w:pPr>
      <w:r>
        <w:rPr>
          <w:rFonts w:hint="eastAsia" w:ascii="宋体" w:hAnsi="宋体"/>
          <w:b/>
          <w:color w:val="000000"/>
          <w:sz w:val="52"/>
          <w:szCs w:val="52"/>
          <w:shd w:val="clear" w:color="auto" w:fill="FFFFFF"/>
          <w:lang w:val="en-US" w:eastAsia="zh-CN"/>
        </w:rPr>
        <w:t>招标文件</w:t>
      </w:r>
    </w:p>
    <w:p>
      <w:pPr>
        <w:jc w:val="center"/>
        <w:rPr>
          <w:rFonts w:hint="default" w:ascii="宋体" w:hAnsi="宋体"/>
          <w:b/>
          <w:color w:val="FF0000"/>
          <w:sz w:val="96"/>
          <w:szCs w:val="72"/>
          <w:shd w:val="clear" w:color="auto" w:fill="FFFFFF"/>
          <w:lang w:eastAsia="zh-CN"/>
        </w:rPr>
      </w:pPr>
      <w:r>
        <w:rPr>
          <w:rFonts w:hint="eastAsia" w:ascii="宋体" w:hAnsi="宋体"/>
          <w:b/>
          <w:color w:val="000000"/>
          <w:sz w:val="28"/>
          <w:szCs w:val="28"/>
          <w:shd w:val="clear" w:color="auto" w:fill="FFFFFF"/>
          <w:lang w:val="en-US" w:eastAsia="zh-CN"/>
        </w:rPr>
        <w:t>招标编号：</w:t>
      </w:r>
      <w:r>
        <w:rPr>
          <w:rFonts w:hint="eastAsia" w:ascii="宋体" w:hAnsi="宋体"/>
          <w:b/>
          <w:color w:val="FF0000"/>
          <w:sz w:val="28"/>
          <w:szCs w:val="28"/>
          <w:shd w:val="clear" w:color="auto" w:fill="FFFFFF"/>
          <w:lang w:val="en-US" w:eastAsia="zh-CN"/>
        </w:rPr>
        <w:t>[2022]13304号</w:t>
      </w:r>
    </w:p>
    <w:p>
      <w:pPr>
        <w:jc w:val="both"/>
        <w:rPr>
          <w:rFonts w:hint="eastAsia" w:ascii="宋体" w:hAnsi="宋体"/>
          <w:b/>
          <w:color w:val="000000"/>
          <w:sz w:val="96"/>
          <w:szCs w:val="72"/>
          <w:shd w:val="clear" w:color="auto" w:fill="FFFFFF"/>
          <w:lang w:val="en-US" w:eastAsia="zh-CN"/>
        </w:rPr>
      </w:pPr>
    </w:p>
    <w:p>
      <w:pPr>
        <w:pStyle w:val="16"/>
        <w:rPr>
          <w:rFonts w:hint="eastAsia"/>
          <w:lang w:val="en-US" w:eastAsia="zh-CN"/>
        </w:rPr>
      </w:pPr>
    </w:p>
    <w:p>
      <w:pPr>
        <w:pStyle w:val="16"/>
        <w:rPr>
          <w:rFonts w:hint="eastAsia"/>
          <w:lang w:val="en-US" w:eastAsia="zh-CN"/>
        </w:rPr>
      </w:pPr>
    </w:p>
    <w:p>
      <w:pPr>
        <w:rPr>
          <w:rFonts w:hint="eastAsia"/>
          <w:lang w:val="en-US" w:eastAsia="zh-CN"/>
        </w:rPr>
      </w:pPr>
    </w:p>
    <w:p>
      <w:pPr>
        <w:jc w:val="both"/>
        <w:rPr>
          <w:rFonts w:hint="eastAsia" w:ascii="宋体" w:hAnsi="宋体"/>
          <w:b/>
          <w:color w:val="000000"/>
          <w:sz w:val="96"/>
          <w:szCs w:val="72"/>
          <w:shd w:val="clear" w:color="auto" w:fill="FFFFFF"/>
          <w:lang w:val="en-US" w:eastAsia="zh-CN"/>
        </w:rPr>
      </w:pPr>
    </w:p>
    <w:p>
      <w:pPr>
        <w:ind w:left="2240" w:hanging="2240" w:hangingChars="700"/>
        <w:jc w:val="center"/>
        <w:rPr>
          <w:rFonts w:hint="eastAsia" w:ascii="宋体" w:hAnsi="宋体"/>
          <w:b w:val="0"/>
          <w:bCs/>
          <w:color w:val="000000"/>
          <w:sz w:val="32"/>
          <w:szCs w:val="28"/>
          <w:shd w:val="clear" w:color="auto" w:fill="FFFFFF"/>
          <w:lang w:val="en-US" w:eastAsia="zh-CN"/>
        </w:rPr>
      </w:pPr>
      <w:r>
        <w:rPr>
          <w:rFonts w:hint="eastAsia" w:ascii="宋体" w:hAnsi="宋体"/>
          <w:b w:val="0"/>
          <w:bCs/>
          <w:color w:val="000000"/>
          <w:sz w:val="32"/>
          <w:szCs w:val="28"/>
          <w:shd w:val="clear" w:color="auto" w:fill="FFFFFF"/>
          <w:lang w:val="en-US" w:eastAsia="zh-CN"/>
        </w:rPr>
        <w:t>招   标   人：新疆医科大学附属肿瘤医院</w:t>
      </w:r>
    </w:p>
    <w:p>
      <w:pPr>
        <w:jc w:val="center"/>
        <w:rPr>
          <w:rFonts w:hint="default" w:ascii="宋体" w:hAnsi="宋体"/>
          <w:b w:val="0"/>
          <w:bCs/>
          <w:color w:val="000000"/>
          <w:sz w:val="32"/>
          <w:szCs w:val="28"/>
          <w:shd w:val="clear" w:color="auto" w:fill="FFFFFF"/>
          <w:lang w:val="en-US" w:eastAsia="zh-CN"/>
        </w:rPr>
      </w:pPr>
      <w:r>
        <w:rPr>
          <w:rFonts w:hint="eastAsia" w:ascii="宋体" w:hAnsi="宋体"/>
          <w:b w:val="0"/>
          <w:bCs/>
          <w:color w:val="000000"/>
          <w:sz w:val="32"/>
          <w:szCs w:val="28"/>
          <w:shd w:val="clear" w:color="auto" w:fill="FFFFFF"/>
          <w:lang w:val="en-US" w:eastAsia="zh-CN"/>
        </w:rPr>
        <w:t>招标代理机构：华诚博远工程咨询有限公司</w:t>
      </w:r>
    </w:p>
    <w:p>
      <w:pPr>
        <w:jc w:val="center"/>
        <w:rPr>
          <w:rFonts w:hint="eastAsia" w:ascii="宋体" w:hAnsi="宋体"/>
          <w:b w:val="0"/>
          <w:bCs/>
          <w:color w:val="000000"/>
          <w:sz w:val="32"/>
          <w:szCs w:val="28"/>
          <w:shd w:val="clear" w:color="auto" w:fill="FFFFFF"/>
          <w:lang w:val="en-US" w:eastAsia="zh-CN"/>
        </w:rPr>
      </w:pPr>
    </w:p>
    <w:p>
      <w:pPr>
        <w:jc w:val="center"/>
        <w:rPr>
          <w:rFonts w:hint="eastAsia" w:ascii="宋体" w:hAnsi="宋体"/>
          <w:b w:val="0"/>
          <w:bCs/>
          <w:color w:val="000000"/>
          <w:sz w:val="32"/>
          <w:szCs w:val="28"/>
          <w:shd w:val="clear" w:color="auto" w:fill="FFFFFF"/>
          <w:lang w:val="en-US" w:eastAsia="zh-CN"/>
        </w:rPr>
      </w:pPr>
    </w:p>
    <w:p>
      <w:pPr>
        <w:jc w:val="center"/>
        <w:rPr>
          <w:rFonts w:hint="default" w:ascii="宋体" w:hAnsi="宋体"/>
          <w:b w:val="0"/>
          <w:bCs/>
          <w:color w:val="000000"/>
          <w:sz w:val="32"/>
          <w:szCs w:val="28"/>
          <w:shd w:val="clear" w:color="auto" w:fill="FFFFFF"/>
          <w:lang w:val="en-US" w:eastAsia="zh-CN"/>
        </w:rPr>
      </w:pPr>
      <w:r>
        <w:rPr>
          <w:rFonts w:hint="eastAsia" w:ascii="宋体" w:hAnsi="宋体"/>
          <w:b w:val="0"/>
          <w:bCs/>
          <w:color w:val="000000"/>
          <w:sz w:val="32"/>
          <w:szCs w:val="28"/>
          <w:shd w:val="clear" w:color="auto" w:fill="FFFFFF"/>
          <w:lang w:val="en-US" w:eastAsia="zh-CN"/>
        </w:rPr>
        <w:t>202</w:t>
      </w:r>
      <w:r>
        <w:rPr>
          <w:rFonts w:hint="default" w:ascii="宋体" w:hAnsi="宋体"/>
          <w:b w:val="0"/>
          <w:bCs/>
          <w:color w:val="000000"/>
          <w:sz w:val="32"/>
          <w:szCs w:val="28"/>
          <w:shd w:val="clear" w:color="auto" w:fill="FFFFFF"/>
          <w:lang w:eastAsia="zh-CN"/>
        </w:rPr>
        <w:t>3</w:t>
      </w:r>
      <w:r>
        <w:rPr>
          <w:rFonts w:hint="eastAsia" w:ascii="宋体" w:hAnsi="宋体"/>
          <w:b w:val="0"/>
          <w:bCs/>
          <w:color w:val="000000"/>
          <w:sz w:val="32"/>
          <w:szCs w:val="28"/>
          <w:shd w:val="clear" w:color="auto" w:fill="FFFFFF"/>
          <w:lang w:val="en-US" w:eastAsia="zh-CN"/>
        </w:rPr>
        <w:t>年06月21日</w:t>
      </w:r>
    </w:p>
    <w:p>
      <w:pPr>
        <w:pStyle w:val="6"/>
        <w:rPr>
          <w:rFonts w:hint="eastAsia" w:ascii="宋体" w:hAnsi="宋体"/>
          <w:b w:val="0"/>
          <w:bCs/>
          <w:color w:val="000000"/>
          <w:sz w:val="32"/>
          <w:szCs w:val="28"/>
          <w:shd w:val="clear" w:color="auto" w:fill="FFFFFF"/>
          <w:lang w:val="en-US" w:eastAsia="zh-CN"/>
        </w:rPr>
      </w:pPr>
    </w:p>
    <w:p>
      <w:pPr>
        <w:pStyle w:val="16"/>
        <w:tabs>
          <w:tab w:val="right" w:leader="dot" w:pos="8306"/>
        </w:tabs>
        <w:jc w:val="center"/>
        <w:rPr>
          <w:rFonts w:hint="eastAsia" w:ascii="宋体" w:hAnsi="宋体"/>
          <w:b/>
          <w:bCs w:val="0"/>
          <w:color w:val="000000" w:themeColor="text1"/>
          <w:sz w:val="36"/>
          <w:szCs w:val="32"/>
          <w:shd w:val="clear" w:color="auto" w:fill="FFFFFF"/>
          <w:lang w:val="en-US" w:eastAsia="zh-CN"/>
          <w14:textFill>
            <w14:solidFill>
              <w14:schemeClr w14:val="tx1"/>
            </w14:solidFill>
          </w14:textFill>
        </w:rPr>
      </w:pPr>
      <w:r>
        <w:rPr>
          <w:rFonts w:hint="eastAsia" w:ascii="宋体" w:hAnsi="宋体"/>
          <w:b/>
          <w:bCs w:val="0"/>
          <w:color w:val="000000" w:themeColor="text1"/>
          <w:sz w:val="36"/>
          <w:szCs w:val="32"/>
          <w:shd w:val="clear" w:color="auto" w:fill="FFFFFF"/>
          <w:lang w:val="en-US" w:eastAsia="zh-CN"/>
          <w14:textFill>
            <w14:solidFill>
              <w14:schemeClr w14:val="tx1"/>
            </w14:solidFill>
          </w14:textFill>
        </w:rPr>
        <w:t>目   录</w:t>
      </w:r>
    </w:p>
    <w:p>
      <w:pPr>
        <w:pStyle w:val="16"/>
        <w:tabs>
          <w:tab w:val="right" w:leader="dot" w:pos="8306"/>
        </w:tabs>
      </w:pPr>
      <w:r>
        <w:rPr>
          <w:rFonts w:hint="eastAsia" w:ascii="宋体" w:hAnsi="宋体"/>
          <w:b w:val="0"/>
          <w:bCs/>
          <w:color w:val="000000"/>
          <w:sz w:val="24"/>
          <w:szCs w:val="24"/>
          <w:shd w:val="clear" w:color="auto" w:fill="FFFFFF"/>
          <w:lang w:val="en-US" w:eastAsia="zh-CN"/>
        </w:rPr>
        <w:fldChar w:fldCharType="begin"/>
      </w:r>
      <w:r>
        <w:rPr>
          <w:rFonts w:hint="eastAsia" w:ascii="宋体" w:hAnsi="宋体"/>
          <w:b w:val="0"/>
          <w:bCs/>
          <w:color w:val="000000"/>
          <w:sz w:val="24"/>
          <w:szCs w:val="24"/>
          <w:shd w:val="clear" w:color="auto" w:fill="FFFFFF"/>
          <w:lang w:val="en-US" w:eastAsia="zh-CN"/>
        </w:rPr>
        <w:instrText xml:space="preserve">TOC \o "1-2" \h \u </w:instrText>
      </w:r>
      <w:r>
        <w:rPr>
          <w:rFonts w:hint="eastAsia" w:ascii="宋体" w:hAnsi="宋体"/>
          <w:b w:val="0"/>
          <w:bCs/>
          <w:color w:val="000000"/>
          <w:sz w:val="24"/>
          <w:szCs w:val="24"/>
          <w:shd w:val="clear" w:color="auto" w:fill="FFFFFF"/>
          <w:lang w:val="en-US" w:eastAsia="zh-CN"/>
        </w:rPr>
        <w:fldChar w:fldCharType="separate"/>
      </w: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_Toc29379 </w:instrText>
      </w:r>
      <w:r>
        <w:rPr>
          <w:rFonts w:hint="eastAsia" w:ascii="宋体" w:hAnsi="宋体"/>
          <w:bCs/>
          <w:szCs w:val="24"/>
          <w:shd w:val="clear" w:color="auto" w:fill="FFFFFF"/>
          <w:lang w:val="en-US" w:eastAsia="zh-CN"/>
        </w:rPr>
        <w:fldChar w:fldCharType="separate"/>
      </w:r>
      <w:r>
        <w:rPr>
          <w:rFonts w:hint="eastAsia" w:ascii="宋体" w:hAnsi="宋体" w:eastAsia="宋体" w:cs="宋体"/>
          <w:szCs w:val="40"/>
          <w:lang w:val="en-US" w:eastAsia="zh-CN"/>
        </w:rPr>
        <w:t>第一章  招标公告</w:t>
      </w:r>
      <w:r>
        <w:tab/>
      </w:r>
      <w:r>
        <w:fldChar w:fldCharType="begin"/>
      </w:r>
      <w:r>
        <w:instrText xml:space="preserve"> PAGEREF _Toc29379 </w:instrText>
      </w:r>
      <w:r>
        <w:fldChar w:fldCharType="separate"/>
      </w:r>
      <w:r>
        <w:t>1</w:t>
      </w:r>
      <w:r>
        <w:fldChar w:fldCharType="end"/>
      </w:r>
      <w:r>
        <w:rPr>
          <w:rFonts w:hint="eastAsia" w:ascii="宋体" w:hAnsi="宋体"/>
          <w:bCs/>
          <w:color w:val="000000"/>
          <w:szCs w:val="24"/>
          <w:shd w:val="clear" w:color="auto" w:fill="FFFFFF"/>
          <w:lang w:val="en-US" w:eastAsia="zh-CN"/>
        </w:rPr>
        <w:fldChar w:fldCharType="end"/>
      </w:r>
    </w:p>
    <w:p>
      <w:pPr>
        <w:pStyle w:val="16"/>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_Toc12715 </w:instrText>
      </w:r>
      <w:r>
        <w:rPr>
          <w:rFonts w:hint="eastAsia" w:ascii="宋体" w:hAnsi="宋体"/>
          <w:bCs/>
          <w:szCs w:val="24"/>
          <w:shd w:val="clear" w:color="auto" w:fill="FFFFFF"/>
          <w:lang w:val="en-US" w:eastAsia="zh-CN"/>
        </w:rPr>
        <w:fldChar w:fldCharType="separate"/>
      </w:r>
      <w:r>
        <w:rPr>
          <w:rFonts w:hint="eastAsia" w:ascii="宋体" w:hAnsi="宋体" w:eastAsia="宋体" w:cs="宋体"/>
          <w:szCs w:val="40"/>
          <w:lang w:val="en-US" w:eastAsia="zh-CN"/>
        </w:rPr>
        <w:t>第二章 投标人须知</w:t>
      </w:r>
      <w:r>
        <w:tab/>
      </w:r>
      <w:r>
        <w:fldChar w:fldCharType="begin"/>
      </w:r>
      <w:r>
        <w:instrText xml:space="preserve"> PAGEREF _Toc12715 </w:instrText>
      </w:r>
      <w:r>
        <w:fldChar w:fldCharType="separate"/>
      </w:r>
      <w:r>
        <w:t>5</w:t>
      </w:r>
      <w:r>
        <w:fldChar w:fldCharType="end"/>
      </w:r>
      <w:r>
        <w:rPr>
          <w:rFonts w:hint="eastAsia" w:ascii="宋体" w:hAnsi="宋体"/>
          <w:bCs/>
          <w:color w:val="000000"/>
          <w:szCs w:val="24"/>
          <w:shd w:val="clear" w:color="auto" w:fill="FFFFFF"/>
          <w:lang w:val="en-US" w:eastAsia="zh-CN"/>
        </w:rPr>
        <w:fldChar w:fldCharType="end"/>
      </w:r>
    </w:p>
    <w:p>
      <w:pPr>
        <w:pStyle w:val="19"/>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_Toc7276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投标人须知前附表</w:t>
      </w:r>
      <w:r>
        <w:tab/>
      </w:r>
      <w:r>
        <w:fldChar w:fldCharType="begin"/>
      </w:r>
      <w:r>
        <w:instrText xml:space="preserve"> PAGEREF _Toc7276 </w:instrText>
      </w:r>
      <w:r>
        <w:fldChar w:fldCharType="separate"/>
      </w:r>
      <w:r>
        <w:t>5</w:t>
      </w:r>
      <w:r>
        <w:fldChar w:fldCharType="end"/>
      </w:r>
      <w:r>
        <w:rPr>
          <w:rFonts w:hint="eastAsia" w:ascii="宋体" w:hAnsi="宋体"/>
          <w:bCs/>
          <w:color w:val="000000"/>
          <w:szCs w:val="24"/>
          <w:shd w:val="clear" w:color="auto" w:fill="FFFFFF"/>
          <w:lang w:val="en-US" w:eastAsia="zh-CN"/>
        </w:rPr>
        <w:fldChar w:fldCharType="end"/>
      </w:r>
    </w:p>
    <w:p>
      <w:pPr>
        <w:pStyle w:val="19"/>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_Toc3821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1. 总则</w:t>
      </w:r>
      <w:r>
        <w:tab/>
      </w:r>
      <w:r>
        <w:fldChar w:fldCharType="begin"/>
      </w:r>
      <w:r>
        <w:instrText xml:space="preserve"> PAGEREF _Toc3821 </w:instrText>
      </w:r>
      <w:r>
        <w:fldChar w:fldCharType="separate"/>
      </w:r>
      <w:r>
        <w:t>9</w:t>
      </w:r>
      <w:r>
        <w:fldChar w:fldCharType="end"/>
      </w:r>
      <w:r>
        <w:rPr>
          <w:rFonts w:hint="eastAsia" w:ascii="宋体" w:hAnsi="宋体"/>
          <w:bCs/>
          <w:color w:val="000000"/>
          <w:szCs w:val="24"/>
          <w:shd w:val="clear" w:color="auto" w:fill="FFFFFF"/>
          <w:lang w:val="en-US" w:eastAsia="zh-CN"/>
        </w:rPr>
        <w:fldChar w:fldCharType="end"/>
      </w:r>
    </w:p>
    <w:p>
      <w:pPr>
        <w:pStyle w:val="19"/>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_Toc25480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2. 招标文件</w:t>
      </w:r>
      <w:r>
        <w:tab/>
      </w:r>
      <w:r>
        <w:fldChar w:fldCharType="begin"/>
      </w:r>
      <w:r>
        <w:instrText xml:space="preserve"> PAGEREF _Toc25480 </w:instrText>
      </w:r>
      <w:r>
        <w:fldChar w:fldCharType="separate"/>
      </w:r>
      <w:r>
        <w:t>12</w:t>
      </w:r>
      <w:r>
        <w:fldChar w:fldCharType="end"/>
      </w:r>
      <w:r>
        <w:rPr>
          <w:rFonts w:hint="eastAsia" w:ascii="宋体" w:hAnsi="宋体"/>
          <w:bCs/>
          <w:color w:val="000000"/>
          <w:szCs w:val="24"/>
          <w:shd w:val="clear" w:color="auto" w:fill="FFFFFF"/>
          <w:lang w:val="en-US" w:eastAsia="zh-CN"/>
        </w:rPr>
        <w:fldChar w:fldCharType="end"/>
      </w:r>
    </w:p>
    <w:p>
      <w:pPr>
        <w:pStyle w:val="19"/>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_Toc21521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3. 投标文件</w:t>
      </w:r>
      <w:r>
        <w:tab/>
      </w:r>
      <w:r>
        <w:fldChar w:fldCharType="begin"/>
      </w:r>
      <w:r>
        <w:instrText xml:space="preserve"> PAGEREF _Toc21521 </w:instrText>
      </w:r>
      <w:r>
        <w:fldChar w:fldCharType="separate"/>
      </w:r>
      <w:r>
        <w:t>13</w:t>
      </w:r>
      <w:r>
        <w:fldChar w:fldCharType="end"/>
      </w:r>
      <w:r>
        <w:rPr>
          <w:rFonts w:hint="eastAsia" w:ascii="宋体" w:hAnsi="宋体"/>
          <w:bCs/>
          <w:color w:val="000000"/>
          <w:szCs w:val="24"/>
          <w:shd w:val="clear" w:color="auto" w:fill="FFFFFF"/>
          <w:lang w:val="en-US" w:eastAsia="zh-CN"/>
        </w:rPr>
        <w:fldChar w:fldCharType="end"/>
      </w:r>
    </w:p>
    <w:p>
      <w:pPr>
        <w:pStyle w:val="19"/>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_Toc8027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4. 投标</w:t>
      </w:r>
      <w:r>
        <w:tab/>
      </w:r>
      <w:r>
        <w:fldChar w:fldCharType="begin"/>
      </w:r>
      <w:r>
        <w:instrText xml:space="preserve"> PAGEREF _Toc8027 </w:instrText>
      </w:r>
      <w:r>
        <w:fldChar w:fldCharType="separate"/>
      </w:r>
      <w:r>
        <w:t>16</w:t>
      </w:r>
      <w:r>
        <w:fldChar w:fldCharType="end"/>
      </w:r>
      <w:r>
        <w:rPr>
          <w:rFonts w:hint="eastAsia" w:ascii="宋体" w:hAnsi="宋体"/>
          <w:bCs/>
          <w:color w:val="000000"/>
          <w:szCs w:val="24"/>
          <w:shd w:val="clear" w:color="auto" w:fill="FFFFFF"/>
          <w:lang w:val="en-US" w:eastAsia="zh-CN"/>
        </w:rPr>
        <w:fldChar w:fldCharType="end"/>
      </w:r>
    </w:p>
    <w:p>
      <w:pPr>
        <w:pStyle w:val="19"/>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_Toc28414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5. 开标</w:t>
      </w:r>
      <w:r>
        <w:tab/>
      </w:r>
      <w:r>
        <w:fldChar w:fldCharType="begin"/>
      </w:r>
      <w:r>
        <w:instrText xml:space="preserve"> PAGEREF _Toc28414 </w:instrText>
      </w:r>
      <w:r>
        <w:fldChar w:fldCharType="separate"/>
      </w:r>
      <w:r>
        <w:t>17</w:t>
      </w:r>
      <w:r>
        <w:fldChar w:fldCharType="end"/>
      </w:r>
      <w:r>
        <w:rPr>
          <w:rFonts w:hint="eastAsia" w:ascii="宋体" w:hAnsi="宋体"/>
          <w:bCs/>
          <w:color w:val="000000"/>
          <w:szCs w:val="24"/>
          <w:shd w:val="clear" w:color="auto" w:fill="FFFFFF"/>
          <w:lang w:val="en-US" w:eastAsia="zh-CN"/>
        </w:rPr>
        <w:fldChar w:fldCharType="end"/>
      </w:r>
    </w:p>
    <w:p>
      <w:pPr>
        <w:pStyle w:val="19"/>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_Toc4861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6. 评标</w:t>
      </w:r>
      <w:r>
        <w:tab/>
      </w:r>
      <w:r>
        <w:fldChar w:fldCharType="begin"/>
      </w:r>
      <w:r>
        <w:instrText xml:space="preserve"> PAGEREF _Toc4861 </w:instrText>
      </w:r>
      <w:r>
        <w:fldChar w:fldCharType="separate"/>
      </w:r>
      <w:r>
        <w:t>17</w:t>
      </w:r>
      <w:r>
        <w:fldChar w:fldCharType="end"/>
      </w:r>
      <w:r>
        <w:rPr>
          <w:rFonts w:hint="eastAsia" w:ascii="宋体" w:hAnsi="宋体"/>
          <w:bCs/>
          <w:color w:val="000000"/>
          <w:szCs w:val="24"/>
          <w:shd w:val="clear" w:color="auto" w:fill="FFFFFF"/>
          <w:lang w:val="en-US" w:eastAsia="zh-CN"/>
        </w:rPr>
        <w:fldChar w:fldCharType="end"/>
      </w:r>
    </w:p>
    <w:p>
      <w:pPr>
        <w:pStyle w:val="19"/>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_Toc14330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7. 合同授予</w:t>
      </w:r>
      <w:r>
        <w:tab/>
      </w:r>
      <w:r>
        <w:fldChar w:fldCharType="begin"/>
      </w:r>
      <w:r>
        <w:instrText xml:space="preserve"> PAGEREF _Toc14330 </w:instrText>
      </w:r>
      <w:r>
        <w:fldChar w:fldCharType="separate"/>
      </w:r>
      <w:r>
        <w:t>18</w:t>
      </w:r>
      <w:r>
        <w:fldChar w:fldCharType="end"/>
      </w:r>
      <w:r>
        <w:rPr>
          <w:rFonts w:hint="eastAsia" w:ascii="宋体" w:hAnsi="宋体"/>
          <w:bCs/>
          <w:color w:val="000000"/>
          <w:szCs w:val="24"/>
          <w:shd w:val="clear" w:color="auto" w:fill="FFFFFF"/>
          <w:lang w:val="en-US" w:eastAsia="zh-CN"/>
        </w:rPr>
        <w:fldChar w:fldCharType="end"/>
      </w:r>
    </w:p>
    <w:p>
      <w:pPr>
        <w:pStyle w:val="19"/>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_Toc30976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8.纪律和监督</w:t>
      </w:r>
      <w:r>
        <w:tab/>
      </w:r>
      <w:r>
        <w:fldChar w:fldCharType="begin"/>
      </w:r>
      <w:r>
        <w:instrText xml:space="preserve"> PAGEREF _Toc30976 </w:instrText>
      </w:r>
      <w:r>
        <w:fldChar w:fldCharType="separate"/>
      </w:r>
      <w:r>
        <w:t>19</w:t>
      </w:r>
      <w:r>
        <w:fldChar w:fldCharType="end"/>
      </w:r>
      <w:r>
        <w:rPr>
          <w:rFonts w:hint="eastAsia" w:ascii="宋体" w:hAnsi="宋体"/>
          <w:bCs/>
          <w:color w:val="000000"/>
          <w:szCs w:val="24"/>
          <w:shd w:val="clear" w:color="auto" w:fill="FFFFFF"/>
          <w:lang w:val="en-US" w:eastAsia="zh-CN"/>
        </w:rPr>
        <w:fldChar w:fldCharType="end"/>
      </w:r>
    </w:p>
    <w:p>
      <w:pPr>
        <w:pStyle w:val="19"/>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_Toc15659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9. 需要补充的其他内容</w:t>
      </w:r>
      <w:r>
        <w:tab/>
      </w:r>
      <w:r>
        <w:fldChar w:fldCharType="begin"/>
      </w:r>
      <w:r>
        <w:instrText xml:space="preserve"> PAGEREF _Toc15659 </w:instrText>
      </w:r>
      <w:r>
        <w:fldChar w:fldCharType="separate"/>
      </w:r>
      <w:r>
        <w:t>21</w:t>
      </w:r>
      <w:r>
        <w:fldChar w:fldCharType="end"/>
      </w:r>
      <w:r>
        <w:rPr>
          <w:rFonts w:hint="eastAsia" w:ascii="宋体" w:hAnsi="宋体"/>
          <w:bCs/>
          <w:color w:val="000000"/>
          <w:szCs w:val="24"/>
          <w:shd w:val="clear" w:color="auto" w:fill="FFFFFF"/>
          <w:lang w:val="en-US" w:eastAsia="zh-CN"/>
        </w:rPr>
        <w:fldChar w:fldCharType="end"/>
      </w:r>
    </w:p>
    <w:p>
      <w:pPr>
        <w:pStyle w:val="19"/>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_Toc21862 </w:instrText>
      </w:r>
      <w:r>
        <w:rPr>
          <w:rFonts w:hint="eastAsia" w:ascii="宋体" w:hAnsi="宋体"/>
          <w:bCs/>
          <w:szCs w:val="24"/>
          <w:shd w:val="clear" w:color="auto" w:fill="FFFFFF"/>
          <w:lang w:val="en-US" w:eastAsia="zh-CN"/>
        </w:rPr>
        <w:fldChar w:fldCharType="separate"/>
      </w:r>
      <w:r>
        <w:rPr>
          <w:spacing w:val="1"/>
          <w:position w:val="-3"/>
          <w:szCs w:val="24"/>
          <w:lang w:eastAsia="zh-CN"/>
        </w:rPr>
        <w:t>附表</w:t>
      </w:r>
      <w:r>
        <w:rPr>
          <w:rFonts w:hint="eastAsia"/>
          <w:spacing w:val="1"/>
          <w:position w:val="-3"/>
          <w:szCs w:val="24"/>
          <w:lang w:val="en-US" w:eastAsia="zh-CN"/>
        </w:rPr>
        <w:t>三</w:t>
      </w:r>
      <w:r>
        <w:rPr>
          <w:spacing w:val="1"/>
          <w:position w:val="-3"/>
          <w:szCs w:val="24"/>
          <w:lang w:eastAsia="zh-CN"/>
        </w:rPr>
        <w:t>：问题的澄清</w:t>
      </w:r>
      <w:r>
        <w:tab/>
      </w:r>
      <w:r>
        <w:fldChar w:fldCharType="begin"/>
      </w:r>
      <w:r>
        <w:instrText xml:space="preserve"> PAGEREF _Toc21862 </w:instrText>
      </w:r>
      <w:r>
        <w:fldChar w:fldCharType="separate"/>
      </w:r>
      <w:r>
        <w:t>23</w:t>
      </w:r>
      <w:r>
        <w:fldChar w:fldCharType="end"/>
      </w:r>
      <w:r>
        <w:rPr>
          <w:rFonts w:hint="eastAsia" w:ascii="宋体" w:hAnsi="宋体"/>
          <w:bCs/>
          <w:color w:val="000000"/>
          <w:szCs w:val="24"/>
          <w:shd w:val="clear" w:color="auto" w:fill="FFFFFF"/>
          <w:lang w:val="en-US" w:eastAsia="zh-CN"/>
        </w:rPr>
        <w:fldChar w:fldCharType="end"/>
      </w:r>
    </w:p>
    <w:p>
      <w:pPr>
        <w:pStyle w:val="19"/>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_Toc12081 </w:instrText>
      </w:r>
      <w:r>
        <w:rPr>
          <w:rFonts w:hint="eastAsia" w:ascii="宋体" w:hAnsi="宋体"/>
          <w:bCs/>
          <w:szCs w:val="24"/>
          <w:shd w:val="clear" w:color="auto" w:fill="FFFFFF"/>
          <w:lang w:val="en-US" w:eastAsia="zh-CN"/>
        </w:rPr>
        <w:fldChar w:fldCharType="separate"/>
      </w:r>
      <w:r>
        <w:rPr>
          <w:spacing w:val="1"/>
          <w:position w:val="-3"/>
          <w:szCs w:val="24"/>
          <w:lang w:eastAsia="zh-CN"/>
        </w:rPr>
        <w:t>附表</w:t>
      </w:r>
      <w:r>
        <w:rPr>
          <w:rFonts w:hint="eastAsia"/>
          <w:spacing w:val="1"/>
          <w:position w:val="-3"/>
          <w:szCs w:val="24"/>
          <w:lang w:val="en-US" w:eastAsia="zh-CN"/>
        </w:rPr>
        <w:t>四</w:t>
      </w:r>
      <w:r>
        <w:rPr>
          <w:spacing w:val="1"/>
          <w:position w:val="-3"/>
          <w:szCs w:val="24"/>
          <w:lang w:eastAsia="zh-CN"/>
        </w:rPr>
        <w:t>：中标通知书</w:t>
      </w:r>
      <w:r>
        <w:tab/>
      </w:r>
      <w:r>
        <w:fldChar w:fldCharType="begin"/>
      </w:r>
      <w:r>
        <w:instrText xml:space="preserve"> PAGEREF _Toc12081 </w:instrText>
      </w:r>
      <w:r>
        <w:fldChar w:fldCharType="separate"/>
      </w:r>
      <w:r>
        <w:t>24</w:t>
      </w:r>
      <w:r>
        <w:fldChar w:fldCharType="end"/>
      </w:r>
      <w:r>
        <w:rPr>
          <w:rFonts w:hint="eastAsia" w:ascii="宋体" w:hAnsi="宋体"/>
          <w:bCs/>
          <w:color w:val="000000"/>
          <w:szCs w:val="24"/>
          <w:shd w:val="clear" w:color="auto" w:fill="FFFFFF"/>
          <w:lang w:val="en-US" w:eastAsia="zh-CN"/>
        </w:rPr>
        <w:fldChar w:fldCharType="end"/>
      </w:r>
    </w:p>
    <w:p>
      <w:pPr>
        <w:pStyle w:val="19"/>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_Toc8101 </w:instrText>
      </w:r>
      <w:r>
        <w:rPr>
          <w:rFonts w:hint="eastAsia" w:ascii="宋体" w:hAnsi="宋体"/>
          <w:bCs/>
          <w:szCs w:val="24"/>
          <w:shd w:val="clear" w:color="auto" w:fill="FFFFFF"/>
          <w:lang w:val="en-US" w:eastAsia="zh-CN"/>
        </w:rPr>
        <w:fldChar w:fldCharType="separate"/>
      </w:r>
      <w:r>
        <w:rPr>
          <w:spacing w:val="1"/>
          <w:position w:val="-3"/>
          <w:szCs w:val="24"/>
          <w:lang w:eastAsia="zh-CN"/>
        </w:rPr>
        <w:t>附表</w:t>
      </w:r>
      <w:r>
        <w:rPr>
          <w:rFonts w:hint="eastAsia"/>
          <w:spacing w:val="1"/>
          <w:position w:val="-3"/>
          <w:szCs w:val="24"/>
          <w:lang w:val="en-US" w:eastAsia="zh-CN"/>
        </w:rPr>
        <w:t>五</w:t>
      </w:r>
      <w:r>
        <w:rPr>
          <w:spacing w:val="1"/>
          <w:position w:val="-3"/>
          <w:szCs w:val="24"/>
          <w:lang w:eastAsia="zh-CN"/>
        </w:rPr>
        <w:t>：中标结果通知书</w:t>
      </w:r>
      <w:r>
        <w:tab/>
      </w:r>
      <w:r>
        <w:fldChar w:fldCharType="begin"/>
      </w:r>
      <w:r>
        <w:instrText xml:space="preserve"> PAGEREF _Toc8101 </w:instrText>
      </w:r>
      <w:r>
        <w:fldChar w:fldCharType="separate"/>
      </w:r>
      <w:r>
        <w:t>25</w:t>
      </w:r>
      <w:r>
        <w:fldChar w:fldCharType="end"/>
      </w:r>
      <w:r>
        <w:rPr>
          <w:rFonts w:hint="eastAsia" w:ascii="宋体" w:hAnsi="宋体"/>
          <w:bCs/>
          <w:color w:val="000000"/>
          <w:szCs w:val="24"/>
          <w:shd w:val="clear" w:color="auto" w:fill="FFFFFF"/>
          <w:lang w:val="en-US" w:eastAsia="zh-CN"/>
        </w:rPr>
        <w:fldChar w:fldCharType="end"/>
      </w:r>
    </w:p>
    <w:p>
      <w:pPr>
        <w:pStyle w:val="19"/>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_Toc12034 </w:instrText>
      </w:r>
      <w:r>
        <w:rPr>
          <w:rFonts w:hint="eastAsia" w:ascii="宋体" w:hAnsi="宋体"/>
          <w:bCs/>
          <w:szCs w:val="24"/>
          <w:shd w:val="clear" w:color="auto" w:fill="FFFFFF"/>
          <w:lang w:val="en-US" w:eastAsia="zh-CN"/>
        </w:rPr>
        <w:fldChar w:fldCharType="separate"/>
      </w:r>
      <w:r>
        <w:rPr>
          <w:spacing w:val="1"/>
          <w:position w:val="-3"/>
          <w:szCs w:val="24"/>
          <w:lang w:eastAsia="zh-CN"/>
        </w:rPr>
        <w:t>附表</w:t>
      </w:r>
      <w:r>
        <w:rPr>
          <w:rFonts w:hint="eastAsia"/>
          <w:spacing w:val="1"/>
          <w:position w:val="-3"/>
          <w:szCs w:val="24"/>
          <w:lang w:val="en-US" w:eastAsia="zh-CN"/>
        </w:rPr>
        <w:t>六</w:t>
      </w:r>
      <w:r>
        <w:rPr>
          <w:spacing w:val="1"/>
          <w:position w:val="-3"/>
          <w:szCs w:val="24"/>
          <w:lang w:eastAsia="zh-CN"/>
        </w:rPr>
        <w:t>：确认通知</w:t>
      </w:r>
      <w:r>
        <w:tab/>
      </w:r>
      <w:r>
        <w:fldChar w:fldCharType="begin"/>
      </w:r>
      <w:r>
        <w:instrText xml:space="preserve"> PAGEREF _Toc12034 </w:instrText>
      </w:r>
      <w:r>
        <w:fldChar w:fldCharType="separate"/>
      </w:r>
      <w:r>
        <w:t>26</w:t>
      </w:r>
      <w:r>
        <w:fldChar w:fldCharType="end"/>
      </w:r>
      <w:r>
        <w:rPr>
          <w:rFonts w:hint="eastAsia" w:ascii="宋体" w:hAnsi="宋体"/>
          <w:bCs/>
          <w:color w:val="000000"/>
          <w:szCs w:val="24"/>
          <w:shd w:val="clear" w:color="auto" w:fill="FFFFFF"/>
          <w:lang w:val="en-US" w:eastAsia="zh-CN"/>
        </w:rPr>
        <w:fldChar w:fldCharType="end"/>
      </w:r>
    </w:p>
    <w:p>
      <w:pPr>
        <w:pStyle w:val="16"/>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_Toc2175 </w:instrText>
      </w:r>
      <w:r>
        <w:rPr>
          <w:rFonts w:hint="eastAsia" w:ascii="宋体" w:hAnsi="宋体"/>
          <w:bCs/>
          <w:szCs w:val="24"/>
          <w:shd w:val="clear" w:color="auto" w:fill="FFFFFF"/>
          <w:lang w:val="en-US" w:eastAsia="zh-CN"/>
        </w:rPr>
        <w:fldChar w:fldCharType="separate"/>
      </w:r>
      <w:r>
        <w:rPr>
          <w:rFonts w:hint="eastAsia"/>
          <w:bCs w:val="0"/>
          <w:szCs w:val="40"/>
          <w:lang w:val="en-US" w:eastAsia="zh-CN"/>
        </w:rPr>
        <w:t>第三章 评标方法</w:t>
      </w:r>
      <w:r>
        <w:tab/>
      </w:r>
      <w:r>
        <w:fldChar w:fldCharType="begin"/>
      </w:r>
      <w:r>
        <w:instrText xml:space="preserve"> PAGEREF _Toc2175 </w:instrText>
      </w:r>
      <w:r>
        <w:fldChar w:fldCharType="separate"/>
      </w:r>
      <w:r>
        <w:t>27</w:t>
      </w:r>
      <w:r>
        <w:fldChar w:fldCharType="end"/>
      </w:r>
      <w:r>
        <w:rPr>
          <w:rFonts w:hint="eastAsia" w:ascii="宋体" w:hAnsi="宋体"/>
          <w:bCs/>
          <w:color w:val="000000"/>
          <w:szCs w:val="24"/>
          <w:shd w:val="clear" w:color="auto" w:fill="FFFFFF"/>
          <w:lang w:val="en-US" w:eastAsia="zh-CN"/>
        </w:rPr>
        <w:fldChar w:fldCharType="end"/>
      </w:r>
    </w:p>
    <w:p>
      <w:pPr>
        <w:pStyle w:val="19"/>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_Toc3640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评标方法前附表</w:t>
      </w:r>
      <w:r>
        <w:tab/>
      </w:r>
      <w:r>
        <w:fldChar w:fldCharType="begin"/>
      </w:r>
      <w:r>
        <w:instrText xml:space="preserve"> PAGEREF _Toc3640 </w:instrText>
      </w:r>
      <w:r>
        <w:fldChar w:fldCharType="separate"/>
      </w:r>
      <w:r>
        <w:t>28</w:t>
      </w:r>
      <w:r>
        <w:fldChar w:fldCharType="end"/>
      </w:r>
      <w:r>
        <w:rPr>
          <w:rFonts w:hint="eastAsia" w:ascii="宋体" w:hAnsi="宋体"/>
          <w:bCs/>
          <w:color w:val="000000"/>
          <w:szCs w:val="24"/>
          <w:shd w:val="clear" w:color="auto" w:fill="FFFFFF"/>
          <w:lang w:val="en-US" w:eastAsia="zh-CN"/>
        </w:rPr>
        <w:fldChar w:fldCharType="end"/>
      </w:r>
    </w:p>
    <w:p>
      <w:pPr>
        <w:pStyle w:val="19"/>
        <w:tabs>
          <w:tab w:val="right" w:leader="dot" w:pos="8306"/>
        </w:tabs>
        <w:rPr>
          <w:rFonts w:hint="default"/>
          <w:lang w:val="en-US"/>
        </w:rPr>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_Toc2990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bCs/>
          <w:kern w:val="2"/>
          <w:szCs w:val="28"/>
          <w:lang w:val="en-US" w:eastAsia="zh-CN" w:bidi="ar-SA"/>
        </w:rPr>
        <w:t>二.评 分 标 准（商务技术）</w:t>
      </w:r>
      <w:r>
        <w:tab/>
      </w:r>
      <w:r>
        <w:rPr>
          <w:rFonts w:hint="eastAsia" w:ascii="宋体" w:hAnsi="宋体"/>
          <w:bCs/>
          <w:color w:val="000000"/>
          <w:szCs w:val="24"/>
          <w:shd w:val="clear" w:color="auto" w:fill="FFFFFF"/>
          <w:lang w:val="en-US" w:eastAsia="zh-CN"/>
        </w:rPr>
        <w:fldChar w:fldCharType="end"/>
      </w:r>
      <w:r>
        <w:rPr>
          <w:rFonts w:hint="eastAsia" w:ascii="宋体" w:hAnsi="宋体"/>
          <w:bCs/>
          <w:color w:val="000000"/>
          <w:szCs w:val="24"/>
          <w:shd w:val="clear" w:color="auto" w:fill="FFFFFF"/>
          <w:lang w:val="en-US" w:eastAsia="zh-CN"/>
        </w:rPr>
        <w:t>31</w:t>
      </w:r>
    </w:p>
    <w:p>
      <w:pPr>
        <w:pStyle w:val="19"/>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_Toc22488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szCs w:val="21"/>
          <w:lang w:val="en-US" w:eastAsia="zh-CN"/>
        </w:rPr>
        <w:t>1. 评标方法</w:t>
      </w:r>
      <w:r>
        <w:tab/>
      </w:r>
      <w:r>
        <w:fldChar w:fldCharType="begin"/>
      </w:r>
      <w:r>
        <w:instrText xml:space="preserve"> PAGEREF _Toc22488 </w:instrText>
      </w:r>
      <w:r>
        <w:fldChar w:fldCharType="separate"/>
      </w:r>
      <w:r>
        <w:t>30</w:t>
      </w:r>
      <w:r>
        <w:fldChar w:fldCharType="end"/>
      </w:r>
      <w:r>
        <w:rPr>
          <w:rFonts w:hint="eastAsia" w:ascii="宋体" w:hAnsi="宋体"/>
          <w:bCs/>
          <w:color w:val="000000"/>
          <w:szCs w:val="24"/>
          <w:shd w:val="clear" w:color="auto" w:fill="FFFFFF"/>
          <w:lang w:val="en-US" w:eastAsia="zh-CN"/>
        </w:rPr>
        <w:fldChar w:fldCharType="end"/>
      </w:r>
    </w:p>
    <w:p>
      <w:pPr>
        <w:pStyle w:val="19"/>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_Toc5222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szCs w:val="21"/>
          <w:lang w:val="en-US" w:eastAsia="zh-CN"/>
        </w:rPr>
        <w:t>2. 评审标准</w:t>
      </w:r>
      <w:r>
        <w:tab/>
      </w:r>
      <w:r>
        <w:fldChar w:fldCharType="begin"/>
      </w:r>
      <w:r>
        <w:instrText xml:space="preserve"> PAGEREF _Toc5222 </w:instrText>
      </w:r>
      <w:r>
        <w:fldChar w:fldCharType="separate"/>
      </w:r>
      <w:r>
        <w:t>31</w:t>
      </w:r>
      <w:r>
        <w:fldChar w:fldCharType="end"/>
      </w:r>
      <w:r>
        <w:rPr>
          <w:rFonts w:hint="eastAsia" w:ascii="宋体" w:hAnsi="宋体"/>
          <w:bCs/>
          <w:color w:val="000000"/>
          <w:szCs w:val="24"/>
          <w:shd w:val="clear" w:color="auto" w:fill="FFFFFF"/>
          <w:lang w:val="en-US" w:eastAsia="zh-CN"/>
        </w:rPr>
        <w:fldChar w:fldCharType="end"/>
      </w:r>
    </w:p>
    <w:p>
      <w:pPr>
        <w:pStyle w:val="19"/>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_Toc28551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szCs w:val="21"/>
          <w:lang w:val="en-US" w:eastAsia="zh-CN"/>
        </w:rPr>
        <w:t>3. 评标程序</w:t>
      </w:r>
      <w:r>
        <w:tab/>
      </w:r>
      <w:r>
        <w:fldChar w:fldCharType="begin"/>
      </w:r>
      <w:r>
        <w:instrText xml:space="preserve"> PAGEREF _Toc28551 </w:instrText>
      </w:r>
      <w:r>
        <w:fldChar w:fldCharType="separate"/>
      </w:r>
      <w:r>
        <w:t>31</w:t>
      </w:r>
      <w:r>
        <w:fldChar w:fldCharType="end"/>
      </w:r>
      <w:r>
        <w:rPr>
          <w:rFonts w:hint="eastAsia" w:ascii="宋体" w:hAnsi="宋体"/>
          <w:bCs/>
          <w:color w:val="000000"/>
          <w:szCs w:val="24"/>
          <w:shd w:val="clear" w:color="auto" w:fill="FFFFFF"/>
          <w:lang w:val="en-US" w:eastAsia="zh-CN"/>
        </w:rPr>
        <w:fldChar w:fldCharType="end"/>
      </w:r>
    </w:p>
    <w:p>
      <w:pPr>
        <w:pStyle w:val="19"/>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_Toc4084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szCs w:val="52"/>
          <w:lang w:val="en-US" w:eastAsia="zh-CN"/>
        </w:rPr>
        <w:t>第四章 合同条款格式</w:t>
      </w:r>
      <w:r>
        <w:tab/>
      </w:r>
      <w:r>
        <w:fldChar w:fldCharType="begin"/>
      </w:r>
      <w:r>
        <w:instrText xml:space="preserve"> PAGEREF _Toc4084 </w:instrText>
      </w:r>
      <w:r>
        <w:fldChar w:fldCharType="separate"/>
      </w:r>
      <w:r>
        <w:t>34</w:t>
      </w:r>
      <w:r>
        <w:fldChar w:fldCharType="end"/>
      </w:r>
      <w:r>
        <w:rPr>
          <w:rFonts w:hint="eastAsia" w:ascii="宋体" w:hAnsi="宋体"/>
          <w:bCs/>
          <w:color w:val="000000"/>
          <w:szCs w:val="24"/>
          <w:shd w:val="clear" w:color="auto" w:fill="FFFFFF"/>
          <w:lang w:val="en-US" w:eastAsia="zh-CN"/>
        </w:rPr>
        <w:fldChar w:fldCharType="end"/>
      </w:r>
    </w:p>
    <w:p>
      <w:pPr>
        <w:pStyle w:val="19"/>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_Toc11444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szCs w:val="22"/>
          <w:lang w:val="en-US" w:eastAsia="zh-CN"/>
        </w:rPr>
        <w:t>第一节  通用合同条款</w:t>
      </w:r>
      <w:r>
        <w:tab/>
      </w:r>
      <w:r>
        <w:fldChar w:fldCharType="begin"/>
      </w:r>
      <w:r>
        <w:instrText xml:space="preserve"> PAGEREF _Toc11444 </w:instrText>
      </w:r>
      <w:r>
        <w:fldChar w:fldCharType="separate"/>
      </w:r>
      <w:r>
        <w:rPr>
          <w:b/>
        </w:rPr>
        <w:t>错误！未定义书签。</w:t>
      </w:r>
      <w:r>
        <w:fldChar w:fldCharType="end"/>
      </w:r>
      <w:r>
        <w:rPr>
          <w:rFonts w:hint="eastAsia" w:ascii="宋体" w:hAnsi="宋体"/>
          <w:bCs/>
          <w:color w:val="000000"/>
          <w:szCs w:val="24"/>
          <w:shd w:val="clear" w:color="auto" w:fill="FFFFFF"/>
          <w:lang w:val="en-US" w:eastAsia="zh-CN"/>
        </w:rPr>
        <w:fldChar w:fldCharType="end"/>
      </w:r>
    </w:p>
    <w:p>
      <w:pPr>
        <w:pStyle w:val="19"/>
        <w:tabs>
          <w:tab w:val="right" w:leader="dot" w:pos="8306"/>
        </w:tabs>
        <w:rPr>
          <w:rFonts w:hint="default"/>
          <w:lang w:val="en-US"/>
        </w:rPr>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_Toc25106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szCs w:val="22"/>
        </w:rPr>
        <w:t>第二节</w:t>
      </w:r>
      <w:r>
        <w:rPr>
          <w:rFonts w:hint="eastAsia" w:asciiTheme="majorEastAsia" w:hAnsiTheme="majorEastAsia" w:eastAsiaTheme="majorEastAsia" w:cstheme="majorEastAsia"/>
          <w:szCs w:val="22"/>
          <w:lang w:val="en-US" w:eastAsia="zh-CN"/>
        </w:rPr>
        <w:t xml:space="preserve">  </w:t>
      </w:r>
      <w:r>
        <w:rPr>
          <w:rFonts w:hint="eastAsia" w:asciiTheme="majorEastAsia" w:hAnsiTheme="majorEastAsia" w:eastAsiaTheme="majorEastAsia" w:cstheme="majorEastAsia"/>
          <w:szCs w:val="22"/>
        </w:rPr>
        <w:t>合同</w:t>
      </w:r>
      <w:r>
        <w:rPr>
          <w:rFonts w:hint="eastAsia" w:asciiTheme="majorEastAsia" w:hAnsiTheme="majorEastAsia" w:eastAsiaTheme="majorEastAsia" w:cstheme="majorEastAsia"/>
          <w:szCs w:val="22"/>
          <w:lang w:eastAsia="zh-CN"/>
        </w:rPr>
        <w:t>特殊</w:t>
      </w:r>
      <w:r>
        <w:rPr>
          <w:rFonts w:hint="eastAsia" w:asciiTheme="majorEastAsia" w:hAnsiTheme="majorEastAsia" w:eastAsiaTheme="majorEastAsia" w:cstheme="majorEastAsia"/>
          <w:szCs w:val="22"/>
        </w:rPr>
        <w:t>条款</w:t>
      </w:r>
      <w:r>
        <w:tab/>
      </w:r>
      <w:r>
        <w:rPr>
          <w:rFonts w:hint="eastAsia" w:ascii="宋体" w:hAnsi="宋体"/>
          <w:bCs/>
          <w:color w:val="000000"/>
          <w:szCs w:val="24"/>
          <w:shd w:val="clear" w:color="auto" w:fill="FFFFFF"/>
          <w:lang w:val="en-US" w:eastAsia="zh-CN"/>
        </w:rPr>
        <w:fldChar w:fldCharType="end"/>
      </w:r>
      <w:r>
        <w:rPr>
          <w:rFonts w:hint="eastAsia" w:ascii="宋体" w:hAnsi="宋体"/>
          <w:bCs/>
          <w:color w:val="000000"/>
          <w:szCs w:val="24"/>
          <w:shd w:val="clear" w:color="auto" w:fill="FFFFFF"/>
          <w:lang w:val="en-US" w:eastAsia="zh-CN"/>
        </w:rPr>
        <w:t>42</w:t>
      </w:r>
    </w:p>
    <w:p>
      <w:pPr>
        <w:pStyle w:val="16"/>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_Toc19977 </w:instrText>
      </w:r>
      <w:r>
        <w:rPr>
          <w:rFonts w:hint="eastAsia" w:ascii="宋体" w:hAnsi="宋体"/>
          <w:bCs/>
          <w:szCs w:val="24"/>
          <w:shd w:val="clear" w:color="auto" w:fill="FFFFFF"/>
          <w:lang w:val="en-US" w:eastAsia="zh-CN"/>
        </w:rPr>
        <w:fldChar w:fldCharType="separate"/>
      </w:r>
      <w:r>
        <w:rPr>
          <w:rFonts w:hint="eastAsia"/>
          <w:szCs w:val="40"/>
          <w:lang w:val="en-US" w:eastAsia="zh-CN"/>
        </w:rPr>
        <w:t>第五章  技术标准和要求</w:t>
      </w:r>
      <w:r>
        <w:tab/>
      </w:r>
      <w:r>
        <w:fldChar w:fldCharType="begin"/>
      </w:r>
      <w:r>
        <w:instrText xml:space="preserve"> PAGEREF _Toc19977 </w:instrText>
      </w:r>
      <w:r>
        <w:fldChar w:fldCharType="separate"/>
      </w:r>
      <w:r>
        <w:t>2</w:t>
      </w:r>
      <w:r>
        <w:fldChar w:fldCharType="end"/>
      </w:r>
      <w:r>
        <w:rPr>
          <w:rFonts w:hint="eastAsia" w:ascii="宋体" w:hAnsi="宋体"/>
          <w:bCs/>
          <w:color w:val="000000"/>
          <w:szCs w:val="24"/>
          <w:shd w:val="clear" w:color="auto" w:fill="FFFFFF"/>
          <w:lang w:val="en-US" w:eastAsia="zh-CN"/>
        </w:rPr>
        <w:fldChar w:fldCharType="end"/>
      </w:r>
    </w:p>
    <w:p>
      <w:pPr>
        <w:pStyle w:val="16"/>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_Toc6429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szCs w:val="72"/>
          <w:lang w:val="en-US" w:eastAsia="zh-CN"/>
        </w:rPr>
        <w:t>第六章 投标文件格式</w:t>
      </w:r>
      <w:r>
        <w:tab/>
      </w:r>
      <w:r>
        <w:fldChar w:fldCharType="begin"/>
      </w:r>
      <w:r>
        <w:instrText xml:space="preserve"> PAGEREF _Toc6429 </w:instrText>
      </w:r>
      <w:r>
        <w:fldChar w:fldCharType="separate"/>
      </w:r>
      <w:r>
        <w:t>16</w:t>
      </w:r>
      <w:r>
        <w:fldChar w:fldCharType="end"/>
      </w:r>
      <w:r>
        <w:rPr>
          <w:rFonts w:hint="eastAsia" w:ascii="宋体" w:hAnsi="宋体"/>
          <w:bCs/>
          <w:color w:val="000000"/>
          <w:szCs w:val="24"/>
          <w:shd w:val="clear" w:color="auto" w:fill="FFFFFF"/>
          <w:lang w:val="en-US" w:eastAsia="zh-CN"/>
        </w:rPr>
        <w:fldChar w:fldCharType="end"/>
      </w:r>
    </w:p>
    <w:p>
      <w:pPr>
        <w:pStyle w:val="19"/>
        <w:tabs>
          <w:tab w:val="right" w:leader="dot" w:pos="8306"/>
        </w:tabs>
      </w:pPr>
    </w:p>
    <w:p>
      <w:pPr>
        <w:spacing w:line="360" w:lineRule="auto"/>
        <w:jc w:val="center"/>
        <w:rPr>
          <w:rFonts w:hint="eastAsia" w:ascii="宋体" w:hAnsi="宋体" w:eastAsia="宋体" w:cs="宋体"/>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宋体" w:hAnsi="宋体"/>
          <w:bCs/>
          <w:color w:val="000000"/>
          <w:szCs w:val="24"/>
          <w:shd w:val="clear" w:color="auto" w:fill="FFFFFF"/>
          <w:lang w:val="en-US" w:eastAsia="zh-CN"/>
        </w:rPr>
        <w:fldChar w:fldCharType="end"/>
      </w:r>
    </w:p>
    <w:p>
      <w:pPr>
        <w:rPr>
          <w:rFonts w:hint="eastAsia"/>
          <w:lang w:val="en-US" w:eastAsia="zh-CN"/>
        </w:rPr>
      </w:pPr>
    </w:p>
    <w:p>
      <w:pPr>
        <w:pStyle w:val="3"/>
        <w:jc w:val="center"/>
        <w:rPr>
          <w:rFonts w:hint="eastAsia" w:ascii="宋体" w:hAnsi="宋体" w:eastAsia="宋体" w:cs="宋体"/>
          <w:lang w:val="en-US" w:eastAsia="zh-CN"/>
        </w:rPr>
      </w:pPr>
    </w:p>
    <w:p>
      <w:pPr>
        <w:pStyle w:val="3"/>
        <w:jc w:val="center"/>
        <w:rPr>
          <w:rFonts w:hint="eastAsia" w:ascii="宋体" w:hAnsi="宋体" w:eastAsia="宋体" w:cs="宋体"/>
          <w:lang w:val="en-US" w:eastAsia="zh-CN"/>
        </w:rPr>
      </w:pPr>
    </w:p>
    <w:p>
      <w:pPr>
        <w:pStyle w:val="3"/>
        <w:jc w:val="center"/>
        <w:rPr>
          <w:rFonts w:hint="eastAsia" w:ascii="宋体" w:hAnsi="宋体" w:eastAsia="宋体" w:cs="宋体"/>
          <w:lang w:val="en-US" w:eastAsia="zh-CN"/>
        </w:rPr>
      </w:pPr>
    </w:p>
    <w:p>
      <w:pPr>
        <w:pStyle w:val="3"/>
        <w:jc w:val="center"/>
        <w:rPr>
          <w:rFonts w:hint="eastAsia" w:ascii="宋体" w:hAnsi="宋体" w:eastAsia="宋体" w:cs="宋体"/>
          <w:lang w:val="en-US" w:eastAsia="zh-CN"/>
        </w:rPr>
      </w:pPr>
    </w:p>
    <w:p>
      <w:pPr>
        <w:pStyle w:val="3"/>
        <w:jc w:val="center"/>
        <w:rPr>
          <w:rFonts w:hint="eastAsia" w:ascii="宋体" w:hAnsi="宋体" w:eastAsia="宋体" w:cs="宋体"/>
          <w:lang w:val="en-US" w:eastAsia="zh-CN"/>
        </w:rPr>
      </w:pPr>
    </w:p>
    <w:p>
      <w:pPr>
        <w:pStyle w:val="3"/>
        <w:jc w:val="center"/>
        <w:rPr>
          <w:rFonts w:hint="eastAsia" w:ascii="宋体" w:hAnsi="宋体" w:eastAsia="宋体" w:cs="宋体"/>
          <w:sz w:val="72"/>
          <w:szCs w:val="40"/>
          <w:lang w:val="en-US" w:eastAsia="zh-CN"/>
        </w:rPr>
      </w:pPr>
      <w:bookmarkStart w:id="0" w:name="_Toc29379"/>
      <w:r>
        <w:rPr>
          <w:rFonts w:hint="eastAsia" w:ascii="宋体" w:hAnsi="宋体" w:eastAsia="宋体" w:cs="宋体"/>
          <w:sz w:val="72"/>
          <w:szCs w:val="40"/>
          <w:lang w:val="en-US" w:eastAsia="zh-CN"/>
        </w:rPr>
        <w:t>第一章  招标公告</w:t>
      </w:r>
      <w:bookmarkEnd w:id="0"/>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pStyle w:val="21"/>
        <w:rPr>
          <w:rFonts w:hint="eastAsia" w:ascii="宋体" w:hAnsi="宋体"/>
          <w:b w:val="0"/>
          <w:bCs/>
          <w:color w:val="000000"/>
          <w:sz w:val="28"/>
          <w:shd w:val="clear" w:color="auto" w:fill="FFFFFF"/>
        </w:rPr>
      </w:pPr>
    </w:p>
    <w:p>
      <w:pPr>
        <w:shd w:val="solid" w:color="FFFFFF" w:fill="auto"/>
        <w:autoSpaceDN w:val="0"/>
        <w:spacing w:line="480" w:lineRule="auto"/>
        <w:ind w:left="-14" w:leftChars="-7" w:right="-92" w:rightChars="-44" w:firstLine="14" w:firstLineChars="5"/>
        <w:jc w:val="center"/>
        <w:outlineLvl w:val="1"/>
        <w:rPr>
          <w:rFonts w:hint="eastAsia" w:ascii="宋体" w:hAnsi="宋体" w:eastAsia="宋体"/>
          <w:b/>
          <w:sz w:val="28"/>
          <w:highlight w:val="yellow"/>
          <w:u w:val="none"/>
          <w:shd w:val="clear" w:color="auto" w:fill="FFFFFF"/>
          <w:lang w:eastAsia="zh-CN"/>
        </w:rPr>
      </w:pPr>
      <w:r>
        <w:rPr>
          <w:rFonts w:hint="eastAsia" w:ascii="宋体" w:hAnsi="宋体"/>
          <w:b/>
          <w:sz w:val="28"/>
          <w:highlight w:val="yellow"/>
          <w:u w:val="none"/>
          <w:shd w:val="clear" w:color="auto" w:fill="FFFFFF"/>
        </w:rPr>
        <w:t>新疆医科大学附属肿瘤医院</w:t>
      </w:r>
      <w:r>
        <w:rPr>
          <w:rFonts w:hint="eastAsia" w:ascii="宋体" w:hAnsi="宋体"/>
          <w:b/>
          <w:sz w:val="28"/>
          <w:highlight w:val="yellow"/>
          <w:u w:val="none"/>
          <w:shd w:val="clear" w:color="auto" w:fill="FFFFFF"/>
          <w:lang w:eastAsia="zh-CN"/>
        </w:rPr>
        <w:t>冻货</w:t>
      </w:r>
      <w:r>
        <w:rPr>
          <w:rFonts w:hint="eastAsia" w:ascii="宋体" w:hAnsi="宋体"/>
          <w:b/>
          <w:sz w:val="28"/>
          <w:highlight w:val="yellow"/>
          <w:u w:val="none"/>
          <w:shd w:val="clear" w:color="auto" w:fill="FFFFFF"/>
        </w:rPr>
        <w:t>采购项目</w:t>
      </w:r>
    </w:p>
    <w:p>
      <w:pPr>
        <w:shd w:val="solid" w:color="FFFFFF" w:fill="auto"/>
        <w:autoSpaceDN w:val="0"/>
        <w:spacing w:line="480" w:lineRule="auto"/>
        <w:ind w:left="-14" w:leftChars="-7" w:right="-92" w:rightChars="-44" w:firstLine="14" w:firstLineChars="5"/>
        <w:jc w:val="center"/>
        <w:rPr>
          <w:rFonts w:ascii="宋体"/>
          <w:b/>
          <w:sz w:val="28"/>
          <w:u w:val="none"/>
          <w:shd w:val="clear" w:color="auto" w:fill="FFFFFF"/>
        </w:rPr>
      </w:pPr>
      <w:r>
        <w:rPr>
          <w:rFonts w:hint="eastAsia" w:ascii="宋体" w:hAnsi="宋体"/>
          <w:b/>
          <w:sz w:val="28"/>
          <w:u w:val="none"/>
          <w:shd w:val="clear" w:color="auto" w:fill="FFFFFF"/>
        </w:rPr>
        <w:t>招标公告</w:t>
      </w:r>
    </w:p>
    <w:p>
      <w:pPr>
        <w:spacing w:line="360" w:lineRule="auto"/>
        <w:ind w:left="-14" w:leftChars="-7" w:right="-92" w:rightChars="-44" w:firstLine="487" w:firstLineChars="203"/>
        <w:rPr>
          <w:rFonts w:ascii="宋体" w:cs="宋体"/>
          <w:sz w:val="24"/>
        </w:rPr>
      </w:pPr>
      <w:r>
        <w:rPr>
          <w:rFonts w:hint="eastAsia" w:ascii="宋体" w:hAnsi="宋体" w:cs="宋体"/>
          <w:sz w:val="24"/>
          <w:u w:val="single"/>
          <w:lang w:eastAsia="zh-CN"/>
        </w:rPr>
        <w:t>华诚博远工程咨询有限公司</w:t>
      </w:r>
      <w:r>
        <w:rPr>
          <w:rFonts w:hint="eastAsia" w:ascii="宋体" w:hAnsi="宋体" w:cs="宋体"/>
          <w:sz w:val="24"/>
          <w:shd w:val="clear" w:color="auto" w:fill="FFFFFF"/>
        </w:rPr>
        <w:t>受</w:t>
      </w:r>
      <w:r>
        <w:rPr>
          <w:rFonts w:hint="eastAsia" w:ascii="宋体" w:hAnsi="宋体" w:cs="宋体"/>
          <w:sz w:val="24"/>
          <w:highlight w:val="yellow"/>
          <w:u w:val="single"/>
          <w:shd w:val="clear" w:color="auto" w:fill="FFFFFF"/>
        </w:rPr>
        <w:t>新疆医科大学附属肿瘤医院</w:t>
      </w:r>
      <w:r>
        <w:rPr>
          <w:rFonts w:hint="eastAsia" w:ascii="宋体" w:hAnsi="宋体" w:cs="宋体"/>
          <w:sz w:val="24"/>
          <w:shd w:val="clear" w:color="auto" w:fill="FFFFFF"/>
        </w:rPr>
        <w:t>的委托，根据《中华人民共和国政府采购法》、《中华人民共和国政府采购法实施条例》、《政府采购货物和服务招标投标管理办法》等有关法律法规的规定对</w:t>
      </w:r>
      <w:r>
        <w:rPr>
          <w:rFonts w:hint="eastAsia" w:ascii="宋体" w:hAnsi="宋体" w:cs="宋体"/>
          <w:sz w:val="24"/>
          <w:highlight w:val="yellow"/>
          <w:u w:val="single"/>
          <w:shd w:val="clear" w:color="auto" w:fill="FFFFFF"/>
        </w:rPr>
        <w:t>新疆医科大学附属肿瘤医院</w:t>
      </w:r>
      <w:r>
        <w:rPr>
          <w:rFonts w:hint="eastAsia" w:ascii="宋体" w:hAnsi="宋体" w:cs="宋体"/>
          <w:sz w:val="24"/>
          <w:highlight w:val="yellow"/>
          <w:u w:val="single"/>
          <w:shd w:val="clear" w:color="auto" w:fill="FFFFFF"/>
          <w:lang w:eastAsia="zh-CN"/>
        </w:rPr>
        <w:t>冻货</w:t>
      </w:r>
      <w:r>
        <w:rPr>
          <w:rFonts w:hint="eastAsia" w:ascii="宋体" w:hAnsi="宋体" w:cs="宋体"/>
          <w:sz w:val="24"/>
          <w:highlight w:val="yellow"/>
          <w:u w:val="single"/>
          <w:shd w:val="clear" w:color="auto" w:fill="FFFFFF"/>
        </w:rPr>
        <w:t>采购项目</w:t>
      </w:r>
      <w:r>
        <w:rPr>
          <w:rFonts w:hint="eastAsia" w:ascii="宋体" w:hAnsi="宋体" w:cs="宋体"/>
          <w:sz w:val="24"/>
          <w:shd w:val="clear" w:color="auto" w:fill="FFFFFF"/>
        </w:rPr>
        <w:t>进行招标</w:t>
      </w:r>
      <w:r>
        <w:rPr>
          <w:rFonts w:hint="eastAsia" w:ascii="宋体" w:hAnsi="宋体" w:cs="宋体"/>
          <w:sz w:val="24"/>
        </w:rPr>
        <w:t>，招标方式为公开招标，现欢迎符合要求的</w:t>
      </w:r>
      <w:r>
        <w:rPr>
          <w:rFonts w:hint="eastAsia" w:ascii="宋体" w:hAnsi="宋体" w:cs="宋体"/>
          <w:sz w:val="24"/>
          <w:lang w:eastAsia="zh-CN"/>
        </w:rPr>
        <w:t>投标人</w:t>
      </w:r>
      <w:r>
        <w:rPr>
          <w:rFonts w:hint="eastAsia" w:ascii="宋体" w:hAnsi="宋体" w:cs="宋体"/>
          <w:sz w:val="24"/>
        </w:rPr>
        <w:t>参与本次招标活动。</w:t>
      </w:r>
    </w:p>
    <w:p>
      <w:pPr>
        <w:numPr>
          <w:ilvl w:val="0"/>
          <w:numId w:val="2"/>
        </w:numPr>
        <w:spacing w:line="360" w:lineRule="auto"/>
        <w:ind w:left="-67" w:leftChars="0" w:right="-92" w:rightChars="-44" w:firstLine="67" w:firstLineChars="0"/>
        <w:rPr>
          <w:rFonts w:ascii="宋体" w:hAnsi="宋体" w:cs="宋体"/>
          <w:b/>
          <w:bCs/>
          <w:sz w:val="28"/>
          <w:szCs w:val="28"/>
          <w:shd w:val="clear" w:color="auto" w:fill="FFFFFF"/>
        </w:rPr>
      </w:pPr>
      <w:r>
        <w:rPr>
          <w:rFonts w:hint="eastAsia" w:ascii="宋体" w:hAnsi="宋体" w:cs="宋体"/>
          <w:b/>
          <w:bCs/>
          <w:sz w:val="28"/>
          <w:szCs w:val="28"/>
          <w:shd w:val="clear" w:color="auto" w:fill="FFFFFF"/>
        </w:rPr>
        <w:t>项目基本情况</w:t>
      </w:r>
    </w:p>
    <w:p>
      <w:pPr>
        <w:numPr>
          <w:ilvl w:val="0"/>
          <w:numId w:val="0"/>
        </w:numPr>
        <w:spacing w:line="360" w:lineRule="auto"/>
        <w:ind w:right="-92" w:rightChars="-44"/>
        <w:rPr>
          <w:rFonts w:hint="eastAsia" w:ascii="宋体" w:hAnsi="宋体" w:cs="宋体" w:eastAsiaTheme="minorEastAsia"/>
          <w:sz w:val="24"/>
          <w:shd w:val="clear" w:color="auto" w:fill="FFFFFF"/>
          <w:lang w:eastAsia="zh-CN"/>
        </w:rPr>
      </w:pPr>
      <w:r>
        <w:rPr>
          <w:rFonts w:hint="eastAsia" w:ascii="宋体" w:hAnsi="宋体" w:cs="宋体"/>
          <w:sz w:val="24"/>
          <w:shd w:val="clear" w:color="auto" w:fill="FFFFFF"/>
          <w:lang w:val="en-US" w:eastAsia="zh-CN"/>
        </w:rPr>
        <w:t>1.</w:t>
      </w:r>
      <w:r>
        <w:rPr>
          <w:rFonts w:hint="eastAsia" w:ascii="宋体" w:hAnsi="宋体" w:cs="宋体"/>
          <w:sz w:val="24"/>
          <w:shd w:val="clear" w:color="auto" w:fill="FFFFFF"/>
        </w:rPr>
        <w:t>招标项目名称：</w:t>
      </w:r>
      <w:r>
        <w:rPr>
          <w:rFonts w:hint="eastAsia" w:ascii="宋体" w:hAnsi="宋体" w:cs="宋体"/>
          <w:sz w:val="24"/>
          <w:highlight w:val="yellow"/>
          <w:shd w:val="clear" w:color="auto" w:fill="FFFFFF"/>
        </w:rPr>
        <w:t>新疆医科大学附属肿瘤医院</w:t>
      </w:r>
      <w:r>
        <w:rPr>
          <w:rFonts w:hint="eastAsia" w:ascii="宋体" w:hAnsi="宋体" w:cs="宋体"/>
          <w:sz w:val="24"/>
          <w:highlight w:val="yellow"/>
          <w:shd w:val="clear" w:color="auto" w:fill="FFFFFF"/>
          <w:lang w:eastAsia="zh-CN"/>
        </w:rPr>
        <w:t>冻货</w:t>
      </w:r>
      <w:r>
        <w:rPr>
          <w:rFonts w:hint="eastAsia" w:ascii="宋体" w:hAnsi="宋体" w:cs="宋体"/>
          <w:sz w:val="24"/>
          <w:highlight w:val="yellow"/>
          <w:shd w:val="clear" w:color="auto" w:fill="FFFFFF"/>
        </w:rPr>
        <w:t>采购项目</w:t>
      </w:r>
    </w:p>
    <w:p>
      <w:pPr>
        <w:numPr>
          <w:ilvl w:val="0"/>
          <w:numId w:val="0"/>
        </w:numPr>
        <w:spacing w:line="360" w:lineRule="auto"/>
        <w:ind w:right="-92" w:rightChars="-44"/>
        <w:rPr>
          <w:rFonts w:hint="eastAsia" w:ascii="宋体" w:hAnsi="宋体" w:cs="宋体" w:eastAsiaTheme="minorEastAsia"/>
          <w:color w:val="FF0000"/>
          <w:sz w:val="24"/>
          <w:shd w:val="clear" w:color="auto" w:fill="FFFFFF"/>
          <w:lang w:eastAsia="zh-CN"/>
        </w:rPr>
      </w:pPr>
      <w:r>
        <w:rPr>
          <w:rFonts w:hint="eastAsia" w:ascii="宋体" w:hAnsi="宋体" w:cs="宋体"/>
          <w:sz w:val="24"/>
          <w:shd w:val="clear" w:color="auto" w:fill="FFFFFF"/>
          <w:lang w:val="en-US" w:eastAsia="zh-CN"/>
        </w:rPr>
        <w:t>2.</w:t>
      </w:r>
      <w:r>
        <w:rPr>
          <w:rFonts w:hint="eastAsia" w:ascii="宋体" w:hAnsi="宋体" w:cs="宋体"/>
          <w:sz w:val="24"/>
          <w:shd w:val="clear" w:color="auto" w:fill="FFFFFF"/>
        </w:rPr>
        <w:t>项目编号：</w:t>
      </w:r>
      <w:r>
        <w:rPr>
          <w:rFonts w:hint="eastAsia" w:ascii="宋体" w:hAnsi="宋体" w:cs="宋体"/>
          <w:color w:val="FF0000"/>
          <w:sz w:val="24"/>
          <w:shd w:val="clear" w:color="auto" w:fill="FFFFFF"/>
          <w:lang w:eastAsia="zh-CN"/>
        </w:rPr>
        <w:t>[2022]13304号</w:t>
      </w:r>
    </w:p>
    <w:p>
      <w:pPr>
        <w:numPr>
          <w:ilvl w:val="0"/>
          <w:numId w:val="0"/>
        </w:numPr>
        <w:spacing w:line="360" w:lineRule="auto"/>
        <w:ind w:right="-92" w:rightChars="-44"/>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招标内容：</w:t>
      </w:r>
      <w:r>
        <w:rPr>
          <w:rFonts w:hint="eastAsia" w:ascii="宋体" w:hAnsi="宋体" w:cs="宋体"/>
          <w:sz w:val="24"/>
          <w:highlight w:val="yellow"/>
          <w:shd w:val="clear" w:color="auto" w:fill="FFFFFF"/>
          <w:lang w:eastAsia="zh-CN"/>
        </w:rPr>
        <w:t>冻货</w:t>
      </w:r>
      <w:r>
        <w:rPr>
          <w:rFonts w:hint="eastAsia" w:ascii="宋体" w:hAnsi="宋体" w:cs="宋体"/>
          <w:color w:val="000000" w:themeColor="text1"/>
          <w:sz w:val="24"/>
          <w:shd w:val="clear" w:color="auto" w:fill="FFFFFF"/>
          <w14:textFill>
            <w14:solidFill>
              <w14:schemeClr w14:val="tx1"/>
            </w14:solidFill>
          </w14:textFill>
        </w:rPr>
        <w:t>（具体内容详见招标文件</w:t>
      </w:r>
      <w:r>
        <w:rPr>
          <w:rFonts w:hint="eastAsia" w:ascii="宋体" w:hAnsi="宋体"/>
          <w:color w:val="000000" w:themeColor="text1"/>
          <w:sz w:val="24"/>
          <w:szCs w:val="24"/>
          <w:lang w:val="en-US" w:eastAsia="zh-CN"/>
          <w14:textFill>
            <w14:solidFill>
              <w14:schemeClr w14:val="tx1"/>
            </w14:solidFill>
          </w14:textFill>
        </w:rPr>
        <w:t>技术参数</w:t>
      </w:r>
      <w:r>
        <w:rPr>
          <w:rFonts w:hint="eastAsia" w:ascii="宋体" w:hAnsi="宋体" w:cs="宋体"/>
          <w:color w:val="000000" w:themeColor="text1"/>
          <w:sz w:val="24"/>
          <w:shd w:val="clear" w:color="auto" w:fill="FFFFFF"/>
          <w14:textFill>
            <w14:solidFill>
              <w14:schemeClr w14:val="tx1"/>
            </w14:solidFill>
          </w14:textFill>
        </w:rPr>
        <w:t>）。</w:t>
      </w:r>
    </w:p>
    <w:p>
      <w:pPr>
        <w:numPr>
          <w:ilvl w:val="0"/>
          <w:numId w:val="0"/>
        </w:num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4.</w:t>
      </w:r>
      <w:r>
        <w:rPr>
          <w:rFonts w:hint="eastAsia" w:ascii="宋体" w:hAnsi="宋体" w:cs="宋体"/>
          <w:sz w:val="24"/>
          <w:highlight w:val="none"/>
          <w:shd w:val="clear" w:color="auto" w:fill="FFFFFF"/>
        </w:rPr>
        <w:t>资金来源：</w:t>
      </w:r>
      <w:r>
        <w:rPr>
          <w:rFonts w:hint="eastAsia" w:ascii="宋体" w:hAnsi="宋体" w:cs="宋体"/>
          <w:sz w:val="24"/>
          <w:highlight w:val="none"/>
          <w:shd w:val="clear" w:color="auto" w:fill="FFFFFF"/>
          <w:lang w:val="en-US" w:eastAsia="zh-CN"/>
        </w:rPr>
        <w:t>自筹资金</w:t>
      </w:r>
      <w:r>
        <w:rPr>
          <w:rFonts w:hint="eastAsia" w:ascii="宋体" w:hAnsi="宋体" w:cs="宋体"/>
          <w:sz w:val="24"/>
          <w:highlight w:val="none"/>
          <w:shd w:val="clear" w:color="auto" w:fill="FFFFFF"/>
        </w:rPr>
        <w:t xml:space="preserve"> 。</w:t>
      </w:r>
    </w:p>
    <w:p>
      <w:pPr>
        <w:numPr>
          <w:ilvl w:val="0"/>
          <w:numId w:val="0"/>
        </w:numPr>
        <w:spacing w:line="360" w:lineRule="auto"/>
        <w:ind w:right="-92" w:rightChars="-44"/>
        <w:rPr>
          <w:rFonts w:asci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预算金额：</w:t>
      </w:r>
      <w:r>
        <w:rPr>
          <w:rFonts w:hint="eastAsia" w:ascii="宋体" w:hAnsi="宋体" w:cs="宋体"/>
          <w:color w:val="auto"/>
          <w:sz w:val="24"/>
          <w:highlight w:val="yellow"/>
          <w:lang w:val="en-US" w:eastAsia="zh-CN"/>
        </w:rPr>
        <w:t>198万</w:t>
      </w:r>
      <w:r>
        <w:rPr>
          <w:rFonts w:hint="eastAsia" w:ascii="宋体" w:hAnsi="宋体" w:cs="宋体"/>
          <w:color w:val="auto"/>
          <w:sz w:val="24"/>
          <w:highlight w:val="yellow"/>
        </w:rPr>
        <w:t>元</w:t>
      </w:r>
      <w:r>
        <w:rPr>
          <w:rFonts w:hint="eastAsia" w:ascii="宋体" w:hAnsi="宋体" w:cs="宋体"/>
          <w:color w:val="auto"/>
          <w:sz w:val="24"/>
          <w:highlight w:val="yellow"/>
          <w:lang w:val="en-US" w:eastAsia="zh-CN"/>
        </w:rPr>
        <w:t>/年</w:t>
      </w:r>
      <w:r>
        <w:rPr>
          <w:rFonts w:hint="eastAsia" w:ascii="宋体" w:hAnsi="宋体" w:cs="宋体"/>
          <w:color w:val="auto"/>
          <w:sz w:val="24"/>
          <w:lang w:eastAsia="zh-CN"/>
        </w:rPr>
        <w:t>（按照控制单价招标）</w:t>
      </w:r>
      <w:r>
        <w:rPr>
          <w:rFonts w:hint="eastAsia" w:ascii="宋体" w:hAnsi="宋体" w:cs="宋体"/>
          <w:color w:val="auto"/>
          <w:sz w:val="24"/>
        </w:rPr>
        <w:t>。</w:t>
      </w:r>
    </w:p>
    <w:p>
      <w:pPr>
        <w:pStyle w:val="8"/>
        <w:rPr>
          <w:rFonts w:hint="default" w:ascii="宋体" w:hAnsi="宋体" w:cs="宋体"/>
          <w:color w:val="auto"/>
          <w:kern w:val="2"/>
          <w:sz w:val="24"/>
          <w:szCs w:val="24"/>
          <w:lang w:val="en-US" w:eastAsia="zh-CN" w:bidi="ar-SA"/>
        </w:rPr>
      </w:pPr>
      <w:r>
        <w:rPr>
          <w:rFonts w:hint="eastAsia" w:ascii="宋体" w:hAnsi="宋体" w:cs="宋体" w:eastAsiaTheme="minorEastAsia"/>
          <w:color w:val="auto"/>
          <w:kern w:val="2"/>
          <w:sz w:val="24"/>
          <w:szCs w:val="24"/>
          <w:lang w:val="en-US" w:eastAsia="zh-CN" w:bidi="ar-SA"/>
        </w:rPr>
        <w:t>6.</w:t>
      </w:r>
      <w:r>
        <w:rPr>
          <w:rFonts w:hint="eastAsia" w:ascii="宋体" w:hAnsi="宋体" w:cs="宋体"/>
          <w:color w:val="auto"/>
          <w:kern w:val="2"/>
          <w:sz w:val="24"/>
          <w:szCs w:val="24"/>
          <w:lang w:val="en-US" w:eastAsia="zh-CN" w:bidi="ar-SA"/>
        </w:rPr>
        <w:t>供货周</w:t>
      </w:r>
      <w:r>
        <w:rPr>
          <w:rFonts w:hint="eastAsia" w:ascii="宋体" w:hAnsi="宋体" w:cs="宋体" w:eastAsiaTheme="minorEastAsia"/>
          <w:color w:val="auto"/>
          <w:kern w:val="2"/>
          <w:sz w:val="24"/>
          <w:szCs w:val="24"/>
          <w:lang w:val="en-US" w:eastAsia="zh-CN" w:bidi="ar-SA"/>
        </w:rPr>
        <w:t>期：</w:t>
      </w:r>
      <w:r>
        <w:rPr>
          <w:rFonts w:hint="eastAsia" w:ascii="宋体" w:hAnsi="宋体" w:eastAsia="宋体" w:cs="宋体"/>
          <w:color w:val="auto"/>
          <w:sz w:val="24"/>
          <w:szCs w:val="24"/>
          <w:highlight w:val="yellow"/>
          <w:lang w:val="en-US" w:eastAsia="zh-CN"/>
        </w:rPr>
        <w:t>一年</w:t>
      </w:r>
      <w:r>
        <w:rPr>
          <w:rFonts w:hint="eastAsia" w:ascii="宋体" w:hAnsi="宋体" w:cs="宋体"/>
          <w:color w:val="auto"/>
          <w:kern w:val="2"/>
          <w:sz w:val="24"/>
          <w:szCs w:val="24"/>
          <w:lang w:val="en-US" w:eastAsia="zh-CN" w:bidi="ar-SA"/>
        </w:rPr>
        <w:t>。</w:t>
      </w:r>
    </w:p>
    <w:p>
      <w:pPr>
        <w:numPr>
          <w:ilvl w:val="0"/>
          <w:numId w:val="0"/>
        </w:numPr>
        <w:spacing w:line="360" w:lineRule="auto"/>
        <w:ind w:leftChars="0" w:right="-92" w:rightChars="-44"/>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二、申请人的资格要求：</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1.</w:t>
      </w:r>
      <w:r>
        <w:rPr>
          <w:rFonts w:hint="eastAsia" w:ascii="宋体" w:hAnsi="宋体" w:cs="宋体"/>
          <w:sz w:val="24"/>
          <w:shd w:val="clear" w:color="auto" w:fill="FFFFFF"/>
        </w:rPr>
        <w:t>投标人应符合《中华人民共和国政府采购法》第二十二条规定的条件；</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①具有独立承担民事责任的能力；</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②具有良好的商业信誉和健全的财务会计制度；</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③具有履行合同所必须的设备和专业技术能力；</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④有依法缴纳税收和社会保障资金的良好记录；</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⑤参加政府采购活动前三年内，在经营活动中没有重大违法、犯罪记录；</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⑥法律法规规定的其他条件。</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2.</w:t>
      </w:r>
      <w:r>
        <w:rPr>
          <w:rFonts w:hint="eastAsia" w:ascii="宋体" w:hAnsi="宋体" w:cs="宋体"/>
          <w:sz w:val="24"/>
          <w:shd w:val="clear" w:color="auto" w:fill="FFFFFF"/>
        </w:rPr>
        <w:t>遵守国家法律、法规有关招标的规定。</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与采购人就本次招标的项目委托的咨询机构、招标代理机构、以及上述机构的附属机构没有行政或经济关联。</w:t>
      </w:r>
    </w:p>
    <w:p>
      <w:pPr>
        <w:numPr>
          <w:ilvl w:val="0"/>
          <w:numId w:val="0"/>
        </w:numPr>
        <w:spacing w:line="360" w:lineRule="auto"/>
        <w:ind w:right="-92" w:rightChars="-44"/>
        <w:rPr>
          <w:rFonts w:hint="eastAsia" w:ascii="宋体" w:hAnsi="宋体" w:cs="宋体"/>
          <w:sz w:val="24"/>
          <w:shd w:val="clear" w:color="auto" w:fill="FFFFFF"/>
          <w:lang w:eastAsia="zh-CN"/>
        </w:rPr>
      </w:pPr>
      <w:r>
        <w:rPr>
          <w:rFonts w:hint="eastAsia" w:ascii="宋体" w:hAnsi="宋体" w:cs="宋体"/>
          <w:sz w:val="24"/>
          <w:shd w:val="clear" w:color="auto" w:fill="FFFFFF"/>
          <w:lang w:val="en-US" w:eastAsia="zh-CN"/>
        </w:rPr>
        <w:t>4.</w:t>
      </w:r>
      <w:r>
        <w:rPr>
          <w:rFonts w:hint="eastAsia" w:ascii="宋体" w:hAnsi="宋体" w:cs="宋体"/>
          <w:sz w:val="24"/>
          <w:shd w:val="clear" w:color="auto" w:fill="FFFFFF"/>
          <w:lang w:eastAsia="zh-CN"/>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000000"/>
          <w:kern w:val="0"/>
          <w:sz w:val="24"/>
          <w:szCs w:val="24"/>
          <w:highlight w:val="yellow"/>
          <w:lang w:val="en-US" w:eastAsia="zh-CN" w:bidi="ar-SA"/>
        </w:rPr>
      </w:pPr>
      <w:r>
        <w:rPr>
          <w:rFonts w:hint="eastAsia" w:ascii="宋体" w:hAnsi="宋体" w:cs="宋体"/>
          <w:color w:val="000000"/>
          <w:kern w:val="0"/>
          <w:sz w:val="24"/>
          <w:highlight w:val="yellow"/>
          <w:lang w:val="en-US" w:eastAsia="zh-CN"/>
        </w:rPr>
        <w:t>5.</w:t>
      </w:r>
      <w:r>
        <w:rPr>
          <w:rFonts w:hint="eastAsia" w:ascii="宋体" w:hAnsi="宋体" w:cs="宋体"/>
          <w:color w:val="000000"/>
          <w:kern w:val="0"/>
          <w:sz w:val="24"/>
          <w:highlight w:val="yellow"/>
        </w:rPr>
        <w:t>投标人须</w:t>
      </w:r>
      <w:r>
        <w:rPr>
          <w:rFonts w:hint="eastAsia" w:ascii="宋体" w:hAnsi="宋体" w:cs="宋体"/>
          <w:color w:val="000000"/>
          <w:kern w:val="0"/>
          <w:sz w:val="24"/>
          <w:highlight w:val="yellow"/>
          <w:lang w:eastAsia="zh-CN"/>
        </w:rPr>
        <w:t>具有</w:t>
      </w:r>
      <w:r>
        <w:rPr>
          <w:rFonts w:hint="eastAsia" w:ascii="宋体" w:hAnsi="宋体" w:cs="宋体"/>
          <w:color w:val="000000"/>
          <w:kern w:val="0"/>
          <w:sz w:val="24"/>
          <w:highlight w:val="yellow"/>
        </w:rPr>
        <w:t>有效的营业执照。</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color w:val="000000"/>
          <w:kern w:val="0"/>
          <w:sz w:val="24"/>
          <w:szCs w:val="24"/>
          <w:highlight w:val="yellow"/>
          <w:lang w:val="en-US" w:eastAsia="zh-CN" w:bidi="ar-SA"/>
        </w:rPr>
      </w:pPr>
      <w:r>
        <w:rPr>
          <w:rFonts w:hint="eastAsia" w:ascii="宋体" w:hAnsi="宋体" w:cs="宋体"/>
          <w:color w:val="000000"/>
          <w:kern w:val="0"/>
          <w:sz w:val="24"/>
          <w:szCs w:val="24"/>
          <w:highlight w:val="yellow"/>
          <w:lang w:val="en-US" w:eastAsia="zh-CN" w:bidi="ar-SA"/>
        </w:rPr>
        <w:t>6.投标人须提供有效期内的《</w:t>
      </w:r>
      <w:r>
        <w:rPr>
          <w:rFonts w:hint="eastAsia" w:ascii="宋体" w:hAnsi="宋体" w:eastAsia="宋体" w:cs="宋体"/>
          <w:color w:val="000000"/>
          <w:kern w:val="0"/>
          <w:sz w:val="24"/>
          <w:szCs w:val="24"/>
          <w:highlight w:val="yellow"/>
          <w:lang w:val="en-US" w:eastAsia="zh-CN" w:bidi="ar-SA"/>
        </w:rPr>
        <w:t>卫生许可证》或《食品经营许可证》或《食品流通许可证》。</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000000"/>
          <w:kern w:val="0"/>
          <w:sz w:val="24"/>
          <w:szCs w:val="24"/>
          <w:highlight w:val="yellow"/>
          <w:lang w:val="en-US" w:eastAsia="zh-CN" w:bidi="ar-SA"/>
        </w:rPr>
      </w:pPr>
      <w:r>
        <w:rPr>
          <w:rFonts w:hint="eastAsia" w:ascii="宋体" w:hAnsi="宋体" w:eastAsia="宋体" w:cs="宋体"/>
          <w:color w:val="000000"/>
          <w:kern w:val="0"/>
          <w:sz w:val="24"/>
          <w:szCs w:val="24"/>
          <w:highlight w:val="yellow"/>
          <w:lang w:val="en-US" w:eastAsia="zh-CN" w:bidi="ar-SA"/>
        </w:rPr>
        <w:t>7.须具有近一年任意月纳税证明（新公司从成立之日起算）。</w:t>
      </w:r>
    </w:p>
    <w:p>
      <w:pPr>
        <w:pStyle w:val="32"/>
        <w:keepNext w:val="0"/>
        <w:keepLines w:val="0"/>
        <w:pageBreakBefore w:val="0"/>
        <w:kinsoku/>
        <w:wordWrap/>
        <w:overflowPunct/>
        <w:topLinePunct w:val="0"/>
        <w:bidi w:val="0"/>
        <w:snapToGrid w:val="0"/>
        <w:spacing w:line="360" w:lineRule="auto"/>
        <w:jc w:val="left"/>
        <w:textAlignment w:val="auto"/>
        <w:outlineLvl w:val="9"/>
        <w:rPr>
          <w:rFonts w:hint="default" w:ascii="宋体" w:hAnsi="宋体" w:eastAsia="宋体" w:cs="宋体"/>
          <w:color w:val="000000"/>
          <w:kern w:val="0"/>
          <w:sz w:val="24"/>
          <w:szCs w:val="24"/>
          <w:highlight w:val="yellow"/>
          <w:lang w:val="en-US" w:eastAsia="zh-CN" w:bidi="ar-SA"/>
        </w:rPr>
      </w:pPr>
      <w:r>
        <w:rPr>
          <w:rFonts w:hint="eastAsia" w:ascii="宋体" w:hAnsi="宋体" w:eastAsia="宋体" w:cs="宋体"/>
          <w:color w:val="000000"/>
          <w:kern w:val="0"/>
          <w:sz w:val="24"/>
          <w:szCs w:val="24"/>
          <w:highlight w:val="yellow"/>
          <w:lang w:val="en-US" w:eastAsia="zh-CN" w:bidi="ar-SA"/>
        </w:rPr>
        <w:t>8.须具备近一年财务审计报告或银行提供的资信证明（新公司从成立之日起算）。</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000000"/>
          <w:kern w:val="0"/>
          <w:sz w:val="24"/>
          <w:szCs w:val="24"/>
          <w:highlight w:val="yellow"/>
          <w:lang w:val="en-US" w:eastAsia="zh-CN" w:bidi="ar-SA"/>
        </w:rPr>
      </w:pPr>
      <w:r>
        <w:rPr>
          <w:rFonts w:hint="eastAsia" w:ascii="宋体" w:hAnsi="宋体" w:eastAsia="宋体" w:cs="宋体"/>
          <w:color w:val="000000"/>
          <w:kern w:val="0"/>
          <w:sz w:val="24"/>
          <w:szCs w:val="24"/>
          <w:highlight w:val="yellow"/>
          <w:lang w:val="en-US" w:eastAsia="zh-CN" w:bidi="ar-SA"/>
        </w:rPr>
        <w:t>9.近一年任意月法人或授权委托人人员明细的社保证明（新公司从成立之日起算）。</w:t>
      </w:r>
    </w:p>
    <w:p>
      <w:pPr>
        <w:pStyle w:val="32"/>
        <w:keepNext w:val="0"/>
        <w:keepLines w:val="0"/>
        <w:pageBreakBefore w:val="0"/>
        <w:kinsoku/>
        <w:wordWrap/>
        <w:overflowPunct/>
        <w:topLinePunct w:val="0"/>
        <w:bidi w:val="0"/>
        <w:snapToGrid w:val="0"/>
        <w:spacing w:line="360" w:lineRule="auto"/>
        <w:jc w:val="left"/>
        <w:textAlignment w:val="auto"/>
        <w:outlineLvl w:val="9"/>
        <w:rPr>
          <w:rFonts w:hint="default" w:ascii="宋体" w:hAnsi="宋体" w:eastAsia="宋体" w:cs="宋体"/>
          <w:color w:val="000000"/>
          <w:kern w:val="0"/>
          <w:sz w:val="24"/>
          <w:szCs w:val="24"/>
          <w:highlight w:val="yellow"/>
          <w:lang w:val="en-US" w:eastAsia="zh-CN" w:bidi="ar-SA"/>
        </w:rPr>
      </w:pPr>
      <w:r>
        <w:rPr>
          <w:rFonts w:hint="eastAsia" w:ascii="宋体" w:hAnsi="宋体" w:eastAsia="宋体" w:cs="宋体"/>
          <w:color w:val="auto"/>
          <w:kern w:val="0"/>
          <w:sz w:val="24"/>
          <w:szCs w:val="24"/>
          <w:highlight w:val="yellow"/>
          <w:lang w:val="en-US" w:eastAsia="zh-CN" w:bidi="ar-SA"/>
        </w:rPr>
        <w:t>10.须具有履行合同所必须的设备和专业技术能力的承诺函。</w:t>
      </w:r>
      <w:r>
        <w:rPr>
          <w:rFonts w:hint="eastAsia" w:ascii="宋体" w:hAnsi="宋体" w:eastAsia="宋体" w:cs="宋体"/>
          <w:color w:val="0000FF"/>
          <w:kern w:val="0"/>
          <w:sz w:val="24"/>
          <w:szCs w:val="24"/>
          <w:highlight w:val="yellow"/>
          <w:lang w:val="en-US" w:eastAsia="zh-CN" w:bidi="ar-SA"/>
        </w:rPr>
        <w:t xml:space="preserve"> </w:t>
      </w:r>
      <w:r>
        <w:rPr>
          <w:rFonts w:hint="eastAsia" w:ascii="宋体" w:hAnsi="宋体" w:eastAsia="宋体" w:cs="宋体"/>
          <w:color w:val="000000"/>
          <w:kern w:val="0"/>
          <w:sz w:val="24"/>
          <w:szCs w:val="24"/>
          <w:highlight w:val="yellow"/>
          <w:lang w:val="en-US" w:eastAsia="zh-CN" w:bidi="ar-SA"/>
        </w:rPr>
        <w:t xml:space="preserve">        </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000000"/>
          <w:kern w:val="0"/>
          <w:sz w:val="24"/>
          <w:szCs w:val="24"/>
          <w:highlight w:val="yellow"/>
          <w:lang w:val="en-US" w:eastAsia="zh-CN" w:bidi="ar-SA"/>
        </w:rPr>
      </w:pPr>
      <w:r>
        <w:rPr>
          <w:rFonts w:hint="eastAsia" w:ascii="宋体" w:hAnsi="宋体" w:eastAsia="宋体" w:cs="宋体"/>
          <w:color w:val="000000"/>
          <w:kern w:val="0"/>
          <w:sz w:val="24"/>
          <w:szCs w:val="24"/>
          <w:highlight w:val="yellow"/>
          <w:lang w:val="en-US" w:eastAsia="zh-CN" w:bidi="ar-SA"/>
        </w:rPr>
        <w:t>11.参加政府采购活动前3年内在经营活动中没有重大违法记录的书面声明。</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FF0000"/>
          <w:kern w:val="0"/>
          <w:sz w:val="24"/>
          <w:szCs w:val="24"/>
          <w:highlight w:val="yellow"/>
          <w:lang w:val="en-US" w:eastAsia="zh-CN" w:bidi="ar-SA"/>
        </w:rPr>
      </w:pPr>
      <w:r>
        <w:rPr>
          <w:rFonts w:hint="eastAsia" w:ascii="宋体" w:hAnsi="宋体" w:eastAsia="宋体" w:cs="宋体"/>
          <w:color w:val="FF0000"/>
          <w:kern w:val="0"/>
          <w:sz w:val="24"/>
          <w:szCs w:val="24"/>
          <w:highlight w:val="yellow"/>
          <w:lang w:val="en-US" w:eastAsia="zh-CN" w:bidi="ar-SA"/>
        </w:rPr>
        <w:t>12.投标单位须为中小企业，</w:t>
      </w:r>
      <w:r>
        <w:rPr>
          <w:rFonts w:hint="eastAsia" w:ascii="宋体" w:hAnsi="宋体" w:eastAsia="宋体" w:cs="宋体"/>
          <w:color w:val="FF0000"/>
          <w:kern w:val="0"/>
          <w:sz w:val="24"/>
          <w:szCs w:val="24"/>
          <w:highlight w:val="yellow"/>
          <w:lang w:val="en-US" w:eastAsia="zh-Hans" w:bidi="ar-SA"/>
        </w:rPr>
        <w:t>提供</w:t>
      </w:r>
      <w:r>
        <w:rPr>
          <w:rFonts w:hint="default" w:ascii="宋体" w:hAnsi="宋体" w:eastAsia="宋体" w:cs="宋体"/>
          <w:color w:val="FF0000"/>
          <w:kern w:val="0"/>
          <w:sz w:val="24"/>
          <w:szCs w:val="24"/>
          <w:highlight w:val="yellow"/>
          <w:lang w:val="en-US" w:eastAsia="zh-Hans" w:bidi="ar-SA"/>
        </w:rPr>
        <w:t>《</w:t>
      </w:r>
      <w:r>
        <w:rPr>
          <w:rFonts w:hint="eastAsia" w:ascii="宋体" w:hAnsi="宋体" w:eastAsia="宋体" w:cs="宋体"/>
          <w:color w:val="FF0000"/>
          <w:kern w:val="0"/>
          <w:sz w:val="24"/>
          <w:szCs w:val="24"/>
          <w:highlight w:val="yellow"/>
          <w:lang w:val="en-US" w:eastAsia="zh-Hans" w:bidi="ar-SA"/>
        </w:rPr>
        <w:t>中小企业声明函</w:t>
      </w:r>
      <w:r>
        <w:rPr>
          <w:rFonts w:hint="default" w:ascii="宋体" w:hAnsi="宋体" w:eastAsia="宋体" w:cs="宋体"/>
          <w:color w:val="FF0000"/>
          <w:kern w:val="0"/>
          <w:sz w:val="24"/>
          <w:szCs w:val="24"/>
          <w:highlight w:val="yellow"/>
          <w:lang w:val="en-US" w:eastAsia="zh-Hans" w:bidi="ar-SA"/>
        </w:rPr>
        <w:t>》</w:t>
      </w:r>
      <w:r>
        <w:rPr>
          <w:rFonts w:hint="eastAsia" w:ascii="宋体" w:hAnsi="宋体" w:eastAsia="宋体" w:cs="宋体"/>
          <w:color w:val="FF0000"/>
          <w:kern w:val="0"/>
          <w:sz w:val="24"/>
          <w:szCs w:val="24"/>
          <w:highlight w:val="yellow"/>
          <w:lang w:val="en-US" w:eastAsia="zh-CN" w:bidi="ar-SA"/>
        </w:rPr>
        <w:t>。</w:t>
      </w:r>
    </w:p>
    <w:p>
      <w:pPr>
        <w:pStyle w:val="36"/>
        <w:spacing w:line="360" w:lineRule="auto"/>
        <w:jc w:val="both"/>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highlight w:val="yellow"/>
          <w:lang w:val="en-US" w:eastAsia="zh-CN" w:bidi="ar-SA"/>
        </w:rPr>
        <w:t>13.凡拟参加本次招标项目的投标人，如在“信用中国”网站（www.creditchina.gov.cn）被列入失信被执行人、税收违法黑名单和中国政府采购网（www.ccgp.gov.cn）政府采购严重违法失信行为记录名单的（尚在处罚期内的），将拒绝其参加本次采购活动。</w:t>
      </w:r>
    </w:p>
    <w:p>
      <w:pPr>
        <w:pStyle w:val="36"/>
        <w:spacing w:line="360" w:lineRule="auto"/>
        <w:jc w:val="both"/>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sz w:val="24"/>
          <w:szCs w:val="24"/>
          <w:highlight w:val="yellow"/>
          <w:lang w:val="en-US" w:eastAsia="zh-CN"/>
        </w:rPr>
        <w:t>14.法人身份证明及身份证原件或法人授权委托书及委托代理人身份证原件。</w:t>
      </w:r>
    </w:p>
    <w:p>
      <w:pPr>
        <w:pStyle w:val="36"/>
        <w:spacing w:line="360" w:lineRule="auto"/>
        <w:jc w:val="both"/>
        <w:rPr>
          <w:rFonts w:hint="eastAsia" w:ascii="宋体" w:hAnsi="宋体" w:cs="宋体"/>
          <w:color w:val="FF0000"/>
          <w:sz w:val="24"/>
          <w:highlight w:val="yellow"/>
          <w:shd w:val="clear" w:color="auto" w:fill="FFFFFF"/>
          <w:lang w:eastAsia="zh-CN"/>
        </w:rPr>
      </w:pPr>
      <w:r>
        <w:rPr>
          <w:rFonts w:hint="eastAsia" w:ascii="宋体" w:hAnsi="宋体" w:eastAsia="宋体" w:cs="宋体"/>
          <w:color w:val="FF0000"/>
          <w:kern w:val="0"/>
          <w:sz w:val="24"/>
          <w:szCs w:val="24"/>
          <w:highlight w:val="yellow"/>
          <w:lang w:val="en-US" w:eastAsia="zh-CN" w:bidi="ar-SA"/>
        </w:rPr>
        <w:t>15.落实政府采购政策需满足的资格要求：</w:t>
      </w:r>
      <w:r>
        <w:rPr>
          <w:rFonts w:hint="default" w:ascii="宋体" w:hAnsi="宋体" w:eastAsia="宋体" w:cs="宋体"/>
          <w:color w:val="FF0000"/>
          <w:kern w:val="0"/>
          <w:sz w:val="24"/>
          <w:szCs w:val="24"/>
          <w:highlight w:val="yellow"/>
          <w:lang w:val="en-US" w:eastAsia="zh-CN" w:bidi="ar-SA"/>
        </w:rPr>
        <w:t>本项目专门面向中小微企业</w:t>
      </w:r>
      <w:r>
        <w:rPr>
          <w:rFonts w:hint="eastAsia" w:ascii="宋体" w:hAnsi="宋体" w:eastAsia="宋体" w:cs="宋体"/>
          <w:color w:val="FF0000"/>
          <w:kern w:val="0"/>
          <w:sz w:val="24"/>
          <w:szCs w:val="24"/>
          <w:highlight w:val="yellow"/>
          <w:lang w:val="en-US" w:eastAsia="zh-CN" w:bidi="ar-SA"/>
        </w:rPr>
        <w:t>。</w:t>
      </w:r>
    </w:p>
    <w:p>
      <w:pPr>
        <w:numPr>
          <w:ilvl w:val="0"/>
          <w:numId w:val="0"/>
        </w:numPr>
        <w:spacing w:line="360" w:lineRule="auto"/>
        <w:ind w:leftChars="0" w:right="-92" w:rightChars="-44"/>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三、获取招标文件：</w:t>
      </w:r>
    </w:p>
    <w:p>
      <w:pPr>
        <w:pStyle w:val="10"/>
        <w:ind w:left="0" w:leftChars="0" w:firstLine="0" w:firstLineChars="0"/>
        <w:rPr>
          <w:rFonts w:hint="eastAsia" w:ascii="宋体" w:cs="宋体" w:hAnsiTheme="minorHAnsi" w:eastAsiaTheme="minorEastAsia"/>
          <w:color w:val="FF0000"/>
          <w:kern w:val="2"/>
          <w:sz w:val="24"/>
          <w:szCs w:val="24"/>
          <w:lang w:val="en-US" w:eastAsia="zh-CN" w:bidi="ar-SA"/>
        </w:rPr>
      </w:pPr>
      <w:r>
        <w:rPr>
          <w:rFonts w:hint="eastAsia" w:ascii="宋体" w:cs="宋体" w:hAnsiTheme="minorHAnsi" w:eastAsiaTheme="minorEastAsia"/>
          <w:kern w:val="2"/>
          <w:sz w:val="24"/>
          <w:szCs w:val="24"/>
          <w:lang w:val="en-US" w:eastAsia="zh-CN" w:bidi="ar-SA"/>
        </w:rPr>
        <w:t>1.时间：</w:t>
      </w:r>
      <w:r>
        <w:rPr>
          <w:rFonts w:hint="eastAsia" w:ascii="宋体" w:cs="宋体" w:hAnsiTheme="minorHAnsi" w:eastAsiaTheme="minorEastAsia"/>
          <w:color w:val="FF0000"/>
          <w:kern w:val="2"/>
          <w:sz w:val="24"/>
          <w:szCs w:val="24"/>
          <w:highlight w:val="none"/>
          <w:lang w:val="en-US" w:eastAsia="zh-CN" w:bidi="ar-SA"/>
        </w:rPr>
        <w:t>202</w:t>
      </w:r>
      <w:r>
        <w:rPr>
          <w:rFonts w:hint="eastAsia" w:ascii="宋体" w:cs="宋体"/>
          <w:color w:val="FF0000"/>
          <w:kern w:val="2"/>
          <w:sz w:val="24"/>
          <w:szCs w:val="24"/>
          <w:highlight w:val="none"/>
          <w:lang w:val="en-US" w:eastAsia="zh-CN" w:bidi="ar-SA"/>
        </w:rPr>
        <w:t>3</w:t>
      </w:r>
      <w:r>
        <w:rPr>
          <w:rFonts w:hint="eastAsia" w:ascii="宋体" w:cs="宋体" w:hAnsiTheme="minorHAnsi" w:eastAsiaTheme="minorEastAsia"/>
          <w:color w:val="FF0000"/>
          <w:kern w:val="2"/>
          <w:sz w:val="24"/>
          <w:szCs w:val="24"/>
          <w:highlight w:val="none"/>
          <w:lang w:val="en-US" w:eastAsia="zh-CN" w:bidi="ar-SA"/>
        </w:rPr>
        <w:t>年</w:t>
      </w:r>
      <w:r>
        <w:rPr>
          <w:rFonts w:hint="eastAsia" w:ascii="宋体" w:cs="宋体"/>
          <w:color w:val="FF0000"/>
          <w:kern w:val="2"/>
          <w:sz w:val="24"/>
          <w:szCs w:val="24"/>
          <w:highlight w:val="none"/>
          <w:lang w:val="en-US" w:eastAsia="zh-CN" w:bidi="ar-SA"/>
        </w:rPr>
        <w:t>06</w:t>
      </w:r>
      <w:r>
        <w:rPr>
          <w:rFonts w:hint="eastAsia" w:ascii="宋体" w:cs="宋体" w:hAnsiTheme="minorHAnsi" w:eastAsiaTheme="minorEastAsia"/>
          <w:color w:val="FF0000"/>
          <w:kern w:val="2"/>
          <w:sz w:val="24"/>
          <w:szCs w:val="24"/>
          <w:highlight w:val="none"/>
          <w:lang w:val="en-US" w:eastAsia="zh-CN" w:bidi="ar-SA"/>
        </w:rPr>
        <w:t>月</w:t>
      </w:r>
      <w:r>
        <w:rPr>
          <w:rFonts w:hint="eastAsia" w:ascii="宋体" w:cs="宋体"/>
          <w:color w:val="FF0000"/>
          <w:kern w:val="2"/>
          <w:sz w:val="24"/>
          <w:szCs w:val="24"/>
          <w:highlight w:val="none"/>
          <w:lang w:val="en-US" w:eastAsia="zh-CN" w:bidi="ar-SA"/>
        </w:rPr>
        <w:t>25</w:t>
      </w:r>
      <w:r>
        <w:rPr>
          <w:rFonts w:hint="eastAsia" w:ascii="宋体" w:cs="宋体" w:hAnsiTheme="minorHAnsi" w:eastAsiaTheme="minorEastAsia"/>
          <w:color w:val="FF0000"/>
          <w:kern w:val="2"/>
          <w:sz w:val="24"/>
          <w:szCs w:val="24"/>
          <w:highlight w:val="none"/>
          <w:lang w:val="en-US" w:eastAsia="zh-CN" w:bidi="ar-SA"/>
        </w:rPr>
        <w:t>日至2023年</w:t>
      </w:r>
      <w:r>
        <w:rPr>
          <w:rFonts w:hint="eastAsia" w:ascii="宋体" w:cs="宋体"/>
          <w:color w:val="FF0000"/>
          <w:kern w:val="2"/>
          <w:sz w:val="24"/>
          <w:szCs w:val="24"/>
          <w:highlight w:val="none"/>
          <w:lang w:val="en-US" w:eastAsia="zh-CN" w:bidi="ar-SA"/>
        </w:rPr>
        <w:t>07</w:t>
      </w:r>
      <w:r>
        <w:rPr>
          <w:rFonts w:hint="eastAsia" w:ascii="宋体" w:cs="宋体" w:hAnsiTheme="minorHAnsi" w:eastAsiaTheme="minorEastAsia"/>
          <w:color w:val="FF0000"/>
          <w:kern w:val="2"/>
          <w:sz w:val="24"/>
          <w:szCs w:val="24"/>
          <w:highlight w:val="none"/>
          <w:lang w:val="en-US" w:eastAsia="zh-CN" w:bidi="ar-SA"/>
        </w:rPr>
        <w:t>月</w:t>
      </w:r>
      <w:r>
        <w:rPr>
          <w:rFonts w:hint="eastAsia" w:ascii="宋体" w:cs="宋体"/>
          <w:color w:val="FF0000"/>
          <w:kern w:val="2"/>
          <w:sz w:val="24"/>
          <w:szCs w:val="24"/>
          <w:highlight w:val="none"/>
          <w:lang w:val="en-US" w:eastAsia="zh-CN" w:bidi="ar-SA"/>
        </w:rPr>
        <w:t>05</w:t>
      </w:r>
      <w:r>
        <w:rPr>
          <w:rFonts w:hint="eastAsia" w:ascii="宋体" w:cs="宋体" w:hAnsiTheme="minorHAnsi" w:eastAsiaTheme="minorEastAsia"/>
          <w:color w:val="FF0000"/>
          <w:kern w:val="2"/>
          <w:sz w:val="24"/>
          <w:szCs w:val="24"/>
          <w:highlight w:val="none"/>
          <w:lang w:val="en-US" w:eastAsia="zh-CN" w:bidi="ar-SA"/>
        </w:rPr>
        <w:t>日</w:t>
      </w:r>
      <w:r>
        <w:rPr>
          <w:rFonts w:hint="eastAsia" w:ascii="宋体" w:cs="宋体" w:hAnsiTheme="minorHAnsi" w:eastAsiaTheme="minorEastAsia"/>
          <w:color w:val="FF0000"/>
          <w:kern w:val="2"/>
          <w:sz w:val="24"/>
          <w:szCs w:val="24"/>
          <w:lang w:val="en-US" w:eastAsia="zh-CN" w:bidi="ar-SA"/>
        </w:rPr>
        <w:t>（北京时间10:00-14:00,1</w:t>
      </w:r>
      <w:r>
        <w:rPr>
          <w:rFonts w:hint="default" w:ascii="宋体" w:cs="宋体"/>
          <w:color w:val="FF0000"/>
          <w:kern w:val="2"/>
          <w:sz w:val="24"/>
          <w:szCs w:val="24"/>
          <w:lang w:eastAsia="zh-CN" w:bidi="ar-SA"/>
        </w:rPr>
        <w:t>4</w:t>
      </w:r>
      <w:r>
        <w:rPr>
          <w:rFonts w:hint="eastAsia" w:ascii="宋体" w:cs="宋体" w:hAnsiTheme="minorHAnsi" w:eastAsiaTheme="minorEastAsia"/>
          <w:color w:val="FF0000"/>
          <w:kern w:val="2"/>
          <w:sz w:val="24"/>
          <w:szCs w:val="24"/>
          <w:lang w:val="en-US" w:eastAsia="zh-CN" w:bidi="ar-SA"/>
        </w:rPr>
        <w:t>:00-</w:t>
      </w:r>
      <w:r>
        <w:rPr>
          <w:rFonts w:hint="eastAsia" w:ascii="宋体" w:cs="宋体"/>
          <w:color w:val="FF0000"/>
          <w:kern w:val="2"/>
          <w:sz w:val="24"/>
          <w:szCs w:val="24"/>
          <w:lang w:val="en-US" w:eastAsia="zh-CN" w:bidi="ar-SA"/>
        </w:rPr>
        <w:t>23</w:t>
      </w:r>
      <w:r>
        <w:rPr>
          <w:rFonts w:hint="eastAsia" w:ascii="宋体" w:cs="宋体" w:hAnsiTheme="minorHAnsi" w:eastAsiaTheme="minorEastAsia"/>
          <w:color w:val="FF0000"/>
          <w:kern w:val="2"/>
          <w:sz w:val="24"/>
          <w:szCs w:val="24"/>
          <w:lang w:val="en-US" w:eastAsia="zh-CN" w:bidi="ar-SA"/>
        </w:rPr>
        <w:t>:</w:t>
      </w:r>
      <w:r>
        <w:rPr>
          <w:rFonts w:hint="eastAsia" w:ascii="宋体" w:cs="宋体"/>
          <w:color w:val="FF0000"/>
          <w:kern w:val="2"/>
          <w:sz w:val="24"/>
          <w:szCs w:val="24"/>
          <w:lang w:val="en-US" w:eastAsia="zh-CN" w:bidi="ar-SA"/>
        </w:rPr>
        <w:t>59</w:t>
      </w:r>
      <w:r>
        <w:rPr>
          <w:rFonts w:hint="eastAsia" w:ascii="宋体" w:cs="宋体" w:hAnsiTheme="minorHAnsi" w:eastAsiaTheme="minorEastAsia"/>
          <w:color w:val="FF0000"/>
          <w:kern w:val="2"/>
          <w:sz w:val="24"/>
          <w:szCs w:val="24"/>
          <w:lang w:val="en-US" w:eastAsia="zh-CN" w:bidi="ar-SA"/>
        </w:rPr>
        <w:t>，节假日休息）。</w:t>
      </w:r>
    </w:p>
    <w:p>
      <w:pPr>
        <w:spacing w:line="360" w:lineRule="auto"/>
        <w:ind w:right="-92" w:rightChars="-44"/>
        <w:rPr>
          <w:rFonts w:hint="eastAsia" w:ascii="宋体" w:cs="宋体"/>
          <w:kern w:val="2"/>
          <w:sz w:val="24"/>
          <w:szCs w:val="24"/>
          <w:lang w:val="en-US" w:eastAsia="zh-CN" w:bidi="ar-SA"/>
        </w:rPr>
      </w:pPr>
      <w:r>
        <w:rPr>
          <w:rFonts w:hint="eastAsia" w:ascii="宋体" w:cs="宋体" w:hAnsiTheme="minorHAnsi" w:eastAsiaTheme="minorEastAsia"/>
          <w:kern w:val="2"/>
          <w:sz w:val="24"/>
          <w:szCs w:val="24"/>
          <w:lang w:val="en-US" w:eastAsia="zh-CN" w:bidi="ar-SA"/>
        </w:rPr>
        <w:t>2.供应商登录政采云平台https://www.zcygov.cn/在线申请获取</w:t>
      </w:r>
      <w:r>
        <w:rPr>
          <w:rFonts w:hint="eastAsia" w:ascii="宋体" w:cs="宋体"/>
          <w:kern w:val="2"/>
          <w:sz w:val="24"/>
          <w:szCs w:val="24"/>
          <w:lang w:val="en-US" w:eastAsia="zh-CN" w:bidi="ar-SA"/>
        </w:rPr>
        <w:t>采购</w:t>
      </w:r>
      <w:r>
        <w:rPr>
          <w:rFonts w:hint="eastAsia" w:ascii="宋体" w:cs="宋体" w:hAnsiTheme="minorHAnsi" w:eastAsiaTheme="minorEastAsia"/>
          <w:kern w:val="2"/>
          <w:sz w:val="24"/>
          <w:szCs w:val="24"/>
          <w:lang w:val="en-US" w:eastAsia="zh-CN" w:bidi="ar-SA"/>
        </w:rPr>
        <w:t>文件（进入“项目采购”应用，在获取采购文件菜单中选择项目，申请免费获取采购文件。）</w:t>
      </w:r>
      <w:r>
        <w:rPr>
          <w:rFonts w:hint="eastAsia" w:ascii="宋体" w:cs="宋体"/>
          <w:kern w:val="2"/>
          <w:sz w:val="24"/>
          <w:szCs w:val="24"/>
          <w:lang w:val="en-US" w:eastAsia="zh-CN" w:bidi="ar-SA"/>
        </w:rPr>
        <w:t>。</w:t>
      </w:r>
    </w:p>
    <w:p>
      <w:pPr>
        <w:spacing w:line="360" w:lineRule="auto"/>
        <w:ind w:right="-92" w:rightChars="-44"/>
        <w:rPr>
          <w:rFonts w:hint="eastAsia" w:ascii="宋体" w:cs="宋体" w:hAnsiTheme="minorHAnsi" w:eastAsiaTheme="minorEastAsia"/>
          <w:kern w:val="2"/>
          <w:sz w:val="24"/>
          <w:szCs w:val="24"/>
          <w:lang w:val="en-US" w:eastAsia="zh-CN" w:bidi="ar-SA"/>
        </w:rPr>
      </w:pPr>
      <w:r>
        <w:rPr>
          <w:rFonts w:hint="eastAsia" w:ascii="宋体" w:cs="宋体"/>
          <w:kern w:val="2"/>
          <w:sz w:val="24"/>
          <w:szCs w:val="24"/>
          <w:lang w:val="en-US" w:eastAsia="zh-CN" w:bidi="ar-SA"/>
        </w:rPr>
        <w:t>3.</w:t>
      </w:r>
      <w:r>
        <w:rPr>
          <w:rFonts w:hint="eastAsia" w:ascii="宋体" w:cs="宋体" w:hAnsiTheme="minorHAnsi" w:eastAsiaTheme="minorEastAsia"/>
          <w:kern w:val="2"/>
          <w:sz w:val="24"/>
          <w:szCs w:val="24"/>
          <w:lang w:val="en-US" w:eastAsia="zh-CN" w:bidi="ar-SA"/>
        </w:rPr>
        <w:t>招标文件费</w:t>
      </w:r>
      <w:r>
        <w:rPr>
          <w:rFonts w:hint="default" w:ascii="宋体" w:cs="宋体"/>
          <w:kern w:val="2"/>
          <w:sz w:val="24"/>
          <w:szCs w:val="24"/>
          <w:lang w:eastAsia="zh-CN" w:bidi="ar-SA"/>
        </w:rPr>
        <w:t>0</w:t>
      </w:r>
      <w:r>
        <w:rPr>
          <w:rFonts w:hint="eastAsia" w:ascii="宋体" w:cs="宋体"/>
          <w:kern w:val="2"/>
          <w:sz w:val="24"/>
          <w:szCs w:val="24"/>
          <w:lang w:val="en-US" w:eastAsia="zh-Hans" w:bidi="ar-SA"/>
        </w:rPr>
        <w:t>元</w:t>
      </w:r>
      <w:r>
        <w:rPr>
          <w:rFonts w:hint="eastAsia" w:ascii="宋体" w:cs="宋体" w:hAnsiTheme="minorHAnsi" w:eastAsiaTheme="minorEastAsia"/>
          <w:kern w:val="2"/>
          <w:sz w:val="24"/>
          <w:szCs w:val="24"/>
          <w:lang w:val="en-US" w:eastAsia="zh-CN" w:bidi="ar-SA"/>
        </w:rPr>
        <w:t>。</w:t>
      </w:r>
    </w:p>
    <w:p>
      <w:pPr>
        <w:numPr>
          <w:ilvl w:val="0"/>
          <w:numId w:val="0"/>
        </w:numPr>
        <w:spacing w:line="360" w:lineRule="auto"/>
        <w:ind w:leftChars="0" w:right="-92" w:rightChars="-44"/>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四、提交投标文件截止时间、开标时间和地点：</w:t>
      </w:r>
    </w:p>
    <w:p>
      <w:pPr>
        <w:spacing w:line="360" w:lineRule="auto"/>
        <w:ind w:right="-92" w:rightChars="-44"/>
        <w:rPr>
          <w:rFonts w:ascii="宋体" w:cs="宋体"/>
          <w:color w:val="auto"/>
          <w:sz w:val="24"/>
        </w:rPr>
      </w:pPr>
      <w:r>
        <w:rPr>
          <w:rFonts w:hint="eastAsia" w:ascii="宋体" w:hAnsi="宋体" w:cs="宋体"/>
          <w:color w:val="FF0000"/>
          <w:sz w:val="24"/>
          <w:lang w:val="en-US" w:eastAsia="zh-CN"/>
        </w:rPr>
        <w:t>1.</w:t>
      </w:r>
      <w:r>
        <w:rPr>
          <w:rFonts w:hint="eastAsia" w:ascii="宋体" w:hAnsi="宋体" w:cs="宋体"/>
          <w:color w:val="FF0000"/>
          <w:sz w:val="24"/>
        </w:rPr>
        <w:t>投标截止时间及开标日期：2023年0</w:t>
      </w:r>
      <w:r>
        <w:rPr>
          <w:rFonts w:hint="eastAsia" w:ascii="宋体" w:hAnsi="宋体" w:cs="宋体"/>
          <w:color w:val="FF0000"/>
          <w:sz w:val="24"/>
          <w:lang w:val="en-US" w:eastAsia="zh-CN"/>
        </w:rPr>
        <w:t>7</w:t>
      </w:r>
      <w:r>
        <w:rPr>
          <w:rFonts w:hint="eastAsia" w:ascii="宋体" w:hAnsi="宋体" w:cs="宋体"/>
          <w:color w:val="FF0000"/>
          <w:sz w:val="24"/>
        </w:rPr>
        <w:t>月</w:t>
      </w:r>
      <w:r>
        <w:rPr>
          <w:rFonts w:hint="eastAsia" w:ascii="宋体" w:hAnsi="宋体" w:cs="宋体"/>
          <w:color w:val="FF0000"/>
          <w:sz w:val="24"/>
          <w:lang w:val="en-US" w:eastAsia="zh-CN"/>
        </w:rPr>
        <w:t>20</w:t>
      </w:r>
      <w:r>
        <w:rPr>
          <w:rFonts w:hint="eastAsia" w:ascii="宋体" w:hAnsi="宋体" w:cs="宋体"/>
          <w:color w:val="FF0000"/>
          <w:sz w:val="24"/>
        </w:rPr>
        <w:t>日</w:t>
      </w:r>
      <w:r>
        <w:rPr>
          <w:rFonts w:hint="eastAsia" w:ascii="宋体" w:hAnsi="宋体" w:cs="宋体"/>
          <w:color w:val="FF0000"/>
          <w:sz w:val="24"/>
          <w:lang w:val="en-US" w:eastAsia="zh-CN"/>
        </w:rPr>
        <w:t>16</w:t>
      </w:r>
      <w:r>
        <w:rPr>
          <w:rFonts w:hint="eastAsia" w:ascii="宋体" w:hAnsi="宋体" w:cs="宋体"/>
          <w:color w:val="FF0000"/>
          <w:sz w:val="24"/>
        </w:rPr>
        <w:t>：</w:t>
      </w:r>
      <w:r>
        <w:rPr>
          <w:rFonts w:hint="eastAsia" w:ascii="宋体" w:cs="宋体"/>
          <w:color w:val="FF0000"/>
          <w:sz w:val="24"/>
          <w:lang w:val="en-US" w:eastAsia="zh-CN"/>
        </w:rPr>
        <w:t>0</w:t>
      </w:r>
      <w:r>
        <w:rPr>
          <w:rFonts w:ascii="宋体" w:cs="宋体"/>
          <w:color w:val="FF0000"/>
          <w:sz w:val="24"/>
        </w:rPr>
        <w:t>0</w:t>
      </w:r>
      <w:r>
        <w:rPr>
          <w:rFonts w:hint="eastAsia" w:ascii="宋体" w:hAnsi="宋体" w:cs="宋体"/>
          <w:color w:val="FF0000"/>
          <w:sz w:val="24"/>
        </w:rPr>
        <w:t>时（</w:t>
      </w:r>
      <w:r>
        <w:rPr>
          <w:rFonts w:hint="eastAsia" w:ascii="宋体" w:hAnsi="宋体" w:cs="宋体"/>
          <w:color w:val="auto"/>
          <w:sz w:val="24"/>
        </w:rPr>
        <w:t>北京时间）（过期不予受理）。</w:t>
      </w:r>
    </w:p>
    <w:p>
      <w:pPr>
        <w:numPr>
          <w:ilvl w:val="0"/>
          <w:numId w:val="0"/>
        </w:numPr>
        <w:spacing w:line="360" w:lineRule="auto"/>
        <w:ind w:leftChars="0" w:right="-92" w:rightChars="-44"/>
        <w:rPr>
          <w:rFonts w:hint="eastAsia" w:ascii="宋体" w:hAnsi="宋体" w:cs="宋体"/>
          <w:color w:val="auto"/>
          <w:sz w:val="24"/>
          <w:highlight w:val="yellow"/>
          <w:lang w:val="en-US" w:eastAsia="zh-CN"/>
        </w:rPr>
      </w:pPr>
      <w:r>
        <w:rPr>
          <w:rFonts w:hint="eastAsia" w:ascii="宋体" w:hAnsi="宋体" w:cs="宋体"/>
          <w:sz w:val="24"/>
          <w:lang w:val="en-US" w:eastAsia="zh-CN"/>
        </w:rPr>
        <w:t>2.</w:t>
      </w:r>
      <w:r>
        <w:rPr>
          <w:rFonts w:hint="eastAsia" w:ascii="宋体" w:hAnsi="宋体" w:cs="宋体"/>
          <w:sz w:val="24"/>
        </w:rPr>
        <w:t>开标地点：</w:t>
      </w:r>
      <w:r>
        <w:rPr>
          <w:rFonts w:hint="eastAsia" w:ascii="宋体" w:hAnsi="宋体" w:cs="宋体"/>
          <w:sz w:val="24"/>
          <w:highlight w:val="yellow"/>
        </w:rPr>
        <w:t>将投标文件上传至政采云平台https://www.zcygov.cn/对应位置</w:t>
      </w:r>
      <w:r>
        <w:rPr>
          <w:rFonts w:hint="eastAsia" w:ascii="宋体" w:hAnsi="宋体" w:cs="宋体"/>
          <w:color w:val="auto"/>
          <w:sz w:val="24"/>
          <w:highlight w:val="yellow"/>
          <w:lang w:val="en-US" w:eastAsia="zh-CN"/>
        </w:rPr>
        <w:t>。</w:t>
      </w:r>
    </w:p>
    <w:p>
      <w:pPr>
        <w:numPr>
          <w:ilvl w:val="0"/>
          <w:numId w:val="0"/>
        </w:numPr>
        <w:spacing w:line="360" w:lineRule="auto"/>
        <w:ind w:leftChars="0" w:right="-92" w:rightChars="-44"/>
        <w:rPr>
          <w:rFonts w:hint="eastAsia"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五、联系事项：</w:t>
      </w:r>
    </w:p>
    <w:p>
      <w:pPr>
        <w:pStyle w:val="16"/>
        <w:spacing w:line="240" w:lineRule="auto"/>
        <w:rPr>
          <w:rFonts w:hint="eastAsia" w:eastAsia="宋体"/>
          <w:lang w:val="en-US" w:eastAsia="zh-CN"/>
        </w:rPr>
      </w:pPr>
      <w:r>
        <w:rPr>
          <w:rFonts w:hint="eastAsia" w:ascii="宋体" w:hAnsi="宋体" w:cs="宋体"/>
          <w:sz w:val="24"/>
          <w:szCs w:val="24"/>
        </w:rPr>
        <w:t>1.采购人信息</w:t>
      </w:r>
      <w:r>
        <w:rPr>
          <w:rFonts w:hint="eastAsia" w:ascii="宋体" w:hAnsi="宋体" w:cs="宋体"/>
          <w:sz w:val="24"/>
          <w:szCs w:val="24"/>
          <w:lang w:eastAsia="zh-CN"/>
        </w:rPr>
        <w:t>：</w:t>
      </w:r>
    </w:p>
    <w:p>
      <w:pPr>
        <w:spacing w:line="360" w:lineRule="auto"/>
        <w:ind w:right="-92" w:rightChars="-44"/>
        <w:rPr>
          <w:rFonts w:hint="eastAsia" w:ascii="宋体" w:hAnsi="Calibri" w:eastAsia="宋体" w:cs="宋体"/>
          <w:kern w:val="2"/>
          <w:sz w:val="24"/>
          <w:szCs w:val="24"/>
          <w:lang w:val="en-US" w:eastAsia="zh-CN" w:bidi="ar-SA"/>
        </w:rPr>
      </w:pPr>
      <w:r>
        <w:rPr>
          <w:rFonts w:hint="eastAsia" w:ascii="宋体" w:hAnsi="Calibri" w:eastAsia="宋体" w:cs="宋体"/>
          <w:kern w:val="2"/>
          <w:sz w:val="24"/>
          <w:szCs w:val="24"/>
          <w:lang w:val="en-US" w:eastAsia="zh-CN" w:bidi="ar-SA"/>
        </w:rPr>
        <w:t>名 称：</w:t>
      </w:r>
      <w:r>
        <w:rPr>
          <w:rFonts w:hint="eastAsia" w:ascii="宋体" w:hAnsi="宋体" w:cs="宋体"/>
          <w:sz w:val="24"/>
          <w:highlight w:val="yellow"/>
          <w:shd w:val="clear" w:color="auto" w:fill="FFFFFF"/>
        </w:rPr>
        <w:t>新疆医科大学附属肿瘤医院</w:t>
      </w:r>
      <w:r>
        <w:rPr>
          <w:rFonts w:hint="eastAsia" w:ascii="宋体" w:hAnsi="Calibri" w:eastAsia="宋体" w:cs="宋体"/>
          <w:kern w:val="2"/>
          <w:sz w:val="24"/>
          <w:szCs w:val="24"/>
          <w:lang w:val="en-US" w:eastAsia="zh-CN" w:bidi="ar-SA"/>
        </w:rPr>
        <w:t xml:space="preserve"> </w:t>
      </w:r>
    </w:p>
    <w:p>
      <w:pPr>
        <w:spacing w:line="360" w:lineRule="auto"/>
        <w:ind w:right="-92" w:rightChars="-44"/>
        <w:rPr>
          <w:rFonts w:hint="eastAsia" w:ascii="宋体" w:hAnsi="Calibri" w:eastAsia="宋体" w:cs="宋体"/>
          <w:kern w:val="2"/>
          <w:sz w:val="24"/>
          <w:szCs w:val="24"/>
          <w:lang w:val="en-US" w:eastAsia="zh-CN" w:bidi="ar-SA"/>
        </w:rPr>
      </w:pPr>
      <w:r>
        <w:rPr>
          <w:rFonts w:hint="eastAsia" w:ascii="宋体" w:hAnsi="Calibri" w:eastAsia="宋体" w:cs="宋体"/>
          <w:kern w:val="2"/>
          <w:sz w:val="24"/>
          <w:szCs w:val="24"/>
          <w:lang w:val="en-US" w:eastAsia="zh-CN" w:bidi="ar-SA"/>
        </w:rPr>
        <w:t>地址：</w:t>
      </w:r>
      <w:r>
        <w:rPr>
          <w:rFonts w:hint="eastAsia" w:ascii="宋体" w:hAnsi="Calibri" w:eastAsia="宋体" w:cs="宋体"/>
          <w:kern w:val="2"/>
          <w:sz w:val="24"/>
          <w:szCs w:val="24"/>
          <w:highlight w:val="yellow"/>
          <w:lang w:val="en-US" w:eastAsia="zh-CN" w:bidi="ar-SA"/>
        </w:rPr>
        <w:t>新疆乌鲁木齐市新市区苏州东街789号</w:t>
      </w:r>
    </w:p>
    <w:p>
      <w:pPr>
        <w:spacing w:line="360" w:lineRule="auto"/>
        <w:ind w:right="-92" w:rightChars="-44"/>
        <w:rPr>
          <w:rFonts w:hint="eastAsia" w:ascii="仿宋_GB2312" w:hAnsi="仿宋_GB2312" w:eastAsia="仿宋_GB2312" w:cs="仿宋_GB2312"/>
          <w:bCs/>
          <w:color w:val="auto"/>
          <w:sz w:val="28"/>
          <w:szCs w:val="28"/>
          <w:lang w:val="en-US" w:eastAsia="zh-CN"/>
        </w:rPr>
      </w:pPr>
      <w:r>
        <w:rPr>
          <w:rFonts w:hint="eastAsia" w:ascii="宋体" w:hAnsi="Calibri" w:eastAsia="宋体" w:cs="宋体"/>
          <w:kern w:val="2"/>
          <w:sz w:val="24"/>
          <w:szCs w:val="24"/>
          <w:lang w:val="en-US" w:eastAsia="zh-CN" w:bidi="ar-SA"/>
        </w:rPr>
        <w:t>联系电话：0991—7819055      0991—7968067</w:t>
      </w:r>
    </w:p>
    <w:p>
      <w:pPr>
        <w:spacing w:line="360" w:lineRule="auto"/>
        <w:ind w:right="-92" w:rightChars="-44"/>
        <w:rPr>
          <w:rFonts w:hint="default" w:ascii="宋体" w:hAnsi="Calibri" w:eastAsia="宋体" w:cs="宋体"/>
          <w:b/>
          <w:bCs/>
          <w:kern w:val="2"/>
          <w:sz w:val="24"/>
          <w:szCs w:val="24"/>
          <w:lang w:val="en-US" w:eastAsia="zh-CN" w:bidi="ar-SA"/>
        </w:rPr>
      </w:pPr>
      <w:r>
        <w:rPr>
          <w:rFonts w:hint="eastAsia" w:ascii="宋体" w:hAnsi="Calibri" w:eastAsia="宋体" w:cs="宋体"/>
          <w:b/>
          <w:bCs/>
          <w:kern w:val="2"/>
          <w:sz w:val="24"/>
          <w:szCs w:val="24"/>
          <w:lang w:val="en-US" w:eastAsia="zh-CN" w:bidi="ar-SA"/>
        </w:rPr>
        <w:t>2.招标代理机构：</w:t>
      </w:r>
    </w:p>
    <w:p>
      <w:pPr>
        <w:spacing w:line="360" w:lineRule="auto"/>
        <w:ind w:right="-92" w:rightChars="-44"/>
        <w:rPr>
          <w:rFonts w:hint="eastAsia" w:ascii="宋体" w:hAnsi="Calibri" w:eastAsia="宋体" w:cs="宋体"/>
          <w:kern w:val="2"/>
          <w:sz w:val="24"/>
          <w:szCs w:val="24"/>
          <w:lang w:val="en-US" w:eastAsia="zh-CN" w:bidi="ar-SA"/>
        </w:rPr>
      </w:pPr>
      <w:r>
        <w:rPr>
          <w:rFonts w:hint="eastAsia" w:ascii="宋体" w:hAnsi="Calibri" w:eastAsia="宋体" w:cs="宋体"/>
          <w:kern w:val="2"/>
          <w:sz w:val="24"/>
          <w:szCs w:val="24"/>
          <w:lang w:val="en-US" w:eastAsia="zh-CN" w:bidi="ar-SA"/>
        </w:rPr>
        <w:t>招标代理机构：华诚博远工程咨询有限公司</w:t>
      </w:r>
    </w:p>
    <w:p>
      <w:pPr>
        <w:spacing w:line="360" w:lineRule="auto"/>
        <w:ind w:right="-92" w:rightChars="-44"/>
        <w:rPr>
          <w:rFonts w:hint="default" w:ascii="宋体" w:hAnsi="Calibri" w:eastAsia="宋体" w:cs="宋体"/>
          <w:kern w:val="2"/>
          <w:sz w:val="24"/>
          <w:szCs w:val="24"/>
          <w:lang w:val="en-US" w:eastAsia="zh-CN" w:bidi="ar-SA"/>
        </w:rPr>
      </w:pPr>
      <w:r>
        <w:rPr>
          <w:rFonts w:hint="eastAsia" w:ascii="宋体" w:hAnsi="Calibri" w:eastAsia="宋体" w:cs="宋体"/>
          <w:kern w:val="2"/>
          <w:sz w:val="24"/>
          <w:szCs w:val="24"/>
          <w:lang w:val="en-US" w:eastAsia="zh-CN" w:bidi="ar-SA"/>
        </w:rPr>
        <w:t>地址：乌鲁木齐市鲤鱼山北路领世广场3号楼904室</w:t>
      </w:r>
    </w:p>
    <w:p>
      <w:pPr>
        <w:spacing w:line="360" w:lineRule="auto"/>
        <w:ind w:right="-92" w:rightChars="-44"/>
        <w:rPr>
          <w:rFonts w:hint="eastAsia" w:ascii="宋体" w:hAnsi="Calibri" w:eastAsia="宋体" w:cs="宋体"/>
          <w:kern w:val="2"/>
          <w:sz w:val="24"/>
          <w:szCs w:val="24"/>
          <w:lang w:val="en-US" w:eastAsia="zh-CN" w:bidi="ar-SA"/>
        </w:rPr>
      </w:pPr>
      <w:r>
        <w:rPr>
          <w:rFonts w:hint="eastAsia" w:ascii="宋体" w:hAnsi="Calibri" w:eastAsia="宋体" w:cs="宋体"/>
          <w:kern w:val="2"/>
          <w:sz w:val="24"/>
          <w:szCs w:val="24"/>
          <w:lang w:val="en-US" w:eastAsia="zh-CN" w:bidi="ar-SA"/>
        </w:rPr>
        <w:t xml:space="preserve">联系人：刘宁      </w:t>
      </w:r>
    </w:p>
    <w:p>
      <w:pPr>
        <w:spacing w:line="360" w:lineRule="auto"/>
        <w:ind w:right="-92" w:rightChars="-44"/>
        <w:rPr>
          <w:rFonts w:hint="default" w:ascii="宋体" w:hAnsi="Calibri" w:eastAsia="宋体" w:cs="宋体"/>
          <w:kern w:val="2"/>
          <w:sz w:val="24"/>
          <w:szCs w:val="24"/>
          <w:lang w:val="en-US" w:eastAsia="zh-CN" w:bidi="ar-SA"/>
        </w:rPr>
      </w:pPr>
      <w:r>
        <w:rPr>
          <w:rFonts w:hint="eastAsia" w:ascii="宋体" w:hAnsi="Calibri" w:eastAsia="宋体" w:cs="宋体"/>
          <w:kern w:val="2"/>
          <w:sz w:val="24"/>
          <w:szCs w:val="24"/>
          <w:lang w:val="en-US" w:eastAsia="zh-CN" w:bidi="ar-SA"/>
        </w:rPr>
        <w:t>联系电话: 17609059997</w:t>
      </w:r>
    </w:p>
    <w:p>
      <w:pPr>
        <w:spacing w:line="360" w:lineRule="auto"/>
        <w:ind w:right="-92" w:rightChars="-44"/>
        <w:rPr>
          <w:rFonts w:ascii="宋体" w:hAnsi="宋体" w:cs="宋体"/>
          <w:sz w:val="24"/>
        </w:rPr>
      </w:pPr>
    </w:p>
    <w:p>
      <w:pPr>
        <w:spacing w:line="360" w:lineRule="auto"/>
        <w:ind w:left="-14" w:leftChars="-7" w:right="-92" w:rightChars="-44" w:firstLine="487" w:firstLineChars="203"/>
        <w:rPr>
          <w:rFonts w:ascii="宋体" w:hAnsi="宋体" w:cs="宋体"/>
          <w:sz w:val="24"/>
        </w:rPr>
      </w:pPr>
    </w:p>
    <w:p>
      <w:pPr>
        <w:spacing w:line="360" w:lineRule="auto"/>
        <w:ind w:left="-14" w:leftChars="-7" w:right="-92" w:rightChars="-44" w:firstLine="12" w:firstLineChars="5"/>
        <w:jc w:val="right"/>
        <w:rPr>
          <w:rFonts w:hint="eastAsia" w:ascii="宋体" w:cs="宋体" w:eastAsiaTheme="minorEastAsia"/>
          <w:sz w:val="24"/>
          <w:lang w:eastAsia="zh-CN"/>
        </w:rPr>
      </w:pPr>
      <w:r>
        <w:rPr>
          <w:rFonts w:hint="eastAsia" w:ascii="宋体" w:hAnsi="宋体" w:cs="宋体"/>
          <w:sz w:val="24"/>
        </w:rPr>
        <w:t xml:space="preserve">                                      </w:t>
      </w:r>
      <w:r>
        <w:rPr>
          <w:rFonts w:hint="eastAsia" w:ascii="宋体" w:hAnsi="宋体" w:cs="宋体"/>
          <w:sz w:val="24"/>
          <w:lang w:eastAsia="zh-CN"/>
        </w:rPr>
        <w:t>华诚博远工程咨询有限公司</w:t>
      </w:r>
    </w:p>
    <w:p>
      <w:pPr>
        <w:spacing w:line="360" w:lineRule="auto"/>
        <w:ind w:right="-92" w:rightChars="-44"/>
        <w:jc w:val="right"/>
        <w:rPr>
          <w:rFonts w:hint="eastAsia" w:ascii="宋体" w:hAnsi="Calibri" w:eastAsia="宋体" w:cs="宋体"/>
          <w:color w:val="auto"/>
          <w:kern w:val="2"/>
          <w:sz w:val="24"/>
          <w:szCs w:val="24"/>
          <w:lang w:val="en-US" w:eastAsia="zh-CN" w:bidi="ar-SA"/>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Calibri" w:eastAsia="宋体" w:cs="宋体"/>
          <w:color w:val="auto"/>
          <w:kern w:val="2"/>
          <w:sz w:val="24"/>
          <w:szCs w:val="24"/>
          <w:lang w:val="en-US" w:eastAsia="zh-CN" w:bidi="ar-SA"/>
        </w:rPr>
        <w:t xml:space="preserve"> 2023年06月21日</w:t>
      </w:r>
    </w:p>
    <w:p>
      <w:pPr>
        <w:spacing w:line="360" w:lineRule="auto"/>
        <w:ind w:right="-92" w:rightChars="-44"/>
        <w:rPr>
          <w:rFonts w:hint="eastAsia" w:ascii="宋体" w:hAnsi="Calibri" w:eastAsia="宋体" w:cs="宋体"/>
          <w:color w:val="auto"/>
          <w:kern w:val="2"/>
          <w:sz w:val="24"/>
          <w:szCs w:val="24"/>
          <w:lang w:val="en-US" w:eastAsia="zh-CN" w:bidi="ar-SA"/>
        </w:rPr>
        <w:sectPr>
          <w:footerReference r:id="rId3" w:type="default"/>
          <w:pgSz w:w="11906" w:h="16838"/>
          <w:pgMar w:top="1418" w:right="1134" w:bottom="1418" w:left="1418" w:header="851" w:footer="851" w:gutter="0"/>
          <w:pgNumType w:fmt="decimal" w:start="1"/>
          <w:cols w:space="720" w:num="1"/>
          <w:docGrid w:type="linesAndChars" w:linePitch="312" w:charSpace="0"/>
        </w:sectPr>
      </w:pPr>
    </w:p>
    <w:p>
      <w:pPr>
        <w:pStyle w:val="20"/>
        <w:rPr>
          <w:rFonts w:hint="eastAsia" w:ascii="宋体" w:hAnsi="宋体" w:eastAsia="宋体" w:cs="宋体"/>
          <w:sz w:val="72"/>
          <w:szCs w:val="40"/>
          <w:lang w:val="en-US" w:eastAsia="zh-CN"/>
        </w:rPr>
      </w:pPr>
    </w:p>
    <w:p>
      <w:pPr>
        <w:pStyle w:val="20"/>
        <w:rPr>
          <w:rFonts w:hint="eastAsia" w:ascii="宋体" w:hAnsi="宋体" w:eastAsia="宋体" w:cs="宋体"/>
          <w:sz w:val="72"/>
          <w:szCs w:val="40"/>
          <w:lang w:val="en-US" w:eastAsia="zh-CN"/>
        </w:rPr>
      </w:pPr>
    </w:p>
    <w:p>
      <w:pPr>
        <w:pStyle w:val="20"/>
        <w:rPr>
          <w:rFonts w:hint="eastAsia" w:ascii="宋体" w:hAnsi="宋体" w:eastAsia="宋体" w:cs="宋体"/>
          <w:sz w:val="72"/>
          <w:szCs w:val="40"/>
          <w:lang w:val="en-US" w:eastAsia="zh-CN"/>
        </w:rPr>
      </w:pPr>
    </w:p>
    <w:p>
      <w:pPr>
        <w:pStyle w:val="20"/>
        <w:rPr>
          <w:rFonts w:hint="eastAsia" w:ascii="宋体" w:hAnsi="宋体" w:eastAsia="宋体" w:cs="宋体"/>
          <w:sz w:val="72"/>
          <w:szCs w:val="40"/>
          <w:lang w:val="en-US" w:eastAsia="zh-CN"/>
        </w:rPr>
      </w:pPr>
    </w:p>
    <w:p>
      <w:pPr>
        <w:pStyle w:val="20"/>
        <w:rPr>
          <w:rFonts w:hint="eastAsia" w:ascii="宋体" w:hAnsi="宋体" w:eastAsia="宋体" w:cs="宋体"/>
          <w:sz w:val="72"/>
          <w:szCs w:val="40"/>
          <w:lang w:val="en-US" w:eastAsia="zh-CN"/>
        </w:rPr>
      </w:pPr>
    </w:p>
    <w:p>
      <w:pPr>
        <w:pStyle w:val="20"/>
        <w:jc w:val="both"/>
        <w:rPr>
          <w:rFonts w:hint="eastAsia" w:ascii="宋体" w:hAnsi="宋体" w:eastAsia="宋体" w:cs="宋体"/>
          <w:sz w:val="72"/>
          <w:szCs w:val="40"/>
          <w:lang w:val="en-US" w:eastAsia="zh-CN"/>
        </w:rPr>
      </w:pPr>
    </w:p>
    <w:p>
      <w:pPr>
        <w:pStyle w:val="3"/>
        <w:numPr>
          <w:ilvl w:val="0"/>
          <w:numId w:val="3"/>
        </w:numPr>
        <w:jc w:val="center"/>
        <w:rPr>
          <w:rFonts w:hint="eastAsia" w:ascii="宋体" w:hAnsi="宋体" w:eastAsia="宋体" w:cs="宋体"/>
          <w:sz w:val="72"/>
          <w:szCs w:val="40"/>
          <w:lang w:val="en-US" w:eastAsia="zh-CN"/>
        </w:rPr>
      </w:pPr>
      <w:r>
        <w:rPr>
          <w:rFonts w:hint="eastAsia" w:ascii="宋体" w:hAnsi="宋体" w:eastAsia="宋体" w:cs="宋体"/>
          <w:sz w:val="72"/>
          <w:szCs w:val="40"/>
          <w:lang w:val="en-US" w:eastAsia="zh-CN"/>
        </w:rPr>
        <w:t xml:space="preserve"> </w:t>
      </w:r>
      <w:bookmarkStart w:id="1" w:name="_Toc12715"/>
      <w:r>
        <w:rPr>
          <w:rFonts w:hint="eastAsia" w:ascii="宋体" w:hAnsi="宋体" w:eastAsia="宋体" w:cs="宋体"/>
          <w:sz w:val="72"/>
          <w:szCs w:val="40"/>
          <w:lang w:val="en-US" w:eastAsia="zh-CN"/>
        </w:rPr>
        <w:t>投标人须知</w:t>
      </w:r>
      <w:bookmarkEnd w:id="1"/>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pStyle w:val="4"/>
        <w:jc w:val="center"/>
        <w:rPr>
          <w:rFonts w:hint="eastAsia"/>
          <w:lang w:val="en-US" w:eastAsia="zh-CN"/>
        </w:rPr>
      </w:pPr>
      <w:bookmarkStart w:id="2" w:name="_Toc384277093"/>
      <w:bookmarkStart w:id="3" w:name="_Toc12488"/>
      <w:bookmarkStart w:id="4" w:name="_Toc7276"/>
      <w:r>
        <w:rPr>
          <w:rFonts w:hint="eastAsia" w:asciiTheme="majorEastAsia" w:hAnsiTheme="majorEastAsia" w:eastAsiaTheme="majorEastAsia" w:cstheme="majorEastAsia"/>
          <w:lang w:val="en-US" w:eastAsia="zh-CN"/>
        </w:rPr>
        <w:t>投标人须知前附表</w:t>
      </w:r>
      <w:bookmarkEnd w:id="2"/>
      <w:bookmarkEnd w:id="3"/>
      <w:bookmarkEnd w:id="4"/>
    </w:p>
    <w:tbl>
      <w:tblPr>
        <w:tblStyle w:val="25"/>
        <w:tblW w:w="1010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045"/>
        <w:gridCol w:w="2015"/>
        <w:gridCol w:w="704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7" w:hRule="atLeast"/>
          <w:jc w:val="center"/>
        </w:trPr>
        <w:tc>
          <w:tcPr>
            <w:tcW w:w="1045" w:type="dxa"/>
            <w:tcBorders>
              <w:top w:val="single" w:color="000000" w:sz="12" w:space="0"/>
              <w:left w:val="single" w:color="000000" w:sz="12"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b/>
                <w:sz w:val="24"/>
              </w:rPr>
            </w:pPr>
            <w:r>
              <w:rPr>
                <w:b/>
                <w:sz w:val="24"/>
              </w:rPr>
              <w:t>条款号</w:t>
            </w:r>
          </w:p>
        </w:tc>
        <w:tc>
          <w:tcPr>
            <w:tcW w:w="2015" w:type="dxa"/>
            <w:tcBorders>
              <w:top w:val="single" w:color="000000" w:sz="12"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b/>
                <w:sz w:val="24"/>
              </w:rPr>
            </w:pPr>
            <w:r>
              <w:rPr>
                <w:b/>
                <w:sz w:val="24"/>
              </w:rPr>
              <w:t>条 款 名 称</w:t>
            </w:r>
          </w:p>
        </w:tc>
        <w:tc>
          <w:tcPr>
            <w:tcW w:w="7040" w:type="dxa"/>
            <w:tcBorders>
              <w:top w:val="single" w:color="000000" w:sz="12" w:space="0"/>
              <w:left w:val="single" w:color="000000" w:sz="6" w:space="0"/>
              <w:bottom w:val="single" w:color="000000" w:sz="6" w:space="0"/>
              <w:right w:val="single" w:color="000000" w:sz="12"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b/>
                <w:sz w:val="24"/>
              </w:rPr>
            </w:pPr>
            <w:r>
              <w:rPr>
                <w:b/>
                <w:sz w:val="24"/>
              </w:rPr>
              <w:t>编 列 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06" w:hRule="atLeast"/>
          <w:jc w:val="center"/>
        </w:trPr>
        <w:tc>
          <w:tcPr>
            <w:tcW w:w="1045" w:type="dxa"/>
            <w:tcBorders>
              <w:top w:val="single" w:color="000000" w:sz="6" w:space="0"/>
              <w:left w:val="single" w:color="000000" w:sz="12"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sz w:val="24"/>
              </w:rPr>
              <w:t>1.1</w:t>
            </w:r>
            <w:r>
              <w:rPr>
                <w:rFonts w:hint="eastAsia"/>
                <w:sz w:val="24"/>
                <w:lang w:val="en-US" w:eastAsia="zh-CN"/>
              </w:rPr>
              <w:t>.2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rFonts w:hint="eastAsia" w:eastAsia="宋体"/>
                <w:sz w:val="24"/>
                <w:lang w:eastAsia="zh-CN"/>
              </w:rPr>
            </w:pPr>
            <w:r>
              <w:rPr>
                <w:rFonts w:hint="eastAsia"/>
                <w:sz w:val="24"/>
                <w:lang w:val="en-US" w:eastAsia="zh-CN"/>
              </w:rPr>
              <w:t>招标人</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11"/>
              <w:topLinePunct/>
              <w:jc w:val="both"/>
              <w:rPr>
                <w:rFonts w:hint="eastAsia" w:ascii="宋体" w:hAnsi="宋体" w:cs="宋体"/>
                <w:sz w:val="24"/>
                <w:shd w:val="clear" w:color="auto" w:fill="FFFFFF"/>
              </w:rPr>
            </w:pPr>
            <w:r>
              <w:rPr>
                <w:rFonts w:hint="eastAsia" w:ascii="Calibri"/>
                <w:kern w:val="2"/>
                <w:sz w:val="24"/>
                <w:szCs w:val="24"/>
                <w:lang w:val="en-US" w:eastAsia="zh-CN" w:bidi="ar-SA"/>
              </w:rPr>
              <w:t>名  称：</w:t>
            </w:r>
            <w:r>
              <w:rPr>
                <w:rFonts w:hint="eastAsia" w:ascii="宋体" w:hAnsi="宋体" w:cs="宋体"/>
                <w:sz w:val="24"/>
                <w:highlight w:val="yellow"/>
                <w:shd w:val="clear" w:color="auto" w:fill="FFFFFF"/>
              </w:rPr>
              <w:t>新疆医科大学附属肿瘤医院</w:t>
            </w:r>
          </w:p>
          <w:p>
            <w:pPr>
              <w:spacing w:line="360" w:lineRule="auto"/>
              <w:ind w:right="-92" w:rightChars="-44"/>
              <w:jc w:val="both"/>
              <w:rPr>
                <w:rFonts w:hint="eastAsia" w:ascii="宋体" w:hAnsi="宋体" w:cs="宋体" w:eastAsiaTheme="minorEastAsia"/>
                <w:color w:val="auto"/>
                <w:sz w:val="24"/>
                <w:highlight w:val="none"/>
                <w:shd w:val="clear" w:color="auto" w:fill="FFFFFF"/>
                <w:lang w:val="en-US" w:eastAsia="zh-CN"/>
              </w:rPr>
            </w:pPr>
            <w:r>
              <w:rPr>
                <w:rFonts w:hint="eastAsia" w:ascii="宋体" w:hAnsi="宋体" w:cs="宋体"/>
                <w:color w:val="auto"/>
                <w:sz w:val="24"/>
                <w:shd w:val="clear" w:color="auto" w:fill="FFFFFF"/>
              </w:rPr>
              <w:t>联系人：</w:t>
            </w:r>
            <w:r>
              <w:rPr>
                <w:rFonts w:hint="eastAsia" w:ascii="宋体" w:hAnsi="宋体" w:cs="宋体"/>
                <w:color w:val="auto"/>
                <w:sz w:val="24"/>
                <w:shd w:val="clear" w:color="auto" w:fill="FFFFFF"/>
                <w:lang w:eastAsia="zh-CN"/>
              </w:rPr>
              <w:t>向老师</w:t>
            </w:r>
          </w:p>
          <w:p>
            <w:pPr>
              <w:spacing w:line="360" w:lineRule="auto"/>
              <w:ind w:right="-92" w:rightChars="-44"/>
              <w:rPr>
                <w:rFonts w:hint="eastAsia" w:ascii="宋体" w:hAnsi="宋体" w:cs="宋体"/>
                <w:sz w:val="24"/>
                <w:lang w:val="en-US" w:eastAsia="zh-CN"/>
              </w:rPr>
            </w:pPr>
            <w:r>
              <w:rPr>
                <w:rFonts w:hint="eastAsia" w:ascii="宋体" w:hAnsi="宋体" w:cs="宋体"/>
                <w:color w:val="auto"/>
                <w:sz w:val="24"/>
                <w:shd w:val="clear" w:color="auto" w:fill="FFFFFF"/>
              </w:rPr>
              <w:t>联系电话：</w:t>
            </w:r>
            <w:r>
              <w:rPr>
                <w:rFonts w:hint="eastAsia" w:ascii="宋体" w:hAnsi="Calibri" w:eastAsia="宋体" w:cs="宋体"/>
                <w:kern w:val="2"/>
                <w:sz w:val="24"/>
                <w:szCs w:val="24"/>
                <w:lang w:val="en-US" w:eastAsia="zh-CN" w:bidi="ar-SA"/>
              </w:rPr>
              <w:t>0991—7819055      0991—7968067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00" w:hRule="atLeast"/>
          <w:jc w:val="center"/>
        </w:trPr>
        <w:tc>
          <w:tcPr>
            <w:tcW w:w="1045" w:type="dxa"/>
            <w:tcBorders>
              <w:left w:val="single" w:color="000000" w:sz="12"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1.1.3</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kern w:val="0"/>
                <w:sz w:val="24"/>
              </w:rPr>
            </w:pPr>
            <w:r>
              <w:rPr>
                <w:kern w:val="0"/>
                <w:sz w:val="24"/>
              </w:rPr>
              <w:t>招标代理机构</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11"/>
              <w:topLinePunct/>
              <w:jc w:val="both"/>
              <w:rPr>
                <w:rFonts w:hint="eastAsia" w:ascii="Calibri"/>
                <w:kern w:val="2"/>
                <w:sz w:val="24"/>
                <w:szCs w:val="24"/>
                <w:lang w:val="en-US" w:eastAsia="zh-CN" w:bidi="ar-SA"/>
              </w:rPr>
            </w:pPr>
            <w:r>
              <w:rPr>
                <w:rFonts w:hint="eastAsia" w:ascii="Calibri"/>
                <w:kern w:val="2"/>
                <w:sz w:val="24"/>
                <w:szCs w:val="24"/>
                <w:lang w:val="en-US" w:eastAsia="zh-CN" w:bidi="ar-SA"/>
              </w:rPr>
              <w:t xml:space="preserve">名  称：华诚博远工程咨询有限公司 </w:t>
            </w:r>
          </w:p>
          <w:p>
            <w:pPr>
              <w:pStyle w:val="11"/>
              <w:topLinePunct/>
              <w:jc w:val="both"/>
              <w:rPr>
                <w:rFonts w:hint="eastAsia" w:ascii="Calibri"/>
                <w:kern w:val="2"/>
                <w:sz w:val="24"/>
                <w:szCs w:val="24"/>
                <w:lang w:val="en-US" w:eastAsia="zh-CN" w:bidi="ar-SA"/>
              </w:rPr>
            </w:pPr>
            <w:r>
              <w:rPr>
                <w:rFonts w:hint="eastAsia" w:ascii="Calibri"/>
                <w:kern w:val="2"/>
                <w:sz w:val="24"/>
                <w:szCs w:val="24"/>
                <w:lang w:val="en-US" w:eastAsia="zh-CN" w:bidi="ar-SA"/>
              </w:rPr>
              <w:t>联系人：刘宁</w:t>
            </w:r>
          </w:p>
          <w:p>
            <w:pPr>
              <w:pStyle w:val="11"/>
              <w:topLinePunct/>
              <w:jc w:val="both"/>
              <w:rPr>
                <w:rFonts w:hint="default" w:ascii="Calibri"/>
                <w:kern w:val="2"/>
                <w:sz w:val="24"/>
                <w:szCs w:val="24"/>
                <w:lang w:val="en-US" w:eastAsia="zh-CN" w:bidi="ar-SA"/>
              </w:rPr>
            </w:pPr>
            <w:r>
              <w:rPr>
                <w:rFonts w:hint="eastAsia" w:ascii="Calibri"/>
                <w:kern w:val="2"/>
                <w:sz w:val="24"/>
                <w:szCs w:val="24"/>
                <w:lang w:val="en-US" w:eastAsia="zh-CN" w:bidi="ar-SA"/>
              </w:rPr>
              <w:t>电  话：17609059997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44" w:hRule="atLeast"/>
          <w:jc w:val="center"/>
        </w:trPr>
        <w:tc>
          <w:tcPr>
            <w:tcW w:w="1045" w:type="dxa"/>
            <w:tcBorders>
              <w:left w:val="single" w:color="000000" w:sz="12"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1.1.4</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11"/>
              <w:topLinePunct/>
              <w:jc w:val="center"/>
              <w:rPr>
                <w:rFonts w:hint="eastAsia" w:ascii="Calibri"/>
                <w:kern w:val="2"/>
                <w:sz w:val="24"/>
                <w:szCs w:val="24"/>
                <w:lang w:val="en-US" w:eastAsia="zh-CN" w:bidi="ar-SA"/>
              </w:rPr>
            </w:pPr>
            <w:r>
              <w:rPr>
                <w:rFonts w:hint="eastAsia" w:ascii="Calibri"/>
                <w:kern w:val="2"/>
                <w:sz w:val="24"/>
                <w:szCs w:val="24"/>
                <w:lang w:val="en-US" w:eastAsia="zh-CN" w:bidi="ar-SA"/>
              </w:rPr>
              <w:t>项目名称</w:t>
            </w:r>
          </w:p>
        </w:tc>
        <w:tc>
          <w:tcPr>
            <w:tcW w:w="7040" w:type="dxa"/>
            <w:tcBorders>
              <w:top w:val="single" w:color="000000" w:sz="6" w:space="0"/>
              <w:left w:val="single" w:color="000000" w:sz="6" w:space="0"/>
              <w:bottom w:val="single" w:color="000000" w:sz="6" w:space="0"/>
              <w:right w:val="single" w:color="000000" w:sz="12" w:space="0"/>
            </w:tcBorders>
            <w:vAlign w:val="center"/>
          </w:tcPr>
          <w:p>
            <w:pPr>
              <w:spacing w:line="288" w:lineRule="auto"/>
              <w:jc w:val="left"/>
              <w:rPr>
                <w:rFonts w:hint="default" w:ascii="Calibri" w:eastAsiaTheme="minorEastAsia"/>
                <w:kern w:val="2"/>
                <w:sz w:val="24"/>
                <w:szCs w:val="24"/>
                <w:lang w:eastAsia="zh-CN" w:bidi="ar-SA"/>
              </w:rPr>
            </w:pPr>
            <w:r>
              <w:rPr>
                <w:rFonts w:hint="eastAsia" w:ascii="宋体" w:hAnsi="宋体" w:cs="宋体"/>
                <w:sz w:val="24"/>
                <w:highlight w:val="yellow"/>
                <w:shd w:val="clear" w:color="auto" w:fill="FFFFFF"/>
              </w:rPr>
              <w:t>新疆医科大学附属肿瘤医院</w:t>
            </w:r>
            <w:r>
              <w:rPr>
                <w:rFonts w:hint="eastAsia" w:ascii="宋体" w:hAnsi="宋体" w:cs="宋体"/>
                <w:sz w:val="24"/>
                <w:highlight w:val="yellow"/>
                <w:shd w:val="clear" w:color="auto" w:fill="FFFFFF"/>
                <w:lang w:eastAsia="zh-CN"/>
              </w:rPr>
              <w:t>冻货</w:t>
            </w:r>
            <w:r>
              <w:rPr>
                <w:rFonts w:hint="eastAsia" w:ascii="宋体" w:hAnsi="宋体" w:cs="宋体"/>
                <w:sz w:val="24"/>
                <w:highlight w:val="yellow"/>
                <w:shd w:val="clear" w:color="auto" w:fill="FFFFFF"/>
              </w:rPr>
              <w:t>采购项目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sz w:val="24"/>
              </w:rPr>
              <w:t>1.</w:t>
            </w:r>
            <w:r>
              <w:rPr>
                <w:rFonts w:hint="eastAsia"/>
                <w:sz w:val="24"/>
                <w:lang w:val="en-US" w:eastAsia="zh-CN"/>
              </w:rPr>
              <w:t>1.5</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11"/>
              <w:topLinePunct/>
              <w:jc w:val="center"/>
              <w:rPr>
                <w:rFonts w:hint="eastAsia" w:ascii="Calibri"/>
                <w:kern w:val="2"/>
                <w:sz w:val="24"/>
                <w:szCs w:val="24"/>
                <w:lang w:val="en-US" w:eastAsia="zh-CN" w:bidi="ar-SA"/>
              </w:rPr>
            </w:pPr>
            <w:r>
              <w:rPr>
                <w:rFonts w:hint="eastAsia" w:ascii="Calibri"/>
                <w:kern w:val="2"/>
                <w:sz w:val="24"/>
                <w:szCs w:val="24"/>
                <w:lang w:val="en-US" w:eastAsia="zh-CN" w:bidi="ar-SA"/>
              </w:rPr>
              <w:t>资金来源</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11"/>
              <w:topLinePunct/>
              <w:jc w:val="left"/>
              <w:rPr>
                <w:rFonts w:hint="default" w:ascii="Calibri"/>
                <w:kern w:val="2"/>
                <w:sz w:val="24"/>
                <w:szCs w:val="24"/>
                <w:lang w:val="en-US" w:eastAsia="zh-CN" w:bidi="ar-SA"/>
              </w:rPr>
            </w:pPr>
            <w:r>
              <w:rPr>
                <w:rFonts w:hint="eastAsia" w:ascii="Calibri"/>
                <w:kern w:val="2"/>
                <w:sz w:val="24"/>
                <w:szCs w:val="24"/>
                <w:lang w:val="en-US" w:eastAsia="zh-CN" w:bidi="ar-SA"/>
              </w:rPr>
              <w:t>自筹资金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1.1.6</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11"/>
              <w:topLinePunct/>
              <w:jc w:val="center"/>
              <w:rPr>
                <w:rFonts w:hint="eastAsia" w:ascii="Calibri"/>
                <w:kern w:val="2"/>
                <w:sz w:val="24"/>
                <w:szCs w:val="24"/>
                <w:lang w:val="en-US" w:eastAsia="zh-CN" w:bidi="ar-SA"/>
              </w:rPr>
            </w:pPr>
            <w:r>
              <w:rPr>
                <w:rFonts w:hint="eastAsia" w:ascii="Calibri"/>
                <w:kern w:val="2"/>
                <w:sz w:val="24"/>
                <w:szCs w:val="24"/>
                <w:lang w:val="en-US" w:eastAsia="zh-CN" w:bidi="ar-SA"/>
              </w:rPr>
              <w:t>总投资</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11"/>
              <w:topLinePunct/>
              <w:jc w:val="both"/>
              <w:rPr>
                <w:rFonts w:hint="default" w:ascii="Calibri"/>
                <w:kern w:val="2"/>
                <w:sz w:val="24"/>
                <w:szCs w:val="24"/>
                <w:lang w:val="en-US" w:eastAsia="zh-CN" w:bidi="ar-SA"/>
              </w:rPr>
            </w:pPr>
            <w:r>
              <w:rPr>
                <w:rFonts w:hint="eastAsia" w:ascii="宋体" w:hAnsi="宋体" w:eastAsia="宋体" w:cs="宋体"/>
                <w:color w:val="000000"/>
                <w:kern w:val="0"/>
                <w:sz w:val="24"/>
                <w:szCs w:val="24"/>
                <w:lang w:val="en-US" w:eastAsia="zh-CN"/>
              </w:rPr>
              <w:t>198万元/年</w:t>
            </w:r>
            <w:r>
              <w:rPr>
                <w:rFonts w:hint="eastAsia" w:ascii="Calibri"/>
                <w:kern w:val="2"/>
                <w:sz w:val="24"/>
                <w:szCs w:val="24"/>
                <w:lang w:val="en-US" w:eastAsia="zh-CN" w:bidi="ar-SA"/>
              </w:rPr>
              <w:t>（壹佰</w:t>
            </w:r>
            <w:r>
              <w:rPr>
                <w:rFonts w:hint="eastAsia" w:ascii="Calibri"/>
                <w:kern w:val="2"/>
                <w:sz w:val="24"/>
                <w:szCs w:val="24"/>
                <w:lang w:val="en-US" w:eastAsia="zh-Hans" w:bidi="ar-SA"/>
              </w:rPr>
              <w:t>玖拾</w:t>
            </w:r>
            <w:r>
              <w:rPr>
                <w:rFonts w:hint="eastAsia" w:ascii="Calibri"/>
                <w:kern w:val="2"/>
                <w:sz w:val="24"/>
                <w:szCs w:val="24"/>
                <w:lang w:val="en-US" w:eastAsia="zh-CN" w:bidi="ar-SA"/>
              </w:rPr>
              <w:t>捌万元整）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1.1.7</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11"/>
              <w:topLinePunct/>
              <w:jc w:val="center"/>
              <w:rPr>
                <w:rFonts w:hint="eastAsia" w:ascii="Calibri"/>
                <w:color w:val="FF0000"/>
                <w:kern w:val="2"/>
                <w:sz w:val="24"/>
                <w:szCs w:val="24"/>
                <w:lang w:val="en-US" w:eastAsia="zh-CN" w:bidi="ar-SA"/>
              </w:rPr>
            </w:pPr>
            <w:r>
              <w:rPr>
                <w:rFonts w:hint="eastAsia" w:ascii="Calibri"/>
                <w:color w:val="FF0000"/>
                <w:kern w:val="2"/>
                <w:sz w:val="24"/>
                <w:szCs w:val="24"/>
                <w:lang w:val="zh-CN" w:eastAsia="zh-CN" w:bidi="ar-SA"/>
              </w:rPr>
              <w:t>招标控制价</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11"/>
              <w:topLinePunct/>
              <w:jc w:val="both"/>
              <w:rPr>
                <w:rFonts w:hint="eastAsia" w:ascii="Calibri"/>
                <w:color w:val="FF0000"/>
                <w:kern w:val="2"/>
                <w:sz w:val="24"/>
                <w:szCs w:val="24"/>
                <w:lang w:val="en-US" w:eastAsia="zh-CN" w:bidi="ar-SA"/>
              </w:rPr>
            </w:pPr>
            <w:r>
              <w:rPr>
                <w:rFonts w:hint="eastAsia" w:ascii="宋体" w:hAnsi="宋体" w:cs="宋体"/>
                <w:color w:val="auto"/>
                <w:sz w:val="24"/>
                <w:highlight w:val="yellow"/>
                <w:lang w:val="en-US" w:eastAsia="zh-CN"/>
              </w:rPr>
              <w:t>198万</w:t>
            </w:r>
            <w:r>
              <w:rPr>
                <w:rFonts w:hint="eastAsia" w:ascii="宋体" w:hAnsi="宋体" w:cs="宋体"/>
                <w:color w:val="auto"/>
                <w:sz w:val="24"/>
                <w:highlight w:val="yellow"/>
              </w:rPr>
              <w:t>元</w:t>
            </w:r>
            <w:r>
              <w:rPr>
                <w:rFonts w:hint="eastAsia" w:ascii="宋体" w:hAnsi="宋体" w:cs="宋体"/>
                <w:color w:val="auto"/>
                <w:sz w:val="24"/>
                <w:highlight w:val="yellow"/>
                <w:lang w:val="en-US" w:eastAsia="zh-CN"/>
              </w:rPr>
              <w:t>/年</w:t>
            </w:r>
            <w:r>
              <w:rPr>
                <w:rFonts w:hint="eastAsia" w:ascii="宋体" w:hAnsi="宋体" w:cs="宋体"/>
                <w:color w:val="auto"/>
                <w:sz w:val="24"/>
                <w:lang w:eastAsia="zh-CN"/>
              </w:rPr>
              <w:t>（按照控制单价招标）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rFonts w:hint="default"/>
                <w:sz w:val="24"/>
                <w:lang w:val="en-US" w:eastAsia="zh-CN"/>
              </w:rPr>
            </w:pPr>
            <w:r>
              <w:rPr>
                <w:rFonts w:hint="eastAsia"/>
                <w:sz w:val="24"/>
                <w:lang w:val="en-US" w:eastAsia="zh-CN"/>
              </w:rPr>
              <w:t>1.1.8</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Cs/>
                <w:color w:val="auto"/>
                <w:kern w:val="11"/>
                <w:sz w:val="24"/>
                <w:szCs w:val="24"/>
                <w:lang w:val="zh-CN" w:eastAsia="zh-CN" w:bidi="ar-SA"/>
              </w:rPr>
            </w:pPr>
            <w:r>
              <w:rPr>
                <w:rFonts w:hint="eastAsia"/>
                <w:bCs/>
                <w:color w:val="auto"/>
                <w:kern w:val="11"/>
                <w:sz w:val="24"/>
                <w:lang w:val="en-US" w:eastAsia="zh-CN"/>
              </w:rPr>
              <w:t>质量要求</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2"/>
              <w:keepNext w:val="0"/>
              <w:keepLines w:val="0"/>
              <w:pageBreakBefore w:val="0"/>
              <w:kinsoku/>
              <w:wordWrap/>
              <w:overflowPunct/>
              <w:topLinePunct w:val="0"/>
              <w:bidi w:val="0"/>
              <w:snapToGrid w:val="0"/>
              <w:spacing w:line="360" w:lineRule="auto"/>
              <w:jc w:val="left"/>
              <w:textAlignment w:val="auto"/>
              <w:outlineLvl w:val="9"/>
              <w:rPr>
                <w:rFonts w:hint="default" w:asciiTheme="minorHAnsi" w:hAnsiTheme="minorHAnsi" w:eastAsiaTheme="minorEastAsia" w:cstheme="minorBidi"/>
                <w:bCs/>
                <w:color w:val="auto"/>
                <w:kern w:val="11"/>
                <w:sz w:val="24"/>
                <w:szCs w:val="24"/>
                <w:lang w:val="en-US" w:eastAsia="zh-CN" w:bidi="ar-SA"/>
              </w:rPr>
            </w:pPr>
            <w:r>
              <w:rPr>
                <w:rFonts w:hint="eastAsia"/>
                <w:bCs/>
                <w:color w:val="auto"/>
                <w:kern w:val="11"/>
                <w:sz w:val="24"/>
                <w:lang w:val="en-US" w:eastAsia="zh-CN"/>
              </w:rPr>
              <w:t>合格及以上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rFonts w:hint="default"/>
                <w:sz w:val="24"/>
                <w:lang w:val="en-US" w:eastAsia="zh-CN"/>
              </w:rPr>
            </w:pPr>
            <w:r>
              <w:rPr>
                <w:rFonts w:hint="eastAsia"/>
                <w:sz w:val="24"/>
                <w:lang w:val="en-US" w:eastAsia="zh-CN"/>
              </w:rPr>
              <w:t>1.1.9</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rFonts w:hint="eastAsia"/>
                <w:bCs/>
                <w:color w:val="FF0000"/>
                <w:kern w:val="11"/>
                <w:sz w:val="24"/>
                <w:highlight w:val="yellow"/>
                <w:lang w:val="en-US" w:eastAsia="zh-CN"/>
              </w:rPr>
            </w:pPr>
            <w:r>
              <w:rPr>
                <w:rFonts w:hint="eastAsia"/>
                <w:bCs/>
                <w:color w:val="FF0000"/>
                <w:kern w:val="11"/>
                <w:sz w:val="24"/>
                <w:highlight w:val="yellow"/>
                <w:lang w:val="en-US" w:eastAsia="zh-CN"/>
              </w:rPr>
              <w:t>质保期</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2"/>
              <w:keepNext w:val="0"/>
              <w:keepLines w:val="0"/>
              <w:pageBreakBefore w:val="0"/>
              <w:kinsoku/>
              <w:wordWrap/>
              <w:overflowPunct/>
              <w:topLinePunct w:val="0"/>
              <w:bidi w:val="0"/>
              <w:snapToGrid w:val="0"/>
              <w:spacing w:line="360" w:lineRule="auto"/>
              <w:jc w:val="left"/>
              <w:textAlignment w:val="auto"/>
              <w:outlineLvl w:val="9"/>
              <w:rPr>
                <w:rFonts w:hint="eastAsia"/>
                <w:bCs/>
                <w:color w:val="FF0000"/>
                <w:kern w:val="11"/>
                <w:sz w:val="24"/>
                <w:highlight w:val="yellow"/>
                <w:lang w:val="en-US" w:eastAsia="zh-CN"/>
              </w:rPr>
            </w:pPr>
            <w:r>
              <w:rPr>
                <w:rFonts w:hint="eastAsia"/>
                <w:bCs/>
                <w:color w:val="FF0000"/>
                <w:kern w:val="11"/>
                <w:sz w:val="24"/>
                <w:highlight w:val="yellow"/>
                <w:lang w:val="en-US" w:eastAsia="zh-CN"/>
              </w:rPr>
              <w:t>合同内配送的货物必须为当年生产的三个月内生产产品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1.2.1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11"/>
              <w:topLinePunct/>
              <w:jc w:val="center"/>
              <w:rPr>
                <w:rFonts w:hint="eastAsia" w:ascii="Calibri"/>
                <w:kern w:val="2"/>
                <w:sz w:val="24"/>
                <w:szCs w:val="24"/>
                <w:lang w:val="en-US" w:eastAsia="zh-CN" w:bidi="ar-SA"/>
              </w:rPr>
            </w:pPr>
            <w:r>
              <w:rPr>
                <w:rFonts w:hint="eastAsia" w:ascii="Calibri"/>
                <w:kern w:val="2"/>
                <w:sz w:val="24"/>
                <w:szCs w:val="24"/>
                <w:lang w:val="en-US" w:eastAsia="zh-CN" w:bidi="ar-SA"/>
              </w:rPr>
              <w:t>招标方式</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11"/>
              <w:topLinePunct/>
              <w:jc w:val="both"/>
              <w:rPr>
                <w:rFonts w:hint="eastAsia" w:ascii="Calibri"/>
                <w:kern w:val="2"/>
                <w:sz w:val="24"/>
                <w:szCs w:val="24"/>
                <w:lang w:val="en-US" w:eastAsia="zh-CN" w:bidi="ar-SA"/>
              </w:rPr>
            </w:pPr>
            <w:r>
              <w:rPr>
                <w:rFonts w:hint="eastAsia" w:ascii="Calibri"/>
                <w:kern w:val="2"/>
                <w:sz w:val="24"/>
                <w:szCs w:val="24"/>
                <w:lang w:val="en-US" w:eastAsia="zh-CN" w:bidi="ar-SA"/>
              </w:rPr>
              <w:t>公开招标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rFonts w:hint="default"/>
                <w:sz w:val="24"/>
                <w:lang w:val="en-US" w:eastAsia="zh-CN"/>
              </w:rPr>
            </w:pPr>
            <w:r>
              <w:rPr>
                <w:rFonts w:hint="eastAsia"/>
                <w:sz w:val="24"/>
                <w:lang w:val="en-US" w:eastAsia="zh-CN"/>
              </w:rPr>
              <w:t>1.2.2</w:t>
            </w:r>
          </w:p>
        </w:tc>
        <w:tc>
          <w:tcPr>
            <w:tcW w:w="201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Calibri" w:hAnsiTheme="minorHAnsi" w:eastAsiaTheme="minorEastAsia" w:cstheme="minorBidi"/>
                <w:kern w:val="2"/>
                <w:sz w:val="24"/>
                <w:szCs w:val="24"/>
                <w:lang w:val="en-US" w:eastAsia="zh-CN" w:bidi="ar-SA"/>
              </w:rPr>
            </w:pPr>
            <w:r>
              <w:rPr>
                <w:rFonts w:hint="eastAsia" w:ascii="Calibri" w:hAnsiTheme="minorHAnsi" w:eastAsiaTheme="minorEastAsia" w:cstheme="minorBidi"/>
                <w:kern w:val="2"/>
                <w:sz w:val="24"/>
                <w:szCs w:val="24"/>
                <w:lang w:val="en-US" w:eastAsia="zh-CN" w:bidi="ar-SA"/>
              </w:rPr>
              <w:t>资格审查方式</w:t>
            </w:r>
          </w:p>
        </w:tc>
        <w:tc>
          <w:tcPr>
            <w:tcW w:w="7040" w:type="dxa"/>
            <w:tcBorders>
              <w:top w:val="single" w:color="000000" w:sz="6" w:space="0"/>
              <w:left w:val="single" w:color="000000" w:sz="6" w:space="0"/>
              <w:bottom w:val="single" w:color="000000" w:sz="6" w:space="0"/>
              <w:right w:val="single" w:color="000000" w:sz="12" w:space="0"/>
            </w:tcBorders>
            <w:vAlign w:val="center"/>
          </w:tcPr>
          <w:p>
            <w:pPr>
              <w:widowControl/>
              <w:rPr>
                <w:rFonts w:hint="eastAsia" w:ascii="Calibri" w:hAnsiTheme="minorHAnsi" w:eastAsiaTheme="minorEastAsia" w:cstheme="minorBidi"/>
                <w:kern w:val="2"/>
                <w:sz w:val="24"/>
                <w:szCs w:val="24"/>
                <w:lang w:val="en-US" w:eastAsia="zh-CN" w:bidi="ar-SA"/>
              </w:rPr>
            </w:pPr>
            <w:r>
              <w:rPr>
                <w:rFonts w:hint="eastAsia" w:ascii="Calibri" w:hAnsiTheme="minorHAnsi" w:eastAsiaTheme="minorEastAsia" w:cstheme="minorBidi"/>
                <w:kern w:val="2"/>
                <w:sz w:val="24"/>
                <w:szCs w:val="24"/>
                <w:lang w:val="en-US" w:eastAsia="zh-CN" w:bidi="ar-SA"/>
              </w:rPr>
              <w:t>资格后审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045" w:type="dxa"/>
            <w:vMerge w:val="restart"/>
            <w:tcBorders>
              <w:top w:val="single" w:color="000000" w:sz="6" w:space="0"/>
              <w:left w:val="single" w:color="000000" w:sz="12"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1.3</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rFonts w:hint="eastAsia" w:ascii="Calibri" w:hAnsiTheme="minorHAnsi" w:eastAsiaTheme="minorEastAsia" w:cstheme="minorBidi"/>
                <w:kern w:val="2"/>
                <w:sz w:val="24"/>
                <w:szCs w:val="24"/>
                <w:lang w:val="en-US" w:eastAsia="zh-CN" w:bidi="ar-SA"/>
              </w:rPr>
            </w:pPr>
            <w:r>
              <w:rPr>
                <w:rFonts w:hint="eastAsia" w:ascii="Calibri" w:hAnsiTheme="minorHAnsi" w:eastAsiaTheme="minorEastAsia" w:cstheme="minorBidi"/>
                <w:kern w:val="2"/>
                <w:sz w:val="24"/>
                <w:szCs w:val="24"/>
                <w:lang w:val="en-US" w:eastAsia="zh-CN" w:bidi="ar-SA"/>
              </w:rPr>
              <w:t>招标范围</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2"/>
              <w:keepNext w:val="0"/>
              <w:keepLines w:val="0"/>
              <w:pageBreakBefore w:val="0"/>
              <w:tabs>
                <w:tab w:val="left" w:pos="220"/>
                <w:tab w:val="left" w:pos="5940"/>
              </w:tabs>
              <w:kinsoku/>
              <w:wordWrap/>
              <w:overflowPunct/>
              <w:topLinePunct w:val="0"/>
              <w:bidi w:val="0"/>
              <w:snapToGrid w:val="0"/>
              <w:spacing w:line="360" w:lineRule="auto"/>
              <w:ind w:right="-3" w:rightChars="0"/>
              <w:jc w:val="both"/>
              <w:textAlignment w:val="auto"/>
              <w:outlineLvl w:val="9"/>
              <w:rPr>
                <w:rFonts w:hint="eastAsia" w:ascii="Calibri" w:hAnsiTheme="minorHAnsi" w:eastAsiaTheme="minorEastAsia" w:cstheme="minorBidi"/>
                <w:kern w:val="2"/>
                <w:sz w:val="24"/>
                <w:szCs w:val="24"/>
                <w:lang w:val="en-US" w:eastAsia="zh-CN" w:bidi="ar-SA"/>
              </w:rPr>
            </w:pPr>
            <w:r>
              <w:rPr>
                <w:rFonts w:hint="eastAsia" w:ascii="宋体" w:hAnsi="宋体" w:cs="宋体"/>
                <w:sz w:val="24"/>
                <w:highlight w:val="yellow"/>
                <w:shd w:val="clear" w:color="auto" w:fill="FFFFFF"/>
                <w:lang w:eastAsia="zh-CN"/>
              </w:rPr>
              <w:t>冻货</w:t>
            </w:r>
            <w:r>
              <w:rPr>
                <w:rFonts w:hint="eastAsia" w:ascii="Calibri" w:hAnsiTheme="minorHAnsi" w:eastAsiaTheme="minorEastAsia" w:cstheme="minorBidi"/>
                <w:kern w:val="2"/>
                <w:sz w:val="24"/>
                <w:szCs w:val="24"/>
                <w:lang w:val="en-US" w:eastAsia="zh-CN" w:bidi="ar-SA"/>
              </w:rPr>
              <w:t>（具体内容详见招标文件技术参数）。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1045" w:type="dxa"/>
            <w:vMerge w:val="continue"/>
            <w:tcBorders>
              <w:left w:val="single" w:color="000000" w:sz="12"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sz w:val="24"/>
              </w:rPr>
            </w:pP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rFonts w:hint="eastAsia" w:ascii="Calibri" w:hAnsiTheme="minorHAnsi" w:eastAsiaTheme="minorEastAsia" w:cstheme="minorBidi"/>
                <w:kern w:val="2"/>
                <w:sz w:val="24"/>
                <w:szCs w:val="24"/>
                <w:lang w:val="en-US" w:eastAsia="zh-CN" w:bidi="ar-SA"/>
              </w:rPr>
            </w:pPr>
            <w:r>
              <w:rPr>
                <w:rFonts w:hint="eastAsia" w:ascii="Calibri" w:cstheme="minorBidi"/>
                <w:kern w:val="2"/>
                <w:sz w:val="24"/>
                <w:szCs w:val="24"/>
                <w:lang w:val="en-US" w:eastAsia="zh-CN" w:bidi="ar-SA"/>
              </w:rPr>
              <w:t>供货周期</w:t>
            </w:r>
          </w:p>
        </w:tc>
        <w:tc>
          <w:tcPr>
            <w:tcW w:w="7040"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tabs>
                <w:tab w:val="left" w:pos="220"/>
                <w:tab w:val="left" w:pos="5940"/>
              </w:tabs>
              <w:kinsoku/>
              <w:wordWrap/>
              <w:overflowPunct/>
              <w:topLinePunct w:val="0"/>
              <w:bidi w:val="0"/>
              <w:snapToGrid w:val="0"/>
              <w:spacing w:after="0" w:line="360" w:lineRule="auto"/>
              <w:ind w:right="-3" w:rightChars="0"/>
              <w:jc w:val="both"/>
              <w:textAlignment w:val="auto"/>
              <w:outlineLvl w:val="9"/>
              <w:rPr>
                <w:rFonts w:hint="eastAsia" w:ascii="Calibri" w:hAnsiTheme="minorHAnsi" w:eastAsiaTheme="minorEastAsia" w:cstheme="minorBidi"/>
                <w:kern w:val="2"/>
                <w:sz w:val="24"/>
                <w:szCs w:val="24"/>
                <w:lang w:val="en-US" w:eastAsia="zh-CN" w:bidi="ar-SA"/>
              </w:rPr>
            </w:pPr>
            <w:r>
              <w:rPr>
                <w:rFonts w:hint="eastAsia"/>
                <w:bCs/>
                <w:color w:val="auto"/>
                <w:kern w:val="11"/>
                <w:sz w:val="24"/>
                <w:highlight w:val="yellow"/>
                <w:lang w:val="en-US" w:eastAsia="zh-CN"/>
              </w:rPr>
              <w:t>一年</w:t>
            </w:r>
            <w:r>
              <w:rPr>
                <w:rFonts w:hint="eastAsia" w:ascii="宋体" w:hAnsi="宋体" w:cs="宋体"/>
                <w:color w:val="auto"/>
                <w:kern w:val="2"/>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45" w:type="dxa"/>
            <w:vMerge w:val="continue"/>
            <w:tcBorders>
              <w:left w:val="single" w:color="000000" w:sz="12"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sz w:val="24"/>
              </w:rPr>
            </w:pP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Cs/>
                <w:color w:val="auto"/>
                <w:kern w:val="11"/>
                <w:sz w:val="24"/>
                <w:szCs w:val="24"/>
                <w:highlight w:val="yellow"/>
                <w:lang w:val="en-US" w:eastAsia="zh-CN" w:bidi="ar-SA"/>
              </w:rPr>
            </w:pPr>
            <w:r>
              <w:rPr>
                <w:rFonts w:hint="eastAsia"/>
                <w:bCs/>
                <w:color w:val="auto"/>
                <w:kern w:val="11"/>
                <w:sz w:val="24"/>
                <w:highlight w:val="yellow"/>
                <w:lang w:val="en-US" w:eastAsia="zh-CN"/>
              </w:rPr>
              <w:t>地点</w:t>
            </w:r>
          </w:p>
        </w:tc>
        <w:tc>
          <w:tcPr>
            <w:tcW w:w="7040"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tabs>
                <w:tab w:val="left" w:pos="220"/>
                <w:tab w:val="left" w:pos="5940"/>
              </w:tabs>
              <w:kinsoku/>
              <w:wordWrap/>
              <w:overflowPunct/>
              <w:topLinePunct w:val="0"/>
              <w:bidi w:val="0"/>
              <w:snapToGrid w:val="0"/>
              <w:spacing w:after="0" w:line="360" w:lineRule="auto"/>
              <w:ind w:right="-3" w:rightChars="0"/>
              <w:jc w:val="both"/>
              <w:textAlignment w:val="auto"/>
              <w:outlineLvl w:val="9"/>
              <w:rPr>
                <w:rFonts w:hint="default" w:asciiTheme="minorHAnsi" w:hAnsiTheme="minorHAnsi" w:eastAsiaTheme="minorEastAsia" w:cstheme="minorBidi"/>
                <w:color w:val="auto"/>
                <w:kern w:val="2"/>
                <w:sz w:val="24"/>
                <w:szCs w:val="24"/>
                <w:highlight w:val="yellow"/>
                <w:lang w:val="en-US" w:eastAsia="zh-CN" w:bidi="ar-SA"/>
              </w:rPr>
            </w:pPr>
            <w:r>
              <w:rPr>
                <w:rFonts w:hint="default" w:asciiTheme="minorHAnsi" w:hAnsiTheme="minorHAnsi" w:eastAsiaTheme="minorEastAsia" w:cstheme="minorBidi"/>
                <w:color w:val="auto"/>
                <w:kern w:val="2"/>
                <w:sz w:val="24"/>
                <w:szCs w:val="24"/>
                <w:highlight w:val="yellow"/>
                <w:lang w:val="en-US" w:eastAsia="zh-CN" w:bidi="ar-SA"/>
              </w:rPr>
              <w:t>新疆医科大学附属肿瘤医院各餐厅库房</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rFonts w:hint="eastAsia" w:eastAsia="宋体"/>
                <w:sz w:val="24"/>
                <w:lang w:val="en-US" w:eastAsia="zh-CN"/>
              </w:rPr>
            </w:pPr>
            <w:r>
              <w:rPr>
                <w:rFonts w:hint="eastAsia"/>
                <w:sz w:val="24"/>
                <w:lang w:val="en-US" w:eastAsia="zh-CN"/>
              </w:rPr>
              <w:t>1.4</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2"/>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2"/>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2"/>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2"/>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2"/>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2"/>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2"/>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2"/>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2"/>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2"/>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2"/>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2"/>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2"/>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2"/>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2"/>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2"/>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2"/>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32"/>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r>
              <w:rPr>
                <w:rFonts w:hint="eastAsia"/>
                <w:sz w:val="24"/>
                <w:lang w:eastAsia="zh-CN"/>
              </w:rPr>
              <w:t>投标人资质条件</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2"/>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1.投标人应符合《中华人民共和国政府采购法》第二十二条规定的条件；</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①具有独立承担民事责任的能力；</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②具有良好的商业信誉和健全的财务会计制度；</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③具有履行合同所必须的设备和专业技术能力；</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④有依法缴纳税收和社会保障资金的良好记录；</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⑤参加政府采购活动前三年内，在经营活动中没有重大违法、犯罪记录；</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⑥法律法规规定的其他条件。</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2.遵守国家法律、法规有关招标的规定。</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3.与采购人就本次招标的项目委托的咨询机构、招标代理机构、以及上述机构的附属机构没有行政或经济关联。</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4.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000000"/>
                <w:kern w:val="0"/>
                <w:sz w:val="24"/>
                <w:szCs w:val="24"/>
                <w:highlight w:val="yellow"/>
                <w:lang w:val="en-US" w:eastAsia="zh-CN" w:bidi="ar-SA"/>
              </w:rPr>
            </w:pPr>
            <w:r>
              <w:rPr>
                <w:rFonts w:hint="eastAsia" w:ascii="宋体" w:hAnsi="宋体" w:cs="宋体"/>
                <w:color w:val="000000"/>
                <w:kern w:val="0"/>
                <w:sz w:val="24"/>
                <w:highlight w:val="yellow"/>
                <w:lang w:val="en-US" w:eastAsia="zh-CN"/>
              </w:rPr>
              <w:t>5.</w:t>
            </w:r>
            <w:r>
              <w:rPr>
                <w:rFonts w:hint="eastAsia" w:ascii="宋体" w:hAnsi="宋体" w:cs="宋体"/>
                <w:color w:val="000000"/>
                <w:kern w:val="0"/>
                <w:sz w:val="24"/>
                <w:highlight w:val="yellow"/>
              </w:rPr>
              <w:t>投标人须</w:t>
            </w:r>
            <w:r>
              <w:rPr>
                <w:rFonts w:hint="eastAsia" w:ascii="宋体" w:hAnsi="宋体" w:cs="宋体"/>
                <w:color w:val="000000"/>
                <w:kern w:val="0"/>
                <w:sz w:val="24"/>
                <w:highlight w:val="yellow"/>
                <w:lang w:eastAsia="zh-CN"/>
              </w:rPr>
              <w:t>具有</w:t>
            </w:r>
            <w:r>
              <w:rPr>
                <w:rFonts w:hint="eastAsia" w:ascii="宋体" w:hAnsi="宋体" w:cs="宋体"/>
                <w:color w:val="000000"/>
                <w:kern w:val="0"/>
                <w:sz w:val="24"/>
                <w:highlight w:val="yellow"/>
              </w:rPr>
              <w:t>有效的营业执照。</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color w:val="000000"/>
                <w:kern w:val="0"/>
                <w:sz w:val="24"/>
                <w:szCs w:val="24"/>
                <w:highlight w:val="yellow"/>
                <w:lang w:val="en-US" w:eastAsia="zh-CN" w:bidi="ar-SA"/>
              </w:rPr>
            </w:pPr>
            <w:r>
              <w:rPr>
                <w:rFonts w:hint="eastAsia" w:ascii="宋体" w:hAnsi="宋体" w:cs="宋体"/>
                <w:color w:val="000000"/>
                <w:kern w:val="0"/>
                <w:sz w:val="24"/>
                <w:szCs w:val="24"/>
                <w:highlight w:val="yellow"/>
                <w:lang w:val="en-US" w:eastAsia="zh-CN" w:bidi="ar-SA"/>
              </w:rPr>
              <w:t>6.投标人须提供有效期内的《</w:t>
            </w:r>
            <w:r>
              <w:rPr>
                <w:rFonts w:hint="eastAsia" w:ascii="宋体" w:hAnsi="宋体" w:eastAsia="宋体" w:cs="宋体"/>
                <w:color w:val="000000"/>
                <w:kern w:val="0"/>
                <w:sz w:val="24"/>
                <w:szCs w:val="24"/>
                <w:highlight w:val="yellow"/>
                <w:lang w:val="en-US" w:eastAsia="zh-CN" w:bidi="ar-SA"/>
              </w:rPr>
              <w:t>卫生许可证》或《食品经营许可证》或《食品流通许可证》。</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000000"/>
                <w:kern w:val="0"/>
                <w:sz w:val="24"/>
                <w:szCs w:val="24"/>
                <w:highlight w:val="yellow"/>
                <w:lang w:val="en-US" w:eastAsia="zh-CN" w:bidi="ar-SA"/>
              </w:rPr>
            </w:pPr>
            <w:r>
              <w:rPr>
                <w:rFonts w:hint="eastAsia" w:ascii="宋体" w:hAnsi="宋体" w:eastAsia="宋体" w:cs="宋体"/>
                <w:color w:val="000000"/>
                <w:kern w:val="0"/>
                <w:sz w:val="24"/>
                <w:szCs w:val="24"/>
                <w:highlight w:val="yellow"/>
                <w:lang w:val="en-US" w:eastAsia="zh-CN" w:bidi="ar-SA"/>
              </w:rPr>
              <w:t>7.须具有近一年任意月纳税证明（新公司从成立之日起算）。</w:t>
            </w:r>
          </w:p>
          <w:p>
            <w:pPr>
              <w:pStyle w:val="32"/>
              <w:keepNext w:val="0"/>
              <w:keepLines w:val="0"/>
              <w:pageBreakBefore w:val="0"/>
              <w:kinsoku/>
              <w:wordWrap/>
              <w:overflowPunct/>
              <w:topLinePunct w:val="0"/>
              <w:bidi w:val="0"/>
              <w:snapToGrid w:val="0"/>
              <w:spacing w:line="360" w:lineRule="auto"/>
              <w:jc w:val="left"/>
              <w:textAlignment w:val="auto"/>
              <w:outlineLvl w:val="9"/>
              <w:rPr>
                <w:rFonts w:hint="default" w:ascii="宋体" w:hAnsi="宋体" w:eastAsia="宋体" w:cs="宋体"/>
                <w:color w:val="000000"/>
                <w:kern w:val="0"/>
                <w:sz w:val="24"/>
                <w:szCs w:val="24"/>
                <w:highlight w:val="yellow"/>
                <w:lang w:val="en-US" w:eastAsia="zh-CN" w:bidi="ar-SA"/>
              </w:rPr>
            </w:pPr>
            <w:r>
              <w:rPr>
                <w:rFonts w:hint="eastAsia" w:ascii="宋体" w:hAnsi="宋体" w:eastAsia="宋体" w:cs="宋体"/>
                <w:color w:val="000000"/>
                <w:kern w:val="0"/>
                <w:sz w:val="24"/>
                <w:szCs w:val="24"/>
                <w:highlight w:val="yellow"/>
                <w:lang w:val="en-US" w:eastAsia="zh-CN" w:bidi="ar-SA"/>
              </w:rPr>
              <w:t>8.须具备近一年财务审计报告或银行提供的资信证明（新公司从成立之日起算）。</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000000"/>
                <w:kern w:val="0"/>
                <w:sz w:val="24"/>
                <w:szCs w:val="24"/>
                <w:highlight w:val="yellow"/>
                <w:lang w:val="en-US" w:eastAsia="zh-CN" w:bidi="ar-SA"/>
              </w:rPr>
            </w:pPr>
            <w:r>
              <w:rPr>
                <w:rFonts w:hint="eastAsia" w:ascii="宋体" w:hAnsi="宋体" w:eastAsia="宋体" w:cs="宋体"/>
                <w:color w:val="000000"/>
                <w:kern w:val="0"/>
                <w:sz w:val="24"/>
                <w:szCs w:val="24"/>
                <w:highlight w:val="yellow"/>
                <w:lang w:val="en-US" w:eastAsia="zh-CN" w:bidi="ar-SA"/>
              </w:rPr>
              <w:t>9.近一年任意月法人或授权委托人人员明细的社保证明（新公司从成立之日起算）。</w:t>
            </w:r>
          </w:p>
          <w:p>
            <w:pPr>
              <w:pStyle w:val="32"/>
              <w:keepNext w:val="0"/>
              <w:keepLines w:val="0"/>
              <w:pageBreakBefore w:val="0"/>
              <w:kinsoku/>
              <w:wordWrap/>
              <w:overflowPunct/>
              <w:topLinePunct w:val="0"/>
              <w:bidi w:val="0"/>
              <w:snapToGrid w:val="0"/>
              <w:spacing w:line="360" w:lineRule="auto"/>
              <w:jc w:val="left"/>
              <w:textAlignment w:val="auto"/>
              <w:outlineLvl w:val="9"/>
              <w:rPr>
                <w:rFonts w:hint="default" w:ascii="宋体" w:hAnsi="宋体" w:eastAsia="宋体" w:cs="宋体"/>
                <w:color w:val="000000"/>
                <w:kern w:val="0"/>
                <w:sz w:val="24"/>
                <w:szCs w:val="24"/>
                <w:highlight w:val="yellow"/>
                <w:lang w:val="en-US" w:eastAsia="zh-CN" w:bidi="ar-SA"/>
              </w:rPr>
            </w:pPr>
            <w:r>
              <w:rPr>
                <w:rFonts w:hint="eastAsia" w:ascii="宋体" w:hAnsi="宋体" w:eastAsia="宋体" w:cs="宋体"/>
                <w:color w:val="auto"/>
                <w:kern w:val="0"/>
                <w:sz w:val="24"/>
                <w:szCs w:val="24"/>
                <w:highlight w:val="yellow"/>
                <w:lang w:val="en-US" w:eastAsia="zh-CN" w:bidi="ar-SA"/>
              </w:rPr>
              <w:t>10.须具有履行合同所必须的设备和专业技术能力的承诺函。</w:t>
            </w:r>
            <w:r>
              <w:rPr>
                <w:rFonts w:hint="eastAsia" w:ascii="宋体" w:hAnsi="宋体" w:eastAsia="宋体" w:cs="宋体"/>
                <w:color w:val="0000FF"/>
                <w:kern w:val="0"/>
                <w:sz w:val="24"/>
                <w:szCs w:val="24"/>
                <w:highlight w:val="yellow"/>
                <w:lang w:val="en-US" w:eastAsia="zh-CN" w:bidi="ar-SA"/>
              </w:rPr>
              <w:t xml:space="preserve"> </w:t>
            </w:r>
            <w:r>
              <w:rPr>
                <w:rFonts w:hint="eastAsia" w:ascii="宋体" w:hAnsi="宋体" w:eastAsia="宋体" w:cs="宋体"/>
                <w:color w:val="000000"/>
                <w:kern w:val="0"/>
                <w:sz w:val="24"/>
                <w:szCs w:val="24"/>
                <w:highlight w:val="yellow"/>
                <w:lang w:val="en-US" w:eastAsia="zh-CN" w:bidi="ar-SA"/>
              </w:rPr>
              <w:t xml:space="preserve">        </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000000"/>
                <w:kern w:val="0"/>
                <w:sz w:val="24"/>
                <w:szCs w:val="24"/>
                <w:highlight w:val="yellow"/>
                <w:lang w:val="en-US" w:eastAsia="zh-CN" w:bidi="ar-SA"/>
              </w:rPr>
            </w:pPr>
            <w:r>
              <w:rPr>
                <w:rFonts w:hint="eastAsia" w:ascii="宋体" w:hAnsi="宋体" w:eastAsia="宋体" w:cs="宋体"/>
                <w:color w:val="000000"/>
                <w:kern w:val="0"/>
                <w:sz w:val="24"/>
                <w:szCs w:val="24"/>
                <w:highlight w:val="yellow"/>
                <w:lang w:val="en-US" w:eastAsia="zh-CN" w:bidi="ar-SA"/>
              </w:rPr>
              <w:t>11.参加政府采购活动前3年内在经营活动中没有重大违法记录的书面声明。</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FF0000"/>
                <w:kern w:val="0"/>
                <w:sz w:val="24"/>
                <w:szCs w:val="24"/>
                <w:highlight w:val="yellow"/>
                <w:lang w:val="en-US" w:eastAsia="zh-CN" w:bidi="ar-SA"/>
              </w:rPr>
            </w:pPr>
            <w:r>
              <w:rPr>
                <w:rFonts w:hint="eastAsia" w:ascii="宋体" w:hAnsi="宋体" w:eastAsia="宋体" w:cs="宋体"/>
                <w:color w:val="FF0000"/>
                <w:kern w:val="0"/>
                <w:sz w:val="24"/>
                <w:szCs w:val="24"/>
                <w:highlight w:val="yellow"/>
                <w:lang w:val="en-US" w:eastAsia="zh-CN" w:bidi="ar-SA"/>
              </w:rPr>
              <w:t>12.投标单位须为中小企业，</w:t>
            </w:r>
            <w:r>
              <w:rPr>
                <w:rFonts w:hint="eastAsia" w:ascii="宋体" w:hAnsi="宋体" w:eastAsia="宋体" w:cs="宋体"/>
                <w:color w:val="FF0000"/>
                <w:kern w:val="0"/>
                <w:sz w:val="24"/>
                <w:szCs w:val="24"/>
                <w:highlight w:val="yellow"/>
                <w:lang w:val="en-US" w:eastAsia="zh-Hans" w:bidi="ar-SA"/>
              </w:rPr>
              <w:t>提供</w:t>
            </w:r>
            <w:r>
              <w:rPr>
                <w:rFonts w:hint="default" w:ascii="宋体" w:hAnsi="宋体" w:eastAsia="宋体" w:cs="宋体"/>
                <w:color w:val="FF0000"/>
                <w:kern w:val="0"/>
                <w:sz w:val="24"/>
                <w:szCs w:val="24"/>
                <w:highlight w:val="yellow"/>
                <w:lang w:val="en-US" w:eastAsia="zh-Hans" w:bidi="ar-SA"/>
              </w:rPr>
              <w:t>《</w:t>
            </w:r>
            <w:r>
              <w:rPr>
                <w:rFonts w:hint="eastAsia" w:ascii="宋体" w:hAnsi="宋体" w:eastAsia="宋体" w:cs="宋体"/>
                <w:color w:val="FF0000"/>
                <w:kern w:val="0"/>
                <w:sz w:val="24"/>
                <w:szCs w:val="24"/>
                <w:highlight w:val="yellow"/>
                <w:lang w:val="en-US" w:eastAsia="zh-Hans" w:bidi="ar-SA"/>
              </w:rPr>
              <w:t>中小企业声明函</w:t>
            </w:r>
            <w:r>
              <w:rPr>
                <w:rFonts w:hint="default" w:ascii="宋体" w:hAnsi="宋体" w:eastAsia="宋体" w:cs="宋体"/>
                <w:color w:val="FF0000"/>
                <w:kern w:val="0"/>
                <w:sz w:val="24"/>
                <w:szCs w:val="24"/>
                <w:highlight w:val="yellow"/>
                <w:lang w:val="en-US" w:eastAsia="zh-Hans" w:bidi="ar-SA"/>
              </w:rPr>
              <w:t>》</w:t>
            </w:r>
            <w:r>
              <w:rPr>
                <w:rFonts w:hint="eastAsia" w:ascii="宋体" w:hAnsi="宋体" w:eastAsia="宋体" w:cs="宋体"/>
                <w:color w:val="FF0000"/>
                <w:kern w:val="0"/>
                <w:sz w:val="24"/>
                <w:szCs w:val="24"/>
                <w:highlight w:val="yellow"/>
                <w:lang w:val="en-US" w:eastAsia="zh-CN" w:bidi="ar-SA"/>
              </w:rPr>
              <w:t>。</w:t>
            </w:r>
          </w:p>
          <w:p>
            <w:pPr>
              <w:pStyle w:val="36"/>
              <w:spacing w:line="360" w:lineRule="auto"/>
              <w:jc w:val="both"/>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highlight w:val="yellow"/>
                <w:lang w:val="en-US" w:eastAsia="zh-CN" w:bidi="ar-SA"/>
              </w:rPr>
              <w:t>13.凡拟参加本次招标项目的投标人，如在“信用中国”网站（www.creditchina.gov.cn）被列入失信被执行人、税收违法黑名单和中国政府采购网（www.ccgp.gov.cn）政府采购严重违法失信行为记录名单的（尚在处罚期内的），将拒绝其参加本次采购活动。</w:t>
            </w:r>
          </w:p>
          <w:p>
            <w:pPr>
              <w:pStyle w:val="36"/>
              <w:spacing w:line="360" w:lineRule="auto"/>
              <w:jc w:val="both"/>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sz w:val="24"/>
                <w:szCs w:val="24"/>
                <w:highlight w:val="yellow"/>
                <w:lang w:val="en-US" w:eastAsia="zh-CN"/>
              </w:rPr>
              <w:t>14.法人身份证明及身份证原件或法人授权委托书及委托代理人身份证原件。</w:t>
            </w:r>
          </w:p>
          <w:p>
            <w:pPr>
              <w:pStyle w:val="36"/>
              <w:spacing w:line="360" w:lineRule="auto"/>
              <w:jc w:val="both"/>
              <w:rPr>
                <w:rFonts w:hint="eastAsia" w:ascii="宋体" w:hAnsi="宋体" w:cs="宋体"/>
                <w:color w:val="FF0000"/>
                <w:sz w:val="24"/>
                <w:highlight w:val="yellow"/>
                <w:shd w:val="clear" w:color="auto" w:fill="FFFFFF"/>
                <w:lang w:eastAsia="zh-CN"/>
              </w:rPr>
            </w:pPr>
            <w:r>
              <w:rPr>
                <w:rFonts w:hint="eastAsia" w:ascii="宋体" w:hAnsi="宋体" w:eastAsia="宋体" w:cs="宋体"/>
                <w:color w:val="FF0000"/>
                <w:kern w:val="0"/>
                <w:sz w:val="24"/>
                <w:szCs w:val="24"/>
                <w:highlight w:val="yellow"/>
                <w:lang w:val="en-US" w:eastAsia="zh-CN" w:bidi="ar-SA"/>
              </w:rPr>
              <w:t>15.落实政府采购政策需满足的资格要求：</w:t>
            </w:r>
            <w:r>
              <w:rPr>
                <w:rFonts w:hint="default" w:ascii="宋体" w:hAnsi="宋体" w:eastAsia="宋体" w:cs="宋体"/>
                <w:color w:val="FF0000"/>
                <w:kern w:val="0"/>
                <w:sz w:val="24"/>
                <w:szCs w:val="24"/>
                <w:highlight w:val="yellow"/>
                <w:lang w:val="en-US" w:eastAsia="zh-CN" w:bidi="ar-SA"/>
              </w:rPr>
              <w:t>本项目专门面向中小微企业</w:t>
            </w:r>
            <w:r>
              <w:rPr>
                <w:rFonts w:hint="eastAsia" w:ascii="宋体" w:hAnsi="宋体" w:eastAsia="宋体" w:cs="宋体"/>
                <w:color w:val="FF0000"/>
                <w:kern w:val="0"/>
                <w:sz w:val="24"/>
                <w:szCs w:val="24"/>
                <w:highlight w:val="yellow"/>
                <w:lang w:val="en-US" w:eastAsia="zh-CN" w:bidi="ar-SA"/>
              </w:rPr>
              <w:t>。</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sz w:val="24"/>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1.4.2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是否接受联合体投标</w:t>
            </w:r>
          </w:p>
        </w:tc>
        <w:tc>
          <w:tcPr>
            <w:tcW w:w="7040"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tabs>
                <w:tab w:val="left" w:pos="1300"/>
                <w:tab w:val="left" w:pos="5480"/>
                <w:tab w:val="left" w:pos="7500"/>
              </w:tabs>
              <w:kinsoku/>
              <w:wordWrap/>
              <w:overflowPunct/>
              <w:topLinePunct w:val="0"/>
              <w:autoSpaceDE w:val="0"/>
              <w:autoSpaceDN w:val="0"/>
              <w:bidi w:val="0"/>
              <w:adjustRightInd w:val="0"/>
              <w:snapToGrid w:val="0"/>
              <w:spacing w:after="0" w:line="360" w:lineRule="auto"/>
              <w:ind w:right="676"/>
              <w:jc w:val="both"/>
              <w:textAlignment w:val="auto"/>
              <w:outlineLvl w:val="9"/>
              <w:rPr>
                <w:b/>
                <w:kern w:val="2"/>
                <w:sz w:val="24"/>
                <w:szCs w:val="24"/>
                <w:lang w:eastAsia="zh-CN"/>
              </w:rPr>
            </w:pPr>
            <w:r>
              <w:rPr>
                <w:rFonts w:hint="eastAsia"/>
                <w:kern w:val="2"/>
                <w:sz w:val="24"/>
                <w:szCs w:val="24"/>
                <w:lang w:val="en-US" w:eastAsia="zh-CN"/>
              </w:rPr>
              <w:t>不</w:t>
            </w:r>
            <w:r>
              <w:rPr>
                <w:kern w:val="2"/>
                <w:sz w:val="24"/>
                <w:szCs w:val="24"/>
                <w:lang w:eastAsia="zh-CN"/>
              </w:rPr>
              <w:t>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sz w:val="24"/>
                <w:lang w:eastAsia="zh-CN"/>
              </w:rPr>
            </w:pPr>
            <w:r>
              <w:rPr>
                <w:sz w:val="24"/>
              </w:rPr>
              <w:t>1.</w:t>
            </w:r>
            <w:r>
              <w:rPr>
                <w:rFonts w:hint="eastAsia"/>
                <w:sz w:val="24"/>
                <w:lang w:val="en-US" w:eastAsia="zh-CN"/>
              </w:rPr>
              <w:t>9</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sz w:val="24"/>
              </w:rPr>
            </w:pPr>
            <w:r>
              <w:rPr>
                <w:rFonts w:hint="eastAsia"/>
                <w:sz w:val="24"/>
              </w:rPr>
              <w:t>踏勘现场</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2"/>
              <w:keepNext w:val="0"/>
              <w:keepLines w:val="0"/>
              <w:pageBreakBefore w:val="0"/>
              <w:kinsoku/>
              <w:wordWrap/>
              <w:overflowPunct/>
              <w:topLinePunct w:val="0"/>
              <w:bidi w:val="0"/>
              <w:snapToGrid w:val="0"/>
              <w:spacing w:line="360" w:lineRule="auto"/>
              <w:ind w:right="113"/>
              <w:jc w:val="both"/>
              <w:textAlignment w:val="auto"/>
              <w:outlineLvl w:val="9"/>
              <w:rPr>
                <w:rFonts w:hint="eastAsia" w:eastAsia="宋体"/>
                <w:sz w:val="24"/>
                <w:u w:val="single"/>
                <w:lang w:eastAsia="zh-CN"/>
              </w:rPr>
            </w:pPr>
            <w:r>
              <w:rPr>
                <w:rFonts w:hint="eastAsia"/>
                <w:sz w:val="24"/>
                <w:lang w:val="en-US" w:eastAsia="zh-CN"/>
              </w:rPr>
              <w:t>视情况而定，如需组织踏勘，时间和地点将以补遗书的形式发出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sz w:val="24"/>
                <w:lang w:eastAsia="zh-CN"/>
              </w:rPr>
            </w:pPr>
            <w:r>
              <w:rPr>
                <w:sz w:val="24"/>
              </w:rPr>
              <w:t>1.1</w:t>
            </w:r>
            <w:r>
              <w:rPr>
                <w:rFonts w:hint="eastAsia"/>
                <w:sz w:val="24"/>
                <w:lang w:val="en-US" w:eastAsia="zh-CN"/>
              </w:rPr>
              <w:t>0</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分  包</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2"/>
              <w:keepNext w:val="0"/>
              <w:keepLines w:val="0"/>
              <w:pageBreakBefore w:val="0"/>
              <w:kinsoku/>
              <w:wordWrap/>
              <w:overflowPunct/>
              <w:topLinePunct w:val="0"/>
              <w:bidi w:val="0"/>
              <w:snapToGrid w:val="0"/>
              <w:spacing w:line="360" w:lineRule="auto"/>
              <w:jc w:val="both"/>
              <w:textAlignment w:val="auto"/>
              <w:outlineLvl w:val="9"/>
              <w:rPr>
                <w:rFonts w:hint="eastAsia" w:eastAsiaTheme="minorEastAsia"/>
                <w:color w:val="000000"/>
                <w:sz w:val="24"/>
                <w:lang w:eastAsia="zh-CN"/>
              </w:rPr>
            </w:pPr>
            <w:r>
              <w:rPr>
                <w:spacing w:val="1"/>
                <w:position w:val="-1"/>
                <w:sz w:val="24"/>
              </w:rPr>
              <w:t>严禁转包和违规分包</w:t>
            </w:r>
            <w:r>
              <w:rPr>
                <w:rFonts w:hint="eastAsia"/>
                <w:spacing w:val="1"/>
                <w:position w:val="-1"/>
                <w:sz w:val="24"/>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13"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2.1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sz w:val="24"/>
                <w:highlight w:val="red"/>
              </w:rPr>
            </w:pPr>
            <w:r>
              <w:rPr>
                <w:sz w:val="24"/>
              </w:rPr>
              <w:t>构成招标文件的其他材料</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2"/>
              <w:keepNext w:val="0"/>
              <w:keepLines w:val="0"/>
              <w:pageBreakBefore w:val="0"/>
              <w:kinsoku/>
              <w:wordWrap/>
              <w:overflowPunct/>
              <w:topLinePunct w:val="0"/>
              <w:bidi w:val="0"/>
              <w:snapToGrid w:val="0"/>
              <w:spacing w:line="360" w:lineRule="auto"/>
              <w:jc w:val="both"/>
              <w:textAlignment w:val="auto"/>
              <w:outlineLvl w:val="9"/>
              <w:rPr>
                <w:rFonts w:hint="eastAsia" w:eastAsia="宋体"/>
                <w:sz w:val="24"/>
                <w:highlight w:val="red"/>
                <w:lang w:val="en-US" w:eastAsia="zh-CN"/>
              </w:rPr>
            </w:pPr>
            <w:r>
              <w:rPr>
                <w:rFonts w:hint="eastAsia"/>
                <w:sz w:val="24"/>
                <w:highlight w:val="none"/>
                <w:lang w:val="en-US" w:eastAsia="zh-CN"/>
              </w:rPr>
              <w:t>补遗书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2.2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投标人要求澄清</w:t>
            </w:r>
          </w:p>
          <w:p>
            <w:pPr>
              <w:pStyle w:val="32"/>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招标文件的截止时间</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2"/>
              <w:keepNext w:val="0"/>
              <w:keepLines w:val="0"/>
              <w:pageBreakBefore w:val="0"/>
              <w:kinsoku/>
              <w:wordWrap/>
              <w:overflowPunct/>
              <w:topLinePunct w:val="0"/>
              <w:bidi w:val="0"/>
              <w:snapToGrid w:val="0"/>
              <w:spacing w:line="360" w:lineRule="auto"/>
              <w:jc w:val="both"/>
              <w:textAlignment w:val="auto"/>
              <w:outlineLvl w:val="9"/>
              <w:rPr>
                <w:sz w:val="24"/>
              </w:rPr>
            </w:pPr>
            <w:r>
              <w:rPr>
                <w:sz w:val="24"/>
              </w:rPr>
              <w:t>递交投标文件截止之日</w:t>
            </w:r>
            <w:r>
              <w:rPr>
                <w:rFonts w:hint="eastAsia"/>
                <w:sz w:val="24"/>
                <w:highlight w:val="yellow"/>
                <w:lang w:val="en-US" w:eastAsia="zh-CN"/>
              </w:rPr>
              <w:t>15</w:t>
            </w:r>
            <w:r>
              <w:rPr>
                <w:sz w:val="24"/>
              </w:rPr>
              <w:t>天前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2.2.3</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投标人确认收到</w:t>
            </w:r>
          </w:p>
          <w:p>
            <w:pPr>
              <w:pStyle w:val="32"/>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招标文件澄清的时间</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2"/>
              <w:keepNext w:val="0"/>
              <w:keepLines w:val="0"/>
              <w:pageBreakBefore w:val="0"/>
              <w:kinsoku/>
              <w:wordWrap/>
              <w:overflowPunct/>
              <w:topLinePunct w:val="0"/>
              <w:bidi w:val="0"/>
              <w:snapToGrid w:val="0"/>
              <w:spacing w:line="360" w:lineRule="auto"/>
              <w:jc w:val="both"/>
              <w:textAlignment w:val="auto"/>
              <w:outlineLvl w:val="9"/>
              <w:rPr>
                <w:sz w:val="24"/>
              </w:rPr>
            </w:pPr>
            <w:r>
              <w:rPr>
                <w:sz w:val="24"/>
              </w:rPr>
              <w:t>收到澄清后24小时内（以发出时间为准）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8"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2.3.2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投标人确认收到</w:t>
            </w:r>
          </w:p>
          <w:p>
            <w:pPr>
              <w:pStyle w:val="32"/>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招标文件修改的时间</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2"/>
              <w:keepNext w:val="0"/>
              <w:keepLines w:val="0"/>
              <w:pageBreakBefore w:val="0"/>
              <w:kinsoku/>
              <w:wordWrap/>
              <w:overflowPunct/>
              <w:topLinePunct w:val="0"/>
              <w:bidi w:val="0"/>
              <w:snapToGrid w:val="0"/>
              <w:spacing w:line="360" w:lineRule="auto"/>
              <w:jc w:val="both"/>
              <w:textAlignment w:val="auto"/>
              <w:outlineLvl w:val="9"/>
              <w:rPr>
                <w:sz w:val="24"/>
              </w:rPr>
            </w:pPr>
            <w:r>
              <w:rPr>
                <w:sz w:val="24"/>
              </w:rPr>
              <w:t>收到修改后24小时内（以发出时间为准）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1"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3.3.1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投标有效期</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2"/>
              <w:keepNext w:val="0"/>
              <w:keepLines w:val="0"/>
              <w:pageBreakBefore w:val="0"/>
              <w:kinsoku/>
              <w:wordWrap/>
              <w:overflowPunct/>
              <w:topLinePunct w:val="0"/>
              <w:bidi w:val="0"/>
              <w:snapToGrid w:val="0"/>
              <w:spacing w:line="360" w:lineRule="auto"/>
              <w:jc w:val="both"/>
              <w:textAlignment w:val="auto"/>
              <w:outlineLvl w:val="9"/>
              <w:rPr>
                <w:sz w:val="24"/>
              </w:rPr>
            </w:pPr>
            <w:r>
              <w:rPr>
                <w:sz w:val="24"/>
              </w:rPr>
              <w:t>自投标人提交投标文件截止之日起</w:t>
            </w:r>
            <w:r>
              <w:rPr>
                <w:rFonts w:hint="eastAsia"/>
                <w:sz w:val="24"/>
                <w:lang w:val="en-US" w:eastAsia="zh-CN"/>
              </w:rPr>
              <w:t>9</w:t>
            </w:r>
            <w:r>
              <w:rPr>
                <w:sz w:val="24"/>
              </w:rPr>
              <w:t>0日历天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pPr>
            <w:r>
              <w:rPr>
                <w:sz w:val="24"/>
              </w:rPr>
              <w:t>3.4</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pPr>
            <w:r>
              <w:rPr>
                <w:sz w:val="24"/>
              </w:rPr>
              <w:t>投标保证金</w:t>
            </w:r>
          </w:p>
        </w:tc>
        <w:tc>
          <w:tcPr>
            <w:tcW w:w="7040"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both"/>
              <w:textAlignment w:val="auto"/>
              <w:outlineLvl w:val="9"/>
              <w:rPr>
                <w:color w:val="auto"/>
                <w:kern w:val="2"/>
                <w:sz w:val="24"/>
                <w:szCs w:val="24"/>
                <w:lang w:eastAsia="zh-CN"/>
              </w:rPr>
            </w:pPr>
            <w:r>
              <w:rPr>
                <w:color w:val="auto"/>
                <w:kern w:val="2"/>
                <w:sz w:val="24"/>
                <w:szCs w:val="24"/>
                <w:lang w:eastAsia="zh-CN"/>
              </w:rPr>
              <w:t>投标保证金金额：</w:t>
            </w:r>
            <w:r>
              <w:rPr>
                <w:rFonts w:hint="eastAsia" w:ascii="宋体" w:hAnsi="宋体" w:eastAsia="宋体" w:cs="宋体"/>
                <w:b/>
                <w:color w:val="auto"/>
                <w:sz w:val="24"/>
                <w:szCs w:val="24"/>
                <w:highlight w:val="yellow"/>
                <w:lang w:val="en-US" w:eastAsia="zh-CN"/>
              </w:rPr>
              <w:t>19800元（大写：壹万玖仟捌佰元整）</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投标保证金的缴纳形式</w:t>
            </w:r>
            <w:r>
              <w:rPr>
                <w:rFonts w:hint="eastAsia" w:ascii="宋体" w:hAnsi="宋体" w:eastAsia="宋体" w:cs="宋体"/>
                <w:b w:val="0"/>
                <w:bCs w:val="0"/>
                <w:color w:val="FF0000"/>
                <w:kern w:val="2"/>
                <w:sz w:val="24"/>
                <w:szCs w:val="24"/>
                <w:lang w:eastAsia="zh-CN"/>
              </w:rPr>
              <w:t>：</w:t>
            </w:r>
            <w:r>
              <w:rPr>
                <w:color w:val="FF0000"/>
                <w:sz w:val="24"/>
              </w:rPr>
              <w:t>应在</w:t>
            </w:r>
            <w:r>
              <w:rPr>
                <w:rFonts w:hint="eastAsia" w:ascii="宋体" w:hAnsi="宋体" w:cs="宋体"/>
                <w:color w:val="FF0000"/>
                <w:sz w:val="24"/>
              </w:rPr>
              <w:t>2023年</w:t>
            </w:r>
            <w:r>
              <w:rPr>
                <w:rFonts w:hint="eastAsia" w:ascii="宋体" w:hAnsi="宋体" w:cs="宋体"/>
                <w:color w:val="FF0000"/>
                <w:sz w:val="24"/>
                <w:lang w:val="en-US" w:eastAsia="zh-CN"/>
              </w:rPr>
              <w:t>07</w:t>
            </w:r>
            <w:r>
              <w:rPr>
                <w:rFonts w:hint="eastAsia" w:ascii="宋体" w:hAnsi="宋体" w:cs="宋体"/>
                <w:color w:val="FF0000"/>
                <w:sz w:val="24"/>
              </w:rPr>
              <w:t>月</w:t>
            </w:r>
            <w:r>
              <w:rPr>
                <w:rFonts w:hint="eastAsia" w:ascii="宋体" w:hAnsi="宋体" w:cs="宋体"/>
                <w:color w:val="FF0000"/>
                <w:sz w:val="24"/>
                <w:lang w:val="en-US" w:eastAsia="zh-CN"/>
              </w:rPr>
              <w:t>20</w:t>
            </w:r>
            <w:r>
              <w:rPr>
                <w:rFonts w:hint="eastAsia" w:ascii="宋体" w:hAnsi="宋体" w:cs="宋体"/>
                <w:color w:val="FF0000"/>
                <w:sz w:val="24"/>
              </w:rPr>
              <w:t>日1</w:t>
            </w:r>
            <w:r>
              <w:rPr>
                <w:rFonts w:hint="eastAsia" w:ascii="宋体" w:hAnsi="宋体" w:cs="宋体"/>
                <w:color w:val="FF0000"/>
                <w:sz w:val="24"/>
                <w:lang w:val="en-US" w:eastAsia="zh-CN"/>
              </w:rPr>
              <w:t>6</w:t>
            </w:r>
            <w:r>
              <w:rPr>
                <w:rFonts w:hint="eastAsia" w:ascii="宋体" w:hAnsi="宋体" w:cs="宋体"/>
                <w:color w:val="FF0000"/>
                <w:sz w:val="24"/>
              </w:rPr>
              <w:t>：</w:t>
            </w:r>
            <w:r>
              <w:rPr>
                <w:rFonts w:hint="eastAsia" w:ascii="宋体" w:cs="宋体"/>
                <w:color w:val="FF0000"/>
                <w:sz w:val="24"/>
                <w:lang w:val="en-US" w:eastAsia="zh-CN"/>
              </w:rPr>
              <w:t>0</w:t>
            </w:r>
            <w:r>
              <w:rPr>
                <w:rFonts w:ascii="宋体" w:cs="宋体"/>
                <w:color w:val="FF0000"/>
                <w:sz w:val="24"/>
              </w:rPr>
              <w:t>0</w:t>
            </w:r>
            <w:r>
              <w:rPr>
                <w:rFonts w:hint="eastAsia" w:ascii="宋体" w:hAnsi="宋体" w:cs="宋体"/>
                <w:color w:val="FF0000"/>
                <w:sz w:val="24"/>
              </w:rPr>
              <w:t>时</w:t>
            </w:r>
            <w:r>
              <w:rPr>
                <w:rFonts w:hint="eastAsia"/>
                <w:color w:val="000000" w:themeColor="text1"/>
                <w:sz w:val="24"/>
                <w:lang w:val="en-US" w:eastAsia="zh-CN"/>
                <w14:textFill>
                  <w14:solidFill>
                    <w14:schemeClr w14:val="tx1"/>
                  </w14:solidFill>
                </w14:textFill>
              </w:rPr>
              <w:t>以银行电</w:t>
            </w:r>
            <w:r>
              <w:rPr>
                <w:rFonts w:hint="eastAsia"/>
                <w:color w:val="auto"/>
                <w:sz w:val="24"/>
                <w:lang w:val="en-US" w:eastAsia="zh-CN"/>
              </w:rPr>
              <w:t>汇保证金必须由投标人的基本账户（即投标人经中国人民银行核准的基本账户《开户许可证》上载明的账户）一次性汇入</w:t>
            </w:r>
            <w:r>
              <w:rPr>
                <w:rFonts w:hint="eastAsia" w:ascii="宋体" w:hAnsi="宋体" w:eastAsia="宋体" w:cs="宋体"/>
                <w:color w:val="auto"/>
                <w:sz w:val="24"/>
                <w:szCs w:val="24"/>
                <w:lang w:eastAsia="zh-CN"/>
              </w:rPr>
              <w:t>华诚博远工程咨询有限公司</w:t>
            </w:r>
            <w:r>
              <w:rPr>
                <w:rFonts w:hint="eastAsia"/>
                <w:color w:val="auto"/>
                <w:sz w:val="24"/>
                <w:lang w:val="en-US" w:eastAsia="zh-CN"/>
              </w:rPr>
              <w:t>账户（以招标代理到账时间为准），否则其投标保证金视为无效。</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招标人指定的开户银行及账号如下： </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账户名称：华诚博远工程咨询有限公司新疆分公司           </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开户银行：中国农业银行股份有限公司乌鲁木齐新民西街支行          </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账 </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lang w:eastAsia="zh-CN"/>
              </w:rPr>
              <w:t>号：30014701040006436</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行</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lang w:eastAsia="zh-CN"/>
              </w:rPr>
              <w:t>号：103881001479</w:t>
            </w:r>
          </w:p>
          <w:p>
            <w:pPr>
              <w:pStyle w:val="32"/>
              <w:keepNext w:val="0"/>
              <w:keepLines w:val="0"/>
              <w:pageBreakBefore w:val="0"/>
              <w:kinsoku/>
              <w:wordWrap/>
              <w:overflowPunct/>
              <w:topLinePunct w:val="0"/>
              <w:autoSpaceDE/>
              <w:autoSpaceDN/>
              <w:bidi w:val="0"/>
              <w:adjustRightInd/>
              <w:snapToGrid w:val="0"/>
              <w:spacing w:line="360" w:lineRule="auto"/>
              <w:ind w:right="0" w:rightChars="0"/>
              <w:jc w:val="both"/>
              <w:textAlignment w:val="auto"/>
              <w:outlineLvl w:val="9"/>
            </w:pPr>
            <w:r>
              <w:rPr>
                <w:rFonts w:hint="eastAsia" w:ascii="宋体" w:hAnsi="宋体" w:eastAsia="宋体" w:cs="宋体"/>
                <w:b w:val="0"/>
                <w:bCs w:val="0"/>
                <w:color w:val="auto"/>
                <w:kern w:val="2"/>
                <w:sz w:val="24"/>
                <w:szCs w:val="24"/>
                <w:lang w:val="en-US" w:eastAsia="zh-CN"/>
              </w:rPr>
              <w:t>备注须填写项目名称（项目名称可简写，但内容要明确）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lang w:val="en-US" w:eastAsia="zh-CN"/>
              </w:rPr>
            </w:pPr>
            <w:r>
              <w:rPr>
                <w:sz w:val="24"/>
              </w:rPr>
              <w:t>3.</w:t>
            </w:r>
            <w:r>
              <w:rPr>
                <w:rFonts w:hint="eastAsia"/>
                <w:sz w:val="24"/>
                <w:lang w:val="en-US" w:eastAsia="zh-CN"/>
              </w:rPr>
              <w:t>6</w:t>
            </w:r>
            <w:r>
              <w:rPr>
                <w:sz w:val="24"/>
              </w:rPr>
              <w:t>.</w:t>
            </w:r>
            <w:r>
              <w:rPr>
                <w:rFonts w:hint="eastAsia"/>
                <w:sz w:val="24"/>
                <w:lang w:val="en-US" w:eastAsia="zh-CN"/>
              </w:rPr>
              <w:t>3</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pPr>
            <w:r>
              <w:rPr>
                <w:sz w:val="24"/>
              </w:rPr>
              <w:t>投标文件份数</w:t>
            </w:r>
          </w:p>
        </w:tc>
        <w:tc>
          <w:tcPr>
            <w:tcW w:w="7040" w:type="dxa"/>
            <w:tcBorders>
              <w:top w:val="single" w:color="000000" w:sz="6" w:space="0"/>
              <w:left w:val="single" w:color="000000" w:sz="6" w:space="0"/>
              <w:bottom w:val="single" w:color="000000" w:sz="6" w:space="0"/>
              <w:right w:val="single" w:color="000000" w:sz="12" w:space="0"/>
            </w:tcBorders>
            <w:vAlign w:val="center"/>
          </w:tcPr>
          <w:p>
            <w:pPr>
              <w:overflowPunct w:val="0"/>
              <w:spacing w:line="288" w:lineRule="auto"/>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pPr>
              <w:overflowPunct w:val="0"/>
              <w:spacing w:line="288" w:lineRule="auto"/>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pPr>
              <w:overflowPunct w:val="0"/>
              <w:spacing w:line="288" w:lineRule="auto"/>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3、加密的电子响应文件应在响应文件递交截止时间前通过政采云平台上传完成。逾期上传或者未上传指定地点的响应文件，不予受理。</w:t>
            </w:r>
          </w:p>
          <w:p>
            <w:pPr>
              <w:overflowPunct w:val="0"/>
              <w:spacing w:line="288" w:lineRule="auto"/>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4、供应商在开标前须提前配置好电脑浏览器，开标时请使用制作加密电子响应文件的CA锁进行解密及报价确认。本项目响应文件解密时间定为30分钟，如因自身原因导致无法正常解密，后果由供应商自行承担。</w:t>
            </w:r>
          </w:p>
          <w:p>
            <w:pPr>
              <w:overflowPunct w:val="0"/>
              <w:spacing w:line="288" w:lineRule="auto"/>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5、如遇“政采云平台（https://www.zcygov.cn/）”电子交易规则调整，以最新要求为准。</w:t>
            </w:r>
          </w:p>
          <w:p>
            <w:pPr>
              <w:pStyle w:val="32"/>
              <w:keepNext w:val="0"/>
              <w:keepLines w:val="0"/>
              <w:pageBreakBefore w:val="0"/>
              <w:kinsoku/>
              <w:wordWrap/>
              <w:overflowPunct/>
              <w:topLinePunct w:val="0"/>
              <w:bidi w:val="0"/>
              <w:snapToGrid w:val="0"/>
              <w:spacing w:line="360" w:lineRule="auto"/>
              <w:textAlignment w:val="auto"/>
              <w:outlineLvl w:val="9"/>
              <w:rPr>
                <w:rFonts w:hint="eastAsia" w:eastAsiaTheme="minorEastAsia"/>
                <w:lang w:eastAsia="zh-CN"/>
              </w:rPr>
            </w:pPr>
            <w:r>
              <w:rPr>
                <w:rFonts w:hint="eastAsia" w:ascii="宋体" w:hAnsi="宋体" w:eastAsia="宋体" w:cs="宋体"/>
                <w:b/>
                <w:bCs/>
                <w:color w:val="auto"/>
                <w:sz w:val="24"/>
                <w:szCs w:val="24"/>
                <w:highlight w:val="yellow"/>
                <w:lang w:val="en-US" w:eastAsia="zh-CN"/>
              </w:rPr>
              <w:t>6、成交供应商须提供纸质版响应文件三份（壹正贰副）用于资料存档。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7"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4.2.1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
                <w:bCs/>
                <w:color w:val="FF0000"/>
                <w:kern w:val="2"/>
                <w:sz w:val="24"/>
                <w:szCs w:val="24"/>
                <w:lang w:val="en-US" w:eastAsia="zh-CN" w:bidi="ar-SA"/>
              </w:rPr>
            </w:pPr>
            <w:r>
              <w:rPr>
                <w:b/>
                <w:bCs/>
                <w:color w:val="FF0000"/>
                <w:sz w:val="24"/>
              </w:rPr>
              <w:t>投标截止时间</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2"/>
              <w:keepNext w:val="0"/>
              <w:keepLines w:val="0"/>
              <w:pageBreakBefore w:val="0"/>
              <w:kinsoku/>
              <w:wordWrap/>
              <w:overflowPunct/>
              <w:topLinePunct w:val="0"/>
              <w:bidi w:val="0"/>
              <w:snapToGrid w:val="0"/>
              <w:spacing w:line="360" w:lineRule="auto"/>
              <w:jc w:val="both"/>
              <w:textAlignment w:val="auto"/>
              <w:outlineLvl w:val="9"/>
              <w:rPr>
                <w:rFonts w:hint="eastAsia" w:asciiTheme="minorHAnsi" w:hAnsiTheme="minorHAnsi" w:eastAsiaTheme="minorEastAsia" w:cstheme="minorBidi"/>
                <w:b/>
                <w:bCs/>
                <w:color w:val="FF0000"/>
                <w:kern w:val="2"/>
                <w:sz w:val="24"/>
                <w:szCs w:val="24"/>
                <w:lang w:val="en-US" w:eastAsia="zh-CN" w:bidi="ar-SA"/>
              </w:rPr>
            </w:pPr>
            <w:r>
              <w:rPr>
                <w:rFonts w:hint="eastAsia"/>
                <w:b/>
                <w:bCs/>
                <w:color w:val="FF0000"/>
                <w:sz w:val="24"/>
              </w:rPr>
              <w:t>2023年</w:t>
            </w:r>
            <w:r>
              <w:rPr>
                <w:rFonts w:hint="eastAsia"/>
                <w:b/>
                <w:bCs/>
                <w:color w:val="FF0000"/>
                <w:sz w:val="24"/>
                <w:lang w:val="en-US" w:eastAsia="zh-CN"/>
              </w:rPr>
              <w:t>07</w:t>
            </w:r>
            <w:r>
              <w:rPr>
                <w:rFonts w:hint="eastAsia"/>
                <w:b/>
                <w:bCs/>
                <w:color w:val="FF0000"/>
                <w:sz w:val="24"/>
              </w:rPr>
              <w:t>月</w:t>
            </w:r>
            <w:r>
              <w:rPr>
                <w:rFonts w:hint="eastAsia"/>
                <w:b/>
                <w:bCs/>
                <w:color w:val="FF0000"/>
                <w:sz w:val="24"/>
                <w:lang w:val="en-US" w:eastAsia="zh-CN"/>
              </w:rPr>
              <w:t>20</w:t>
            </w:r>
            <w:r>
              <w:rPr>
                <w:rFonts w:hint="eastAsia"/>
                <w:b/>
                <w:bCs/>
                <w:color w:val="FF0000"/>
                <w:sz w:val="24"/>
              </w:rPr>
              <w:t>日1</w:t>
            </w:r>
            <w:r>
              <w:rPr>
                <w:rFonts w:hint="eastAsia"/>
                <w:b/>
                <w:bCs/>
                <w:color w:val="FF0000"/>
                <w:sz w:val="24"/>
                <w:lang w:val="en-US" w:eastAsia="zh-CN"/>
              </w:rPr>
              <w:t>6</w:t>
            </w:r>
            <w:r>
              <w:rPr>
                <w:rFonts w:hint="eastAsia"/>
                <w:b/>
                <w:bCs/>
                <w:color w:val="FF0000"/>
                <w:sz w:val="24"/>
              </w:rPr>
              <w:t>：</w:t>
            </w:r>
            <w:r>
              <w:rPr>
                <w:rFonts w:hint="eastAsia"/>
                <w:b/>
                <w:bCs/>
                <w:color w:val="FF0000"/>
                <w:sz w:val="24"/>
                <w:lang w:val="en-US" w:eastAsia="zh-CN"/>
              </w:rPr>
              <w:t>0</w:t>
            </w:r>
            <w:r>
              <w:rPr>
                <w:b/>
                <w:bCs/>
                <w:color w:val="FF0000"/>
                <w:sz w:val="24"/>
              </w:rPr>
              <w:t>0(北京时间)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4.2.2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bidi w:val="0"/>
              <w:snapToGrid w:val="0"/>
              <w:spacing w:line="360" w:lineRule="auto"/>
              <w:jc w:val="center"/>
              <w:textAlignment w:val="auto"/>
              <w:outlineLvl w:val="9"/>
              <w:rPr>
                <w:b/>
                <w:bCs/>
                <w:sz w:val="24"/>
              </w:rPr>
            </w:pPr>
            <w:r>
              <w:rPr>
                <w:b/>
                <w:bCs/>
                <w:sz w:val="24"/>
              </w:rPr>
              <w:t>递交投标文件地点</w:t>
            </w:r>
          </w:p>
        </w:tc>
        <w:tc>
          <w:tcPr>
            <w:tcW w:w="7040"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kinsoku/>
              <w:wordWrap/>
              <w:overflowPunct/>
              <w:topLinePunct w:val="0"/>
              <w:bidi w:val="0"/>
              <w:snapToGrid w:val="0"/>
              <w:spacing w:after="0" w:line="360" w:lineRule="auto"/>
              <w:jc w:val="both"/>
              <w:textAlignment w:val="auto"/>
              <w:outlineLvl w:val="9"/>
              <w:rPr>
                <w:b/>
                <w:bCs/>
                <w:kern w:val="2"/>
                <w:sz w:val="24"/>
                <w:szCs w:val="24"/>
                <w:lang w:val="en-US" w:eastAsia="zh-CN"/>
              </w:rPr>
            </w:pPr>
            <w:r>
              <w:rPr>
                <w:rFonts w:hint="eastAsia" w:ascii="宋体" w:hAnsi="宋体" w:eastAsia="宋体" w:cs="宋体"/>
                <w:color w:val="FF0000"/>
                <w:sz w:val="24"/>
                <w:szCs w:val="24"/>
              </w:rPr>
              <w:t>政采云系统不见面开标（https://www.zcygov.cn/）（逾期未上传的或不符合规定的投标文件将被拒绝接收）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2"/>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rPr>
            </w:pPr>
            <w:r>
              <w:rPr>
                <w:sz w:val="24"/>
              </w:rPr>
              <w:t>6.1.1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highlight w:val="yellow"/>
              </w:rPr>
            </w:pPr>
            <w:r>
              <w:rPr>
                <w:sz w:val="24"/>
              </w:rPr>
              <w:t>评标委员会的组建</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2"/>
              <w:keepNext w:val="0"/>
              <w:keepLines w:val="0"/>
              <w:pageBreakBefore w:val="0"/>
              <w:kinsoku/>
              <w:wordWrap/>
              <w:overflowPunct/>
              <w:topLinePunct w:val="0"/>
              <w:autoSpaceDE/>
              <w:autoSpaceDN/>
              <w:bidi w:val="0"/>
              <w:adjustRightInd/>
              <w:snapToGrid w:val="0"/>
              <w:spacing w:line="360" w:lineRule="auto"/>
              <w:ind w:left="210" w:leftChars="99" w:right="0" w:rightChars="0" w:hanging="2"/>
              <w:textAlignment w:val="auto"/>
              <w:outlineLvl w:val="9"/>
              <w:rPr>
                <w:sz w:val="24"/>
              </w:rPr>
            </w:pPr>
            <w:r>
              <w:rPr>
                <w:sz w:val="24"/>
              </w:rPr>
              <w:t>评标委员会构成：</w:t>
            </w:r>
            <w:r>
              <w:rPr>
                <w:color w:val="FF0000"/>
                <w:sz w:val="24"/>
                <w:u w:val="single"/>
              </w:rPr>
              <w:t xml:space="preserve"> </w:t>
            </w:r>
            <w:r>
              <w:rPr>
                <w:rFonts w:hint="eastAsia"/>
                <w:color w:val="FF0000"/>
                <w:sz w:val="24"/>
                <w:u w:val="single"/>
                <w:lang w:val="en-US" w:eastAsia="zh-CN"/>
              </w:rPr>
              <w:t>5</w:t>
            </w:r>
            <w:r>
              <w:rPr>
                <w:color w:val="FF0000"/>
                <w:sz w:val="24"/>
                <w:u w:val="single"/>
              </w:rPr>
              <w:t xml:space="preserve"> </w:t>
            </w:r>
            <w:r>
              <w:rPr>
                <w:sz w:val="24"/>
              </w:rPr>
              <w:t>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9"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2"/>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default" w:asciiTheme="minorHAnsi" w:hAnsiTheme="minorHAnsi" w:eastAsiaTheme="minorEastAsia" w:cstheme="minorBidi"/>
                <w:kern w:val="2"/>
                <w:sz w:val="24"/>
                <w:szCs w:val="24"/>
                <w:lang w:val="en-US" w:eastAsia="zh-CN" w:bidi="ar-SA"/>
              </w:rPr>
            </w:pPr>
            <w:r>
              <w:rPr>
                <w:sz w:val="24"/>
              </w:rPr>
              <w:t>6.3</w:t>
            </w:r>
            <w:r>
              <w:rPr>
                <w:rFonts w:hint="eastAsia"/>
                <w:sz w:val="24"/>
                <w:lang w:val="en-US" w:eastAsia="zh-CN"/>
              </w:rPr>
              <w:t>.1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asciiTheme="minorHAnsi" w:hAnsiTheme="minorHAnsi" w:eastAsiaTheme="minorEastAsia" w:cstheme="minorBidi"/>
                <w:kern w:val="2"/>
                <w:sz w:val="24"/>
                <w:szCs w:val="24"/>
                <w:lang w:val="en-US" w:eastAsia="zh-CN" w:bidi="ar-SA"/>
              </w:rPr>
            </w:pPr>
            <w:r>
              <w:rPr>
                <w:sz w:val="24"/>
              </w:rPr>
              <w:t>评标办法</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2"/>
              <w:keepNext w:val="0"/>
              <w:keepLines w:val="0"/>
              <w:pageBreakBefore w:val="0"/>
              <w:kinsoku/>
              <w:wordWrap/>
              <w:overflowPunct/>
              <w:topLinePunct w:val="0"/>
              <w:autoSpaceDE/>
              <w:autoSpaceDN/>
              <w:bidi w:val="0"/>
              <w:adjustRightInd/>
              <w:snapToGrid w:val="0"/>
              <w:spacing w:line="360" w:lineRule="auto"/>
              <w:ind w:left="210" w:leftChars="99" w:right="0" w:rightChars="0" w:hanging="2" w:firstLineChars="0"/>
              <w:textAlignment w:val="auto"/>
              <w:outlineLvl w:val="9"/>
              <w:rPr>
                <w:rFonts w:asciiTheme="minorHAnsi" w:hAnsiTheme="minorHAnsi" w:eastAsiaTheme="minorEastAsia" w:cstheme="minorBidi"/>
                <w:kern w:val="2"/>
                <w:sz w:val="24"/>
                <w:szCs w:val="24"/>
                <w:highlight w:val="yellow"/>
                <w:lang w:val="en-US" w:eastAsia="zh-CN" w:bidi="ar-SA"/>
              </w:rPr>
            </w:pPr>
            <w:r>
              <w:rPr>
                <w:sz w:val="24"/>
              </w:rPr>
              <w:t>本次招标采用：综合评</w:t>
            </w:r>
            <w:r>
              <w:rPr>
                <w:rFonts w:hint="eastAsia"/>
                <w:sz w:val="24"/>
                <w:lang w:val="en-US" w:eastAsia="zh-CN"/>
              </w:rPr>
              <w:t>分</w:t>
            </w:r>
            <w:r>
              <w:rPr>
                <w:sz w:val="24"/>
              </w:rPr>
              <w:t>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3"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2"/>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宋体"/>
                <w:sz w:val="24"/>
                <w:lang w:val="en-US" w:eastAsia="zh-CN"/>
              </w:rPr>
            </w:pPr>
            <w:r>
              <w:rPr>
                <w:rFonts w:hint="eastAsia"/>
                <w:sz w:val="24"/>
                <w:lang w:val="en-US" w:eastAsia="zh-CN"/>
              </w:rPr>
              <w:t>6.3.2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32"/>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rPr>
            </w:pPr>
            <w:r>
              <w:rPr>
                <w:rFonts w:hint="eastAsia"/>
                <w:sz w:val="24"/>
              </w:rPr>
              <w:t>评标委员会推荐中标候选人的人数</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32"/>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宋体"/>
                <w:sz w:val="24"/>
                <w:lang w:eastAsia="zh-CN"/>
              </w:rPr>
            </w:pPr>
            <w:r>
              <w:rPr>
                <w:rFonts w:hint="eastAsia"/>
                <w:sz w:val="24"/>
                <w:lang w:val="en-US" w:eastAsia="zh-CN"/>
              </w:rPr>
              <w:t>1人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10100" w:type="dxa"/>
            <w:gridSpan w:val="3"/>
            <w:tcBorders>
              <w:top w:val="single" w:color="000000" w:sz="6" w:space="0"/>
              <w:left w:val="single" w:color="000000" w:sz="12" w:space="0"/>
              <w:bottom w:val="single" w:color="000000" w:sz="6" w:space="0"/>
              <w:right w:val="single" w:color="000000" w:sz="12" w:space="0"/>
            </w:tcBorders>
            <w:vAlign w:val="center"/>
          </w:tcPr>
          <w:p>
            <w:pPr>
              <w:pStyle w:val="32"/>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sz w:val="24"/>
                <w:szCs w:val="24"/>
              </w:rPr>
            </w:pPr>
            <w:r>
              <w:rPr>
                <w:sz w:val="24"/>
                <w:szCs w:val="24"/>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2"/>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default" w:ascii="宋体" w:hAnsi="宋体"/>
                <w:sz w:val="24"/>
                <w:szCs w:val="24"/>
                <w:lang w:val="en-US" w:eastAsia="zh-CN"/>
              </w:rPr>
            </w:pPr>
            <w:r>
              <w:rPr>
                <w:rFonts w:hint="eastAsia" w:ascii="宋体" w:hAnsi="宋体"/>
                <w:sz w:val="24"/>
                <w:szCs w:val="24"/>
                <w:lang w:val="en-US" w:eastAsia="zh-CN"/>
              </w:rPr>
              <w:t>9.1</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pStyle w:val="32"/>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rFonts w:hint="default" w:ascii="宋体" w:hAnsi="宋体" w:eastAsiaTheme="minorEastAsia"/>
                <w:b/>
                <w:bCs/>
                <w:sz w:val="24"/>
                <w:szCs w:val="24"/>
                <w:lang w:val="en-US" w:eastAsia="zh-CN"/>
              </w:rPr>
            </w:pPr>
            <w:r>
              <w:rPr>
                <w:rFonts w:hint="eastAsia" w:ascii="宋体" w:cs="宋体" w:hAnsiTheme="minorHAnsi" w:eastAsiaTheme="minorEastAsia"/>
                <w:kern w:val="2"/>
                <w:sz w:val="24"/>
                <w:szCs w:val="24"/>
                <w:lang w:val="en-US" w:eastAsia="zh-CN" w:bidi="ar-SA"/>
              </w:rPr>
              <w:t>招标文件费：</w:t>
            </w:r>
            <w:r>
              <w:rPr>
                <w:rFonts w:hint="default" w:ascii="宋体" w:cs="宋体"/>
                <w:kern w:val="2"/>
                <w:sz w:val="24"/>
                <w:szCs w:val="24"/>
                <w:lang w:eastAsia="zh-CN" w:bidi="ar-SA"/>
              </w:rPr>
              <w:t>0</w:t>
            </w:r>
            <w:r>
              <w:rPr>
                <w:rFonts w:hint="eastAsia" w:ascii="宋体" w:cs="宋体" w:hAnsiTheme="minorHAnsi" w:eastAsiaTheme="minorEastAsia"/>
                <w:kern w:val="2"/>
                <w:sz w:val="24"/>
                <w:szCs w:val="24"/>
                <w:lang w:val="en-US" w:eastAsia="zh-CN" w:bidi="ar-SA"/>
              </w:rPr>
              <w:t>元</w:t>
            </w:r>
            <w:r>
              <w:rPr>
                <w:rFonts w:hint="eastAsia" w:ascii="宋体" w:cs="宋体"/>
                <w:kern w:val="2"/>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39"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2"/>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Theme="minorEastAsia"/>
                <w:sz w:val="24"/>
                <w:szCs w:val="24"/>
                <w:lang w:val="en-US" w:eastAsia="zh-CN"/>
              </w:rPr>
            </w:pPr>
            <w:r>
              <w:rPr>
                <w:rFonts w:hint="eastAsia" w:ascii="宋体" w:hAnsi="宋体"/>
                <w:sz w:val="24"/>
                <w:szCs w:val="24"/>
                <w:lang w:val="en-US" w:eastAsia="zh-CN"/>
              </w:rPr>
              <w:t>9</w:t>
            </w:r>
            <w:r>
              <w:rPr>
                <w:rFonts w:hint="eastAsia" w:ascii="宋体" w:hAnsi="宋体"/>
                <w:sz w:val="24"/>
                <w:szCs w:val="24"/>
              </w:rPr>
              <w:t>.</w:t>
            </w:r>
            <w:r>
              <w:rPr>
                <w:rFonts w:hint="eastAsia" w:ascii="宋体" w:hAnsi="宋体"/>
                <w:sz w:val="24"/>
                <w:szCs w:val="24"/>
                <w:lang w:val="en-US" w:eastAsia="zh-CN"/>
              </w:rPr>
              <w:t>2</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pStyle w:val="32"/>
              <w:keepNext w:val="0"/>
              <w:keepLines w:val="0"/>
              <w:pageBreakBefore w:val="0"/>
              <w:numPr>
                <w:ilvl w:val="0"/>
                <w:numId w:val="0"/>
              </w:numPr>
              <w:kinsoku/>
              <w:wordWrap/>
              <w:overflowPunct/>
              <w:topLinePunct w:val="0"/>
              <w:autoSpaceDE/>
              <w:autoSpaceDN/>
              <w:bidi w:val="0"/>
              <w:adjustRightInd/>
              <w:snapToGrid w:val="0"/>
              <w:spacing w:line="360" w:lineRule="auto"/>
              <w:ind w:leftChars="0" w:right="0" w:rightChars="0"/>
              <w:jc w:val="left"/>
              <w:textAlignment w:val="auto"/>
              <w:outlineLvl w:val="9"/>
              <w:rPr>
                <w:sz w:val="24"/>
                <w:szCs w:val="24"/>
              </w:rPr>
            </w:pPr>
            <w:r>
              <w:rPr>
                <w:rFonts w:hint="eastAsia" w:ascii="宋体" w:hAnsi="宋体" w:eastAsia="宋体" w:cs="Times New Roman"/>
                <w:kern w:val="2"/>
                <w:sz w:val="24"/>
                <w:szCs w:val="24"/>
                <w:highlight w:val="yellow"/>
                <w:lang w:val="en-US" w:eastAsia="zh-CN" w:bidi="ar-SA"/>
              </w:rPr>
              <w:t>按发改价格[2011]543号及计价格[2002]1980号文件计算的招标代理服务收费标准下浮50%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06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sz w:val="24"/>
                <w:szCs w:val="24"/>
                <w:lang w:val="en-US"/>
              </w:rPr>
            </w:pPr>
            <w:r>
              <w:rPr>
                <w:rFonts w:hint="eastAsia" w:ascii="宋体" w:hAnsi="宋体" w:eastAsia="宋体" w:cs="Times New Roman"/>
                <w:kern w:val="2"/>
                <w:sz w:val="24"/>
                <w:szCs w:val="24"/>
                <w:lang w:val="en-US" w:eastAsia="zh-CN" w:bidi="ar-SA"/>
              </w:rPr>
              <w:t>9.3</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textAlignment w:val="auto"/>
              <w:outlineLvl w:val="9"/>
              <w:rPr>
                <w:sz w:val="24"/>
                <w:szCs w:val="24"/>
              </w:rPr>
            </w:pPr>
            <w:r>
              <w:rPr>
                <w:rFonts w:hint="eastAsia" w:ascii="宋体" w:hAnsi="宋体" w:eastAsia="宋体" w:cs="Times New Roman"/>
                <w:kern w:val="2"/>
                <w:sz w:val="24"/>
                <w:szCs w:val="24"/>
                <w:lang w:val="en-US" w:eastAsia="zh-CN" w:bidi="ar-SA"/>
              </w:rPr>
              <w:t>为了防止本次招标的投标报价过高，超出招标人为本项目的资金支付能力，本项目编制了最高投标限价，如果投标人的投标报价超出招标人公布的最高投标限价，其投标将被否决，如果所有投标人的投标报价均超出招标人公布的最高投标限价，招标人有权重新组织招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9.4</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pStyle w:val="32"/>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Times New Roman"/>
                <w:b/>
                <w:bCs/>
                <w:color w:val="FF0000"/>
                <w:kern w:val="2"/>
                <w:sz w:val="24"/>
                <w:szCs w:val="24"/>
                <w:lang w:val="en-US" w:eastAsia="zh-CN" w:bidi="ar-SA"/>
              </w:rPr>
            </w:pPr>
            <w:r>
              <w:rPr>
                <w:rFonts w:hint="eastAsia" w:ascii="宋体" w:hAnsi="宋体" w:eastAsia="宋体" w:cs="Times New Roman"/>
                <w:b/>
                <w:bCs/>
                <w:color w:val="FF0000"/>
                <w:kern w:val="2"/>
                <w:sz w:val="24"/>
                <w:szCs w:val="24"/>
                <w:lang w:val="en-US" w:eastAsia="zh-CN" w:bidi="ar-SA"/>
              </w:rPr>
              <w:t>请将1-10项加盖公章扫描件上传至加密文档中：</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1.投标人须具有有效的营业执照。</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2.投标人须提供有效期内的《卫生许可证》或《食品经营许可证》或《食品流通许可证》。</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3.须具有近一年任意月纳税证明（新公司从成立之日起算）。</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4.须具备近一年财务审计报告或银行提供的资信证明（新公司从成立之日起算）。</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5.近一年任意月法人或授权委托人人员明细的社保证明（新公司从成立之日起算）。</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 xml:space="preserve">6.须具有履行合同所必须的设备和专业技术能力的承诺函。         </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7.参加政府采购活动前3年内在经营活动中没有重大违法记录的书面声明。</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8.投标单位须为中小企业，提供《中小企业声明函》。</w:t>
            </w:r>
          </w:p>
          <w:p>
            <w:pPr>
              <w:pStyle w:val="32"/>
              <w:keepNext w:val="0"/>
              <w:keepLines w:val="0"/>
              <w:pageBreakBefore w:val="0"/>
              <w:kinsoku/>
              <w:wordWrap/>
              <w:overflowPunct/>
              <w:topLinePunct w:val="0"/>
              <w:bidi w:val="0"/>
              <w:snapToGrid w:val="0"/>
              <w:spacing w:line="360" w:lineRule="auto"/>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9.凡拟参加本次招标项目的投标人，如在“信用中国”网站（www.creditchina.gov.cn）被列入失信被执行人、税收违法黑名单和中国政府采购网（www.ccgp.gov.cn）政府采购严重违法失信行为记录名单的（尚在处罚期内的），将拒绝其参加本次采购活动。</w:t>
            </w:r>
          </w:p>
          <w:p>
            <w:pPr>
              <w:pStyle w:val="32"/>
              <w:keepNext w:val="0"/>
              <w:keepLines w:val="0"/>
              <w:pageBreakBefore w:val="0"/>
              <w:kinsoku/>
              <w:wordWrap/>
              <w:overflowPunct/>
              <w:topLinePunct w:val="0"/>
              <w:bidi w:val="0"/>
              <w:snapToGrid w:val="0"/>
              <w:spacing w:line="360" w:lineRule="auto"/>
              <w:jc w:val="left"/>
              <w:textAlignment w:val="auto"/>
              <w:outlineLvl w:val="9"/>
              <w:rPr>
                <w:rFonts w:hint="default" w:ascii="宋体" w:hAnsi="宋体" w:eastAsia="宋体" w:cs="Times New Roman"/>
                <w:kern w:val="2"/>
                <w:sz w:val="24"/>
                <w:szCs w:val="24"/>
                <w:lang w:val="en-US" w:eastAsia="zh-CN" w:bidi="ar-SA"/>
              </w:rPr>
            </w:pPr>
            <w:r>
              <w:rPr>
                <w:rFonts w:hint="eastAsia"/>
                <w:b/>
                <w:bCs w:val="0"/>
                <w:color w:val="000000" w:themeColor="text1"/>
                <w:kern w:val="11"/>
                <w:sz w:val="24"/>
                <w:lang w:val="en-US" w:eastAsia="zh-CN"/>
                <w14:textFill>
                  <w14:solidFill>
                    <w14:schemeClr w14:val="tx1"/>
                  </w14:solidFill>
                </w14:textFill>
              </w:rPr>
              <w:t>10.法人身份证明及身份证原件或法人授权委托书及委托代理人身份证原件。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kern w:val="2"/>
                <w:sz w:val="24"/>
                <w:szCs w:val="24"/>
                <w:lang w:val="en-US" w:eastAsia="zh-CN" w:bidi="ar-SA"/>
              </w:rPr>
            </w:pPr>
            <w:bookmarkStart w:id="5" w:name="_Toc3821"/>
            <w:r>
              <w:rPr>
                <w:rFonts w:hint="eastAsia" w:ascii="宋体" w:hAnsi="宋体" w:eastAsia="宋体" w:cs="Times New Roman"/>
                <w:kern w:val="2"/>
                <w:sz w:val="24"/>
                <w:szCs w:val="24"/>
                <w:lang w:val="en-US" w:eastAsia="zh-CN" w:bidi="ar-SA"/>
              </w:rPr>
              <w:t>9.5</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pStyle w:val="32"/>
              <w:keepNext w:val="0"/>
              <w:keepLines w:val="0"/>
              <w:pageBreakBefore w:val="0"/>
              <w:kinsoku/>
              <w:wordWrap/>
              <w:overflowPunct/>
              <w:topLinePunct w:val="0"/>
              <w:bidi w:val="0"/>
              <w:snapToGrid w:val="0"/>
              <w:spacing w:line="360" w:lineRule="auto"/>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val="0"/>
                <w:bCs/>
                <w:color w:val="000000" w:themeColor="text1"/>
                <w:kern w:val="11"/>
                <w:sz w:val="24"/>
                <w:lang w:val="en-US" w:eastAsia="zh-CN"/>
                <w14:textFill>
                  <w14:solidFill>
                    <w14:schemeClr w14:val="tx1"/>
                  </w14:solidFill>
                </w14:textFill>
              </w:rPr>
              <w:t>投标人应当认真审查招标文件及配套资料，凡未提出有关书面质疑的，视为无异议，由投标人自行承担相应的责任和损失。获得中标资格的投标人若以此为理由弃标，招标人不予退回投标保证金，并按延误工期追偿损失。</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59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9.6</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overflowPunct w:val="0"/>
              <w:spacing w:line="288" w:lineRule="auto"/>
              <w:jc w:val="left"/>
              <w:rPr>
                <w:rFonts w:hint="default" w:ascii="宋体" w:hAnsi="宋体" w:eastAsia="宋体" w:cs="宋体"/>
                <w:color w:val="000000"/>
                <w:kern w:val="0"/>
                <w:sz w:val="24"/>
                <w:szCs w:val="24"/>
                <w:highlight w:val="yellow"/>
                <w:lang w:val="en-US" w:eastAsia="zh-CN" w:bidi="ar-SA"/>
              </w:rPr>
            </w:pPr>
            <w:r>
              <w:rPr>
                <w:rFonts w:hint="default" w:ascii="宋体" w:hAnsi="宋体" w:eastAsia="宋体" w:cs="宋体"/>
                <w:color w:val="000000"/>
                <w:kern w:val="0"/>
                <w:sz w:val="24"/>
                <w:szCs w:val="24"/>
                <w:highlight w:val="yellow"/>
                <w:lang w:val="en-US" w:eastAsia="zh-CN" w:bidi="ar-SA"/>
              </w:rPr>
              <w:t>1、甲方支付上述任何一笔款项前，乙方应提供符合甲方财务做账要求的正规增值税发票，否则，甲方有权拒付款项且不承担违约责任。</w:t>
            </w:r>
          </w:p>
          <w:p>
            <w:pPr>
              <w:overflowPunct w:val="0"/>
              <w:spacing w:line="288" w:lineRule="auto"/>
              <w:jc w:val="left"/>
              <w:rPr>
                <w:rFonts w:hint="default" w:ascii="宋体" w:hAnsi="宋体" w:eastAsia="宋体" w:cs="宋体"/>
                <w:color w:val="000000"/>
                <w:kern w:val="0"/>
                <w:sz w:val="24"/>
                <w:szCs w:val="24"/>
                <w:highlight w:val="yellow"/>
                <w:lang w:val="en-US" w:eastAsia="zh-CN" w:bidi="ar-SA"/>
              </w:rPr>
            </w:pPr>
            <w:r>
              <w:rPr>
                <w:rFonts w:hint="default" w:ascii="宋体" w:hAnsi="宋体" w:eastAsia="宋体" w:cs="宋体"/>
                <w:color w:val="000000"/>
                <w:kern w:val="0"/>
                <w:sz w:val="24"/>
                <w:szCs w:val="24"/>
                <w:highlight w:val="yellow"/>
                <w:lang w:val="en-US" w:eastAsia="zh-CN" w:bidi="ar-SA"/>
              </w:rPr>
              <w:t>2、甲乙双方签订合同之后，合同签订后，按季度付款，每三个月为一个付款周期，以实际验收合格数量乘以固定单价进行结算。如遇节假日、甲方财务扎帐等特殊情况，结账日期依次顺延。</w:t>
            </w:r>
          </w:p>
          <w:p>
            <w:pPr>
              <w:overflowPunct w:val="0"/>
              <w:spacing w:line="288" w:lineRule="auto"/>
              <w:jc w:val="left"/>
              <w:rPr>
                <w:rFonts w:hint="eastAsia"/>
                <w:b w:val="0"/>
                <w:bCs/>
                <w:color w:val="000000" w:themeColor="text1"/>
                <w:kern w:val="11"/>
                <w:sz w:val="24"/>
                <w:lang w:val="en-US" w:eastAsia="zh-CN"/>
                <w14:textFill>
                  <w14:solidFill>
                    <w14:schemeClr w14:val="tx1"/>
                  </w14:solidFill>
                </w14:textFill>
              </w:rPr>
            </w:pPr>
            <w:r>
              <w:rPr>
                <w:rFonts w:hint="default" w:ascii="宋体" w:hAnsi="宋体" w:eastAsia="宋体" w:cs="宋体"/>
                <w:color w:val="000000"/>
                <w:kern w:val="0"/>
                <w:sz w:val="24"/>
                <w:szCs w:val="24"/>
                <w:highlight w:val="yellow"/>
                <w:lang w:val="en-US" w:eastAsia="zh-CN" w:bidi="ar-SA"/>
              </w:rPr>
              <w:t>3、甲方通知乙方结算货款时，乙方需认真核对结算清单和送货单，双方就当次货款结算完毕且乙方开具货款正规发票后即视为乙方对该期货款结算金额认可无异议。从发票开具之日起，乙方再发现当期货款存在错算、漏算的情况，甲方不予补付任何货款，产生的损失由乙方自行承担。</w:t>
            </w:r>
          </w:p>
        </w:tc>
      </w:tr>
    </w:tbl>
    <w:p>
      <w:pPr>
        <w:pStyle w:val="4"/>
        <w:rPr>
          <w:rFonts w:hint="eastAsia" w:ascii="Calibri" w:hAnsi="Calibri" w:eastAsia="宋体" w:cs="Times New Roman"/>
          <w:b/>
          <w:bCs/>
          <w:kern w:val="2"/>
          <w:sz w:val="24"/>
          <w:szCs w:val="24"/>
          <w:lang w:val="en-US" w:eastAsia="zh-CN" w:bidi="ar-SA"/>
        </w:rPr>
      </w:pPr>
      <w:r>
        <w:rPr>
          <w:rFonts w:hint="eastAsia" w:asciiTheme="majorEastAsia" w:hAnsiTheme="majorEastAsia" w:eastAsiaTheme="majorEastAsia" w:cstheme="majorEastAsia"/>
          <w:lang w:val="en-US" w:eastAsia="zh-CN"/>
        </w:rPr>
        <w:t>1. 总则</w:t>
      </w:r>
      <w:bookmarkEnd w:id="5"/>
    </w:p>
    <w:p>
      <w:pPr>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1.1 招标项目概况</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 根据</w:t>
      </w:r>
      <w:r>
        <w:rPr>
          <w:rFonts w:hint="eastAsia" w:ascii="宋体" w:hAnsi="宋体" w:cs="宋体"/>
          <w:sz w:val="24"/>
          <w:shd w:val="clear" w:color="auto" w:fill="FFFFFF"/>
        </w:rPr>
        <w:t>《中华人民共和国政府采购法》、《中华人民共和国政府采购法实施条例》、《政府采购货物和服务招标投标管理办法》</w:t>
      </w:r>
      <w:r>
        <w:rPr>
          <w:rFonts w:hint="eastAsia" w:ascii="Calibri" w:hAnsi="Calibri" w:eastAsia="宋体" w:cs="Times New Roman"/>
          <w:kern w:val="2"/>
          <w:sz w:val="24"/>
          <w:szCs w:val="24"/>
          <w:lang w:val="en-US" w:eastAsia="zh-CN" w:bidi="ar-SA"/>
        </w:rPr>
        <w:t>等有关法律、法规和规章的规定，本招标项目已具备招标条件，现对该项目进行招标。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1.1.2 招标人：见投标人须知前附表。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1.1.3 招标代理机构：见投标人须知前附表。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1.1.4 招标项目名称：见投标人须知前附表。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1.1.5资金来源：见投标人须知前附表。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1.1.6总投资：见投标人须知前附表。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1.1.7</w:t>
      </w:r>
      <w:r>
        <w:rPr>
          <w:rFonts w:hint="eastAsia" w:ascii="Calibri" w:hAnsi="Calibri" w:eastAsia="宋体" w:cs="Times New Roman"/>
          <w:kern w:val="2"/>
          <w:sz w:val="24"/>
          <w:szCs w:val="24"/>
          <w:lang w:val="zh-CN" w:eastAsia="zh-CN" w:bidi="ar-SA"/>
        </w:rPr>
        <w:t>招标控制价</w:t>
      </w:r>
      <w:r>
        <w:rPr>
          <w:rFonts w:hint="eastAsia" w:ascii="Calibri" w:hAnsi="Calibri" w:eastAsia="宋体" w:cs="Times New Roman"/>
          <w:kern w:val="2"/>
          <w:sz w:val="24"/>
          <w:szCs w:val="24"/>
          <w:lang w:val="en-US" w:eastAsia="zh-CN" w:bidi="ar-SA"/>
        </w:rPr>
        <w:t>：见投标人须知前附表。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1.1.8质量要求：见投标人须知前附表。</w:t>
      </w:r>
    </w:p>
    <w:p>
      <w:pPr>
        <w:pStyle w:val="16"/>
        <w:rPr>
          <w:rFonts w:hint="default"/>
          <w:lang w:val="en-US" w:eastAsia="zh-CN"/>
        </w:rPr>
      </w:pPr>
      <w:r>
        <w:rPr>
          <w:rFonts w:hint="eastAsia" w:ascii="Calibri" w:hAnsi="Calibri" w:eastAsia="宋体" w:cs="Times New Roman"/>
          <w:kern w:val="2"/>
          <w:sz w:val="24"/>
          <w:szCs w:val="24"/>
          <w:lang w:val="en-US" w:eastAsia="zh-CN" w:bidi="ar-SA"/>
        </w:rPr>
        <w:t>1.1.9质保期：见投标人须知前附表</w:t>
      </w:r>
    </w:p>
    <w:p>
      <w:pPr>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1.2  招标方式和资格审查方式</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1.2.1招标方式：见投标人须知前附表。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1.2.2 资格审查方式：见投标人须知前附表。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1.3 招标范围、工期、地点</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1.3.1 招标范围：见投标人须知前附表。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1.3.2 周期：见投标人须知前附表。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1.3.3 地点：见投标人须知前附表。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1.4 投标人资格要求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1.4.1 投标人应具备承担本招标项目的资格条件和能力，具体要求见投标人须知前附表。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1.4.2 投标人须知前附表规定接受联合体投标的，联合体除应符合本章第 1.4.1 项和投标人须知前附表的要求外，还应遵守以下规定：</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（1）联合体各方应按招标文件提供的格式签订联合体协议书，明确联合体牵头人和各方权利义务，并承诺就中标项目向招标人承担连带责任；</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（2）由同一专业的单位组成的联合体，按照资质等级较低的单位确定资质等级；</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（3）联合体各方不得再以自己名义单独或参加其他联合体在本招标项目中投标，否则各相关投标均无效。</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1.4.3 投标人不得存在下列情形之一：</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（1）与招标人存在利害关系可能影响招标公正性的法人、其他组织或者个人的；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（2）单位负责人为同一人或者存在控股、管理关系的不同单位，参加同一标段投标或者未划分标段的同一招标项目投标的；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（3）法定代表人为同一个人的两个及两个以上法人，母公司、全资子公司及其控股公司，参加同一标段投标或者未划分标段的同一招标项目投标的；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（4）被责令停业的；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（5）被暂停或取消投标资格的；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（6）财产被接管或冻结的；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（7）在最近三年内有骗取中标或严重违约或重大质量问题的；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（8）法律规定的其他情形。</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1.5 费用承担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1.5.1招标文件费：见投标人须知前附表。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1.5.2投标人应承担其编制投标文件与递交投标文件所涉及的一切费用，无论投标结果如何，招标人及招标代理机构对上述费用不作任何补偿。</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1.6 保密</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参与招标投标活动的各方应对招标文件和投标文件中的商业和技术等秘密保密，否则应承担相应的法律责任。</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1.7 语言文字</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招标投标文件使用的语言文字为中文。专用术语使用外文的，应附有中文注释。</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1.8 计量单位</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所有计量均采用中华人民共和国法定计量单位。</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1.9 踏勘现场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1.9.1 投标人须知前附表规定组织踏勘现场的，招标人或招标代理机构按投标人须知前附表规定的时间、地点组织投标人踏勘项目现场。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1.9.2 投标人踏勘现场发生的费用自理。</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1.9.3 除招标人或招标代理机构的原因外，投标人自行负责在踏勘现场中所发生的人员伤亡和财产损失。</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1.9.4 招标人或招标代理机构在踏勘现场中介绍的工程场地和相关的周边环境情</w:t>
      </w:r>
      <w:bookmarkStart w:id="127" w:name="_GoBack"/>
      <w:bookmarkEnd w:id="127"/>
      <w:r>
        <w:rPr>
          <w:rFonts w:hint="eastAsia" w:ascii="Calibri" w:hAnsi="Calibri" w:eastAsia="宋体" w:cs="Times New Roman"/>
          <w:kern w:val="2"/>
          <w:sz w:val="24"/>
          <w:szCs w:val="24"/>
          <w:lang w:val="en-US" w:eastAsia="zh-CN" w:bidi="ar-SA"/>
        </w:rPr>
        <w:t>况，供投标人在编制投标文件时参考，招标人或招标代理机构不对投标人据此作出的判断和决策负责。</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1.10 分包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1.10.1 除投标人须知前附表规定的非主体设备外，其他工作不得分包。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1.10.2 中标人不得向他人转让中标项目，接受分包的人不得再次分包。中标人应当就分包项目向招标人负责，接受分包的人就分包项目承担连带责任。</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1.11 响应和偏差</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1.11.1 投标文件应当对招标文件的实质性要求和条件作出满足性或更有利于招标人的响应，否则，投标人的投标将被否决。</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1.11.2 投标人应根据招标文件的要求提供投标设备技术性能指标的详细描述、技术支持资料及技术服务和质保期服务计划等内容以对招标文件作出响应。</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1.11.3 投标文件中应针对实质性要求和条件中列明的技术要求提供技术支持资料。不符合要求的，视为无技术支持资料，其投标将被否决。</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1.11.4 投标文件对招标文件的全部偏差，均应在投标文件的商务和技术偏差表中列明，除列明的内容外，视为投标人响应招标文件的全部要求。</w:t>
      </w:r>
    </w:p>
    <w:p>
      <w:pPr>
        <w:pStyle w:val="4"/>
        <w:rPr>
          <w:rFonts w:hint="eastAsia" w:asciiTheme="majorEastAsia" w:hAnsiTheme="majorEastAsia" w:eastAsiaTheme="majorEastAsia" w:cstheme="majorEastAsia"/>
          <w:lang w:val="en-US" w:eastAsia="zh-CN"/>
        </w:rPr>
      </w:pPr>
      <w:bookmarkStart w:id="6" w:name="_Toc25480"/>
      <w:r>
        <w:rPr>
          <w:rFonts w:hint="eastAsia" w:asciiTheme="majorEastAsia" w:hAnsiTheme="majorEastAsia" w:eastAsiaTheme="majorEastAsia" w:cstheme="majorEastAsia"/>
          <w:lang w:val="en-US" w:eastAsia="zh-CN"/>
        </w:rPr>
        <w:t>2. 招标文件</w:t>
      </w:r>
      <w:bookmarkEnd w:id="6"/>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2.1 招标文件的组成</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本招标文件包括：</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（1）招标公告；</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（2）投标人须知；</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（3）评标办法；</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（4）合同条款及格式；</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（5）技术参数；</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（6）投标文件格式；</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（7）补充条款。</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根据本章第 1.9 款、第 2.2 款和第 2.3 款对招标文件所作的澄清、修改，构成招标文件的组成部分。</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2.2 招标文件的澄清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2.2.2 招标文件的澄清以投标人须知前附表规定的形式发给所有购买招标文件的投标人，但不指明澄清问题的来源。澄清发出的时间距本章第 4.2.1 项规定的投标截止时间不足</w:t>
      </w:r>
      <w:r>
        <w:rPr>
          <w:rFonts w:hint="eastAsia" w:ascii="Calibri" w:hAnsi="Calibri" w:eastAsia="宋体" w:cs="Times New Roman"/>
          <w:kern w:val="2"/>
          <w:sz w:val="24"/>
          <w:szCs w:val="24"/>
          <w:highlight w:val="yellow"/>
          <w:lang w:val="en-US" w:eastAsia="zh-CN" w:bidi="ar-SA"/>
        </w:rPr>
        <w:t xml:space="preserve"> 15 </w:t>
      </w:r>
      <w:r>
        <w:rPr>
          <w:rFonts w:hint="eastAsia" w:ascii="Calibri" w:hAnsi="Calibri" w:eastAsia="宋体" w:cs="Times New Roman"/>
          <w:kern w:val="2"/>
          <w:sz w:val="24"/>
          <w:szCs w:val="24"/>
          <w:lang w:val="en-US" w:eastAsia="zh-CN" w:bidi="ar-SA"/>
        </w:rPr>
        <w:t>日的，并且澄清内容可能影响投标文件编制的，将相应延长投标截止时间。</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2.2.3 投标人在收到澄清后，应按投标人须知前附表规定的时间和形式通知招标人，确认已收到该澄清。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2.2.4 除非招标人认为确有必要答复，否则，招标人有权拒绝回复投标人在本章第 2.2.1 项规定的时间后的任何澄清要求。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2.3 招标文件的修改</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2.3.1 招标人以投标人须知前附表规定的形式修改招标文件，并通知所有已购买招标文件的投标人。修改招标文件的时间距本章第 4.2.1 项规定的投标截止时间不足</w:t>
      </w:r>
      <w:r>
        <w:rPr>
          <w:rFonts w:hint="eastAsia" w:ascii="Calibri" w:hAnsi="Calibri" w:eastAsia="宋体" w:cs="Times New Roman"/>
          <w:kern w:val="2"/>
          <w:sz w:val="24"/>
          <w:szCs w:val="24"/>
          <w:highlight w:val="yellow"/>
          <w:lang w:val="en-US" w:eastAsia="zh-CN" w:bidi="ar-SA"/>
        </w:rPr>
        <w:t xml:space="preserve"> 15 </w:t>
      </w:r>
      <w:r>
        <w:rPr>
          <w:rFonts w:hint="eastAsia" w:ascii="Calibri" w:hAnsi="Calibri" w:eastAsia="宋体" w:cs="Times New Roman"/>
          <w:kern w:val="2"/>
          <w:sz w:val="24"/>
          <w:szCs w:val="24"/>
          <w:lang w:val="en-US" w:eastAsia="zh-CN" w:bidi="ar-SA"/>
        </w:rPr>
        <w:t>日的，并且修改内容能影响投标文件编制的，将相应延长投标截止时间。</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2.3.2 投标人收到修改内容后，应按投标人须知前附表规定的时间和形式通知招标人，确认已收到该修改。</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2.4 招标文件的异议</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投标人或者其他利害关系人对招标文件有异议的，应当在投标截止时间 15日前以书面形式提出。招标人将在收到异议之日起 3 日内作出答复；作出答复前，将暂停招标投标活动。</w:t>
      </w:r>
    </w:p>
    <w:p>
      <w:pPr>
        <w:pStyle w:val="4"/>
        <w:rPr>
          <w:rFonts w:hint="eastAsia" w:ascii="Calibri" w:hAnsi="Calibri" w:eastAsia="宋体" w:cs="Times New Roman"/>
          <w:kern w:val="2"/>
          <w:sz w:val="24"/>
          <w:szCs w:val="24"/>
          <w:lang w:val="en-US" w:eastAsia="zh-CN" w:bidi="ar-SA"/>
        </w:rPr>
      </w:pPr>
      <w:bookmarkStart w:id="7" w:name="_Toc21521"/>
      <w:r>
        <w:rPr>
          <w:rFonts w:hint="eastAsia" w:asciiTheme="majorEastAsia" w:hAnsiTheme="majorEastAsia" w:eastAsiaTheme="majorEastAsia" w:cstheme="majorEastAsia"/>
          <w:lang w:val="en-US" w:eastAsia="zh-CN"/>
        </w:rPr>
        <w:t>3. 投标文件</w:t>
      </w:r>
      <w:bookmarkEnd w:id="7"/>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3.1 投标文件的组成</w:t>
      </w:r>
    </w:p>
    <w:p>
      <w:pPr>
        <w:spacing w:line="360" w:lineRule="auto"/>
        <w:rPr>
          <w:rFonts w:hint="eastAsia" w:ascii="Calibri" w:hAnsi="Calibri" w:cs="Times New Roman" w:eastAsiaTheme="minorEastAsia"/>
          <w:color w:val="FF0000"/>
          <w:kern w:val="2"/>
          <w:sz w:val="24"/>
          <w:szCs w:val="24"/>
          <w:lang w:val="en-US" w:eastAsia="zh-CN" w:bidi="ar-SA"/>
        </w:rPr>
      </w:pPr>
      <w:r>
        <w:rPr>
          <w:rFonts w:hint="eastAsia" w:ascii="Calibri" w:hAnsi="Calibri" w:eastAsia="宋体" w:cs="Times New Roman"/>
          <w:kern w:val="2"/>
          <w:sz w:val="24"/>
          <w:szCs w:val="24"/>
          <w:lang w:val="en-US" w:eastAsia="zh-CN" w:bidi="ar-SA"/>
        </w:rPr>
        <w:t>3.1.1</w:t>
      </w:r>
      <w:r>
        <w:rPr>
          <w:rFonts w:hint="eastAsia" w:hAnsi="宋体" w:eastAsia="宋体" w:cs="宋体"/>
          <w:color w:val="auto"/>
          <w:sz w:val="24"/>
          <w:lang w:eastAsia="zh-CN"/>
        </w:rPr>
        <w:t>投标人</w:t>
      </w:r>
      <w:r>
        <w:rPr>
          <w:rFonts w:hint="eastAsia" w:hAnsi="宋体" w:cs="宋体"/>
          <w:color w:val="auto"/>
          <w:sz w:val="24"/>
        </w:rPr>
        <w:t>应按照</w:t>
      </w:r>
      <w:r>
        <w:rPr>
          <w:rFonts w:hint="eastAsia" w:hAnsi="宋体" w:cs="宋体"/>
          <w:color w:val="auto"/>
          <w:sz w:val="24"/>
          <w:lang w:eastAsia="zh-CN"/>
        </w:rPr>
        <w:t>招标</w:t>
      </w:r>
      <w:r>
        <w:rPr>
          <w:rFonts w:hint="eastAsia" w:hAnsi="宋体" w:cs="宋体"/>
          <w:color w:val="auto"/>
          <w:sz w:val="24"/>
        </w:rPr>
        <w:t>文件的规定和要求编制响应文件。</w:t>
      </w:r>
      <w:r>
        <w:rPr>
          <w:rFonts w:hint="eastAsia" w:hAnsi="宋体" w:eastAsia="宋体" w:cs="宋体"/>
          <w:color w:val="auto"/>
          <w:sz w:val="24"/>
          <w:lang w:eastAsia="zh-CN"/>
        </w:rPr>
        <w:t>投标人</w:t>
      </w:r>
      <w:r>
        <w:rPr>
          <w:rFonts w:hint="eastAsia" w:hAnsi="宋体" w:cs="宋体"/>
          <w:color w:val="auto"/>
          <w:sz w:val="24"/>
        </w:rPr>
        <w:t>拟在</w:t>
      </w:r>
      <w:r>
        <w:rPr>
          <w:rFonts w:hint="eastAsia" w:hAnsi="宋体" w:cs="宋体"/>
          <w:color w:val="auto"/>
          <w:sz w:val="24"/>
          <w:lang w:eastAsia="zh-CN"/>
        </w:rPr>
        <w:t>中标</w:t>
      </w:r>
      <w:r>
        <w:rPr>
          <w:rFonts w:hint="eastAsia" w:hAnsi="宋体" w:cs="宋体"/>
          <w:color w:val="auto"/>
          <w:sz w:val="24"/>
        </w:rPr>
        <w:t>后将</w:t>
      </w:r>
      <w:r>
        <w:rPr>
          <w:rFonts w:hint="eastAsia" w:hAnsi="宋体" w:cs="宋体"/>
          <w:color w:val="auto"/>
          <w:sz w:val="24"/>
          <w:lang w:eastAsia="zh-CN"/>
        </w:rPr>
        <w:t>中标</w:t>
      </w:r>
      <w:r>
        <w:rPr>
          <w:rFonts w:hint="eastAsia" w:hAnsi="宋体" w:cs="宋体"/>
          <w:color w:val="auto"/>
          <w:sz w:val="24"/>
        </w:rPr>
        <w:t>项目的非主体、非关键性工作交由他人完成的，应当在响应文件中载明</w:t>
      </w:r>
      <w:r>
        <w:rPr>
          <w:rFonts w:hint="eastAsia" w:hAnsi="宋体" w:cs="宋体"/>
          <w:color w:val="auto"/>
          <w:sz w:val="24"/>
          <w:lang w:eastAsia="zh-CN"/>
        </w:rPr>
        <w:t>。</w:t>
      </w:r>
    </w:p>
    <w:p>
      <w:pPr>
        <w:numPr>
          <w:ilvl w:val="0"/>
          <w:numId w:val="0"/>
        </w:num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投标人在评标过程中作出的符合法律法规和招标文件规定的澄清确认，构成投标文件的组成部分。</w:t>
      </w:r>
    </w:p>
    <w:p>
      <w:pPr>
        <w:spacing w:line="360" w:lineRule="auto"/>
        <w:rPr>
          <w:rFonts w:hint="eastAsia" w:ascii="Calibri" w:hAnsi="Calibri" w:eastAsia="宋体" w:cs="Times New Roman"/>
          <w:color w:val="0000FF"/>
          <w:kern w:val="2"/>
          <w:sz w:val="24"/>
          <w:szCs w:val="24"/>
          <w:lang w:val="en-US" w:eastAsia="zh-CN" w:bidi="ar-SA"/>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3.1.2 投标人须知前附表未要求提交投标保证金的，投标文件不包括本章第 3.1.1（四）条所指的投标保证金。</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3.2 投标报价</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3.2.1 投标报价应包括国家规定的增值税税金，除投标人须知前附表另有规定外，增值税税金按一般计税方法计算。投标人应按第六章“投标文件格式”的要求在投标函中进行报价并填写分项报价表。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3.2.2 投标人应充分了解该项目的总体情况以及影响投标报价的其他要素。</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3.2.4 招标人设有最高投标限价的，投标人的投标报价不得超过最高投标限价</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3.2.5 投标报价的其他要求见投标人须知前附表。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3.3 投标有效期</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3.3.1 除投标人须知前附表另有规定外，投标有效期为</w:t>
      </w:r>
      <w:r>
        <w:rPr>
          <w:rFonts w:hint="eastAsia" w:ascii="Calibri" w:hAnsi="Calibri" w:eastAsia="宋体" w:cs="Times New Roman"/>
          <w:b/>
          <w:bCs/>
          <w:kern w:val="2"/>
          <w:sz w:val="24"/>
          <w:szCs w:val="24"/>
          <w:u w:val="single"/>
          <w:lang w:val="en-US" w:eastAsia="zh-CN" w:bidi="ar-SA"/>
        </w:rPr>
        <w:t xml:space="preserve"> 90 </w:t>
      </w:r>
      <w:r>
        <w:rPr>
          <w:rFonts w:hint="eastAsia" w:ascii="Calibri" w:hAnsi="Calibri" w:eastAsia="宋体" w:cs="Times New Roman"/>
          <w:kern w:val="2"/>
          <w:sz w:val="24"/>
          <w:szCs w:val="24"/>
          <w:lang w:val="en-US" w:eastAsia="zh-CN" w:bidi="ar-SA"/>
        </w:rPr>
        <w:t>天。</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3.3.2 在投标有效期内，投标人撤销投标文件的，应承担招标文件和法律规定的责任。</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电汇形式递交的投标保证金的银行同期存款利息。</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3.4 投标保证金</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3.4.1 投标人在递交投标文件的同时，应按投标人须知前附表规定的金额、形式和第六章“投标文件格式”规定的投标保证金格式递交投标保证金，并作为其投标文件的组成部分。境内投标人以现金或者电汇形式提交投标保证金，如采用电汇形式，则应当从其基本账户转出并在投标文件中附上基本账户开户证明。联合体投标的，其投标保证金可以由牵头人递交，并应符合投标人须知前附表的规定。</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3.4.2 投标人不按本章第 3.4.1 项要求提交投标保证金的，评标委员会将否决其投标。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3.4.3 招标人最迟将在与中标人签订合同后 5 日内，向未中标的投标人和中标人退还投标保证金。投标保证金以现金或者支票形式递交的，还应退还银行同期存款利息。</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3.4.4 有下列情形之一的，投标保证金将不予退还：</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（1）投标人在投标有效期内撤销投标文件；</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（2）中标人在收到中标通知书后，无正当理由不与招标人订立合同，在签订合同时向招标人提出附加条件，或者不按照招标文件要求提交履约保证金；</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（3）发生投标人须知前附表规定的其他可以不予退还投标保证金的情形。</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3.5 资格审查</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除投标人须知前附表另有规定外，投标人应按下列规定提供资格审查资料，以证明其满足本章第 1.4 款规定的资质等要求。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3.5.1 “投标人基本情况表”后应附投标人须知前附表中所规定的</w:t>
      </w:r>
      <w:r>
        <w:rPr>
          <w:rFonts w:hint="eastAsia" w:ascii="宋体" w:hAnsi="宋体" w:cs="宋体"/>
          <w:sz w:val="24"/>
          <w:shd w:val="clear" w:color="auto" w:fill="FFFFFF"/>
          <w:lang w:eastAsia="zh-CN"/>
        </w:rPr>
        <w:t>有效的营业执照</w:t>
      </w:r>
      <w:r>
        <w:rPr>
          <w:rFonts w:hint="eastAsia" w:ascii="Calibri" w:hAnsi="Calibri" w:eastAsia="宋体" w:cs="Times New Roman"/>
          <w:kern w:val="2"/>
          <w:sz w:val="24"/>
          <w:szCs w:val="24"/>
          <w:lang w:val="en-US" w:eastAsia="zh-CN" w:bidi="ar-SA"/>
        </w:rPr>
        <w:t>；</w:t>
      </w:r>
      <w:r>
        <w:rPr>
          <w:rFonts w:hint="eastAsia" w:ascii="宋体" w:hAnsi="宋体" w:cs="宋体"/>
          <w:color w:val="000000"/>
          <w:kern w:val="0"/>
          <w:sz w:val="24"/>
          <w:szCs w:val="24"/>
          <w:highlight w:val="yellow"/>
          <w:lang w:val="en-US" w:eastAsia="zh-CN" w:bidi="ar-SA"/>
        </w:rPr>
        <w:t>投标人须提供有效期内的《</w:t>
      </w:r>
      <w:r>
        <w:rPr>
          <w:rFonts w:hint="eastAsia" w:ascii="宋体" w:hAnsi="宋体" w:eastAsia="宋体" w:cs="宋体"/>
          <w:color w:val="000000"/>
          <w:kern w:val="0"/>
          <w:sz w:val="24"/>
          <w:szCs w:val="24"/>
          <w:highlight w:val="yellow"/>
          <w:lang w:val="en-US" w:eastAsia="zh-CN" w:bidi="ar-SA"/>
        </w:rPr>
        <w:t>卫生许可证》或《食品经营许可证》或《食品流通许可证》；</w:t>
      </w:r>
      <w:r>
        <w:rPr>
          <w:rFonts w:hint="eastAsia" w:ascii="宋体" w:cs="宋体"/>
          <w:sz w:val="24"/>
          <w:lang w:eastAsia="zh-CN"/>
        </w:rPr>
        <w:t>须</w:t>
      </w:r>
      <w:r>
        <w:rPr>
          <w:rFonts w:hint="eastAsia" w:ascii="宋体" w:cs="宋体"/>
          <w:sz w:val="24"/>
          <w:lang w:val="en-US" w:eastAsia="zh-CN"/>
        </w:rPr>
        <w:t>具备近一年财务审计报告或银行提供的资信证明（新公司从成立之日起算）；</w:t>
      </w:r>
      <w:r>
        <w:rPr>
          <w:rFonts w:hint="eastAsia" w:ascii="宋体" w:cs="宋体"/>
          <w:sz w:val="24"/>
          <w:lang w:eastAsia="zh-CN"/>
        </w:rPr>
        <w:t>须</w:t>
      </w:r>
      <w:r>
        <w:rPr>
          <w:rFonts w:hint="eastAsia" w:ascii="宋体" w:cs="宋体"/>
          <w:sz w:val="24"/>
          <w:lang w:val="en-US" w:eastAsia="zh-CN"/>
        </w:rPr>
        <w:t>具有近一年任意月纳税证明（新公司从成立之日起算）；近一年任意月法人或授权委托人人员明细的社保证明（新公司从成立之日起算）。</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3.5.2 “类似项目业绩一览表”应附</w:t>
      </w:r>
      <w:r>
        <w:rPr>
          <w:rFonts w:hint="eastAsia" w:ascii="宋体" w:hAnsi="宋体"/>
          <w:color w:val="auto"/>
          <w:sz w:val="24"/>
          <w:szCs w:val="24"/>
          <w:highlight w:val="yellow"/>
          <w:lang w:val="en-US" w:eastAsia="zh-CN"/>
        </w:rPr>
        <w:t>中标通知书</w:t>
      </w:r>
      <w:r>
        <w:rPr>
          <w:rFonts w:hint="eastAsia" w:ascii="宋体" w:hAnsi="宋体" w:eastAsia="宋体" w:cs="宋体"/>
          <w:sz w:val="24"/>
          <w:szCs w:val="24"/>
          <w:highlight w:val="yellow"/>
          <w:lang w:val="en-US" w:eastAsia="zh-CN"/>
        </w:rPr>
        <w:t>和合同</w:t>
      </w:r>
      <w:r>
        <w:rPr>
          <w:rFonts w:hint="eastAsia" w:ascii="Calibri" w:hAnsi="Calibri" w:eastAsia="宋体" w:cs="Times New Roman"/>
          <w:kern w:val="2"/>
          <w:sz w:val="24"/>
          <w:szCs w:val="24"/>
          <w:highlight w:val="yellow"/>
          <w:lang w:val="en-US" w:eastAsia="zh-CN" w:bidi="ar-SA"/>
        </w:rPr>
        <w:t>，具</w:t>
      </w:r>
      <w:r>
        <w:rPr>
          <w:rFonts w:hint="eastAsia" w:ascii="Calibri" w:hAnsi="Calibri" w:eastAsia="宋体" w:cs="Times New Roman"/>
          <w:kern w:val="2"/>
          <w:sz w:val="24"/>
          <w:szCs w:val="24"/>
          <w:lang w:val="en-US" w:eastAsia="zh-CN" w:bidi="ar-SA"/>
        </w:rPr>
        <w:t>体时间要求见投标人须知前附表。每张表格只填写一个项目，并标明序号。</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3.5.3投标人须知前附表规定接受联合体投标的，本章第 3.5.1 项至第 3.5.3 项规定的表格和资料应包括联合体各方相关情况。</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3.6投标文件的编制</w:t>
      </w:r>
    </w:p>
    <w:p>
      <w:pPr>
        <w:pStyle w:val="36"/>
        <w:spacing w:line="360" w:lineRule="auto"/>
        <w:ind w:firstLine="480" w:firstLineChars="200"/>
        <w:jc w:val="both"/>
        <w:rPr>
          <w:rFonts w:hint="eastAsia" w:ascii="宋体" w:hAnsi="宋体" w:eastAsia="宋体" w:cs="宋体"/>
          <w:color w:val="auto"/>
          <w:sz w:val="24"/>
          <w:szCs w:val="24"/>
          <w:highlight w:val="yellow"/>
        </w:rPr>
      </w:pPr>
      <w:r>
        <w:rPr>
          <w:rFonts w:hint="eastAsia" w:ascii="Calibri" w:hAnsi="Calibri" w:eastAsia="宋体" w:cs="Times New Roman"/>
          <w:kern w:val="2"/>
          <w:sz w:val="24"/>
          <w:szCs w:val="24"/>
          <w:highlight w:val="yellow"/>
          <w:lang w:val="en-US" w:eastAsia="zh-CN" w:bidi="ar-SA"/>
        </w:rPr>
        <w:t>3.6.1</w:t>
      </w:r>
      <w:r>
        <w:rPr>
          <w:rFonts w:hint="eastAsia" w:hAnsi="宋体" w:cs="宋体"/>
          <w:bCs/>
          <w:color w:val="auto"/>
          <w:sz w:val="24"/>
          <w:highlight w:val="yellow"/>
          <w:lang w:eastAsia="zh-CN"/>
        </w:rPr>
        <w:t>投标</w:t>
      </w:r>
      <w:r>
        <w:rPr>
          <w:rFonts w:hint="eastAsia" w:hAnsi="宋体" w:cs="宋体"/>
          <w:bCs/>
          <w:color w:val="auto"/>
          <w:sz w:val="24"/>
          <w:highlight w:val="yellow"/>
        </w:rPr>
        <w:t>文件的书写应清楚工整，任何行间插字、涂改或增删，必须由供应商的法定代表人或其授权代表签字并盖供应商公章。</w:t>
      </w:r>
    </w:p>
    <w:p>
      <w:pPr>
        <w:pStyle w:val="36"/>
        <w:spacing w:line="360" w:lineRule="auto"/>
        <w:ind w:firstLine="480" w:firstLineChars="200"/>
        <w:jc w:val="both"/>
        <w:rPr>
          <w:rFonts w:hint="eastAsia" w:ascii="宋体" w:hAnsi="宋体" w:eastAsia="宋体" w:cs="宋体"/>
          <w:color w:val="auto"/>
          <w:sz w:val="24"/>
          <w:szCs w:val="24"/>
          <w:highlight w:val="yellow"/>
        </w:rPr>
      </w:pPr>
      <w:r>
        <w:rPr>
          <w:rFonts w:hint="eastAsia" w:ascii="Calibri" w:hAnsi="Calibri" w:eastAsia="宋体" w:cs="Times New Roman"/>
          <w:kern w:val="2"/>
          <w:sz w:val="24"/>
          <w:szCs w:val="24"/>
          <w:highlight w:val="yellow"/>
          <w:lang w:val="en-US" w:eastAsia="zh-CN" w:bidi="ar-SA"/>
        </w:rPr>
        <w:t>3.6.2</w:t>
      </w:r>
      <w:r>
        <w:rPr>
          <w:rFonts w:hint="eastAsia" w:ascii="宋体" w:hAnsi="宋体" w:eastAsia="宋体" w:cs="宋体"/>
          <w:color w:val="auto"/>
          <w:sz w:val="24"/>
          <w:szCs w:val="24"/>
          <w:highlight w:val="yellow"/>
        </w:rPr>
        <w:t>未实质性响应</w:t>
      </w:r>
      <w:r>
        <w:rPr>
          <w:rFonts w:hint="eastAsia" w:ascii="宋体" w:hAnsi="宋体" w:eastAsia="宋体" w:cs="宋体"/>
          <w:color w:val="auto"/>
          <w:sz w:val="24"/>
          <w:szCs w:val="24"/>
          <w:highlight w:val="yellow"/>
          <w:lang w:eastAsia="zh-CN"/>
        </w:rPr>
        <w:t>招标文件</w:t>
      </w:r>
      <w:r>
        <w:rPr>
          <w:rFonts w:hint="eastAsia" w:ascii="宋体" w:hAnsi="宋体" w:eastAsia="宋体" w:cs="宋体"/>
          <w:color w:val="auto"/>
          <w:sz w:val="24"/>
          <w:szCs w:val="24"/>
          <w:highlight w:val="yellow"/>
        </w:rPr>
        <w:t>、字迹潦草、表达不清、未按要求填写或可能导致非唯一理解的</w:t>
      </w:r>
      <w:r>
        <w:rPr>
          <w:rFonts w:hint="eastAsia" w:ascii="宋体" w:hAnsi="宋体" w:eastAsia="宋体" w:cs="宋体"/>
          <w:color w:val="auto"/>
          <w:sz w:val="24"/>
          <w:szCs w:val="24"/>
          <w:highlight w:val="yellow"/>
          <w:lang w:eastAsia="zh-CN"/>
        </w:rPr>
        <w:t>投标文件</w:t>
      </w:r>
      <w:r>
        <w:rPr>
          <w:rFonts w:hint="eastAsia" w:ascii="宋体" w:hAnsi="宋体" w:eastAsia="宋体" w:cs="宋体"/>
          <w:color w:val="auto"/>
          <w:sz w:val="24"/>
          <w:szCs w:val="24"/>
          <w:highlight w:val="yellow"/>
        </w:rPr>
        <w:t>将被定为废标。</w:t>
      </w:r>
    </w:p>
    <w:p>
      <w:pPr>
        <w:pStyle w:val="36"/>
        <w:spacing w:line="360" w:lineRule="auto"/>
        <w:ind w:firstLine="480" w:firstLineChars="200"/>
        <w:jc w:val="both"/>
        <w:rPr>
          <w:rFonts w:hint="eastAsia" w:ascii="宋体" w:hAnsi="宋体" w:eastAsia="宋体" w:cs="宋体"/>
          <w:color w:val="auto"/>
          <w:sz w:val="24"/>
          <w:szCs w:val="24"/>
          <w:highlight w:val="yellow"/>
        </w:rPr>
      </w:pPr>
      <w:r>
        <w:rPr>
          <w:rFonts w:hint="eastAsia" w:ascii="Calibri" w:hAnsi="Calibri" w:eastAsia="宋体" w:cs="Times New Roman"/>
          <w:kern w:val="2"/>
          <w:sz w:val="24"/>
          <w:szCs w:val="24"/>
          <w:highlight w:val="yellow"/>
          <w:lang w:val="en-US" w:eastAsia="zh-CN" w:bidi="ar-SA"/>
        </w:rPr>
        <w:t>3.6.3投</w:t>
      </w:r>
      <w:r>
        <w:rPr>
          <w:rFonts w:hint="eastAsia" w:ascii="宋体" w:hAnsi="宋体" w:eastAsia="宋体" w:cs="宋体"/>
          <w:color w:val="auto"/>
          <w:sz w:val="24"/>
          <w:szCs w:val="24"/>
          <w:highlight w:val="yellow"/>
          <w:lang w:eastAsia="zh-CN"/>
        </w:rPr>
        <w:t>标文件</w:t>
      </w:r>
      <w:r>
        <w:rPr>
          <w:rFonts w:hint="eastAsia" w:ascii="宋体" w:hAnsi="宋体" w:eastAsia="宋体" w:cs="宋体"/>
          <w:color w:val="auto"/>
          <w:sz w:val="24"/>
          <w:szCs w:val="24"/>
          <w:highlight w:val="yellow"/>
        </w:rPr>
        <w:t>应由投标供应商企业法人或法人授权代表在规定签章处逐一签署及加盖单位的公章。</w:t>
      </w:r>
    </w:p>
    <w:p>
      <w:pPr>
        <w:pStyle w:val="36"/>
        <w:spacing w:line="360" w:lineRule="auto"/>
        <w:ind w:firstLine="480" w:firstLineChars="200"/>
        <w:jc w:val="both"/>
        <w:rPr>
          <w:rFonts w:hint="eastAsia" w:ascii="宋体" w:hAnsi="宋体" w:eastAsia="宋体" w:cs="宋体"/>
          <w:color w:val="auto"/>
          <w:sz w:val="24"/>
          <w:szCs w:val="24"/>
          <w:highlight w:val="yellow"/>
          <w:lang w:val="en-US" w:eastAsia="zh-CN"/>
        </w:rPr>
      </w:pPr>
      <w:r>
        <w:rPr>
          <w:rFonts w:hint="eastAsia" w:ascii="Calibri" w:hAnsi="Calibri" w:eastAsia="宋体" w:cs="Times New Roman"/>
          <w:kern w:val="2"/>
          <w:sz w:val="24"/>
          <w:szCs w:val="24"/>
          <w:highlight w:val="yellow"/>
          <w:lang w:val="en-US" w:eastAsia="zh-CN" w:bidi="ar-SA"/>
        </w:rPr>
        <w:t>3.6.4</w:t>
      </w:r>
      <w:r>
        <w:rPr>
          <w:rFonts w:hint="eastAsia" w:ascii="宋体" w:hAnsi="宋体" w:eastAsia="宋体" w:cs="宋体"/>
          <w:color w:val="auto"/>
          <w:sz w:val="24"/>
          <w:szCs w:val="24"/>
          <w:highlight w:val="yellow"/>
          <w:lang w:eastAsia="zh-CN"/>
        </w:rPr>
        <w:t>投标</w:t>
      </w:r>
      <w:r>
        <w:rPr>
          <w:rFonts w:hint="eastAsia" w:hAnsi="宋体" w:cs="宋体"/>
          <w:bCs/>
          <w:color w:val="auto"/>
          <w:sz w:val="24"/>
          <w:highlight w:val="yellow"/>
        </w:rPr>
        <w:t>文件应由供应商法定代表人/主要负责人/本人或其授权代表在</w:t>
      </w:r>
      <w:r>
        <w:rPr>
          <w:rFonts w:hint="eastAsia" w:ascii="宋体" w:hAnsi="宋体" w:eastAsia="宋体" w:cs="宋体"/>
          <w:color w:val="auto"/>
          <w:sz w:val="24"/>
          <w:szCs w:val="24"/>
          <w:highlight w:val="yellow"/>
          <w:lang w:eastAsia="zh-CN"/>
        </w:rPr>
        <w:t>投标</w:t>
      </w:r>
      <w:r>
        <w:rPr>
          <w:rFonts w:hint="eastAsia" w:hAnsi="宋体" w:cs="宋体"/>
          <w:bCs/>
          <w:color w:val="auto"/>
          <w:sz w:val="24"/>
          <w:highlight w:val="yellow"/>
        </w:rPr>
        <w:t>文件要求的地方签字（或加盖私人印章），要求加盖公章的地方加盖单位公章，不得使用专用章（如经济合同章、投标专用章等）或下属单位印章代替</w:t>
      </w:r>
      <w:r>
        <w:rPr>
          <w:rFonts w:hint="eastAsia" w:hAnsi="宋体" w:cs="宋体"/>
          <w:bCs/>
          <w:color w:val="auto"/>
          <w:sz w:val="24"/>
          <w:highlight w:val="yellow"/>
          <w:lang w:eastAsia="zh-CN"/>
        </w:rPr>
        <w:t>。</w:t>
      </w:r>
    </w:p>
    <w:p>
      <w:pPr>
        <w:pStyle w:val="36"/>
        <w:spacing w:line="360" w:lineRule="auto"/>
        <w:ind w:firstLine="480" w:firstLineChars="200"/>
        <w:jc w:val="both"/>
        <w:rPr>
          <w:rFonts w:hint="eastAsia" w:ascii="宋体" w:hAnsi="宋体" w:eastAsia="宋体" w:cs="宋体"/>
          <w:color w:val="auto"/>
          <w:sz w:val="24"/>
          <w:szCs w:val="24"/>
          <w:highlight w:val="yellow"/>
        </w:rPr>
      </w:pPr>
      <w:r>
        <w:rPr>
          <w:rFonts w:hint="eastAsia" w:ascii="Calibri" w:hAnsi="Calibri" w:eastAsia="宋体" w:cs="Times New Roman"/>
          <w:kern w:val="2"/>
          <w:sz w:val="24"/>
          <w:szCs w:val="24"/>
          <w:highlight w:val="yellow"/>
          <w:lang w:val="en-US" w:eastAsia="zh-CN" w:bidi="ar-SA"/>
        </w:rPr>
        <w:t>3.6.5</w:t>
      </w:r>
      <w:r>
        <w:rPr>
          <w:rFonts w:hint="eastAsia" w:ascii="宋体" w:hAnsi="宋体" w:eastAsia="宋体" w:cs="宋体"/>
          <w:color w:val="auto"/>
          <w:sz w:val="24"/>
          <w:szCs w:val="24"/>
          <w:highlight w:val="yellow"/>
          <w:lang w:eastAsia="zh-CN"/>
        </w:rPr>
        <w:t>投标</w:t>
      </w:r>
      <w:r>
        <w:rPr>
          <w:rFonts w:hint="eastAsia" w:hAnsi="宋体" w:cs="宋体"/>
          <w:bCs/>
          <w:color w:val="auto"/>
          <w:sz w:val="24"/>
          <w:highlight w:val="yellow"/>
        </w:rPr>
        <w:t>文件</w:t>
      </w:r>
      <w:r>
        <w:rPr>
          <w:rFonts w:hint="eastAsia" w:hAnsi="宋体" w:cs="宋体"/>
          <w:bCs/>
          <w:color w:val="auto"/>
          <w:sz w:val="24"/>
          <w:highlight w:val="yellow"/>
          <w:lang w:eastAsia="zh-CN"/>
        </w:rPr>
        <w:t>的形式</w:t>
      </w:r>
      <w:r>
        <w:rPr>
          <w:rFonts w:hint="eastAsia" w:ascii="宋体" w:hAnsi="宋体" w:eastAsia="宋体" w:cs="宋体"/>
          <w:color w:val="auto"/>
          <w:sz w:val="24"/>
          <w:szCs w:val="24"/>
          <w:highlight w:val="yellow"/>
        </w:rPr>
        <w:t>：</w:t>
      </w:r>
      <w:r>
        <w:rPr>
          <w:rFonts w:hint="eastAsia" w:ascii="宋体" w:hAnsi="宋体" w:eastAsia="宋体" w:cs="宋体"/>
          <w:b/>
          <w:color w:val="auto"/>
          <w:sz w:val="24"/>
          <w:szCs w:val="24"/>
          <w:highlight w:val="yellow"/>
          <w:lang w:eastAsia="zh-CN"/>
        </w:rPr>
        <w:t>响应文件</w:t>
      </w:r>
      <w:r>
        <w:rPr>
          <w:rFonts w:hint="eastAsia" w:ascii="宋体" w:hAnsi="宋体" w:eastAsia="宋体" w:cs="宋体"/>
          <w:b/>
          <w:color w:val="auto"/>
          <w:sz w:val="24"/>
          <w:szCs w:val="24"/>
          <w:highlight w:val="yellow"/>
        </w:rPr>
        <w:t>必须</w:t>
      </w:r>
      <w:r>
        <w:rPr>
          <w:rFonts w:hint="eastAsia" w:ascii="宋体" w:hAnsi="宋体" w:cs="宋体"/>
          <w:b/>
          <w:color w:val="auto"/>
          <w:sz w:val="24"/>
          <w:szCs w:val="24"/>
          <w:highlight w:val="yellow"/>
          <w:lang w:eastAsia="zh-CN"/>
        </w:rPr>
        <w:t>为</w:t>
      </w:r>
      <w:r>
        <w:rPr>
          <w:rFonts w:hint="eastAsia" w:ascii="宋体" w:hAnsi="宋体" w:eastAsia="宋体" w:cs="宋体"/>
          <w:b/>
          <w:color w:val="auto"/>
          <w:sz w:val="24"/>
          <w:szCs w:val="24"/>
          <w:highlight w:val="yellow"/>
        </w:rPr>
        <w:t>经加密的电子版文件</w:t>
      </w:r>
      <w:r>
        <w:rPr>
          <w:rFonts w:hint="eastAsia" w:ascii="宋体" w:hAnsi="宋体" w:cs="宋体"/>
          <w:b/>
          <w:color w:val="auto"/>
          <w:sz w:val="24"/>
          <w:szCs w:val="24"/>
          <w:highlight w:val="yellow"/>
          <w:lang w:eastAsia="zh-CN"/>
        </w:rPr>
        <w:t>并</w:t>
      </w:r>
      <w:r>
        <w:rPr>
          <w:rFonts w:hint="eastAsia" w:ascii="宋体" w:hAnsi="宋体" w:eastAsia="宋体" w:cs="宋体"/>
          <w:b/>
          <w:color w:val="auto"/>
          <w:sz w:val="24"/>
          <w:szCs w:val="24"/>
          <w:highlight w:val="yellow"/>
        </w:rPr>
        <w:t>在开标前上传至政采云客户端。</w:t>
      </w:r>
      <w:r>
        <w:rPr>
          <w:rFonts w:hint="eastAsia" w:ascii="宋体" w:hAnsi="宋体" w:eastAsia="宋体" w:cs="宋体"/>
          <w:color w:val="auto"/>
          <w:sz w:val="24"/>
          <w:szCs w:val="24"/>
          <w:highlight w:val="yellow"/>
        </w:rPr>
        <w:t xml:space="preserve"> </w:t>
      </w:r>
    </w:p>
    <w:p>
      <w:pPr>
        <w:pStyle w:val="36"/>
        <w:spacing w:line="360" w:lineRule="auto"/>
        <w:ind w:firstLine="480" w:firstLineChars="200"/>
        <w:jc w:val="both"/>
        <w:rPr>
          <w:rFonts w:hint="eastAsia" w:ascii="宋体" w:hAnsi="宋体" w:eastAsia="宋体" w:cs="宋体"/>
          <w:color w:val="auto"/>
          <w:sz w:val="24"/>
          <w:szCs w:val="24"/>
          <w:highlight w:val="yellow"/>
          <w:lang w:eastAsia="zh-CN"/>
        </w:rPr>
      </w:pPr>
      <w:r>
        <w:rPr>
          <w:rFonts w:hint="eastAsia" w:ascii="Calibri" w:hAnsi="Calibri" w:eastAsia="宋体" w:cs="Times New Roman"/>
          <w:kern w:val="2"/>
          <w:sz w:val="24"/>
          <w:szCs w:val="24"/>
          <w:highlight w:val="yellow"/>
          <w:lang w:val="en-US" w:eastAsia="zh-CN" w:bidi="ar-SA"/>
        </w:rPr>
        <w:t>3.6.7</w:t>
      </w:r>
      <w:r>
        <w:rPr>
          <w:rFonts w:hint="eastAsia" w:ascii="宋体" w:hAnsi="宋体" w:eastAsia="宋体" w:cs="宋体"/>
          <w:color w:val="auto"/>
          <w:sz w:val="24"/>
          <w:szCs w:val="24"/>
          <w:highlight w:val="yellow"/>
        </w:rPr>
        <w:t>投标供应商可根据</w:t>
      </w:r>
      <w:r>
        <w:rPr>
          <w:rFonts w:hint="eastAsia" w:ascii="宋体" w:hAnsi="宋体" w:eastAsia="宋体" w:cs="宋体"/>
          <w:color w:val="auto"/>
          <w:sz w:val="24"/>
          <w:szCs w:val="24"/>
          <w:highlight w:val="yellow"/>
          <w:lang w:eastAsia="zh-CN"/>
        </w:rPr>
        <w:t>响应文件</w:t>
      </w:r>
      <w:r>
        <w:rPr>
          <w:rFonts w:hint="eastAsia" w:ascii="宋体" w:hAnsi="宋体" w:eastAsia="宋体" w:cs="宋体"/>
          <w:color w:val="auto"/>
          <w:sz w:val="24"/>
          <w:szCs w:val="24"/>
          <w:highlight w:val="yellow"/>
        </w:rPr>
        <w:t>要求具体需要自行编制</w:t>
      </w:r>
      <w:r>
        <w:rPr>
          <w:rFonts w:hint="eastAsia" w:ascii="宋体" w:hAnsi="宋体" w:cs="宋体"/>
          <w:color w:val="auto"/>
          <w:sz w:val="24"/>
          <w:szCs w:val="24"/>
          <w:highlight w:val="yellow"/>
          <w:lang w:eastAsia="zh-CN"/>
        </w:rPr>
        <w:t>。</w:t>
      </w:r>
    </w:p>
    <w:p>
      <w:pPr>
        <w:pStyle w:val="36"/>
        <w:spacing w:line="360" w:lineRule="auto"/>
        <w:ind w:firstLine="480" w:firstLineChars="200"/>
        <w:jc w:val="both"/>
        <w:rPr>
          <w:rFonts w:hint="eastAsia" w:hAnsi="宋体" w:eastAsia="宋体" w:cs="宋体"/>
          <w:bCs/>
          <w:color w:val="auto"/>
          <w:sz w:val="24"/>
          <w:highlight w:val="yellow"/>
          <w:lang w:eastAsia="zh-CN"/>
        </w:rPr>
      </w:pPr>
      <w:r>
        <w:rPr>
          <w:rFonts w:hint="eastAsia" w:hAnsi="宋体" w:cs="宋体"/>
          <w:bCs/>
          <w:color w:val="auto"/>
          <w:sz w:val="24"/>
          <w:highlight w:val="yellow"/>
          <w:lang w:val="en-US" w:eastAsia="zh-CN"/>
        </w:rPr>
        <w:t>3.6.8</w:t>
      </w:r>
      <w:r>
        <w:rPr>
          <w:rFonts w:hint="eastAsia" w:hAnsi="宋体" w:cs="宋体"/>
          <w:bCs/>
          <w:color w:val="auto"/>
          <w:sz w:val="24"/>
          <w:highlight w:val="yellow"/>
        </w:rPr>
        <w:t>响应文件需要逐页编目编码</w:t>
      </w:r>
      <w:r>
        <w:rPr>
          <w:rFonts w:hint="eastAsia" w:hAnsi="宋体" w:cs="宋体"/>
          <w:bCs/>
          <w:color w:val="auto"/>
          <w:sz w:val="24"/>
          <w:highlight w:val="yellow"/>
          <w:lang w:eastAsia="zh-CN"/>
        </w:rPr>
        <w:t>。</w:t>
      </w:r>
    </w:p>
    <w:p>
      <w:pPr>
        <w:spacing w:line="360" w:lineRule="auto"/>
        <w:rPr>
          <w:rFonts w:hint="eastAsia" w:ascii="Calibri" w:hAnsi="Calibri" w:eastAsia="宋体" w:cs="Times New Roman"/>
          <w:kern w:val="2"/>
          <w:sz w:val="24"/>
          <w:szCs w:val="24"/>
          <w:lang w:val="en-US" w:eastAsia="zh-CN" w:bidi="ar-SA"/>
        </w:rPr>
      </w:pPr>
    </w:p>
    <w:p>
      <w:pPr>
        <w:pStyle w:val="4"/>
        <w:rPr>
          <w:rFonts w:hint="eastAsia" w:ascii="Calibri" w:hAnsi="Calibri" w:eastAsia="宋体" w:cs="Times New Roman"/>
          <w:kern w:val="2"/>
          <w:sz w:val="24"/>
          <w:szCs w:val="24"/>
          <w:lang w:val="en-US" w:eastAsia="zh-CN" w:bidi="ar-SA"/>
        </w:rPr>
      </w:pPr>
      <w:bookmarkStart w:id="8" w:name="_Toc8027"/>
      <w:r>
        <w:rPr>
          <w:rFonts w:hint="eastAsia" w:asciiTheme="majorEastAsia" w:hAnsiTheme="majorEastAsia" w:eastAsiaTheme="majorEastAsia" w:cstheme="majorEastAsia"/>
          <w:lang w:val="en-US" w:eastAsia="zh-CN"/>
        </w:rPr>
        <w:t>4. 投标</w:t>
      </w:r>
      <w:bookmarkEnd w:id="8"/>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4.1 投标文件的密封和标记</w:t>
      </w:r>
    </w:p>
    <w:p>
      <w:pPr>
        <w:pStyle w:val="36"/>
        <w:spacing w:line="360" w:lineRule="auto"/>
        <w:ind w:firstLine="480" w:firstLineChars="200"/>
        <w:jc w:val="both"/>
        <w:rPr>
          <w:rFonts w:hint="eastAsia" w:ascii="宋体" w:hAnsi="宋体" w:eastAsia="宋体" w:cs="宋体"/>
          <w:b/>
          <w:color w:val="auto"/>
          <w:sz w:val="24"/>
          <w:szCs w:val="24"/>
        </w:rPr>
      </w:pPr>
      <w:r>
        <w:rPr>
          <w:rFonts w:hint="eastAsia" w:ascii="Calibri" w:hAnsi="Calibri" w:eastAsia="宋体" w:cs="Times New Roman"/>
          <w:kern w:val="2"/>
          <w:sz w:val="24"/>
          <w:szCs w:val="24"/>
          <w:lang w:val="en-US" w:eastAsia="zh-CN" w:bidi="ar-SA"/>
        </w:rPr>
        <w:t xml:space="preserve">4.1.1 </w:t>
      </w:r>
      <w:r>
        <w:rPr>
          <w:rFonts w:hint="eastAsia" w:ascii="Calibri" w:hAnsi="Calibri" w:cs="Times New Roman"/>
          <w:kern w:val="2"/>
          <w:sz w:val="24"/>
          <w:szCs w:val="24"/>
          <w:lang w:val="en-US" w:eastAsia="zh-CN" w:bidi="ar-SA"/>
        </w:rPr>
        <w:t>投标</w:t>
      </w:r>
      <w:r>
        <w:rPr>
          <w:rFonts w:hint="eastAsia" w:ascii="宋体" w:hAnsi="宋体" w:eastAsia="宋体" w:cs="宋体"/>
          <w:color w:val="auto"/>
          <w:sz w:val="24"/>
          <w:szCs w:val="24"/>
          <w:lang w:val="en-US" w:eastAsia="zh-CN"/>
        </w:rPr>
        <w:t>文件</w:t>
      </w:r>
      <w:r>
        <w:rPr>
          <w:rFonts w:hint="eastAsia" w:ascii="宋体" w:hAnsi="宋体" w:cs="宋体"/>
          <w:color w:val="auto"/>
          <w:sz w:val="24"/>
          <w:szCs w:val="24"/>
          <w:lang w:val="en-US" w:eastAsia="zh-CN"/>
        </w:rPr>
        <w:t>封面</w:t>
      </w:r>
      <w:r>
        <w:rPr>
          <w:rFonts w:hint="eastAsia" w:ascii="宋体" w:hAnsi="宋体" w:eastAsia="宋体" w:cs="宋体"/>
          <w:color w:val="auto"/>
          <w:sz w:val="24"/>
          <w:szCs w:val="24"/>
          <w:lang w:val="en-US" w:eastAsia="zh-CN"/>
        </w:rPr>
        <w:t>上,应写明：</w:t>
      </w:r>
    </w:p>
    <w:p>
      <w:pPr>
        <w:pStyle w:val="36"/>
        <w:spacing w:line="360" w:lineRule="auto"/>
        <w:ind w:firstLine="240" w:firstLineChars="100"/>
        <w:jc w:val="both"/>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⑴ </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单位：</w:t>
      </w:r>
      <w:r>
        <w:rPr>
          <w:rFonts w:hint="eastAsia" w:ascii="宋体" w:hAnsi="宋体" w:eastAsia="宋体" w:cs="宋体"/>
          <w:color w:val="auto"/>
          <w:sz w:val="24"/>
          <w:szCs w:val="24"/>
          <w:u w:val="single"/>
        </w:rPr>
        <w:t xml:space="preserve">                  </w:t>
      </w:r>
    </w:p>
    <w:p>
      <w:pPr>
        <w:pStyle w:val="36"/>
        <w:spacing w:line="360" w:lineRule="auto"/>
        <w:ind w:firstLine="240" w:firstLineChars="100"/>
        <w:jc w:val="both"/>
        <w:rPr>
          <w:rFonts w:hint="eastAsia" w:ascii="宋体" w:hAnsi="宋体" w:eastAsia="宋体" w:cs="宋体"/>
          <w:color w:val="auto"/>
          <w:w w:val="80"/>
          <w:sz w:val="24"/>
          <w:szCs w:val="24"/>
          <w:u w:val="single"/>
        </w:rPr>
      </w:pPr>
      <w:r>
        <w:rPr>
          <w:rFonts w:hint="eastAsia" w:ascii="宋体" w:hAnsi="宋体" w:eastAsia="宋体" w:cs="宋体"/>
          <w:color w:val="auto"/>
          <w:sz w:val="24"/>
          <w:szCs w:val="24"/>
        </w:rPr>
        <w:t>⑵ 项目名称：</w:t>
      </w:r>
      <w:r>
        <w:rPr>
          <w:rFonts w:hint="eastAsia" w:ascii="宋体" w:hAnsi="宋体" w:eastAsia="宋体" w:cs="宋体"/>
          <w:color w:val="auto"/>
          <w:w w:val="80"/>
          <w:sz w:val="24"/>
          <w:szCs w:val="24"/>
          <w:u w:val="single"/>
        </w:rPr>
        <w:t xml:space="preserve">                       </w:t>
      </w:r>
    </w:p>
    <w:p>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⑶ 招标编号： </w:t>
      </w:r>
      <w:r>
        <w:rPr>
          <w:rFonts w:hint="eastAsia" w:ascii="宋体" w:hAnsi="宋体" w:eastAsia="宋体" w:cs="宋体"/>
          <w:color w:val="auto"/>
          <w:w w:val="80"/>
          <w:sz w:val="24"/>
          <w:szCs w:val="24"/>
          <w:u w:val="single"/>
        </w:rPr>
        <w:t xml:space="preserve">                       </w:t>
      </w:r>
    </w:p>
    <w:p>
      <w:pPr>
        <w:pStyle w:val="36"/>
        <w:spacing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rPr>
        <w:t xml:space="preserve">⑷ </w:t>
      </w:r>
      <w:r>
        <w:rPr>
          <w:rFonts w:hint="eastAsia" w:ascii="宋体" w:hAnsi="宋体" w:eastAsia="宋体" w:cs="宋体"/>
          <w:color w:val="auto"/>
          <w:sz w:val="24"/>
          <w:szCs w:val="24"/>
        </w:rPr>
        <w:t>投标</w:t>
      </w:r>
      <w:r>
        <w:rPr>
          <w:rFonts w:hint="eastAsia" w:ascii="宋体" w:hAnsi="宋体" w:eastAsia="宋体" w:cs="宋体"/>
          <w:color w:val="auto"/>
          <w:sz w:val="24"/>
          <w:szCs w:val="24"/>
          <w:lang w:eastAsia="zh-CN"/>
        </w:rPr>
        <w:t>单位</w:t>
      </w: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w:t>
      </w:r>
      <w:r>
        <w:rPr>
          <w:rFonts w:hint="eastAsia" w:ascii="宋体" w:hAnsi="宋体" w:eastAsia="宋体" w:cs="宋体"/>
          <w:color w:val="auto"/>
          <w:w w:val="80"/>
          <w:sz w:val="24"/>
          <w:szCs w:val="24"/>
          <w:u w:val="single"/>
        </w:rPr>
        <w:t xml:space="preserve">                       </w:t>
      </w:r>
    </w:p>
    <w:p>
      <w:pPr>
        <w:pStyle w:val="36"/>
        <w:spacing w:line="360" w:lineRule="auto"/>
        <w:ind w:firstLine="240" w:firstLineChars="100"/>
        <w:jc w:val="both"/>
        <w:rPr>
          <w:rFonts w:hint="eastAsia" w:ascii="宋体" w:hAnsi="宋体" w:eastAsia="宋体" w:cs="宋体"/>
          <w:color w:val="auto"/>
          <w:sz w:val="24"/>
          <w:szCs w:val="24"/>
          <w:highlight w:val="yellow"/>
        </w:rPr>
      </w:pPr>
      <w:bookmarkStart w:id="9" w:name="_Hlk128483386"/>
      <w:r>
        <w:rPr>
          <w:rFonts w:hint="eastAsia" w:ascii="宋体" w:hAnsi="宋体" w:eastAsia="宋体" w:cs="宋体"/>
          <w:color w:val="auto"/>
          <w:sz w:val="24"/>
          <w:szCs w:val="24"/>
          <w:highlight w:val="yellow"/>
          <w:lang w:val="en-US" w:eastAsia="zh-CN"/>
        </w:rPr>
        <w:t>4.1.2</w:t>
      </w:r>
      <w:r>
        <w:rPr>
          <w:rFonts w:hint="eastAsia" w:ascii="宋体" w:hAnsi="宋体" w:eastAsia="宋体" w:cs="宋体"/>
          <w:color w:val="auto"/>
          <w:sz w:val="24"/>
          <w:szCs w:val="24"/>
          <w:highlight w:val="yellow"/>
          <w:lang w:eastAsia="zh-CN"/>
        </w:rPr>
        <w:t>投标</w:t>
      </w:r>
      <w:r>
        <w:rPr>
          <w:rFonts w:hint="eastAsia" w:ascii="宋体" w:hAnsi="宋体" w:eastAsia="宋体" w:cs="宋体"/>
          <w:color w:val="auto"/>
          <w:sz w:val="24"/>
          <w:szCs w:val="24"/>
          <w:highlight w:val="yellow"/>
        </w:rPr>
        <w:t>文件“电子版”应加密，在解密时间内，供应商登录政采云平台https://www.zcygov.cn/在线进行解密。</w:t>
      </w:r>
    </w:p>
    <w:p>
      <w:pPr>
        <w:pStyle w:val="36"/>
        <w:spacing w:line="360" w:lineRule="auto"/>
        <w:ind w:firstLine="240" w:firstLineChars="100"/>
        <w:jc w:val="both"/>
        <w:rPr>
          <w:rFonts w:hint="eastAsia" w:ascii="宋体" w:hAnsi="宋体" w:eastAsia="宋体" w:cs="宋体"/>
          <w:color w:val="auto"/>
          <w:sz w:val="24"/>
          <w:szCs w:val="24"/>
          <w:highlight w:val="yellow"/>
          <w:lang w:val="en-US" w:eastAsia="zh-CN"/>
        </w:rPr>
      </w:pPr>
      <w:r>
        <w:rPr>
          <w:rFonts w:hint="eastAsia" w:ascii="宋体" w:hAnsi="宋体"/>
          <w:szCs w:val="21"/>
          <w:highlight w:val="yellow"/>
          <w:lang w:val="en-US" w:eastAsia="zh-CN"/>
        </w:rPr>
        <w:t>4.1.3</w:t>
      </w:r>
      <w:r>
        <w:rPr>
          <w:rFonts w:hint="eastAsia" w:ascii="宋体" w:hAnsi="宋体"/>
          <w:szCs w:val="21"/>
          <w:highlight w:val="yellow"/>
          <w:lang w:eastAsia="zh-CN"/>
        </w:rPr>
        <w:t>投标</w:t>
      </w:r>
      <w:r>
        <w:rPr>
          <w:rFonts w:hint="eastAsia" w:ascii="宋体" w:hAnsi="宋体"/>
          <w:szCs w:val="21"/>
          <w:highlight w:val="yellow"/>
        </w:rPr>
        <w:t>文件如果未按上述规定</w:t>
      </w:r>
      <w:r>
        <w:rPr>
          <w:rFonts w:hint="eastAsia" w:ascii="宋体" w:hAnsi="宋体"/>
          <w:b/>
          <w:bCs/>
          <w:szCs w:val="21"/>
          <w:highlight w:val="yellow"/>
        </w:rPr>
        <w:t>加密和解密</w:t>
      </w:r>
      <w:r>
        <w:rPr>
          <w:rFonts w:hint="eastAsia" w:ascii="宋体" w:hAnsi="宋体"/>
          <w:szCs w:val="21"/>
          <w:highlight w:val="yellow"/>
        </w:rPr>
        <w:t>，将导致代理机构无法接收响应文件</w:t>
      </w:r>
      <w:bookmarkEnd w:id="9"/>
      <w:r>
        <w:rPr>
          <w:rFonts w:hint="eastAsia" w:ascii="宋体" w:hAnsi="宋体" w:eastAsia="宋体" w:cs="宋体"/>
          <w:color w:val="auto"/>
          <w:sz w:val="24"/>
          <w:szCs w:val="24"/>
          <w:highlight w:val="yellow"/>
          <w:lang w:val="en-US" w:eastAsia="zh-CN"/>
        </w:rPr>
        <w:t>，招标代理机构不对其后果负责。</w:t>
      </w:r>
    </w:p>
    <w:p>
      <w:pPr>
        <w:pStyle w:val="36"/>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4.2投标</w:t>
      </w:r>
      <w:r>
        <w:rPr>
          <w:rFonts w:hint="eastAsia" w:ascii="宋体" w:hAnsi="宋体" w:eastAsia="宋体" w:cs="宋体"/>
          <w:b/>
          <w:bCs/>
          <w:color w:val="auto"/>
          <w:sz w:val="24"/>
          <w:szCs w:val="24"/>
          <w:lang w:eastAsia="zh-CN"/>
        </w:rPr>
        <w:t>文件</w:t>
      </w:r>
      <w:r>
        <w:rPr>
          <w:rFonts w:hint="eastAsia" w:ascii="宋体" w:hAnsi="宋体" w:eastAsia="宋体" w:cs="宋体"/>
          <w:b/>
          <w:bCs/>
          <w:color w:val="auto"/>
          <w:sz w:val="24"/>
          <w:szCs w:val="24"/>
        </w:rPr>
        <w:t>递交的截止日期</w:t>
      </w:r>
    </w:p>
    <w:p>
      <w:pPr>
        <w:pStyle w:val="36"/>
        <w:spacing w:line="360" w:lineRule="auto"/>
        <w:jc w:val="both"/>
        <w:rPr>
          <w:rFonts w:hint="eastAsia" w:ascii="宋体" w:hAnsi="宋体" w:eastAsia="宋体" w:cs="宋体"/>
          <w:color w:val="auto"/>
          <w:sz w:val="24"/>
          <w:szCs w:val="24"/>
          <w:highlight w:val="yellow"/>
          <w:u w:val="single"/>
        </w:rPr>
      </w:pPr>
      <w:r>
        <w:rPr>
          <w:rFonts w:hint="eastAsia" w:ascii="宋体" w:hAnsi="宋体" w:eastAsia="宋体" w:cs="宋体"/>
          <w:b/>
          <w:color w:val="auto"/>
          <w:sz w:val="24"/>
          <w:szCs w:val="24"/>
          <w:lang w:val="en-US" w:eastAsia="zh-CN"/>
        </w:rPr>
        <w:t>4.2.1</w:t>
      </w:r>
      <w:r>
        <w:rPr>
          <w:rFonts w:hint="eastAsia" w:ascii="宋体" w:hAnsi="宋体" w:eastAsia="宋体" w:cs="宋体"/>
          <w:b/>
          <w:color w:val="auto"/>
          <w:sz w:val="24"/>
          <w:szCs w:val="24"/>
        </w:rPr>
        <w:t>投标供应商必须</w:t>
      </w:r>
      <w:r>
        <w:rPr>
          <w:rFonts w:hint="eastAsia" w:ascii="宋体" w:hAnsi="宋体" w:eastAsia="宋体" w:cs="宋体"/>
          <w:b/>
          <w:color w:val="FF0000"/>
        </w:rPr>
        <w:t>在2023年</w:t>
      </w:r>
      <w:r>
        <w:rPr>
          <w:rFonts w:hint="eastAsia" w:ascii="宋体" w:hAnsi="宋体" w:eastAsia="宋体" w:cs="宋体"/>
          <w:b/>
          <w:color w:val="FF0000"/>
          <w:lang w:val="en-US" w:eastAsia="zh-CN"/>
        </w:rPr>
        <w:t>07</w:t>
      </w:r>
      <w:r>
        <w:rPr>
          <w:rFonts w:hint="eastAsia" w:ascii="宋体" w:hAnsi="宋体" w:eastAsia="宋体" w:cs="宋体"/>
          <w:b/>
          <w:color w:val="FF0000"/>
        </w:rPr>
        <w:t>月</w:t>
      </w:r>
      <w:r>
        <w:rPr>
          <w:rFonts w:hint="eastAsia" w:ascii="宋体" w:hAnsi="宋体" w:eastAsia="宋体" w:cs="宋体"/>
          <w:b/>
          <w:color w:val="FF0000"/>
          <w:lang w:val="en-US" w:eastAsia="zh-CN"/>
        </w:rPr>
        <w:t>20</w:t>
      </w:r>
      <w:r>
        <w:rPr>
          <w:rFonts w:hint="eastAsia" w:ascii="宋体" w:hAnsi="宋体" w:eastAsia="宋体" w:cs="宋体"/>
          <w:b/>
          <w:color w:val="FF0000"/>
        </w:rPr>
        <w:t>日1</w:t>
      </w:r>
      <w:r>
        <w:rPr>
          <w:rFonts w:hint="eastAsia" w:ascii="宋体" w:hAnsi="宋体" w:cs="宋体"/>
          <w:b/>
          <w:color w:val="FF0000"/>
          <w:lang w:val="en-US" w:eastAsia="zh-CN"/>
        </w:rPr>
        <w:t>6</w:t>
      </w:r>
      <w:r>
        <w:rPr>
          <w:rFonts w:hint="eastAsia" w:ascii="宋体" w:hAnsi="宋体" w:eastAsia="宋体" w:cs="宋体"/>
          <w:b/>
          <w:color w:val="FF0000"/>
        </w:rPr>
        <w:t>：</w:t>
      </w:r>
      <w:r>
        <w:rPr>
          <w:rFonts w:hint="eastAsia" w:ascii="宋体" w:hAnsi="宋体" w:eastAsia="宋体" w:cs="宋体"/>
          <w:b/>
          <w:color w:val="FF0000"/>
          <w:lang w:val="en-US" w:eastAsia="zh-CN"/>
        </w:rPr>
        <w:t>0</w:t>
      </w:r>
      <w:r>
        <w:rPr>
          <w:rFonts w:hint="eastAsia" w:ascii="宋体" w:hAnsi="宋体" w:eastAsia="宋体" w:cs="宋体"/>
          <w:b/>
          <w:color w:val="FF0000"/>
        </w:rPr>
        <w:t>0时（</w:t>
      </w:r>
      <w:r>
        <w:rPr>
          <w:rFonts w:hint="eastAsia" w:ascii="宋体" w:hAnsi="宋体" w:cs="宋体"/>
          <w:b/>
          <w:color w:val="FF0000"/>
        </w:rPr>
        <w:t>北京时间）</w:t>
      </w:r>
      <w:r>
        <w:rPr>
          <w:rFonts w:hint="eastAsia" w:ascii="宋体" w:hAnsi="宋体" w:eastAsia="宋体" w:cs="宋体"/>
          <w:b/>
          <w:color w:val="auto"/>
          <w:sz w:val="24"/>
          <w:szCs w:val="24"/>
          <w:highlight w:val="yellow"/>
        </w:rPr>
        <w:t>前将经加密的电子版文件上传至政采云平台https://www.zcygov.cn/对应位置（逾期未上传的或不符合规定的投标文件将被拒绝接收）</w:t>
      </w:r>
      <w:r>
        <w:rPr>
          <w:rFonts w:hint="eastAsia" w:ascii="宋体" w:hAnsi="宋体" w:eastAsia="宋体" w:cs="宋体"/>
          <w:color w:val="auto"/>
          <w:sz w:val="24"/>
          <w:szCs w:val="24"/>
          <w:highlight w:val="yellow"/>
        </w:rPr>
        <w:t>。</w:t>
      </w:r>
    </w:p>
    <w:p>
      <w:pPr>
        <w:pStyle w:val="36"/>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4.2.2</w:t>
      </w:r>
      <w:r>
        <w:rPr>
          <w:rFonts w:hint="eastAsia" w:ascii="宋体" w:hAnsi="宋体" w:eastAsia="宋体" w:cs="宋体"/>
          <w:color w:val="auto"/>
          <w:sz w:val="24"/>
          <w:szCs w:val="24"/>
        </w:rPr>
        <w:t>超过</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规定的投标截止时间送达的</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将不予接受。</w:t>
      </w:r>
    </w:p>
    <w:p>
      <w:pPr>
        <w:pStyle w:val="16"/>
        <w:rPr>
          <w:rFonts w:hint="eastAsia"/>
          <w:lang w:val="en-US" w:eastAsia="zh-CN"/>
        </w:rPr>
      </w:pP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4.3 投标文件的修改与撤回</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4.3.1 在本章第 4.2.1 项规定的投标截止时间前，投标人可以修改或撤回已递交的投标文件，但应以书面形式通知招标人。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4.3.2 投标人修改或撤回已递交投标文件的书面通知应按照本章第3.6.4项的要求签字或盖章。招标人收到书面通知后，向投标人出具签收凭证。</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4.3.3 投标人撤回投标文件的，招标人自收到投标人书面撤回通知之日起 5 日内退还已收取的投标保证金。</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4.3.4 修改的内容为投标文件的组成部分。修改的投标文件应按照本章第 3 .6条、第 4 条的规定进行编制、</w:t>
      </w:r>
      <w:r>
        <w:rPr>
          <w:rFonts w:hint="eastAsia" w:ascii="Calibri" w:hAnsi="Calibri" w:eastAsia="宋体" w:cs="Times New Roman"/>
          <w:kern w:val="2"/>
          <w:sz w:val="24"/>
          <w:szCs w:val="24"/>
          <w:highlight w:val="yellow"/>
          <w:lang w:val="en-US" w:eastAsia="zh-CN" w:bidi="ar-SA"/>
        </w:rPr>
        <w:t>加密</w:t>
      </w:r>
      <w:r>
        <w:rPr>
          <w:rFonts w:hint="eastAsia" w:ascii="Calibri" w:hAnsi="Calibri" w:eastAsia="宋体" w:cs="Times New Roman"/>
          <w:kern w:val="2"/>
          <w:sz w:val="24"/>
          <w:szCs w:val="24"/>
          <w:lang w:val="en-US" w:eastAsia="zh-CN" w:bidi="ar-SA"/>
        </w:rPr>
        <w:t>、标记和递交，并标明“修改”字样。</w:t>
      </w:r>
    </w:p>
    <w:p>
      <w:pPr>
        <w:pStyle w:val="48"/>
        <w:spacing w:line="360" w:lineRule="auto"/>
        <w:jc w:val="both"/>
        <w:rPr>
          <w:rFonts w:hint="eastAsia" w:ascii="宋体" w:hAnsi="宋体" w:eastAsia="宋体" w:cs="宋体"/>
          <w:color w:val="auto"/>
          <w:sz w:val="24"/>
          <w:szCs w:val="24"/>
          <w:highlight w:val="yellow"/>
        </w:rPr>
      </w:pPr>
      <w:r>
        <w:rPr>
          <w:rFonts w:hint="eastAsia" w:ascii="Calibri" w:hAnsi="Calibri" w:eastAsia="宋体" w:cs="Times New Roman"/>
          <w:b w:val="0"/>
          <w:bCs/>
          <w:kern w:val="2"/>
          <w:sz w:val="24"/>
          <w:szCs w:val="24"/>
          <w:lang w:val="en-US" w:eastAsia="zh-CN" w:bidi="ar-SA"/>
        </w:rPr>
        <w:t>4</w:t>
      </w:r>
      <w:r>
        <w:rPr>
          <w:rFonts w:hint="eastAsia" w:ascii="Calibri" w:hAnsi="Calibri" w:eastAsia="宋体" w:cs="Times New Roman"/>
          <w:b w:val="0"/>
          <w:bCs/>
          <w:kern w:val="2"/>
          <w:sz w:val="24"/>
          <w:szCs w:val="24"/>
          <w:highlight w:val="yellow"/>
          <w:lang w:val="en-US" w:eastAsia="zh-CN" w:bidi="ar-SA"/>
        </w:rPr>
        <w:t>.3.5</w:t>
      </w:r>
      <w:r>
        <w:rPr>
          <w:rFonts w:hint="eastAsia" w:ascii="宋体" w:hAnsi="宋体" w:eastAsia="宋体" w:cs="宋体"/>
          <w:color w:val="auto"/>
          <w:sz w:val="24"/>
          <w:szCs w:val="24"/>
          <w:highlight w:val="yellow"/>
        </w:rPr>
        <w:t>投标截止时间后不得修改</w:t>
      </w:r>
      <w:r>
        <w:rPr>
          <w:rFonts w:hint="eastAsia" w:ascii="宋体" w:hAnsi="宋体" w:cs="宋体"/>
          <w:color w:val="auto"/>
          <w:sz w:val="24"/>
          <w:szCs w:val="24"/>
          <w:highlight w:val="yellow"/>
          <w:lang w:eastAsia="zh-CN"/>
        </w:rPr>
        <w:t>投标</w:t>
      </w:r>
      <w:r>
        <w:rPr>
          <w:rFonts w:hint="eastAsia" w:ascii="宋体" w:hAnsi="宋体" w:eastAsia="宋体" w:cs="宋体"/>
          <w:color w:val="auto"/>
          <w:sz w:val="24"/>
          <w:szCs w:val="24"/>
          <w:highlight w:val="yellow"/>
          <w:lang w:eastAsia="zh-CN"/>
        </w:rPr>
        <w:t>文件</w:t>
      </w:r>
      <w:r>
        <w:rPr>
          <w:rFonts w:hint="eastAsia" w:ascii="宋体" w:hAnsi="宋体" w:eastAsia="宋体" w:cs="宋体"/>
          <w:color w:val="auto"/>
          <w:sz w:val="24"/>
          <w:szCs w:val="24"/>
          <w:highlight w:val="yellow"/>
        </w:rPr>
        <w:t>。</w:t>
      </w:r>
    </w:p>
    <w:p>
      <w:pPr>
        <w:pStyle w:val="48"/>
        <w:spacing w:line="360" w:lineRule="auto"/>
        <w:jc w:val="both"/>
        <w:rPr>
          <w:rFonts w:hint="eastAsia" w:ascii="宋体" w:hAnsi="宋体" w:eastAsia="宋体" w:cs="宋体"/>
          <w:color w:val="auto"/>
          <w:sz w:val="24"/>
          <w:szCs w:val="24"/>
          <w:highlight w:val="yellow"/>
        </w:rPr>
      </w:pPr>
      <w:r>
        <w:rPr>
          <w:rFonts w:hint="eastAsia" w:ascii="Calibri" w:hAnsi="Calibri" w:eastAsia="宋体" w:cs="Times New Roman"/>
          <w:b w:val="0"/>
          <w:bCs/>
          <w:kern w:val="2"/>
          <w:sz w:val="24"/>
          <w:szCs w:val="24"/>
          <w:highlight w:val="yellow"/>
          <w:lang w:val="en-US" w:eastAsia="zh-CN" w:bidi="ar-SA"/>
        </w:rPr>
        <w:t>4.3.6</w:t>
      </w:r>
      <w:r>
        <w:rPr>
          <w:rFonts w:hint="eastAsia" w:ascii="宋体" w:hAnsi="宋体" w:eastAsia="宋体" w:cs="宋体"/>
          <w:color w:val="auto"/>
          <w:sz w:val="24"/>
          <w:szCs w:val="24"/>
          <w:highlight w:val="yellow"/>
        </w:rPr>
        <w:t>投标供应商不得在投标截止时间起至</w:t>
      </w:r>
      <w:r>
        <w:rPr>
          <w:rFonts w:hint="eastAsia" w:ascii="宋体" w:hAnsi="宋体" w:cs="宋体"/>
          <w:color w:val="auto"/>
          <w:sz w:val="24"/>
          <w:szCs w:val="24"/>
          <w:highlight w:val="yellow"/>
          <w:lang w:eastAsia="zh-CN"/>
        </w:rPr>
        <w:t>投标</w:t>
      </w:r>
      <w:r>
        <w:rPr>
          <w:rFonts w:hint="eastAsia" w:ascii="宋体" w:hAnsi="宋体" w:eastAsia="宋体" w:cs="宋体"/>
          <w:color w:val="auto"/>
          <w:sz w:val="24"/>
          <w:szCs w:val="24"/>
          <w:highlight w:val="yellow"/>
          <w:lang w:eastAsia="zh-CN"/>
        </w:rPr>
        <w:t>文件</w:t>
      </w:r>
      <w:r>
        <w:rPr>
          <w:rFonts w:hint="eastAsia" w:ascii="宋体" w:hAnsi="宋体" w:eastAsia="宋体" w:cs="宋体"/>
          <w:color w:val="auto"/>
          <w:sz w:val="24"/>
          <w:szCs w:val="24"/>
          <w:highlight w:val="yellow"/>
        </w:rPr>
        <w:t>有效期满前撤销</w:t>
      </w:r>
      <w:r>
        <w:rPr>
          <w:rFonts w:hint="eastAsia" w:ascii="宋体" w:hAnsi="宋体" w:cs="宋体"/>
          <w:color w:val="auto"/>
          <w:sz w:val="24"/>
          <w:szCs w:val="24"/>
          <w:highlight w:val="yellow"/>
          <w:lang w:eastAsia="zh-CN"/>
        </w:rPr>
        <w:t>投标</w:t>
      </w:r>
      <w:r>
        <w:rPr>
          <w:rFonts w:hint="eastAsia" w:ascii="宋体" w:hAnsi="宋体" w:eastAsia="宋体" w:cs="宋体"/>
          <w:color w:val="auto"/>
          <w:sz w:val="24"/>
          <w:szCs w:val="24"/>
          <w:highlight w:val="yellow"/>
          <w:lang w:eastAsia="zh-CN"/>
        </w:rPr>
        <w:t>文件</w:t>
      </w:r>
      <w:r>
        <w:rPr>
          <w:rFonts w:hint="eastAsia" w:ascii="宋体" w:hAnsi="宋体" w:eastAsia="宋体" w:cs="宋体"/>
          <w:color w:val="auto"/>
          <w:sz w:val="24"/>
          <w:szCs w:val="24"/>
          <w:highlight w:val="yellow"/>
        </w:rPr>
        <w:t>，否则其投标保证金将不予退还。</w:t>
      </w:r>
    </w:p>
    <w:p>
      <w:pPr>
        <w:pStyle w:val="2"/>
        <w:rPr>
          <w:rFonts w:hint="default"/>
          <w:b w:val="0"/>
          <w:bCs/>
          <w:lang w:val="en-US" w:eastAsia="zh-CN"/>
        </w:rPr>
      </w:pPr>
    </w:p>
    <w:p>
      <w:pPr>
        <w:pStyle w:val="4"/>
        <w:rPr>
          <w:rFonts w:hint="eastAsia" w:ascii="Calibri" w:hAnsi="Calibri" w:eastAsia="宋体" w:cs="Times New Roman"/>
          <w:kern w:val="2"/>
          <w:sz w:val="24"/>
          <w:szCs w:val="24"/>
          <w:lang w:val="en-US" w:eastAsia="zh-CN" w:bidi="ar-SA"/>
        </w:rPr>
      </w:pPr>
      <w:bookmarkStart w:id="10" w:name="_Toc28414"/>
      <w:r>
        <w:rPr>
          <w:rFonts w:hint="eastAsia" w:asciiTheme="majorEastAsia" w:hAnsiTheme="majorEastAsia" w:eastAsiaTheme="majorEastAsia" w:cstheme="majorEastAsia"/>
          <w:lang w:val="en-US" w:eastAsia="zh-CN"/>
        </w:rPr>
        <w:t>5. 开标</w:t>
      </w:r>
      <w:bookmarkEnd w:id="10"/>
    </w:p>
    <w:p>
      <w:pPr>
        <w:pStyle w:val="36"/>
        <w:spacing w:line="360" w:lineRule="auto"/>
        <w:ind w:firstLine="480" w:firstLineChars="200"/>
        <w:jc w:val="both"/>
        <w:outlineLvl w:val="1"/>
        <w:rPr>
          <w:rFonts w:hint="eastAsia" w:ascii="宋体" w:hAnsi="宋体" w:eastAsia="宋体" w:cs="宋体"/>
          <w:color w:val="auto"/>
          <w:sz w:val="24"/>
          <w:szCs w:val="24"/>
          <w:highlight w:val="yellow"/>
          <w:lang w:val="en-US" w:eastAsia="zh-CN" w:bidi="ar-SA"/>
        </w:rPr>
      </w:pPr>
      <w:bookmarkStart w:id="11" w:name="_Toc13260"/>
      <w:bookmarkStart w:id="12" w:name="_Toc11706"/>
      <w:bookmarkStart w:id="13" w:name="_Toc17802"/>
      <w:bookmarkStart w:id="14" w:name="_Toc9603"/>
      <w:bookmarkStart w:id="15" w:name="_Toc19020"/>
      <w:r>
        <w:rPr>
          <w:rFonts w:hint="eastAsia" w:ascii="宋体" w:hAnsi="宋体" w:eastAsia="宋体" w:cs="宋体"/>
          <w:color w:val="auto"/>
          <w:sz w:val="24"/>
          <w:szCs w:val="24"/>
          <w:highlight w:val="yellow"/>
          <w:lang w:val="en-US" w:eastAsia="zh-CN" w:bidi="ar-SA"/>
        </w:rPr>
        <w:t>5.1采购人在本投标人须知前附表规定的时间和地点组织招标会议。</w:t>
      </w:r>
    </w:p>
    <w:p>
      <w:pPr>
        <w:pStyle w:val="36"/>
        <w:spacing w:line="360" w:lineRule="auto"/>
        <w:ind w:firstLine="480" w:firstLineChars="200"/>
        <w:jc w:val="both"/>
        <w:outlineLvl w:val="1"/>
        <w:rPr>
          <w:rFonts w:hint="eastAsia" w:ascii="宋体" w:hAnsi="宋体" w:eastAsia="宋体" w:cs="宋体"/>
          <w:color w:val="auto"/>
          <w:sz w:val="24"/>
          <w:szCs w:val="24"/>
          <w:highlight w:val="yellow"/>
          <w:lang w:val="en-US" w:eastAsia="zh-CN" w:bidi="ar-SA"/>
        </w:rPr>
      </w:pPr>
      <w:r>
        <w:rPr>
          <w:rFonts w:hint="eastAsia" w:ascii="宋体" w:hAnsi="宋体" w:eastAsia="宋体" w:cs="宋体"/>
          <w:color w:val="auto"/>
          <w:sz w:val="24"/>
          <w:szCs w:val="24"/>
          <w:highlight w:val="yellow"/>
          <w:lang w:val="en-US" w:eastAsia="zh-CN" w:bidi="ar-SA"/>
        </w:rPr>
        <w:t>5.2本次采用网上评标系统，供应商在线参加招标会议（无需到开标现场）。开标前供应商完成设备测试，保证摄像头及麦克风正常使用。自开标时间起至评审结束，供应商须登录新疆政府采购网政采云平台并保持网络畅通，随时答复评审小组的疑问。若供应商未在规定时间内答复的，由此产生的后果将由供应商自行承担。</w:t>
      </w:r>
    </w:p>
    <w:p>
      <w:pPr>
        <w:pStyle w:val="36"/>
        <w:spacing w:line="360" w:lineRule="auto"/>
        <w:ind w:firstLine="480" w:firstLineChars="200"/>
        <w:jc w:val="both"/>
        <w:outlineLvl w:val="1"/>
        <w:rPr>
          <w:rFonts w:hint="eastAsia" w:ascii="宋体" w:hAnsi="宋体" w:eastAsia="宋体" w:cs="宋体"/>
          <w:color w:val="auto"/>
          <w:sz w:val="24"/>
          <w:szCs w:val="24"/>
          <w:highlight w:val="yellow"/>
          <w:lang w:val="en-US" w:eastAsia="zh-CN" w:bidi="ar-SA"/>
        </w:rPr>
      </w:pPr>
      <w:r>
        <w:rPr>
          <w:rFonts w:hint="eastAsia" w:ascii="宋体" w:hAnsi="宋体" w:eastAsia="宋体" w:cs="宋体"/>
          <w:color w:val="auto"/>
          <w:sz w:val="24"/>
          <w:szCs w:val="24"/>
          <w:highlight w:val="yellow"/>
          <w:lang w:val="en-US" w:eastAsia="zh-CN" w:bidi="ar-SA"/>
        </w:rPr>
        <w:t>5.3供应商登录政采云平台，在开标时间后30 分钟内用“项目采购-开标评标”功能进行解密电子版响应文件。若供应商在规定时间内未按时解密的，视为无效响应。解密与加密电子版响应文件须使用同一个CA。</w:t>
      </w:r>
    </w:p>
    <w:p>
      <w:pPr>
        <w:pStyle w:val="36"/>
        <w:spacing w:line="360" w:lineRule="auto"/>
        <w:ind w:firstLine="480" w:firstLineChars="200"/>
        <w:jc w:val="both"/>
        <w:outlineLvl w:val="1"/>
        <w:rPr>
          <w:rFonts w:hint="eastAsia" w:ascii="宋体" w:hAnsi="宋体" w:eastAsia="宋体" w:cs="宋体"/>
          <w:color w:val="auto"/>
          <w:sz w:val="24"/>
          <w:szCs w:val="24"/>
          <w:highlight w:val="yellow"/>
          <w:lang w:val="en-US" w:eastAsia="zh-CN" w:bidi="ar-SA"/>
        </w:rPr>
      </w:pPr>
      <w:r>
        <w:rPr>
          <w:rFonts w:hint="eastAsia" w:ascii="宋体" w:hAnsi="宋体" w:eastAsia="宋体" w:cs="宋体"/>
          <w:color w:val="auto"/>
          <w:sz w:val="24"/>
          <w:szCs w:val="24"/>
          <w:highlight w:val="yellow"/>
          <w:lang w:val="en-US" w:eastAsia="zh-CN" w:bidi="ar-SA"/>
        </w:rPr>
        <w:t>5.4招标会议由采购代理机构组织并主持。</w:t>
      </w:r>
    </w:p>
    <w:p>
      <w:pPr>
        <w:pStyle w:val="36"/>
        <w:spacing w:line="360" w:lineRule="auto"/>
        <w:ind w:firstLine="480" w:firstLineChars="200"/>
        <w:jc w:val="both"/>
        <w:outlineLvl w:val="1"/>
        <w:rPr>
          <w:rFonts w:hint="eastAsia" w:ascii="宋体" w:hAnsi="宋体" w:eastAsia="宋体" w:cs="宋体"/>
          <w:color w:val="auto"/>
          <w:sz w:val="24"/>
          <w:szCs w:val="24"/>
          <w:highlight w:val="yellow"/>
          <w:lang w:val="en-US" w:eastAsia="zh-CN" w:bidi="ar-SA"/>
        </w:rPr>
      </w:pPr>
      <w:r>
        <w:rPr>
          <w:rFonts w:hint="eastAsia" w:ascii="宋体" w:hAnsi="宋体" w:eastAsia="宋体" w:cs="宋体"/>
          <w:color w:val="auto"/>
          <w:sz w:val="24"/>
          <w:szCs w:val="24"/>
          <w:highlight w:val="yellow"/>
          <w:lang w:val="en-US" w:eastAsia="zh-CN" w:bidi="ar-SA"/>
        </w:rPr>
        <w:t>5.5在开标过程中，工作人员如发现投标文件组成部分不齐全，由评审小组认定其有效性。评审小组认定的无效投标文件将不进入评审阶段。</w:t>
      </w:r>
    </w:p>
    <w:p>
      <w:pPr>
        <w:pStyle w:val="36"/>
        <w:spacing w:line="360" w:lineRule="auto"/>
        <w:ind w:firstLine="480" w:firstLineChars="200"/>
        <w:jc w:val="both"/>
        <w:outlineLvl w:val="1"/>
        <w:rPr>
          <w:rFonts w:hint="eastAsia" w:ascii="宋体" w:hAnsi="宋体" w:eastAsia="宋体" w:cs="宋体"/>
          <w:color w:val="auto"/>
          <w:sz w:val="24"/>
          <w:szCs w:val="24"/>
          <w:highlight w:val="yellow"/>
          <w:lang w:val="en-US" w:eastAsia="zh-CN" w:bidi="ar-SA"/>
        </w:rPr>
      </w:pPr>
      <w:r>
        <w:rPr>
          <w:rFonts w:hint="eastAsia" w:ascii="宋体" w:hAnsi="宋体" w:eastAsia="宋体" w:cs="宋体"/>
          <w:color w:val="auto"/>
          <w:sz w:val="24"/>
          <w:szCs w:val="24"/>
          <w:highlight w:val="yellow"/>
          <w:lang w:val="en-US" w:eastAsia="zh-CN" w:bidi="ar-SA"/>
        </w:rPr>
        <w:t>5.6开标异议</w:t>
      </w:r>
    </w:p>
    <w:p>
      <w:pPr>
        <w:pStyle w:val="36"/>
        <w:spacing w:line="360" w:lineRule="auto"/>
        <w:jc w:val="left"/>
        <w:outlineLvl w:val="1"/>
        <w:rPr>
          <w:rFonts w:hint="eastAsia" w:ascii="宋体" w:hAnsi="宋体" w:cs="宋体"/>
          <w:b/>
          <w:color w:val="auto"/>
          <w:sz w:val="40"/>
          <w:highlight w:val="none"/>
        </w:rPr>
      </w:pPr>
      <w:r>
        <w:rPr>
          <w:rFonts w:hint="eastAsia" w:ascii="宋体" w:hAnsi="宋体" w:eastAsia="宋体" w:cs="宋体"/>
          <w:color w:val="auto"/>
          <w:sz w:val="24"/>
          <w:szCs w:val="24"/>
          <w:highlight w:val="yellow"/>
          <w:lang w:val="en-US" w:eastAsia="zh-CN" w:bidi="ar-SA"/>
        </w:rPr>
        <w:t>投标人对开标有异议的，应当在开标现场提出，招标人当场作出答复，并制作记</w:t>
      </w:r>
      <w:r>
        <w:rPr>
          <w:rFonts w:hint="eastAsia" w:ascii="宋体" w:hAnsi="宋体" w:eastAsia="宋体" w:cs="宋体"/>
          <w:color w:val="auto"/>
          <w:sz w:val="24"/>
          <w:szCs w:val="24"/>
          <w:highlight w:val="none"/>
          <w:lang w:val="en-US" w:eastAsia="zh-CN" w:bidi="ar-SA"/>
        </w:rPr>
        <w:t>录。</w:t>
      </w:r>
    </w:p>
    <w:bookmarkEnd w:id="11"/>
    <w:bookmarkEnd w:id="12"/>
    <w:bookmarkEnd w:id="13"/>
    <w:bookmarkEnd w:id="14"/>
    <w:bookmarkEnd w:id="15"/>
    <w:p>
      <w:pPr>
        <w:pStyle w:val="4"/>
        <w:rPr>
          <w:rFonts w:hint="eastAsia" w:ascii="Calibri" w:hAnsi="Calibri" w:eastAsia="宋体" w:cs="Times New Roman"/>
          <w:kern w:val="2"/>
          <w:sz w:val="24"/>
          <w:szCs w:val="24"/>
          <w:lang w:val="en-US" w:eastAsia="zh-CN" w:bidi="ar-SA"/>
        </w:rPr>
      </w:pPr>
      <w:bookmarkStart w:id="16" w:name="_Toc4861"/>
      <w:r>
        <w:rPr>
          <w:rFonts w:hint="eastAsia" w:asciiTheme="majorEastAsia" w:hAnsiTheme="majorEastAsia" w:eastAsiaTheme="majorEastAsia" w:cstheme="majorEastAsia"/>
          <w:lang w:val="en-US" w:eastAsia="zh-CN"/>
        </w:rPr>
        <w:t>6. 评标</w:t>
      </w:r>
      <w:bookmarkEnd w:id="16"/>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6.1 评标委员会</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6.1.2 评标委员会成员有下列情形之一的，应当回避：</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（1）投标人或投标人主要负责人的近亲属；</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（2）项目主管部门或者行政监督部门的人员；</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（3）与投标人有经济利益关系，可能影响对投标公正评审的；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（4）曾因在招标、评标以及其他与招标投标有关活动中从事违法行为而受过行政处罚或刑事处罚的；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（5）与投标人有其他利害关系。</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6.1.3 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6.2 评标原则</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评标活动遵循公平、公正、科学和择优的原则。</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6.3 评标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6.3.1 评标委员会按照第三章“评标办法”规定的方法、评审因素、标准和程序对投标文件进行评审。第三章“评标办法”没有规定的方法、评审因素和标准，不作为评标依据。</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6.3.2 评标完成后，评标委员会应当向招标人提交书面评标报告和中标候选人名单。评标委员会推荐中标候选人的人数见投标人须知前附表。</w:t>
      </w:r>
    </w:p>
    <w:p>
      <w:pPr>
        <w:pStyle w:val="4"/>
        <w:rPr>
          <w:rFonts w:hint="eastAsia" w:ascii="Calibri" w:hAnsi="Calibri" w:eastAsia="宋体" w:cs="Times New Roman"/>
          <w:kern w:val="2"/>
          <w:sz w:val="24"/>
          <w:szCs w:val="24"/>
          <w:lang w:val="en-US" w:eastAsia="zh-CN" w:bidi="ar-SA"/>
        </w:rPr>
      </w:pPr>
      <w:bookmarkStart w:id="17" w:name="_Toc14330"/>
      <w:r>
        <w:rPr>
          <w:rFonts w:hint="eastAsia" w:asciiTheme="majorEastAsia" w:hAnsiTheme="majorEastAsia" w:eastAsiaTheme="majorEastAsia" w:cstheme="majorEastAsia"/>
          <w:lang w:val="en-US" w:eastAsia="zh-CN"/>
        </w:rPr>
        <w:t>7. 合同授予</w:t>
      </w:r>
      <w:bookmarkEnd w:id="17"/>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7.1 中标候选人公示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招标人在收到评标报告之日起 3 日内，按照投标人须知前附表规定的公示媒介和期限公示中标候选人，公示期不得少于 1 天。</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7.2 评标结果异议</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投标人或者其他利害关系人对评标结果有异议的，应当在中标候选人公示期间提出。招标人将在收到异议之日起 3 日内作出答复；作出答复前，将暂停招标投标活动。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7.3 中标候选人履约能力审查</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7.4 定标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按照投标人须知前附表的规定，招标人或招标人授权的评标委员会依法确定中标人。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7.5 中标通知</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在本章第 3.3 款规定的投标有效期内，招标人以书面形式向中标人发出中标通知书，同时将中标结果通知未中标的投标人。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7.6 签订合同</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7.6.1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7.6.2 发出中标通知书后，招标人无正当理由拒签合同，或者在签订合同时向中标人提出附加条件的，招标人向中标人退还投标保证金；给中标人造成损失的，还应当赔偿损失。</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7.6.3 联合体中标的，联合体各方应当共同与招标人签订合同，就中标项目向招标人承担连带责任。</w:t>
      </w:r>
    </w:p>
    <w:p>
      <w:pPr>
        <w:pStyle w:val="4"/>
        <w:rPr>
          <w:rFonts w:hint="eastAsia" w:ascii="Calibri" w:hAnsi="Calibri" w:eastAsia="宋体" w:cs="Times New Roman"/>
          <w:kern w:val="2"/>
          <w:sz w:val="24"/>
          <w:szCs w:val="24"/>
          <w:lang w:val="en-US" w:eastAsia="zh-CN" w:bidi="ar-SA"/>
        </w:rPr>
      </w:pPr>
      <w:bookmarkStart w:id="18" w:name="_Toc30976"/>
      <w:r>
        <w:rPr>
          <w:rFonts w:hint="eastAsia" w:asciiTheme="majorEastAsia" w:hAnsiTheme="majorEastAsia" w:eastAsiaTheme="majorEastAsia" w:cstheme="majorEastAsia"/>
          <w:lang w:val="en-US" w:eastAsia="zh-CN"/>
        </w:rPr>
        <w:t>8.纪律和监督</w:t>
      </w:r>
      <w:bookmarkEnd w:id="18"/>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8.1 对招标人的纪律要求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招标人不得泄露招标投标活动中应当保密的情况和资料，不得与投标人串通损害国家利益、社会公共利益或者他人合法权益。</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8.2 对投标人的纪律要求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8.3 对评标委员会成员的纪律要求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8.4 对与评标活动有关的工作人员的纪律要求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8.5 投诉</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8.5.1 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8.5.2 投标人或者其他利害关系人对招标文件、开标和评标结果提出投诉的，应当按照投标人须知第</w:t>
      </w:r>
      <w:r>
        <w:rPr>
          <w:rFonts w:hint="eastAsia" w:ascii="Calibri" w:hAnsi="Calibri" w:eastAsia="宋体" w:cs="Times New Roman"/>
          <w:kern w:val="2"/>
          <w:sz w:val="24"/>
          <w:szCs w:val="24"/>
          <w:highlight w:val="yellow"/>
          <w:lang w:val="en-US" w:eastAsia="zh-CN" w:bidi="ar-SA"/>
        </w:rPr>
        <w:t xml:space="preserve"> 2.4 款和第 7.2</w:t>
      </w:r>
      <w:r>
        <w:rPr>
          <w:rFonts w:hint="eastAsia" w:ascii="Calibri" w:hAnsi="Calibri" w:eastAsia="宋体" w:cs="Times New Roman"/>
          <w:kern w:val="2"/>
          <w:sz w:val="24"/>
          <w:szCs w:val="24"/>
          <w:lang w:val="en-US" w:eastAsia="zh-CN" w:bidi="ar-SA"/>
        </w:rPr>
        <w:t xml:space="preserve"> 款的规定先向招标人提出异议。异议答复期间不计算在第 8.5.1项规定的期限内。</w:t>
      </w:r>
    </w:p>
    <w:p>
      <w:pPr>
        <w:pStyle w:val="21"/>
        <w:rPr>
          <w:rFonts w:hint="eastAsia" w:ascii="Calibri" w:hAnsi="Calibri" w:eastAsia="宋体" w:cs="Times New Roman"/>
          <w:kern w:val="2"/>
          <w:sz w:val="24"/>
          <w:szCs w:val="24"/>
          <w:lang w:val="en-US" w:eastAsia="zh-CN" w:bidi="ar-SA"/>
        </w:rPr>
      </w:pPr>
    </w:p>
    <w:p>
      <w:pPr>
        <w:pStyle w:val="21"/>
        <w:rPr>
          <w:rFonts w:hint="eastAsia" w:ascii="Calibri" w:hAnsi="Calibri" w:eastAsia="宋体" w:cs="Times New Roman"/>
          <w:kern w:val="2"/>
          <w:sz w:val="24"/>
          <w:szCs w:val="24"/>
          <w:lang w:val="en-US" w:eastAsia="zh-CN" w:bidi="ar-SA"/>
        </w:rPr>
      </w:pPr>
    </w:p>
    <w:p>
      <w:pPr>
        <w:pStyle w:val="21"/>
        <w:rPr>
          <w:rFonts w:hint="eastAsia" w:ascii="Calibri" w:hAnsi="Calibri" w:eastAsia="宋体" w:cs="Times New Roman"/>
          <w:kern w:val="2"/>
          <w:sz w:val="24"/>
          <w:szCs w:val="24"/>
          <w:lang w:val="en-US" w:eastAsia="zh-CN" w:bidi="ar-SA"/>
        </w:rPr>
      </w:pPr>
    </w:p>
    <w:p>
      <w:pPr>
        <w:pStyle w:val="21"/>
        <w:rPr>
          <w:rFonts w:hint="eastAsia" w:ascii="Calibri" w:hAnsi="Calibri" w:eastAsia="宋体" w:cs="Times New Roman"/>
          <w:kern w:val="2"/>
          <w:sz w:val="24"/>
          <w:szCs w:val="24"/>
          <w:lang w:val="en-US" w:eastAsia="zh-CN" w:bidi="ar-SA"/>
        </w:rPr>
      </w:pPr>
    </w:p>
    <w:p>
      <w:pPr>
        <w:pStyle w:val="21"/>
        <w:rPr>
          <w:rFonts w:hint="eastAsia" w:ascii="Calibri" w:hAnsi="Calibri" w:eastAsia="宋体" w:cs="Times New Roman"/>
          <w:kern w:val="2"/>
          <w:sz w:val="24"/>
          <w:szCs w:val="24"/>
          <w:lang w:val="en-US" w:eastAsia="zh-CN" w:bidi="ar-SA"/>
        </w:rPr>
      </w:pPr>
    </w:p>
    <w:p>
      <w:pPr>
        <w:pStyle w:val="21"/>
        <w:rPr>
          <w:rFonts w:hint="eastAsia" w:ascii="Calibri" w:hAnsi="Calibri" w:eastAsia="宋体" w:cs="Times New Roman"/>
          <w:kern w:val="2"/>
          <w:sz w:val="24"/>
          <w:szCs w:val="24"/>
          <w:lang w:val="en-US" w:eastAsia="zh-CN" w:bidi="ar-SA"/>
        </w:rPr>
      </w:pPr>
    </w:p>
    <w:p>
      <w:pPr>
        <w:pStyle w:val="21"/>
        <w:rPr>
          <w:rFonts w:hint="eastAsia" w:ascii="Calibri" w:hAnsi="Calibri" w:eastAsia="宋体" w:cs="Times New Roman"/>
          <w:kern w:val="2"/>
          <w:sz w:val="24"/>
          <w:szCs w:val="24"/>
          <w:lang w:val="en-US" w:eastAsia="zh-CN" w:bidi="ar-SA"/>
        </w:rPr>
      </w:pPr>
    </w:p>
    <w:p>
      <w:pPr>
        <w:pStyle w:val="4"/>
        <w:rPr>
          <w:rFonts w:hint="eastAsia" w:ascii="Calibri" w:hAnsi="Calibri" w:eastAsia="宋体" w:cs="Times New Roman"/>
          <w:kern w:val="2"/>
          <w:sz w:val="24"/>
          <w:szCs w:val="24"/>
          <w:lang w:val="en-US" w:eastAsia="zh-CN" w:bidi="ar-SA"/>
        </w:rPr>
      </w:pPr>
      <w:bookmarkStart w:id="19" w:name="_Toc15659"/>
      <w:r>
        <w:rPr>
          <w:rFonts w:hint="eastAsia" w:asciiTheme="majorEastAsia" w:hAnsiTheme="majorEastAsia" w:eastAsiaTheme="majorEastAsia" w:cstheme="majorEastAsia"/>
          <w:lang w:val="en-US" w:eastAsia="zh-CN"/>
        </w:rPr>
        <w:t>9. 需要补充的其他内容</w:t>
      </w:r>
      <w:bookmarkEnd w:id="19"/>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需要补充的其他内容：见投标人须知前附表。</w:t>
      </w:r>
    </w:p>
    <w:p>
      <w:pPr>
        <w:pStyle w:val="16"/>
        <w:rPr>
          <w:rFonts w:hint="eastAsia" w:ascii="Calibri" w:hAnsi="Calibri" w:eastAsia="宋体" w:cs="Times New Roman"/>
          <w:kern w:val="2"/>
          <w:sz w:val="24"/>
          <w:szCs w:val="24"/>
          <w:lang w:val="en-US" w:eastAsia="zh-CN" w:bidi="ar-SA"/>
        </w:rPr>
      </w:pPr>
    </w:p>
    <w:p>
      <w:pPr>
        <w:autoSpaceDE w:val="0"/>
        <w:autoSpaceDN w:val="0"/>
        <w:adjustRightInd w:val="0"/>
        <w:spacing w:before="28" w:line="360" w:lineRule="auto"/>
        <w:jc w:val="left"/>
        <w:rPr>
          <w:b/>
          <w:w w:val="99"/>
          <w:sz w:val="28"/>
          <w:szCs w:val="28"/>
          <w:lang w:eastAsia="zh-CN"/>
        </w:rPr>
      </w:pPr>
      <w:r>
        <w:rPr>
          <w:rFonts w:hint="eastAsia"/>
          <w:b/>
          <w:w w:val="99"/>
          <w:sz w:val="28"/>
          <w:szCs w:val="28"/>
          <w:lang w:eastAsia="zh-CN"/>
        </w:rPr>
        <w:t>附件一：开标记录表</w:t>
      </w:r>
    </w:p>
    <w:p>
      <w:pPr>
        <w:autoSpaceDE w:val="0"/>
        <w:autoSpaceDN w:val="0"/>
        <w:adjustRightInd w:val="0"/>
        <w:spacing w:before="28" w:line="360" w:lineRule="auto"/>
        <w:jc w:val="center"/>
        <w:rPr>
          <w:b/>
          <w:w w:val="99"/>
          <w:sz w:val="28"/>
          <w:szCs w:val="28"/>
          <w:lang w:eastAsia="zh-CN"/>
        </w:rPr>
      </w:pPr>
      <w:r>
        <w:rPr>
          <w:b/>
          <w:w w:val="99"/>
          <w:sz w:val="28"/>
          <w:szCs w:val="28"/>
          <w:lang w:eastAsia="zh-CN"/>
        </w:rPr>
        <w:t>开标记录表</w:t>
      </w:r>
    </w:p>
    <w:p>
      <w:pPr>
        <w:tabs>
          <w:tab w:val="left" w:pos="3020"/>
          <w:tab w:val="left" w:pos="5020"/>
        </w:tabs>
        <w:autoSpaceDE w:val="0"/>
        <w:autoSpaceDN w:val="0"/>
        <w:adjustRightInd w:val="0"/>
        <w:spacing w:before="21"/>
        <w:jc w:val="both"/>
        <w:rPr>
          <w:sz w:val="21"/>
          <w:szCs w:val="21"/>
        </w:rPr>
      </w:pPr>
      <w:r>
        <w:rPr>
          <w:sz w:val="21"/>
          <w:szCs w:val="21"/>
        </w:rPr>
        <w:t>开标时间：</w:t>
      </w:r>
      <w:r>
        <w:rPr>
          <w:sz w:val="21"/>
          <w:szCs w:val="21"/>
          <w:u w:val="single"/>
        </w:rPr>
        <w:t xml:space="preserve">      </w:t>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r>
        <w:rPr>
          <w:sz w:val="21"/>
          <w:szCs w:val="21"/>
          <w:u w:val="single"/>
        </w:rPr>
        <w:t xml:space="preserve">    </w:t>
      </w:r>
      <w:r>
        <w:rPr>
          <w:sz w:val="21"/>
          <w:szCs w:val="21"/>
        </w:rPr>
        <w:t>时</w:t>
      </w:r>
      <w:r>
        <w:rPr>
          <w:sz w:val="21"/>
          <w:szCs w:val="21"/>
          <w:u w:val="single"/>
        </w:rPr>
        <w:t xml:space="preserve">    </w:t>
      </w:r>
      <w:r>
        <w:rPr>
          <w:sz w:val="21"/>
          <w:szCs w:val="21"/>
        </w:rPr>
        <w:t>分</w:t>
      </w:r>
    </w:p>
    <w:p>
      <w:pPr>
        <w:tabs>
          <w:tab w:val="left" w:pos="3020"/>
          <w:tab w:val="left" w:pos="5020"/>
        </w:tabs>
        <w:autoSpaceDE w:val="0"/>
        <w:autoSpaceDN w:val="0"/>
        <w:adjustRightInd w:val="0"/>
        <w:spacing w:before="21"/>
        <w:jc w:val="both"/>
        <w:rPr>
          <w:sz w:val="21"/>
          <w:szCs w:val="21"/>
        </w:rPr>
      </w:pPr>
    </w:p>
    <w:tbl>
      <w:tblPr>
        <w:tblStyle w:val="25"/>
        <w:tblpPr w:leftFromText="180" w:rightFromText="180" w:vertAnchor="text" w:horzAnchor="page" w:tblpX="1223" w:tblpY="519"/>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905"/>
        <w:gridCol w:w="1815"/>
        <w:gridCol w:w="1905"/>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304" w:type="dxa"/>
            <w:vAlign w:val="center"/>
          </w:tcPr>
          <w:p>
            <w:pPr>
              <w:tabs>
                <w:tab w:val="left" w:pos="3020"/>
                <w:tab w:val="left" w:pos="5020"/>
              </w:tabs>
              <w:autoSpaceDE w:val="0"/>
              <w:autoSpaceDN w:val="0"/>
              <w:adjustRightInd w:val="0"/>
              <w:spacing w:before="21"/>
              <w:jc w:val="center"/>
              <w:rPr>
                <w:sz w:val="18"/>
                <w:szCs w:val="24"/>
              </w:rPr>
            </w:pPr>
            <w:r>
              <w:rPr>
                <w:sz w:val="18"/>
                <w:szCs w:val="24"/>
              </w:rPr>
              <w:t>序号</w:t>
            </w:r>
          </w:p>
        </w:tc>
        <w:tc>
          <w:tcPr>
            <w:tcW w:w="1905" w:type="dxa"/>
            <w:vAlign w:val="center"/>
          </w:tcPr>
          <w:p>
            <w:pPr>
              <w:tabs>
                <w:tab w:val="left" w:pos="3020"/>
                <w:tab w:val="left" w:pos="5020"/>
              </w:tabs>
              <w:autoSpaceDE w:val="0"/>
              <w:autoSpaceDN w:val="0"/>
              <w:adjustRightInd w:val="0"/>
              <w:spacing w:before="21"/>
              <w:jc w:val="center"/>
              <w:rPr>
                <w:sz w:val="18"/>
                <w:szCs w:val="24"/>
              </w:rPr>
            </w:pPr>
            <w:r>
              <w:rPr>
                <w:sz w:val="18"/>
                <w:szCs w:val="24"/>
              </w:rPr>
              <w:t>投标人</w:t>
            </w:r>
          </w:p>
        </w:tc>
        <w:tc>
          <w:tcPr>
            <w:tcW w:w="1815" w:type="dxa"/>
            <w:vAlign w:val="center"/>
          </w:tcPr>
          <w:p>
            <w:pPr>
              <w:tabs>
                <w:tab w:val="left" w:pos="3020"/>
                <w:tab w:val="left" w:pos="5020"/>
              </w:tabs>
              <w:autoSpaceDE w:val="0"/>
              <w:autoSpaceDN w:val="0"/>
              <w:adjustRightInd w:val="0"/>
              <w:spacing w:before="21"/>
              <w:jc w:val="center"/>
              <w:rPr>
                <w:sz w:val="18"/>
                <w:szCs w:val="24"/>
              </w:rPr>
            </w:pPr>
            <w:r>
              <w:rPr>
                <w:sz w:val="18"/>
                <w:szCs w:val="24"/>
              </w:rPr>
              <w:t>投标报价</w:t>
            </w:r>
          </w:p>
        </w:tc>
        <w:tc>
          <w:tcPr>
            <w:tcW w:w="1905" w:type="dxa"/>
            <w:vAlign w:val="center"/>
          </w:tcPr>
          <w:p>
            <w:pPr>
              <w:tabs>
                <w:tab w:val="left" w:pos="3020"/>
                <w:tab w:val="left" w:pos="5020"/>
              </w:tabs>
              <w:autoSpaceDE w:val="0"/>
              <w:autoSpaceDN w:val="0"/>
              <w:adjustRightInd w:val="0"/>
              <w:spacing w:before="21"/>
              <w:jc w:val="center"/>
              <w:rPr>
                <w:sz w:val="18"/>
                <w:szCs w:val="24"/>
              </w:rPr>
            </w:pPr>
            <w:r>
              <w:rPr>
                <w:sz w:val="18"/>
                <w:szCs w:val="24"/>
              </w:rPr>
              <w:t>备注</w:t>
            </w:r>
          </w:p>
        </w:tc>
        <w:tc>
          <w:tcPr>
            <w:tcW w:w="2691" w:type="dxa"/>
            <w:vAlign w:val="center"/>
          </w:tcPr>
          <w:p>
            <w:pPr>
              <w:tabs>
                <w:tab w:val="left" w:pos="3020"/>
                <w:tab w:val="left" w:pos="5020"/>
              </w:tabs>
              <w:autoSpaceDE w:val="0"/>
              <w:autoSpaceDN w:val="0"/>
              <w:adjustRightInd w:val="0"/>
              <w:spacing w:before="21"/>
              <w:jc w:val="center"/>
              <w:rPr>
                <w:sz w:val="18"/>
                <w:szCs w:val="24"/>
              </w:rPr>
            </w:pPr>
            <w:r>
              <w:rPr>
                <w:sz w:val="18"/>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bl>
    <w:p>
      <w:pPr>
        <w:tabs>
          <w:tab w:val="left" w:pos="3020"/>
          <w:tab w:val="left" w:pos="5020"/>
        </w:tabs>
        <w:autoSpaceDE w:val="0"/>
        <w:autoSpaceDN w:val="0"/>
        <w:adjustRightInd w:val="0"/>
        <w:spacing w:before="21"/>
        <w:jc w:val="both"/>
        <w:rPr>
          <w:sz w:val="24"/>
          <w:szCs w:val="24"/>
          <w:u w:val="single"/>
          <w:lang w:eastAsia="zh-CN"/>
        </w:rPr>
      </w:pPr>
      <w:r>
        <w:rPr>
          <w:sz w:val="24"/>
          <w:szCs w:val="24"/>
          <w:lang w:eastAsia="zh-CN"/>
        </w:rPr>
        <w:t>招标人代表：</w:t>
      </w:r>
      <w:r>
        <w:rPr>
          <w:sz w:val="24"/>
          <w:szCs w:val="24"/>
          <w:u w:val="single"/>
          <w:lang w:eastAsia="zh-CN"/>
        </w:rPr>
        <w:t xml:space="preserve">        </w:t>
      </w:r>
      <w:r>
        <w:rPr>
          <w:sz w:val="24"/>
          <w:szCs w:val="24"/>
          <w:lang w:eastAsia="zh-CN"/>
        </w:rPr>
        <w:t xml:space="preserve">          记录人：</w:t>
      </w:r>
      <w:r>
        <w:rPr>
          <w:sz w:val="24"/>
          <w:szCs w:val="24"/>
          <w:u w:val="single"/>
          <w:lang w:eastAsia="zh-CN"/>
        </w:rPr>
        <w:t xml:space="preserve">        </w:t>
      </w:r>
      <w:r>
        <w:rPr>
          <w:sz w:val="24"/>
          <w:szCs w:val="24"/>
          <w:lang w:eastAsia="zh-CN"/>
        </w:rPr>
        <w:t xml:space="preserve">        监标人：</w:t>
      </w:r>
      <w:r>
        <w:rPr>
          <w:sz w:val="24"/>
          <w:szCs w:val="24"/>
          <w:u w:val="single"/>
          <w:lang w:eastAsia="zh-CN"/>
        </w:rPr>
        <w:t xml:space="preserve">        </w:t>
      </w:r>
    </w:p>
    <w:p>
      <w:pPr>
        <w:tabs>
          <w:tab w:val="left" w:pos="3020"/>
          <w:tab w:val="left" w:pos="5020"/>
        </w:tabs>
        <w:autoSpaceDE w:val="0"/>
        <w:autoSpaceDN w:val="0"/>
        <w:adjustRightInd w:val="0"/>
        <w:spacing w:before="21"/>
        <w:jc w:val="center"/>
        <w:rPr>
          <w:sz w:val="24"/>
          <w:szCs w:val="24"/>
          <w:lang w:eastAsia="zh-CN"/>
        </w:rPr>
      </w:pPr>
      <w:r>
        <w:rPr>
          <w:sz w:val="24"/>
          <w:szCs w:val="24"/>
          <w:lang w:eastAsia="zh-CN"/>
        </w:rPr>
        <w:t xml:space="preserve">                               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w:t>
      </w:r>
    </w:p>
    <w:p>
      <w:pPr>
        <w:spacing w:line="360" w:lineRule="auto"/>
        <w:rPr>
          <w:rFonts w:hint="eastAsia" w:ascii="Calibri" w:hAnsi="Calibri" w:eastAsia="宋体" w:cs="Times New Roman"/>
          <w:kern w:val="2"/>
          <w:sz w:val="24"/>
          <w:szCs w:val="24"/>
          <w:lang w:val="en-US" w:eastAsia="zh-CN" w:bidi="ar-SA"/>
        </w:rPr>
      </w:pPr>
    </w:p>
    <w:p>
      <w:pPr>
        <w:spacing w:line="360" w:lineRule="auto"/>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autoSpaceDE w:val="0"/>
        <w:autoSpaceDN w:val="0"/>
        <w:adjustRightInd w:val="0"/>
        <w:spacing w:before="28" w:line="360" w:lineRule="auto"/>
        <w:jc w:val="left"/>
        <w:rPr>
          <w:rFonts w:hint="eastAsia"/>
          <w:b/>
          <w:bCs w:val="0"/>
          <w:w w:val="99"/>
          <w:sz w:val="28"/>
          <w:szCs w:val="28"/>
          <w:lang w:val="en-US" w:eastAsia="zh-CN"/>
        </w:rPr>
      </w:pPr>
      <w:r>
        <w:rPr>
          <w:rFonts w:hint="eastAsia"/>
          <w:b/>
          <w:bCs w:val="0"/>
          <w:w w:val="99"/>
          <w:sz w:val="28"/>
          <w:szCs w:val="28"/>
          <w:lang w:val="en-US" w:eastAsia="zh-CN"/>
        </w:rPr>
        <w:t>附件二：问题澄清通知</w:t>
      </w:r>
    </w:p>
    <w:p>
      <w:pPr>
        <w:widowControl w:val="0"/>
        <w:autoSpaceDE w:val="0"/>
        <w:autoSpaceDN w:val="0"/>
        <w:adjustRightInd w:val="0"/>
        <w:spacing w:after="0" w:line="360" w:lineRule="auto"/>
        <w:ind w:right="3873"/>
        <w:jc w:val="right"/>
        <w:rPr>
          <w:b/>
          <w:sz w:val="30"/>
          <w:szCs w:val="30"/>
          <w:lang w:eastAsia="zh-CN"/>
        </w:rPr>
      </w:pPr>
      <w:r>
        <w:rPr>
          <w:b/>
          <w:spacing w:val="1"/>
          <w:sz w:val="30"/>
          <w:szCs w:val="30"/>
          <w:lang w:eastAsia="zh-CN"/>
        </w:rPr>
        <w:t>问题</w:t>
      </w:r>
      <w:r>
        <w:rPr>
          <w:b/>
          <w:sz w:val="30"/>
          <w:szCs w:val="30"/>
          <w:lang w:eastAsia="zh-CN"/>
        </w:rPr>
        <w:t>澄</w:t>
      </w:r>
      <w:r>
        <w:rPr>
          <w:b/>
          <w:spacing w:val="1"/>
          <w:sz w:val="30"/>
          <w:szCs w:val="30"/>
          <w:lang w:eastAsia="zh-CN"/>
        </w:rPr>
        <w:t>清通</w:t>
      </w:r>
      <w:r>
        <w:rPr>
          <w:b/>
          <w:sz w:val="30"/>
          <w:szCs w:val="30"/>
          <w:lang w:eastAsia="zh-CN"/>
        </w:rPr>
        <w:t>知</w:t>
      </w:r>
    </w:p>
    <w:p>
      <w:pPr>
        <w:widowControl w:val="0"/>
        <w:autoSpaceDE w:val="0"/>
        <w:autoSpaceDN w:val="0"/>
        <w:adjustRightInd w:val="0"/>
        <w:spacing w:after="0" w:line="360" w:lineRule="auto"/>
        <w:ind w:right="829"/>
        <w:rPr>
          <w:sz w:val="24"/>
          <w:szCs w:val="24"/>
          <w:lang w:eastAsia="zh-CN"/>
        </w:rPr>
      </w:pPr>
      <w:r>
        <w:rPr>
          <w:spacing w:val="1"/>
          <w:position w:val="-4"/>
          <w:sz w:val="24"/>
          <w:szCs w:val="24"/>
          <w:lang w:eastAsia="zh-CN"/>
        </w:rPr>
        <w:t>编号：</w:t>
      </w:r>
    </w:p>
    <w:p>
      <w:pPr>
        <w:widowControl w:val="0"/>
        <w:tabs>
          <w:tab w:val="left" w:pos="1780"/>
        </w:tabs>
        <w:autoSpaceDE w:val="0"/>
        <w:autoSpaceDN w:val="0"/>
        <w:adjustRightInd w:val="0"/>
        <w:spacing w:after="0" w:line="360" w:lineRule="auto"/>
        <w:ind w:left="100"/>
        <w:rPr>
          <w:sz w:val="24"/>
          <w:szCs w:val="24"/>
          <w:lang w:eastAsia="zh-CN"/>
        </w:rPr>
      </w:pP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（投标人名称</w:t>
      </w:r>
      <w:r>
        <w:rPr>
          <w:spacing w:val="-120"/>
          <w:position w:val="-3"/>
          <w:sz w:val="24"/>
          <w:szCs w:val="24"/>
          <w:lang w:eastAsia="zh-CN"/>
        </w:rPr>
        <w:t>）</w:t>
      </w:r>
      <w:r>
        <w:rPr>
          <w:position w:val="-3"/>
          <w:sz w:val="24"/>
          <w:szCs w:val="24"/>
          <w:lang w:eastAsia="zh-CN"/>
        </w:rPr>
        <w:t>：</w:t>
      </w:r>
    </w:p>
    <w:p>
      <w:pPr>
        <w:widowControl w:val="0"/>
        <w:tabs>
          <w:tab w:val="left" w:pos="2260"/>
        </w:tabs>
        <w:autoSpaceDE w:val="0"/>
        <w:autoSpaceDN w:val="0"/>
        <w:adjustRightInd w:val="0"/>
        <w:spacing w:after="0" w:line="360" w:lineRule="auto"/>
        <w:ind w:left="94" w:leftChars="45" w:right="56" w:firstLine="480" w:firstLineChars="200"/>
        <w:jc w:val="both"/>
        <w:rPr>
          <w:sz w:val="24"/>
          <w:szCs w:val="24"/>
          <w:lang w:eastAsia="zh-CN"/>
        </w:rPr>
      </w:pPr>
      <w:r>
        <w:rPr>
          <w:sz w:val="24"/>
          <w:szCs w:val="24"/>
          <w:u w:val="single"/>
          <w:lang w:eastAsia="zh-CN"/>
        </w:rPr>
        <w:t xml:space="preserve"> </w:t>
      </w:r>
      <w:r>
        <w:rPr>
          <w:sz w:val="24"/>
          <w:szCs w:val="24"/>
          <w:u w:val="single"/>
          <w:lang w:eastAsia="zh-CN"/>
        </w:rPr>
        <w:tab/>
      </w:r>
      <w:r>
        <w:rPr>
          <w:sz w:val="24"/>
          <w:szCs w:val="24"/>
          <w:lang w:eastAsia="zh-CN"/>
        </w:rPr>
        <w:t>（项目名称</w:t>
      </w:r>
      <w:r>
        <w:rPr>
          <w:spacing w:val="-40"/>
          <w:sz w:val="24"/>
          <w:szCs w:val="24"/>
          <w:lang w:eastAsia="zh-CN"/>
        </w:rPr>
        <w:t>）</w:t>
      </w:r>
      <w:r>
        <w:rPr>
          <w:sz w:val="24"/>
          <w:szCs w:val="24"/>
          <w:lang w:eastAsia="zh-CN"/>
        </w:rPr>
        <w:t>招标的评标委员会</w:t>
      </w:r>
      <w:r>
        <w:rPr>
          <w:spacing w:val="-40"/>
          <w:sz w:val="24"/>
          <w:szCs w:val="24"/>
          <w:lang w:eastAsia="zh-CN"/>
        </w:rPr>
        <w:t>，</w:t>
      </w:r>
      <w:r>
        <w:rPr>
          <w:sz w:val="24"/>
          <w:szCs w:val="24"/>
          <w:lang w:eastAsia="zh-CN"/>
        </w:rPr>
        <w:t>对你方的投标文件进行了仔细的审查，现需你方对下列问题以书面形式予以澄清：</w:t>
      </w:r>
    </w:p>
    <w:p>
      <w:pPr>
        <w:widowControl w:val="0"/>
        <w:autoSpaceDE w:val="0"/>
        <w:autoSpaceDN w:val="0"/>
        <w:adjustRightInd w:val="0"/>
        <w:spacing w:after="0" w:line="360" w:lineRule="auto"/>
        <w:ind w:left="581"/>
        <w:rPr>
          <w:sz w:val="24"/>
          <w:szCs w:val="24"/>
          <w:lang w:eastAsia="zh-CN"/>
        </w:rPr>
      </w:pPr>
      <w:r>
        <w:rPr>
          <w:sz w:val="24"/>
          <w:szCs w:val="24"/>
          <w:lang w:eastAsia="zh-CN"/>
        </w:rPr>
        <w:t>1.</w:t>
      </w:r>
    </w:p>
    <w:p>
      <w:pPr>
        <w:widowControl w:val="0"/>
        <w:autoSpaceDE w:val="0"/>
        <w:autoSpaceDN w:val="0"/>
        <w:adjustRightInd w:val="0"/>
        <w:spacing w:after="0" w:line="360" w:lineRule="auto"/>
        <w:ind w:left="581"/>
        <w:rPr>
          <w:sz w:val="24"/>
          <w:szCs w:val="24"/>
          <w:lang w:eastAsia="zh-CN"/>
        </w:rPr>
      </w:pPr>
      <w:r>
        <w:rPr>
          <w:sz w:val="24"/>
          <w:szCs w:val="24"/>
          <w:lang w:eastAsia="zh-CN"/>
        </w:rPr>
        <w:t>2</w:t>
      </w:r>
      <w:r>
        <w:rPr>
          <w:w w:val="200"/>
          <w:sz w:val="24"/>
          <w:szCs w:val="24"/>
          <w:lang w:eastAsia="zh-CN"/>
        </w:rPr>
        <w:t>.</w:t>
      </w:r>
    </w:p>
    <w:p>
      <w:pPr>
        <w:widowControl w:val="0"/>
        <w:autoSpaceDE w:val="0"/>
        <w:autoSpaceDN w:val="0"/>
        <w:adjustRightInd w:val="0"/>
        <w:spacing w:after="0" w:line="360" w:lineRule="auto"/>
        <w:ind w:left="581"/>
        <w:rPr>
          <w:sz w:val="24"/>
          <w:szCs w:val="24"/>
          <w:lang w:eastAsia="zh-CN"/>
        </w:rPr>
      </w:pPr>
      <w:r>
        <w:rPr>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940"/>
          <w:tab w:val="left" w:pos="1780"/>
          <w:tab w:val="left" w:pos="3420"/>
          <w:tab w:val="left" w:pos="4425"/>
          <w:tab w:val="left" w:pos="5380"/>
          <w:tab w:val="left" w:pos="6220"/>
          <w:tab w:val="left" w:pos="7300"/>
          <w:tab w:val="left" w:pos="8420"/>
          <w:tab w:val="left" w:pos="9140"/>
          <w:tab w:val="left" w:pos="9500"/>
        </w:tabs>
        <w:autoSpaceDE w:val="0"/>
        <w:autoSpaceDN w:val="0"/>
        <w:adjustRightInd w:val="0"/>
        <w:spacing w:after="0" w:line="360" w:lineRule="auto"/>
        <w:ind w:left="100" w:right="57" w:firstLine="480"/>
        <w:jc w:val="both"/>
        <w:rPr>
          <w:sz w:val="24"/>
          <w:szCs w:val="24"/>
          <w:lang w:eastAsia="zh-CN"/>
        </w:rPr>
      </w:pPr>
      <w:r>
        <w:rPr>
          <w:sz w:val="24"/>
          <w:szCs w:val="24"/>
          <w:lang w:eastAsia="zh-CN"/>
        </w:rPr>
        <w:t>请将上述问题的澄清于</w:t>
      </w:r>
      <w:r>
        <w:rPr>
          <w:spacing w:val="-11"/>
          <w:sz w:val="24"/>
          <w:szCs w:val="24"/>
          <w:u w:val="single"/>
          <w:lang w:eastAsia="zh-CN"/>
        </w:rPr>
        <w:t xml:space="preserve">    </w:t>
      </w:r>
      <w:r>
        <w:rPr>
          <w:sz w:val="24"/>
          <w:szCs w:val="24"/>
          <w:lang w:eastAsia="zh-CN"/>
        </w:rPr>
        <w:t>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w:t>
      </w:r>
      <w:r>
        <w:rPr>
          <w:sz w:val="24"/>
          <w:szCs w:val="24"/>
          <w:u w:val="single"/>
          <w:lang w:eastAsia="zh-CN"/>
        </w:rPr>
        <w:t xml:space="preserve">   </w:t>
      </w:r>
      <w:r>
        <w:rPr>
          <w:sz w:val="24"/>
          <w:szCs w:val="24"/>
          <w:lang w:eastAsia="zh-CN"/>
        </w:rPr>
        <w:t>时前递交至</w:t>
      </w:r>
      <w:r>
        <w:rPr>
          <w:sz w:val="24"/>
          <w:szCs w:val="24"/>
          <w:u w:val="single"/>
          <w:lang w:eastAsia="zh-CN"/>
        </w:rPr>
        <w:t xml:space="preserve">          </w:t>
      </w:r>
      <w:r>
        <w:rPr>
          <w:sz w:val="24"/>
          <w:szCs w:val="24"/>
          <w:lang w:eastAsia="zh-CN"/>
        </w:rPr>
        <w:t>（详细地址</w:t>
      </w:r>
      <w:r>
        <w:rPr>
          <w:spacing w:val="-80"/>
          <w:sz w:val="24"/>
          <w:szCs w:val="24"/>
          <w:lang w:eastAsia="zh-CN"/>
        </w:rPr>
        <w:t>）</w:t>
      </w:r>
      <w:r>
        <w:rPr>
          <w:sz w:val="24"/>
          <w:szCs w:val="24"/>
          <w:lang w:eastAsia="zh-CN"/>
        </w:rPr>
        <w:t>或传真至</w:t>
      </w:r>
      <w:r>
        <w:rPr>
          <w:sz w:val="24"/>
          <w:szCs w:val="24"/>
          <w:u w:val="single"/>
          <w:lang w:eastAsia="zh-CN"/>
        </w:rPr>
        <w:t xml:space="preserve"> </w:t>
      </w:r>
      <w:r>
        <w:rPr>
          <w:sz w:val="24"/>
          <w:szCs w:val="24"/>
          <w:u w:val="single"/>
          <w:lang w:eastAsia="zh-CN"/>
        </w:rPr>
        <w:tab/>
      </w:r>
      <w:r>
        <w:rPr>
          <w:sz w:val="24"/>
          <w:szCs w:val="24"/>
          <w:lang w:eastAsia="zh-CN"/>
        </w:rPr>
        <w:t>（传真号码</w:t>
      </w:r>
      <w:r>
        <w:rPr>
          <w:spacing w:val="-120"/>
          <w:sz w:val="24"/>
          <w:szCs w:val="24"/>
          <w:lang w:eastAsia="zh-CN"/>
        </w:rPr>
        <w:t>）</w:t>
      </w:r>
      <w:r>
        <w:rPr>
          <w:spacing w:val="-80"/>
          <w:sz w:val="24"/>
          <w:szCs w:val="24"/>
          <w:lang w:eastAsia="zh-CN"/>
        </w:rPr>
        <w:t>。</w:t>
      </w:r>
      <w:r>
        <w:rPr>
          <w:sz w:val="24"/>
          <w:szCs w:val="24"/>
          <w:lang w:eastAsia="zh-CN"/>
        </w:rPr>
        <w:t>采用传真方式的</w:t>
      </w:r>
      <w:r>
        <w:rPr>
          <w:spacing w:val="-80"/>
          <w:sz w:val="24"/>
          <w:szCs w:val="24"/>
          <w:lang w:eastAsia="zh-CN"/>
        </w:rPr>
        <w:t>，</w:t>
      </w:r>
      <w:r>
        <w:rPr>
          <w:sz w:val="24"/>
          <w:szCs w:val="24"/>
          <w:lang w:eastAsia="zh-CN"/>
        </w:rPr>
        <w:t>应在</w:t>
      </w:r>
      <w:r>
        <w:rPr>
          <w:sz w:val="24"/>
          <w:szCs w:val="24"/>
          <w:u w:val="single"/>
          <w:lang w:eastAsia="zh-CN"/>
        </w:rPr>
        <w:t xml:space="preserve">    </w:t>
      </w:r>
      <w:r>
        <w:rPr>
          <w:sz w:val="24"/>
          <w:szCs w:val="24"/>
          <w:lang w:eastAsia="zh-CN"/>
        </w:rPr>
        <w:t>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w:t>
      </w:r>
      <w:r>
        <w:rPr>
          <w:sz w:val="24"/>
          <w:szCs w:val="24"/>
          <w:u w:val="single"/>
          <w:lang w:eastAsia="zh-CN"/>
        </w:rPr>
        <w:t xml:space="preserve">   </w:t>
      </w:r>
      <w:r>
        <w:rPr>
          <w:sz w:val="24"/>
          <w:szCs w:val="24"/>
          <w:lang w:eastAsia="zh-CN"/>
        </w:rPr>
        <w:t>时前将原件递交</w:t>
      </w:r>
      <w:r>
        <w:rPr>
          <w:sz w:val="24"/>
          <w:szCs w:val="24"/>
          <w:u w:val="single"/>
          <w:lang w:eastAsia="zh-CN"/>
        </w:rPr>
        <w:tab/>
      </w:r>
      <w:r>
        <w:rPr>
          <w:sz w:val="24"/>
          <w:szCs w:val="24"/>
          <w:u w:val="single"/>
          <w:lang w:eastAsia="zh-CN"/>
        </w:rPr>
        <w:tab/>
      </w:r>
      <w:r>
        <w:rPr>
          <w:sz w:val="24"/>
          <w:szCs w:val="24"/>
          <w:lang w:eastAsia="zh-CN"/>
        </w:rPr>
        <w:t>（详细地址</w:t>
      </w:r>
      <w:r>
        <w:rPr>
          <w:spacing w:val="-120"/>
          <w:sz w:val="24"/>
          <w:szCs w:val="24"/>
          <w:lang w:eastAsia="zh-CN"/>
        </w:rPr>
        <w:t>）</w:t>
      </w:r>
      <w:r>
        <w:rPr>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tabs>
          <w:tab w:val="left" w:pos="4695"/>
        </w:tabs>
        <w:autoSpaceDE w:val="0"/>
        <w:autoSpaceDN w:val="0"/>
        <w:adjustRightInd w:val="0"/>
        <w:spacing w:after="0" w:line="360" w:lineRule="auto"/>
        <w:ind w:left="3260"/>
        <w:rPr>
          <w:sz w:val="24"/>
          <w:szCs w:val="24"/>
          <w:lang w:eastAsia="zh-CN"/>
        </w:rPr>
      </w:pPr>
      <w:r>
        <w:rPr>
          <w:position w:val="-3"/>
          <w:sz w:val="24"/>
          <w:szCs w:val="24"/>
          <w:u w:val="single"/>
          <w:lang w:eastAsia="zh-CN"/>
        </w:rPr>
        <w:tab/>
      </w:r>
      <w:r>
        <w:rPr>
          <w:position w:val="-3"/>
          <w:sz w:val="24"/>
          <w:szCs w:val="24"/>
          <w:lang w:eastAsia="zh-CN"/>
        </w:rPr>
        <w:t>（项目名称）标段招标评标委员会</w:t>
      </w:r>
    </w:p>
    <w:p>
      <w:pPr>
        <w:widowControl w:val="0"/>
        <w:autoSpaceDE w:val="0"/>
        <w:autoSpaceDN w:val="0"/>
        <w:adjustRightInd w:val="0"/>
        <w:spacing w:after="0" w:line="360" w:lineRule="auto"/>
        <w:rPr>
          <w:sz w:val="24"/>
          <w:szCs w:val="24"/>
          <w:lang w:eastAsia="zh-CN"/>
        </w:rPr>
      </w:pPr>
    </w:p>
    <w:p>
      <w:pPr>
        <w:widowControl w:val="0"/>
        <w:tabs>
          <w:tab w:val="left" w:pos="7815"/>
        </w:tabs>
        <w:autoSpaceDE w:val="0"/>
        <w:autoSpaceDN w:val="0"/>
        <w:adjustRightInd w:val="0"/>
        <w:spacing w:after="0" w:line="360" w:lineRule="auto"/>
        <w:ind w:firstLine="3240" w:firstLineChars="1350"/>
        <w:rPr>
          <w:position w:val="-3"/>
          <w:sz w:val="24"/>
          <w:szCs w:val="24"/>
          <w:lang w:eastAsia="zh-CN"/>
        </w:rPr>
      </w:pPr>
      <w:r>
        <w:rPr>
          <w:position w:val="-3"/>
          <w:sz w:val="24"/>
          <w:szCs w:val="24"/>
          <w:lang w:eastAsia="zh-CN"/>
        </w:rPr>
        <w:t>招标人：</w:t>
      </w:r>
      <w:r>
        <w:rPr>
          <w:spacing w:val="-11"/>
          <w:position w:val="-3"/>
          <w:sz w:val="24"/>
          <w:szCs w:val="24"/>
          <w:u w:val="single"/>
          <w:lang w:eastAsia="zh-CN"/>
        </w:rPr>
        <w:t xml:space="preserve"> </w:t>
      </w:r>
      <w:r>
        <w:rPr>
          <w:rFonts w:hint="eastAsia"/>
          <w:spacing w:val="-11"/>
          <w:position w:val="-3"/>
          <w:sz w:val="24"/>
          <w:szCs w:val="24"/>
          <w:u w:val="single"/>
          <w:lang w:val="en-US" w:eastAsia="zh-CN"/>
        </w:rPr>
        <w:t xml:space="preserve">                           </w:t>
      </w:r>
      <w:r>
        <w:rPr>
          <w:position w:val="-3"/>
          <w:sz w:val="24"/>
          <w:szCs w:val="24"/>
          <w:lang w:eastAsia="zh-CN"/>
        </w:rPr>
        <w:t>（盖单位章）</w:t>
      </w:r>
    </w:p>
    <w:p>
      <w:pPr>
        <w:widowControl w:val="0"/>
        <w:tabs>
          <w:tab w:val="left" w:pos="7815"/>
        </w:tabs>
        <w:autoSpaceDE w:val="0"/>
        <w:autoSpaceDN w:val="0"/>
        <w:adjustRightInd w:val="0"/>
        <w:spacing w:after="0" w:line="360" w:lineRule="auto"/>
        <w:ind w:firstLine="3240" w:firstLineChars="1350"/>
        <w:rPr>
          <w:sz w:val="24"/>
          <w:szCs w:val="24"/>
          <w:lang w:eastAsia="zh-CN"/>
        </w:rPr>
      </w:pPr>
    </w:p>
    <w:p>
      <w:pPr>
        <w:spacing w:line="360" w:lineRule="auto"/>
        <w:rPr>
          <w:position w:val="-3"/>
          <w:sz w:val="24"/>
          <w:szCs w:val="24"/>
          <w:lang w:eastAsia="zh-CN"/>
        </w:rPr>
      </w:pP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widowControl w:val="0"/>
        <w:autoSpaceDE w:val="0"/>
        <w:autoSpaceDN w:val="0"/>
        <w:adjustRightInd w:val="0"/>
        <w:spacing w:after="0" w:line="360" w:lineRule="auto"/>
        <w:ind w:right="120"/>
        <w:outlineLvl w:val="1"/>
        <w:rPr>
          <w:position w:val="-3"/>
          <w:sz w:val="24"/>
          <w:szCs w:val="24"/>
          <w:lang w:eastAsia="zh-CN"/>
        </w:rPr>
      </w:pPr>
      <w:bookmarkStart w:id="20" w:name="_Toc9321"/>
      <w:bookmarkStart w:id="21" w:name="_Toc21608"/>
      <w:bookmarkStart w:id="22" w:name="_Toc21862"/>
      <w:bookmarkStart w:id="23" w:name="_Toc384277112"/>
      <w:r>
        <w:rPr>
          <w:b/>
          <w:spacing w:val="1"/>
          <w:position w:val="-3"/>
          <w:sz w:val="24"/>
          <w:szCs w:val="24"/>
          <w:lang w:eastAsia="zh-CN"/>
        </w:rPr>
        <w:t>附表</w:t>
      </w:r>
      <w:r>
        <w:rPr>
          <w:rFonts w:hint="eastAsia"/>
          <w:b/>
          <w:spacing w:val="1"/>
          <w:position w:val="-3"/>
          <w:sz w:val="24"/>
          <w:szCs w:val="24"/>
          <w:lang w:val="en-US" w:eastAsia="zh-CN"/>
        </w:rPr>
        <w:t>三</w:t>
      </w:r>
      <w:r>
        <w:rPr>
          <w:b/>
          <w:spacing w:val="1"/>
          <w:position w:val="-3"/>
          <w:sz w:val="24"/>
          <w:szCs w:val="24"/>
          <w:lang w:eastAsia="zh-CN"/>
        </w:rPr>
        <w:t>：问题的澄清</w:t>
      </w:r>
      <w:bookmarkEnd w:id="20"/>
      <w:bookmarkEnd w:id="21"/>
      <w:bookmarkEnd w:id="22"/>
      <w:bookmarkEnd w:id="23"/>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ind w:left="3914" w:right="3933"/>
        <w:jc w:val="center"/>
        <w:rPr>
          <w:b/>
          <w:sz w:val="30"/>
          <w:szCs w:val="30"/>
          <w:lang w:eastAsia="zh-CN"/>
        </w:rPr>
      </w:pPr>
      <w:r>
        <w:rPr>
          <w:b/>
          <w:spacing w:val="1"/>
          <w:sz w:val="30"/>
          <w:szCs w:val="30"/>
          <w:lang w:eastAsia="zh-CN"/>
        </w:rPr>
        <w:t>问题</w:t>
      </w:r>
      <w:r>
        <w:rPr>
          <w:b/>
          <w:sz w:val="30"/>
          <w:szCs w:val="30"/>
          <w:lang w:eastAsia="zh-CN"/>
        </w:rPr>
        <w:t>的</w:t>
      </w:r>
      <w:r>
        <w:rPr>
          <w:b/>
          <w:spacing w:val="1"/>
          <w:sz w:val="30"/>
          <w:szCs w:val="30"/>
          <w:lang w:eastAsia="zh-CN"/>
        </w:rPr>
        <w:t>澄</w:t>
      </w:r>
      <w:r>
        <w:rPr>
          <w:b/>
          <w:sz w:val="30"/>
          <w:szCs w:val="30"/>
          <w:lang w:eastAsia="zh-CN"/>
        </w:rPr>
        <w:t>清</w:t>
      </w:r>
    </w:p>
    <w:p>
      <w:pPr>
        <w:widowControl w:val="0"/>
        <w:autoSpaceDE w:val="0"/>
        <w:autoSpaceDN w:val="0"/>
        <w:adjustRightInd w:val="0"/>
        <w:spacing w:after="0" w:line="360" w:lineRule="auto"/>
        <w:rPr>
          <w:sz w:val="24"/>
          <w:szCs w:val="24"/>
          <w:lang w:eastAsia="zh-CN"/>
        </w:rPr>
      </w:pPr>
    </w:p>
    <w:p>
      <w:pPr>
        <w:widowControl w:val="0"/>
        <w:tabs>
          <w:tab w:val="left" w:pos="8931"/>
        </w:tabs>
        <w:autoSpaceDE w:val="0"/>
        <w:autoSpaceDN w:val="0"/>
        <w:adjustRightInd w:val="0"/>
        <w:spacing w:after="0" w:line="360" w:lineRule="auto"/>
        <w:ind w:left="4960" w:right="1538"/>
        <w:jc w:val="center"/>
        <w:rPr>
          <w:sz w:val="24"/>
          <w:szCs w:val="24"/>
          <w:lang w:eastAsia="zh-CN"/>
        </w:rPr>
      </w:pPr>
      <w:r>
        <w:rPr>
          <w:sz w:val="24"/>
          <w:szCs w:val="24"/>
          <w:lang w:eastAsia="zh-CN"/>
        </w:rPr>
        <w:t xml:space="preserve">                 编号：</w:t>
      </w:r>
    </w:p>
    <w:p>
      <w:pPr>
        <w:widowControl w:val="0"/>
        <w:autoSpaceDE w:val="0"/>
        <w:autoSpaceDN w:val="0"/>
        <w:adjustRightInd w:val="0"/>
        <w:spacing w:after="0" w:line="360" w:lineRule="auto"/>
        <w:rPr>
          <w:sz w:val="24"/>
          <w:szCs w:val="24"/>
          <w:lang w:eastAsia="zh-CN"/>
        </w:rPr>
      </w:pPr>
    </w:p>
    <w:p>
      <w:pPr>
        <w:widowControl w:val="0"/>
        <w:tabs>
          <w:tab w:val="left" w:pos="2260"/>
        </w:tabs>
        <w:autoSpaceDE w:val="0"/>
        <w:autoSpaceDN w:val="0"/>
        <w:adjustRightInd w:val="0"/>
        <w:spacing w:after="0" w:line="360" w:lineRule="auto"/>
        <w:ind w:left="581"/>
        <w:rPr>
          <w:sz w:val="24"/>
          <w:szCs w:val="24"/>
          <w:lang w:eastAsia="zh-CN"/>
        </w:rPr>
      </w:pPr>
      <w:r>
        <w:rPr>
          <w:position w:val="-4"/>
          <w:sz w:val="24"/>
          <w:szCs w:val="24"/>
          <w:u w:val="single"/>
          <w:lang w:eastAsia="zh-CN"/>
        </w:rPr>
        <w:t xml:space="preserve"> </w:t>
      </w:r>
      <w:r>
        <w:rPr>
          <w:position w:val="-4"/>
          <w:sz w:val="24"/>
          <w:szCs w:val="24"/>
          <w:u w:val="single"/>
          <w:lang w:eastAsia="zh-CN"/>
        </w:rPr>
        <w:tab/>
      </w:r>
      <w:r>
        <w:rPr>
          <w:position w:val="-4"/>
          <w:sz w:val="24"/>
          <w:szCs w:val="24"/>
          <w:lang w:eastAsia="zh-CN"/>
        </w:rPr>
        <w:t>（项目名称）招标评标委员会：</w:t>
      </w:r>
    </w:p>
    <w:p>
      <w:pPr>
        <w:widowControl w:val="0"/>
        <w:tabs>
          <w:tab w:val="left" w:pos="4180"/>
        </w:tabs>
        <w:autoSpaceDE w:val="0"/>
        <w:autoSpaceDN w:val="0"/>
        <w:adjustRightInd w:val="0"/>
        <w:spacing w:after="0" w:line="360" w:lineRule="auto"/>
        <w:ind w:left="581"/>
        <w:rPr>
          <w:sz w:val="24"/>
          <w:szCs w:val="24"/>
          <w:lang w:eastAsia="zh-CN"/>
        </w:rPr>
      </w:pPr>
      <w:r>
        <w:rPr>
          <w:sz w:val="24"/>
          <w:szCs w:val="24"/>
          <w:lang w:eastAsia="zh-CN"/>
        </w:rPr>
        <w:t>问题澄清通知（编号：</w:t>
      </w:r>
      <w:r>
        <w:rPr>
          <w:spacing w:val="-11"/>
          <w:sz w:val="24"/>
          <w:szCs w:val="24"/>
          <w:u w:val="single"/>
          <w:lang w:eastAsia="zh-CN"/>
        </w:rPr>
        <w:t xml:space="preserve"> </w:t>
      </w:r>
      <w:r>
        <w:rPr>
          <w:sz w:val="24"/>
          <w:szCs w:val="24"/>
          <w:u w:val="single"/>
          <w:lang w:eastAsia="zh-CN"/>
        </w:rPr>
        <w:tab/>
      </w:r>
      <w:r>
        <w:rPr>
          <w:sz w:val="24"/>
          <w:szCs w:val="24"/>
          <w:lang w:eastAsia="zh-CN"/>
        </w:rPr>
        <w:t>）已收悉，现澄清如下：</w:t>
      </w:r>
    </w:p>
    <w:p>
      <w:pPr>
        <w:widowControl w:val="0"/>
        <w:autoSpaceDE w:val="0"/>
        <w:autoSpaceDN w:val="0"/>
        <w:adjustRightInd w:val="0"/>
        <w:spacing w:after="0" w:line="360" w:lineRule="auto"/>
        <w:ind w:left="581"/>
        <w:rPr>
          <w:sz w:val="24"/>
          <w:szCs w:val="24"/>
          <w:lang w:eastAsia="zh-CN"/>
        </w:rPr>
      </w:pPr>
      <w:r>
        <w:rPr>
          <w:sz w:val="24"/>
          <w:szCs w:val="24"/>
          <w:lang w:eastAsia="zh-CN"/>
        </w:rPr>
        <w:t>1.</w:t>
      </w:r>
    </w:p>
    <w:p>
      <w:pPr>
        <w:widowControl w:val="0"/>
        <w:autoSpaceDE w:val="0"/>
        <w:autoSpaceDN w:val="0"/>
        <w:adjustRightInd w:val="0"/>
        <w:spacing w:after="0" w:line="360" w:lineRule="auto"/>
        <w:ind w:left="581"/>
        <w:rPr>
          <w:sz w:val="24"/>
          <w:szCs w:val="24"/>
          <w:lang w:eastAsia="zh-CN"/>
        </w:rPr>
      </w:pPr>
      <w:r>
        <w:rPr>
          <w:sz w:val="24"/>
          <w:szCs w:val="24"/>
          <w:lang w:eastAsia="zh-CN"/>
        </w:rPr>
        <w:t>2</w:t>
      </w:r>
      <w:r>
        <w:rPr>
          <w:w w:val="200"/>
          <w:sz w:val="24"/>
          <w:szCs w:val="24"/>
          <w:lang w:eastAsia="zh-CN"/>
        </w:rPr>
        <w:t>.</w:t>
      </w:r>
    </w:p>
    <w:p>
      <w:pPr>
        <w:widowControl w:val="0"/>
        <w:autoSpaceDE w:val="0"/>
        <w:autoSpaceDN w:val="0"/>
        <w:adjustRightInd w:val="0"/>
        <w:spacing w:after="0" w:line="360" w:lineRule="auto"/>
        <w:ind w:left="581"/>
        <w:rPr>
          <w:sz w:val="24"/>
          <w:szCs w:val="24"/>
          <w:lang w:eastAsia="zh-CN"/>
        </w:rPr>
      </w:pPr>
      <w:r>
        <w:rPr>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7860"/>
        </w:tabs>
        <w:autoSpaceDE w:val="0"/>
        <w:autoSpaceDN w:val="0"/>
        <w:adjustRightInd w:val="0"/>
        <w:spacing w:after="0" w:line="360" w:lineRule="auto"/>
        <w:ind w:firstLine="3720" w:firstLineChars="1550"/>
        <w:rPr>
          <w:sz w:val="24"/>
          <w:szCs w:val="24"/>
          <w:lang w:eastAsia="zh-CN"/>
        </w:rPr>
      </w:pPr>
      <w:r>
        <w:rPr>
          <w:position w:val="-4"/>
          <w:sz w:val="24"/>
          <w:szCs w:val="24"/>
          <w:lang w:eastAsia="zh-CN"/>
        </w:rPr>
        <w:t>投标人：</w:t>
      </w:r>
      <w:r>
        <w:rPr>
          <w:rFonts w:hint="eastAsia"/>
          <w:position w:val="-4"/>
          <w:sz w:val="24"/>
          <w:szCs w:val="24"/>
          <w:u w:val="single"/>
          <w:lang w:val="en-US" w:eastAsia="zh-CN"/>
        </w:rPr>
        <w:t xml:space="preserve">                     </w:t>
      </w:r>
      <w:r>
        <w:rPr>
          <w:position w:val="-4"/>
          <w:sz w:val="24"/>
          <w:szCs w:val="24"/>
          <w:lang w:eastAsia="zh-CN"/>
        </w:rPr>
        <w:t>（盖单位章）</w:t>
      </w:r>
    </w:p>
    <w:p>
      <w:pPr>
        <w:widowControl w:val="0"/>
        <w:autoSpaceDE w:val="0"/>
        <w:autoSpaceDN w:val="0"/>
        <w:adjustRightInd w:val="0"/>
        <w:spacing w:after="0" w:line="360" w:lineRule="auto"/>
        <w:rPr>
          <w:sz w:val="24"/>
          <w:szCs w:val="24"/>
          <w:lang w:eastAsia="zh-CN"/>
        </w:rPr>
      </w:pPr>
    </w:p>
    <w:p>
      <w:pPr>
        <w:widowControl w:val="0"/>
        <w:tabs>
          <w:tab w:val="left" w:pos="8340"/>
        </w:tabs>
        <w:autoSpaceDE w:val="0"/>
        <w:autoSpaceDN w:val="0"/>
        <w:adjustRightInd w:val="0"/>
        <w:spacing w:after="0" w:line="360" w:lineRule="auto"/>
        <w:ind w:left="3782"/>
        <w:rPr>
          <w:sz w:val="24"/>
          <w:szCs w:val="24"/>
          <w:lang w:eastAsia="zh-CN"/>
        </w:rPr>
      </w:pPr>
      <w:r>
        <w:rPr>
          <w:position w:val="-3"/>
          <w:sz w:val="24"/>
          <w:szCs w:val="24"/>
          <w:lang w:eastAsia="zh-CN"/>
        </w:rPr>
        <w:t>法定代表人或其委托代理人：</w:t>
      </w:r>
      <w:r>
        <w:rPr>
          <w:spacing w:val="-11"/>
          <w:position w:val="-3"/>
          <w:sz w:val="24"/>
          <w:szCs w:val="24"/>
          <w:u w:val="single"/>
          <w:lang w:eastAsia="zh-CN"/>
        </w:rPr>
        <w:t xml:space="preserve"> </w:t>
      </w:r>
      <w:r>
        <w:rPr>
          <w:position w:val="-3"/>
          <w:sz w:val="24"/>
          <w:szCs w:val="24"/>
          <w:u w:val="single"/>
          <w:lang w:eastAsia="zh-CN"/>
        </w:rPr>
        <w:tab/>
      </w:r>
      <w:r>
        <w:rPr>
          <w:position w:val="-3"/>
          <w:sz w:val="24"/>
          <w:szCs w:val="24"/>
          <w:lang w:eastAsia="zh-CN"/>
        </w:rPr>
        <w:t>（签字）</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jc w:val="right"/>
        <w:rPr>
          <w:position w:val="-3"/>
          <w:sz w:val="24"/>
          <w:szCs w:val="24"/>
          <w:lang w:eastAsia="zh-CN"/>
        </w:rPr>
      </w:pP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spacing w:line="360" w:lineRule="auto"/>
        <w:rPr>
          <w:rFonts w:hint="eastAsia"/>
          <w:position w:val="-3"/>
          <w:sz w:val="24"/>
          <w:szCs w:val="24"/>
          <w:lang w:val="en-US" w:eastAsia="zh-CN"/>
        </w:rPr>
      </w:pPr>
    </w:p>
    <w:p>
      <w:pPr>
        <w:spacing w:line="360" w:lineRule="auto"/>
        <w:rPr>
          <w:rFonts w:hint="eastAsia" w:ascii="Calibri" w:hAnsi="Calibri" w:eastAsia="宋体" w:cs="Times New Roman"/>
          <w:kern w:val="2"/>
          <w:sz w:val="24"/>
          <w:szCs w:val="24"/>
          <w:lang w:val="en-US" w:eastAsia="zh-CN" w:bidi="ar-SA"/>
        </w:rPr>
      </w:pPr>
    </w:p>
    <w:p>
      <w:pPr>
        <w:spacing w:line="360" w:lineRule="auto"/>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widowControl w:val="0"/>
        <w:autoSpaceDE w:val="0"/>
        <w:autoSpaceDN w:val="0"/>
        <w:adjustRightInd w:val="0"/>
        <w:spacing w:after="0" w:line="360" w:lineRule="auto"/>
        <w:outlineLvl w:val="1"/>
        <w:rPr>
          <w:sz w:val="24"/>
          <w:szCs w:val="24"/>
          <w:lang w:eastAsia="zh-CN"/>
        </w:rPr>
      </w:pPr>
      <w:bookmarkStart w:id="24" w:name="_Toc24113"/>
      <w:bookmarkStart w:id="25" w:name="_Toc384277113"/>
      <w:bookmarkStart w:id="26" w:name="_Toc12081"/>
      <w:bookmarkStart w:id="27" w:name="_Toc10633"/>
      <w:r>
        <w:rPr>
          <w:b/>
          <w:spacing w:val="1"/>
          <w:position w:val="-3"/>
          <w:sz w:val="24"/>
          <w:szCs w:val="24"/>
          <w:lang w:eastAsia="zh-CN"/>
        </w:rPr>
        <w:t>附表</w:t>
      </w:r>
      <w:r>
        <w:rPr>
          <w:rFonts w:hint="eastAsia"/>
          <w:b/>
          <w:spacing w:val="1"/>
          <w:position w:val="-3"/>
          <w:sz w:val="24"/>
          <w:szCs w:val="24"/>
          <w:lang w:val="en-US" w:eastAsia="zh-CN"/>
        </w:rPr>
        <w:t>四</w:t>
      </w:r>
      <w:r>
        <w:rPr>
          <w:b/>
          <w:spacing w:val="1"/>
          <w:position w:val="-3"/>
          <w:sz w:val="24"/>
          <w:szCs w:val="24"/>
          <w:lang w:eastAsia="zh-CN"/>
        </w:rPr>
        <w:t>：中标通知书</w:t>
      </w:r>
      <w:bookmarkEnd w:id="24"/>
      <w:bookmarkEnd w:id="25"/>
      <w:bookmarkEnd w:id="26"/>
      <w:bookmarkEnd w:id="27"/>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jc w:val="center"/>
        <w:rPr>
          <w:b/>
          <w:sz w:val="30"/>
          <w:szCs w:val="30"/>
          <w:lang w:eastAsia="zh-CN"/>
        </w:rPr>
      </w:pPr>
      <w:r>
        <w:rPr>
          <w:b/>
          <w:spacing w:val="1"/>
          <w:position w:val="-3"/>
          <w:sz w:val="30"/>
          <w:szCs w:val="30"/>
          <w:lang w:eastAsia="zh-CN"/>
        </w:rPr>
        <w:t>中标</w:t>
      </w:r>
      <w:r>
        <w:rPr>
          <w:b/>
          <w:position w:val="-3"/>
          <w:sz w:val="30"/>
          <w:szCs w:val="30"/>
          <w:lang w:eastAsia="zh-CN"/>
        </w:rPr>
        <w:t>通</w:t>
      </w:r>
      <w:r>
        <w:rPr>
          <w:b/>
          <w:spacing w:val="1"/>
          <w:position w:val="-3"/>
          <w:sz w:val="30"/>
          <w:szCs w:val="30"/>
          <w:lang w:eastAsia="zh-CN"/>
        </w:rPr>
        <w:t>知</w:t>
      </w:r>
      <w:r>
        <w:rPr>
          <w:b/>
          <w:position w:val="-3"/>
          <w:sz w:val="30"/>
          <w:szCs w:val="30"/>
          <w:lang w:eastAsia="zh-CN"/>
        </w:rPr>
        <w:t>书</w:t>
      </w:r>
    </w:p>
    <w:p>
      <w:pPr>
        <w:widowControl w:val="0"/>
        <w:autoSpaceDE w:val="0"/>
        <w:autoSpaceDN w:val="0"/>
        <w:adjustRightInd w:val="0"/>
        <w:spacing w:after="0" w:line="360" w:lineRule="auto"/>
        <w:rPr>
          <w:sz w:val="24"/>
          <w:szCs w:val="24"/>
          <w:lang w:eastAsia="zh-CN"/>
        </w:rPr>
      </w:pPr>
    </w:p>
    <w:p>
      <w:pPr>
        <w:widowControl w:val="0"/>
        <w:tabs>
          <w:tab w:val="left" w:pos="2260"/>
        </w:tabs>
        <w:autoSpaceDE w:val="0"/>
        <w:autoSpaceDN w:val="0"/>
        <w:adjustRightInd w:val="0"/>
        <w:spacing w:after="0" w:line="360" w:lineRule="auto"/>
        <w:rPr>
          <w:sz w:val="24"/>
          <w:szCs w:val="24"/>
          <w:lang w:eastAsia="zh-CN"/>
        </w:rPr>
      </w:pP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（中标人名称</w:t>
      </w:r>
      <w:r>
        <w:rPr>
          <w:spacing w:val="-120"/>
          <w:position w:val="-3"/>
          <w:sz w:val="24"/>
          <w:szCs w:val="24"/>
          <w:lang w:eastAsia="zh-CN"/>
        </w:rPr>
        <w:t>）</w:t>
      </w:r>
      <w:r>
        <w:rPr>
          <w:position w:val="-3"/>
          <w:sz w:val="24"/>
          <w:szCs w:val="24"/>
          <w:lang w:eastAsia="zh-CN"/>
        </w:rPr>
        <w:t>：</w:t>
      </w:r>
    </w:p>
    <w:p>
      <w:pPr>
        <w:widowControl w:val="0"/>
        <w:tabs>
          <w:tab w:val="left" w:pos="2838"/>
          <w:tab w:val="left" w:pos="7002"/>
        </w:tabs>
        <w:autoSpaceDE w:val="0"/>
        <w:autoSpaceDN w:val="0"/>
        <w:adjustRightInd w:val="0"/>
        <w:spacing w:after="0" w:line="360" w:lineRule="auto"/>
        <w:ind w:firstLine="596" w:firstLineChars="235"/>
        <w:rPr>
          <w:sz w:val="24"/>
          <w:szCs w:val="24"/>
          <w:lang w:eastAsia="zh-CN"/>
        </w:rPr>
      </w:pPr>
      <w:r>
        <w:rPr>
          <w:spacing w:val="7"/>
          <w:sz w:val="24"/>
          <w:szCs w:val="24"/>
          <w:lang w:eastAsia="zh-CN"/>
        </w:rPr>
        <w:t>你方于</w:t>
      </w:r>
      <w:r>
        <w:rPr>
          <w:spacing w:val="-11"/>
          <w:sz w:val="24"/>
          <w:szCs w:val="24"/>
          <w:u w:val="single"/>
          <w:lang w:eastAsia="zh-CN"/>
        </w:rPr>
        <w:t xml:space="preserve"> </w:t>
      </w:r>
      <w:r>
        <w:rPr>
          <w:sz w:val="24"/>
          <w:szCs w:val="24"/>
          <w:u w:val="single"/>
          <w:lang w:eastAsia="zh-CN"/>
        </w:rPr>
        <w:tab/>
      </w:r>
      <w:r>
        <w:rPr>
          <w:spacing w:val="7"/>
          <w:sz w:val="24"/>
          <w:szCs w:val="24"/>
          <w:lang w:eastAsia="zh-CN"/>
        </w:rPr>
        <w:t>（投标</w:t>
      </w:r>
      <w:r>
        <w:rPr>
          <w:spacing w:val="6"/>
          <w:sz w:val="24"/>
          <w:szCs w:val="24"/>
          <w:lang w:eastAsia="zh-CN"/>
        </w:rPr>
        <w:t>日</w:t>
      </w:r>
      <w:r>
        <w:rPr>
          <w:spacing w:val="8"/>
          <w:sz w:val="24"/>
          <w:szCs w:val="24"/>
          <w:lang w:eastAsia="zh-CN"/>
        </w:rPr>
        <w:t>期</w:t>
      </w:r>
      <w:r>
        <w:rPr>
          <w:sz w:val="24"/>
          <w:szCs w:val="24"/>
          <w:lang w:eastAsia="zh-CN"/>
        </w:rPr>
        <w:t>）</w:t>
      </w:r>
      <w:r>
        <w:rPr>
          <w:spacing w:val="6"/>
          <w:sz w:val="24"/>
          <w:szCs w:val="24"/>
          <w:lang w:eastAsia="zh-CN"/>
        </w:rPr>
        <w:t>所递</w:t>
      </w:r>
      <w:r>
        <w:rPr>
          <w:spacing w:val="7"/>
          <w:sz w:val="24"/>
          <w:szCs w:val="24"/>
          <w:lang w:eastAsia="zh-CN"/>
        </w:rPr>
        <w:t>交</w:t>
      </w:r>
      <w:r>
        <w:rPr>
          <w:spacing w:val="8"/>
          <w:sz w:val="24"/>
          <w:szCs w:val="24"/>
          <w:lang w:eastAsia="zh-CN"/>
        </w:rPr>
        <w:t>的</w:t>
      </w:r>
      <w:r>
        <w:rPr>
          <w:sz w:val="24"/>
          <w:szCs w:val="24"/>
          <w:u w:val="single"/>
          <w:lang w:eastAsia="zh-CN"/>
        </w:rPr>
        <w:t xml:space="preserve"> </w:t>
      </w:r>
      <w:r>
        <w:rPr>
          <w:sz w:val="24"/>
          <w:szCs w:val="24"/>
          <w:u w:val="single"/>
          <w:lang w:eastAsia="zh-CN"/>
        </w:rPr>
        <w:tab/>
      </w:r>
      <w:r>
        <w:rPr>
          <w:sz w:val="24"/>
          <w:szCs w:val="24"/>
          <w:lang w:eastAsia="zh-CN"/>
        </w:rPr>
        <w:t>（</w:t>
      </w:r>
      <w:r>
        <w:rPr>
          <w:spacing w:val="6"/>
          <w:sz w:val="24"/>
          <w:szCs w:val="24"/>
          <w:lang w:eastAsia="zh-CN"/>
        </w:rPr>
        <w:t>项</w:t>
      </w:r>
      <w:r>
        <w:rPr>
          <w:spacing w:val="7"/>
          <w:sz w:val="24"/>
          <w:szCs w:val="24"/>
          <w:lang w:eastAsia="zh-CN"/>
        </w:rPr>
        <w:t>目名称</w:t>
      </w:r>
      <w:r>
        <w:rPr>
          <w:sz w:val="24"/>
          <w:szCs w:val="24"/>
          <w:lang w:eastAsia="zh-CN"/>
        </w:rPr>
        <w:t xml:space="preserve">）投标文件已被我方接受，被确定为中标人。 </w:t>
      </w:r>
    </w:p>
    <w:p>
      <w:pPr>
        <w:widowControl w:val="0"/>
        <w:tabs>
          <w:tab w:val="left" w:pos="4300"/>
          <w:tab w:val="left" w:pos="7635"/>
        </w:tabs>
        <w:autoSpaceDE w:val="0"/>
        <w:autoSpaceDN w:val="0"/>
        <w:adjustRightInd w:val="0"/>
        <w:spacing w:after="0" w:line="360" w:lineRule="auto"/>
        <w:ind w:left="100" w:right="56" w:firstLine="480"/>
        <w:jc w:val="both"/>
        <w:rPr>
          <w:sz w:val="24"/>
          <w:szCs w:val="24"/>
          <w:lang w:eastAsia="zh-CN"/>
        </w:rPr>
      </w:pPr>
      <w:r>
        <w:rPr>
          <w:sz w:val="24"/>
          <w:szCs w:val="24"/>
          <w:lang w:eastAsia="zh-CN"/>
        </w:rPr>
        <w:t>请你方在接到本通知书后的</w:t>
      </w:r>
      <w:r>
        <w:rPr>
          <w:spacing w:val="-11"/>
          <w:sz w:val="24"/>
          <w:szCs w:val="24"/>
          <w:u w:val="single"/>
          <w:lang w:eastAsia="zh-CN"/>
        </w:rPr>
        <w:t xml:space="preserve"> </w:t>
      </w:r>
      <w:r>
        <w:rPr>
          <w:sz w:val="24"/>
          <w:szCs w:val="24"/>
          <w:u w:val="single"/>
          <w:lang w:eastAsia="zh-CN"/>
        </w:rPr>
        <w:tab/>
      </w:r>
      <w:r>
        <w:rPr>
          <w:sz w:val="24"/>
          <w:szCs w:val="24"/>
          <w:lang w:eastAsia="zh-CN"/>
        </w:rPr>
        <w:t>日内到</w:t>
      </w:r>
      <w:r>
        <w:rPr>
          <w:sz w:val="24"/>
          <w:szCs w:val="24"/>
          <w:u w:val="single"/>
          <w:lang w:eastAsia="zh-CN"/>
        </w:rPr>
        <w:tab/>
      </w:r>
      <w:r>
        <w:rPr>
          <w:sz w:val="24"/>
          <w:szCs w:val="24"/>
          <w:lang w:eastAsia="zh-CN"/>
        </w:rPr>
        <w:t>（指定地点</w:t>
      </w:r>
      <w:r>
        <w:rPr>
          <w:spacing w:val="-10"/>
          <w:sz w:val="24"/>
          <w:szCs w:val="24"/>
          <w:lang w:eastAsia="zh-CN"/>
        </w:rPr>
        <w:t>）</w:t>
      </w:r>
      <w:r>
        <w:rPr>
          <w:sz w:val="24"/>
          <w:szCs w:val="24"/>
          <w:lang w:eastAsia="zh-CN"/>
        </w:rPr>
        <w:t>与我方签订合同。</w:t>
      </w:r>
    </w:p>
    <w:p>
      <w:pPr>
        <w:widowControl w:val="0"/>
        <w:autoSpaceDE w:val="0"/>
        <w:autoSpaceDN w:val="0"/>
        <w:adjustRightInd w:val="0"/>
        <w:spacing w:after="0" w:line="360" w:lineRule="auto"/>
        <w:ind w:left="581"/>
        <w:rPr>
          <w:sz w:val="24"/>
          <w:szCs w:val="24"/>
          <w:lang w:eastAsia="zh-CN"/>
        </w:rPr>
      </w:pPr>
      <w:r>
        <w:rPr>
          <w:sz w:val="24"/>
          <w:szCs w:val="24"/>
          <w:lang w:eastAsia="zh-CN"/>
        </w:rPr>
        <w:t>特此通知。</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7755"/>
        </w:tabs>
        <w:autoSpaceDE w:val="0"/>
        <w:autoSpaceDN w:val="0"/>
        <w:adjustRightInd w:val="0"/>
        <w:spacing w:after="0" w:line="360" w:lineRule="auto"/>
        <w:ind w:left="4281" w:right="57"/>
        <w:rPr>
          <w:sz w:val="24"/>
          <w:szCs w:val="24"/>
          <w:lang w:eastAsia="zh-CN"/>
        </w:rPr>
      </w:pPr>
      <w:r>
        <w:rPr>
          <w:sz w:val="24"/>
          <w:szCs w:val="24"/>
          <w:lang w:eastAsia="zh-CN"/>
        </w:rPr>
        <w:t>招标人：</w:t>
      </w:r>
      <w:r>
        <w:rPr>
          <w:rFonts w:hint="eastAsia"/>
          <w:sz w:val="24"/>
          <w:szCs w:val="24"/>
          <w:u w:val="single"/>
          <w:lang w:val="en-US" w:eastAsia="zh-CN"/>
        </w:rPr>
        <w:t xml:space="preserve">               </w:t>
      </w:r>
      <w:r>
        <w:rPr>
          <w:sz w:val="24"/>
          <w:szCs w:val="24"/>
          <w:lang w:eastAsia="zh-CN"/>
        </w:rPr>
        <w:t xml:space="preserve">（盖单位章） </w:t>
      </w:r>
    </w:p>
    <w:p>
      <w:pPr>
        <w:widowControl w:val="0"/>
        <w:autoSpaceDE w:val="0"/>
        <w:autoSpaceDN w:val="0"/>
        <w:adjustRightInd w:val="0"/>
        <w:spacing w:after="0" w:line="360" w:lineRule="auto"/>
        <w:outlineLvl w:val="1"/>
        <w:rPr>
          <w:sz w:val="24"/>
          <w:szCs w:val="24"/>
          <w:lang w:eastAsia="zh-CN"/>
        </w:rPr>
      </w:pPr>
      <w:r>
        <w:rPr>
          <w:rFonts w:hint="eastAsia"/>
          <w:sz w:val="24"/>
          <w:szCs w:val="24"/>
          <w:lang w:val="en-US" w:eastAsia="zh-CN"/>
        </w:rPr>
        <w:t xml:space="preserve">                                    </w:t>
      </w:r>
      <w:bookmarkStart w:id="28" w:name="_Toc30653"/>
      <w:bookmarkStart w:id="29" w:name="_Toc2127"/>
      <w:r>
        <w:rPr>
          <w:sz w:val="24"/>
          <w:szCs w:val="24"/>
          <w:lang w:eastAsia="zh-CN"/>
        </w:rPr>
        <w:t>招标代理：</w:t>
      </w:r>
      <w:r>
        <w:rPr>
          <w:sz w:val="24"/>
          <w:szCs w:val="24"/>
          <w:u w:val="single"/>
          <w:lang w:eastAsia="zh-CN"/>
        </w:rPr>
        <w:t xml:space="preserve"> </w:t>
      </w:r>
      <w:r>
        <w:rPr>
          <w:rFonts w:hint="eastAsia"/>
          <w:sz w:val="24"/>
          <w:szCs w:val="24"/>
          <w:u w:val="single"/>
          <w:lang w:val="en-US" w:eastAsia="zh-CN"/>
        </w:rPr>
        <w:t xml:space="preserve">            </w:t>
      </w:r>
      <w:r>
        <w:rPr>
          <w:sz w:val="24"/>
          <w:szCs w:val="24"/>
          <w:lang w:eastAsia="zh-CN"/>
        </w:rPr>
        <w:t>（盖单位章）</w:t>
      </w:r>
      <w:bookmarkEnd w:id="28"/>
      <w:bookmarkEnd w:id="29"/>
    </w:p>
    <w:p>
      <w:pPr>
        <w:widowControl w:val="0"/>
        <w:autoSpaceDE w:val="0"/>
        <w:autoSpaceDN w:val="0"/>
        <w:adjustRightInd w:val="0"/>
        <w:spacing w:after="0" w:line="360" w:lineRule="auto"/>
        <w:outlineLvl w:val="1"/>
        <w:rPr>
          <w:sz w:val="24"/>
          <w:szCs w:val="24"/>
          <w:lang w:eastAsia="zh-CN"/>
        </w:rPr>
      </w:pPr>
    </w:p>
    <w:p>
      <w:pPr>
        <w:widowControl w:val="0"/>
        <w:autoSpaceDE w:val="0"/>
        <w:autoSpaceDN w:val="0"/>
        <w:adjustRightInd w:val="0"/>
        <w:spacing w:after="0" w:line="360" w:lineRule="auto"/>
        <w:outlineLvl w:val="1"/>
        <w:rPr>
          <w:sz w:val="24"/>
          <w:szCs w:val="24"/>
          <w:lang w:eastAsia="zh-CN"/>
        </w:rPr>
      </w:pPr>
    </w:p>
    <w:p>
      <w:pPr>
        <w:widowControl w:val="0"/>
        <w:autoSpaceDE w:val="0"/>
        <w:autoSpaceDN w:val="0"/>
        <w:adjustRightInd w:val="0"/>
        <w:spacing w:after="0" w:line="360" w:lineRule="auto"/>
        <w:jc w:val="right"/>
        <w:rPr>
          <w:position w:val="-3"/>
          <w:sz w:val="24"/>
          <w:szCs w:val="24"/>
          <w:lang w:eastAsia="zh-CN"/>
        </w:rPr>
      </w:pP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widowControl w:val="0"/>
        <w:autoSpaceDE w:val="0"/>
        <w:autoSpaceDN w:val="0"/>
        <w:adjustRightInd w:val="0"/>
        <w:spacing w:after="0" w:line="360" w:lineRule="auto"/>
        <w:outlineLvl w:val="1"/>
        <w:rPr>
          <w:sz w:val="24"/>
          <w:szCs w:val="24"/>
          <w:lang w:eastAsia="zh-CN"/>
        </w:rPr>
      </w:pPr>
      <w:r>
        <w:rPr>
          <w:sz w:val="24"/>
          <w:szCs w:val="24"/>
          <w:lang w:eastAsia="zh-CN"/>
        </w:rPr>
        <w:br w:type="page"/>
      </w:r>
      <w:bookmarkStart w:id="30" w:name="_Toc23187"/>
      <w:bookmarkStart w:id="31" w:name="_Toc384277114"/>
      <w:bookmarkStart w:id="32" w:name="_Toc8101"/>
      <w:bookmarkStart w:id="33" w:name="_Toc30098"/>
      <w:r>
        <w:rPr>
          <w:b/>
          <w:spacing w:val="1"/>
          <w:position w:val="-3"/>
          <w:sz w:val="24"/>
          <w:szCs w:val="24"/>
          <w:lang w:eastAsia="zh-CN"/>
        </w:rPr>
        <w:t>附表</w:t>
      </w:r>
      <w:r>
        <w:rPr>
          <w:rFonts w:hint="eastAsia"/>
          <w:b/>
          <w:spacing w:val="1"/>
          <w:position w:val="-3"/>
          <w:sz w:val="24"/>
          <w:szCs w:val="24"/>
          <w:lang w:val="en-US" w:eastAsia="zh-CN"/>
        </w:rPr>
        <w:t>五</w:t>
      </w:r>
      <w:r>
        <w:rPr>
          <w:b/>
          <w:spacing w:val="1"/>
          <w:position w:val="-3"/>
          <w:sz w:val="24"/>
          <w:szCs w:val="24"/>
          <w:lang w:eastAsia="zh-CN"/>
        </w:rPr>
        <w:t>：中标结果通知书</w:t>
      </w:r>
      <w:bookmarkEnd w:id="30"/>
      <w:bookmarkEnd w:id="31"/>
      <w:bookmarkEnd w:id="32"/>
      <w:bookmarkEnd w:id="33"/>
    </w:p>
    <w:p>
      <w:pPr>
        <w:widowControl w:val="0"/>
        <w:autoSpaceDE w:val="0"/>
        <w:autoSpaceDN w:val="0"/>
        <w:adjustRightInd w:val="0"/>
        <w:spacing w:after="0" w:line="360" w:lineRule="auto"/>
        <w:rPr>
          <w:sz w:val="24"/>
          <w:szCs w:val="24"/>
          <w:lang w:eastAsia="zh-CN"/>
        </w:rPr>
      </w:pPr>
    </w:p>
    <w:p>
      <w:pPr>
        <w:widowControl w:val="0"/>
        <w:tabs>
          <w:tab w:val="left" w:pos="6100"/>
        </w:tabs>
        <w:autoSpaceDE w:val="0"/>
        <w:autoSpaceDN w:val="0"/>
        <w:adjustRightInd w:val="0"/>
        <w:spacing w:after="0" w:line="360" w:lineRule="auto"/>
        <w:ind w:left="2940" w:leftChars="0" w:right="2846" w:rightChars="0" w:firstLine="0" w:firstLineChars="0"/>
        <w:jc w:val="center"/>
        <w:rPr>
          <w:b/>
          <w:sz w:val="30"/>
          <w:szCs w:val="30"/>
          <w:lang w:eastAsia="zh-CN"/>
        </w:rPr>
      </w:pPr>
      <w:r>
        <w:rPr>
          <w:b/>
          <w:spacing w:val="1"/>
          <w:sz w:val="30"/>
          <w:szCs w:val="30"/>
          <w:lang w:eastAsia="zh-CN"/>
        </w:rPr>
        <w:t>中标</w:t>
      </w:r>
      <w:r>
        <w:rPr>
          <w:b/>
          <w:sz w:val="30"/>
          <w:szCs w:val="30"/>
          <w:lang w:eastAsia="zh-CN"/>
        </w:rPr>
        <w:t>结</w:t>
      </w:r>
      <w:r>
        <w:rPr>
          <w:b/>
          <w:spacing w:val="1"/>
          <w:sz w:val="30"/>
          <w:szCs w:val="30"/>
          <w:lang w:eastAsia="zh-CN"/>
        </w:rPr>
        <w:t>果通</w:t>
      </w:r>
      <w:r>
        <w:rPr>
          <w:b/>
          <w:sz w:val="30"/>
          <w:szCs w:val="30"/>
          <w:lang w:eastAsia="zh-CN"/>
        </w:rPr>
        <w:t>知书</w:t>
      </w:r>
    </w:p>
    <w:p>
      <w:pPr>
        <w:widowControl w:val="0"/>
        <w:autoSpaceDE w:val="0"/>
        <w:autoSpaceDN w:val="0"/>
        <w:adjustRightInd w:val="0"/>
        <w:spacing w:after="0" w:line="360" w:lineRule="auto"/>
        <w:rPr>
          <w:sz w:val="24"/>
          <w:szCs w:val="24"/>
          <w:lang w:eastAsia="zh-CN"/>
        </w:rPr>
      </w:pPr>
    </w:p>
    <w:p>
      <w:pPr>
        <w:widowControl w:val="0"/>
        <w:tabs>
          <w:tab w:val="left" w:pos="1780"/>
        </w:tabs>
        <w:autoSpaceDE w:val="0"/>
        <w:autoSpaceDN w:val="0"/>
        <w:adjustRightInd w:val="0"/>
        <w:spacing w:after="0" w:line="360" w:lineRule="auto"/>
        <w:ind w:left="100"/>
        <w:rPr>
          <w:sz w:val="24"/>
          <w:szCs w:val="24"/>
          <w:lang w:eastAsia="zh-CN"/>
        </w:rPr>
      </w:pPr>
      <w:r>
        <w:rPr>
          <w:position w:val="-4"/>
          <w:sz w:val="24"/>
          <w:szCs w:val="24"/>
          <w:u w:val="single"/>
          <w:lang w:eastAsia="zh-CN"/>
        </w:rPr>
        <w:t xml:space="preserve"> </w:t>
      </w:r>
      <w:r>
        <w:rPr>
          <w:position w:val="-4"/>
          <w:sz w:val="24"/>
          <w:szCs w:val="24"/>
          <w:u w:val="single"/>
          <w:lang w:eastAsia="zh-CN"/>
        </w:rPr>
        <w:tab/>
      </w:r>
      <w:r>
        <w:rPr>
          <w:position w:val="-4"/>
          <w:sz w:val="24"/>
          <w:szCs w:val="24"/>
          <w:lang w:eastAsia="zh-CN"/>
        </w:rPr>
        <w:t>（未中标人名称</w:t>
      </w:r>
      <w:r>
        <w:rPr>
          <w:spacing w:val="-120"/>
          <w:position w:val="-4"/>
          <w:sz w:val="24"/>
          <w:szCs w:val="24"/>
          <w:lang w:eastAsia="zh-CN"/>
        </w:rPr>
        <w:t>）</w:t>
      </w:r>
      <w:r>
        <w:rPr>
          <w:position w:val="-4"/>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ind w:firstLine="480" w:firstLineChars="200"/>
        <w:rPr>
          <w:sz w:val="24"/>
          <w:szCs w:val="24"/>
          <w:lang w:eastAsia="zh-CN"/>
        </w:rPr>
      </w:pPr>
      <w:r>
        <w:rPr>
          <w:sz w:val="24"/>
          <w:szCs w:val="24"/>
          <w:lang w:eastAsia="zh-CN"/>
        </w:rPr>
        <w:t>我方已接</w:t>
      </w:r>
      <w:r>
        <w:rPr>
          <w:sz w:val="24"/>
          <w:szCs w:val="24"/>
          <w:u w:val="single"/>
          <w:lang w:eastAsia="zh-CN"/>
        </w:rPr>
        <w:tab/>
      </w:r>
      <w:r>
        <w:rPr>
          <w:sz w:val="24"/>
          <w:szCs w:val="24"/>
          <w:u w:val="single"/>
          <w:lang w:eastAsia="zh-CN"/>
        </w:rPr>
        <w:tab/>
      </w:r>
      <w:r>
        <w:rPr>
          <w:sz w:val="24"/>
          <w:szCs w:val="24"/>
          <w:lang w:eastAsia="zh-CN"/>
        </w:rPr>
        <w:t>（中标人名称）于</w:t>
      </w:r>
      <w:r>
        <w:rPr>
          <w:sz w:val="24"/>
          <w:szCs w:val="24"/>
          <w:u w:val="single"/>
          <w:lang w:eastAsia="zh-CN"/>
        </w:rPr>
        <w:t xml:space="preserve"> </w:t>
      </w:r>
      <w:r>
        <w:rPr>
          <w:sz w:val="24"/>
          <w:szCs w:val="24"/>
          <w:u w:val="single"/>
          <w:lang w:eastAsia="zh-CN"/>
        </w:rPr>
        <w:tab/>
      </w:r>
      <w:r>
        <w:rPr>
          <w:sz w:val="24"/>
          <w:szCs w:val="24"/>
          <w:u w:val="single"/>
          <w:lang w:eastAsia="zh-CN"/>
        </w:rPr>
        <w:t xml:space="preserve">   </w:t>
      </w:r>
      <w:r>
        <w:rPr>
          <w:sz w:val="24"/>
          <w:szCs w:val="24"/>
          <w:lang w:eastAsia="zh-CN"/>
        </w:rPr>
        <w:t>(投标日期)所递交的</w:t>
      </w:r>
      <w:r>
        <w:rPr>
          <w:sz w:val="24"/>
          <w:szCs w:val="24"/>
          <w:u w:val="single"/>
          <w:lang w:eastAsia="zh-CN"/>
        </w:rPr>
        <w:t xml:space="preserve"> </w:t>
      </w:r>
      <w:r>
        <w:rPr>
          <w:sz w:val="24"/>
          <w:szCs w:val="24"/>
          <w:u w:val="single"/>
          <w:lang w:eastAsia="zh-CN"/>
        </w:rPr>
        <w:tab/>
      </w:r>
      <w:r>
        <w:rPr>
          <w:sz w:val="24"/>
          <w:szCs w:val="24"/>
          <w:u w:val="single"/>
          <w:lang w:eastAsia="zh-CN"/>
        </w:rPr>
        <w:t xml:space="preserve">  </w:t>
      </w:r>
      <w:r>
        <w:rPr>
          <w:sz w:val="24"/>
          <w:szCs w:val="24"/>
          <w:lang w:eastAsia="zh-CN"/>
        </w:rPr>
        <w:t>（项目名称）投标文件，确定</w:t>
      </w:r>
      <w:r>
        <w:rPr>
          <w:sz w:val="24"/>
          <w:szCs w:val="24"/>
          <w:u w:val="single"/>
          <w:lang w:eastAsia="zh-CN"/>
        </w:rPr>
        <w:t xml:space="preserve"> </w:t>
      </w:r>
      <w:r>
        <w:rPr>
          <w:sz w:val="24"/>
          <w:szCs w:val="24"/>
          <w:u w:val="single"/>
          <w:lang w:eastAsia="zh-CN"/>
        </w:rPr>
        <w:tab/>
      </w:r>
      <w:r>
        <w:rPr>
          <w:sz w:val="24"/>
          <w:szCs w:val="24"/>
          <w:u w:val="single"/>
          <w:lang w:eastAsia="zh-CN"/>
        </w:rPr>
        <w:t xml:space="preserve"> </w:t>
      </w:r>
      <w:r>
        <w:rPr>
          <w:sz w:val="24"/>
          <w:szCs w:val="24"/>
          <w:u w:val="single"/>
          <w:lang w:eastAsia="zh-CN"/>
        </w:rPr>
        <w:tab/>
      </w:r>
      <w:r>
        <w:rPr>
          <w:sz w:val="24"/>
          <w:szCs w:val="24"/>
          <w:lang w:eastAsia="zh-CN"/>
        </w:rPr>
        <w:t>（中标人名称）为中标人。</w:t>
      </w:r>
    </w:p>
    <w:p>
      <w:pPr>
        <w:widowControl w:val="0"/>
        <w:autoSpaceDE w:val="0"/>
        <w:autoSpaceDN w:val="0"/>
        <w:adjustRightInd w:val="0"/>
        <w:spacing w:after="0" w:line="360" w:lineRule="auto"/>
        <w:ind w:left="581"/>
        <w:rPr>
          <w:sz w:val="24"/>
          <w:szCs w:val="24"/>
          <w:lang w:eastAsia="zh-CN"/>
        </w:rPr>
      </w:pPr>
    </w:p>
    <w:p>
      <w:pPr>
        <w:widowControl w:val="0"/>
        <w:autoSpaceDE w:val="0"/>
        <w:autoSpaceDN w:val="0"/>
        <w:adjustRightInd w:val="0"/>
        <w:spacing w:after="0" w:line="360" w:lineRule="auto"/>
        <w:ind w:left="581"/>
        <w:rPr>
          <w:sz w:val="24"/>
          <w:szCs w:val="24"/>
          <w:lang w:eastAsia="zh-CN"/>
        </w:rPr>
      </w:pPr>
      <w:r>
        <w:rPr>
          <w:sz w:val="24"/>
          <w:szCs w:val="24"/>
          <w:lang w:eastAsia="zh-CN"/>
        </w:rPr>
        <w:t>感谢你单位对我们工作的大力支持！</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7520"/>
        </w:tabs>
        <w:autoSpaceDE w:val="0"/>
        <w:autoSpaceDN w:val="0"/>
        <w:adjustRightInd w:val="0"/>
        <w:spacing w:after="0" w:line="360" w:lineRule="auto"/>
        <w:ind w:left="3921" w:right="57"/>
        <w:rPr>
          <w:sz w:val="24"/>
          <w:szCs w:val="24"/>
          <w:lang w:eastAsia="zh-CN"/>
        </w:rPr>
      </w:pPr>
      <w:r>
        <w:rPr>
          <w:sz w:val="24"/>
          <w:szCs w:val="24"/>
          <w:lang w:eastAsia="zh-CN"/>
        </w:rPr>
        <w:t>招标人：</w:t>
      </w:r>
      <w:r>
        <w:rPr>
          <w:spacing w:val="-11"/>
          <w:sz w:val="24"/>
          <w:szCs w:val="24"/>
          <w:u w:val="single"/>
          <w:lang w:eastAsia="zh-CN"/>
        </w:rPr>
        <w:t xml:space="preserve"> </w:t>
      </w:r>
      <w:r>
        <w:rPr>
          <w:sz w:val="24"/>
          <w:szCs w:val="24"/>
          <w:u w:val="single"/>
          <w:lang w:eastAsia="zh-CN"/>
        </w:rPr>
        <w:tab/>
      </w:r>
      <w:r>
        <w:rPr>
          <w:sz w:val="24"/>
          <w:szCs w:val="24"/>
          <w:lang w:eastAsia="zh-CN"/>
        </w:rPr>
        <w:t xml:space="preserve">（盖单位章） </w:t>
      </w:r>
    </w:p>
    <w:p>
      <w:pPr>
        <w:widowControl w:val="0"/>
        <w:tabs>
          <w:tab w:val="left" w:pos="7520"/>
        </w:tabs>
        <w:autoSpaceDE w:val="0"/>
        <w:autoSpaceDN w:val="0"/>
        <w:adjustRightInd w:val="0"/>
        <w:spacing w:after="0" w:line="360" w:lineRule="auto"/>
        <w:ind w:left="3921" w:right="57"/>
        <w:rPr>
          <w:sz w:val="24"/>
          <w:szCs w:val="24"/>
          <w:lang w:eastAsia="zh-CN"/>
        </w:rPr>
      </w:pPr>
      <w:r>
        <w:rPr>
          <w:sz w:val="24"/>
          <w:szCs w:val="24"/>
          <w:lang w:eastAsia="zh-CN"/>
        </w:rPr>
        <w:t>招标代理：</w:t>
      </w:r>
      <w:r>
        <w:rPr>
          <w:sz w:val="24"/>
          <w:szCs w:val="24"/>
          <w:u w:val="single"/>
          <w:lang w:eastAsia="zh-CN"/>
        </w:rPr>
        <w:t xml:space="preserve"> </w:t>
      </w:r>
      <w:r>
        <w:rPr>
          <w:sz w:val="24"/>
          <w:szCs w:val="24"/>
          <w:u w:val="single"/>
          <w:lang w:eastAsia="zh-CN"/>
        </w:rPr>
        <w:tab/>
      </w:r>
      <w:r>
        <w:rPr>
          <w:sz w:val="24"/>
          <w:szCs w:val="24"/>
          <w:lang w:eastAsia="zh-CN"/>
        </w:rPr>
        <w:t>（盖单位章）</w:t>
      </w:r>
    </w:p>
    <w:p>
      <w:pPr>
        <w:widowControl w:val="0"/>
        <w:tabs>
          <w:tab w:val="left" w:pos="6920"/>
          <w:tab w:val="left" w:pos="7760"/>
          <w:tab w:val="left" w:pos="8600"/>
        </w:tabs>
        <w:autoSpaceDE w:val="0"/>
        <w:autoSpaceDN w:val="0"/>
        <w:adjustRightInd w:val="0"/>
        <w:spacing w:after="0" w:line="360" w:lineRule="auto"/>
        <w:ind w:left="5721"/>
        <w:rPr>
          <w:sz w:val="24"/>
          <w:szCs w:val="24"/>
          <w:lang w:eastAsia="zh-CN"/>
        </w:rPr>
      </w:pP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widowControl w:val="0"/>
        <w:autoSpaceDE w:val="0"/>
        <w:autoSpaceDN w:val="0"/>
        <w:adjustRightInd w:val="0"/>
        <w:spacing w:after="0" w:line="360" w:lineRule="auto"/>
        <w:rPr>
          <w:sz w:val="24"/>
          <w:szCs w:val="24"/>
          <w:lang w:eastAsia="zh-CN"/>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widowControl w:val="0"/>
        <w:autoSpaceDE w:val="0"/>
        <w:autoSpaceDN w:val="0"/>
        <w:adjustRightInd w:val="0"/>
        <w:spacing w:after="0" w:line="360" w:lineRule="auto"/>
        <w:outlineLvl w:val="1"/>
        <w:rPr>
          <w:b/>
          <w:spacing w:val="1"/>
          <w:position w:val="-3"/>
          <w:sz w:val="24"/>
          <w:szCs w:val="24"/>
          <w:lang w:eastAsia="zh-CN"/>
        </w:rPr>
      </w:pPr>
      <w:bookmarkStart w:id="34" w:name="_Toc19373"/>
      <w:bookmarkStart w:id="35" w:name="_Toc12034"/>
      <w:bookmarkStart w:id="36" w:name="_Toc26386"/>
      <w:bookmarkStart w:id="37" w:name="_Toc384277115"/>
      <w:r>
        <w:rPr>
          <w:b/>
          <w:spacing w:val="1"/>
          <w:position w:val="-3"/>
          <w:sz w:val="24"/>
          <w:szCs w:val="24"/>
          <w:lang w:eastAsia="zh-CN"/>
        </w:rPr>
        <w:t>附表</w:t>
      </w:r>
      <w:r>
        <w:rPr>
          <w:rFonts w:hint="eastAsia"/>
          <w:b/>
          <w:spacing w:val="1"/>
          <w:position w:val="-3"/>
          <w:sz w:val="24"/>
          <w:szCs w:val="24"/>
          <w:lang w:val="en-US" w:eastAsia="zh-CN"/>
        </w:rPr>
        <w:t>六</w:t>
      </w:r>
      <w:r>
        <w:rPr>
          <w:b/>
          <w:spacing w:val="1"/>
          <w:position w:val="-3"/>
          <w:sz w:val="24"/>
          <w:szCs w:val="24"/>
          <w:lang w:eastAsia="zh-CN"/>
        </w:rPr>
        <w:t>：确认通知</w:t>
      </w:r>
      <w:bookmarkEnd w:id="34"/>
      <w:bookmarkEnd w:id="35"/>
      <w:bookmarkEnd w:id="36"/>
      <w:bookmarkEnd w:id="37"/>
    </w:p>
    <w:p>
      <w:pPr>
        <w:widowControl w:val="0"/>
        <w:autoSpaceDE w:val="0"/>
        <w:autoSpaceDN w:val="0"/>
        <w:adjustRightInd w:val="0"/>
        <w:spacing w:after="0" w:line="360" w:lineRule="auto"/>
        <w:rPr>
          <w:b/>
          <w:spacing w:val="1"/>
          <w:position w:val="-3"/>
          <w:sz w:val="24"/>
          <w:szCs w:val="24"/>
          <w:lang w:eastAsia="zh-CN"/>
        </w:rPr>
      </w:pPr>
    </w:p>
    <w:p>
      <w:pPr>
        <w:widowControl w:val="0"/>
        <w:autoSpaceDE w:val="0"/>
        <w:autoSpaceDN w:val="0"/>
        <w:adjustRightInd w:val="0"/>
        <w:spacing w:after="0" w:line="360" w:lineRule="auto"/>
        <w:jc w:val="center"/>
        <w:rPr>
          <w:sz w:val="30"/>
          <w:szCs w:val="30"/>
          <w:lang w:eastAsia="zh-CN"/>
        </w:rPr>
      </w:pPr>
      <w:r>
        <w:rPr>
          <w:b/>
          <w:spacing w:val="1"/>
          <w:position w:val="-3"/>
          <w:sz w:val="30"/>
          <w:szCs w:val="30"/>
          <w:lang w:eastAsia="zh-CN"/>
        </w:rPr>
        <w:t>确认通知</w:t>
      </w:r>
    </w:p>
    <w:p>
      <w:pPr>
        <w:widowControl w:val="0"/>
        <w:autoSpaceDE w:val="0"/>
        <w:autoSpaceDN w:val="0"/>
        <w:adjustRightInd w:val="0"/>
        <w:spacing w:after="0" w:line="360" w:lineRule="auto"/>
        <w:rPr>
          <w:sz w:val="24"/>
          <w:szCs w:val="24"/>
          <w:lang w:eastAsia="zh-CN"/>
        </w:rPr>
      </w:pPr>
    </w:p>
    <w:p>
      <w:pPr>
        <w:widowControl w:val="0"/>
        <w:tabs>
          <w:tab w:val="left" w:pos="1780"/>
        </w:tabs>
        <w:autoSpaceDE w:val="0"/>
        <w:autoSpaceDN w:val="0"/>
        <w:adjustRightInd w:val="0"/>
        <w:spacing w:after="0" w:line="360" w:lineRule="auto"/>
        <w:ind w:left="100"/>
        <w:rPr>
          <w:sz w:val="24"/>
          <w:szCs w:val="24"/>
          <w:lang w:eastAsia="zh-CN"/>
        </w:rPr>
      </w:pPr>
      <w:r>
        <w:rPr>
          <w:position w:val="-3"/>
          <w:sz w:val="24"/>
          <w:szCs w:val="24"/>
          <w:u w:val="single"/>
          <w:lang w:eastAsia="zh-CN"/>
        </w:rPr>
        <w:tab/>
      </w:r>
      <w:r>
        <w:rPr>
          <w:position w:val="-3"/>
          <w:sz w:val="24"/>
          <w:szCs w:val="24"/>
          <w:lang w:eastAsia="zh-CN"/>
        </w:rPr>
        <w:t>（招标人名称</w:t>
      </w:r>
      <w:r>
        <w:rPr>
          <w:spacing w:val="-120"/>
          <w:position w:val="-3"/>
          <w:sz w:val="24"/>
          <w:szCs w:val="24"/>
          <w:lang w:eastAsia="zh-CN"/>
        </w:rPr>
        <w:t>）</w:t>
      </w:r>
      <w:r>
        <w:rPr>
          <w:position w:val="-3"/>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tabs>
          <w:tab w:val="left" w:pos="3100"/>
          <w:tab w:val="left" w:pos="3880"/>
          <w:tab w:val="left" w:pos="4060"/>
          <w:tab w:val="left" w:pos="4640"/>
          <w:tab w:val="left" w:pos="6580"/>
          <w:tab w:val="left" w:pos="7300"/>
          <w:tab w:val="left" w:pos="7720"/>
          <w:tab w:val="left" w:pos="8020"/>
        </w:tabs>
        <w:autoSpaceDE w:val="0"/>
        <w:autoSpaceDN w:val="0"/>
        <w:adjustRightInd w:val="0"/>
        <w:spacing w:after="0" w:line="360" w:lineRule="auto"/>
        <w:ind w:left="100" w:right="58" w:firstLine="480"/>
        <w:rPr>
          <w:sz w:val="24"/>
          <w:szCs w:val="24"/>
          <w:lang w:eastAsia="zh-CN"/>
        </w:rPr>
      </w:pPr>
      <w:r>
        <w:rPr>
          <w:spacing w:val="10"/>
          <w:sz w:val="24"/>
          <w:szCs w:val="24"/>
          <w:lang w:eastAsia="zh-CN"/>
        </w:rPr>
        <w:t>我方已</w:t>
      </w:r>
      <w:r>
        <w:rPr>
          <w:spacing w:val="11"/>
          <w:sz w:val="24"/>
          <w:szCs w:val="24"/>
          <w:lang w:eastAsia="zh-CN"/>
        </w:rPr>
        <w:t>接</w:t>
      </w:r>
      <w:r>
        <w:rPr>
          <w:spacing w:val="10"/>
          <w:sz w:val="24"/>
          <w:szCs w:val="24"/>
          <w:lang w:eastAsia="zh-CN"/>
        </w:rPr>
        <w:t>到你方</w:t>
      </w:r>
      <w:r>
        <w:rPr>
          <w:sz w:val="24"/>
          <w:szCs w:val="24"/>
          <w:u w:val="single"/>
          <w:lang w:eastAsia="zh-CN"/>
        </w:rPr>
        <w:t xml:space="preserve"> </w:t>
      </w:r>
      <w:r>
        <w:rPr>
          <w:sz w:val="24"/>
          <w:szCs w:val="24"/>
          <w:u w:val="single"/>
          <w:lang w:eastAsia="zh-CN"/>
        </w:rPr>
        <w:tab/>
      </w:r>
      <w:r>
        <w:rPr>
          <w:spacing w:val="11"/>
          <w:sz w:val="24"/>
          <w:szCs w:val="24"/>
          <w:lang w:eastAsia="zh-CN"/>
        </w:rPr>
        <w:t>年</w:t>
      </w:r>
      <w:r>
        <w:rPr>
          <w:sz w:val="24"/>
          <w:szCs w:val="24"/>
          <w:u w:val="single"/>
          <w:lang w:eastAsia="zh-CN"/>
        </w:rPr>
        <w:t xml:space="preserve"> </w:t>
      </w:r>
      <w:r>
        <w:rPr>
          <w:sz w:val="24"/>
          <w:szCs w:val="24"/>
          <w:u w:val="single"/>
          <w:lang w:eastAsia="zh-CN"/>
        </w:rPr>
        <w:tab/>
      </w:r>
      <w:r>
        <w:rPr>
          <w:spacing w:val="10"/>
          <w:sz w:val="24"/>
          <w:szCs w:val="24"/>
          <w:lang w:eastAsia="zh-CN"/>
        </w:rPr>
        <w:t>月</w:t>
      </w:r>
      <w:r>
        <w:rPr>
          <w:sz w:val="24"/>
          <w:szCs w:val="24"/>
          <w:u w:val="single"/>
          <w:lang w:eastAsia="zh-CN"/>
        </w:rPr>
        <w:t xml:space="preserve"> </w:t>
      </w:r>
      <w:r>
        <w:rPr>
          <w:sz w:val="24"/>
          <w:szCs w:val="24"/>
          <w:u w:val="single"/>
          <w:lang w:eastAsia="zh-CN"/>
        </w:rPr>
        <w:tab/>
      </w:r>
      <w:r>
        <w:rPr>
          <w:spacing w:val="11"/>
          <w:sz w:val="24"/>
          <w:szCs w:val="24"/>
          <w:lang w:eastAsia="zh-CN"/>
        </w:rPr>
        <w:t>日</w:t>
      </w:r>
      <w:r>
        <w:rPr>
          <w:spacing w:val="10"/>
          <w:sz w:val="24"/>
          <w:szCs w:val="24"/>
          <w:lang w:eastAsia="zh-CN"/>
        </w:rPr>
        <w:t>发出的</w:t>
      </w:r>
      <w:r>
        <w:rPr>
          <w:sz w:val="24"/>
          <w:szCs w:val="24"/>
          <w:u w:val="single"/>
          <w:lang w:eastAsia="zh-CN"/>
        </w:rPr>
        <w:t xml:space="preserve"> </w:t>
      </w:r>
      <w:r>
        <w:rPr>
          <w:sz w:val="24"/>
          <w:szCs w:val="24"/>
          <w:u w:val="single"/>
          <w:lang w:eastAsia="zh-CN"/>
        </w:rPr>
        <w:tab/>
      </w:r>
      <w:r>
        <w:rPr>
          <w:sz w:val="24"/>
          <w:szCs w:val="24"/>
          <w:u w:val="single"/>
          <w:lang w:eastAsia="zh-CN"/>
        </w:rPr>
        <w:tab/>
      </w:r>
      <w:r>
        <w:rPr>
          <w:sz w:val="24"/>
          <w:szCs w:val="24"/>
          <w:u w:val="single"/>
          <w:lang w:eastAsia="zh-CN"/>
        </w:rPr>
        <w:tab/>
      </w:r>
      <w:r>
        <w:rPr>
          <w:spacing w:val="10"/>
          <w:sz w:val="24"/>
          <w:szCs w:val="24"/>
          <w:lang w:eastAsia="zh-CN"/>
        </w:rPr>
        <w:t>（</w:t>
      </w:r>
      <w:r>
        <w:rPr>
          <w:spacing w:val="11"/>
          <w:sz w:val="24"/>
          <w:szCs w:val="24"/>
          <w:lang w:eastAsia="zh-CN"/>
        </w:rPr>
        <w:t>项</w:t>
      </w:r>
      <w:r>
        <w:rPr>
          <w:spacing w:val="9"/>
          <w:sz w:val="24"/>
          <w:szCs w:val="24"/>
          <w:lang w:eastAsia="zh-CN"/>
        </w:rPr>
        <w:t>目名</w:t>
      </w:r>
      <w:r>
        <w:rPr>
          <w:spacing w:val="10"/>
          <w:sz w:val="24"/>
          <w:szCs w:val="24"/>
          <w:lang w:eastAsia="zh-CN"/>
        </w:rPr>
        <w:t>称</w:t>
      </w:r>
      <w:r>
        <w:rPr>
          <w:sz w:val="24"/>
          <w:szCs w:val="24"/>
          <w:lang w:eastAsia="zh-CN"/>
        </w:rPr>
        <w:t>）招标关于</w:t>
      </w:r>
      <w:r>
        <w:rPr>
          <w:sz w:val="24"/>
          <w:szCs w:val="24"/>
          <w:u w:val="single"/>
          <w:lang w:eastAsia="zh-CN"/>
        </w:rPr>
        <w:t xml:space="preserve"> </w:t>
      </w:r>
      <w:r>
        <w:rPr>
          <w:sz w:val="24"/>
          <w:szCs w:val="24"/>
          <w:u w:val="single"/>
          <w:lang w:eastAsia="zh-CN"/>
        </w:rPr>
        <w:tab/>
      </w:r>
      <w:r>
        <w:rPr>
          <w:sz w:val="24"/>
          <w:szCs w:val="24"/>
          <w:u w:val="single"/>
          <w:lang w:eastAsia="zh-CN"/>
        </w:rPr>
        <w:tab/>
      </w:r>
      <w:r>
        <w:rPr>
          <w:sz w:val="24"/>
          <w:szCs w:val="24"/>
          <w:u w:val="single"/>
          <w:lang w:eastAsia="zh-CN"/>
        </w:rPr>
        <w:tab/>
      </w:r>
      <w:r>
        <w:rPr>
          <w:sz w:val="24"/>
          <w:szCs w:val="24"/>
          <w:lang w:eastAsia="zh-CN"/>
        </w:rPr>
        <w:t>的通知，我方已于</w:t>
      </w:r>
      <w:r>
        <w:rPr>
          <w:sz w:val="24"/>
          <w:szCs w:val="24"/>
          <w:u w:val="single"/>
          <w:lang w:eastAsia="zh-CN"/>
        </w:rPr>
        <w:t xml:space="preserve">    </w:t>
      </w:r>
      <w:r>
        <w:rPr>
          <w:sz w:val="24"/>
          <w:szCs w:val="24"/>
          <w:lang w:eastAsia="zh-CN"/>
        </w:rPr>
        <w:t>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日收到。</w:t>
      </w:r>
    </w:p>
    <w:p>
      <w:pPr>
        <w:widowControl w:val="0"/>
        <w:autoSpaceDE w:val="0"/>
        <w:autoSpaceDN w:val="0"/>
        <w:adjustRightInd w:val="0"/>
        <w:spacing w:after="0" w:line="360" w:lineRule="auto"/>
        <w:ind w:left="581"/>
        <w:rPr>
          <w:sz w:val="24"/>
          <w:szCs w:val="24"/>
          <w:lang w:eastAsia="zh-CN"/>
        </w:rPr>
      </w:pPr>
      <w:r>
        <w:rPr>
          <w:sz w:val="24"/>
          <w:szCs w:val="24"/>
          <w:lang w:eastAsia="zh-CN"/>
        </w:rPr>
        <w:t>特此确认。</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7425"/>
        </w:tabs>
        <w:autoSpaceDE w:val="0"/>
        <w:autoSpaceDN w:val="0"/>
        <w:adjustRightInd w:val="0"/>
        <w:spacing w:after="0" w:line="360" w:lineRule="auto"/>
        <w:ind w:left="4181" w:right="56"/>
        <w:rPr>
          <w:sz w:val="24"/>
          <w:szCs w:val="24"/>
          <w:lang w:eastAsia="zh-CN"/>
        </w:rPr>
      </w:pPr>
      <w:r>
        <w:rPr>
          <w:sz w:val="24"/>
          <w:szCs w:val="24"/>
          <w:lang w:eastAsia="zh-CN"/>
        </w:rPr>
        <w:t>招标人：</w:t>
      </w:r>
      <w:r>
        <w:rPr>
          <w:spacing w:val="-11"/>
          <w:sz w:val="24"/>
          <w:szCs w:val="24"/>
          <w:u w:val="single"/>
          <w:lang w:eastAsia="zh-CN"/>
        </w:rPr>
        <w:t xml:space="preserve"> </w:t>
      </w:r>
      <w:r>
        <w:rPr>
          <w:sz w:val="24"/>
          <w:szCs w:val="24"/>
          <w:u w:val="single"/>
          <w:lang w:eastAsia="zh-CN"/>
        </w:rPr>
        <w:tab/>
      </w:r>
      <w:r>
        <w:rPr>
          <w:sz w:val="24"/>
          <w:szCs w:val="24"/>
          <w:lang w:eastAsia="zh-CN"/>
        </w:rPr>
        <w:t xml:space="preserve">（盖单位章） </w:t>
      </w:r>
    </w:p>
    <w:p>
      <w:pPr>
        <w:widowControl w:val="0"/>
        <w:tabs>
          <w:tab w:val="left" w:pos="7425"/>
        </w:tabs>
        <w:autoSpaceDE w:val="0"/>
        <w:autoSpaceDN w:val="0"/>
        <w:adjustRightInd w:val="0"/>
        <w:spacing w:after="0" w:line="360" w:lineRule="auto"/>
        <w:ind w:left="4181" w:right="56"/>
        <w:rPr>
          <w:sz w:val="24"/>
          <w:szCs w:val="24"/>
          <w:lang w:eastAsia="zh-CN"/>
        </w:rPr>
      </w:pPr>
      <w:r>
        <w:rPr>
          <w:sz w:val="24"/>
          <w:szCs w:val="24"/>
          <w:lang w:eastAsia="zh-CN"/>
        </w:rPr>
        <w:t>招标代理：</w:t>
      </w:r>
      <w:r>
        <w:rPr>
          <w:sz w:val="24"/>
          <w:szCs w:val="24"/>
          <w:u w:val="single"/>
          <w:lang w:eastAsia="zh-CN"/>
        </w:rPr>
        <w:t xml:space="preserve"> </w:t>
      </w:r>
      <w:r>
        <w:rPr>
          <w:sz w:val="24"/>
          <w:szCs w:val="24"/>
          <w:u w:val="single"/>
          <w:lang w:eastAsia="zh-CN"/>
        </w:rPr>
        <w:tab/>
      </w:r>
      <w:r>
        <w:rPr>
          <w:sz w:val="24"/>
          <w:szCs w:val="24"/>
          <w:lang w:eastAsia="zh-CN"/>
        </w:rPr>
        <w:t>（盖单位章）</w:t>
      </w:r>
    </w:p>
    <w:p>
      <w:pPr>
        <w:jc w:val="right"/>
        <w:rPr>
          <w:position w:val="-3"/>
          <w:sz w:val="24"/>
          <w:szCs w:val="24"/>
          <w:lang w:eastAsia="zh-CN"/>
        </w:rPr>
      </w:pP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r>
        <w:rPr>
          <w:rFonts w:hint="eastAsia" w:cstheme="minorBidi"/>
          <w:kern w:val="2"/>
          <w:position w:val="-3"/>
          <w:sz w:val="24"/>
          <w:szCs w:val="24"/>
          <w:lang w:val="en-US" w:eastAsia="zh-CN" w:bidi="ar-SA"/>
        </w:rPr>
        <w:tab/>
      </w: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pStyle w:val="3"/>
        <w:jc w:val="center"/>
        <w:rPr>
          <w:rFonts w:hint="eastAsia"/>
          <w:b/>
          <w:bCs w:val="0"/>
          <w:sz w:val="72"/>
          <w:szCs w:val="40"/>
          <w:lang w:val="en-US" w:eastAsia="zh-CN"/>
        </w:rPr>
      </w:pPr>
    </w:p>
    <w:p>
      <w:pPr>
        <w:pStyle w:val="3"/>
        <w:jc w:val="center"/>
        <w:rPr>
          <w:rFonts w:hint="eastAsia"/>
          <w:b/>
          <w:bCs w:val="0"/>
          <w:sz w:val="72"/>
          <w:szCs w:val="40"/>
          <w:lang w:val="en-US" w:eastAsia="zh-CN"/>
        </w:rPr>
      </w:pPr>
    </w:p>
    <w:p>
      <w:pPr>
        <w:pStyle w:val="3"/>
        <w:jc w:val="center"/>
        <w:rPr>
          <w:rFonts w:hint="eastAsia"/>
          <w:b/>
          <w:bCs w:val="0"/>
          <w:sz w:val="72"/>
          <w:szCs w:val="40"/>
          <w:lang w:val="en-US" w:eastAsia="zh-CN"/>
        </w:rPr>
      </w:pPr>
    </w:p>
    <w:p>
      <w:pPr>
        <w:pStyle w:val="3"/>
        <w:jc w:val="center"/>
        <w:rPr>
          <w:rFonts w:hint="eastAsia"/>
          <w:b/>
          <w:bCs w:val="0"/>
          <w:sz w:val="72"/>
          <w:szCs w:val="40"/>
          <w:lang w:val="en-US" w:eastAsia="zh-CN"/>
        </w:rPr>
      </w:pPr>
    </w:p>
    <w:p>
      <w:pPr>
        <w:pStyle w:val="3"/>
        <w:jc w:val="center"/>
        <w:rPr>
          <w:rFonts w:hint="eastAsia"/>
          <w:b/>
          <w:bCs w:val="0"/>
          <w:sz w:val="72"/>
          <w:szCs w:val="40"/>
          <w:lang w:val="en-US" w:eastAsia="zh-CN"/>
        </w:rPr>
      </w:pPr>
    </w:p>
    <w:p>
      <w:pPr>
        <w:pStyle w:val="3"/>
        <w:numPr>
          <w:ilvl w:val="0"/>
          <w:numId w:val="4"/>
        </w:numPr>
        <w:jc w:val="center"/>
        <w:rPr>
          <w:rFonts w:hint="eastAsia"/>
          <w:b/>
          <w:bCs w:val="0"/>
          <w:sz w:val="72"/>
          <w:szCs w:val="40"/>
          <w:lang w:val="en-US" w:eastAsia="zh-CN"/>
        </w:rPr>
      </w:pPr>
      <w:r>
        <w:rPr>
          <w:rFonts w:hint="eastAsia"/>
          <w:b/>
          <w:bCs w:val="0"/>
          <w:sz w:val="72"/>
          <w:szCs w:val="40"/>
          <w:lang w:val="en-US" w:eastAsia="zh-CN"/>
        </w:rPr>
        <w:t xml:space="preserve"> </w:t>
      </w:r>
      <w:bookmarkStart w:id="38" w:name="_Toc2175"/>
      <w:r>
        <w:rPr>
          <w:rFonts w:hint="eastAsia"/>
          <w:b/>
          <w:bCs w:val="0"/>
          <w:sz w:val="72"/>
          <w:szCs w:val="40"/>
          <w:lang w:val="en-US" w:eastAsia="zh-CN"/>
        </w:rPr>
        <w:t>评标方法</w:t>
      </w:r>
      <w:bookmarkEnd w:id="38"/>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20"/>
        <w:rPr>
          <w:rFonts w:hint="eastAsia"/>
          <w:lang w:val="en-US" w:eastAsia="zh-CN"/>
        </w:rPr>
      </w:pPr>
    </w:p>
    <w:p>
      <w:pPr>
        <w:pStyle w:val="20"/>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4"/>
        <w:jc w:val="center"/>
        <w:rPr>
          <w:rFonts w:hint="eastAsia" w:asciiTheme="majorEastAsia" w:hAnsiTheme="majorEastAsia" w:eastAsiaTheme="majorEastAsia" w:cstheme="majorEastAsia"/>
          <w:lang w:val="en-US" w:eastAsia="zh-CN"/>
        </w:rPr>
      </w:pPr>
      <w:bookmarkStart w:id="39" w:name="_Toc3640"/>
      <w:r>
        <w:rPr>
          <w:rFonts w:hint="eastAsia" w:asciiTheme="majorEastAsia" w:hAnsiTheme="majorEastAsia" w:eastAsiaTheme="majorEastAsia" w:cstheme="majorEastAsia"/>
          <w:lang w:val="en-US" w:eastAsia="zh-CN"/>
        </w:rPr>
        <w:t>评标方法前附表</w:t>
      </w:r>
      <w:bookmarkEnd w:id="39"/>
    </w:p>
    <w:p>
      <w:pPr>
        <w:rPr>
          <w:rFonts w:hint="eastAsia"/>
          <w:b/>
          <w:bCs/>
          <w:sz w:val="22"/>
          <w:szCs w:val="28"/>
          <w:lang w:val="en-US" w:eastAsia="zh-CN"/>
        </w:rPr>
      </w:pPr>
      <w:r>
        <w:rPr>
          <w:rFonts w:hint="eastAsia" w:asciiTheme="majorEastAsia" w:hAnsiTheme="majorEastAsia" w:eastAsiaTheme="majorEastAsia" w:cstheme="majorEastAsia"/>
          <w:b/>
          <w:bCs/>
          <w:sz w:val="22"/>
          <w:szCs w:val="28"/>
          <w:lang w:val="en-US" w:eastAsia="zh-CN"/>
        </w:rPr>
        <w:t>1.1、初步评审</w:t>
      </w:r>
    </w:p>
    <w:tbl>
      <w:tblPr>
        <w:tblStyle w:val="25"/>
        <w:tblW w:w="9673" w:type="dxa"/>
        <w:tblInd w:w="-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7"/>
        <w:gridCol w:w="877"/>
        <w:gridCol w:w="7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exact"/>
        </w:trPr>
        <w:tc>
          <w:tcPr>
            <w:tcW w:w="967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exact"/>
        </w:trPr>
        <w:tc>
          <w:tcPr>
            <w:tcW w:w="977" w:type="dxa"/>
            <w:vMerge w:val="restart"/>
            <w:tcBorders>
              <w:top w:val="single" w:color="000000" w:sz="4" w:space="0"/>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资格性评审</w:t>
            </w:r>
          </w:p>
          <w:p>
            <w:pPr>
              <w:jc w:val="center"/>
              <w:rPr>
                <w:rFonts w:hint="default" w:asciiTheme="minorEastAsia" w:hAnsiTheme="minorEastAsia" w:eastAsiaTheme="minorEastAsia" w:cstheme="minorEastAsia"/>
                <w:sz w:val="21"/>
                <w:szCs w:val="21"/>
                <w:lang w:val="en-US" w:eastAsia="zh-CN"/>
              </w:rPr>
            </w:pPr>
          </w:p>
        </w:tc>
        <w:tc>
          <w:tcPr>
            <w:tcW w:w="877" w:type="dxa"/>
            <w:tcBorders>
              <w:top w:val="single" w:color="000000"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78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ascii="宋体" w:hAnsi="宋体" w:eastAsia="宋体" w:cs="宋体"/>
                <w:color w:val="auto"/>
                <w:kern w:val="0"/>
                <w:sz w:val="24"/>
                <w:szCs w:val="24"/>
                <w:lang w:val="en-US" w:eastAsia="zh-CN" w:bidi="ar-SA"/>
              </w:rPr>
              <w:t>具有有效的营业执照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p>
        </w:tc>
        <w:tc>
          <w:tcPr>
            <w:tcW w:w="78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default" w:eastAsiaTheme="minorEastAsia"/>
                <w:sz w:val="24"/>
                <w:szCs w:val="24"/>
                <w:lang w:val="en-US" w:eastAsia="zh-Hans"/>
              </w:rPr>
            </w:pPr>
            <w:r>
              <w:rPr>
                <w:rFonts w:hint="eastAsia" w:ascii="宋体" w:hAnsi="宋体" w:eastAsia="宋体" w:cs="宋体"/>
                <w:color w:val="auto"/>
                <w:kern w:val="0"/>
                <w:sz w:val="24"/>
                <w:szCs w:val="24"/>
                <w:lang w:val="en-US" w:eastAsia="zh-CN" w:bidi="ar-SA"/>
              </w:rPr>
              <w:t>投标人须提供有效期内的《卫生许可证》或《食品经营许可证》或《食品流通许可证》。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eastAsiaTheme="minorEastAsia" w:cstheme="minorEastAsia"/>
                <w:sz w:val="21"/>
                <w:szCs w:val="21"/>
                <w:lang w:eastAsia="zh-CN"/>
              </w:rPr>
            </w:pPr>
            <w:r>
              <w:rPr>
                <w:rFonts w:hint="default" w:asciiTheme="minorEastAsia" w:hAnsiTheme="minorEastAsia" w:cstheme="minorEastAsia"/>
                <w:sz w:val="21"/>
                <w:szCs w:val="21"/>
                <w:lang w:eastAsia="zh-CN"/>
              </w:rPr>
              <w:t>3</w:t>
            </w:r>
          </w:p>
        </w:tc>
        <w:tc>
          <w:tcPr>
            <w:tcW w:w="78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ascii="宋体" w:hAnsi="宋体" w:eastAsia="宋体" w:cs="宋体"/>
                <w:color w:val="auto"/>
                <w:kern w:val="0"/>
                <w:sz w:val="24"/>
                <w:szCs w:val="24"/>
                <w:lang w:val="en-US" w:eastAsia="zh-CN" w:bidi="ar-SA"/>
              </w:rPr>
              <w:t>须具有近一年任意月纳税证明（新公司从成立之日起算）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eastAsiaTheme="minorEastAsia" w:cstheme="minorEastAsia"/>
                <w:sz w:val="21"/>
                <w:szCs w:val="21"/>
                <w:lang w:eastAsia="zh-CN"/>
              </w:rPr>
            </w:pPr>
            <w:r>
              <w:rPr>
                <w:rFonts w:hint="default" w:asciiTheme="minorEastAsia" w:hAnsiTheme="minorEastAsia" w:cstheme="minorEastAsia"/>
                <w:sz w:val="21"/>
                <w:szCs w:val="21"/>
                <w:lang w:eastAsia="zh-CN"/>
              </w:rPr>
              <w:t>4</w:t>
            </w:r>
          </w:p>
        </w:tc>
        <w:tc>
          <w:tcPr>
            <w:tcW w:w="78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须具备近一年财务审计报告或银行提供的资信证明（新公司从成立之日起算）。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eastAsiaTheme="minorEastAsia" w:cstheme="minorEastAsia"/>
                <w:sz w:val="21"/>
                <w:szCs w:val="21"/>
                <w:lang w:eastAsia="zh-CN"/>
              </w:rPr>
            </w:pPr>
            <w:r>
              <w:rPr>
                <w:rFonts w:hint="default" w:asciiTheme="minorEastAsia" w:hAnsiTheme="minorEastAsia" w:cstheme="minorEastAsia"/>
                <w:sz w:val="21"/>
                <w:szCs w:val="21"/>
                <w:lang w:eastAsia="zh-CN"/>
              </w:rPr>
              <w:t>5</w:t>
            </w:r>
          </w:p>
        </w:tc>
        <w:tc>
          <w:tcPr>
            <w:tcW w:w="78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ascii="宋体" w:cs="宋体"/>
                <w:sz w:val="24"/>
                <w:lang w:val="en-US" w:eastAsia="zh-CN"/>
              </w:rPr>
              <w:t>近一年任意月法人或授权委托人人员明细的社保证明（新公司从成立之日起算）。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eastAsiaTheme="minorEastAsia" w:cstheme="minorEastAsia"/>
                <w:sz w:val="21"/>
                <w:szCs w:val="21"/>
                <w:lang w:eastAsia="zh-CN"/>
              </w:rPr>
            </w:pPr>
            <w:r>
              <w:rPr>
                <w:rFonts w:hint="default" w:asciiTheme="minorEastAsia" w:hAnsiTheme="minorEastAsia" w:cstheme="minorEastAsia"/>
                <w:sz w:val="21"/>
                <w:szCs w:val="21"/>
                <w:lang w:eastAsia="zh-CN"/>
              </w:rPr>
              <w:t>6</w:t>
            </w:r>
          </w:p>
        </w:tc>
        <w:tc>
          <w:tcPr>
            <w:tcW w:w="78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 xml:space="preserve">须具有履行合同所必须的设备和专业技术能力的承诺函。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eastAsiaTheme="minorEastAsia" w:cstheme="minorEastAsia"/>
                <w:sz w:val="21"/>
                <w:szCs w:val="21"/>
                <w:lang w:eastAsia="zh-CN"/>
              </w:rPr>
            </w:pPr>
            <w:r>
              <w:rPr>
                <w:rFonts w:hint="default" w:asciiTheme="minorEastAsia" w:hAnsiTheme="minorEastAsia" w:cstheme="minorEastAsia"/>
                <w:sz w:val="21"/>
                <w:szCs w:val="21"/>
                <w:lang w:eastAsia="zh-CN"/>
              </w:rPr>
              <w:t>7</w:t>
            </w:r>
          </w:p>
        </w:tc>
        <w:tc>
          <w:tcPr>
            <w:tcW w:w="78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参加政府采购活动前3年内在经营活动中没有重大违法记录的书面声明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8</w:t>
            </w:r>
          </w:p>
        </w:tc>
        <w:tc>
          <w:tcPr>
            <w:tcW w:w="78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ascii="宋体" w:hAnsi="宋体" w:eastAsia="宋体" w:cs="宋体"/>
                <w:color w:val="FF0000"/>
                <w:kern w:val="0"/>
                <w:sz w:val="24"/>
                <w:szCs w:val="24"/>
                <w:lang w:val="en-US" w:eastAsia="zh-CN" w:bidi="ar-SA"/>
              </w:rPr>
              <w:t>投标单位须为中小企业，提供《中小企业声明函》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9</w:t>
            </w:r>
          </w:p>
        </w:tc>
        <w:tc>
          <w:tcPr>
            <w:tcW w:w="78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b w:val="0"/>
                <w:bCs w:val="0"/>
                <w:color w:val="auto"/>
                <w:sz w:val="24"/>
                <w:szCs w:val="24"/>
                <w:highlight w:val="none"/>
                <w:lang w:val="en-US" w:eastAsia="zh-CN"/>
              </w:rPr>
              <w:t>法人身份证明及身份证原件或法人授权委托书及委托代理人身份证原件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exact"/>
        </w:trPr>
        <w:tc>
          <w:tcPr>
            <w:tcW w:w="977" w:type="dxa"/>
            <w:vMerge w:val="continue"/>
            <w:tcBorders>
              <w:left w:val="single" w:color="000000" w:sz="4" w:space="0"/>
              <w:bottom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10</w:t>
            </w:r>
          </w:p>
        </w:tc>
        <w:tc>
          <w:tcPr>
            <w:tcW w:w="781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ascii="宋体" w:hAnsi="宋体" w:eastAsia="宋体" w:cs="宋体"/>
                <w:color w:val="auto"/>
                <w:kern w:val="0"/>
                <w:sz w:val="24"/>
                <w:szCs w:val="24"/>
                <w:lang w:val="en-US" w:eastAsia="zh-CN" w:bidi="ar-SA"/>
              </w:rPr>
              <w:t>凡拟参加本次招标项目的投标人，如在“信用中国”网站（www.creditchina.gov.cn）被列入失信被执行人、税收违法黑名单和中国政府采购网（www.ccgp.gov.cn）政府采购严重违法失信行为记录名单的（尚在处罚期内的），将拒绝其参加本次采购活动</w:t>
            </w:r>
          </w:p>
        </w:tc>
      </w:tr>
    </w:tbl>
    <w:p>
      <w:pPr>
        <w:rPr>
          <w:rFonts w:hint="eastAsia" w:asciiTheme="majorEastAsia" w:hAnsiTheme="majorEastAsia" w:eastAsiaTheme="majorEastAsia" w:cstheme="majorEastAsia"/>
          <w:b/>
          <w:bCs/>
          <w:sz w:val="22"/>
          <w:szCs w:val="28"/>
          <w:lang w:val="en-US" w:eastAsia="zh-CN"/>
        </w:rPr>
      </w:pPr>
    </w:p>
    <w:p>
      <w:pPr>
        <w:rPr>
          <w:rFonts w:hint="default" w:asciiTheme="majorEastAsia" w:hAnsiTheme="majorEastAsia" w:eastAsiaTheme="majorEastAsia" w:cstheme="majorEastAsia"/>
          <w:b/>
          <w:bCs/>
          <w:sz w:val="22"/>
          <w:szCs w:val="28"/>
          <w:lang w:val="en-US" w:eastAsia="zh-CN"/>
        </w:rPr>
      </w:pPr>
      <w:r>
        <w:rPr>
          <w:rFonts w:hint="eastAsia" w:asciiTheme="majorEastAsia" w:hAnsiTheme="majorEastAsia" w:eastAsiaTheme="majorEastAsia" w:cstheme="majorEastAsia"/>
          <w:b/>
          <w:bCs/>
          <w:sz w:val="22"/>
          <w:szCs w:val="28"/>
          <w:lang w:val="en-US" w:eastAsia="zh-CN"/>
        </w:rPr>
        <w:t>1.1.1详细评审</w:t>
      </w:r>
    </w:p>
    <w:tbl>
      <w:tblPr>
        <w:tblStyle w:val="25"/>
        <w:tblW w:w="0" w:type="auto"/>
        <w:tblInd w:w="-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7"/>
        <w:gridCol w:w="877"/>
        <w:gridCol w:w="7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exact"/>
        </w:trPr>
        <w:tc>
          <w:tcPr>
            <w:tcW w:w="977" w:type="dxa"/>
            <w:vMerge w:val="restart"/>
            <w:tcBorders>
              <w:top w:val="single" w:color="000000" w:sz="4" w:space="0"/>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符合性</w:t>
            </w:r>
          </w:p>
          <w:p>
            <w:pPr>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审查</w:t>
            </w: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w:t>
            </w: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default"/>
                <w:sz w:val="24"/>
                <w:szCs w:val="24"/>
                <w:lang w:val="en-US" w:eastAsia="zh-CN"/>
              </w:rPr>
            </w:pPr>
            <w:r>
              <w:rPr>
                <w:rFonts w:hint="eastAsia"/>
                <w:sz w:val="24"/>
                <w:szCs w:val="24"/>
                <w:lang w:val="en-US" w:eastAsia="zh-CN"/>
              </w:rPr>
              <w:t>投标人名称是否与营业执照一致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按招标文件规定要求签署、盖章的。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符合采购文件要求，投标有效期</w:t>
            </w:r>
            <w:r>
              <w:rPr>
                <w:rFonts w:hint="eastAsia"/>
                <w:b/>
                <w:bCs/>
                <w:sz w:val="24"/>
                <w:szCs w:val="24"/>
                <w:lang w:val="en-US" w:eastAsia="zh-CN"/>
              </w:rPr>
              <w:t>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403" w:lineRule="exact"/>
              <w:ind w:left="108"/>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spacing w:beforeLines="0" w:afterLines="0" w:line="403"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4</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投标文件是否按照招标文件要求编写、加密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spacing w:beforeLines="0" w:afterLines="0"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5</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ascii="宋体" w:hAnsi="宋体" w:cs="宋体"/>
                <w:color w:val="000000"/>
                <w:sz w:val="24"/>
                <w:szCs w:val="24"/>
                <w:highlight w:val="yellow"/>
                <w:lang w:val="en-US" w:eastAsia="zh-CN"/>
              </w:rPr>
              <w:t>投标</w:t>
            </w:r>
            <w:r>
              <w:rPr>
                <w:rFonts w:hint="eastAsia" w:ascii="宋体" w:hAnsi="宋体" w:cs="宋体"/>
                <w:color w:val="000000"/>
                <w:sz w:val="24"/>
                <w:szCs w:val="24"/>
                <w:highlight w:val="yellow"/>
                <w:lang w:eastAsia="zh-CN"/>
              </w:rPr>
              <w:t>报价</w:t>
            </w:r>
            <w:r>
              <w:rPr>
                <w:rFonts w:hint="eastAsia" w:ascii="宋体" w:hAnsi="宋体" w:cs="宋体"/>
                <w:color w:val="000000"/>
                <w:sz w:val="24"/>
                <w:szCs w:val="24"/>
                <w:highlight w:val="yellow"/>
                <w:lang w:val="en-US" w:eastAsia="zh-CN"/>
              </w:rPr>
              <w:t>不得</w:t>
            </w:r>
            <w:r>
              <w:rPr>
                <w:rFonts w:hint="eastAsia" w:ascii="宋体" w:hAnsi="宋体" w:cs="宋体"/>
                <w:color w:val="000000"/>
                <w:sz w:val="24"/>
                <w:szCs w:val="24"/>
                <w:highlight w:val="yellow"/>
                <w:lang w:eastAsia="zh-CN"/>
              </w:rPr>
              <w:t>超过单项控制价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spacing w:beforeLines="0" w:afterLines="0" w:line="441"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6</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default"/>
                <w:sz w:val="24"/>
                <w:szCs w:val="24"/>
                <w:lang w:val="en-US" w:eastAsia="zh-CN"/>
              </w:rPr>
            </w:pPr>
            <w:r>
              <w:rPr>
                <w:rFonts w:hint="eastAsia"/>
                <w:sz w:val="24"/>
                <w:szCs w:val="24"/>
                <w:lang w:val="en-US" w:eastAsia="zh-CN"/>
              </w:rPr>
              <w:t>投标文件是否附有招标人不能接受的条件；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spacing w:beforeLines="0" w:afterLines="0" w:line="441"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7</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default"/>
                <w:sz w:val="24"/>
                <w:szCs w:val="24"/>
                <w:lang w:val="en-US" w:eastAsia="zh-CN"/>
              </w:rPr>
            </w:pPr>
            <w:r>
              <w:rPr>
                <w:rFonts w:hint="eastAsia"/>
                <w:sz w:val="24"/>
                <w:szCs w:val="24"/>
                <w:lang w:val="en-US" w:eastAsia="zh-CN"/>
              </w:rPr>
              <w:t>投标人是否有违反招标投标纪律的。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spacing w:beforeLines="0" w:afterLines="0" w:line="441"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8</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未有明显不符合技术规格和技术标准（技术规格、合同条款有偏离情况的）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spacing w:beforeLines="0" w:afterLines="0" w:line="441"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9</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是否符合招标文件中规定的其他实质性要求；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spacing w:beforeLines="0" w:afterLines="0" w:line="441"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10</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符合招标文件中投标保证金的规定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spacing w:beforeLines="0" w:afterLines="0" w:line="441"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11</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商务条款未有偏离情况的；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exact"/>
        </w:trPr>
        <w:tc>
          <w:tcPr>
            <w:tcW w:w="977" w:type="dxa"/>
            <w:vMerge w:val="continue"/>
            <w:tcBorders>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spacing w:beforeLines="0" w:afterLines="0" w:line="441"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12</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符合招标文件的规定</w:t>
            </w:r>
          </w:p>
        </w:tc>
      </w:tr>
    </w:tbl>
    <w:p>
      <w:pPr>
        <w:pStyle w:val="16"/>
        <w:rPr>
          <w:rFonts w:hint="eastAsia"/>
          <w:lang w:val="en-US" w:eastAsia="zh-CN"/>
        </w:rPr>
      </w:pPr>
    </w:p>
    <w:p>
      <w:pPr>
        <w:rPr>
          <w:rFonts w:hint="eastAsia"/>
          <w:lang w:val="en-US" w:eastAsia="zh-CN"/>
        </w:rPr>
      </w:pPr>
    </w:p>
    <w:p>
      <w:pPr>
        <w:pStyle w:val="20"/>
        <w:rPr>
          <w:rFonts w:hint="eastAsia"/>
          <w:lang w:val="en-US" w:eastAsia="zh-CN"/>
        </w:rPr>
      </w:pPr>
    </w:p>
    <w:p>
      <w:pPr>
        <w:pStyle w:val="16"/>
        <w:rPr>
          <w:rFonts w:hint="eastAsia"/>
          <w:lang w:val="en-US" w:eastAsia="zh-CN"/>
        </w:rPr>
      </w:pPr>
    </w:p>
    <w:p>
      <w:pPr>
        <w:pStyle w:val="6"/>
        <w:ind w:left="0" w:leftChars="0" w:firstLine="0" w:firstLineChars="0"/>
        <w:jc w:val="left"/>
        <w:rPr>
          <w:rFonts w:hint="eastAsia"/>
          <w:lang w:val="en-US" w:eastAsia="zh-CN"/>
        </w:rPr>
      </w:pPr>
      <w:r>
        <w:rPr>
          <w:rFonts w:hint="eastAsia" w:asciiTheme="majorEastAsia" w:hAnsiTheme="majorEastAsia" w:eastAsiaTheme="majorEastAsia" w:cstheme="majorEastAsia"/>
          <w:b/>
          <w:bCs/>
          <w:color w:val="auto"/>
          <w:sz w:val="22"/>
          <w:szCs w:val="28"/>
          <w:lang w:val="en-US" w:eastAsia="zh-CN"/>
        </w:rPr>
        <w:t>2.1、</w:t>
      </w:r>
      <w:r>
        <w:rPr>
          <w:rFonts w:hint="eastAsia" w:ascii="宋体" w:hAnsi="宋体" w:cs="宋体"/>
          <w:b/>
          <w:sz w:val="24"/>
          <w:szCs w:val="24"/>
        </w:rPr>
        <w:t>商务、技术部分（共</w:t>
      </w:r>
      <w:r>
        <w:rPr>
          <w:rFonts w:ascii="宋体" w:hAnsi="宋体" w:cs="宋体"/>
          <w:b/>
          <w:sz w:val="24"/>
          <w:szCs w:val="24"/>
        </w:rPr>
        <w:t>70</w:t>
      </w:r>
      <w:r>
        <w:rPr>
          <w:rFonts w:hint="eastAsia" w:ascii="宋体" w:hAnsi="宋体" w:cs="宋体"/>
          <w:b/>
          <w:sz w:val="24"/>
          <w:szCs w:val="24"/>
        </w:rPr>
        <w:t>分）</w:t>
      </w:r>
    </w:p>
    <w:p>
      <w:pPr>
        <w:pStyle w:val="20"/>
        <w:rPr>
          <w:rFonts w:hint="eastAsia" w:asciiTheme="majorEastAsia" w:hAnsiTheme="majorEastAsia" w:eastAsiaTheme="majorEastAsia" w:cstheme="majorEastAsia"/>
          <w:sz w:val="24"/>
          <w:szCs w:val="21"/>
          <w:lang w:val="en-US" w:eastAsia="zh-CN"/>
        </w:rPr>
      </w:pPr>
    </w:p>
    <w:tbl>
      <w:tblPr>
        <w:tblStyle w:val="26"/>
        <w:tblW w:w="9510" w:type="dxa"/>
        <w:tblInd w:w="-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7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055" w:type="dxa"/>
            <w:vMerge w:val="restart"/>
            <w:noWrap w:val="0"/>
            <w:vAlign w:val="center"/>
          </w:tcPr>
          <w:p>
            <w:pPr>
              <w:spacing w:line="360" w:lineRule="auto"/>
              <w:rPr>
                <w:rFonts w:ascii="宋体" w:hAnsi="宋体"/>
                <w:color w:val="auto"/>
                <w:szCs w:val="28"/>
              </w:rPr>
            </w:pPr>
            <w:r>
              <w:rPr>
                <w:rFonts w:hint="eastAsia" w:ascii="宋体" w:hAnsi="宋体" w:eastAsia="宋体" w:cs="宋体"/>
                <w:sz w:val="24"/>
                <w:szCs w:val="24"/>
                <w:lang w:val="zh-CN" w:eastAsia="zh-CN"/>
              </w:rPr>
              <w:t>商务部分（</w:t>
            </w:r>
            <w:r>
              <w:rPr>
                <w:rFonts w:hint="eastAsia" w:ascii="宋体" w:hAnsi="宋体" w:eastAsia="宋体" w:cs="宋体"/>
                <w:sz w:val="24"/>
                <w:szCs w:val="24"/>
                <w:lang w:val="en-US" w:eastAsia="zh-CN"/>
              </w:rPr>
              <w:t>30</w:t>
            </w:r>
            <w:r>
              <w:rPr>
                <w:rFonts w:hint="eastAsia" w:ascii="宋体" w:hAnsi="宋体" w:eastAsia="宋体" w:cs="宋体"/>
                <w:sz w:val="24"/>
                <w:szCs w:val="24"/>
                <w:lang w:val="zh-CN" w:eastAsia="zh-CN"/>
              </w:rPr>
              <w:t>分）</w:t>
            </w:r>
          </w:p>
        </w:tc>
        <w:tc>
          <w:tcPr>
            <w:tcW w:w="7455" w:type="dxa"/>
            <w:noWrap w:val="0"/>
            <w:vAlign w:val="top"/>
          </w:tcPr>
          <w:p>
            <w:pPr>
              <w:spacing w:line="360" w:lineRule="auto"/>
              <w:rPr>
                <w:rFonts w:hint="default" w:eastAsia="宋体"/>
                <w:color w:val="auto"/>
                <w:szCs w:val="28"/>
                <w:lang w:val="en-US" w:eastAsia="zh-CN"/>
              </w:rPr>
            </w:pPr>
            <w:r>
              <w:rPr>
                <w:rFonts w:hint="eastAsia" w:ascii="宋体" w:hAnsi="宋体"/>
                <w:color w:val="auto"/>
                <w:sz w:val="24"/>
                <w:szCs w:val="24"/>
                <w:lang w:val="en-US" w:eastAsia="zh-CN"/>
              </w:rPr>
              <w:t>近三年</w:t>
            </w:r>
            <w:r>
              <w:rPr>
                <w:rFonts w:hint="eastAsia" w:ascii="宋体" w:hAnsi="宋体"/>
                <w:color w:val="auto"/>
                <w:sz w:val="24"/>
                <w:szCs w:val="24"/>
                <w:highlight w:val="yellow"/>
                <w:lang w:val="en-US" w:eastAsia="zh-CN"/>
              </w:rPr>
              <w:t>(2020</w:t>
            </w:r>
            <w:r>
              <w:rPr>
                <w:rFonts w:hint="eastAsia" w:ascii="宋体" w:hAnsi="宋体"/>
                <w:color w:val="auto"/>
                <w:sz w:val="24"/>
                <w:szCs w:val="24"/>
                <w:lang w:val="en-US" w:eastAsia="zh-CN"/>
              </w:rPr>
              <w:t>年1月1日至投标截止日之前)已完成或正在进行的有效配送业绩(须提供中标通知书</w:t>
            </w:r>
            <w:r>
              <w:rPr>
                <w:rFonts w:hint="eastAsia" w:ascii="宋体" w:hAnsi="宋体" w:eastAsia="宋体" w:cs="宋体"/>
                <w:sz w:val="24"/>
                <w:szCs w:val="24"/>
                <w:lang w:val="en-US" w:eastAsia="zh-CN"/>
              </w:rPr>
              <w:t>和合同)每完成一项业绩得3分,最多得15分；满分15分；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055" w:type="dxa"/>
            <w:vMerge w:val="continue"/>
            <w:noWrap w:val="0"/>
            <w:vAlign w:val="center"/>
          </w:tcPr>
          <w:p>
            <w:pPr>
              <w:spacing w:line="360" w:lineRule="auto"/>
              <w:rPr>
                <w:rFonts w:ascii="宋体" w:hAnsi="宋体"/>
                <w:color w:val="auto"/>
                <w:szCs w:val="28"/>
              </w:rPr>
            </w:pPr>
          </w:p>
        </w:tc>
        <w:tc>
          <w:tcPr>
            <w:tcW w:w="7455" w:type="dxa"/>
            <w:noWrap w:val="0"/>
            <w:vAlign w:val="top"/>
          </w:tcPr>
          <w:p>
            <w:pPr>
              <w:spacing w:line="360" w:lineRule="auto"/>
              <w:rPr>
                <w:rFonts w:hint="default" w:ascii="宋体" w:hAnsi="宋体" w:eastAsia="宋体" w:cs="宋体"/>
                <w:b/>
                <w:bCs/>
                <w:sz w:val="24"/>
                <w:szCs w:val="24"/>
                <w:lang w:val="en-US" w:eastAsia="zh-CN"/>
              </w:rPr>
            </w:pPr>
            <w:r>
              <w:rPr>
                <w:rFonts w:hint="default" w:ascii="宋体" w:hAnsi="宋体" w:eastAsia="宋体" w:cs="Times New Roman"/>
                <w:color w:val="auto"/>
                <w:sz w:val="24"/>
                <w:szCs w:val="24"/>
                <w:lang w:val="en-US" w:eastAsia="zh-CN"/>
              </w:rPr>
              <w:t>组织机构健全，可服务本项目人员不少于3人，3人（含）得分1分，每增加1人加1分，</w:t>
            </w:r>
            <w:r>
              <w:rPr>
                <w:rFonts w:hint="eastAsia" w:ascii="宋体" w:hAnsi="宋体" w:eastAsia="宋体" w:cs="Times New Roman"/>
                <w:color w:val="auto"/>
                <w:sz w:val="24"/>
                <w:szCs w:val="24"/>
                <w:lang w:val="en-US" w:eastAsia="zh-CN"/>
              </w:rPr>
              <w:t>最多得</w:t>
            </w:r>
            <w:r>
              <w:rPr>
                <w:rFonts w:hint="default" w:ascii="宋体" w:hAnsi="宋体" w:eastAsia="宋体" w:cs="Times New Roman"/>
                <w:color w:val="auto"/>
                <w:sz w:val="24"/>
                <w:szCs w:val="24"/>
                <w:lang w:val="en-US" w:eastAsia="zh-CN"/>
              </w:rPr>
              <w:t>5分。3人以下不得分（提供项目人员本公司缴纳社保证明及有效健康证</w:t>
            </w:r>
            <w:r>
              <w:rPr>
                <w:rFonts w:hint="eastAsia" w:ascii="宋体" w:hAnsi="宋体" w:eastAsia="宋体" w:cs="Times New Roman"/>
                <w:color w:val="auto"/>
                <w:sz w:val="24"/>
                <w:szCs w:val="24"/>
                <w:lang w:val="en-US" w:eastAsia="zh-CN"/>
              </w:rPr>
              <w:t>复印件</w:t>
            </w:r>
            <w:r>
              <w:rPr>
                <w:rFonts w:hint="default" w:ascii="宋体" w:hAnsi="宋体" w:eastAsia="宋体" w:cs="Times New Roman"/>
                <w:color w:val="auto"/>
                <w:sz w:val="24"/>
                <w:szCs w:val="24"/>
                <w:lang w:val="en-US" w:eastAsia="zh-CN"/>
              </w:rPr>
              <w:t>，如不提供不得分）</w:t>
            </w:r>
            <w:r>
              <w:rPr>
                <w:rFonts w:hint="eastAsia" w:ascii="宋体" w:hAnsi="宋体" w:eastAsia="宋体" w:cs="Times New Roman"/>
                <w:color w:val="auto"/>
                <w:sz w:val="24"/>
                <w:szCs w:val="24"/>
                <w:lang w:val="en-US" w:eastAsia="zh-CN"/>
              </w:rPr>
              <w:t>。</w:t>
            </w:r>
            <w:r>
              <w:rPr>
                <w:rFonts w:hint="default" w:ascii="宋体" w:hAnsi="宋体" w:eastAsia="宋体" w:cs="Times New Roman"/>
                <w:color w:val="auto"/>
                <w:sz w:val="24"/>
                <w:szCs w:val="24"/>
                <w:lang w:val="en-US" w:eastAsia="zh-CN"/>
              </w:rPr>
              <w:t>满分5分</w:t>
            </w:r>
            <w:r>
              <w:rPr>
                <w:rFonts w:hint="eastAsia" w:ascii="宋体" w:hAnsi="宋体" w:eastAsia="宋体" w:cs="Times New Roman"/>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55" w:type="dxa"/>
            <w:vMerge w:val="continue"/>
            <w:noWrap w:val="0"/>
            <w:vAlign w:val="center"/>
          </w:tcPr>
          <w:p>
            <w:pPr>
              <w:spacing w:line="360" w:lineRule="auto"/>
              <w:rPr>
                <w:rFonts w:ascii="宋体" w:hAnsi="宋体"/>
                <w:color w:val="auto"/>
                <w:szCs w:val="28"/>
              </w:rPr>
            </w:pPr>
          </w:p>
        </w:tc>
        <w:tc>
          <w:tcPr>
            <w:tcW w:w="7455" w:type="dxa"/>
            <w:noWrap w:val="0"/>
            <w:vAlign w:val="top"/>
          </w:tcPr>
          <w:p>
            <w:pPr>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供应商具有专业配送车辆，有3辆得3分，每增加一辆自有的配送车得 2 分，每增加一辆租赁的配送车得1分，本项最高得</w:t>
            </w:r>
            <w:r>
              <w:rPr>
                <w:rFonts w:hint="eastAsia" w:ascii="宋体" w:hAnsi="宋体" w:eastAsia="宋体" w:cs="宋体"/>
                <w:sz w:val="24"/>
                <w:szCs w:val="24"/>
                <w:lang w:val="en-US" w:eastAsia="zh-CN"/>
              </w:rPr>
              <w:t>7</w:t>
            </w:r>
            <w:r>
              <w:rPr>
                <w:rFonts w:hint="default" w:ascii="宋体" w:hAnsi="宋体" w:eastAsia="宋体" w:cs="宋体"/>
                <w:sz w:val="24"/>
                <w:szCs w:val="24"/>
                <w:lang w:val="en-US" w:eastAsia="zh-CN"/>
              </w:rPr>
              <w:t>分；3辆以下，每减少一辆扣1分，（应提供车辆的行驶证、租赁协议（购买凭证）、车辆照片等证明材料）</w:t>
            </w:r>
            <w:r>
              <w:rPr>
                <w:rFonts w:hint="eastAsia" w:ascii="宋体" w:hAnsi="宋体" w:eastAsia="宋体" w:cs="宋体"/>
                <w:sz w:val="24"/>
                <w:szCs w:val="24"/>
                <w:lang w:val="en-US" w:eastAsia="zh-CN"/>
              </w:rPr>
              <w:t>。满分7分；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55" w:type="dxa"/>
            <w:vMerge w:val="continue"/>
            <w:noWrap w:val="0"/>
            <w:vAlign w:val="center"/>
          </w:tcPr>
          <w:p>
            <w:pPr>
              <w:spacing w:line="360" w:lineRule="auto"/>
              <w:rPr>
                <w:rFonts w:ascii="宋体" w:hAnsi="宋体"/>
                <w:color w:val="auto"/>
                <w:szCs w:val="28"/>
              </w:rPr>
            </w:pPr>
          </w:p>
        </w:tc>
        <w:tc>
          <w:tcPr>
            <w:tcW w:w="7455" w:type="dxa"/>
            <w:noWrap w:val="0"/>
            <w:vAlign w:val="top"/>
          </w:tcPr>
          <w:p>
            <w:pPr>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编制内容完整、齐全、叙述严谨；标书无涂改、错页、漏页现象；</w:t>
            </w:r>
          </w:p>
          <w:p>
            <w:pPr>
              <w:spacing w:line="360" w:lineRule="auto"/>
              <w:rPr>
                <w:rFonts w:hint="default"/>
                <w:lang w:val="en-US" w:eastAsia="zh-CN"/>
              </w:rPr>
            </w:pPr>
            <w:r>
              <w:rPr>
                <w:rFonts w:hint="default" w:ascii="宋体" w:hAnsi="宋体" w:eastAsia="宋体" w:cs="宋体"/>
                <w:sz w:val="24"/>
                <w:szCs w:val="24"/>
                <w:lang w:val="en-US" w:eastAsia="zh-CN"/>
              </w:rPr>
              <w:t>履约措施具体、合理、可行</w:t>
            </w:r>
            <w:r>
              <w:rPr>
                <w:rFonts w:hint="eastAsia" w:ascii="宋体" w:hAnsi="宋体" w:eastAsia="宋体" w:cs="宋体"/>
                <w:sz w:val="24"/>
                <w:szCs w:val="24"/>
                <w:lang w:val="en-US" w:eastAsia="zh-CN"/>
              </w:rPr>
              <w:t>得3</w:t>
            </w:r>
            <w:r>
              <w:rPr>
                <w:rFonts w:hint="default" w:ascii="宋体" w:hAnsi="宋体" w:eastAsia="宋体" w:cs="宋体"/>
                <w:sz w:val="24"/>
                <w:szCs w:val="24"/>
                <w:lang w:val="en-US" w:eastAsia="zh-CN"/>
              </w:rPr>
              <w:t>分</w:t>
            </w:r>
            <w:r>
              <w:rPr>
                <w:rFonts w:hint="eastAsia" w:ascii="宋体" w:hAnsi="宋体" w:eastAsia="宋体" w:cs="宋体"/>
                <w:sz w:val="24"/>
                <w:szCs w:val="24"/>
                <w:lang w:val="en-US" w:eastAsia="zh-CN"/>
              </w:rPr>
              <w:t>；满分3分；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055" w:type="dxa"/>
            <w:vMerge w:val="restart"/>
            <w:noWrap w:val="0"/>
            <w:vAlign w:val="center"/>
          </w:tcPr>
          <w:p>
            <w:pPr>
              <w:spacing w:line="360" w:lineRule="auto"/>
              <w:rPr>
                <w:rFonts w:ascii="宋体" w:hAnsi="宋体"/>
                <w:color w:val="auto"/>
                <w:szCs w:val="28"/>
              </w:rPr>
            </w:pPr>
            <w:r>
              <w:rPr>
                <w:rFonts w:hint="eastAsia" w:ascii="宋体" w:hAnsi="宋体" w:eastAsia="宋体" w:cs="宋体"/>
                <w:sz w:val="24"/>
                <w:szCs w:val="24"/>
                <w:lang w:val="zh-CN" w:eastAsia="zh-CN"/>
              </w:rPr>
              <w:t>技术部分（</w:t>
            </w:r>
            <w:r>
              <w:rPr>
                <w:rFonts w:hint="eastAsia" w:ascii="宋体" w:hAnsi="宋体" w:eastAsia="宋体" w:cs="宋体"/>
                <w:sz w:val="24"/>
                <w:szCs w:val="24"/>
                <w:lang w:val="en-US" w:eastAsia="zh-CN"/>
              </w:rPr>
              <w:t>40</w:t>
            </w:r>
            <w:r>
              <w:rPr>
                <w:rFonts w:hint="eastAsia" w:ascii="宋体" w:hAnsi="宋体" w:eastAsia="宋体" w:cs="宋体"/>
                <w:sz w:val="24"/>
                <w:szCs w:val="24"/>
                <w:lang w:val="zh-CN" w:eastAsia="zh-CN"/>
              </w:rPr>
              <w:t>分）</w:t>
            </w:r>
          </w:p>
        </w:tc>
        <w:tc>
          <w:tcPr>
            <w:tcW w:w="7455" w:type="dxa"/>
            <w:noWrap w:val="0"/>
            <w:vAlign w:val="top"/>
          </w:tcPr>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具备仓储能力，提供拥有1年以上库房使用权或租赁合同的相关证明材料（复印件），用途须显示为库房，且有库容容积量显示，专家根据提供证明材料综合评定，优秀得5分，良好得3分，一般得1分。满分5分；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055" w:type="dxa"/>
            <w:vMerge w:val="continue"/>
            <w:noWrap w:val="0"/>
            <w:vAlign w:val="center"/>
          </w:tcPr>
          <w:p>
            <w:pPr>
              <w:spacing w:line="360" w:lineRule="auto"/>
              <w:rPr>
                <w:rFonts w:hint="eastAsia" w:ascii="宋体" w:hAnsi="宋体"/>
                <w:color w:val="auto"/>
                <w:szCs w:val="28"/>
              </w:rPr>
            </w:pPr>
          </w:p>
        </w:tc>
        <w:tc>
          <w:tcPr>
            <w:tcW w:w="7455" w:type="dxa"/>
            <w:noWrap w:val="0"/>
            <w:vAlign w:val="top"/>
          </w:tcPr>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zh-CN" w:eastAsia="zh-CN"/>
              </w:rPr>
              <w:t>提供配送服务方案（含车辆通行保障）、应急保障方案、</w:t>
            </w:r>
            <w:r>
              <w:rPr>
                <w:rFonts w:hint="eastAsia" w:ascii="宋体" w:hAnsi="宋体" w:eastAsia="宋体" w:cs="宋体"/>
                <w:color w:val="0000FF"/>
                <w:sz w:val="24"/>
                <w:szCs w:val="24"/>
                <w:lang w:val="en-US" w:eastAsia="zh-CN"/>
              </w:rPr>
              <w:t>供货响应时效方案</w:t>
            </w:r>
            <w:r>
              <w:rPr>
                <w:rFonts w:hint="eastAsia" w:ascii="宋体" w:hAnsi="宋体" w:eastAsia="宋体" w:cs="宋体"/>
                <w:sz w:val="24"/>
                <w:szCs w:val="24"/>
                <w:lang w:val="zh-CN" w:eastAsia="zh-CN"/>
              </w:rPr>
              <w:t>，方案内容需全面具体，具有可操作性，专家根据方案，横向对比打分，优得</w:t>
            </w:r>
            <w:r>
              <w:rPr>
                <w:rFonts w:hint="eastAsia" w:ascii="宋体" w:hAnsi="宋体" w:eastAsia="宋体" w:cs="宋体"/>
                <w:sz w:val="24"/>
                <w:szCs w:val="24"/>
                <w:lang w:val="en-US" w:eastAsia="zh-CN"/>
              </w:rPr>
              <w:t>10</w:t>
            </w:r>
            <w:r>
              <w:rPr>
                <w:rFonts w:hint="eastAsia" w:ascii="宋体" w:hAnsi="宋体" w:eastAsia="宋体" w:cs="宋体"/>
                <w:sz w:val="24"/>
                <w:szCs w:val="24"/>
                <w:lang w:val="zh-CN" w:eastAsia="zh-CN"/>
              </w:rPr>
              <w:t>分，较好</w:t>
            </w:r>
            <w:r>
              <w:rPr>
                <w:rFonts w:hint="eastAsia" w:ascii="宋体" w:hAnsi="宋体" w:eastAsia="宋体" w:cs="宋体"/>
                <w:sz w:val="24"/>
                <w:szCs w:val="24"/>
                <w:lang w:val="en-US" w:eastAsia="zh-CN"/>
              </w:rPr>
              <w:t>6</w:t>
            </w:r>
            <w:r>
              <w:rPr>
                <w:rFonts w:hint="eastAsia" w:ascii="宋体" w:hAnsi="宋体" w:eastAsia="宋体" w:cs="宋体"/>
                <w:sz w:val="24"/>
                <w:szCs w:val="24"/>
                <w:lang w:val="zh-CN" w:eastAsia="zh-CN"/>
              </w:rPr>
              <w:t>分，一般</w:t>
            </w:r>
            <w:r>
              <w:rPr>
                <w:rFonts w:hint="eastAsia" w:ascii="宋体" w:hAnsi="宋体" w:eastAsia="宋体" w:cs="宋体"/>
                <w:sz w:val="24"/>
                <w:szCs w:val="24"/>
                <w:lang w:val="en-US" w:eastAsia="zh-CN"/>
              </w:rPr>
              <w:t>得2</w:t>
            </w:r>
            <w:r>
              <w:rPr>
                <w:rFonts w:hint="eastAsia" w:ascii="宋体" w:hAnsi="宋体" w:eastAsia="宋体" w:cs="宋体"/>
                <w:sz w:val="24"/>
                <w:szCs w:val="24"/>
                <w:lang w:val="zh-CN" w:eastAsia="zh-CN"/>
              </w:rPr>
              <w:t>分（提供配送服务方案、应急保障方案）。</w:t>
            </w:r>
            <w:r>
              <w:rPr>
                <w:rFonts w:hint="eastAsia" w:ascii="宋体" w:hAnsi="宋体" w:eastAsia="宋体" w:cs="宋体"/>
                <w:sz w:val="24"/>
                <w:szCs w:val="24"/>
                <w:lang w:val="en-US" w:eastAsia="zh-CN"/>
              </w:rPr>
              <w:t>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5" w:type="dxa"/>
            <w:vMerge w:val="continue"/>
            <w:noWrap w:val="0"/>
            <w:vAlign w:val="center"/>
          </w:tcPr>
          <w:p>
            <w:pPr>
              <w:spacing w:line="360" w:lineRule="auto"/>
              <w:rPr>
                <w:rFonts w:hint="eastAsia" w:ascii="宋体" w:hAnsi="宋体"/>
                <w:color w:val="auto"/>
                <w:szCs w:val="28"/>
              </w:rPr>
            </w:pPr>
          </w:p>
        </w:tc>
        <w:tc>
          <w:tcPr>
            <w:tcW w:w="7455" w:type="dxa"/>
            <w:noWrap w:val="0"/>
            <w:vAlign w:val="top"/>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供应商提供质量保障方案，包含1.</w:t>
            </w:r>
            <w:r>
              <w:rPr>
                <w:rFonts w:hint="eastAsia" w:ascii="宋体" w:hAnsi="宋体" w:eastAsia="宋体" w:cs="宋体"/>
                <w:color w:val="0000FF"/>
                <w:sz w:val="24"/>
                <w:szCs w:val="24"/>
                <w:lang w:val="en-US" w:eastAsia="zh-CN"/>
              </w:rPr>
              <w:t>产品合格证明或产品检测报告、</w:t>
            </w:r>
            <w:r>
              <w:rPr>
                <w:rFonts w:hint="eastAsia" w:ascii="宋体" w:hAnsi="宋体" w:eastAsia="宋体" w:cs="宋体"/>
                <w:sz w:val="24"/>
                <w:szCs w:val="24"/>
                <w:lang w:val="en-US" w:eastAsia="zh-CN"/>
              </w:rPr>
              <w:t>食品安全追溯证明；2.质量安全承诺书；3.按照磋商文件要求提供各品种冻货的质量承诺；4.建立不合格食品食材及时更换制度，确保每日正常供给。内容齐全、详细、完整。</w:t>
            </w:r>
            <w:r>
              <w:rPr>
                <w:rFonts w:hint="eastAsia" w:ascii="宋体" w:hAnsi="宋体" w:eastAsia="宋体" w:cs="宋体"/>
                <w:sz w:val="24"/>
                <w:szCs w:val="24"/>
                <w:lang w:val="zh-CN" w:eastAsia="zh-CN"/>
              </w:rPr>
              <w:t>优得</w:t>
            </w:r>
            <w:r>
              <w:rPr>
                <w:rFonts w:hint="eastAsia" w:ascii="宋体" w:hAnsi="宋体" w:eastAsia="宋体" w:cs="宋体"/>
                <w:sz w:val="24"/>
                <w:szCs w:val="24"/>
                <w:lang w:val="en-US" w:eastAsia="zh-CN"/>
              </w:rPr>
              <w:t>10</w:t>
            </w:r>
            <w:r>
              <w:rPr>
                <w:rFonts w:hint="eastAsia" w:ascii="宋体" w:hAnsi="宋体" w:eastAsia="宋体" w:cs="宋体"/>
                <w:sz w:val="24"/>
                <w:szCs w:val="24"/>
                <w:lang w:val="zh-CN" w:eastAsia="zh-CN"/>
              </w:rPr>
              <w:t>分，较好</w:t>
            </w:r>
            <w:r>
              <w:rPr>
                <w:rFonts w:hint="eastAsia" w:ascii="宋体" w:hAnsi="宋体" w:eastAsia="宋体" w:cs="宋体"/>
                <w:sz w:val="24"/>
                <w:szCs w:val="24"/>
                <w:lang w:val="en-US" w:eastAsia="zh-CN"/>
              </w:rPr>
              <w:t>6</w:t>
            </w:r>
            <w:r>
              <w:rPr>
                <w:rFonts w:hint="eastAsia" w:ascii="宋体" w:hAnsi="宋体" w:eastAsia="宋体" w:cs="宋体"/>
                <w:sz w:val="24"/>
                <w:szCs w:val="24"/>
                <w:lang w:val="zh-CN" w:eastAsia="zh-CN"/>
              </w:rPr>
              <w:t>分，一般</w:t>
            </w:r>
            <w:r>
              <w:rPr>
                <w:rFonts w:hint="eastAsia" w:ascii="宋体" w:hAnsi="宋体" w:eastAsia="宋体" w:cs="宋体"/>
                <w:sz w:val="24"/>
                <w:szCs w:val="24"/>
                <w:lang w:val="en-US" w:eastAsia="zh-CN"/>
              </w:rPr>
              <w:t>得2</w:t>
            </w:r>
            <w:r>
              <w:rPr>
                <w:rFonts w:hint="eastAsia" w:ascii="宋体" w:hAnsi="宋体" w:eastAsia="宋体" w:cs="宋体"/>
                <w:sz w:val="24"/>
                <w:szCs w:val="24"/>
                <w:lang w:val="zh-CN" w:eastAsia="zh-CN"/>
              </w:rPr>
              <w:t>分。</w:t>
            </w:r>
            <w:r>
              <w:rPr>
                <w:rFonts w:hint="eastAsia" w:ascii="宋体" w:hAnsi="宋体" w:eastAsia="宋体" w:cs="宋体"/>
                <w:sz w:val="24"/>
                <w:szCs w:val="24"/>
                <w:lang w:val="en-US" w:eastAsia="zh-CN"/>
              </w:rPr>
              <w:t>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5" w:type="dxa"/>
            <w:vMerge w:val="continue"/>
            <w:noWrap w:val="0"/>
            <w:vAlign w:val="center"/>
          </w:tcPr>
          <w:p>
            <w:pPr>
              <w:spacing w:line="360" w:lineRule="auto"/>
              <w:rPr>
                <w:rFonts w:hint="eastAsia" w:ascii="宋体" w:hAnsi="宋体"/>
                <w:color w:val="auto"/>
                <w:szCs w:val="28"/>
              </w:rPr>
            </w:pPr>
          </w:p>
        </w:tc>
        <w:tc>
          <w:tcPr>
            <w:tcW w:w="7455" w:type="dxa"/>
            <w:noWrap w:val="0"/>
            <w:vAlign w:val="top"/>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供应商提供应急预案，包含1.食品安全事故应急预案；2.配送超时应急预案；3.因突发情况无法按需配送应急预案且能满足项目实际要求。应急方案的合理性、可行性，科学性综合评审打分。</w:t>
            </w:r>
            <w:r>
              <w:rPr>
                <w:rFonts w:hint="eastAsia" w:ascii="宋体" w:hAnsi="宋体" w:eastAsia="宋体" w:cs="宋体"/>
                <w:sz w:val="24"/>
                <w:szCs w:val="24"/>
                <w:lang w:val="zh-CN" w:eastAsia="zh-CN"/>
              </w:rPr>
              <w:t>优得</w:t>
            </w:r>
            <w:r>
              <w:rPr>
                <w:rFonts w:hint="eastAsia" w:ascii="宋体" w:hAnsi="宋体" w:eastAsia="宋体" w:cs="宋体"/>
                <w:sz w:val="24"/>
                <w:szCs w:val="24"/>
                <w:lang w:val="en-US" w:eastAsia="zh-CN"/>
              </w:rPr>
              <w:t>10</w:t>
            </w:r>
            <w:r>
              <w:rPr>
                <w:rFonts w:hint="eastAsia" w:ascii="宋体" w:hAnsi="宋体" w:eastAsia="宋体" w:cs="宋体"/>
                <w:sz w:val="24"/>
                <w:szCs w:val="24"/>
                <w:lang w:val="zh-CN" w:eastAsia="zh-CN"/>
              </w:rPr>
              <w:t>分，较好</w:t>
            </w:r>
            <w:r>
              <w:rPr>
                <w:rFonts w:hint="eastAsia" w:ascii="宋体" w:hAnsi="宋体" w:eastAsia="宋体" w:cs="宋体"/>
                <w:sz w:val="24"/>
                <w:szCs w:val="24"/>
                <w:lang w:val="en-US" w:eastAsia="zh-CN"/>
              </w:rPr>
              <w:t>6</w:t>
            </w:r>
            <w:r>
              <w:rPr>
                <w:rFonts w:hint="eastAsia" w:ascii="宋体" w:hAnsi="宋体" w:eastAsia="宋体" w:cs="宋体"/>
                <w:sz w:val="24"/>
                <w:szCs w:val="24"/>
                <w:lang w:val="zh-CN" w:eastAsia="zh-CN"/>
              </w:rPr>
              <w:t>分，一般</w:t>
            </w:r>
            <w:r>
              <w:rPr>
                <w:rFonts w:hint="eastAsia" w:ascii="宋体" w:hAnsi="宋体" w:eastAsia="宋体" w:cs="宋体"/>
                <w:sz w:val="24"/>
                <w:szCs w:val="24"/>
                <w:lang w:val="en-US" w:eastAsia="zh-CN"/>
              </w:rPr>
              <w:t>得2</w:t>
            </w:r>
            <w:r>
              <w:rPr>
                <w:rFonts w:hint="eastAsia" w:ascii="宋体" w:hAnsi="宋体" w:eastAsia="宋体" w:cs="宋体"/>
                <w:sz w:val="24"/>
                <w:szCs w:val="24"/>
                <w:lang w:val="zh-CN" w:eastAsia="zh-CN"/>
              </w:rPr>
              <w:t>分。</w:t>
            </w:r>
            <w:r>
              <w:rPr>
                <w:rFonts w:hint="eastAsia" w:ascii="宋体" w:hAnsi="宋体" w:eastAsia="宋体" w:cs="宋体"/>
                <w:sz w:val="24"/>
                <w:szCs w:val="24"/>
                <w:lang w:val="en-US" w:eastAsia="zh-CN"/>
              </w:rPr>
              <w:t>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5" w:type="dxa"/>
            <w:vMerge w:val="continue"/>
            <w:noWrap w:val="0"/>
            <w:vAlign w:val="center"/>
          </w:tcPr>
          <w:p>
            <w:pPr>
              <w:spacing w:line="360" w:lineRule="auto"/>
              <w:rPr>
                <w:rFonts w:hint="eastAsia" w:ascii="宋体" w:hAnsi="宋体" w:eastAsia="宋体" w:cs="宋体"/>
                <w:sz w:val="24"/>
                <w:szCs w:val="24"/>
                <w:lang w:val="en-US" w:eastAsia="zh-CN"/>
              </w:rPr>
            </w:pPr>
          </w:p>
        </w:tc>
        <w:tc>
          <w:tcPr>
            <w:tcW w:w="7455" w:type="dxa"/>
            <w:noWrap w:val="0"/>
            <w:vAlign w:val="top"/>
          </w:tcPr>
          <w:p>
            <w:pPr>
              <w:spacing w:line="360" w:lineRule="auto"/>
              <w:rPr>
                <w:rFonts w:hint="default" w:ascii="宋体" w:hAnsi="宋体"/>
                <w:color w:val="auto"/>
                <w:sz w:val="24"/>
                <w:szCs w:val="24"/>
                <w:lang w:val="en-US"/>
              </w:rPr>
            </w:pPr>
            <w:r>
              <w:rPr>
                <w:rFonts w:hint="eastAsia" w:ascii="宋体" w:hAnsi="宋体" w:eastAsia="宋体" w:cs="宋体"/>
                <w:sz w:val="24"/>
                <w:szCs w:val="24"/>
                <w:lang w:val="en-US" w:eastAsia="zh-CN"/>
              </w:rPr>
              <w:t>按期供货，及时退换货品，提供优惠政策，保障供应，配送及时（以承诺书为准）；专家根据方案，横向对比打分，</w:t>
            </w:r>
            <w:r>
              <w:rPr>
                <w:rFonts w:hint="eastAsia" w:ascii="宋体" w:hAnsi="宋体" w:eastAsia="宋体" w:cs="宋体"/>
                <w:sz w:val="24"/>
                <w:szCs w:val="24"/>
                <w:highlight w:val="none"/>
                <w:shd w:val="clear" w:color="auto" w:fill="FFFFFF"/>
                <w:lang w:val="en-US" w:eastAsia="zh-CN"/>
              </w:rPr>
              <w:t>优秀得5分，良好得3分，一般得1分</w:t>
            </w:r>
            <w:r>
              <w:rPr>
                <w:rFonts w:hint="eastAsia" w:ascii="宋体" w:hAnsi="宋体" w:eastAsia="宋体" w:cs="宋体"/>
                <w:sz w:val="24"/>
                <w:szCs w:val="24"/>
                <w:lang w:val="en-US" w:eastAsia="zh-CN"/>
              </w:rPr>
              <w:t>。满分5分；</w:t>
            </w:r>
          </w:p>
        </w:tc>
      </w:tr>
    </w:tbl>
    <w:p>
      <w:pPr>
        <w:pStyle w:val="6"/>
        <w:ind w:left="0" w:leftChars="0" w:firstLine="0" w:firstLineChars="0"/>
        <w:jc w:val="left"/>
        <w:rPr>
          <w:rFonts w:hint="eastAsia" w:asciiTheme="majorEastAsia" w:hAnsiTheme="majorEastAsia" w:eastAsiaTheme="majorEastAsia" w:cstheme="majorEastAsia"/>
          <w:b/>
          <w:bCs/>
          <w:color w:val="auto"/>
          <w:sz w:val="22"/>
          <w:szCs w:val="28"/>
          <w:lang w:val="en-US" w:eastAsia="zh-CN"/>
        </w:rPr>
      </w:pPr>
    </w:p>
    <w:p>
      <w:pPr>
        <w:pStyle w:val="6"/>
        <w:ind w:left="0" w:leftChars="0" w:firstLine="0" w:firstLineChars="0"/>
        <w:jc w:val="left"/>
        <w:rPr>
          <w:rFonts w:hint="eastAsia" w:asciiTheme="majorEastAsia" w:hAnsiTheme="majorEastAsia" w:eastAsiaTheme="majorEastAsia" w:cstheme="majorEastAsia"/>
          <w:b/>
          <w:bCs/>
          <w:color w:val="auto"/>
          <w:sz w:val="22"/>
          <w:szCs w:val="28"/>
          <w:lang w:val="en-US" w:eastAsia="zh-CN"/>
        </w:rPr>
      </w:pPr>
    </w:p>
    <w:p>
      <w:pPr>
        <w:pStyle w:val="6"/>
        <w:ind w:left="0" w:leftChars="0" w:firstLine="0" w:firstLineChars="0"/>
        <w:jc w:val="left"/>
        <w:rPr>
          <w:rFonts w:hint="eastAsia" w:asciiTheme="majorEastAsia" w:hAnsiTheme="majorEastAsia" w:eastAsiaTheme="majorEastAsia" w:cstheme="majorEastAsia"/>
          <w:b/>
          <w:bCs/>
          <w:color w:val="auto"/>
          <w:sz w:val="22"/>
          <w:szCs w:val="28"/>
          <w:lang w:val="en-US" w:eastAsia="zh-CN"/>
        </w:rPr>
      </w:pPr>
    </w:p>
    <w:p>
      <w:pPr>
        <w:pStyle w:val="6"/>
        <w:ind w:left="0" w:leftChars="0" w:firstLine="0" w:firstLineChars="0"/>
        <w:jc w:val="left"/>
        <w:rPr>
          <w:rFonts w:hint="eastAsia" w:asciiTheme="majorEastAsia" w:hAnsiTheme="majorEastAsia" w:eastAsiaTheme="majorEastAsia" w:cstheme="majorEastAsia"/>
          <w:b/>
          <w:bCs/>
          <w:color w:val="auto"/>
          <w:sz w:val="22"/>
          <w:szCs w:val="28"/>
          <w:lang w:val="en-US" w:eastAsia="zh-CN"/>
        </w:rPr>
      </w:pPr>
    </w:p>
    <w:p>
      <w:pPr>
        <w:pStyle w:val="6"/>
        <w:ind w:left="0" w:leftChars="0" w:firstLine="0" w:firstLineChars="0"/>
        <w:jc w:val="left"/>
        <w:rPr>
          <w:rFonts w:hint="eastAsia"/>
          <w:lang w:val="en-US" w:eastAsia="zh-CN"/>
        </w:rPr>
      </w:pPr>
      <w:r>
        <w:rPr>
          <w:rFonts w:hint="eastAsia" w:asciiTheme="majorEastAsia" w:hAnsiTheme="majorEastAsia" w:eastAsiaTheme="majorEastAsia" w:cstheme="majorEastAsia"/>
          <w:b/>
          <w:bCs/>
          <w:color w:val="auto"/>
          <w:sz w:val="22"/>
          <w:szCs w:val="28"/>
          <w:lang w:val="en-US" w:eastAsia="zh-CN"/>
        </w:rPr>
        <w:t>2.1.2、投标报价</w:t>
      </w:r>
      <w:r>
        <w:rPr>
          <w:rFonts w:hint="eastAsia" w:ascii="宋体" w:hAnsi="宋体" w:cs="宋体" w:eastAsiaTheme="majorEastAsia"/>
          <w:b/>
          <w:sz w:val="24"/>
          <w:szCs w:val="24"/>
          <w:lang w:eastAsia="zh-CN"/>
        </w:rPr>
        <w:t>部分</w:t>
      </w:r>
      <w:r>
        <w:rPr>
          <w:rFonts w:hint="eastAsia" w:ascii="宋体" w:hAnsi="宋体" w:cs="宋体"/>
          <w:b/>
          <w:sz w:val="24"/>
          <w:szCs w:val="24"/>
        </w:rPr>
        <w:t>（共</w:t>
      </w:r>
      <w:r>
        <w:rPr>
          <w:rFonts w:hint="eastAsia" w:ascii="宋体" w:hAnsi="宋体" w:cs="宋体"/>
          <w:b/>
          <w:sz w:val="24"/>
          <w:szCs w:val="24"/>
          <w:lang w:val="en-US" w:eastAsia="zh-CN"/>
        </w:rPr>
        <w:t>30</w:t>
      </w:r>
      <w:r>
        <w:rPr>
          <w:rFonts w:hint="eastAsia" w:ascii="宋体" w:hAnsi="宋体" w:cs="宋体"/>
          <w:b/>
          <w:sz w:val="24"/>
          <w:szCs w:val="24"/>
        </w:rPr>
        <w:t>分）</w:t>
      </w:r>
    </w:p>
    <w:p>
      <w:pPr>
        <w:pStyle w:val="20"/>
        <w:rPr>
          <w:rFonts w:hint="eastAsia" w:asciiTheme="majorEastAsia" w:hAnsiTheme="majorEastAsia" w:eastAsiaTheme="majorEastAsia" w:cstheme="majorEastAsia"/>
          <w:sz w:val="24"/>
          <w:szCs w:val="21"/>
          <w:lang w:val="en-US" w:eastAsia="zh-CN"/>
        </w:rPr>
      </w:pPr>
    </w:p>
    <w:tbl>
      <w:tblPr>
        <w:tblStyle w:val="2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4"/>
        <w:gridCol w:w="7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41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87" w:lineRule="exact"/>
              <w:jc w:val="left"/>
              <w:rPr>
                <w:rFonts w:hint="eastAsia" w:asciiTheme="minorEastAsia" w:hAnsiTheme="minorEastAsia" w:eastAsiaTheme="minorEastAsia" w:cstheme="minorEastAsia"/>
                <w:color w:val="000000"/>
                <w:sz w:val="21"/>
                <w:szCs w:val="21"/>
                <w:lang w:eastAsia="zh-CN"/>
              </w:rPr>
            </w:pPr>
            <w:bookmarkStart w:id="40" w:name="_Toc22488"/>
            <w:r>
              <w:rPr>
                <w:rFonts w:hint="eastAsia" w:asciiTheme="minorEastAsia" w:hAnsiTheme="minorEastAsia" w:cstheme="minorEastAsia"/>
                <w:color w:val="000000"/>
                <w:sz w:val="21"/>
                <w:szCs w:val="21"/>
                <w:lang w:eastAsia="zh-CN"/>
              </w:rPr>
              <w:t>序号</w:t>
            </w:r>
          </w:p>
        </w:tc>
        <w:tc>
          <w:tcPr>
            <w:tcW w:w="458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87"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exact"/>
        </w:trPr>
        <w:tc>
          <w:tcPr>
            <w:tcW w:w="41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03" w:lineRule="exact"/>
              <w:jc w:val="center"/>
              <w:rPr>
                <w:rFonts w:hint="eastAsia" w:asciiTheme="minorEastAsia" w:hAnsiTheme="minorEastAsia" w:cstheme="minorEastAsia"/>
                <w:color w:val="000000"/>
                <w:sz w:val="21"/>
                <w:szCs w:val="21"/>
                <w:lang w:val="en-US" w:eastAsia="zh-CN"/>
              </w:rPr>
            </w:pPr>
          </w:p>
          <w:p>
            <w:pPr>
              <w:spacing w:beforeLines="0" w:afterLines="0" w:line="403"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w:t>
            </w:r>
          </w:p>
        </w:tc>
        <w:tc>
          <w:tcPr>
            <w:tcW w:w="458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87" w:lineRule="exact"/>
              <w:ind w:right="-67" w:rightChars="-32"/>
              <w:jc w:val="center"/>
              <w:rPr>
                <w:rFonts w:hint="eastAsia" w:asciiTheme="minorEastAsia" w:hAnsiTheme="minorEastAsia" w:eastAsiaTheme="minorEastAsia" w:cstheme="minorEastAsia"/>
                <w:color w:val="000000"/>
                <w:sz w:val="21"/>
                <w:szCs w:val="21"/>
                <w:lang w:eastAsia="zh-CN"/>
              </w:rPr>
            </w:pPr>
            <w:r>
              <w:rPr>
                <w:rFonts w:hint="eastAsia" w:ascii="宋体" w:hAnsi="宋体" w:cs="宋体"/>
                <w:sz w:val="24"/>
                <w:szCs w:val="24"/>
              </w:rPr>
              <w:t>价格分统一采用低价优先法计算，即满足招标文件要求（通过资格性审查和符合性审查）且价格最低的投标价确定为评标基准价，其价格分为满分。其他投标人的价格分统一按照下列公式计算</w:t>
            </w:r>
            <w:r>
              <w:rPr>
                <w:rFonts w:hint="eastAsia" w:ascii="宋体" w:hAnsi="宋体" w:cs="宋体"/>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exact"/>
        </w:trPr>
        <w:tc>
          <w:tcPr>
            <w:tcW w:w="41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633"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2</w:t>
            </w:r>
          </w:p>
        </w:tc>
        <w:tc>
          <w:tcPr>
            <w:tcW w:w="458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39" w:lineRule="exact"/>
              <w:jc w:val="center"/>
              <w:rPr>
                <w:rFonts w:hint="eastAsia" w:asciiTheme="minorEastAsia" w:hAnsiTheme="minorEastAsia" w:eastAsiaTheme="minorEastAsia" w:cstheme="minorEastAsia"/>
                <w:color w:val="000000"/>
                <w:sz w:val="21"/>
                <w:szCs w:val="21"/>
                <w:lang w:eastAsia="zh-CN"/>
              </w:rPr>
            </w:pPr>
            <w:r>
              <w:rPr>
                <w:rFonts w:hint="eastAsia" w:ascii="宋体" w:hAnsi="宋体" w:cs="宋体"/>
                <w:sz w:val="24"/>
                <w:szCs w:val="24"/>
              </w:rPr>
              <w:t>价格评分</w:t>
            </w:r>
            <w:r>
              <w:rPr>
                <w:rFonts w:ascii="宋体" w:hAnsi="宋体" w:cs="宋体"/>
                <w:sz w:val="24"/>
                <w:szCs w:val="24"/>
              </w:rPr>
              <w:t>=</w:t>
            </w:r>
            <w:r>
              <w:rPr>
                <w:rFonts w:hint="eastAsia" w:ascii="宋体" w:hAnsi="宋体" w:cs="宋体"/>
                <w:sz w:val="24"/>
                <w:szCs w:val="24"/>
              </w:rPr>
              <w:t>（评标基准价/投标报价）×价格权值×</w:t>
            </w:r>
            <w:r>
              <w:rPr>
                <w:rFonts w:hint="eastAsia" w:ascii="宋体" w:hAnsi="宋体" w:cs="宋体"/>
                <w:sz w:val="24"/>
                <w:szCs w:val="24"/>
                <w:lang w:val="en-US" w:eastAsia="zh-CN"/>
              </w:rPr>
              <w:t>100</w:t>
            </w:r>
            <w:r>
              <w:rPr>
                <w:rFonts w:hint="eastAsia" w:ascii="宋体" w:hAnsi="宋体" w:cs="宋体"/>
                <w:sz w:val="24"/>
                <w:szCs w:val="24"/>
                <w:lang w:eastAsia="zh-CN"/>
              </w:rPr>
              <w:t>，</w:t>
            </w:r>
            <w:r>
              <w:rPr>
                <w:rFonts w:hint="eastAsia" w:ascii="宋体" w:hAnsi="宋体" w:cs="宋体"/>
                <w:sz w:val="24"/>
                <w:szCs w:val="24"/>
              </w:rPr>
              <w:t>投标人的报价为明显不合理的恶意报价或者明显低于其他投标报价,此项不得分。计算分数时四舍五入取小数点后两位,分数最高不超过30分。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exact"/>
        </w:trPr>
        <w:tc>
          <w:tcPr>
            <w:tcW w:w="41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633" w:lineRule="exact"/>
              <w:jc w:val="center"/>
              <w:rPr>
                <w:rFonts w:hint="default"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3</w:t>
            </w:r>
          </w:p>
        </w:tc>
        <w:tc>
          <w:tcPr>
            <w:tcW w:w="458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line="360" w:lineRule="auto"/>
              <w:rPr>
                <w:rFonts w:hint="default" w:ascii="宋体" w:hAnsi="宋体" w:eastAsia="宋体" w:cs="宋体"/>
                <w:b w:val="0"/>
                <w:bCs w:val="0"/>
                <w:caps w:val="0"/>
                <w:kern w:val="2"/>
                <w:sz w:val="24"/>
                <w:szCs w:val="24"/>
                <w:lang w:val="en-US" w:eastAsia="zh-CN" w:bidi="ar-SA"/>
              </w:rPr>
            </w:pPr>
            <w:r>
              <w:rPr>
                <w:rFonts w:hint="default" w:ascii="宋体" w:hAnsi="宋体" w:eastAsia="宋体" w:cs="宋体"/>
                <w:b w:val="0"/>
                <w:bCs w:val="0"/>
                <w:caps w:val="0"/>
                <w:kern w:val="2"/>
                <w:sz w:val="24"/>
                <w:szCs w:val="24"/>
                <w:lang w:val="en-US" w:eastAsia="zh-CN" w:bidi="ar-SA"/>
              </w:rPr>
              <w:t>对中小企业（含监狱企业、残疾人福利性单位）产品的价格给予</w:t>
            </w:r>
            <w:r>
              <w:rPr>
                <w:rFonts w:hint="eastAsia" w:ascii="宋体" w:hAnsi="宋体" w:eastAsia="宋体" w:cs="宋体"/>
                <w:b w:val="0"/>
                <w:bCs w:val="0"/>
                <w:caps w:val="0"/>
                <w:kern w:val="2"/>
                <w:sz w:val="24"/>
                <w:szCs w:val="24"/>
                <w:lang w:val="en-US" w:eastAsia="zh-CN" w:bidi="ar-SA"/>
              </w:rPr>
              <w:t>10</w:t>
            </w:r>
            <w:r>
              <w:rPr>
                <w:rFonts w:hint="default" w:ascii="宋体" w:hAnsi="宋体" w:eastAsia="宋体" w:cs="宋体"/>
                <w:b w:val="0"/>
                <w:bCs w:val="0"/>
                <w:caps w:val="0"/>
                <w:kern w:val="2"/>
                <w:sz w:val="24"/>
                <w:szCs w:val="24"/>
                <w:lang w:val="en-US" w:eastAsia="zh-CN" w:bidi="ar-SA"/>
              </w:rPr>
              <w:t>%扣除，用扣除后的价格参与评审。如属于小型、微型企业的，须提供企业注册地的中小企业主管部门出具的相关证明材料</w:t>
            </w:r>
          </w:p>
          <w:p>
            <w:pPr>
              <w:spacing w:beforeLines="0" w:afterLines="0" w:line="439" w:lineRule="exact"/>
              <w:jc w:val="center"/>
              <w:rPr>
                <w:rFonts w:hint="eastAsia" w:ascii="宋体" w:hAnsi="宋体" w:cs="宋体"/>
                <w:sz w:val="24"/>
                <w:szCs w:val="24"/>
              </w:rPr>
            </w:pPr>
          </w:p>
        </w:tc>
      </w:tr>
    </w:tbl>
    <w:p>
      <w:pPr>
        <w:pStyle w:val="4"/>
        <w:rPr>
          <w:rFonts w:hint="eastAsia" w:asciiTheme="majorEastAsia" w:hAnsiTheme="majorEastAsia" w:eastAsiaTheme="majorEastAsia" w:cstheme="majorEastAsia"/>
          <w:sz w:val="24"/>
          <w:szCs w:val="21"/>
          <w:lang w:val="en-US" w:eastAsia="zh-CN"/>
        </w:rPr>
      </w:pPr>
      <w:r>
        <w:rPr>
          <w:rFonts w:hint="eastAsia" w:asciiTheme="majorEastAsia" w:hAnsiTheme="majorEastAsia" w:eastAsiaTheme="majorEastAsia" w:cstheme="majorEastAsia"/>
          <w:sz w:val="24"/>
          <w:szCs w:val="21"/>
          <w:lang w:val="en-US" w:eastAsia="zh-CN"/>
        </w:rPr>
        <w:t>1. 评标方法</w:t>
      </w:r>
      <w:bookmarkEnd w:id="40"/>
    </w:p>
    <w:p>
      <w:pPr>
        <w:spacing w:line="360" w:lineRule="auto"/>
        <w:rPr>
          <w:rFonts w:hint="eastAsia"/>
          <w:sz w:val="24"/>
          <w:szCs w:val="24"/>
          <w:lang w:val="en-US" w:eastAsia="zh-CN"/>
        </w:rPr>
      </w:pPr>
      <w:r>
        <w:rPr>
          <w:rFonts w:hint="eastAsia"/>
          <w:sz w:val="24"/>
          <w:szCs w:val="24"/>
          <w:lang w:val="en-US" w:eastAsia="zh-CN"/>
        </w:rPr>
        <w:t>本次评标采用综合评分法。评标委员会对满足招标文件实质性要求的投标文件，按照本章第2.1、2.1.2 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4"/>
        <w:rPr>
          <w:rFonts w:hint="eastAsia" w:asciiTheme="majorEastAsia" w:hAnsiTheme="majorEastAsia" w:eastAsiaTheme="majorEastAsia" w:cstheme="majorEastAsia"/>
          <w:sz w:val="24"/>
          <w:szCs w:val="21"/>
          <w:lang w:val="en-US" w:eastAsia="zh-CN"/>
        </w:rPr>
      </w:pPr>
      <w:bookmarkStart w:id="41" w:name="_Toc5222"/>
      <w:r>
        <w:rPr>
          <w:rFonts w:hint="eastAsia" w:asciiTheme="majorEastAsia" w:hAnsiTheme="majorEastAsia" w:eastAsiaTheme="majorEastAsia" w:cstheme="majorEastAsia"/>
          <w:sz w:val="24"/>
          <w:szCs w:val="21"/>
          <w:lang w:val="en-US" w:eastAsia="zh-CN"/>
        </w:rPr>
        <w:t>2. 评审标准</w:t>
      </w:r>
      <w:bookmarkEnd w:id="41"/>
    </w:p>
    <w:p>
      <w:pPr>
        <w:spacing w:line="360" w:lineRule="auto"/>
        <w:rPr>
          <w:rFonts w:hint="eastAsia"/>
          <w:sz w:val="24"/>
          <w:szCs w:val="24"/>
          <w:lang w:val="en-US" w:eastAsia="zh-CN"/>
        </w:rPr>
      </w:pPr>
      <w:r>
        <w:rPr>
          <w:rFonts w:hint="eastAsia"/>
          <w:sz w:val="24"/>
          <w:szCs w:val="24"/>
          <w:lang w:val="en-US" w:eastAsia="zh-CN"/>
        </w:rPr>
        <w:t>2.1 资格符合性评审标准</w:t>
      </w:r>
    </w:p>
    <w:p>
      <w:pPr>
        <w:spacing w:line="360" w:lineRule="auto"/>
        <w:ind w:firstLine="480" w:firstLineChars="200"/>
        <w:rPr>
          <w:rFonts w:hint="eastAsia"/>
          <w:sz w:val="24"/>
          <w:szCs w:val="24"/>
          <w:lang w:val="en-US" w:eastAsia="zh-CN"/>
        </w:rPr>
      </w:pPr>
      <w:r>
        <w:rPr>
          <w:rFonts w:hint="eastAsia"/>
          <w:sz w:val="24"/>
          <w:szCs w:val="24"/>
          <w:lang w:val="en-US" w:eastAsia="zh-CN"/>
        </w:rPr>
        <w:t>资格性评审标准：见评标办法前附表。</w:t>
      </w:r>
    </w:p>
    <w:p>
      <w:pPr>
        <w:spacing w:line="360" w:lineRule="auto"/>
        <w:ind w:firstLine="480" w:firstLineChars="200"/>
        <w:rPr>
          <w:rFonts w:hint="eastAsia"/>
          <w:sz w:val="24"/>
          <w:szCs w:val="24"/>
          <w:lang w:val="en-US" w:eastAsia="zh-CN"/>
        </w:rPr>
      </w:pPr>
      <w:r>
        <w:rPr>
          <w:rFonts w:hint="eastAsia"/>
          <w:sz w:val="24"/>
          <w:szCs w:val="24"/>
          <w:lang w:val="en-US" w:eastAsia="zh-CN"/>
        </w:rPr>
        <w:t>符合性评审标准：见评标办法前附表。</w:t>
      </w:r>
    </w:p>
    <w:p>
      <w:pPr>
        <w:spacing w:line="360" w:lineRule="auto"/>
        <w:rPr>
          <w:rFonts w:hint="eastAsia"/>
          <w:sz w:val="24"/>
          <w:szCs w:val="24"/>
          <w:lang w:val="en-US" w:eastAsia="zh-CN"/>
        </w:rPr>
      </w:pPr>
      <w:r>
        <w:rPr>
          <w:rFonts w:hint="eastAsia"/>
          <w:sz w:val="24"/>
          <w:szCs w:val="24"/>
          <w:lang w:val="en-US" w:eastAsia="zh-CN"/>
        </w:rPr>
        <w:t>2.2 分值构成与评分标准</w:t>
      </w:r>
    </w:p>
    <w:p>
      <w:pPr>
        <w:spacing w:line="360" w:lineRule="auto"/>
        <w:rPr>
          <w:rFonts w:hint="eastAsia"/>
          <w:sz w:val="24"/>
          <w:szCs w:val="24"/>
          <w:lang w:val="en-US" w:eastAsia="zh-CN"/>
        </w:rPr>
      </w:pPr>
      <w:r>
        <w:rPr>
          <w:rFonts w:hint="eastAsia"/>
          <w:sz w:val="24"/>
          <w:szCs w:val="24"/>
          <w:lang w:val="en-US" w:eastAsia="zh-CN"/>
        </w:rPr>
        <w:t>（1）商务技术部分：见评标办法前附表；</w:t>
      </w:r>
    </w:p>
    <w:p>
      <w:pPr>
        <w:spacing w:line="360" w:lineRule="auto"/>
        <w:rPr>
          <w:rFonts w:hint="eastAsia"/>
          <w:sz w:val="24"/>
          <w:szCs w:val="24"/>
          <w:lang w:val="en-US" w:eastAsia="zh-CN"/>
        </w:rPr>
      </w:pPr>
      <w:r>
        <w:rPr>
          <w:rFonts w:hint="eastAsia"/>
          <w:sz w:val="24"/>
          <w:szCs w:val="24"/>
          <w:lang w:val="en-US" w:eastAsia="zh-CN"/>
        </w:rPr>
        <w:t>（2）投标报价：见评标办法前附表；</w:t>
      </w:r>
    </w:p>
    <w:p>
      <w:pPr>
        <w:spacing w:line="360" w:lineRule="auto"/>
        <w:rPr>
          <w:rFonts w:hint="eastAsia"/>
          <w:sz w:val="24"/>
          <w:szCs w:val="24"/>
          <w:lang w:val="en-US" w:eastAsia="zh-CN"/>
        </w:rPr>
      </w:pPr>
      <w:r>
        <w:rPr>
          <w:rFonts w:hint="eastAsia"/>
          <w:sz w:val="24"/>
          <w:szCs w:val="24"/>
          <w:lang w:val="en-US" w:eastAsia="zh-CN"/>
        </w:rPr>
        <w:t>2.2评标基准价计算</w:t>
      </w:r>
    </w:p>
    <w:p>
      <w:pPr>
        <w:spacing w:line="360" w:lineRule="auto"/>
        <w:ind w:firstLine="240" w:firstLineChars="100"/>
        <w:rPr>
          <w:rFonts w:hint="eastAsia"/>
          <w:sz w:val="24"/>
          <w:szCs w:val="24"/>
          <w:lang w:val="en-US" w:eastAsia="zh-CN"/>
        </w:rPr>
      </w:pPr>
      <w:r>
        <w:rPr>
          <w:rFonts w:hint="eastAsia"/>
          <w:sz w:val="24"/>
          <w:szCs w:val="24"/>
          <w:lang w:val="en-US" w:eastAsia="zh-CN"/>
        </w:rPr>
        <w:t>评标基准价计算方法：见评标办法前附表。</w:t>
      </w:r>
    </w:p>
    <w:p>
      <w:pPr>
        <w:pStyle w:val="4"/>
        <w:rPr>
          <w:rFonts w:hint="eastAsia" w:asciiTheme="majorEastAsia" w:hAnsiTheme="majorEastAsia" w:eastAsiaTheme="majorEastAsia" w:cstheme="majorEastAsia"/>
          <w:sz w:val="24"/>
          <w:szCs w:val="21"/>
          <w:lang w:val="en-US" w:eastAsia="zh-CN"/>
        </w:rPr>
      </w:pPr>
      <w:bookmarkStart w:id="42" w:name="_Toc28551"/>
      <w:r>
        <w:rPr>
          <w:rFonts w:hint="eastAsia" w:asciiTheme="majorEastAsia" w:hAnsiTheme="majorEastAsia" w:eastAsiaTheme="majorEastAsia" w:cstheme="majorEastAsia"/>
          <w:sz w:val="24"/>
          <w:szCs w:val="21"/>
          <w:lang w:val="en-US" w:eastAsia="zh-CN"/>
        </w:rPr>
        <w:t>3. 评标程序</w:t>
      </w:r>
      <w:bookmarkEnd w:id="42"/>
    </w:p>
    <w:p>
      <w:pPr>
        <w:spacing w:line="360" w:lineRule="auto"/>
        <w:rPr>
          <w:rFonts w:hint="eastAsia"/>
          <w:sz w:val="24"/>
          <w:szCs w:val="32"/>
          <w:lang w:val="en-US" w:eastAsia="zh-CN"/>
        </w:rPr>
      </w:pPr>
      <w:r>
        <w:rPr>
          <w:rFonts w:hint="eastAsia"/>
          <w:sz w:val="24"/>
          <w:szCs w:val="32"/>
          <w:lang w:val="en-US" w:eastAsia="zh-CN"/>
        </w:rPr>
        <w:t>3.1 初步评审</w:t>
      </w:r>
    </w:p>
    <w:p>
      <w:pPr>
        <w:spacing w:line="360" w:lineRule="auto"/>
        <w:rPr>
          <w:rFonts w:hint="eastAsia"/>
          <w:sz w:val="13"/>
          <w:szCs w:val="13"/>
          <w:lang w:val="en-US" w:eastAsia="zh-CN"/>
        </w:rPr>
      </w:pPr>
      <w:r>
        <w:rPr>
          <w:rFonts w:hint="eastAsia"/>
          <w:sz w:val="24"/>
          <w:szCs w:val="32"/>
          <w:lang w:val="en-US" w:eastAsia="zh-CN"/>
        </w:rPr>
        <w:t>3.1.1 评标委员会依据本章第 1.1 款规定的标准对投标文件进行初步评审。有一项不符合评审标准的，评标委员会应当否决其投标，不进入下一详细评审环节1.1.1。</w:t>
      </w:r>
    </w:p>
    <w:p>
      <w:pPr>
        <w:spacing w:line="360" w:lineRule="auto"/>
        <w:rPr>
          <w:rFonts w:hint="eastAsia"/>
          <w:sz w:val="24"/>
          <w:szCs w:val="32"/>
          <w:lang w:val="en-US" w:eastAsia="zh-CN"/>
        </w:rPr>
      </w:pPr>
      <w:r>
        <w:rPr>
          <w:rFonts w:hint="eastAsia"/>
          <w:sz w:val="24"/>
          <w:szCs w:val="32"/>
          <w:lang w:val="en-US" w:eastAsia="zh-CN"/>
        </w:rPr>
        <w:t>3.1.2 投标人有以下情形之一的，评标委员会应当否决其投标：</w:t>
      </w:r>
    </w:p>
    <w:p>
      <w:pPr>
        <w:spacing w:line="360" w:lineRule="auto"/>
        <w:rPr>
          <w:rFonts w:hint="eastAsia"/>
          <w:sz w:val="24"/>
          <w:szCs w:val="32"/>
          <w:lang w:val="en-US" w:eastAsia="zh-CN"/>
        </w:rPr>
      </w:pPr>
      <w:r>
        <w:rPr>
          <w:rFonts w:hint="eastAsia"/>
          <w:sz w:val="24"/>
          <w:szCs w:val="32"/>
          <w:lang w:val="en-US" w:eastAsia="zh-CN"/>
        </w:rPr>
        <w:t>（1）投标文件没有对招标文件的实质性要求和条件作出响应，或者对招标文件的偏差超出招标文件规定的偏差范围或最高项数；</w:t>
      </w:r>
    </w:p>
    <w:p>
      <w:pPr>
        <w:spacing w:line="360" w:lineRule="auto"/>
        <w:rPr>
          <w:rFonts w:hint="eastAsia"/>
          <w:sz w:val="24"/>
          <w:szCs w:val="32"/>
          <w:lang w:val="en-US" w:eastAsia="zh-CN"/>
        </w:rPr>
      </w:pPr>
      <w:r>
        <w:rPr>
          <w:rFonts w:hint="eastAsia"/>
          <w:sz w:val="24"/>
          <w:szCs w:val="32"/>
          <w:lang w:val="en-US" w:eastAsia="zh-CN"/>
        </w:rPr>
        <w:t>（2）有串通投标、弄虚作假、行贿等违法行为。</w:t>
      </w:r>
    </w:p>
    <w:p>
      <w:pPr>
        <w:spacing w:line="360" w:lineRule="auto"/>
        <w:rPr>
          <w:rFonts w:hint="eastAsia"/>
          <w:sz w:val="24"/>
          <w:szCs w:val="32"/>
          <w:lang w:val="en-US" w:eastAsia="zh-CN"/>
        </w:rPr>
      </w:pPr>
      <w:r>
        <w:rPr>
          <w:rFonts w:hint="eastAsia"/>
          <w:sz w:val="24"/>
          <w:szCs w:val="32"/>
          <w:lang w:val="en-US" w:eastAsia="zh-CN"/>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rPr>
          <w:rFonts w:hint="eastAsia"/>
          <w:sz w:val="24"/>
          <w:szCs w:val="32"/>
          <w:lang w:val="en-US" w:eastAsia="zh-CN"/>
        </w:rPr>
      </w:pPr>
      <w:r>
        <w:rPr>
          <w:rFonts w:hint="eastAsia"/>
          <w:sz w:val="24"/>
          <w:szCs w:val="32"/>
          <w:lang w:val="en-US" w:eastAsia="zh-CN"/>
        </w:rPr>
        <w:t>（1）投标文件中的大写金额与小写金额不一致的，以大写金额为准；</w:t>
      </w:r>
    </w:p>
    <w:p>
      <w:pPr>
        <w:spacing w:line="360" w:lineRule="auto"/>
        <w:rPr>
          <w:rFonts w:hint="eastAsia"/>
          <w:sz w:val="24"/>
          <w:szCs w:val="32"/>
          <w:lang w:val="en-US" w:eastAsia="zh-CN"/>
        </w:rPr>
      </w:pPr>
      <w:r>
        <w:rPr>
          <w:rFonts w:hint="eastAsia"/>
          <w:sz w:val="24"/>
          <w:szCs w:val="32"/>
          <w:lang w:val="en-US" w:eastAsia="zh-CN"/>
        </w:rPr>
        <w:t>（2）总价金额与单价金额不一致的，以单价金额为准，但单价金额小数点有明显错误的除外；</w:t>
      </w:r>
    </w:p>
    <w:p>
      <w:pPr>
        <w:spacing w:line="360" w:lineRule="auto"/>
        <w:rPr>
          <w:rFonts w:hint="eastAsia"/>
          <w:sz w:val="24"/>
          <w:szCs w:val="32"/>
          <w:lang w:val="en-US" w:eastAsia="zh-CN"/>
        </w:rPr>
      </w:pPr>
      <w:r>
        <w:rPr>
          <w:rFonts w:hint="eastAsia"/>
          <w:sz w:val="24"/>
          <w:szCs w:val="32"/>
          <w:lang w:val="en-US" w:eastAsia="zh-CN"/>
        </w:rPr>
        <w:t>（3）投标报价为各分项报价金额之和，投标报价与分项报价的合价不一致的，应以各分项合价累计数为准，修正投标报价；</w:t>
      </w:r>
    </w:p>
    <w:p>
      <w:pPr>
        <w:spacing w:line="360" w:lineRule="auto"/>
        <w:rPr>
          <w:rFonts w:hint="eastAsia"/>
          <w:sz w:val="24"/>
          <w:szCs w:val="32"/>
          <w:lang w:val="en-US" w:eastAsia="zh-CN"/>
        </w:rPr>
      </w:pPr>
      <w:r>
        <w:rPr>
          <w:rFonts w:hint="eastAsia"/>
          <w:sz w:val="24"/>
          <w:szCs w:val="32"/>
          <w:lang w:val="en-US" w:eastAsia="zh-CN"/>
        </w:rPr>
        <w:t>（4）如果分项报价中存在缺漏项，则视为缺漏项价格已包含在其他分项报价之中。</w:t>
      </w:r>
    </w:p>
    <w:p>
      <w:pPr>
        <w:spacing w:line="360" w:lineRule="auto"/>
        <w:rPr>
          <w:rFonts w:hint="eastAsia"/>
          <w:sz w:val="24"/>
          <w:szCs w:val="32"/>
          <w:lang w:val="en-US" w:eastAsia="zh-CN"/>
        </w:rPr>
      </w:pPr>
      <w:r>
        <w:rPr>
          <w:rFonts w:hint="eastAsia"/>
          <w:sz w:val="24"/>
          <w:szCs w:val="32"/>
          <w:lang w:val="en-US" w:eastAsia="zh-CN"/>
        </w:rPr>
        <w:t>3.2 详细评审(如评审小组对评审内容有异议，以少数服从多数为原则)</w:t>
      </w:r>
    </w:p>
    <w:p>
      <w:pPr>
        <w:spacing w:line="360" w:lineRule="auto"/>
        <w:rPr>
          <w:rFonts w:hint="eastAsia"/>
          <w:sz w:val="24"/>
          <w:szCs w:val="32"/>
          <w:lang w:val="en-US" w:eastAsia="zh-CN"/>
        </w:rPr>
      </w:pPr>
      <w:r>
        <w:rPr>
          <w:rFonts w:hint="eastAsia"/>
          <w:sz w:val="24"/>
          <w:szCs w:val="32"/>
          <w:lang w:val="en-US" w:eastAsia="zh-CN"/>
        </w:rPr>
        <w:t xml:space="preserve">3.2.1 </w:t>
      </w:r>
      <w:r>
        <w:rPr>
          <w:rFonts w:hint="eastAsia" w:ascii="宋体" w:hAnsi="宋体"/>
          <w:color w:val="000000"/>
          <w:sz w:val="24"/>
        </w:rPr>
        <w:t>评审方法</w:t>
      </w:r>
    </w:p>
    <w:p>
      <w:pPr>
        <w:spacing w:line="360" w:lineRule="auto"/>
        <w:rPr>
          <w:rFonts w:hint="eastAsia"/>
          <w:sz w:val="24"/>
          <w:szCs w:val="32"/>
          <w:lang w:val="en-US" w:eastAsia="zh-CN"/>
        </w:rPr>
      </w:pPr>
      <w:r>
        <w:rPr>
          <w:rFonts w:hint="eastAsia"/>
          <w:sz w:val="24"/>
          <w:szCs w:val="32"/>
          <w:lang w:val="en-US" w:eastAsia="zh-CN"/>
        </w:rPr>
        <w:t>（1）</w:t>
      </w:r>
      <w:r>
        <w:rPr>
          <w:rFonts w:hint="eastAsia" w:ascii="宋体" w:hAnsi="宋体"/>
          <w:color w:val="000000"/>
          <w:sz w:val="24"/>
        </w:rPr>
        <w:t>本次</w:t>
      </w:r>
      <w:r>
        <w:rPr>
          <w:rFonts w:hint="eastAsia" w:ascii="宋体" w:hAnsi="宋体"/>
          <w:color w:val="000000"/>
          <w:sz w:val="24"/>
          <w:lang w:val="en-US" w:eastAsia="zh-CN"/>
        </w:rPr>
        <w:t>评标</w:t>
      </w:r>
      <w:r>
        <w:rPr>
          <w:rFonts w:hint="eastAsia" w:ascii="宋体" w:hAnsi="宋体"/>
          <w:color w:val="000000"/>
          <w:sz w:val="24"/>
        </w:rPr>
        <w:t>采用</w:t>
      </w:r>
      <w:r>
        <w:rPr>
          <w:rFonts w:hint="eastAsia" w:ascii="宋体" w:hAnsi="宋体"/>
          <w:b/>
          <w:color w:val="000000"/>
          <w:sz w:val="24"/>
          <w:u w:val="single"/>
          <w:lang w:eastAsia="zh-CN"/>
        </w:rPr>
        <w:t>综合评</w:t>
      </w:r>
      <w:r>
        <w:rPr>
          <w:rFonts w:hint="eastAsia" w:ascii="宋体" w:hAnsi="宋体"/>
          <w:b/>
          <w:color w:val="000000"/>
          <w:sz w:val="24"/>
          <w:u w:val="single"/>
          <w:lang w:val="en-US" w:eastAsia="zh-CN"/>
        </w:rPr>
        <w:t>分</w:t>
      </w:r>
      <w:r>
        <w:rPr>
          <w:rFonts w:hint="eastAsia" w:ascii="宋体" w:hAnsi="宋体"/>
          <w:b/>
          <w:color w:val="000000"/>
          <w:sz w:val="24"/>
          <w:u w:val="single"/>
          <w:lang w:eastAsia="zh-CN"/>
        </w:rPr>
        <w:t>法</w:t>
      </w:r>
      <w:r>
        <w:rPr>
          <w:rFonts w:hint="eastAsia"/>
          <w:sz w:val="24"/>
          <w:szCs w:val="32"/>
          <w:lang w:val="en-US" w:eastAsia="zh-CN"/>
        </w:rPr>
        <w:t>；</w:t>
      </w:r>
    </w:p>
    <w:p>
      <w:pPr>
        <w:spacing w:line="360" w:lineRule="auto"/>
        <w:rPr>
          <w:rFonts w:hint="eastAsia"/>
          <w:sz w:val="24"/>
          <w:szCs w:val="32"/>
          <w:lang w:val="en-US" w:eastAsia="zh-CN"/>
        </w:rPr>
      </w:pPr>
      <w:r>
        <w:rPr>
          <w:rFonts w:hint="eastAsia"/>
          <w:sz w:val="24"/>
          <w:szCs w:val="32"/>
          <w:lang w:val="en-US" w:eastAsia="zh-CN"/>
        </w:rPr>
        <w:t>（2）</w:t>
      </w:r>
      <w:r>
        <w:rPr>
          <w:rFonts w:hint="eastAsia" w:ascii="宋体" w:hAnsi="宋体"/>
          <w:color w:val="000000"/>
          <w:sz w:val="24"/>
          <w:lang w:eastAsia="zh-CN"/>
        </w:rPr>
        <w:t>评审小组</w:t>
      </w:r>
      <w:r>
        <w:rPr>
          <w:rFonts w:hint="eastAsia" w:ascii="宋体"/>
          <w:sz w:val="24"/>
        </w:rPr>
        <w:t>对未发生重大偏差的</w:t>
      </w:r>
      <w:r>
        <w:rPr>
          <w:rFonts w:hint="eastAsia" w:ascii="宋体" w:hAnsi="宋体"/>
          <w:color w:val="000000"/>
          <w:spacing w:val="-2"/>
          <w:sz w:val="24"/>
        </w:rPr>
        <w:t>合格</w:t>
      </w:r>
      <w:r>
        <w:rPr>
          <w:rFonts w:hint="eastAsia" w:ascii="宋体" w:hAnsi="宋体"/>
          <w:color w:val="000000"/>
          <w:spacing w:val="-2"/>
          <w:sz w:val="24"/>
          <w:lang w:eastAsia="zh-CN"/>
        </w:rPr>
        <w:t>投标文件</w:t>
      </w:r>
      <w:r>
        <w:rPr>
          <w:rFonts w:hint="eastAsia" w:ascii="宋体" w:hAnsi="宋体"/>
          <w:color w:val="000000"/>
          <w:sz w:val="24"/>
        </w:rPr>
        <w:t>进行初步评审，</w:t>
      </w:r>
      <w:r>
        <w:rPr>
          <w:rFonts w:ascii="宋体" w:hAnsi="宋体"/>
          <w:color w:val="000000"/>
          <w:sz w:val="24"/>
        </w:rPr>
        <w:t>从而进一步确定实质响应性和</w:t>
      </w:r>
      <w:r>
        <w:rPr>
          <w:rFonts w:hint="eastAsia" w:ascii="宋体" w:hAnsi="宋体"/>
          <w:color w:val="000000"/>
          <w:sz w:val="24"/>
        </w:rPr>
        <w:t>供应商</w:t>
      </w:r>
      <w:r>
        <w:rPr>
          <w:rFonts w:ascii="宋体" w:hAnsi="宋体"/>
          <w:color w:val="000000"/>
          <w:sz w:val="24"/>
        </w:rPr>
        <w:t>的履约能力</w:t>
      </w:r>
      <w:r>
        <w:rPr>
          <w:rFonts w:hint="eastAsia"/>
          <w:b/>
          <w:bCs/>
          <w:color w:val="000000"/>
          <w:sz w:val="24"/>
        </w:rPr>
        <w:t>。</w:t>
      </w:r>
    </w:p>
    <w:p>
      <w:pPr>
        <w:spacing w:line="360" w:lineRule="auto"/>
        <w:rPr>
          <w:rFonts w:hint="eastAsia"/>
          <w:sz w:val="24"/>
          <w:szCs w:val="32"/>
          <w:lang w:val="en-US" w:eastAsia="zh-CN"/>
        </w:rPr>
      </w:pPr>
      <w:r>
        <w:rPr>
          <w:rFonts w:hint="eastAsia"/>
          <w:sz w:val="24"/>
          <w:szCs w:val="32"/>
          <w:lang w:val="en-US" w:eastAsia="zh-CN"/>
        </w:rPr>
        <w:t>3.2.2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rPr>
          <w:rFonts w:hint="eastAsia"/>
          <w:sz w:val="24"/>
          <w:szCs w:val="32"/>
          <w:lang w:val="en-US" w:eastAsia="zh-CN"/>
        </w:rPr>
      </w:pPr>
      <w:r>
        <w:rPr>
          <w:rFonts w:hint="eastAsia"/>
          <w:sz w:val="24"/>
          <w:szCs w:val="32"/>
          <w:lang w:val="en-US" w:eastAsia="zh-CN"/>
        </w:rPr>
        <w:t>3.3 投标文件的澄清</w:t>
      </w:r>
    </w:p>
    <w:p>
      <w:pPr>
        <w:spacing w:line="360" w:lineRule="auto"/>
        <w:rPr>
          <w:rFonts w:hint="eastAsia"/>
          <w:sz w:val="24"/>
          <w:szCs w:val="32"/>
          <w:lang w:val="en-US" w:eastAsia="zh-CN"/>
        </w:rPr>
      </w:pPr>
      <w:r>
        <w:rPr>
          <w:rFonts w:hint="eastAsia"/>
          <w:sz w:val="24"/>
          <w:szCs w:val="32"/>
          <w:lang w:val="en-US" w:eastAsia="zh-CN"/>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rPr>
          <w:rFonts w:hint="eastAsia"/>
          <w:sz w:val="24"/>
          <w:szCs w:val="32"/>
          <w:lang w:val="en-US" w:eastAsia="zh-CN"/>
        </w:rPr>
      </w:pPr>
      <w:r>
        <w:rPr>
          <w:rFonts w:hint="eastAsia"/>
          <w:sz w:val="24"/>
          <w:szCs w:val="32"/>
          <w:lang w:val="en-US" w:eastAsia="zh-CN"/>
        </w:rPr>
        <w:t>3.3.2 澄清、说明或补正不得超出投标文件的范围且不得改变投标文件的实质性内容，并构成投标文件的组成部分。</w:t>
      </w:r>
    </w:p>
    <w:p>
      <w:pPr>
        <w:spacing w:line="360" w:lineRule="auto"/>
        <w:rPr>
          <w:rFonts w:hint="eastAsia"/>
          <w:sz w:val="24"/>
          <w:szCs w:val="32"/>
          <w:lang w:val="en-US" w:eastAsia="zh-CN"/>
        </w:rPr>
      </w:pPr>
      <w:r>
        <w:rPr>
          <w:rFonts w:hint="eastAsia"/>
          <w:sz w:val="24"/>
          <w:szCs w:val="32"/>
          <w:lang w:val="en-US" w:eastAsia="zh-CN"/>
        </w:rPr>
        <w:t>3.3.3 评标委员会对投标人提交的澄清、说明或补正有疑问的，可以要求投标人进一步澄清、说明或补正，直至满足评标委员会的要求。</w:t>
      </w:r>
    </w:p>
    <w:p>
      <w:pPr>
        <w:spacing w:line="360" w:lineRule="auto"/>
        <w:rPr>
          <w:rFonts w:hint="eastAsia"/>
          <w:sz w:val="24"/>
          <w:szCs w:val="32"/>
          <w:lang w:val="en-US" w:eastAsia="zh-CN"/>
        </w:rPr>
      </w:pPr>
      <w:r>
        <w:rPr>
          <w:rFonts w:hint="eastAsia"/>
          <w:sz w:val="24"/>
          <w:szCs w:val="32"/>
          <w:lang w:val="en-US" w:eastAsia="zh-CN"/>
        </w:rPr>
        <w:t>3.4 评标结果</w:t>
      </w:r>
    </w:p>
    <w:p>
      <w:pPr>
        <w:spacing w:line="360" w:lineRule="auto"/>
        <w:rPr>
          <w:rFonts w:hint="eastAsia"/>
          <w:sz w:val="24"/>
          <w:szCs w:val="32"/>
          <w:lang w:val="en-US" w:eastAsia="zh-CN"/>
        </w:rPr>
      </w:pPr>
      <w:r>
        <w:rPr>
          <w:rFonts w:hint="eastAsia"/>
          <w:sz w:val="24"/>
          <w:szCs w:val="32"/>
          <w:lang w:val="en-US" w:eastAsia="zh-CN"/>
        </w:rPr>
        <w:t>3.4.1 除第二章“投标人须知”前附表授权直接确定中标人外，评标委员会按照得分由高到低的顺序推荐中标候选人，并标明排序。</w:t>
      </w:r>
    </w:p>
    <w:p>
      <w:pPr>
        <w:spacing w:line="360" w:lineRule="auto"/>
        <w:rPr>
          <w:rFonts w:hint="eastAsia" w:asciiTheme="majorEastAsia" w:hAnsiTheme="majorEastAsia" w:eastAsiaTheme="majorEastAsia" w:cstheme="majorEastAsia"/>
          <w:sz w:val="72"/>
          <w:szCs w:val="52"/>
          <w:lang w:val="en-US" w:eastAsia="zh-CN"/>
        </w:rPr>
      </w:pPr>
      <w:r>
        <w:rPr>
          <w:rFonts w:hint="eastAsia"/>
          <w:sz w:val="24"/>
          <w:szCs w:val="32"/>
          <w:lang w:val="en-US" w:eastAsia="zh-CN"/>
        </w:rPr>
        <w:t>3.4.2 评标委员会完成评标后，应当向招标人提交书面评标报告和中标候选人名单。</w:t>
      </w:r>
    </w:p>
    <w:p>
      <w:pPr>
        <w:rPr>
          <w:rFonts w:hint="eastAsia" w:asciiTheme="majorEastAsia" w:hAnsiTheme="majorEastAsia" w:eastAsiaTheme="majorEastAsia" w:cstheme="majorEastAsia"/>
          <w:sz w:val="72"/>
          <w:szCs w:val="52"/>
          <w:lang w:val="en-US" w:eastAsia="zh-CN"/>
        </w:rPr>
      </w:pPr>
    </w:p>
    <w:p>
      <w:pPr>
        <w:rPr>
          <w:rFonts w:hint="eastAsia" w:asciiTheme="majorEastAsia" w:hAnsiTheme="majorEastAsia" w:eastAsiaTheme="majorEastAsia" w:cstheme="majorEastAsia"/>
          <w:sz w:val="72"/>
          <w:szCs w:val="52"/>
          <w:lang w:val="en-US" w:eastAsia="zh-CN"/>
        </w:rPr>
      </w:pPr>
    </w:p>
    <w:p>
      <w:pPr>
        <w:rPr>
          <w:rFonts w:hint="eastAsia" w:asciiTheme="majorEastAsia" w:hAnsiTheme="majorEastAsia" w:eastAsiaTheme="majorEastAsia" w:cstheme="majorEastAsia"/>
          <w:sz w:val="72"/>
          <w:szCs w:val="52"/>
          <w:lang w:val="en-US" w:eastAsia="zh-CN"/>
        </w:rPr>
      </w:pPr>
    </w:p>
    <w:p>
      <w:pPr>
        <w:pStyle w:val="20"/>
        <w:rPr>
          <w:rFonts w:hint="eastAsia" w:asciiTheme="majorEastAsia" w:hAnsiTheme="majorEastAsia" w:eastAsiaTheme="majorEastAsia" w:cstheme="majorEastAsia"/>
          <w:sz w:val="72"/>
          <w:szCs w:val="52"/>
          <w:lang w:val="en-US" w:eastAsia="zh-CN"/>
        </w:rPr>
      </w:pPr>
    </w:p>
    <w:p>
      <w:pPr>
        <w:pStyle w:val="20"/>
        <w:rPr>
          <w:rFonts w:hint="eastAsia" w:asciiTheme="majorEastAsia" w:hAnsiTheme="majorEastAsia" w:eastAsiaTheme="majorEastAsia" w:cstheme="majorEastAsia"/>
          <w:sz w:val="72"/>
          <w:szCs w:val="52"/>
          <w:lang w:val="en-US" w:eastAsia="zh-CN"/>
        </w:rPr>
      </w:pPr>
    </w:p>
    <w:p>
      <w:pPr>
        <w:pStyle w:val="20"/>
        <w:rPr>
          <w:rFonts w:hint="eastAsia" w:asciiTheme="majorEastAsia" w:hAnsiTheme="majorEastAsia" w:eastAsiaTheme="majorEastAsia" w:cstheme="majorEastAsia"/>
          <w:sz w:val="72"/>
          <w:szCs w:val="52"/>
          <w:lang w:val="en-US" w:eastAsia="zh-CN"/>
        </w:rPr>
      </w:pPr>
    </w:p>
    <w:p>
      <w:pPr>
        <w:pStyle w:val="20"/>
        <w:rPr>
          <w:rFonts w:hint="eastAsia" w:asciiTheme="majorEastAsia" w:hAnsiTheme="majorEastAsia" w:eastAsiaTheme="majorEastAsia" w:cstheme="majorEastAsia"/>
          <w:sz w:val="72"/>
          <w:szCs w:val="52"/>
          <w:lang w:val="en-US" w:eastAsia="zh-CN"/>
        </w:rPr>
      </w:pPr>
    </w:p>
    <w:p>
      <w:pPr>
        <w:pStyle w:val="20"/>
        <w:jc w:val="both"/>
        <w:rPr>
          <w:rFonts w:hint="eastAsia" w:asciiTheme="majorEastAsia" w:hAnsiTheme="majorEastAsia" w:eastAsiaTheme="majorEastAsia" w:cstheme="majorEastAsia"/>
          <w:sz w:val="72"/>
          <w:szCs w:val="52"/>
          <w:lang w:val="en-US" w:eastAsia="zh-CN"/>
        </w:rPr>
      </w:pPr>
    </w:p>
    <w:p>
      <w:pPr>
        <w:pStyle w:val="4"/>
        <w:numPr>
          <w:ilvl w:val="0"/>
          <w:numId w:val="4"/>
        </w:numPr>
        <w:jc w:val="center"/>
        <w:rPr>
          <w:rFonts w:hint="eastAsia" w:asciiTheme="majorEastAsia" w:hAnsiTheme="majorEastAsia" w:eastAsiaTheme="majorEastAsia" w:cstheme="majorEastAsia"/>
          <w:sz w:val="72"/>
          <w:szCs w:val="52"/>
          <w:lang w:val="en-US" w:eastAsia="zh-CN"/>
        </w:rPr>
      </w:pPr>
      <w:r>
        <w:rPr>
          <w:rFonts w:hint="eastAsia" w:asciiTheme="majorEastAsia" w:hAnsiTheme="majorEastAsia" w:eastAsiaTheme="majorEastAsia" w:cstheme="majorEastAsia"/>
          <w:sz w:val="72"/>
          <w:szCs w:val="52"/>
          <w:lang w:val="en-US" w:eastAsia="zh-CN"/>
        </w:rPr>
        <w:t xml:space="preserve"> </w:t>
      </w:r>
      <w:bookmarkStart w:id="43" w:name="_Toc4084"/>
      <w:r>
        <w:rPr>
          <w:rFonts w:hint="eastAsia" w:asciiTheme="majorEastAsia" w:hAnsiTheme="majorEastAsia" w:eastAsiaTheme="majorEastAsia" w:cstheme="majorEastAsia"/>
          <w:sz w:val="72"/>
          <w:szCs w:val="52"/>
          <w:lang w:val="en-US" w:eastAsia="zh-CN"/>
        </w:rPr>
        <w:t>合同条款格式</w:t>
      </w:r>
      <w:bookmarkEnd w:id="43"/>
    </w:p>
    <w:p>
      <w:pPr>
        <w:widowControl w:val="0"/>
        <w:numPr>
          <w:ilvl w:val="0"/>
          <w:numId w:val="0"/>
        </w:numPr>
        <w:jc w:val="both"/>
        <w:rPr>
          <w:rFonts w:hint="eastAsia"/>
          <w:lang w:val="en-US" w:eastAsia="zh-CN"/>
        </w:rPr>
      </w:pPr>
    </w:p>
    <w:p>
      <w:pPr>
        <w:pStyle w:val="3"/>
        <w:numPr>
          <w:ilvl w:val="0"/>
          <w:numId w:val="0"/>
        </w:numPr>
        <w:tabs>
          <w:tab w:val="left" w:pos="360"/>
        </w:tabs>
        <w:spacing w:after="100" w:afterAutospacing="1" w:line="400" w:lineRule="atLeast"/>
        <w:jc w:val="center"/>
        <w:rPr>
          <w:rFonts w:hint="eastAsia" w:eastAsiaTheme="minorEastAsia"/>
          <w:bCs/>
          <w:sz w:val="30"/>
          <w:szCs w:val="30"/>
          <w:lang w:eastAsia="zh-CN"/>
        </w:rPr>
      </w:pPr>
      <w:r>
        <w:rPr>
          <w:rFonts w:hint="eastAsia" w:ascii="等线 Light" w:hAnsi="等线 Light" w:cs="等线 Light" w:eastAsiaTheme="minorEastAsia"/>
          <w:bCs/>
          <w:sz w:val="30"/>
          <w:szCs w:val="30"/>
          <w:lang w:eastAsia="zh-CN"/>
        </w:rPr>
        <w:t>（仅供参考，具体以甲方签订合同为准）</w:t>
      </w: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21"/>
        <w:rPr>
          <w:rFonts w:hint="eastAsia"/>
          <w:lang w:val="en-US" w:eastAsia="zh-CN"/>
        </w:rPr>
      </w:pPr>
    </w:p>
    <w:p>
      <w:pPr>
        <w:jc w:val="both"/>
        <w:rPr>
          <w:rFonts w:hint="eastAsia"/>
          <w:b/>
          <w:i w:val="0"/>
          <w:iCs/>
          <w:color w:val="auto"/>
          <w:sz w:val="48"/>
          <w:szCs w:val="48"/>
        </w:rPr>
      </w:pPr>
    </w:p>
    <w:p>
      <w:pPr>
        <w:jc w:val="center"/>
        <w:rPr>
          <w:rFonts w:hint="eastAsia"/>
          <w:b w:val="0"/>
          <w:bCs/>
          <w:i w:val="0"/>
          <w:iCs/>
          <w:color w:val="auto"/>
          <w:sz w:val="48"/>
          <w:szCs w:val="48"/>
        </w:rPr>
      </w:pPr>
      <w:r>
        <w:rPr>
          <w:rFonts w:hint="eastAsia"/>
          <w:b w:val="0"/>
          <w:bCs/>
          <w:i w:val="0"/>
          <w:iCs/>
          <w:color w:val="auto"/>
          <w:sz w:val="48"/>
          <w:szCs w:val="48"/>
        </w:rPr>
        <w:t>新疆医科大学附属</w:t>
      </w:r>
      <w:r>
        <w:rPr>
          <w:rFonts w:hint="eastAsia"/>
          <w:b w:val="0"/>
          <w:bCs/>
          <w:i w:val="0"/>
          <w:iCs/>
          <w:color w:val="auto"/>
          <w:sz w:val="48"/>
          <w:szCs w:val="48"/>
          <w:lang w:eastAsia="zh-CN"/>
        </w:rPr>
        <w:t>肿瘤</w:t>
      </w:r>
      <w:r>
        <w:rPr>
          <w:rFonts w:hint="eastAsia"/>
          <w:b w:val="0"/>
          <w:bCs/>
          <w:i w:val="0"/>
          <w:iCs/>
          <w:color w:val="auto"/>
          <w:sz w:val="48"/>
          <w:szCs w:val="48"/>
        </w:rPr>
        <w:t>医院</w:t>
      </w:r>
    </w:p>
    <w:p>
      <w:pPr>
        <w:jc w:val="center"/>
        <w:rPr>
          <w:rFonts w:hint="eastAsia"/>
          <w:b w:val="0"/>
          <w:bCs/>
          <w:color w:val="auto"/>
          <w:sz w:val="28"/>
          <w:szCs w:val="28"/>
        </w:rPr>
      </w:pPr>
    </w:p>
    <w:p>
      <w:pPr>
        <w:jc w:val="center"/>
        <w:rPr>
          <w:rFonts w:hint="eastAsia"/>
          <w:b w:val="0"/>
          <w:bCs/>
          <w:color w:val="auto"/>
          <w:sz w:val="28"/>
          <w:szCs w:val="28"/>
        </w:rPr>
      </w:pPr>
      <w:r>
        <w:rPr>
          <w:rFonts w:hint="eastAsia"/>
          <w:b w:val="0"/>
          <w:bCs/>
          <w:color w:val="auto"/>
          <w:sz w:val="28"/>
          <w:szCs w:val="28"/>
        </w:rPr>
        <w:t>（</w:t>
      </w:r>
      <w:r>
        <w:rPr>
          <w:rFonts w:hint="eastAsia"/>
          <w:b w:val="0"/>
          <w:bCs/>
          <w:color w:val="auto"/>
          <w:sz w:val="28"/>
          <w:szCs w:val="28"/>
          <w:u w:val="single"/>
          <w:lang w:val="en-US" w:eastAsia="zh-CN"/>
        </w:rPr>
        <w:t xml:space="preserve">                    </w:t>
      </w:r>
      <w:r>
        <w:rPr>
          <w:rFonts w:hint="eastAsia"/>
          <w:b w:val="0"/>
          <w:bCs/>
          <w:color w:val="auto"/>
          <w:sz w:val="28"/>
          <w:szCs w:val="28"/>
        </w:rPr>
        <w:t>）</w:t>
      </w:r>
    </w:p>
    <w:p>
      <w:pPr>
        <w:rPr>
          <w:rFonts w:hint="eastAsia"/>
          <w:b w:val="0"/>
          <w:bCs/>
          <w:color w:val="auto"/>
        </w:rPr>
      </w:pPr>
    </w:p>
    <w:p>
      <w:pPr>
        <w:rPr>
          <w:rFonts w:hint="eastAsia"/>
          <w:b w:val="0"/>
          <w:bCs/>
          <w:color w:val="auto"/>
        </w:rPr>
      </w:pPr>
    </w:p>
    <w:p>
      <w:pPr>
        <w:rPr>
          <w:rFonts w:hint="eastAsia"/>
          <w:b w:val="0"/>
          <w:bCs/>
          <w:color w:val="auto"/>
        </w:rPr>
      </w:pPr>
    </w:p>
    <w:p>
      <w:pPr>
        <w:rPr>
          <w:rFonts w:hint="eastAsia"/>
          <w:b w:val="0"/>
          <w:bCs/>
          <w:color w:val="auto"/>
        </w:rPr>
      </w:pPr>
    </w:p>
    <w:p>
      <w:pPr>
        <w:rPr>
          <w:rFonts w:hint="eastAsia"/>
          <w:b w:val="0"/>
          <w:bCs/>
          <w:color w:val="auto"/>
        </w:rPr>
      </w:pPr>
    </w:p>
    <w:p>
      <w:pPr>
        <w:jc w:val="center"/>
        <w:rPr>
          <w:rFonts w:hint="eastAsia"/>
          <w:b w:val="0"/>
          <w:bCs/>
          <w:color w:val="auto"/>
          <w:sz w:val="32"/>
          <w:szCs w:val="32"/>
        </w:rPr>
      </w:pPr>
      <w:r>
        <w:rPr>
          <w:rFonts w:hint="eastAsia"/>
          <w:b w:val="0"/>
          <w:bCs/>
          <w:color w:val="auto"/>
          <w:sz w:val="44"/>
          <w:szCs w:val="44"/>
          <w:lang w:eastAsia="zh-CN"/>
        </w:rPr>
        <w:t>冻货采购</w:t>
      </w:r>
      <w:r>
        <w:rPr>
          <w:rFonts w:hint="eastAsia"/>
          <w:b w:val="0"/>
          <w:bCs/>
          <w:color w:val="auto"/>
          <w:sz w:val="44"/>
          <w:szCs w:val="44"/>
        </w:rPr>
        <w:t>合同</w:t>
      </w:r>
    </w:p>
    <w:p>
      <w:pPr>
        <w:jc w:val="center"/>
        <w:rPr>
          <w:rFonts w:hint="eastAsia"/>
          <w:b w:val="0"/>
          <w:bCs/>
          <w:color w:val="auto"/>
          <w:sz w:val="32"/>
          <w:szCs w:val="32"/>
        </w:rPr>
      </w:pPr>
    </w:p>
    <w:p>
      <w:pPr>
        <w:jc w:val="center"/>
        <w:rPr>
          <w:rFonts w:hint="eastAsia"/>
          <w:b w:val="0"/>
          <w:bCs/>
          <w:color w:val="auto"/>
          <w:sz w:val="32"/>
          <w:szCs w:val="32"/>
        </w:rPr>
      </w:pPr>
    </w:p>
    <w:p>
      <w:pPr>
        <w:pStyle w:val="21"/>
        <w:rPr>
          <w:rFonts w:hint="eastAsia"/>
          <w:b w:val="0"/>
          <w:bCs/>
          <w:color w:val="auto"/>
        </w:rPr>
      </w:pPr>
    </w:p>
    <w:p>
      <w:pPr>
        <w:jc w:val="center"/>
        <w:rPr>
          <w:rFonts w:hint="eastAsia"/>
          <w:b w:val="0"/>
          <w:bCs/>
          <w:color w:val="auto"/>
          <w:sz w:val="32"/>
          <w:szCs w:val="32"/>
        </w:rPr>
      </w:pPr>
    </w:p>
    <w:p>
      <w:pPr>
        <w:jc w:val="center"/>
        <w:rPr>
          <w:rFonts w:hint="eastAsia"/>
          <w:b w:val="0"/>
          <w:bCs/>
          <w:color w:val="auto"/>
          <w:sz w:val="32"/>
          <w:szCs w:val="32"/>
        </w:rPr>
      </w:pPr>
    </w:p>
    <w:p>
      <w:pPr>
        <w:ind w:firstLine="1280" w:firstLineChars="400"/>
        <w:rPr>
          <w:rFonts w:hint="eastAsia"/>
          <w:b w:val="0"/>
          <w:bCs/>
          <w:color w:val="auto"/>
          <w:sz w:val="32"/>
          <w:szCs w:val="32"/>
          <w:u w:val="single"/>
        </w:rPr>
      </w:pPr>
      <w:r>
        <w:rPr>
          <w:rFonts w:hint="eastAsia"/>
          <w:b w:val="0"/>
          <w:bCs/>
          <w:color w:val="auto"/>
          <w:sz w:val="32"/>
          <w:szCs w:val="32"/>
        </w:rPr>
        <w:t>买方（甲方）：</w:t>
      </w:r>
      <w:r>
        <w:rPr>
          <w:rFonts w:hint="eastAsia"/>
          <w:b w:val="0"/>
          <w:bCs/>
          <w:color w:val="auto"/>
          <w:sz w:val="32"/>
          <w:szCs w:val="32"/>
          <w:u w:val="single"/>
        </w:rPr>
        <w:t>新疆医科大学附属</w:t>
      </w:r>
      <w:r>
        <w:rPr>
          <w:rFonts w:hint="eastAsia"/>
          <w:b w:val="0"/>
          <w:bCs/>
          <w:color w:val="auto"/>
          <w:sz w:val="32"/>
          <w:szCs w:val="32"/>
          <w:u w:val="single"/>
          <w:lang w:eastAsia="zh-CN"/>
        </w:rPr>
        <w:t>肿瘤</w:t>
      </w:r>
      <w:r>
        <w:rPr>
          <w:rFonts w:hint="eastAsia"/>
          <w:b w:val="0"/>
          <w:bCs/>
          <w:color w:val="auto"/>
          <w:sz w:val="32"/>
          <w:szCs w:val="32"/>
          <w:u w:val="single"/>
        </w:rPr>
        <w:t>医院</w:t>
      </w:r>
    </w:p>
    <w:p>
      <w:pPr>
        <w:ind w:firstLine="1280" w:firstLineChars="400"/>
        <w:rPr>
          <w:rFonts w:hint="eastAsia"/>
          <w:b w:val="0"/>
          <w:bCs/>
          <w:color w:val="auto"/>
          <w:sz w:val="32"/>
          <w:szCs w:val="32"/>
        </w:rPr>
      </w:pPr>
    </w:p>
    <w:p>
      <w:pPr>
        <w:ind w:firstLine="1280" w:firstLineChars="400"/>
        <w:rPr>
          <w:rFonts w:hint="eastAsia" w:eastAsia="宋体"/>
          <w:b w:val="0"/>
          <w:bCs/>
          <w:color w:val="auto"/>
          <w:sz w:val="32"/>
          <w:szCs w:val="32"/>
          <w:lang w:val="en-US" w:eastAsia="zh-CN"/>
        </w:rPr>
      </w:pPr>
      <w:r>
        <w:rPr>
          <w:rFonts w:hint="eastAsia"/>
          <w:b w:val="0"/>
          <w:bCs/>
          <w:color w:val="auto"/>
          <w:sz w:val="32"/>
          <w:szCs w:val="32"/>
        </w:rPr>
        <w:t>卖方（乙方）：</w:t>
      </w:r>
      <w:r>
        <w:rPr>
          <w:rFonts w:hint="eastAsia"/>
          <w:b w:val="0"/>
          <w:bCs/>
          <w:color w:val="auto"/>
          <w:sz w:val="32"/>
          <w:szCs w:val="32"/>
          <w:u w:val="single"/>
          <w:lang w:val="en-US" w:eastAsia="zh-CN"/>
        </w:rPr>
        <w:t xml:space="preserve">                        </w:t>
      </w:r>
      <w:r>
        <w:rPr>
          <w:rFonts w:hint="eastAsia"/>
          <w:b w:val="0"/>
          <w:bCs/>
          <w:color w:val="auto"/>
          <w:sz w:val="32"/>
          <w:szCs w:val="32"/>
          <w:lang w:val="en-US" w:eastAsia="zh-CN"/>
        </w:rPr>
        <w:t xml:space="preserve"> </w:t>
      </w:r>
    </w:p>
    <w:p>
      <w:pPr>
        <w:ind w:firstLine="1280" w:firstLineChars="400"/>
        <w:rPr>
          <w:rFonts w:hint="eastAsia"/>
          <w:b w:val="0"/>
          <w:bCs/>
          <w:color w:val="auto"/>
          <w:sz w:val="32"/>
          <w:szCs w:val="32"/>
        </w:rPr>
      </w:pPr>
    </w:p>
    <w:p>
      <w:pPr>
        <w:ind w:firstLine="1280" w:firstLineChars="400"/>
        <w:rPr>
          <w:rFonts w:hint="eastAsia"/>
          <w:b w:val="0"/>
          <w:bCs/>
          <w:color w:val="auto"/>
          <w:sz w:val="32"/>
          <w:szCs w:val="32"/>
        </w:rPr>
      </w:pPr>
    </w:p>
    <w:p>
      <w:pPr>
        <w:ind w:firstLine="1280" w:firstLineChars="400"/>
        <w:rPr>
          <w:rFonts w:hint="eastAsia"/>
          <w:b w:val="0"/>
          <w:bCs/>
          <w:color w:val="auto"/>
          <w:sz w:val="32"/>
          <w:szCs w:val="32"/>
        </w:rPr>
      </w:pPr>
    </w:p>
    <w:p>
      <w:pPr>
        <w:ind w:firstLine="1280" w:firstLineChars="400"/>
        <w:rPr>
          <w:rFonts w:hint="eastAsia"/>
          <w:b w:val="0"/>
          <w:bCs/>
          <w:color w:val="auto"/>
          <w:sz w:val="32"/>
          <w:szCs w:val="32"/>
        </w:rPr>
      </w:pPr>
      <w:r>
        <w:rPr>
          <w:rFonts w:hint="eastAsia"/>
          <w:b w:val="0"/>
          <w:bCs/>
          <w:color w:val="auto"/>
          <w:sz w:val="32"/>
          <w:szCs w:val="32"/>
        </w:rPr>
        <w:t>合 同 编 号：</w:t>
      </w:r>
      <w:r>
        <w:rPr>
          <w:rFonts w:hint="eastAsia"/>
          <w:b w:val="0"/>
          <w:bCs/>
          <w:color w:val="auto"/>
          <w:sz w:val="32"/>
          <w:szCs w:val="32"/>
          <w:u w:val="single"/>
          <w:lang w:val="en-US" w:eastAsia="zh-CN"/>
        </w:rPr>
        <w:t xml:space="preserve">                   </w:t>
      </w:r>
      <w:r>
        <w:rPr>
          <w:rFonts w:hint="eastAsia"/>
          <w:b w:val="0"/>
          <w:bCs/>
          <w:color w:val="auto"/>
          <w:sz w:val="32"/>
          <w:szCs w:val="32"/>
        </w:rPr>
        <w:t xml:space="preserve"> </w:t>
      </w:r>
    </w:p>
    <w:p>
      <w:pPr>
        <w:rPr>
          <w:rFonts w:hint="eastAsia"/>
          <w:b w:val="0"/>
          <w:bCs/>
          <w:color w:val="auto"/>
          <w:sz w:val="32"/>
          <w:szCs w:val="32"/>
        </w:rPr>
      </w:pPr>
    </w:p>
    <w:p>
      <w:pPr>
        <w:ind w:firstLine="640" w:firstLineChars="200"/>
        <w:rPr>
          <w:rFonts w:hint="eastAsia"/>
          <w:b w:val="0"/>
          <w:bCs/>
          <w:color w:val="auto"/>
          <w:sz w:val="32"/>
          <w:szCs w:val="32"/>
        </w:rPr>
      </w:pPr>
    </w:p>
    <w:p>
      <w:pPr>
        <w:jc w:val="center"/>
        <w:rPr>
          <w:rFonts w:hint="eastAsia"/>
          <w:b w:val="0"/>
          <w:bCs/>
          <w:color w:val="auto"/>
          <w:sz w:val="48"/>
          <w:szCs w:val="48"/>
        </w:rPr>
        <w:sectPr>
          <w:headerReference r:id="rId4" w:type="default"/>
          <w:footerReference r:id="rId5" w:type="even"/>
          <w:pgSz w:w="11906" w:h="16838"/>
          <w:pgMar w:top="1440" w:right="1800" w:bottom="1440" w:left="1800" w:header="567" w:footer="567"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eastAsia"/>
          <w:b w:val="0"/>
          <w:bCs/>
          <w:color w:val="auto"/>
          <w:sz w:val="32"/>
          <w:szCs w:val="32"/>
        </w:rPr>
        <w:t xml:space="preserve">    年   月   日</w:t>
      </w:r>
    </w:p>
    <w:p>
      <w:pPr>
        <w:jc w:val="center"/>
        <w:rPr>
          <w:rFonts w:hint="eastAsia" w:ascii="宋体" w:hAnsi="宋体"/>
          <w:b w:val="0"/>
          <w:bCs/>
          <w:color w:val="auto"/>
          <w:sz w:val="40"/>
          <w:szCs w:val="40"/>
        </w:rPr>
      </w:pPr>
      <w:r>
        <w:rPr>
          <w:rFonts w:hint="eastAsia" w:ascii="宋体" w:hAnsi="宋体"/>
          <w:b w:val="0"/>
          <w:bCs/>
          <w:color w:val="auto"/>
          <w:sz w:val="40"/>
          <w:szCs w:val="40"/>
          <w:lang w:eastAsia="zh-CN"/>
        </w:rPr>
        <w:t>冻货采购</w:t>
      </w:r>
      <w:r>
        <w:rPr>
          <w:rFonts w:hint="eastAsia" w:ascii="宋体" w:hAnsi="宋体"/>
          <w:b w:val="0"/>
          <w:bCs/>
          <w:color w:val="auto"/>
          <w:sz w:val="40"/>
          <w:szCs w:val="40"/>
        </w:rPr>
        <w:t>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val="0"/>
          <w:bCs/>
          <w:color w:val="auto"/>
          <w:sz w:val="24"/>
          <w:szCs w:val="24"/>
        </w:rPr>
      </w:pPr>
      <w:r>
        <w:rPr>
          <w:rFonts w:hint="eastAsia" w:ascii="宋体" w:hAnsi="宋体"/>
          <w:b w:val="0"/>
          <w:bCs/>
          <w:color w:val="auto"/>
          <w:sz w:val="24"/>
          <w:szCs w:val="24"/>
        </w:rPr>
        <w:t>甲方：新疆医科大学附属</w:t>
      </w:r>
      <w:r>
        <w:rPr>
          <w:rFonts w:hint="eastAsia" w:ascii="宋体" w:hAnsi="宋体"/>
          <w:b w:val="0"/>
          <w:bCs/>
          <w:color w:val="auto"/>
          <w:sz w:val="24"/>
          <w:szCs w:val="24"/>
          <w:lang w:eastAsia="zh-CN"/>
        </w:rPr>
        <w:t>肿瘤</w:t>
      </w:r>
      <w:r>
        <w:rPr>
          <w:rFonts w:hint="eastAsia" w:ascii="宋体" w:hAnsi="宋体"/>
          <w:b w:val="0"/>
          <w:bCs/>
          <w:color w:val="auto"/>
          <w:sz w:val="24"/>
          <w:szCs w:val="24"/>
        </w:rPr>
        <w:t>医院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val="0"/>
          <w:bCs/>
          <w:color w:val="auto"/>
          <w:sz w:val="24"/>
          <w:szCs w:val="24"/>
          <w:lang w:eastAsia="zh-CN"/>
        </w:rPr>
      </w:pPr>
      <w:r>
        <w:rPr>
          <w:rFonts w:hint="eastAsia" w:ascii="宋体" w:hAnsi="宋体"/>
          <w:b w:val="0"/>
          <w:bCs/>
          <w:color w:val="auto"/>
          <w:sz w:val="24"/>
          <w:szCs w:val="24"/>
        </w:rPr>
        <w:t>乙方：</w:t>
      </w:r>
    </w:p>
    <w:p>
      <w:pPr>
        <w:keepNext w:val="0"/>
        <w:keepLines w:val="0"/>
        <w:pageBreakBefore w:val="0"/>
        <w:widowControl w:val="0"/>
        <w:kinsoku/>
        <w:wordWrap/>
        <w:overflowPunct/>
        <w:topLinePunct w:val="0"/>
        <w:autoSpaceDE/>
        <w:autoSpaceDN/>
        <w:bidi w:val="0"/>
        <w:adjustRightInd/>
        <w:snapToGrid/>
        <w:spacing w:line="300" w:lineRule="atLeast"/>
        <w:textAlignment w:val="auto"/>
        <w:rPr>
          <w:rFonts w:hint="eastAsia" w:ascii="宋体" w:hAnsi="宋体"/>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atLeast"/>
        <w:ind w:firstLine="726" w:firstLineChars="300"/>
        <w:textAlignment w:val="auto"/>
        <w:rPr>
          <w:rFonts w:hint="eastAsia" w:ascii="宋体" w:hAnsi="宋体"/>
          <w:b w:val="0"/>
          <w:bCs/>
          <w:color w:val="auto"/>
          <w:sz w:val="24"/>
          <w:szCs w:val="24"/>
        </w:rPr>
      </w:pPr>
      <w:r>
        <w:rPr>
          <w:rFonts w:ascii="宋体" w:hAnsi="宋体"/>
          <w:b w:val="0"/>
          <w:bCs/>
          <w:color w:val="auto"/>
          <w:sz w:val="24"/>
          <w:szCs w:val="24"/>
        </w:rPr>
        <w:t>经</w:t>
      </w:r>
      <w:r>
        <w:rPr>
          <w:rFonts w:ascii="宋体" w:hAnsi="宋体"/>
          <w:b w:val="0"/>
          <w:bCs/>
          <w:color w:val="auto"/>
          <w:sz w:val="24"/>
          <w:szCs w:val="24"/>
          <w:u w:val="single"/>
        </w:rPr>
        <w:t> </w:t>
      </w:r>
      <w:r>
        <w:rPr>
          <w:rFonts w:hint="eastAsia" w:ascii="宋体" w:hAnsi="宋体"/>
          <w:b w:val="0"/>
          <w:bCs/>
          <w:color w:val="auto"/>
          <w:sz w:val="24"/>
          <w:szCs w:val="24"/>
          <w:u w:val="single"/>
          <w:lang w:val="en-US" w:eastAsia="zh-CN"/>
        </w:rPr>
        <w:t xml:space="preserve">     </w:t>
      </w:r>
      <w:r>
        <w:rPr>
          <w:rFonts w:ascii="宋体" w:hAnsi="宋体"/>
          <w:b w:val="0"/>
          <w:bCs/>
          <w:color w:val="auto"/>
          <w:sz w:val="24"/>
          <w:szCs w:val="24"/>
        </w:rPr>
        <w:t>招标代理公司于</w:t>
      </w:r>
      <w:r>
        <w:rPr>
          <w:rFonts w:ascii="宋体" w:hAnsi="宋体"/>
          <w:b w:val="0"/>
          <w:bCs/>
          <w:color w:val="auto"/>
          <w:sz w:val="24"/>
          <w:szCs w:val="24"/>
          <w:u w:val="single"/>
        </w:rPr>
        <w:t xml:space="preserve">   </w:t>
      </w:r>
      <w:r>
        <w:rPr>
          <w:rFonts w:ascii="宋体" w:hAnsi="宋体"/>
          <w:b w:val="0"/>
          <w:bCs/>
          <w:color w:val="auto"/>
          <w:sz w:val="24"/>
          <w:szCs w:val="24"/>
        </w:rPr>
        <w:t>年</w:t>
      </w:r>
      <w:r>
        <w:rPr>
          <w:rFonts w:ascii="宋体" w:hAnsi="宋体"/>
          <w:b w:val="0"/>
          <w:bCs/>
          <w:color w:val="auto"/>
          <w:sz w:val="24"/>
          <w:szCs w:val="24"/>
          <w:u w:val="single"/>
        </w:rPr>
        <w:t>  </w:t>
      </w:r>
      <w:r>
        <w:rPr>
          <w:rFonts w:ascii="宋体" w:hAnsi="宋体"/>
          <w:b w:val="0"/>
          <w:bCs/>
          <w:color w:val="auto"/>
          <w:sz w:val="24"/>
          <w:szCs w:val="24"/>
        </w:rPr>
        <w:t>月</w:t>
      </w:r>
      <w:r>
        <w:rPr>
          <w:rFonts w:hint="eastAsia" w:ascii="宋体" w:hAnsi="宋体"/>
          <w:b w:val="0"/>
          <w:bCs/>
          <w:color w:val="auto"/>
          <w:sz w:val="24"/>
          <w:szCs w:val="24"/>
          <w:u w:val="single"/>
        </w:rPr>
        <w:t xml:space="preserve">   </w:t>
      </w:r>
      <w:r>
        <w:rPr>
          <w:rFonts w:ascii="宋体" w:hAnsi="宋体"/>
          <w:b w:val="0"/>
          <w:bCs/>
          <w:color w:val="auto"/>
          <w:sz w:val="24"/>
          <w:szCs w:val="24"/>
          <w:u w:val="single"/>
        </w:rPr>
        <w:t xml:space="preserve"> </w:t>
      </w:r>
      <w:r>
        <w:rPr>
          <w:rFonts w:ascii="宋体" w:hAnsi="宋体"/>
          <w:b w:val="0"/>
          <w:bCs/>
          <w:color w:val="auto"/>
          <w:sz w:val="24"/>
          <w:szCs w:val="24"/>
        </w:rPr>
        <w:t>日招标项目编号</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single"/>
        </w:rPr>
        <w:t> </w:t>
      </w:r>
      <w:r>
        <w:rPr>
          <w:rFonts w:hint="eastAsia" w:ascii="宋体" w:hAnsi="宋体"/>
          <w:b w:val="0"/>
          <w:bCs/>
          <w:color w:val="auto"/>
          <w:sz w:val="24"/>
          <w:szCs w:val="24"/>
        </w:rPr>
        <w:t>。新疆医科大学附属</w:t>
      </w:r>
      <w:r>
        <w:rPr>
          <w:rFonts w:hint="eastAsia" w:ascii="宋体" w:hAnsi="宋体"/>
          <w:b w:val="0"/>
          <w:bCs/>
          <w:color w:val="auto"/>
          <w:sz w:val="24"/>
          <w:szCs w:val="24"/>
          <w:lang w:eastAsia="zh-CN"/>
        </w:rPr>
        <w:t>肿瘤</w:t>
      </w:r>
      <w:r>
        <w:rPr>
          <w:rFonts w:hint="eastAsia" w:ascii="宋体" w:hAnsi="宋体"/>
          <w:b w:val="0"/>
          <w:bCs/>
          <w:color w:val="auto"/>
          <w:sz w:val="24"/>
          <w:szCs w:val="24"/>
        </w:rPr>
        <w:t>医院（以下简称“买方”）和</w:t>
      </w:r>
      <w:r>
        <w:rPr>
          <w:rFonts w:hint="eastAsia" w:ascii="宋体" w:hAnsi="宋体"/>
          <w:b w:val="0"/>
          <w:bCs/>
          <w:color w:val="auto"/>
          <w:sz w:val="24"/>
          <w:szCs w:val="24"/>
          <w:u w:val="single"/>
        </w:rPr>
        <w:t xml:space="preserve"> </w:t>
      </w:r>
      <w:r>
        <w:rPr>
          <w:rFonts w:hint="eastAsia" w:ascii="宋体" w:hAnsi="宋体"/>
          <w:b w:val="0"/>
          <w:bCs/>
          <w:color w:val="auto"/>
          <w:sz w:val="24"/>
          <w:szCs w:val="24"/>
          <w:u w:val="single"/>
          <w:lang w:val="en-US" w:eastAsia="zh-CN"/>
        </w:rPr>
        <w:t xml:space="preserve">              </w:t>
      </w:r>
      <w:r>
        <w:rPr>
          <w:rFonts w:hint="eastAsia" w:ascii="宋体" w:hAnsi="宋体"/>
          <w:b w:val="0"/>
          <w:bCs/>
          <w:color w:val="auto"/>
          <w:sz w:val="24"/>
          <w:szCs w:val="24"/>
          <w:u w:val="single"/>
        </w:rPr>
        <w:t xml:space="preserve"> 公司</w:t>
      </w:r>
      <w:r>
        <w:rPr>
          <w:rFonts w:hint="eastAsia" w:ascii="宋体" w:hAnsi="宋体"/>
          <w:b w:val="0"/>
          <w:bCs/>
          <w:color w:val="auto"/>
          <w:sz w:val="24"/>
          <w:szCs w:val="24"/>
        </w:rPr>
        <w:t>（以下简称“卖方”）就</w:t>
      </w:r>
      <w:r>
        <w:rPr>
          <w:rFonts w:hint="eastAsia" w:ascii="宋体" w:hAnsi="宋体"/>
          <w:b w:val="0"/>
          <w:bCs/>
          <w:color w:val="auto"/>
          <w:sz w:val="24"/>
          <w:szCs w:val="24"/>
          <w:lang w:eastAsia="zh-CN"/>
        </w:rPr>
        <w:t>冻货</w:t>
      </w:r>
      <w:r>
        <w:rPr>
          <w:rFonts w:hint="eastAsia" w:ascii="宋体" w:hAnsi="宋体"/>
          <w:b w:val="0"/>
          <w:bCs/>
          <w:color w:val="auto"/>
          <w:sz w:val="24"/>
          <w:szCs w:val="24"/>
        </w:rPr>
        <w:t>采购事宜，经双方协商一致，特签订本合同（以下简称“合同”）。</w:t>
      </w:r>
    </w:p>
    <w:p>
      <w:pPr>
        <w:keepNext w:val="0"/>
        <w:keepLines w:val="0"/>
        <w:pageBreakBefore w:val="0"/>
        <w:widowControl w:val="0"/>
        <w:numPr>
          <w:ilvl w:val="0"/>
          <w:numId w:val="5"/>
        </w:numPr>
        <w:kinsoku/>
        <w:wordWrap/>
        <w:overflowPunct/>
        <w:topLinePunct w:val="0"/>
        <w:autoSpaceDE/>
        <w:autoSpaceDN/>
        <w:bidi w:val="0"/>
        <w:adjustRightInd/>
        <w:snapToGrid/>
        <w:spacing w:line="400" w:lineRule="atLeast"/>
        <w:textAlignment w:val="auto"/>
        <w:rPr>
          <w:rFonts w:hint="eastAsia" w:ascii="宋体" w:hAnsi="宋体"/>
          <w:b w:val="0"/>
          <w:bCs/>
          <w:color w:val="auto"/>
          <w:sz w:val="24"/>
          <w:szCs w:val="24"/>
        </w:rPr>
      </w:pPr>
      <w:r>
        <w:rPr>
          <w:rFonts w:hint="eastAsia" w:ascii="宋体" w:hAnsi="宋体"/>
          <w:b w:val="0"/>
          <w:bCs/>
          <w:color w:val="auto"/>
          <w:sz w:val="24"/>
          <w:szCs w:val="24"/>
        </w:rPr>
        <w:t>合同文件</w:t>
      </w:r>
    </w:p>
    <w:p>
      <w:pPr>
        <w:keepNext w:val="0"/>
        <w:keepLines w:val="0"/>
        <w:pageBreakBefore w:val="0"/>
        <w:widowControl w:val="0"/>
        <w:kinsoku/>
        <w:wordWrap/>
        <w:overflowPunct/>
        <w:topLinePunct w:val="0"/>
        <w:autoSpaceDE/>
        <w:autoSpaceDN/>
        <w:bidi w:val="0"/>
        <w:adjustRightInd/>
        <w:snapToGrid/>
        <w:spacing w:line="400" w:lineRule="atLeast"/>
        <w:ind w:firstLine="484" w:firstLineChars="200"/>
        <w:textAlignment w:val="auto"/>
        <w:rPr>
          <w:rFonts w:hint="eastAsia" w:ascii="宋体" w:hAnsi="宋体"/>
          <w:b w:val="0"/>
          <w:bCs/>
          <w:color w:val="auto"/>
          <w:sz w:val="24"/>
          <w:szCs w:val="24"/>
        </w:rPr>
      </w:pPr>
      <w:r>
        <w:rPr>
          <w:rFonts w:hint="eastAsia" w:ascii="宋体" w:hAnsi="宋体"/>
          <w:b w:val="0"/>
          <w:bCs/>
          <w:color w:val="auto"/>
          <w:sz w:val="24"/>
          <w:szCs w:val="24"/>
        </w:rPr>
        <w:t>（1）买方的询价函和卖方提交的投标书；</w:t>
      </w:r>
    </w:p>
    <w:p>
      <w:pPr>
        <w:keepNext w:val="0"/>
        <w:keepLines w:val="0"/>
        <w:pageBreakBefore w:val="0"/>
        <w:widowControl w:val="0"/>
        <w:kinsoku/>
        <w:wordWrap/>
        <w:overflowPunct/>
        <w:topLinePunct w:val="0"/>
        <w:autoSpaceDE/>
        <w:autoSpaceDN/>
        <w:bidi w:val="0"/>
        <w:adjustRightInd/>
        <w:snapToGrid/>
        <w:spacing w:line="400" w:lineRule="atLeast"/>
        <w:ind w:firstLine="484" w:firstLineChars="200"/>
        <w:textAlignment w:val="auto"/>
        <w:rPr>
          <w:rFonts w:hint="eastAsia" w:ascii="宋体" w:hAnsi="宋体"/>
          <w:b w:val="0"/>
          <w:bCs/>
          <w:color w:val="auto"/>
          <w:sz w:val="24"/>
          <w:szCs w:val="24"/>
        </w:rPr>
      </w:pPr>
      <w:r>
        <w:rPr>
          <w:rFonts w:hint="eastAsia" w:ascii="宋体" w:hAnsi="宋体"/>
          <w:b w:val="0"/>
          <w:bCs/>
          <w:color w:val="auto"/>
          <w:sz w:val="24"/>
          <w:szCs w:val="24"/>
        </w:rPr>
        <w:t>（2）技术规格及服务承诺；</w:t>
      </w:r>
    </w:p>
    <w:p>
      <w:pPr>
        <w:keepNext w:val="0"/>
        <w:keepLines w:val="0"/>
        <w:pageBreakBefore w:val="0"/>
        <w:widowControl w:val="0"/>
        <w:kinsoku/>
        <w:wordWrap/>
        <w:overflowPunct/>
        <w:topLinePunct w:val="0"/>
        <w:autoSpaceDE/>
        <w:autoSpaceDN/>
        <w:bidi w:val="0"/>
        <w:adjustRightInd/>
        <w:snapToGrid/>
        <w:spacing w:line="400" w:lineRule="atLeast"/>
        <w:ind w:firstLine="484" w:firstLineChars="200"/>
        <w:textAlignment w:val="auto"/>
        <w:rPr>
          <w:rFonts w:hint="eastAsia" w:ascii="宋体" w:hAnsi="宋体"/>
          <w:b w:val="0"/>
          <w:bCs/>
          <w:color w:val="auto"/>
          <w:sz w:val="24"/>
          <w:szCs w:val="24"/>
        </w:rPr>
      </w:pPr>
      <w:r>
        <w:rPr>
          <w:rFonts w:hint="eastAsia" w:ascii="宋体" w:hAnsi="宋体"/>
          <w:b w:val="0"/>
          <w:bCs/>
          <w:color w:val="auto"/>
          <w:sz w:val="24"/>
          <w:szCs w:val="24"/>
        </w:rPr>
        <w:t>（3）谈判记录及卖方的澄清函；</w:t>
      </w:r>
    </w:p>
    <w:p>
      <w:pPr>
        <w:keepNext w:val="0"/>
        <w:keepLines w:val="0"/>
        <w:pageBreakBefore w:val="0"/>
        <w:widowControl w:val="0"/>
        <w:kinsoku/>
        <w:wordWrap/>
        <w:overflowPunct/>
        <w:topLinePunct w:val="0"/>
        <w:autoSpaceDE/>
        <w:autoSpaceDN/>
        <w:bidi w:val="0"/>
        <w:adjustRightInd/>
        <w:snapToGrid/>
        <w:spacing w:line="400" w:lineRule="atLeast"/>
        <w:ind w:firstLine="484" w:firstLineChars="200"/>
        <w:textAlignment w:val="auto"/>
        <w:rPr>
          <w:rFonts w:hint="eastAsia" w:ascii="宋体" w:hAnsi="宋体"/>
          <w:b w:val="0"/>
          <w:bCs/>
          <w:color w:val="auto"/>
          <w:sz w:val="24"/>
          <w:szCs w:val="24"/>
        </w:rPr>
      </w:pPr>
      <w:r>
        <w:rPr>
          <w:rFonts w:hint="eastAsia" w:ascii="宋体" w:hAnsi="宋体"/>
          <w:b w:val="0"/>
          <w:bCs/>
          <w:color w:val="auto"/>
          <w:sz w:val="24"/>
          <w:szCs w:val="24"/>
        </w:rPr>
        <w:t>（4）《卖方服务承诺》；</w:t>
      </w:r>
    </w:p>
    <w:p>
      <w:pPr>
        <w:keepNext w:val="0"/>
        <w:keepLines w:val="0"/>
        <w:pageBreakBefore w:val="0"/>
        <w:widowControl w:val="0"/>
        <w:kinsoku/>
        <w:wordWrap/>
        <w:overflowPunct/>
        <w:topLinePunct w:val="0"/>
        <w:autoSpaceDE/>
        <w:autoSpaceDN/>
        <w:bidi w:val="0"/>
        <w:adjustRightInd/>
        <w:snapToGrid/>
        <w:spacing w:line="400" w:lineRule="atLeast"/>
        <w:ind w:firstLine="484" w:firstLineChars="200"/>
        <w:textAlignment w:val="auto"/>
        <w:rPr>
          <w:rFonts w:hint="eastAsia" w:ascii="宋体" w:hAnsi="宋体"/>
          <w:b w:val="0"/>
          <w:bCs/>
          <w:color w:val="auto"/>
          <w:sz w:val="24"/>
          <w:szCs w:val="24"/>
        </w:rPr>
      </w:pPr>
      <w:r>
        <w:rPr>
          <w:rFonts w:hint="eastAsia" w:ascii="宋体" w:hAnsi="宋体"/>
          <w:b w:val="0"/>
          <w:bCs/>
          <w:color w:val="auto"/>
          <w:sz w:val="24"/>
          <w:szCs w:val="24"/>
        </w:rPr>
        <w:t>（5）买方、卖方商定的其他必要文件。</w:t>
      </w:r>
    </w:p>
    <w:p>
      <w:pPr>
        <w:keepNext w:val="0"/>
        <w:keepLines w:val="0"/>
        <w:pageBreakBefore w:val="0"/>
        <w:widowControl w:val="0"/>
        <w:kinsoku/>
        <w:wordWrap/>
        <w:overflowPunct/>
        <w:topLinePunct w:val="0"/>
        <w:autoSpaceDE/>
        <w:autoSpaceDN/>
        <w:bidi w:val="0"/>
        <w:adjustRightInd/>
        <w:snapToGrid/>
        <w:spacing w:line="400" w:lineRule="atLeast"/>
        <w:ind w:firstLine="473" w:firstLineChars="196"/>
        <w:textAlignment w:val="auto"/>
        <w:rPr>
          <w:rFonts w:hint="eastAsia" w:ascii="宋体" w:hAnsi="宋体"/>
          <w:b w:val="0"/>
          <w:bCs/>
          <w:color w:val="auto"/>
          <w:sz w:val="24"/>
          <w:szCs w:val="24"/>
        </w:rPr>
      </w:pPr>
      <w:r>
        <w:rPr>
          <w:rFonts w:hint="eastAsia" w:ascii="宋体" w:hAnsi="宋体"/>
          <w:b w:val="0"/>
          <w:bCs/>
          <w:color w:val="auto"/>
          <w:sz w:val="24"/>
          <w:szCs w:val="24"/>
        </w:rPr>
        <w:t>上述合同文件是本合同不可分割的组成部分，与本合同具有同等法律效力，本合同未尽事宜从其规定。</w:t>
      </w:r>
    </w:p>
    <w:p>
      <w:pPr>
        <w:keepNext w:val="0"/>
        <w:keepLines w:val="0"/>
        <w:pageBreakBefore w:val="0"/>
        <w:widowControl w:val="0"/>
        <w:numPr>
          <w:ilvl w:val="0"/>
          <w:numId w:val="5"/>
        </w:numPr>
        <w:kinsoku/>
        <w:wordWrap/>
        <w:overflowPunct/>
        <w:topLinePunct w:val="0"/>
        <w:autoSpaceDE/>
        <w:autoSpaceDN/>
        <w:bidi w:val="0"/>
        <w:adjustRightInd/>
        <w:snapToGrid/>
        <w:spacing w:line="400" w:lineRule="atLeast"/>
        <w:textAlignment w:val="auto"/>
        <w:rPr>
          <w:rFonts w:hint="eastAsia" w:ascii="宋体" w:hAnsi="宋体"/>
          <w:b w:val="0"/>
          <w:bCs/>
          <w:color w:val="auto"/>
          <w:sz w:val="24"/>
          <w:szCs w:val="24"/>
        </w:rPr>
      </w:pPr>
      <w:r>
        <w:rPr>
          <w:rFonts w:hint="eastAsia" w:ascii="宋体" w:hAnsi="宋体"/>
          <w:b w:val="0"/>
          <w:bCs/>
          <w:color w:val="auto"/>
          <w:sz w:val="24"/>
          <w:szCs w:val="24"/>
        </w:rPr>
        <w:t>合同的范围和条件</w:t>
      </w:r>
    </w:p>
    <w:p>
      <w:pPr>
        <w:keepNext w:val="0"/>
        <w:keepLines w:val="0"/>
        <w:pageBreakBefore w:val="0"/>
        <w:widowControl w:val="0"/>
        <w:kinsoku/>
        <w:wordWrap/>
        <w:overflowPunct/>
        <w:topLinePunct w:val="0"/>
        <w:autoSpaceDE/>
        <w:autoSpaceDN/>
        <w:bidi w:val="0"/>
        <w:adjustRightInd/>
        <w:snapToGrid/>
        <w:spacing w:line="400" w:lineRule="atLeast"/>
        <w:ind w:left="-2" w:leftChars="-1" w:firstLine="605" w:firstLineChars="250"/>
        <w:textAlignment w:val="auto"/>
        <w:rPr>
          <w:rFonts w:hint="eastAsia" w:ascii="宋体" w:hAnsi="宋体"/>
          <w:b w:val="0"/>
          <w:bCs/>
          <w:color w:val="auto"/>
          <w:sz w:val="24"/>
          <w:szCs w:val="24"/>
        </w:rPr>
      </w:pPr>
      <w:r>
        <w:rPr>
          <w:rFonts w:hint="eastAsia" w:ascii="宋体" w:hAnsi="宋体"/>
          <w:b w:val="0"/>
          <w:bCs/>
          <w:color w:val="auto"/>
          <w:sz w:val="24"/>
          <w:szCs w:val="24"/>
        </w:rPr>
        <w:t>本合同的范围和条件应与上文述合同件的规定相一致。</w:t>
      </w:r>
    </w:p>
    <w:p>
      <w:pPr>
        <w:keepNext w:val="0"/>
        <w:keepLines w:val="0"/>
        <w:pageBreakBefore w:val="0"/>
        <w:widowControl w:val="0"/>
        <w:numPr>
          <w:ilvl w:val="0"/>
          <w:numId w:val="5"/>
        </w:numPr>
        <w:kinsoku/>
        <w:wordWrap/>
        <w:overflowPunct/>
        <w:topLinePunct w:val="0"/>
        <w:autoSpaceDE/>
        <w:autoSpaceDN/>
        <w:bidi w:val="0"/>
        <w:adjustRightInd/>
        <w:snapToGrid/>
        <w:spacing w:line="400" w:lineRule="atLeast"/>
        <w:textAlignment w:val="auto"/>
        <w:rPr>
          <w:rFonts w:hint="eastAsia" w:ascii="宋体" w:hAnsi="宋体"/>
          <w:b w:val="0"/>
          <w:bCs/>
          <w:color w:val="auto"/>
          <w:sz w:val="24"/>
          <w:szCs w:val="24"/>
        </w:rPr>
      </w:pPr>
      <w:r>
        <w:rPr>
          <w:rFonts w:hint="eastAsia" w:ascii="宋体" w:hAnsi="宋体"/>
          <w:b w:val="0"/>
          <w:bCs/>
          <w:color w:val="auto"/>
          <w:sz w:val="24"/>
          <w:szCs w:val="24"/>
        </w:rPr>
        <w:t>货物及数量</w:t>
      </w:r>
    </w:p>
    <w:p>
      <w:pPr>
        <w:keepNext w:val="0"/>
        <w:keepLines w:val="0"/>
        <w:pageBreakBefore w:val="0"/>
        <w:widowControl w:val="0"/>
        <w:kinsoku/>
        <w:wordWrap/>
        <w:overflowPunct/>
        <w:topLinePunct w:val="0"/>
        <w:autoSpaceDE/>
        <w:autoSpaceDN/>
        <w:bidi w:val="0"/>
        <w:adjustRightInd/>
        <w:snapToGrid/>
        <w:spacing w:line="400" w:lineRule="atLeast"/>
        <w:ind w:firstLine="612" w:firstLineChars="253"/>
        <w:textAlignment w:val="auto"/>
        <w:rPr>
          <w:rFonts w:hint="eastAsia" w:ascii="宋体" w:hAnsi="宋体"/>
          <w:b w:val="0"/>
          <w:bCs/>
          <w:color w:val="auto"/>
          <w:sz w:val="24"/>
          <w:szCs w:val="24"/>
        </w:rPr>
      </w:pPr>
      <w:r>
        <w:rPr>
          <w:rFonts w:hint="eastAsia" w:ascii="宋体" w:hAnsi="宋体"/>
          <w:b w:val="0"/>
          <w:bCs/>
          <w:color w:val="auto"/>
          <w:sz w:val="24"/>
          <w:szCs w:val="24"/>
        </w:rPr>
        <w:t>本合同所提供的货物和数量以实际发生量为准。</w:t>
      </w:r>
    </w:p>
    <w:p>
      <w:pPr>
        <w:keepNext w:val="0"/>
        <w:keepLines w:val="0"/>
        <w:pageBreakBefore w:val="0"/>
        <w:widowControl w:val="0"/>
        <w:numPr>
          <w:ilvl w:val="0"/>
          <w:numId w:val="5"/>
        </w:numPr>
        <w:kinsoku/>
        <w:wordWrap/>
        <w:overflowPunct/>
        <w:topLinePunct w:val="0"/>
        <w:autoSpaceDE/>
        <w:autoSpaceDN/>
        <w:bidi w:val="0"/>
        <w:adjustRightInd/>
        <w:snapToGrid/>
        <w:spacing w:line="400" w:lineRule="atLeast"/>
        <w:textAlignment w:val="auto"/>
        <w:rPr>
          <w:rFonts w:hint="eastAsia" w:ascii="宋体" w:hAnsi="宋体"/>
          <w:b w:val="0"/>
          <w:bCs/>
          <w:color w:val="auto"/>
          <w:sz w:val="24"/>
          <w:szCs w:val="24"/>
        </w:rPr>
      </w:pPr>
      <w:r>
        <w:rPr>
          <w:rFonts w:hint="eastAsia" w:ascii="宋体" w:hAnsi="宋体"/>
          <w:b w:val="0"/>
          <w:bCs/>
          <w:color w:val="auto"/>
          <w:sz w:val="24"/>
          <w:szCs w:val="24"/>
        </w:rPr>
        <w:t>合同总价</w:t>
      </w:r>
    </w:p>
    <w:p>
      <w:pPr>
        <w:keepNext w:val="0"/>
        <w:keepLines w:val="0"/>
        <w:pageBreakBefore w:val="0"/>
        <w:widowControl w:val="0"/>
        <w:kinsoku/>
        <w:wordWrap/>
        <w:overflowPunct/>
        <w:topLinePunct w:val="0"/>
        <w:autoSpaceDE/>
        <w:autoSpaceDN/>
        <w:bidi w:val="0"/>
        <w:adjustRightInd/>
        <w:snapToGrid/>
        <w:spacing w:line="400" w:lineRule="atLeast"/>
        <w:ind w:left="-2" w:leftChars="-1" w:firstLine="484" w:firstLineChars="200"/>
        <w:textAlignment w:val="auto"/>
        <w:rPr>
          <w:rFonts w:hint="eastAsia" w:ascii="宋体" w:hAnsi="宋体"/>
          <w:b w:val="0"/>
          <w:bCs/>
          <w:color w:val="auto"/>
          <w:sz w:val="24"/>
          <w:szCs w:val="24"/>
        </w:rPr>
      </w:pPr>
      <w:r>
        <w:rPr>
          <w:rFonts w:hint="eastAsia" w:ascii="宋体" w:hAnsi="宋体"/>
          <w:b w:val="0"/>
          <w:bCs/>
          <w:color w:val="auto"/>
          <w:sz w:val="24"/>
          <w:szCs w:val="24"/>
        </w:rPr>
        <w:t>（1）合同期</w:t>
      </w:r>
      <w:r>
        <w:rPr>
          <w:rFonts w:hint="eastAsia" w:ascii="宋体" w:hAnsi="宋体"/>
          <w:b w:val="0"/>
          <w:bCs/>
          <w:color w:val="auto"/>
          <w:sz w:val="24"/>
          <w:szCs w:val="24"/>
          <w:lang w:val="en-US" w:eastAsia="zh-CN"/>
        </w:rPr>
        <w:t>为壹年，</w:t>
      </w:r>
      <w:r>
        <w:rPr>
          <w:rFonts w:hint="eastAsia" w:ascii="宋体" w:hAnsi="宋体"/>
          <w:b w:val="0"/>
          <w:bCs/>
          <w:color w:val="auto"/>
          <w:sz w:val="24"/>
          <w:szCs w:val="24"/>
        </w:rPr>
        <w:t>合同</w:t>
      </w:r>
      <w:r>
        <w:rPr>
          <w:rFonts w:hint="eastAsia" w:ascii="宋体" w:hAnsi="宋体"/>
          <w:b w:val="0"/>
          <w:bCs/>
          <w:color w:val="auto"/>
          <w:sz w:val="24"/>
          <w:szCs w:val="24"/>
          <w:lang w:eastAsia="zh-CN"/>
        </w:rPr>
        <w:t>内</w:t>
      </w:r>
      <w:r>
        <w:rPr>
          <w:rFonts w:hint="eastAsia" w:ascii="宋体" w:hAnsi="宋体"/>
          <w:b w:val="0"/>
          <w:bCs/>
          <w:color w:val="auto"/>
          <w:sz w:val="24"/>
          <w:szCs w:val="24"/>
        </w:rPr>
        <w:t>单价固定不变，合同的总金额为：人民币小写：</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u w:val="single"/>
          <w:lang w:val="en-US" w:eastAsia="zh-CN"/>
        </w:rPr>
        <w:t xml:space="preserve">        元</w:t>
      </w:r>
      <w:r>
        <w:rPr>
          <w:rFonts w:hint="eastAsia" w:ascii="宋体" w:hAnsi="宋体"/>
          <w:b w:val="0"/>
          <w:bCs/>
          <w:color w:val="auto"/>
          <w:sz w:val="24"/>
          <w:szCs w:val="24"/>
        </w:rPr>
        <w:t xml:space="preserve">整，人民币大写: </w:t>
      </w:r>
      <w:r>
        <w:rPr>
          <w:rFonts w:hint="eastAsia" w:ascii="宋体" w:hAnsi="宋体" w:eastAsia="宋体" w:cs="宋体"/>
          <w:b w:val="0"/>
          <w:bCs/>
          <w:color w:val="auto"/>
          <w:sz w:val="24"/>
          <w:szCs w:val="24"/>
          <w:u w:val="single"/>
          <w:lang w:val="en-US" w:eastAsia="zh-CN"/>
        </w:rPr>
        <w:t xml:space="preserve">       </w:t>
      </w:r>
      <w:r>
        <w:rPr>
          <w:rFonts w:hint="eastAsia" w:ascii="宋体" w:hAnsi="宋体"/>
          <w:b w:val="0"/>
          <w:bCs/>
          <w:color w:val="auto"/>
          <w:sz w:val="24"/>
          <w:szCs w:val="24"/>
        </w:rPr>
        <w:t>。此金额包括该物品的主、附件和安装所需的配件，及其包装、运输、运杂保险、装卸、安装调试、售后服务、税金等一切费用，卖方明确，买方除支付上述费用外，无需再行支付其他任何费用及款项。</w:t>
      </w:r>
    </w:p>
    <w:p>
      <w:pPr>
        <w:keepNext w:val="0"/>
        <w:keepLines w:val="0"/>
        <w:pageBreakBefore w:val="0"/>
        <w:widowControl w:val="0"/>
        <w:kinsoku/>
        <w:wordWrap/>
        <w:overflowPunct/>
        <w:topLinePunct w:val="0"/>
        <w:autoSpaceDE/>
        <w:autoSpaceDN/>
        <w:bidi w:val="0"/>
        <w:adjustRightInd/>
        <w:snapToGrid/>
        <w:spacing w:line="400" w:lineRule="atLeast"/>
        <w:ind w:left="-2" w:leftChars="-1" w:firstLine="484" w:firstLineChars="200"/>
        <w:textAlignment w:val="auto"/>
        <w:rPr>
          <w:rFonts w:hint="eastAsia" w:ascii="宋体" w:hAnsi="宋体"/>
          <w:b w:val="0"/>
          <w:bCs/>
          <w:color w:val="auto"/>
          <w:sz w:val="24"/>
          <w:szCs w:val="24"/>
        </w:rPr>
      </w:pPr>
      <w:r>
        <w:rPr>
          <w:rFonts w:hint="eastAsia" w:ascii="宋体" w:hAnsi="宋体"/>
          <w:b w:val="0"/>
          <w:bCs/>
          <w:color w:val="auto"/>
          <w:sz w:val="24"/>
          <w:szCs w:val="24"/>
        </w:rPr>
        <w:t>分项价格见“投标产品数量价格表”，最终数量以实际验收数量为准。</w:t>
      </w:r>
    </w:p>
    <w:p>
      <w:pPr>
        <w:keepNext w:val="0"/>
        <w:keepLines w:val="0"/>
        <w:pageBreakBefore w:val="0"/>
        <w:widowControl w:val="0"/>
        <w:numPr>
          <w:ilvl w:val="0"/>
          <w:numId w:val="5"/>
        </w:numPr>
        <w:kinsoku/>
        <w:wordWrap/>
        <w:overflowPunct/>
        <w:topLinePunct w:val="0"/>
        <w:autoSpaceDE/>
        <w:autoSpaceDN/>
        <w:bidi w:val="0"/>
        <w:adjustRightInd/>
        <w:snapToGrid/>
        <w:spacing w:line="400" w:lineRule="atLeast"/>
        <w:textAlignment w:val="auto"/>
        <w:rPr>
          <w:rFonts w:hint="eastAsia" w:ascii="宋体" w:hAnsi="宋体"/>
          <w:b w:val="0"/>
          <w:bCs/>
          <w:color w:val="auto"/>
          <w:sz w:val="24"/>
          <w:szCs w:val="24"/>
        </w:rPr>
      </w:pPr>
      <w:r>
        <w:rPr>
          <w:rFonts w:hint="eastAsia" w:ascii="宋体" w:hAnsi="宋体"/>
          <w:b w:val="0"/>
          <w:bCs/>
          <w:color w:val="auto"/>
          <w:sz w:val="24"/>
          <w:szCs w:val="24"/>
        </w:rPr>
        <w:t>货物的检验和验收：</w:t>
      </w:r>
    </w:p>
    <w:p>
      <w:pPr>
        <w:keepNext w:val="0"/>
        <w:keepLines w:val="0"/>
        <w:pageBreakBefore w:val="0"/>
        <w:widowControl w:val="0"/>
        <w:kinsoku/>
        <w:wordWrap/>
        <w:overflowPunct/>
        <w:topLinePunct w:val="0"/>
        <w:autoSpaceDE/>
        <w:autoSpaceDN/>
        <w:bidi w:val="0"/>
        <w:adjustRightInd/>
        <w:snapToGrid/>
        <w:spacing w:line="400" w:lineRule="atLeast"/>
        <w:ind w:firstLine="484" w:firstLineChars="200"/>
        <w:textAlignment w:val="auto"/>
        <w:rPr>
          <w:rFonts w:hint="eastAsia" w:ascii="宋体" w:hAnsi="宋体"/>
          <w:b w:val="0"/>
          <w:bCs/>
          <w:color w:val="auto"/>
          <w:sz w:val="24"/>
          <w:szCs w:val="24"/>
        </w:rPr>
      </w:pPr>
      <w:r>
        <w:rPr>
          <w:rFonts w:hint="eastAsia" w:ascii="宋体" w:hAnsi="宋体"/>
          <w:b w:val="0"/>
          <w:bCs/>
          <w:color w:val="auto"/>
          <w:sz w:val="24"/>
          <w:szCs w:val="24"/>
        </w:rPr>
        <w:t>（1）卖方提供的产品必须为</w:t>
      </w:r>
      <w:r>
        <w:rPr>
          <w:rFonts w:hint="eastAsia" w:ascii="宋体" w:hAnsi="宋体"/>
          <w:b w:val="0"/>
          <w:bCs/>
          <w:color w:val="auto"/>
          <w:sz w:val="24"/>
          <w:szCs w:val="24"/>
          <w:u w:val="single"/>
          <w:lang w:eastAsia="zh-CN"/>
        </w:rPr>
        <w:t>招投标文件中指定的产品，品牌为：</w:t>
      </w:r>
      <w:r>
        <w:rPr>
          <w:rFonts w:hint="eastAsia" w:ascii="宋体" w:hAnsi="宋体"/>
          <w:b w:val="0"/>
          <w:bCs/>
          <w:color w:val="auto"/>
          <w:sz w:val="24"/>
          <w:szCs w:val="24"/>
          <w:u w:val="single"/>
          <w:lang w:val="en-US" w:eastAsia="zh-CN"/>
        </w:rPr>
        <w:t xml:space="preserve">   </w:t>
      </w:r>
      <w:r>
        <w:rPr>
          <w:rFonts w:hint="eastAsia" w:ascii="宋体" w:hAnsi="宋体"/>
          <w:b w:val="0"/>
          <w:bCs/>
          <w:color w:val="auto"/>
          <w:sz w:val="24"/>
          <w:szCs w:val="24"/>
          <w:u w:val="single"/>
          <w:lang w:eastAsia="zh-CN"/>
        </w:rPr>
        <w:t>；产地：</w:t>
      </w:r>
      <w:r>
        <w:rPr>
          <w:rFonts w:hint="eastAsia" w:ascii="宋体" w:hAnsi="宋体"/>
          <w:b w:val="0"/>
          <w:bCs/>
          <w:color w:val="auto"/>
          <w:sz w:val="24"/>
          <w:szCs w:val="24"/>
          <w:u w:val="single"/>
          <w:lang w:val="en-US" w:eastAsia="zh-CN"/>
        </w:rPr>
        <w:t xml:space="preserve">   </w:t>
      </w:r>
      <w:r>
        <w:rPr>
          <w:rFonts w:hint="eastAsia" w:ascii="宋体" w:hAnsi="宋体"/>
          <w:b w:val="0"/>
          <w:bCs/>
          <w:color w:val="auto"/>
          <w:sz w:val="24"/>
          <w:szCs w:val="24"/>
          <w:u w:val="single"/>
          <w:lang w:eastAsia="zh-CN"/>
        </w:rPr>
        <w:t>；所有产品均与投标文件一致</w:t>
      </w:r>
      <w:r>
        <w:rPr>
          <w:rFonts w:hint="eastAsia" w:ascii="宋体" w:hAnsi="宋体"/>
          <w:b w:val="0"/>
          <w:bCs/>
          <w:color w:val="auto"/>
          <w:sz w:val="24"/>
          <w:szCs w:val="24"/>
        </w:rPr>
        <w:t>的产品。在货物生产完毕交付前，买方有权到生产厂家验货，卖方对货物的质量、规格、性能进行详细的检验，并由生产厂家出具产品检验单及铁路货物运输清单、发票，但其检验结果不应视为最终检验。</w:t>
      </w:r>
    </w:p>
    <w:p>
      <w:pPr>
        <w:keepNext w:val="0"/>
        <w:keepLines w:val="0"/>
        <w:pageBreakBefore w:val="0"/>
        <w:widowControl w:val="0"/>
        <w:kinsoku/>
        <w:wordWrap/>
        <w:overflowPunct/>
        <w:topLinePunct w:val="0"/>
        <w:autoSpaceDE/>
        <w:autoSpaceDN/>
        <w:bidi w:val="0"/>
        <w:adjustRightInd/>
        <w:snapToGrid/>
        <w:spacing w:line="400" w:lineRule="atLeast"/>
        <w:ind w:firstLine="484" w:firstLineChars="200"/>
        <w:textAlignment w:val="auto"/>
        <w:rPr>
          <w:rFonts w:hint="eastAsia" w:ascii="宋体" w:hAnsi="宋体"/>
          <w:b w:val="0"/>
          <w:bCs/>
          <w:color w:val="auto"/>
          <w:sz w:val="24"/>
          <w:szCs w:val="24"/>
        </w:rPr>
      </w:pPr>
      <w:r>
        <w:rPr>
          <w:rFonts w:hint="eastAsia" w:ascii="宋体" w:hAnsi="宋体"/>
          <w:b w:val="0"/>
          <w:bCs/>
          <w:color w:val="auto"/>
          <w:sz w:val="24"/>
          <w:szCs w:val="24"/>
        </w:rPr>
        <w:t>（2）货物交验前买方将对货物的质量、规格、性能进行详细的检验，如发现与封存的样品及合同约定不符合的，按卖方投标书中所作的承诺赔偿，由此造成的其他一切损失由卖方承担。</w:t>
      </w:r>
    </w:p>
    <w:p>
      <w:pPr>
        <w:keepNext w:val="0"/>
        <w:keepLines w:val="0"/>
        <w:pageBreakBefore w:val="0"/>
        <w:widowControl w:val="0"/>
        <w:numPr>
          <w:ilvl w:val="0"/>
          <w:numId w:val="5"/>
        </w:numPr>
        <w:kinsoku/>
        <w:wordWrap/>
        <w:overflowPunct/>
        <w:topLinePunct w:val="0"/>
        <w:autoSpaceDE/>
        <w:autoSpaceDN/>
        <w:bidi w:val="0"/>
        <w:adjustRightInd/>
        <w:snapToGrid/>
        <w:spacing w:line="400" w:lineRule="atLeast"/>
        <w:textAlignment w:val="auto"/>
        <w:rPr>
          <w:rFonts w:hint="eastAsia" w:ascii="宋体" w:hAnsi="宋体"/>
          <w:b w:val="0"/>
          <w:bCs/>
          <w:color w:val="auto"/>
          <w:sz w:val="24"/>
          <w:szCs w:val="24"/>
        </w:rPr>
      </w:pPr>
      <w:r>
        <w:rPr>
          <w:rFonts w:hint="eastAsia" w:ascii="宋体" w:hAnsi="宋体"/>
          <w:b w:val="0"/>
          <w:bCs/>
          <w:color w:val="auto"/>
          <w:sz w:val="24"/>
          <w:szCs w:val="24"/>
        </w:rPr>
        <w:t>交货方式：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540" w:leftChars="0"/>
        <w:textAlignment w:val="auto"/>
        <w:rPr>
          <w:rFonts w:hint="eastAsia" w:ascii="宋体" w:hAnsi="宋体"/>
          <w:b w:val="0"/>
          <w:bCs/>
          <w:color w:val="auto"/>
          <w:sz w:val="24"/>
          <w:szCs w:val="24"/>
        </w:rPr>
      </w:pPr>
      <w:r>
        <w:rPr>
          <w:rFonts w:hint="eastAsia" w:ascii="宋体" w:hAnsi="宋体"/>
          <w:b w:val="0"/>
          <w:bCs/>
          <w:color w:val="auto"/>
          <w:sz w:val="24"/>
          <w:szCs w:val="24"/>
          <w:lang w:val="en-US" w:eastAsia="zh-CN"/>
        </w:rPr>
        <w:t>6.1</w:t>
      </w:r>
      <w:r>
        <w:rPr>
          <w:rFonts w:hint="eastAsia" w:ascii="宋体" w:hAnsi="宋体"/>
          <w:b w:val="0"/>
          <w:bCs/>
          <w:color w:val="auto"/>
          <w:sz w:val="24"/>
          <w:szCs w:val="24"/>
        </w:rPr>
        <w:t>乙方按甲方要求配送货物的日期将货物送达至以下指定地点：新疆医科大学附属肿瘤医院各餐厅库房，并确保及时配合甲方完成验收工作。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540" w:leftChars="0"/>
        <w:textAlignment w:val="auto"/>
        <w:rPr>
          <w:rFonts w:hint="eastAsia" w:ascii="宋体" w:hAnsi="宋体"/>
          <w:b w:val="0"/>
          <w:bCs/>
          <w:color w:val="auto"/>
          <w:sz w:val="24"/>
          <w:szCs w:val="24"/>
        </w:rPr>
      </w:pPr>
      <w:r>
        <w:rPr>
          <w:rFonts w:hint="eastAsia" w:ascii="宋体" w:hAnsi="宋体"/>
          <w:b w:val="0"/>
          <w:bCs/>
          <w:color w:val="auto"/>
          <w:sz w:val="24"/>
          <w:szCs w:val="24"/>
          <w:lang w:val="en-US" w:eastAsia="zh-CN"/>
        </w:rPr>
        <w:t>6.2</w:t>
      </w:r>
      <w:r>
        <w:rPr>
          <w:rFonts w:hint="eastAsia" w:ascii="宋体" w:hAnsi="宋体"/>
          <w:b w:val="0"/>
          <w:bCs/>
          <w:color w:val="auto"/>
          <w:sz w:val="24"/>
          <w:szCs w:val="24"/>
        </w:rPr>
        <w:t>到货地点和接货单位（或接货人）。甲方指定的接货人为：餐饮服务科采购员、库管员、餐厅经理指定的工作人员，双方明确，除该指定接货人外，其他任何人员（包括甲方的其他任何工作人员）签署的接货单，甲方均不予认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540" w:leftChars="0"/>
        <w:textAlignment w:val="auto"/>
        <w:rPr>
          <w:rFonts w:hint="eastAsia" w:ascii="宋体" w:hAnsi="宋体"/>
          <w:b w:val="0"/>
          <w:bCs/>
          <w:color w:val="auto"/>
          <w:sz w:val="24"/>
          <w:szCs w:val="24"/>
        </w:rPr>
      </w:pPr>
      <w:r>
        <w:rPr>
          <w:rFonts w:hint="eastAsia" w:ascii="宋体" w:hAnsi="宋体"/>
          <w:b w:val="0"/>
          <w:bCs/>
          <w:color w:val="auto"/>
          <w:sz w:val="24"/>
          <w:szCs w:val="24"/>
          <w:lang w:val="en-US" w:eastAsia="zh-CN"/>
        </w:rPr>
        <w:t>6.3</w:t>
      </w:r>
      <w:r>
        <w:rPr>
          <w:rFonts w:hint="eastAsia" w:ascii="宋体" w:hAnsi="宋体"/>
          <w:b w:val="0"/>
          <w:bCs/>
          <w:color w:val="auto"/>
          <w:sz w:val="24"/>
          <w:szCs w:val="24"/>
        </w:rPr>
        <w:t>供货时间：根据各餐厅的具体要求进行配送，甲方提前一到两天通知乙方送货数量、地址，如乙方不能及时送货造成甲方餐厅无法正常营业者，乙方应向甲方支付伍万元违约金；二次出现同样情况者，甲方有权单方终止合同。有特殊需求的供货时间,由甲方指定供货时间与频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540" w:leftChars="0"/>
        <w:textAlignment w:val="auto"/>
        <w:rPr>
          <w:rFonts w:hint="eastAsia" w:ascii="宋体" w:hAnsi="宋体"/>
          <w:b w:val="0"/>
          <w:bCs/>
          <w:color w:val="auto"/>
          <w:sz w:val="24"/>
          <w:szCs w:val="24"/>
        </w:rPr>
      </w:pPr>
      <w:r>
        <w:rPr>
          <w:rFonts w:hint="eastAsia" w:ascii="宋体" w:hAnsi="宋体"/>
          <w:b w:val="0"/>
          <w:bCs/>
          <w:color w:val="auto"/>
          <w:sz w:val="24"/>
          <w:szCs w:val="24"/>
          <w:lang w:val="en-US" w:eastAsia="zh-CN"/>
        </w:rPr>
        <w:t>6.4</w:t>
      </w:r>
      <w:r>
        <w:rPr>
          <w:rFonts w:hint="eastAsia" w:ascii="宋体" w:hAnsi="宋体"/>
          <w:b w:val="0"/>
          <w:bCs/>
          <w:color w:val="auto"/>
          <w:sz w:val="24"/>
          <w:szCs w:val="24"/>
        </w:rPr>
        <w:t>交货完成前（即货物交付完毕且经甲方书面验收合格前），本合同项下货物的损毁灭失风险由乙方承担，交货完成后（货物交付完毕且经过甲方书面验收合格后），货物的所有权及损毁灭失风险转移至甲方。</w:t>
      </w:r>
    </w:p>
    <w:p>
      <w:pPr>
        <w:keepNext w:val="0"/>
        <w:keepLines w:val="0"/>
        <w:pageBreakBefore w:val="0"/>
        <w:widowControl w:val="0"/>
        <w:numPr>
          <w:ilvl w:val="0"/>
          <w:numId w:val="5"/>
        </w:numPr>
        <w:kinsoku/>
        <w:wordWrap/>
        <w:overflowPunct/>
        <w:topLinePunct w:val="0"/>
        <w:autoSpaceDE/>
        <w:autoSpaceDN/>
        <w:bidi w:val="0"/>
        <w:adjustRightInd/>
        <w:snapToGrid/>
        <w:spacing w:line="400" w:lineRule="atLeast"/>
        <w:textAlignment w:val="auto"/>
        <w:rPr>
          <w:rFonts w:hint="eastAsia" w:ascii="宋体" w:hAnsi="宋体"/>
          <w:b w:val="0"/>
          <w:bCs/>
          <w:color w:val="auto"/>
          <w:sz w:val="24"/>
          <w:szCs w:val="24"/>
        </w:rPr>
      </w:pPr>
      <w:r>
        <w:rPr>
          <w:rFonts w:hint="eastAsia" w:ascii="宋体" w:hAnsi="宋体"/>
          <w:b w:val="0"/>
          <w:bCs/>
          <w:color w:val="auto"/>
          <w:sz w:val="24"/>
          <w:szCs w:val="24"/>
        </w:rPr>
        <w:t>付款方式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540" w:leftChars="0"/>
        <w:textAlignment w:val="auto"/>
        <w:rPr>
          <w:rFonts w:hint="eastAsia" w:ascii="宋体" w:hAnsi="宋体"/>
          <w:b w:val="0"/>
          <w:bCs/>
          <w:color w:val="auto"/>
          <w:sz w:val="24"/>
          <w:szCs w:val="24"/>
        </w:rPr>
      </w:pPr>
      <w:r>
        <w:rPr>
          <w:rFonts w:hint="eastAsia" w:ascii="宋体" w:hAnsi="宋体"/>
          <w:b w:val="0"/>
          <w:bCs/>
          <w:color w:val="auto"/>
          <w:sz w:val="24"/>
          <w:szCs w:val="24"/>
          <w:lang w:val="en-US" w:eastAsia="zh-CN"/>
        </w:rPr>
        <w:t>7.1</w:t>
      </w:r>
      <w:r>
        <w:rPr>
          <w:rFonts w:hint="eastAsia" w:ascii="宋体" w:hAnsi="宋体"/>
          <w:b w:val="0"/>
          <w:bCs/>
          <w:color w:val="auto"/>
          <w:sz w:val="24"/>
          <w:szCs w:val="24"/>
        </w:rPr>
        <w:t>甲方支付上述任何一笔款项前，乙方应提供符合甲方财务做账要求的正规增值税发票，否则，甲方有权拒付款项且不承担违约责任。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540" w:leftChars="0"/>
        <w:textAlignment w:val="auto"/>
        <w:rPr>
          <w:rFonts w:hint="eastAsia" w:ascii="宋体" w:hAnsi="宋体"/>
          <w:b w:val="0"/>
          <w:bCs/>
          <w:color w:val="auto"/>
          <w:sz w:val="24"/>
          <w:szCs w:val="24"/>
        </w:rPr>
      </w:pPr>
      <w:r>
        <w:rPr>
          <w:rFonts w:hint="eastAsia" w:ascii="宋体" w:hAnsi="宋体"/>
          <w:b w:val="0"/>
          <w:bCs/>
          <w:color w:val="auto"/>
          <w:sz w:val="24"/>
          <w:szCs w:val="24"/>
          <w:lang w:val="en-US" w:eastAsia="zh-CN"/>
        </w:rPr>
        <w:t>7.2</w:t>
      </w:r>
      <w:r>
        <w:rPr>
          <w:rFonts w:hint="eastAsia" w:ascii="宋体" w:hAnsi="宋体"/>
          <w:b w:val="0"/>
          <w:bCs/>
          <w:color w:val="auto"/>
          <w:sz w:val="24"/>
          <w:szCs w:val="24"/>
        </w:rPr>
        <w:t>甲乙双方签订合同之后，合同签订后，按季度付款，每三个月为一个付款周期，以实际验收合格数量乘以固定单价进行结算。如遇节假日、甲方财务扎帐等特殊情况，结账日期依次顺延。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540" w:leftChars="0"/>
        <w:textAlignment w:val="auto"/>
        <w:rPr>
          <w:rFonts w:hint="eastAsia" w:ascii="宋体" w:hAnsi="宋体"/>
          <w:b w:val="0"/>
          <w:bCs/>
          <w:color w:val="auto"/>
          <w:sz w:val="24"/>
          <w:szCs w:val="24"/>
        </w:rPr>
      </w:pPr>
      <w:r>
        <w:rPr>
          <w:rFonts w:hint="eastAsia" w:ascii="宋体" w:hAnsi="宋体"/>
          <w:b w:val="0"/>
          <w:bCs/>
          <w:color w:val="auto"/>
          <w:sz w:val="24"/>
          <w:szCs w:val="24"/>
          <w:lang w:val="en-US" w:eastAsia="zh-CN"/>
        </w:rPr>
        <w:t>7.3</w:t>
      </w:r>
      <w:r>
        <w:rPr>
          <w:rFonts w:hint="eastAsia" w:ascii="宋体" w:hAnsi="宋体"/>
          <w:b w:val="0"/>
          <w:bCs/>
          <w:color w:val="auto"/>
          <w:sz w:val="24"/>
          <w:szCs w:val="24"/>
        </w:rPr>
        <w:t>甲方通知乙方结算货款时，乙方需认真核对结算清单和送货单，双方就当次货款结算完毕且乙方开具货款正规发票后即视为乙方对该期货款结算金额认可无异议。从发票开具之日起，乙方再发现当期货款存在错算、漏算的情况，甲方不予补付任何货款，产生的损失由乙方自行承担。</w:t>
      </w:r>
    </w:p>
    <w:p>
      <w:pPr>
        <w:keepNext w:val="0"/>
        <w:keepLines w:val="0"/>
        <w:pageBreakBefore w:val="0"/>
        <w:widowControl w:val="0"/>
        <w:numPr>
          <w:ilvl w:val="0"/>
          <w:numId w:val="5"/>
        </w:numPr>
        <w:kinsoku/>
        <w:wordWrap/>
        <w:overflowPunct/>
        <w:topLinePunct w:val="0"/>
        <w:autoSpaceDE/>
        <w:autoSpaceDN/>
        <w:bidi w:val="0"/>
        <w:adjustRightInd/>
        <w:snapToGrid/>
        <w:spacing w:line="400" w:lineRule="atLeast"/>
        <w:textAlignment w:val="auto"/>
        <w:rPr>
          <w:rFonts w:hint="eastAsia" w:ascii="宋体" w:hAnsi="宋体"/>
          <w:b w:val="0"/>
          <w:bCs/>
          <w:color w:val="auto"/>
          <w:sz w:val="24"/>
          <w:szCs w:val="24"/>
        </w:rPr>
      </w:pPr>
      <w:r>
        <w:rPr>
          <w:rFonts w:hint="eastAsia" w:ascii="宋体" w:hAnsi="宋体"/>
          <w:b w:val="0"/>
          <w:bCs/>
          <w:color w:val="auto"/>
          <w:sz w:val="24"/>
          <w:szCs w:val="24"/>
        </w:rPr>
        <w:t xml:space="preserve">质量保证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540" w:leftChars="0"/>
        <w:textAlignment w:val="auto"/>
        <w:rPr>
          <w:rFonts w:hint="eastAsia" w:ascii="宋体" w:hAnsi="宋体"/>
          <w:b w:val="0"/>
          <w:bCs/>
          <w:color w:val="auto"/>
          <w:sz w:val="24"/>
          <w:szCs w:val="24"/>
        </w:rPr>
      </w:pPr>
      <w:r>
        <w:rPr>
          <w:rFonts w:hint="eastAsia" w:ascii="宋体" w:hAnsi="宋体"/>
          <w:b w:val="0"/>
          <w:bCs/>
          <w:color w:val="auto"/>
          <w:sz w:val="24"/>
          <w:szCs w:val="24"/>
          <w:lang w:val="en-US" w:eastAsia="zh-CN"/>
        </w:rPr>
        <w:t>8.1</w:t>
      </w:r>
      <w:r>
        <w:rPr>
          <w:rFonts w:hint="eastAsia" w:ascii="宋体" w:hAnsi="宋体"/>
          <w:b w:val="0"/>
          <w:bCs/>
          <w:color w:val="auto"/>
          <w:sz w:val="24"/>
          <w:szCs w:val="24"/>
        </w:rPr>
        <w:t>合同内配送的货物必须为当年生产的三个月内生产产品。在质量保证期内，因货物出现发酸、发粘、变质、过期及其他质量问题等现象的，乙方负责免费无条件更换或者甲方进行数量核减，并承担因更换货物所产生的包装、运费等一切相关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540" w:leftChars="0"/>
        <w:textAlignment w:val="auto"/>
        <w:rPr>
          <w:rFonts w:hint="eastAsia" w:ascii="宋体" w:hAnsi="宋体"/>
          <w:b w:val="0"/>
          <w:bCs/>
          <w:color w:val="auto"/>
          <w:sz w:val="24"/>
          <w:szCs w:val="24"/>
        </w:rPr>
      </w:pPr>
      <w:r>
        <w:rPr>
          <w:rFonts w:hint="eastAsia" w:ascii="宋体" w:hAnsi="宋体"/>
          <w:b w:val="0"/>
          <w:bCs/>
          <w:color w:val="auto"/>
          <w:sz w:val="24"/>
          <w:szCs w:val="24"/>
          <w:lang w:val="en-US" w:eastAsia="zh-CN"/>
        </w:rPr>
        <w:t>8.2</w:t>
      </w:r>
      <w:r>
        <w:rPr>
          <w:rFonts w:hint="eastAsia" w:ascii="宋体" w:hAnsi="宋体"/>
          <w:b w:val="0"/>
          <w:bCs/>
          <w:color w:val="auto"/>
          <w:sz w:val="24"/>
          <w:szCs w:val="24"/>
        </w:rPr>
        <w:t>质保期内，乙方未按甲方要求予以更换或者因情况紧急，甲方有权另行采购其他商家同类货物，由此产生的费用由乙方承担。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540" w:leftChars="0"/>
        <w:textAlignment w:val="auto"/>
        <w:rPr>
          <w:rFonts w:hint="eastAsia" w:ascii="宋体" w:hAnsi="宋体"/>
          <w:b w:val="0"/>
          <w:bCs/>
          <w:color w:val="auto"/>
          <w:sz w:val="24"/>
          <w:szCs w:val="24"/>
        </w:rPr>
      </w:pPr>
      <w:r>
        <w:rPr>
          <w:rFonts w:hint="eastAsia" w:ascii="宋体" w:hAnsi="宋体"/>
          <w:b w:val="0"/>
          <w:bCs/>
          <w:color w:val="auto"/>
          <w:sz w:val="24"/>
          <w:szCs w:val="24"/>
          <w:lang w:val="en-US" w:eastAsia="zh-CN"/>
        </w:rPr>
        <w:t>8.3</w:t>
      </w:r>
      <w:r>
        <w:rPr>
          <w:rFonts w:hint="eastAsia" w:ascii="宋体" w:hAnsi="宋体"/>
          <w:b w:val="0"/>
          <w:bCs/>
          <w:color w:val="auto"/>
          <w:sz w:val="24"/>
          <w:szCs w:val="24"/>
        </w:rPr>
        <w:t>乙方不对供应甲方的货品进行长时间储藏，甲方有权要求乙方无偿调换不符合配送期要求的货品。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540" w:leftChars="0"/>
        <w:textAlignment w:val="auto"/>
        <w:rPr>
          <w:rFonts w:hint="eastAsia" w:ascii="宋体" w:hAnsi="宋体"/>
          <w:b w:val="0"/>
          <w:bCs/>
          <w:color w:val="auto"/>
          <w:sz w:val="24"/>
          <w:szCs w:val="24"/>
        </w:rPr>
      </w:pPr>
      <w:r>
        <w:rPr>
          <w:rFonts w:hint="eastAsia" w:ascii="宋体" w:hAnsi="宋体"/>
          <w:b w:val="0"/>
          <w:bCs/>
          <w:color w:val="auto"/>
          <w:sz w:val="24"/>
          <w:szCs w:val="24"/>
          <w:lang w:val="en-US" w:eastAsia="zh-CN"/>
        </w:rPr>
        <w:t>8.4</w:t>
      </w:r>
      <w:r>
        <w:rPr>
          <w:rFonts w:hint="eastAsia" w:ascii="宋体" w:hAnsi="宋体"/>
          <w:b w:val="0"/>
          <w:bCs/>
          <w:color w:val="auto"/>
          <w:sz w:val="24"/>
          <w:szCs w:val="24"/>
        </w:rPr>
        <w:t>如发现质次价高的货品或同等质量货品价格虚高的现象，甲方有权要求乙方根据所验货物数量金额的双倍支付违约金或减半支付货款，并提出一次警告；二次出现同样情况者，甲方有权单方终止合同。</w:t>
      </w:r>
    </w:p>
    <w:p>
      <w:pPr>
        <w:keepNext w:val="0"/>
        <w:keepLines w:val="0"/>
        <w:pageBreakBefore w:val="0"/>
        <w:widowControl w:val="0"/>
        <w:numPr>
          <w:ilvl w:val="0"/>
          <w:numId w:val="5"/>
        </w:numPr>
        <w:kinsoku/>
        <w:wordWrap/>
        <w:overflowPunct/>
        <w:topLinePunct w:val="0"/>
        <w:autoSpaceDE/>
        <w:autoSpaceDN/>
        <w:bidi w:val="0"/>
        <w:adjustRightInd/>
        <w:snapToGrid/>
        <w:spacing w:line="400" w:lineRule="atLeast"/>
        <w:textAlignment w:val="auto"/>
        <w:rPr>
          <w:rFonts w:hint="eastAsia" w:ascii="宋体" w:hAnsi="宋体"/>
          <w:b w:val="0"/>
          <w:bCs/>
          <w:color w:val="auto"/>
          <w:sz w:val="24"/>
          <w:szCs w:val="24"/>
        </w:rPr>
      </w:pPr>
      <w:r>
        <w:rPr>
          <w:rFonts w:hint="eastAsia" w:ascii="宋体" w:hAnsi="宋体"/>
          <w:b w:val="0"/>
          <w:bCs/>
          <w:color w:val="auto"/>
          <w:sz w:val="24"/>
          <w:szCs w:val="24"/>
        </w:rPr>
        <w:t>服务承诺：提交专门的服务承诺作为合同的附件。</w:t>
      </w:r>
    </w:p>
    <w:p>
      <w:pPr>
        <w:keepNext w:val="0"/>
        <w:keepLines w:val="0"/>
        <w:pageBreakBefore w:val="0"/>
        <w:widowControl w:val="0"/>
        <w:numPr>
          <w:ilvl w:val="0"/>
          <w:numId w:val="5"/>
        </w:numPr>
        <w:kinsoku/>
        <w:wordWrap/>
        <w:overflowPunct/>
        <w:topLinePunct w:val="0"/>
        <w:autoSpaceDE/>
        <w:autoSpaceDN/>
        <w:bidi w:val="0"/>
        <w:adjustRightInd/>
        <w:snapToGrid/>
        <w:spacing w:line="400" w:lineRule="atLeast"/>
        <w:textAlignment w:val="auto"/>
        <w:rPr>
          <w:rFonts w:hint="eastAsia" w:ascii="宋体" w:hAnsi="宋体"/>
          <w:b w:val="0"/>
          <w:bCs/>
          <w:color w:val="auto"/>
          <w:sz w:val="24"/>
          <w:szCs w:val="24"/>
        </w:rPr>
      </w:pPr>
      <w:r>
        <w:rPr>
          <w:rFonts w:hint="eastAsia" w:ascii="宋体" w:hAnsi="宋体"/>
          <w:b w:val="0"/>
          <w:bCs/>
          <w:color w:val="auto"/>
          <w:sz w:val="24"/>
          <w:szCs w:val="24"/>
        </w:rPr>
        <w:t>违约责任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540" w:leftChars="0"/>
        <w:textAlignment w:val="auto"/>
        <w:rPr>
          <w:rFonts w:hint="eastAsia" w:ascii="宋体" w:hAnsi="宋体"/>
          <w:b w:val="0"/>
          <w:bCs/>
          <w:color w:val="auto"/>
          <w:sz w:val="24"/>
          <w:szCs w:val="24"/>
        </w:rPr>
      </w:pPr>
      <w:r>
        <w:rPr>
          <w:rFonts w:hint="eastAsia" w:ascii="宋体" w:hAnsi="宋体"/>
          <w:b w:val="0"/>
          <w:bCs/>
          <w:color w:val="auto"/>
          <w:sz w:val="24"/>
          <w:szCs w:val="24"/>
          <w:lang w:val="en-US" w:eastAsia="zh-CN"/>
        </w:rPr>
        <w:t>10.1</w:t>
      </w:r>
      <w:r>
        <w:rPr>
          <w:rFonts w:hint="eastAsia" w:ascii="宋体" w:hAnsi="宋体"/>
          <w:b w:val="0"/>
          <w:bCs/>
          <w:color w:val="auto"/>
          <w:sz w:val="24"/>
          <w:szCs w:val="24"/>
        </w:rPr>
        <w:t>必须满足对在发生突发公共安全等不可抗力事件时，各单位封闭在家状况下对甲方无条件提供货物保障供应，如不能满足极端特殊条件下的供应，视为违约，赔偿甲方违约金（由未结算货款进行抵扣），并自动终止合同。甲方有权与第三方供货商另行签订合同，进行供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540" w:leftChars="0"/>
        <w:textAlignment w:val="auto"/>
        <w:rPr>
          <w:rFonts w:hint="eastAsia" w:ascii="宋体" w:hAnsi="宋体"/>
          <w:b w:val="0"/>
          <w:bCs/>
          <w:color w:val="auto"/>
          <w:sz w:val="24"/>
          <w:szCs w:val="24"/>
        </w:rPr>
      </w:pPr>
      <w:r>
        <w:rPr>
          <w:rFonts w:hint="eastAsia" w:ascii="宋体" w:hAnsi="宋体"/>
          <w:b w:val="0"/>
          <w:bCs/>
          <w:color w:val="auto"/>
          <w:sz w:val="24"/>
          <w:szCs w:val="24"/>
          <w:lang w:val="en-US" w:eastAsia="zh-CN"/>
        </w:rPr>
        <w:t>10.2</w:t>
      </w:r>
      <w:r>
        <w:rPr>
          <w:rFonts w:hint="eastAsia" w:ascii="宋体" w:hAnsi="宋体"/>
          <w:b w:val="0"/>
          <w:bCs/>
          <w:color w:val="auto"/>
          <w:sz w:val="24"/>
          <w:szCs w:val="24"/>
        </w:rPr>
        <w:t>合同签订后，乙方应严格履行合同，如乙方因价格原因，寻找借口，拒绝供货或不能根据合同约定的品种、规格、数量、质量等标准和要求向甲方配送货物，无法满足甲方采购需要，甲方有权解除合同，同时乙方承担违约责任。合同解除后，甲方有权与第三方供货商另行签订合同进行供货。如因乙方供货品质不符合标准，达不到甲方要求，经甲方三次书面告知后仍然不能达到甲方要求的，甲方有权通知乙方解除合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540" w:leftChars="0"/>
        <w:textAlignment w:val="auto"/>
        <w:rPr>
          <w:rFonts w:hint="eastAsia" w:ascii="宋体" w:hAnsi="宋体"/>
          <w:b w:val="0"/>
          <w:bCs/>
          <w:color w:val="auto"/>
          <w:sz w:val="24"/>
          <w:szCs w:val="24"/>
        </w:rPr>
      </w:pPr>
      <w:r>
        <w:rPr>
          <w:rFonts w:hint="eastAsia" w:ascii="宋体" w:hAnsi="宋体"/>
          <w:b w:val="0"/>
          <w:bCs/>
          <w:color w:val="auto"/>
          <w:sz w:val="24"/>
          <w:szCs w:val="24"/>
          <w:lang w:val="en-US" w:eastAsia="zh-CN"/>
        </w:rPr>
        <w:t>10.3</w:t>
      </w:r>
      <w:r>
        <w:rPr>
          <w:rFonts w:hint="eastAsia" w:ascii="宋体" w:hAnsi="宋体"/>
          <w:b w:val="0"/>
          <w:bCs/>
          <w:color w:val="auto"/>
          <w:sz w:val="24"/>
          <w:szCs w:val="24"/>
        </w:rPr>
        <w:t>乙方应严格按照甲方要求配送货物的日期交货，每逾期一日，乙方向甲方支付500元违约金；乙方逾期供货超出交付期七天(含七天)以上的，甲方有权解除合同，并有权拒绝支付任何货款。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540" w:leftChars="0"/>
        <w:textAlignment w:val="auto"/>
        <w:rPr>
          <w:rFonts w:hint="eastAsia" w:ascii="宋体" w:hAnsi="宋体"/>
          <w:b w:val="0"/>
          <w:bCs/>
          <w:color w:val="auto"/>
          <w:sz w:val="24"/>
          <w:szCs w:val="24"/>
        </w:rPr>
      </w:pPr>
      <w:r>
        <w:rPr>
          <w:rFonts w:hint="eastAsia" w:ascii="宋体" w:hAnsi="宋体"/>
          <w:b w:val="0"/>
          <w:bCs/>
          <w:color w:val="auto"/>
          <w:sz w:val="24"/>
          <w:szCs w:val="24"/>
          <w:lang w:val="en-US" w:eastAsia="zh-CN"/>
        </w:rPr>
        <w:t>10.4</w:t>
      </w:r>
      <w:r>
        <w:rPr>
          <w:rFonts w:hint="eastAsia" w:ascii="宋体" w:hAnsi="宋体"/>
          <w:b w:val="0"/>
          <w:bCs/>
          <w:color w:val="auto"/>
          <w:sz w:val="24"/>
          <w:szCs w:val="24"/>
        </w:rPr>
        <w:t>在履行合同过程中，如果乙方遇到妨碍按时交货和提供服务的情况时，应及时以书面形式将拖延的事实，可能拖延的时间和原因通知甲方，经甲方书面同意延期交货后，及时采取补救措施，不得无故断货。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540" w:leftChars="0"/>
        <w:textAlignment w:val="auto"/>
        <w:rPr>
          <w:rFonts w:hint="eastAsia" w:ascii="宋体" w:hAnsi="宋体"/>
          <w:b w:val="0"/>
          <w:bCs/>
          <w:color w:val="auto"/>
          <w:sz w:val="24"/>
          <w:szCs w:val="24"/>
        </w:rPr>
      </w:pPr>
      <w:r>
        <w:rPr>
          <w:rFonts w:hint="eastAsia" w:ascii="宋体" w:hAnsi="宋体"/>
          <w:b w:val="0"/>
          <w:bCs/>
          <w:color w:val="auto"/>
          <w:sz w:val="24"/>
          <w:szCs w:val="24"/>
          <w:lang w:val="en-US" w:eastAsia="zh-CN"/>
        </w:rPr>
        <w:t>10.5</w:t>
      </w:r>
      <w:r>
        <w:rPr>
          <w:rFonts w:hint="eastAsia" w:ascii="宋体" w:hAnsi="宋体"/>
          <w:b w:val="0"/>
          <w:bCs/>
          <w:color w:val="auto"/>
          <w:sz w:val="24"/>
          <w:szCs w:val="24"/>
        </w:rPr>
        <w:t>乙方所交货物不符合招投标文件、答疑附件及合同规定的要求的，由乙方负责包换，并承担调换或退货而支付的实际费用。乙方不能调换或拒绝调换的，甲方有权解除合同，乙方按上个月（第一个月时按本月）结算货款的两倍向甲方支付违约金，还应当赔偿甲方因此产生的实际损失。</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540" w:leftChars="0"/>
        <w:textAlignment w:val="auto"/>
        <w:rPr>
          <w:rFonts w:hint="eastAsia" w:ascii="宋体" w:hAnsi="宋体"/>
          <w:b w:val="0"/>
          <w:bCs/>
          <w:color w:val="auto"/>
          <w:sz w:val="24"/>
          <w:szCs w:val="24"/>
        </w:rPr>
      </w:pPr>
      <w:r>
        <w:rPr>
          <w:rFonts w:hint="eastAsia" w:ascii="宋体" w:hAnsi="宋体"/>
          <w:b w:val="0"/>
          <w:bCs/>
          <w:color w:val="auto"/>
          <w:sz w:val="24"/>
          <w:szCs w:val="24"/>
          <w:lang w:val="en-US" w:eastAsia="zh-CN"/>
        </w:rPr>
        <w:t>10.6</w:t>
      </w:r>
      <w:r>
        <w:rPr>
          <w:rFonts w:hint="eastAsia" w:ascii="宋体" w:hAnsi="宋体"/>
          <w:b w:val="0"/>
          <w:bCs/>
          <w:color w:val="auto"/>
          <w:sz w:val="24"/>
          <w:szCs w:val="24"/>
        </w:rPr>
        <w:t>若乙方提供的产品不符合本合同约定的质量标准，甲方或任何第三人发生食物中毒等食品安全事故，由乙方承担全部经济赔偿责任（包括但不限于第三方索赔、律师费、诉讼费、鉴定费、公证费、差旅费等甲方采取诉讼途径发生的一切费用）以及相关法律责任；除此之外，乙方应向甲方承担违约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540" w:leftChars="0"/>
        <w:textAlignment w:val="auto"/>
        <w:rPr>
          <w:rFonts w:hint="eastAsia" w:ascii="宋体" w:hAnsi="宋体"/>
          <w:b w:val="0"/>
          <w:bCs/>
          <w:color w:val="auto"/>
          <w:sz w:val="24"/>
          <w:szCs w:val="24"/>
        </w:rPr>
      </w:pPr>
      <w:r>
        <w:rPr>
          <w:rFonts w:hint="eastAsia" w:ascii="宋体" w:hAnsi="宋体"/>
          <w:b w:val="0"/>
          <w:bCs/>
          <w:color w:val="auto"/>
          <w:sz w:val="24"/>
          <w:szCs w:val="24"/>
          <w:lang w:val="en-US" w:eastAsia="zh-CN"/>
        </w:rPr>
        <w:t>10.7</w:t>
      </w:r>
      <w:r>
        <w:rPr>
          <w:rFonts w:hint="eastAsia" w:ascii="宋体" w:hAnsi="宋体"/>
          <w:b w:val="0"/>
          <w:bCs/>
          <w:color w:val="auto"/>
          <w:sz w:val="24"/>
          <w:szCs w:val="24"/>
        </w:rPr>
        <w:t>乙方保证在供货时遵从甲方关于本项目的采购程序，保证不会将合同及（或）其中的权利、义务转让，保证不会转包、分包。如发现转包、分包现象，甲方有权扣除上月货款及终止合同。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540" w:leftChars="0"/>
        <w:textAlignment w:val="auto"/>
        <w:rPr>
          <w:rFonts w:hint="eastAsia" w:ascii="宋体" w:hAnsi="宋体"/>
          <w:b w:val="0"/>
          <w:bCs/>
          <w:color w:val="auto"/>
          <w:sz w:val="24"/>
          <w:szCs w:val="24"/>
        </w:rPr>
      </w:pPr>
      <w:r>
        <w:rPr>
          <w:rFonts w:hint="eastAsia" w:ascii="宋体" w:hAnsi="宋体"/>
          <w:b w:val="0"/>
          <w:bCs/>
          <w:color w:val="auto"/>
          <w:sz w:val="24"/>
          <w:szCs w:val="24"/>
          <w:lang w:val="en-US" w:eastAsia="zh-CN"/>
        </w:rPr>
        <w:t>10.8</w:t>
      </w:r>
      <w:r>
        <w:rPr>
          <w:rFonts w:hint="eastAsia" w:ascii="宋体" w:hAnsi="宋体"/>
          <w:b w:val="0"/>
          <w:bCs/>
          <w:color w:val="auto"/>
          <w:sz w:val="24"/>
          <w:szCs w:val="24"/>
        </w:rPr>
        <w:t>乙方在供应过程中，因送货车辆在甲方院内发生交通事故，乙方承担全部经济责任，甲方保留追究其相关法律责任的权利。</w:t>
      </w:r>
    </w:p>
    <w:p>
      <w:pPr>
        <w:keepNext w:val="0"/>
        <w:keepLines w:val="0"/>
        <w:pageBreakBefore w:val="0"/>
        <w:widowControl w:val="0"/>
        <w:numPr>
          <w:ilvl w:val="0"/>
          <w:numId w:val="5"/>
        </w:numPr>
        <w:kinsoku/>
        <w:wordWrap/>
        <w:overflowPunct/>
        <w:topLinePunct w:val="0"/>
        <w:autoSpaceDE/>
        <w:autoSpaceDN/>
        <w:bidi w:val="0"/>
        <w:adjustRightInd/>
        <w:snapToGrid/>
        <w:spacing w:line="400" w:lineRule="atLeast"/>
        <w:textAlignment w:val="auto"/>
        <w:rPr>
          <w:rFonts w:hint="eastAsia" w:ascii="宋体" w:hAnsi="宋体"/>
          <w:b w:val="0"/>
          <w:bCs/>
          <w:color w:val="auto"/>
          <w:sz w:val="24"/>
          <w:szCs w:val="24"/>
        </w:rPr>
      </w:pPr>
      <w:r>
        <w:rPr>
          <w:rFonts w:hint="eastAsia" w:ascii="宋体" w:hAnsi="宋体"/>
          <w:b w:val="0"/>
          <w:bCs/>
          <w:color w:val="auto"/>
          <w:sz w:val="24"/>
          <w:szCs w:val="24"/>
        </w:rPr>
        <w:t>合同纠纷处理</w:t>
      </w:r>
    </w:p>
    <w:p>
      <w:pPr>
        <w:keepNext w:val="0"/>
        <w:keepLines w:val="0"/>
        <w:pageBreakBefore w:val="0"/>
        <w:widowControl w:val="0"/>
        <w:kinsoku/>
        <w:wordWrap/>
        <w:overflowPunct/>
        <w:topLinePunct w:val="0"/>
        <w:autoSpaceDE/>
        <w:autoSpaceDN/>
        <w:bidi w:val="0"/>
        <w:adjustRightInd/>
        <w:snapToGrid/>
        <w:spacing w:line="400" w:lineRule="atLeast"/>
        <w:ind w:firstLine="612" w:firstLineChars="253"/>
        <w:textAlignment w:val="auto"/>
        <w:rPr>
          <w:rFonts w:hint="eastAsia" w:ascii="宋体" w:hAnsi="宋体"/>
          <w:b w:val="0"/>
          <w:bCs/>
          <w:color w:val="auto"/>
          <w:sz w:val="24"/>
          <w:szCs w:val="24"/>
        </w:rPr>
      </w:pPr>
      <w:r>
        <w:rPr>
          <w:rFonts w:hint="eastAsia" w:ascii="宋体" w:hAnsi="宋体"/>
          <w:b w:val="0"/>
          <w:bCs/>
          <w:color w:val="auto"/>
          <w:sz w:val="24"/>
          <w:szCs w:val="24"/>
        </w:rPr>
        <w:t>买卖双方应通过直接的非正式协商，友好解决在执行本合同中所发生的或与本合同有关的一切争端。如从这种非正式协商开始30天内买卖双方仍不能友好解决合同争端，双方中的一方可要求在甲方所在地人民法院提起诉讼。</w:t>
      </w:r>
    </w:p>
    <w:p>
      <w:pPr>
        <w:keepNext w:val="0"/>
        <w:keepLines w:val="0"/>
        <w:pageBreakBefore w:val="0"/>
        <w:widowControl w:val="0"/>
        <w:numPr>
          <w:ilvl w:val="0"/>
          <w:numId w:val="5"/>
        </w:numPr>
        <w:kinsoku/>
        <w:wordWrap/>
        <w:overflowPunct/>
        <w:topLinePunct w:val="0"/>
        <w:autoSpaceDE/>
        <w:autoSpaceDN/>
        <w:bidi w:val="0"/>
        <w:adjustRightInd/>
        <w:snapToGrid/>
        <w:spacing w:line="400" w:lineRule="atLeast"/>
        <w:textAlignment w:val="auto"/>
        <w:rPr>
          <w:rFonts w:hint="eastAsia" w:ascii="宋体" w:hAnsi="宋体"/>
          <w:b w:val="0"/>
          <w:bCs/>
          <w:color w:val="auto"/>
          <w:sz w:val="24"/>
          <w:szCs w:val="24"/>
        </w:rPr>
      </w:pPr>
      <w:r>
        <w:rPr>
          <w:rFonts w:hint="eastAsia" w:ascii="宋体" w:hAnsi="宋体"/>
          <w:b w:val="0"/>
          <w:bCs/>
          <w:color w:val="auto"/>
          <w:sz w:val="24"/>
          <w:szCs w:val="24"/>
        </w:rPr>
        <w:t>合同的生效及其他</w:t>
      </w:r>
    </w:p>
    <w:p>
      <w:pPr>
        <w:keepNext w:val="0"/>
        <w:keepLines w:val="0"/>
        <w:pageBreakBefore w:val="0"/>
        <w:widowControl w:val="0"/>
        <w:kinsoku/>
        <w:wordWrap/>
        <w:overflowPunct/>
        <w:topLinePunct w:val="0"/>
        <w:autoSpaceDE/>
        <w:autoSpaceDN/>
        <w:bidi w:val="0"/>
        <w:adjustRightInd/>
        <w:snapToGrid/>
        <w:spacing w:line="400" w:lineRule="atLeast"/>
        <w:ind w:firstLine="612" w:firstLineChars="253"/>
        <w:textAlignment w:val="auto"/>
        <w:rPr>
          <w:rFonts w:hint="eastAsia" w:ascii="宋体" w:hAnsi="宋体"/>
          <w:b w:val="0"/>
          <w:bCs/>
          <w:color w:val="auto"/>
          <w:sz w:val="24"/>
          <w:szCs w:val="24"/>
        </w:rPr>
      </w:pPr>
      <w:r>
        <w:rPr>
          <w:rFonts w:hint="eastAsia" w:ascii="宋体" w:hAnsi="宋体"/>
          <w:b w:val="0"/>
          <w:bCs/>
          <w:color w:val="auto"/>
          <w:sz w:val="24"/>
          <w:szCs w:val="24"/>
        </w:rPr>
        <w:t>本合同经买、卖双方法人代表或授权代理人签字盖章生效。</w:t>
      </w:r>
    </w:p>
    <w:p>
      <w:pPr>
        <w:keepNext w:val="0"/>
        <w:keepLines w:val="0"/>
        <w:pageBreakBefore w:val="0"/>
        <w:widowControl w:val="0"/>
        <w:kinsoku/>
        <w:wordWrap/>
        <w:overflowPunct/>
        <w:topLinePunct w:val="0"/>
        <w:autoSpaceDE/>
        <w:autoSpaceDN/>
        <w:bidi w:val="0"/>
        <w:adjustRightInd/>
        <w:snapToGrid/>
        <w:spacing w:line="400" w:lineRule="atLeast"/>
        <w:ind w:firstLine="612" w:firstLineChars="253"/>
        <w:textAlignment w:val="auto"/>
        <w:rPr>
          <w:rFonts w:hint="eastAsia" w:ascii="宋体" w:hAnsi="宋体"/>
          <w:b w:val="0"/>
          <w:bCs/>
          <w:color w:val="auto"/>
          <w:sz w:val="24"/>
          <w:szCs w:val="24"/>
        </w:rPr>
      </w:pPr>
      <w:r>
        <w:rPr>
          <w:rFonts w:hint="eastAsia" w:ascii="宋体" w:hAnsi="宋体"/>
          <w:b w:val="0"/>
          <w:bCs/>
          <w:color w:val="auto"/>
          <w:sz w:val="24"/>
          <w:szCs w:val="24"/>
        </w:rPr>
        <w:t>本合同不得转让和分包。</w:t>
      </w:r>
    </w:p>
    <w:p>
      <w:pPr>
        <w:keepNext w:val="0"/>
        <w:keepLines w:val="0"/>
        <w:pageBreakBefore w:val="0"/>
        <w:widowControl w:val="0"/>
        <w:numPr>
          <w:ilvl w:val="0"/>
          <w:numId w:val="5"/>
        </w:numPr>
        <w:kinsoku/>
        <w:wordWrap/>
        <w:overflowPunct/>
        <w:topLinePunct w:val="0"/>
        <w:autoSpaceDE/>
        <w:autoSpaceDN/>
        <w:bidi w:val="0"/>
        <w:adjustRightInd/>
        <w:snapToGrid/>
        <w:spacing w:line="400" w:lineRule="atLeast"/>
        <w:textAlignment w:val="auto"/>
        <w:rPr>
          <w:rFonts w:hint="eastAsia" w:ascii="宋体" w:hAnsi="宋体"/>
          <w:b w:val="0"/>
          <w:bCs/>
          <w:color w:val="auto"/>
          <w:sz w:val="24"/>
          <w:szCs w:val="24"/>
        </w:rPr>
      </w:pPr>
      <w:r>
        <w:rPr>
          <w:rFonts w:ascii="宋体" w:hAnsi="宋体"/>
          <w:b w:val="0"/>
          <w:bCs/>
          <w:color w:val="auto"/>
          <w:sz w:val="24"/>
          <w:szCs w:val="24"/>
        </w:rPr>
        <w:t>合同的所有附件均为合同的有效组成部分，与合同具有同等的法律效力，包括招标文件、谈判文件、成交通知书、成交方的投标文件与询标中的书面答疑和开标中的书面承诺等。</w:t>
      </w:r>
    </w:p>
    <w:p>
      <w:pPr>
        <w:keepNext w:val="0"/>
        <w:keepLines w:val="0"/>
        <w:pageBreakBefore w:val="0"/>
        <w:widowControl w:val="0"/>
        <w:numPr>
          <w:ilvl w:val="0"/>
          <w:numId w:val="5"/>
        </w:numPr>
        <w:kinsoku/>
        <w:wordWrap/>
        <w:overflowPunct/>
        <w:topLinePunct w:val="0"/>
        <w:autoSpaceDE/>
        <w:autoSpaceDN/>
        <w:bidi w:val="0"/>
        <w:adjustRightInd/>
        <w:snapToGrid/>
        <w:spacing w:line="400" w:lineRule="atLeast"/>
        <w:textAlignment w:val="auto"/>
        <w:rPr>
          <w:rFonts w:hint="eastAsia" w:ascii="宋体" w:hAnsi="宋体"/>
          <w:b w:val="0"/>
          <w:bCs/>
          <w:color w:val="auto"/>
          <w:sz w:val="24"/>
          <w:szCs w:val="24"/>
        </w:rPr>
      </w:pPr>
      <w:r>
        <w:rPr>
          <w:rFonts w:hint="eastAsia" w:ascii="宋体" w:hAnsi="宋体"/>
          <w:b w:val="0"/>
          <w:bCs/>
          <w:color w:val="auto"/>
          <w:sz w:val="24"/>
          <w:szCs w:val="24"/>
        </w:rPr>
        <w:t>本合同及其他合同文件未尽事宜，按合同法有关规定处理。合同法未规定的，由双方协商一致解决。</w:t>
      </w:r>
    </w:p>
    <w:p>
      <w:pPr>
        <w:keepNext w:val="0"/>
        <w:keepLines w:val="0"/>
        <w:pageBreakBefore w:val="0"/>
        <w:widowControl w:val="0"/>
        <w:numPr>
          <w:ilvl w:val="0"/>
          <w:numId w:val="5"/>
        </w:numPr>
        <w:kinsoku/>
        <w:wordWrap/>
        <w:overflowPunct/>
        <w:topLinePunct w:val="0"/>
        <w:autoSpaceDE/>
        <w:autoSpaceDN/>
        <w:bidi w:val="0"/>
        <w:adjustRightInd/>
        <w:snapToGrid/>
        <w:spacing w:line="400" w:lineRule="atLeast"/>
        <w:textAlignment w:val="auto"/>
        <w:rPr>
          <w:rFonts w:hint="eastAsia" w:ascii="宋体" w:hAnsi="宋体"/>
          <w:b w:val="0"/>
          <w:bCs/>
          <w:color w:val="auto"/>
          <w:sz w:val="24"/>
          <w:szCs w:val="24"/>
        </w:rPr>
      </w:pPr>
      <w:r>
        <w:rPr>
          <w:rFonts w:hint="eastAsia" w:ascii="宋体" w:hAnsi="宋体"/>
          <w:b w:val="0"/>
          <w:bCs/>
          <w:color w:val="auto"/>
          <w:sz w:val="24"/>
          <w:szCs w:val="24"/>
        </w:rPr>
        <w:t>本合同文本一式四份，买方执三份；卖方执一份。</w:t>
      </w:r>
    </w:p>
    <w:p>
      <w:pPr>
        <w:keepNext w:val="0"/>
        <w:keepLines w:val="0"/>
        <w:pageBreakBefore w:val="0"/>
        <w:widowControl w:val="0"/>
        <w:kinsoku/>
        <w:wordWrap/>
        <w:overflowPunct/>
        <w:topLinePunct w:val="0"/>
        <w:autoSpaceDE/>
        <w:autoSpaceDN/>
        <w:bidi w:val="0"/>
        <w:adjustRightInd/>
        <w:snapToGrid/>
        <w:spacing w:line="240" w:lineRule="atLeast"/>
        <w:ind w:left="900"/>
        <w:textAlignment w:val="auto"/>
        <w:rPr>
          <w:rFonts w:hint="eastAsia" w:ascii="宋体" w:hAnsi="宋体"/>
          <w:b w:val="0"/>
          <w:bCs/>
          <w:color w:val="auto"/>
          <w:sz w:val="24"/>
          <w:szCs w:val="24"/>
        </w:rPr>
      </w:pPr>
    </w:p>
    <w:p>
      <w:pPr>
        <w:spacing w:line="264" w:lineRule="auto"/>
        <w:ind w:left="900"/>
        <w:rPr>
          <w:rFonts w:hint="eastAsia" w:ascii="宋体" w:hAnsi="宋体"/>
          <w:b w:val="0"/>
          <w:bCs/>
          <w:color w:val="auto"/>
          <w:sz w:val="24"/>
          <w:szCs w:val="24"/>
        </w:rPr>
      </w:pPr>
    </w:p>
    <w:p>
      <w:pPr>
        <w:pStyle w:val="21"/>
        <w:rPr>
          <w:rFonts w:hint="eastAsia"/>
          <w:b w:val="0"/>
          <w:bCs/>
          <w:color w:val="auto"/>
          <w:sz w:val="24"/>
          <w:szCs w:val="24"/>
        </w:rPr>
      </w:pPr>
    </w:p>
    <w:p>
      <w:pPr>
        <w:spacing w:line="264" w:lineRule="auto"/>
        <w:ind w:firstLine="236" w:firstLineChars="98"/>
        <w:rPr>
          <w:rFonts w:hint="eastAsia" w:ascii="宋体" w:hAnsi="宋体"/>
          <w:b w:val="0"/>
          <w:bCs/>
          <w:color w:val="auto"/>
          <w:sz w:val="24"/>
          <w:szCs w:val="24"/>
        </w:rPr>
      </w:pPr>
    </w:p>
    <w:p>
      <w:pPr>
        <w:spacing w:line="264" w:lineRule="auto"/>
        <w:ind w:firstLine="236" w:firstLineChars="98"/>
        <w:rPr>
          <w:rFonts w:hint="eastAsia" w:ascii="宋体" w:hAnsi="宋体"/>
          <w:b w:val="0"/>
          <w:bCs/>
          <w:color w:val="auto"/>
          <w:sz w:val="24"/>
          <w:szCs w:val="24"/>
        </w:rPr>
      </w:pPr>
      <w:r>
        <w:rPr>
          <w:rFonts w:hint="eastAsia" w:ascii="宋体" w:hAnsi="宋体"/>
          <w:b w:val="0"/>
          <w:bCs/>
          <w:color w:val="auto"/>
          <w:sz w:val="24"/>
          <w:szCs w:val="24"/>
        </w:rPr>
        <w:t>甲方：新疆医科大学附属</w:t>
      </w:r>
      <w:r>
        <w:rPr>
          <w:rFonts w:hint="eastAsia" w:ascii="宋体" w:hAnsi="宋体"/>
          <w:b w:val="0"/>
          <w:bCs/>
          <w:color w:val="auto"/>
          <w:sz w:val="24"/>
          <w:szCs w:val="24"/>
          <w:lang w:eastAsia="zh-CN"/>
        </w:rPr>
        <w:t>肿瘤</w:t>
      </w:r>
      <w:r>
        <w:rPr>
          <w:rFonts w:hint="eastAsia" w:ascii="宋体" w:hAnsi="宋体"/>
          <w:b w:val="0"/>
          <w:bCs/>
          <w:color w:val="auto"/>
          <w:sz w:val="24"/>
          <w:szCs w:val="24"/>
        </w:rPr>
        <w:t>医院          乙方：</w:t>
      </w:r>
    </w:p>
    <w:p>
      <w:pPr>
        <w:spacing w:line="264" w:lineRule="auto"/>
        <w:ind w:left="-144" w:leftChars="-68" w:firstLine="363" w:firstLineChars="150"/>
        <w:rPr>
          <w:rFonts w:hint="eastAsia" w:ascii="宋体" w:hAnsi="宋体"/>
          <w:b w:val="0"/>
          <w:bCs/>
          <w:color w:val="auto"/>
          <w:sz w:val="24"/>
          <w:szCs w:val="24"/>
        </w:rPr>
      </w:pPr>
    </w:p>
    <w:p>
      <w:pPr>
        <w:spacing w:line="264" w:lineRule="auto"/>
        <w:ind w:left="-144" w:leftChars="-68" w:firstLine="363" w:firstLineChars="150"/>
        <w:rPr>
          <w:rFonts w:hint="eastAsia" w:ascii="宋体" w:hAnsi="宋体"/>
          <w:b w:val="0"/>
          <w:bCs/>
          <w:color w:val="auto"/>
          <w:sz w:val="24"/>
          <w:szCs w:val="24"/>
        </w:rPr>
      </w:pPr>
    </w:p>
    <w:p>
      <w:pPr>
        <w:spacing w:line="264" w:lineRule="auto"/>
        <w:ind w:left="-144" w:leftChars="-68" w:firstLine="363" w:firstLineChars="150"/>
        <w:rPr>
          <w:rFonts w:hint="eastAsia" w:ascii="宋体" w:hAnsi="宋体"/>
          <w:b w:val="0"/>
          <w:bCs/>
          <w:color w:val="auto"/>
          <w:sz w:val="24"/>
          <w:szCs w:val="24"/>
        </w:rPr>
      </w:pPr>
      <w:r>
        <w:rPr>
          <w:rFonts w:hint="eastAsia" w:ascii="宋体" w:hAnsi="宋体"/>
          <w:b w:val="0"/>
          <w:bCs/>
          <w:color w:val="auto"/>
          <w:sz w:val="24"/>
          <w:szCs w:val="24"/>
        </w:rPr>
        <w:t>甲方法人：                              乙方法人：</w:t>
      </w:r>
    </w:p>
    <w:p>
      <w:pPr>
        <w:spacing w:line="264" w:lineRule="auto"/>
        <w:ind w:left="-144" w:leftChars="-68" w:firstLine="363" w:firstLineChars="150"/>
        <w:rPr>
          <w:rFonts w:hint="eastAsia" w:ascii="宋体" w:hAnsi="宋体"/>
          <w:b w:val="0"/>
          <w:bCs/>
          <w:color w:val="auto"/>
          <w:sz w:val="24"/>
          <w:szCs w:val="24"/>
        </w:rPr>
      </w:pPr>
      <w:r>
        <w:rPr>
          <w:rFonts w:hint="eastAsia" w:ascii="宋体" w:hAnsi="宋体"/>
          <w:b w:val="0"/>
          <w:bCs/>
          <w:color w:val="auto"/>
          <w:sz w:val="24"/>
          <w:szCs w:val="24"/>
        </w:rPr>
        <w:t>（签字）                                （签字）</w:t>
      </w:r>
    </w:p>
    <w:p>
      <w:pPr>
        <w:spacing w:line="264" w:lineRule="auto"/>
        <w:ind w:left="-144" w:leftChars="-68" w:firstLine="363" w:firstLineChars="150"/>
        <w:rPr>
          <w:rFonts w:hint="eastAsia" w:ascii="宋体" w:hAnsi="宋体"/>
          <w:b w:val="0"/>
          <w:bCs/>
          <w:color w:val="auto"/>
          <w:sz w:val="24"/>
          <w:szCs w:val="24"/>
        </w:rPr>
      </w:pPr>
    </w:p>
    <w:p>
      <w:pPr>
        <w:spacing w:line="264" w:lineRule="auto"/>
        <w:ind w:left="-144" w:leftChars="-68" w:firstLine="363" w:firstLineChars="150"/>
        <w:rPr>
          <w:rFonts w:hint="eastAsia" w:ascii="宋体" w:hAnsi="宋体"/>
          <w:b w:val="0"/>
          <w:bCs/>
          <w:color w:val="auto"/>
          <w:sz w:val="24"/>
          <w:szCs w:val="24"/>
        </w:rPr>
      </w:pPr>
    </w:p>
    <w:p>
      <w:pPr>
        <w:spacing w:line="264" w:lineRule="auto"/>
        <w:ind w:left="-144" w:leftChars="-68" w:firstLine="363" w:firstLineChars="150"/>
        <w:rPr>
          <w:rFonts w:hint="eastAsia" w:ascii="宋体" w:hAnsi="宋体"/>
          <w:b w:val="0"/>
          <w:bCs/>
          <w:color w:val="auto"/>
          <w:sz w:val="24"/>
          <w:szCs w:val="24"/>
        </w:rPr>
      </w:pPr>
    </w:p>
    <w:p>
      <w:pPr>
        <w:spacing w:line="264" w:lineRule="auto"/>
        <w:ind w:left="-144" w:leftChars="-68" w:firstLine="363" w:firstLineChars="150"/>
        <w:rPr>
          <w:rFonts w:hint="eastAsia" w:ascii="宋体" w:hAnsi="宋体"/>
          <w:b w:val="0"/>
          <w:bCs/>
          <w:color w:val="auto"/>
          <w:sz w:val="24"/>
          <w:szCs w:val="24"/>
        </w:rPr>
      </w:pPr>
      <w:r>
        <w:rPr>
          <w:rFonts w:hint="eastAsia" w:ascii="宋体" w:hAnsi="宋体"/>
          <w:b w:val="0"/>
          <w:bCs/>
          <w:color w:val="auto"/>
          <w:sz w:val="24"/>
          <w:szCs w:val="24"/>
        </w:rPr>
        <w:t>甲方代表：                              乙方授权代表：</w:t>
      </w:r>
    </w:p>
    <w:p>
      <w:pPr>
        <w:spacing w:line="264" w:lineRule="auto"/>
        <w:ind w:left="-144" w:leftChars="-68" w:firstLine="363" w:firstLineChars="150"/>
        <w:rPr>
          <w:rFonts w:hint="eastAsia" w:ascii="宋体" w:hAnsi="宋体"/>
          <w:b w:val="0"/>
          <w:bCs/>
          <w:color w:val="auto"/>
          <w:sz w:val="24"/>
          <w:szCs w:val="24"/>
        </w:rPr>
      </w:pPr>
      <w:r>
        <w:rPr>
          <w:rFonts w:hint="eastAsia" w:ascii="宋体" w:hAnsi="宋体"/>
          <w:b w:val="0"/>
          <w:bCs/>
          <w:color w:val="auto"/>
          <w:sz w:val="24"/>
          <w:szCs w:val="24"/>
        </w:rPr>
        <w:t>（签字）                                 （签字）</w:t>
      </w:r>
    </w:p>
    <w:p>
      <w:pPr>
        <w:spacing w:line="264" w:lineRule="auto"/>
        <w:ind w:left="-144" w:leftChars="-68" w:firstLine="363" w:firstLineChars="150"/>
        <w:rPr>
          <w:rFonts w:hint="eastAsia" w:ascii="宋体" w:hAnsi="宋体"/>
          <w:b w:val="0"/>
          <w:bCs/>
          <w:color w:val="auto"/>
          <w:sz w:val="24"/>
          <w:szCs w:val="24"/>
        </w:rPr>
      </w:pPr>
    </w:p>
    <w:p>
      <w:pPr>
        <w:spacing w:line="264" w:lineRule="auto"/>
        <w:ind w:left="-144" w:leftChars="-68" w:firstLine="363" w:firstLineChars="150"/>
        <w:rPr>
          <w:rFonts w:hint="eastAsia" w:ascii="宋体" w:hAnsi="宋体"/>
          <w:b w:val="0"/>
          <w:bCs/>
          <w:color w:val="auto"/>
          <w:sz w:val="24"/>
          <w:szCs w:val="24"/>
        </w:rPr>
      </w:pPr>
    </w:p>
    <w:p>
      <w:pPr>
        <w:spacing w:line="264" w:lineRule="auto"/>
        <w:ind w:left="-144" w:leftChars="-68" w:firstLine="363" w:firstLineChars="150"/>
        <w:rPr>
          <w:rFonts w:hint="eastAsia" w:ascii="宋体" w:hAnsi="宋体"/>
          <w:b w:val="0"/>
          <w:bCs/>
          <w:color w:val="auto"/>
          <w:sz w:val="24"/>
          <w:szCs w:val="24"/>
        </w:rPr>
      </w:pPr>
    </w:p>
    <w:p>
      <w:pPr>
        <w:spacing w:line="264" w:lineRule="auto"/>
        <w:ind w:left="-144" w:leftChars="-68" w:firstLine="363" w:firstLineChars="150"/>
        <w:rPr>
          <w:rFonts w:hint="eastAsia" w:ascii="宋体" w:hAnsi="宋体" w:eastAsia="宋体" w:cs="宋体"/>
          <w:b w:val="0"/>
          <w:bCs/>
          <w:color w:val="auto"/>
          <w:sz w:val="24"/>
          <w:szCs w:val="24"/>
        </w:rPr>
        <w:sectPr>
          <w:footerReference r:id="rId7" w:type="first"/>
          <w:footerReference r:id="rId6" w:type="default"/>
          <w:pgSz w:w="11906" w:h="16838"/>
          <w:pgMar w:top="1417" w:right="909" w:bottom="1417" w:left="1017" w:header="567" w:footer="567" w:gutter="0"/>
          <w:pgNumType w:fmt="decimal" w:start="1"/>
          <w:cols w:space="720" w:num="1"/>
          <w:titlePg/>
          <w:rtlGutter w:val="0"/>
          <w:docGrid w:type="linesAndChars" w:linePitch="312" w:charSpace="535"/>
        </w:sectPr>
      </w:pPr>
      <w:r>
        <w:rPr>
          <w:rFonts w:hint="eastAsia" w:ascii="宋体" w:hAnsi="宋体"/>
          <w:b w:val="0"/>
          <w:bCs/>
          <w:color w:val="auto"/>
          <w:sz w:val="24"/>
          <w:szCs w:val="24"/>
        </w:rPr>
        <w:t xml:space="preserve">合同签订时间 ：    年    月   日        合同签订时间：     年   月 </w:t>
      </w:r>
    </w:p>
    <w:p>
      <w:pPr>
        <w:pStyle w:val="8"/>
        <w:ind w:left="0" w:leftChars="0" w:firstLine="420" w:firstLineChars="175"/>
        <w:rPr>
          <w:rFonts w:hint="eastAsia" w:eastAsia="宋体"/>
          <w:color w:val="auto"/>
          <w:lang w:eastAsia="zh-CN"/>
        </w:rPr>
      </w:pPr>
    </w:p>
    <w:p>
      <w:pPr>
        <w:pStyle w:val="16"/>
        <w:rPr>
          <w:rFonts w:hint="eastAsia"/>
          <w:lang w:val="en-US" w:eastAsia="zh-CN"/>
        </w:rPr>
      </w:pPr>
    </w:p>
    <w:p>
      <w:pPr>
        <w:rPr>
          <w:rFonts w:hint="eastAsia"/>
          <w:color w:val="FF0000"/>
          <w:sz w:val="72"/>
          <w:szCs w:val="40"/>
          <w:lang w:val="en-US" w:eastAsia="zh-CN"/>
        </w:rPr>
      </w:pPr>
    </w:p>
    <w:p>
      <w:pPr>
        <w:pStyle w:val="3"/>
        <w:jc w:val="center"/>
        <w:rPr>
          <w:rFonts w:hint="eastAsia"/>
          <w:color w:val="auto"/>
          <w:sz w:val="72"/>
          <w:szCs w:val="40"/>
          <w:lang w:val="en-US" w:eastAsia="zh-CN"/>
        </w:rPr>
      </w:pPr>
      <w:bookmarkStart w:id="44" w:name="_Toc19977"/>
    </w:p>
    <w:p>
      <w:pPr>
        <w:pStyle w:val="3"/>
        <w:jc w:val="center"/>
        <w:rPr>
          <w:rFonts w:hint="eastAsia"/>
          <w:color w:val="auto"/>
          <w:sz w:val="72"/>
          <w:szCs w:val="40"/>
          <w:lang w:val="en-US" w:eastAsia="zh-CN"/>
        </w:rPr>
      </w:pPr>
    </w:p>
    <w:p>
      <w:pPr>
        <w:pStyle w:val="3"/>
        <w:jc w:val="center"/>
        <w:rPr>
          <w:rFonts w:hint="eastAsia"/>
          <w:color w:val="auto"/>
          <w:sz w:val="72"/>
          <w:szCs w:val="40"/>
          <w:lang w:val="en-US" w:eastAsia="zh-CN"/>
        </w:rPr>
      </w:pPr>
    </w:p>
    <w:p>
      <w:pPr>
        <w:pStyle w:val="3"/>
        <w:jc w:val="both"/>
        <w:rPr>
          <w:rFonts w:hint="eastAsia"/>
          <w:color w:val="auto"/>
          <w:sz w:val="72"/>
          <w:szCs w:val="40"/>
          <w:lang w:val="en-US" w:eastAsia="zh-CN"/>
        </w:rPr>
      </w:pPr>
    </w:p>
    <w:p>
      <w:pPr>
        <w:pStyle w:val="3"/>
        <w:jc w:val="center"/>
        <w:rPr>
          <w:rFonts w:hint="eastAsia"/>
          <w:color w:val="auto"/>
          <w:sz w:val="72"/>
          <w:szCs w:val="40"/>
          <w:lang w:val="en-US" w:eastAsia="zh-CN"/>
        </w:rPr>
      </w:pPr>
      <w:r>
        <w:rPr>
          <w:rFonts w:hint="eastAsia"/>
          <w:color w:val="auto"/>
          <w:sz w:val="72"/>
          <w:szCs w:val="40"/>
          <w:lang w:val="en-US" w:eastAsia="zh-CN"/>
        </w:rPr>
        <w:t xml:space="preserve">第五章  </w:t>
      </w:r>
      <w:bookmarkEnd w:id="44"/>
      <w:r>
        <w:rPr>
          <w:rFonts w:hint="eastAsia"/>
          <w:color w:val="auto"/>
          <w:sz w:val="72"/>
          <w:szCs w:val="40"/>
          <w:lang w:val="en-US" w:eastAsia="zh-CN"/>
        </w:rPr>
        <w:t>技术标准和要求</w:t>
      </w:r>
    </w:p>
    <w:p>
      <w:pPr>
        <w:pStyle w:val="3"/>
        <w:jc w:val="center"/>
        <w:rPr>
          <w:rFonts w:hint="eastAsia"/>
          <w:color w:val="FF0000"/>
          <w:sz w:val="72"/>
          <w:szCs w:val="40"/>
          <w:lang w:val="en-US" w:eastAsia="zh-CN"/>
        </w:rPr>
      </w:pPr>
    </w:p>
    <w:p>
      <w:pPr>
        <w:widowControl w:val="0"/>
        <w:numPr>
          <w:ilvl w:val="0"/>
          <w:numId w:val="0"/>
        </w:numPr>
        <w:spacing w:line="360" w:lineRule="auto"/>
        <w:jc w:val="both"/>
        <w:rPr>
          <w:rFonts w:hint="eastAsia"/>
          <w:color w:val="FF0000"/>
          <w:sz w:val="24"/>
          <w:szCs w:val="24"/>
          <w:lang w:val="en-US" w:eastAsia="zh-CN"/>
        </w:rPr>
      </w:pPr>
    </w:p>
    <w:p>
      <w:pPr>
        <w:widowControl w:val="0"/>
        <w:numPr>
          <w:ilvl w:val="0"/>
          <w:numId w:val="0"/>
        </w:numPr>
        <w:spacing w:line="360" w:lineRule="auto"/>
        <w:jc w:val="both"/>
        <w:rPr>
          <w:rFonts w:hint="eastAsia"/>
          <w:color w:val="FF0000"/>
          <w:sz w:val="24"/>
          <w:szCs w:val="24"/>
          <w:lang w:val="en-US" w:eastAsia="zh-CN"/>
        </w:rPr>
      </w:pPr>
    </w:p>
    <w:p>
      <w:pPr>
        <w:widowControl w:val="0"/>
        <w:numPr>
          <w:ilvl w:val="0"/>
          <w:numId w:val="0"/>
        </w:numPr>
        <w:spacing w:line="360" w:lineRule="auto"/>
        <w:jc w:val="both"/>
        <w:rPr>
          <w:rFonts w:hint="eastAsia"/>
          <w:color w:val="FF0000"/>
          <w:sz w:val="24"/>
          <w:szCs w:val="24"/>
          <w:lang w:val="en-US" w:eastAsia="zh-CN"/>
        </w:rPr>
      </w:pPr>
    </w:p>
    <w:p>
      <w:pPr>
        <w:pStyle w:val="16"/>
        <w:rPr>
          <w:rFonts w:hint="eastAsia"/>
          <w:color w:val="FF0000"/>
          <w:sz w:val="24"/>
          <w:szCs w:val="24"/>
          <w:lang w:val="en-US" w:eastAsia="zh-CN"/>
        </w:rPr>
      </w:pPr>
    </w:p>
    <w:p>
      <w:pPr>
        <w:rPr>
          <w:rFonts w:hint="eastAsia"/>
          <w:color w:val="FF0000"/>
          <w:sz w:val="24"/>
          <w:szCs w:val="24"/>
          <w:lang w:val="en-US" w:eastAsia="zh-CN"/>
        </w:rPr>
      </w:pPr>
    </w:p>
    <w:p>
      <w:pPr>
        <w:pStyle w:val="16"/>
        <w:rPr>
          <w:rFonts w:hint="eastAsia"/>
          <w:color w:val="FF0000"/>
          <w:sz w:val="24"/>
          <w:szCs w:val="24"/>
          <w:lang w:val="en-US" w:eastAsia="zh-CN"/>
        </w:rPr>
      </w:pPr>
    </w:p>
    <w:p>
      <w:pPr>
        <w:rPr>
          <w:rFonts w:hint="eastAsia"/>
          <w:lang w:val="en-US" w:eastAsia="zh-CN"/>
        </w:rPr>
      </w:pPr>
    </w:p>
    <w:p>
      <w:pPr>
        <w:widowControl w:val="0"/>
        <w:numPr>
          <w:ilvl w:val="0"/>
          <w:numId w:val="0"/>
        </w:numPr>
        <w:spacing w:line="360" w:lineRule="auto"/>
        <w:jc w:val="both"/>
        <w:rPr>
          <w:rFonts w:hint="eastAsia"/>
          <w:color w:val="FF0000"/>
          <w:sz w:val="24"/>
          <w:szCs w:val="24"/>
          <w:lang w:val="en-US" w:eastAsia="zh-CN"/>
        </w:rPr>
      </w:pPr>
    </w:p>
    <w:p>
      <w:pPr>
        <w:pStyle w:val="6"/>
        <w:ind w:left="0" w:leftChars="0" w:firstLine="0" w:firstLineChars="0"/>
        <w:rPr>
          <w:rFonts w:hint="eastAsia"/>
          <w:color w:val="FF0000"/>
          <w:sz w:val="24"/>
          <w:szCs w:val="24"/>
          <w:lang w:val="en-US" w:eastAsia="zh-CN"/>
        </w:rPr>
      </w:pPr>
    </w:p>
    <w:p>
      <w:pPr>
        <w:pStyle w:val="6"/>
        <w:rPr>
          <w:rFonts w:hint="eastAsia"/>
          <w:color w:val="FF0000"/>
          <w:sz w:val="24"/>
          <w:szCs w:val="24"/>
          <w:lang w:val="en-US" w:eastAsia="zh-CN"/>
        </w:rPr>
      </w:pPr>
    </w:p>
    <w:p>
      <w:pPr>
        <w:pStyle w:val="6"/>
        <w:rPr>
          <w:rFonts w:hint="eastAsia"/>
          <w:color w:val="FF0000"/>
          <w:sz w:val="24"/>
          <w:szCs w:val="24"/>
          <w:lang w:val="en-US" w:eastAsia="zh-CN"/>
        </w:rPr>
      </w:pPr>
    </w:p>
    <w:p>
      <w:pPr>
        <w:pStyle w:val="48"/>
        <w:spacing w:line="560" w:lineRule="exact"/>
        <w:jc w:val="center"/>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冻货招标技术要求</w:t>
      </w:r>
    </w:p>
    <w:p>
      <w:pPr>
        <w:pStyle w:val="48"/>
        <w:spacing w:line="520" w:lineRule="exact"/>
        <w:jc w:val="center"/>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2"/>
          <w:szCs w:val="32"/>
        </w:rPr>
        <w:t>第一部分：技术要求</w:t>
      </w:r>
    </w:p>
    <w:p>
      <w:pPr>
        <w:pStyle w:val="21"/>
        <w:spacing w:line="520" w:lineRule="exact"/>
        <w:ind w:firstLine="281" w:firstLineChars="1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一、招标控制价、招标方式</w:t>
      </w:r>
    </w:p>
    <w:p>
      <w:pPr>
        <w:pStyle w:val="21"/>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采购预算为198万元/年（按实际用量结算）,招标控制单价为招标建议控制价内，</w:t>
      </w:r>
      <w:r>
        <w:rPr>
          <w:rFonts w:hint="eastAsia" w:ascii="仿宋_GB2312" w:hAnsi="仿宋_GB2312" w:eastAsia="仿宋_GB2312" w:cs="仿宋_GB2312"/>
          <w:bCs/>
          <w:sz w:val="28"/>
          <w:szCs w:val="28"/>
        </w:rPr>
        <w:t>招标方式为</w:t>
      </w:r>
      <w:r>
        <w:rPr>
          <w:rFonts w:hint="eastAsia" w:ascii="仿宋_GB2312" w:hAnsi="仿宋_GB2312" w:eastAsia="仿宋_GB2312" w:cs="仿宋_GB2312"/>
          <w:bCs/>
          <w:sz w:val="28"/>
          <w:szCs w:val="28"/>
          <w:lang w:eastAsia="zh-CN"/>
        </w:rPr>
        <w:t>公开招标</w:t>
      </w:r>
      <w:r>
        <w:rPr>
          <w:rFonts w:hint="eastAsia" w:ascii="仿宋_GB2312" w:hAnsi="仿宋_GB2312" w:eastAsia="仿宋_GB2312" w:cs="仿宋_GB2312"/>
          <w:bCs/>
          <w:sz w:val="28"/>
          <w:szCs w:val="28"/>
        </w:rPr>
        <w:t>。</w:t>
      </w:r>
    </w:p>
    <w:p>
      <w:pPr>
        <w:tabs>
          <w:tab w:val="left" w:pos="1185"/>
        </w:tabs>
        <w:spacing w:line="520" w:lineRule="exact"/>
        <w:ind w:firstLine="281" w:firstLineChars="100"/>
        <w:rPr>
          <w:rFonts w:ascii="宋体" w:hAnsi="宋体" w:cs="宋体"/>
          <w:color w:val="000000"/>
          <w:sz w:val="24"/>
        </w:rPr>
      </w:pPr>
      <w:r>
        <w:rPr>
          <w:rFonts w:hint="eastAsia" w:ascii="仿宋_GB2312" w:hAnsi="仿宋_GB2312" w:eastAsia="仿宋_GB2312" w:cs="仿宋_GB2312"/>
          <w:b/>
          <w:sz w:val="28"/>
          <w:szCs w:val="28"/>
        </w:rPr>
        <w:t>二、对投标人的资格要求</w:t>
      </w:r>
      <w:r>
        <w:rPr>
          <w:rFonts w:hint="eastAsia" w:ascii="宋体" w:hAnsi="宋体" w:cs="宋体"/>
          <w:color w:val="000000"/>
          <w:sz w:val="24"/>
        </w:rPr>
        <w:t>                   </w:t>
      </w:r>
    </w:p>
    <w:p>
      <w:pPr>
        <w:adjustRightInd w:val="0"/>
        <w:spacing w:beforeLines="50" w:line="520" w:lineRule="exact"/>
        <w:ind w:firstLine="280" w:firstLineChars="1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1、符合政府采购法第二十二条的规定； </w:t>
      </w:r>
    </w:p>
    <w:p>
      <w:pPr>
        <w:adjustRightInd w:val="0"/>
        <w:spacing w:beforeLines="50" w:line="520" w:lineRule="exact"/>
        <w:ind w:firstLine="280" w:firstLineChars="1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2、投标人须是在中华人民共和国境内注册的独立法人机构或个体工商户（经营范围包括采购货物的生产或销售）； </w:t>
      </w:r>
    </w:p>
    <w:p>
      <w:pPr>
        <w:spacing w:line="520" w:lineRule="exact"/>
        <w:ind w:firstLine="280" w:firstLineChars="100"/>
        <w:rPr>
          <w:rFonts w:ascii="宋体" w:hAnsi="宋体" w:cs="宋体"/>
          <w:bCs/>
          <w:szCs w:val="21"/>
        </w:rPr>
      </w:pPr>
      <w:r>
        <w:rPr>
          <w:rFonts w:hint="eastAsia" w:ascii="仿宋_GB2312" w:hAnsi="仿宋_GB2312" w:eastAsia="仿宋_GB2312" w:cs="仿宋_GB2312"/>
          <w:sz w:val="28"/>
          <w:szCs w:val="28"/>
        </w:rPr>
        <w:t>3、投标人须具备卫生许可证或食品经营许可证或食品流通许可证；</w:t>
      </w:r>
    </w:p>
    <w:p>
      <w:pPr>
        <w:tabs>
          <w:tab w:val="left" w:pos="1185"/>
        </w:tabs>
        <w:spacing w:line="520" w:lineRule="exact"/>
        <w:ind w:firstLine="280" w:firstLineChars="1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4、在本地拥有一定的技术支持和后续服务能力。</w:t>
      </w:r>
    </w:p>
    <w:p>
      <w:pPr>
        <w:tabs>
          <w:tab w:val="left" w:pos="1185"/>
        </w:tabs>
        <w:spacing w:line="520" w:lineRule="exact"/>
        <w:ind w:firstLine="280" w:firstLineChars="100"/>
      </w:pPr>
      <w:r>
        <w:rPr>
          <w:rFonts w:hint="eastAsia" w:ascii="仿宋_GB2312" w:hAnsi="仿宋_GB2312" w:eastAsia="仿宋_GB2312" w:cs="仿宋_GB2312"/>
          <w:sz w:val="28"/>
          <w:szCs w:val="28"/>
        </w:rPr>
        <w:t>5、</w:t>
      </w:r>
      <w:r>
        <w:rPr>
          <w:rFonts w:hint="eastAsia" w:ascii="仿宋_GB2312" w:hAnsi="仿宋_GB2312" w:eastAsia="仿宋_GB2312" w:cs="仿宋_GB2312"/>
          <w:bCs/>
          <w:sz w:val="28"/>
          <w:szCs w:val="28"/>
        </w:rPr>
        <w:t>必须满足对在发生突发公共安全等不可抗力事件时，各单位封闭在家状况下对甲方无条件提供货物保障供应，如不能满足极端特殊条件下的供应，视为违约，赔偿甲方违约金（由未结算货款进行抵扣），并自动终止合同。甲方有权与第三方供货商另行签订合同，进行供货。</w:t>
      </w:r>
    </w:p>
    <w:p>
      <w:pPr>
        <w:spacing w:line="560" w:lineRule="exact"/>
        <w:ind w:firstLine="422" w:firstLineChars="150"/>
        <w:jc w:val="left"/>
        <w:rPr>
          <w:rStyle w:val="47"/>
          <w:rFonts w:ascii="仿宋_GB2312" w:hAnsi="仿宋_GB2312" w:eastAsia="仿宋_GB2312" w:cs="仿宋_GB2312"/>
          <w:b/>
          <w:sz w:val="28"/>
          <w:szCs w:val="28"/>
        </w:rPr>
      </w:pPr>
      <w:r>
        <w:rPr>
          <w:rStyle w:val="47"/>
          <w:rFonts w:hint="eastAsia" w:ascii="仿宋_GB2312" w:hAnsi="仿宋_GB2312" w:eastAsia="仿宋_GB2312" w:cs="仿宋_GB2312"/>
          <w:b/>
          <w:sz w:val="28"/>
          <w:szCs w:val="28"/>
        </w:rPr>
        <w:t xml:space="preserve">三、 采购物品名称 </w:t>
      </w:r>
    </w:p>
    <w:p>
      <w:pPr>
        <w:spacing w:line="520" w:lineRule="exact"/>
        <w:ind w:firstLine="700" w:firstLineChars="250"/>
        <w:jc w:val="left"/>
        <w:rPr>
          <w:rStyle w:val="47"/>
          <w:rFonts w:ascii="仿宋_GB2312" w:hAnsi="仿宋_GB2312" w:eastAsia="仿宋_GB2312" w:cs="仿宋_GB2312"/>
          <w:sz w:val="28"/>
          <w:szCs w:val="28"/>
        </w:rPr>
      </w:pPr>
      <w:r>
        <w:rPr>
          <w:rStyle w:val="47"/>
          <w:rFonts w:hint="eastAsia" w:ascii="仿宋_GB2312" w:hAnsi="仿宋_GB2312" w:eastAsia="仿宋_GB2312" w:cs="仿宋_GB2312"/>
          <w:sz w:val="28"/>
          <w:szCs w:val="28"/>
        </w:rPr>
        <w:t xml:space="preserve">1、乙方提供的货物必须符合国家相关食品安全标准。 </w:t>
      </w:r>
    </w:p>
    <w:p>
      <w:pPr>
        <w:spacing w:line="520" w:lineRule="exact"/>
        <w:ind w:firstLine="697" w:firstLineChars="249"/>
        <w:rPr>
          <w:rStyle w:val="47"/>
          <w:rFonts w:ascii="仿宋_GB2312" w:hAnsi="仿宋_GB2312" w:eastAsia="仿宋_GB2312" w:cs="仿宋_GB2312"/>
          <w:sz w:val="28"/>
          <w:szCs w:val="28"/>
        </w:rPr>
      </w:pPr>
      <w:r>
        <w:rPr>
          <w:rStyle w:val="47"/>
          <w:rFonts w:hint="eastAsia" w:ascii="仿宋_GB2312" w:hAnsi="仿宋_GB2312" w:eastAsia="仿宋_GB2312" w:cs="仿宋_GB2312"/>
          <w:sz w:val="28"/>
          <w:szCs w:val="28"/>
        </w:rPr>
        <w:t>2、规格、参数及价格:（详见附件）</w:t>
      </w:r>
    </w:p>
    <w:p>
      <w:pPr>
        <w:spacing w:line="520" w:lineRule="exact"/>
        <w:ind w:firstLine="697" w:firstLineChars="249"/>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注：</w:t>
      </w:r>
      <w:r>
        <w:rPr>
          <w:rFonts w:hint="eastAsia" w:ascii="仿宋_GB2312" w:hAnsi="仿宋_GB2312" w:eastAsia="仿宋_GB2312" w:cs="仿宋_GB2312"/>
          <w:bCs/>
          <w:kern w:val="0"/>
          <w:sz w:val="28"/>
          <w:szCs w:val="28"/>
        </w:rPr>
        <w:t>上述货物交货期：接到供货通知后</w:t>
      </w:r>
      <w:r>
        <w:rPr>
          <w:rFonts w:hint="eastAsia" w:ascii="仿宋_GB2312" w:hAnsi="仿宋_GB2312" w:eastAsia="仿宋_GB2312" w:cs="仿宋_GB2312"/>
          <w:bCs/>
          <w:kern w:val="0"/>
          <w:sz w:val="28"/>
          <w:szCs w:val="28"/>
          <w:u w:val="single"/>
        </w:rPr>
        <w:t xml:space="preserve"> 24 </w:t>
      </w:r>
      <w:r>
        <w:rPr>
          <w:rFonts w:hint="eastAsia" w:ascii="仿宋_GB2312" w:hAnsi="仿宋_GB2312" w:eastAsia="仿宋_GB2312" w:cs="仿宋_GB2312"/>
          <w:bCs/>
          <w:kern w:val="0"/>
          <w:sz w:val="28"/>
          <w:szCs w:val="28"/>
        </w:rPr>
        <w:t>小时进行供货。</w:t>
      </w:r>
    </w:p>
    <w:p>
      <w:pPr>
        <w:spacing w:line="5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sz w:val="28"/>
          <w:szCs w:val="28"/>
        </w:rPr>
        <w:t>3、本合同为固定单价，</w:t>
      </w:r>
      <w:r>
        <w:rPr>
          <w:rFonts w:hint="eastAsia" w:ascii="仿宋_GB2312" w:hAnsi="仿宋_GB2312" w:eastAsia="仿宋_GB2312" w:cs="仿宋_GB2312"/>
          <w:bCs/>
          <w:sz w:val="28"/>
          <w:szCs w:val="28"/>
        </w:rPr>
        <w:t>以上供货价格系指</w:t>
      </w:r>
      <w:r>
        <w:rPr>
          <w:rFonts w:hint="eastAsia" w:ascii="仿宋_GB2312" w:hAnsi="仿宋_GB2312" w:eastAsia="仿宋_GB2312" w:cs="仿宋_GB2312"/>
          <w:sz w:val="28"/>
          <w:szCs w:val="28"/>
        </w:rPr>
        <w:t>包括全部货品的供给、税费、包装费、运输、配送、装卸等和保险费，以及已支付或将支付的营业税和其它税费等所有费用。</w:t>
      </w:r>
      <w:r>
        <w:rPr>
          <w:rStyle w:val="47"/>
          <w:rFonts w:hint="eastAsia" w:ascii="仿宋_GB2312" w:hAnsi="仿宋_GB2312" w:eastAsia="仿宋_GB2312" w:cs="仿宋_GB2312"/>
          <w:sz w:val="28"/>
          <w:szCs w:val="28"/>
        </w:rPr>
        <w:t>乙方应保证甲方除支付合同约定货款之外无需再行支付其他任何费用和款项。</w:t>
      </w:r>
      <w:r>
        <w:rPr>
          <w:rFonts w:hint="eastAsia" w:ascii="仿宋_GB2312" w:hAnsi="仿宋_GB2312" w:eastAsia="仿宋_GB2312" w:cs="仿宋_GB2312"/>
          <w:bCs/>
          <w:kern w:val="0"/>
          <w:sz w:val="28"/>
          <w:szCs w:val="28"/>
        </w:rPr>
        <w:t>合同总额按照甲方实际采购且验收合格的数量结合上述固定单价进行结算。</w:t>
      </w:r>
    </w:p>
    <w:p>
      <w:pPr>
        <w:spacing w:line="560" w:lineRule="exact"/>
        <w:ind w:firstLine="560" w:firstLineChars="200"/>
        <w:rPr>
          <w:rStyle w:val="47"/>
          <w:rFonts w:ascii="仿宋_GB2312" w:hAnsi="仿宋_GB2312" w:eastAsia="仿宋_GB2312" w:cs="仿宋_GB2312"/>
          <w:bCs/>
          <w:sz w:val="28"/>
          <w:szCs w:val="28"/>
        </w:rPr>
      </w:pPr>
      <w:r>
        <w:rPr>
          <w:rStyle w:val="47"/>
          <w:rFonts w:hint="eastAsia" w:ascii="仿宋_GB2312" w:hAnsi="仿宋_GB2312" w:eastAsia="仿宋_GB2312" w:cs="仿宋_GB2312"/>
          <w:bCs/>
          <w:sz w:val="28"/>
          <w:szCs w:val="28"/>
        </w:rPr>
        <w:t>4、价格清单表是基于乙方在完全理解本项目所需为前提，同时甲方对清单中的名称、规格、技术参数及数量等没有校对的义务，乙方在合同有效期内不得对清单的综合费用提出任何费用的增加。</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kern w:val="0"/>
          <w:sz w:val="28"/>
          <w:szCs w:val="28"/>
        </w:rPr>
        <w:t>5、甲方根据各餐厅实际使用需要，如需采购未在报价清单内物资，由甲方进行各大品类批发市场询价，采集物资价格。结合乙方供货商报价，协商价格后执行；甲方每月不定期的进行市场询价，考核乙方供货商的供货质量与价格。</w:t>
      </w:r>
    </w:p>
    <w:p>
      <w:pPr>
        <w:pStyle w:val="2"/>
        <w:spacing w:line="560" w:lineRule="exact"/>
        <w:ind w:leftChars="-2" w:firstLine="557" w:firstLineChars="199"/>
        <w:rPr>
          <w:rStyle w:val="47"/>
          <w:rFonts w:ascii="仿宋_GB2312" w:hAnsi="仿宋_GB2312" w:eastAsia="仿宋_GB2312" w:cs="仿宋_GB2312"/>
          <w:b w:val="0"/>
          <w:bCs/>
          <w:color w:val="auto"/>
          <w:sz w:val="28"/>
          <w:szCs w:val="28"/>
        </w:rPr>
      </w:pPr>
      <w:r>
        <w:rPr>
          <w:rStyle w:val="47"/>
          <w:rFonts w:hint="eastAsia" w:ascii="仿宋_GB2312" w:hAnsi="仿宋_GB2312" w:eastAsia="仿宋_GB2312" w:cs="仿宋_GB2312"/>
          <w:b w:val="0"/>
          <w:bCs/>
          <w:color w:val="auto"/>
          <w:sz w:val="28"/>
          <w:szCs w:val="28"/>
        </w:rPr>
        <w:t>6、根据</w:t>
      </w:r>
      <w:r>
        <w:rPr>
          <w:rStyle w:val="47"/>
          <w:rFonts w:hint="eastAsia" w:ascii="仿宋_GB2312" w:hAnsi="仿宋_GB2312" w:eastAsia="仿宋_GB2312" w:cs="仿宋_GB2312"/>
          <w:b w:val="0"/>
          <w:bCs/>
          <w:color w:val="auto"/>
          <w:sz w:val="28"/>
          <w:szCs w:val="28"/>
          <w:lang w:val="en-US"/>
        </w:rPr>
        <w:t>安全</w:t>
      </w:r>
      <w:r>
        <w:rPr>
          <w:rStyle w:val="47"/>
          <w:rFonts w:hint="eastAsia" w:ascii="仿宋_GB2312" w:hAnsi="仿宋_GB2312" w:eastAsia="仿宋_GB2312" w:cs="仿宋_GB2312"/>
          <w:b w:val="0"/>
          <w:bCs/>
          <w:color w:val="auto"/>
          <w:sz w:val="28"/>
          <w:szCs w:val="28"/>
        </w:rPr>
        <w:t>需要，乙方有责任配合甲方做好人员、车辆等</w:t>
      </w:r>
      <w:r>
        <w:rPr>
          <w:rStyle w:val="47"/>
          <w:rFonts w:hint="eastAsia" w:ascii="仿宋_GB2312" w:hAnsi="仿宋_GB2312" w:eastAsia="仿宋_GB2312" w:cs="仿宋_GB2312"/>
          <w:b w:val="0"/>
          <w:bCs/>
          <w:color w:val="auto"/>
          <w:sz w:val="28"/>
          <w:szCs w:val="28"/>
          <w:lang w:val="en-US"/>
        </w:rPr>
        <w:t>安全</w:t>
      </w:r>
      <w:r>
        <w:rPr>
          <w:rStyle w:val="47"/>
          <w:rFonts w:hint="eastAsia" w:ascii="仿宋_GB2312" w:hAnsi="仿宋_GB2312" w:eastAsia="仿宋_GB2312" w:cs="仿宋_GB2312"/>
          <w:b w:val="0"/>
          <w:bCs/>
          <w:color w:val="auto"/>
          <w:sz w:val="28"/>
          <w:szCs w:val="28"/>
        </w:rPr>
        <w:t>防控检测的要求。</w:t>
      </w:r>
    </w:p>
    <w:p>
      <w:pPr>
        <w:spacing w:line="560" w:lineRule="exact"/>
        <w:ind w:firstLine="557" w:firstLineChars="199"/>
        <w:jc w:val="left"/>
        <w:rPr>
          <w:rFonts w:ascii="仿宋_GB2312" w:hAnsi="仿宋_GB2312" w:eastAsia="仿宋_GB2312" w:cs="仿宋_GB2312"/>
          <w:sz w:val="28"/>
          <w:szCs w:val="28"/>
        </w:rPr>
      </w:pPr>
      <w:r>
        <w:rPr>
          <w:rStyle w:val="47"/>
          <w:rFonts w:hint="eastAsia" w:ascii="仿宋_GB2312" w:hAnsi="仿宋_GB2312" w:eastAsia="仿宋_GB2312" w:cs="仿宋_GB2312"/>
          <w:bCs/>
          <w:sz w:val="28"/>
          <w:szCs w:val="28"/>
        </w:rPr>
        <w:t>7、</w:t>
      </w:r>
      <w:r>
        <w:rPr>
          <w:rStyle w:val="47"/>
          <w:rFonts w:hint="eastAsia" w:ascii="仿宋_GB2312" w:hAnsi="仿宋_GB2312" w:eastAsia="仿宋_GB2312" w:cs="仿宋_GB2312"/>
          <w:sz w:val="28"/>
          <w:szCs w:val="28"/>
        </w:rPr>
        <w:t>本合同有效期为：壹年，自双方签字盖章后开始起算。</w:t>
      </w:r>
      <w:r>
        <w:rPr>
          <w:rFonts w:hint="eastAsia" w:ascii="仿宋_GB2312" w:hAnsi="仿宋_GB2312" w:eastAsia="仿宋_GB2312" w:cs="仿宋_GB2312"/>
          <w:sz w:val="28"/>
          <w:szCs w:val="28"/>
        </w:rPr>
        <w:t>自签订合同后，服务期壹年，合同开始试用期3个月(包含在壹年期限内),经</w:t>
      </w:r>
      <w:r>
        <w:rPr>
          <w:rFonts w:hint="eastAsia" w:ascii="仿宋_GB2312" w:hAnsi="仿宋_GB2312" w:eastAsia="仿宋_GB2312" w:cs="仿宋_GB2312"/>
          <w:bCs/>
          <w:sz w:val="28"/>
          <w:szCs w:val="28"/>
        </w:rPr>
        <w:t>甲方餐饮服务科</w:t>
      </w:r>
      <w:r>
        <w:rPr>
          <w:rFonts w:hint="eastAsia" w:ascii="仿宋_GB2312" w:hAnsi="仿宋_GB2312" w:eastAsia="仿宋_GB2312" w:cs="仿宋_GB2312"/>
          <w:sz w:val="28"/>
          <w:szCs w:val="28"/>
        </w:rPr>
        <w:t>确认后，进入合同期，试用期不合格，本合同终止。</w:t>
      </w:r>
    </w:p>
    <w:p>
      <w:pPr>
        <w:spacing w:line="560" w:lineRule="exact"/>
        <w:ind w:firstLine="422" w:firstLineChars="150"/>
        <w:jc w:val="left"/>
        <w:rPr>
          <w:rStyle w:val="47"/>
          <w:rFonts w:ascii="仿宋_GB2312" w:hAnsi="仿宋_GB2312" w:eastAsia="仿宋_GB2312" w:cs="仿宋_GB2312"/>
          <w:b/>
          <w:sz w:val="28"/>
          <w:szCs w:val="28"/>
        </w:rPr>
      </w:pPr>
      <w:r>
        <w:rPr>
          <w:rStyle w:val="47"/>
          <w:rFonts w:hint="eastAsia" w:ascii="仿宋_GB2312" w:hAnsi="仿宋_GB2312" w:eastAsia="仿宋_GB2312" w:cs="仿宋_GB2312"/>
          <w:b/>
          <w:sz w:val="28"/>
          <w:szCs w:val="28"/>
        </w:rPr>
        <w:t>四、质量保证</w:t>
      </w:r>
    </w:p>
    <w:p>
      <w:pPr>
        <w:spacing w:line="560" w:lineRule="exact"/>
        <w:ind w:firstLine="560" w:firstLineChars="200"/>
        <w:rPr>
          <w:rStyle w:val="47"/>
          <w:rFonts w:ascii="仿宋_GB2312" w:hAnsi="仿宋_GB2312" w:eastAsia="仿宋_GB2312" w:cs="仿宋_GB2312"/>
          <w:sz w:val="28"/>
          <w:szCs w:val="28"/>
        </w:rPr>
      </w:pPr>
      <w:r>
        <w:rPr>
          <w:rStyle w:val="47"/>
          <w:rFonts w:hint="eastAsia" w:ascii="仿宋_GB2312" w:hAnsi="仿宋_GB2312" w:eastAsia="仿宋_GB2312" w:cs="仿宋_GB2312"/>
          <w:sz w:val="28"/>
          <w:szCs w:val="28"/>
        </w:rPr>
        <w:t>1、乙方保证提供本合同项下的货物符合国家质量安全标准及招投标文件、答疑附件的质量要求，干净卫生、无杂质，无过期、变质、腐烂、以假充真、以次充好等现象，并保证其销售的产品不存在有造成甲方或任何第三人人身损害的现实或潜在的危险；若因此造成任何损失，由乙方承担全部赔偿责任。</w:t>
      </w:r>
    </w:p>
    <w:p>
      <w:pPr>
        <w:autoSpaceDE w:val="0"/>
        <w:autoSpaceDN w:val="0"/>
        <w:adjustRightInd w:val="0"/>
        <w:spacing w:line="560" w:lineRule="exact"/>
        <w:ind w:firstLine="560" w:firstLineChars="200"/>
        <w:jc w:val="left"/>
        <w:rPr>
          <w:rFonts w:ascii="仿宋_GB2312" w:hAnsi="仿宋_GB2312" w:eastAsia="仿宋_GB2312" w:cs="仿宋_GB2312"/>
          <w:kern w:val="0"/>
          <w:sz w:val="28"/>
          <w:szCs w:val="28"/>
        </w:rPr>
      </w:pPr>
      <w:r>
        <w:rPr>
          <w:rStyle w:val="47"/>
          <w:rFonts w:hint="eastAsia" w:ascii="仿宋_GB2312" w:hAnsi="仿宋_GB2312" w:eastAsia="仿宋_GB2312" w:cs="仿宋_GB2312"/>
          <w:sz w:val="28"/>
          <w:szCs w:val="28"/>
        </w:rPr>
        <w:t>2、乙方应保证其配送的每一个批次的货物符合上述质量标准及相应的安全标准。</w:t>
      </w:r>
      <w:r>
        <w:rPr>
          <w:rFonts w:hint="eastAsia" w:ascii="仿宋_GB2312" w:hAnsi="仿宋_GB2312" w:eastAsia="仿宋_GB2312" w:cs="仿宋_GB2312"/>
          <w:kern w:val="0"/>
          <w:sz w:val="28"/>
          <w:szCs w:val="28"/>
        </w:rPr>
        <w:t>提供所需证件及产品检验报告单。在实施中甲方将核实乙方投标书中的产品质量标准、检验报告，如发现偏离，甲方将取消乙方供货资格，并追究乙方相关法律责任。</w:t>
      </w:r>
    </w:p>
    <w:p>
      <w:pPr>
        <w:spacing w:line="560" w:lineRule="exact"/>
        <w:ind w:firstLine="560" w:firstLineChars="200"/>
        <w:rPr>
          <w:rStyle w:val="47"/>
          <w:rFonts w:ascii="仿宋_GB2312" w:hAnsi="仿宋_GB2312" w:eastAsia="仿宋_GB2312" w:cs="仿宋_GB2312"/>
          <w:sz w:val="28"/>
          <w:szCs w:val="28"/>
        </w:rPr>
      </w:pPr>
      <w:r>
        <w:rPr>
          <w:rStyle w:val="47"/>
          <w:rFonts w:hint="eastAsia" w:ascii="仿宋_GB2312" w:hAnsi="仿宋_GB2312" w:eastAsia="仿宋_GB2312" w:cs="仿宋_GB2312"/>
          <w:sz w:val="28"/>
          <w:szCs w:val="28"/>
        </w:rPr>
        <w:t>5、乙方需在本合同签署之日向甲方提供各种有效证照的复印件(需加盖乙方公章)，包括但不限于：营业执照、食品卫生许可证、产品质量检验报告等与食品销售要求的相关资质证明，否则，甲方有权不予付款且不承担违约责任。在本合同有效期内，乙方必须保证上述各类证照始终处于合法、有效状态。乙方</w:t>
      </w:r>
      <w:r>
        <w:rPr>
          <w:rFonts w:hint="eastAsia" w:ascii="仿宋_GB2312" w:hAnsi="仿宋_GB2312" w:eastAsia="仿宋_GB2312" w:cs="仿宋_GB2312"/>
          <w:kern w:val="0"/>
          <w:sz w:val="28"/>
          <w:szCs w:val="28"/>
        </w:rPr>
        <w:t>每半年提供所需证件及所采购产品检验报告单。</w:t>
      </w:r>
    </w:p>
    <w:p>
      <w:pPr>
        <w:autoSpaceDE w:val="0"/>
        <w:autoSpaceDN w:val="0"/>
        <w:adjustRightInd w:val="0"/>
        <w:spacing w:line="56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kern w:val="0"/>
          <w:sz w:val="28"/>
          <w:szCs w:val="28"/>
        </w:rPr>
        <w:t>根据甲方采购计划单的品种数量，乙方不得缺斤少两，缺货少货由乙方24小时内必须补齐，运输费用乙方自理。乙方如发生不给甲方按时补齐货物的情况，第一次甲方有权按照同等金额扣除货款，并提出一次警告；二次出现同样情况者，甲方有权单方终止合同。</w:t>
      </w:r>
    </w:p>
    <w:p>
      <w:pPr>
        <w:spacing w:line="560" w:lineRule="exact"/>
        <w:ind w:firstLine="422" w:firstLineChars="150"/>
        <w:rPr>
          <w:rStyle w:val="47"/>
          <w:rFonts w:ascii="仿宋_GB2312" w:hAnsi="仿宋_GB2312" w:eastAsia="仿宋_GB2312" w:cs="仿宋_GB2312"/>
          <w:b/>
          <w:sz w:val="28"/>
          <w:szCs w:val="28"/>
        </w:rPr>
      </w:pPr>
      <w:r>
        <w:rPr>
          <w:rStyle w:val="47"/>
          <w:rFonts w:hint="eastAsia" w:ascii="仿宋_GB2312" w:hAnsi="仿宋_GB2312" w:eastAsia="仿宋_GB2312" w:cs="仿宋_GB2312"/>
          <w:b/>
          <w:sz w:val="28"/>
          <w:szCs w:val="28"/>
        </w:rPr>
        <w:t>五、质量保证期</w:t>
      </w:r>
    </w:p>
    <w:p>
      <w:pPr>
        <w:spacing w:line="520" w:lineRule="exact"/>
        <w:ind w:firstLine="420" w:firstLineChars="150"/>
        <w:rPr>
          <w:rStyle w:val="47"/>
          <w:rFonts w:ascii="仿宋_GB2312" w:hAnsi="仿宋_GB2312" w:eastAsia="仿宋_GB2312" w:cs="仿宋_GB2312"/>
          <w:sz w:val="28"/>
          <w:szCs w:val="28"/>
        </w:rPr>
      </w:pPr>
      <w:r>
        <w:rPr>
          <w:rStyle w:val="47"/>
          <w:rFonts w:hint="eastAsia" w:ascii="仿宋_GB2312" w:hAnsi="仿宋_GB2312" w:eastAsia="仿宋_GB2312" w:cs="仿宋_GB2312"/>
          <w:sz w:val="28"/>
          <w:szCs w:val="28"/>
        </w:rPr>
        <w:t>1、合同内配送的货物必须为</w:t>
      </w:r>
      <w:r>
        <w:rPr>
          <w:rStyle w:val="47"/>
          <w:rFonts w:hint="eastAsia" w:ascii="仿宋_GB2312" w:hAnsi="仿宋_GB2312" w:eastAsia="仿宋_GB2312" w:cs="仿宋_GB2312"/>
          <w:bCs/>
          <w:sz w:val="28"/>
          <w:szCs w:val="28"/>
        </w:rPr>
        <w:t>当年生产的三个月内生产产品。在质量保证期内，因货物出现发酸、发粘、变质、过期及其他质量问题等现象的，</w:t>
      </w:r>
      <w:r>
        <w:rPr>
          <w:rStyle w:val="47"/>
          <w:rFonts w:hint="eastAsia" w:ascii="仿宋_GB2312" w:hAnsi="仿宋_GB2312" w:eastAsia="仿宋_GB2312" w:cs="仿宋_GB2312"/>
          <w:sz w:val="28"/>
          <w:szCs w:val="28"/>
        </w:rPr>
        <w:t>乙方负责免费无条件更换或者甲方进行数量核减，并承担因更换货物所产生的包装、运费等一切相关费用。</w:t>
      </w:r>
    </w:p>
    <w:p>
      <w:pPr>
        <w:spacing w:line="560" w:lineRule="exact"/>
        <w:ind w:firstLine="420" w:firstLineChars="150"/>
        <w:rPr>
          <w:rStyle w:val="47"/>
          <w:rFonts w:ascii="仿宋_GB2312" w:hAnsi="仿宋_GB2312" w:eastAsia="仿宋_GB2312" w:cs="仿宋_GB2312"/>
          <w:sz w:val="28"/>
          <w:szCs w:val="28"/>
        </w:rPr>
      </w:pPr>
      <w:r>
        <w:rPr>
          <w:rStyle w:val="47"/>
          <w:rFonts w:hint="eastAsia" w:ascii="仿宋_GB2312" w:hAnsi="仿宋_GB2312" w:eastAsia="仿宋_GB2312" w:cs="仿宋_GB2312"/>
          <w:sz w:val="28"/>
          <w:szCs w:val="28"/>
        </w:rPr>
        <w:t>2、质保期内，乙方未按甲方要求予以更换或者因情况紧急，甲方有权另行采购其他商家同类货物，由此产生的费用由乙方承担。</w:t>
      </w:r>
    </w:p>
    <w:p>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kern w:val="0"/>
          <w:sz w:val="28"/>
          <w:szCs w:val="28"/>
        </w:rPr>
        <w:t>乙方不对供应甲方的货品进行长时间储藏，甲方有权要求乙方无偿调换不符合配送期要求的货品。</w:t>
      </w:r>
    </w:p>
    <w:p>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4、如发现质次价高的货品或同等质量货品价格虚高的现象，甲方有权要求乙方根据所验货物数量金额的双倍支付违约金或减半支付货款，并提出一次警告；二次出现同样情况者，甲方有权单方终止合同。</w:t>
      </w:r>
    </w:p>
    <w:p>
      <w:pPr>
        <w:spacing w:line="560" w:lineRule="exact"/>
        <w:ind w:firstLine="422" w:firstLineChars="150"/>
        <w:rPr>
          <w:rStyle w:val="47"/>
          <w:rFonts w:ascii="仿宋_GB2312" w:hAnsi="仿宋_GB2312" w:eastAsia="仿宋_GB2312" w:cs="仿宋_GB2312"/>
          <w:b/>
          <w:sz w:val="28"/>
          <w:szCs w:val="28"/>
        </w:rPr>
      </w:pPr>
      <w:r>
        <w:rPr>
          <w:rStyle w:val="47"/>
          <w:rFonts w:hint="eastAsia" w:ascii="仿宋_GB2312" w:hAnsi="仿宋_GB2312" w:eastAsia="仿宋_GB2312" w:cs="仿宋_GB2312"/>
          <w:b/>
          <w:sz w:val="28"/>
          <w:szCs w:val="28"/>
        </w:rPr>
        <w:t>六、交货时间、地点</w:t>
      </w:r>
    </w:p>
    <w:p>
      <w:pPr>
        <w:spacing w:line="560" w:lineRule="exact"/>
        <w:ind w:firstLine="420" w:firstLineChars="150"/>
        <w:rPr>
          <w:rStyle w:val="47"/>
          <w:rFonts w:ascii="仿宋_GB2312" w:hAnsi="仿宋_GB2312" w:eastAsia="仿宋_GB2312" w:cs="仿宋_GB2312"/>
          <w:sz w:val="28"/>
          <w:szCs w:val="28"/>
        </w:rPr>
      </w:pPr>
      <w:r>
        <w:rPr>
          <w:rStyle w:val="47"/>
          <w:rFonts w:hint="eastAsia" w:ascii="仿宋_GB2312" w:hAnsi="仿宋_GB2312" w:eastAsia="仿宋_GB2312" w:cs="仿宋_GB2312"/>
          <w:sz w:val="28"/>
          <w:szCs w:val="28"/>
        </w:rPr>
        <w:t>1、乙方按甲方要求配送货物的日期将货物送达至以下指定地点：</w:t>
      </w:r>
      <w:r>
        <w:rPr>
          <w:rFonts w:hint="eastAsia" w:ascii="仿宋_GB2312" w:hAnsi="仿宋_GB2312" w:eastAsia="仿宋_GB2312" w:cs="仿宋_GB2312"/>
          <w:sz w:val="28"/>
          <w:szCs w:val="28"/>
        </w:rPr>
        <w:t>新疆医科大学附属肿瘤医院</w:t>
      </w:r>
      <w:r>
        <w:rPr>
          <w:rStyle w:val="47"/>
          <w:rFonts w:hint="eastAsia" w:ascii="仿宋_GB2312" w:hAnsi="仿宋_GB2312" w:eastAsia="仿宋_GB2312" w:cs="仿宋_GB2312"/>
          <w:sz w:val="28"/>
          <w:szCs w:val="28"/>
        </w:rPr>
        <w:t>各餐厅库房，并确保及时配合甲方完成验收工作。</w:t>
      </w:r>
    </w:p>
    <w:p>
      <w:pPr>
        <w:spacing w:line="560" w:lineRule="exact"/>
        <w:ind w:firstLine="420" w:firstLineChars="150"/>
        <w:rPr>
          <w:rStyle w:val="47"/>
          <w:rFonts w:ascii="仿宋_GB2312" w:hAnsi="仿宋_GB2312" w:eastAsia="仿宋_GB2312" w:cs="仿宋_GB2312"/>
          <w:sz w:val="28"/>
          <w:szCs w:val="28"/>
        </w:rPr>
      </w:pPr>
      <w:r>
        <w:rPr>
          <w:rStyle w:val="47"/>
          <w:rFonts w:hint="eastAsia" w:ascii="仿宋_GB2312" w:hAnsi="仿宋_GB2312" w:eastAsia="仿宋_GB2312" w:cs="仿宋_GB2312"/>
          <w:sz w:val="28"/>
          <w:szCs w:val="28"/>
        </w:rPr>
        <w:t>2、到货地点和接货单位（或接货人）。甲方指定的接货人为：</w:t>
      </w:r>
      <w:r>
        <w:rPr>
          <w:rFonts w:hint="eastAsia" w:ascii="仿宋_GB2312" w:hAnsi="仿宋_GB2312" w:eastAsia="仿宋_GB2312" w:cs="仿宋_GB2312"/>
          <w:sz w:val="28"/>
          <w:szCs w:val="28"/>
        </w:rPr>
        <w:t>餐饮服务科采购员、库管员、餐厅经理指定的工作人员</w:t>
      </w:r>
      <w:r>
        <w:rPr>
          <w:rStyle w:val="47"/>
          <w:rFonts w:hint="eastAsia" w:ascii="仿宋_GB2312" w:hAnsi="仿宋_GB2312" w:eastAsia="仿宋_GB2312" w:cs="仿宋_GB2312"/>
          <w:sz w:val="28"/>
          <w:szCs w:val="28"/>
        </w:rPr>
        <w:t>，双方明确，除该指定接货人外，其他任何人员（包括甲方的其他任何工作人员）签署的接货单，甲方均不予认可。</w:t>
      </w:r>
    </w:p>
    <w:p>
      <w:pPr>
        <w:autoSpaceDE w:val="0"/>
        <w:autoSpaceDN w:val="0"/>
        <w:adjustRightInd w:val="0"/>
        <w:spacing w:line="56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kern w:val="0"/>
          <w:sz w:val="28"/>
          <w:szCs w:val="28"/>
        </w:rPr>
        <w:t>供货时间：根据各餐厅的具体要求进行配送，甲方提前一到两天通知乙方送货数量、地址，如乙方不能及时送货造成甲方餐厅无法正常营业者，乙方应向甲方支付伍万元违约金；二次出现同样情况者，甲方有权单方终止合同。有特殊需求的供货时间,由甲方指定供货时间与频次。</w:t>
      </w:r>
    </w:p>
    <w:p>
      <w:pPr>
        <w:autoSpaceDE w:val="0"/>
        <w:autoSpaceDN w:val="0"/>
        <w:adjustRightInd w:val="0"/>
        <w:spacing w:line="560" w:lineRule="exact"/>
        <w:ind w:firstLine="560" w:firstLineChars="200"/>
        <w:jc w:val="left"/>
        <w:rPr>
          <w:rStyle w:val="47"/>
          <w:rFonts w:ascii="仿宋_GB2312" w:hAnsi="仿宋_GB2312" w:eastAsia="仿宋_GB2312" w:cs="仿宋_GB2312"/>
          <w:sz w:val="28"/>
          <w:szCs w:val="28"/>
          <w:u w:val="single"/>
        </w:rPr>
      </w:pPr>
      <w:r>
        <w:rPr>
          <w:rStyle w:val="47"/>
          <w:rFonts w:hint="eastAsia" w:ascii="仿宋_GB2312" w:hAnsi="仿宋_GB2312" w:eastAsia="仿宋_GB2312" w:cs="仿宋_GB2312"/>
          <w:sz w:val="28"/>
          <w:szCs w:val="28"/>
        </w:rPr>
        <w:t>4、交货完成前（即货物交付完毕且经甲方书面验收合格前），本合同项下货物的损毁灭失风险由乙方承担，交货完成后（货物交付完毕且经过甲方书面验收合格后），货物的所有权及损毁灭失风险转移至甲方。</w:t>
      </w:r>
    </w:p>
    <w:p>
      <w:pPr>
        <w:spacing w:line="560" w:lineRule="exact"/>
        <w:ind w:firstLine="422" w:firstLineChars="150"/>
        <w:rPr>
          <w:rStyle w:val="47"/>
          <w:rFonts w:ascii="仿宋_GB2312" w:hAnsi="仿宋_GB2312" w:eastAsia="仿宋_GB2312" w:cs="仿宋_GB2312"/>
          <w:b/>
          <w:sz w:val="28"/>
          <w:szCs w:val="28"/>
        </w:rPr>
      </w:pPr>
      <w:r>
        <w:rPr>
          <w:rStyle w:val="47"/>
          <w:rFonts w:hint="eastAsia" w:ascii="仿宋_GB2312" w:hAnsi="仿宋_GB2312" w:eastAsia="仿宋_GB2312" w:cs="仿宋_GB2312"/>
          <w:b/>
          <w:sz w:val="28"/>
          <w:szCs w:val="28"/>
        </w:rPr>
        <w:t>七、货物的包装及运输</w:t>
      </w:r>
    </w:p>
    <w:p>
      <w:pPr>
        <w:spacing w:line="560" w:lineRule="exact"/>
        <w:ind w:firstLine="420" w:firstLineChars="150"/>
        <w:rPr>
          <w:rStyle w:val="47"/>
          <w:rFonts w:ascii="仿宋_GB2312" w:hAnsi="仿宋_GB2312" w:eastAsia="仿宋_GB2312" w:cs="仿宋_GB2312"/>
          <w:bCs/>
          <w:sz w:val="28"/>
          <w:szCs w:val="28"/>
        </w:rPr>
      </w:pPr>
      <w:r>
        <w:rPr>
          <w:rStyle w:val="47"/>
          <w:rFonts w:hint="eastAsia" w:ascii="仿宋_GB2312" w:hAnsi="仿宋_GB2312" w:eastAsia="仿宋_GB2312" w:cs="仿宋_GB2312"/>
          <w:bCs/>
          <w:sz w:val="28"/>
          <w:szCs w:val="28"/>
        </w:rPr>
        <w:t>１、包装必须与运输方式相适应，包装方式的确定和包装费用均由乙方负责;由于不适当的包装而造成的货物有任何的损坏由乙方负责。</w:t>
      </w:r>
    </w:p>
    <w:p>
      <w:pPr>
        <w:spacing w:line="560" w:lineRule="exact"/>
        <w:ind w:firstLine="560" w:firstLineChars="200"/>
        <w:rPr>
          <w:rFonts w:ascii="仿宋_GB2312" w:hAnsi="仿宋_GB2312" w:eastAsia="仿宋_GB2312" w:cs="仿宋_GB2312"/>
          <w:sz w:val="28"/>
          <w:szCs w:val="28"/>
        </w:rPr>
      </w:pPr>
      <w:r>
        <w:rPr>
          <w:rStyle w:val="47"/>
          <w:rFonts w:hint="eastAsia" w:ascii="仿宋_GB2312" w:hAnsi="仿宋_GB2312" w:eastAsia="仿宋_GB2312" w:cs="仿宋_GB2312"/>
          <w:bCs/>
          <w:sz w:val="28"/>
          <w:szCs w:val="28"/>
        </w:rPr>
        <w:t>2、包装费、运输费、装卸费和保险费等均已包含在合同单价内。</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采用定型包装的货物，包装必须符合国家对产品包装的有关规定。货品由生产厂家使用符合国家食品卫生要求的包装箱或包装袋进行完整包装，包装上必须有清晰的厂家信息、生产日期、保质期、净重量；必须有QS标识；包装破损甲方有权不予以接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4、乙方保证运输周转的容器与车辆的清洁卫生和防止货物在运输过程中受到污染。</w:t>
      </w:r>
    </w:p>
    <w:p>
      <w:pPr>
        <w:spacing w:line="560" w:lineRule="exact"/>
        <w:ind w:firstLine="422" w:firstLineChars="150"/>
        <w:rPr>
          <w:rStyle w:val="47"/>
          <w:rFonts w:ascii="仿宋_GB2312" w:hAnsi="仿宋_GB2312" w:eastAsia="仿宋_GB2312" w:cs="仿宋_GB2312"/>
          <w:bCs/>
          <w:sz w:val="28"/>
          <w:szCs w:val="28"/>
        </w:rPr>
      </w:pPr>
      <w:r>
        <w:rPr>
          <w:rStyle w:val="47"/>
          <w:rFonts w:hint="eastAsia" w:ascii="仿宋_GB2312" w:hAnsi="仿宋_GB2312" w:eastAsia="仿宋_GB2312" w:cs="仿宋_GB2312"/>
          <w:b/>
          <w:sz w:val="28"/>
          <w:szCs w:val="28"/>
        </w:rPr>
        <w:t>八、验收</w:t>
      </w:r>
    </w:p>
    <w:p>
      <w:pPr>
        <w:spacing w:line="560" w:lineRule="exact"/>
        <w:ind w:firstLine="420" w:firstLineChars="150"/>
        <w:rPr>
          <w:rStyle w:val="47"/>
          <w:rFonts w:ascii="仿宋_GB2312" w:hAnsi="仿宋_GB2312" w:eastAsia="仿宋_GB2312" w:cs="仿宋_GB2312"/>
          <w:sz w:val="28"/>
          <w:szCs w:val="28"/>
        </w:rPr>
      </w:pPr>
      <w:r>
        <w:rPr>
          <w:rStyle w:val="47"/>
          <w:rFonts w:hint="eastAsia" w:ascii="仿宋_GB2312" w:hAnsi="仿宋_GB2312" w:eastAsia="仿宋_GB2312" w:cs="仿宋_GB2312"/>
          <w:sz w:val="28"/>
          <w:szCs w:val="28"/>
        </w:rPr>
        <w:t>1、验收标准：以招投标文件及本合同甲、乙双方约定的质量标准为货物的验收标准。甲方仅对乙方交付货物的数量、规格、外观等进行初步验收，初步验收合格不代表乙方对所交付货物潜在质量安全问题免责。</w:t>
      </w:r>
    </w:p>
    <w:p>
      <w:pPr>
        <w:spacing w:line="520" w:lineRule="exact"/>
        <w:ind w:firstLine="560" w:firstLineChars="200"/>
        <w:rPr>
          <w:rFonts w:ascii="仿宋_GB2312" w:hAnsi="仿宋_GB2312" w:eastAsia="仿宋_GB2312" w:cs="仿宋_GB2312"/>
          <w:sz w:val="28"/>
          <w:szCs w:val="28"/>
        </w:rPr>
      </w:pPr>
      <w:r>
        <w:rPr>
          <w:rStyle w:val="47"/>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t>数量的认定：乙方每日依据甲方提供的物资计划单中品种数量配送；甲方工作人员和乙方人员现场称重或点数完毕后，共同在送货单上核准并签字，并加盖乙方发票专用章作为结帐凭证。</w:t>
      </w:r>
      <w:r>
        <w:rPr>
          <w:rFonts w:hint="eastAsia" w:ascii="仿宋_GB2312" w:hAnsi="仿宋_GB2312" w:eastAsia="仿宋_GB2312" w:cs="仿宋_GB2312"/>
          <w:bCs/>
          <w:kern w:val="0"/>
          <w:sz w:val="28"/>
          <w:szCs w:val="28"/>
        </w:rPr>
        <w:t>结算数量按照各餐厅实际进货数量进行结算。</w:t>
      </w:r>
      <w:r>
        <w:rPr>
          <w:rFonts w:hint="eastAsia" w:ascii="仿宋_GB2312" w:hAnsi="仿宋_GB2312" w:eastAsia="仿宋_GB2312" w:cs="仿宋_GB2312"/>
          <w:sz w:val="28"/>
          <w:szCs w:val="28"/>
        </w:rPr>
        <w:t>计量单位：按个计。</w:t>
      </w:r>
      <w:r>
        <w:rPr>
          <w:rFonts w:hint="eastAsia" w:ascii="仿宋_GB2312" w:hAnsi="仿宋_GB2312" w:eastAsia="仿宋_GB2312" w:cs="仿宋_GB2312"/>
          <w:bCs/>
          <w:kern w:val="0"/>
          <w:sz w:val="28"/>
          <w:szCs w:val="28"/>
        </w:rPr>
        <w:t>结算数量按照各餐厅实际供货数量进行结算。</w:t>
      </w:r>
    </w:p>
    <w:p>
      <w:pPr>
        <w:spacing w:line="560" w:lineRule="exact"/>
        <w:ind w:firstLine="560" w:firstLineChars="200"/>
        <w:rPr>
          <w:rStyle w:val="47"/>
          <w:rFonts w:ascii="仿宋_GB2312" w:hAnsi="仿宋_GB2312" w:eastAsia="仿宋_GB2312" w:cs="仿宋_GB2312"/>
          <w:sz w:val="28"/>
          <w:szCs w:val="28"/>
        </w:rPr>
      </w:pPr>
      <w:r>
        <w:rPr>
          <w:rStyle w:val="47"/>
          <w:rFonts w:hint="eastAsia" w:ascii="仿宋_GB2312" w:hAnsi="仿宋_GB2312" w:eastAsia="仿宋_GB2312" w:cs="仿宋_GB2312"/>
          <w:sz w:val="28"/>
          <w:szCs w:val="28"/>
        </w:rPr>
        <w:t>3、自交货后当日，甲方应依照双方在本合同中约定的质量要求和验收标准进行验收。验收不合格的，应及时向乙方提出书面异议，乙方应在接到异议后及时进行更换，直至验收合格，如果因乙方供货质量原因造成的甲方受到的损失，乙方还应承担相应违约责任并承担相应赔偿。</w:t>
      </w:r>
    </w:p>
    <w:p>
      <w:pPr>
        <w:spacing w:line="560" w:lineRule="exact"/>
        <w:ind w:firstLine="422" w:firstLineChars="150"/>
        <w:rPr>
          <w:rStyle w:val="47"/>
          <w:rFonts w:ascii="仿宋_GB2312" w:hAnsi="仿宋_GB2312" w:eastAsia="仿宋_GB2312" w:cs="仿宋_GB2312"/>
          <w:b/>
          <w:sz w:val="28"/>
          <w:szCs w:val="28"/>
        </w:rPr>
      </w:pPr>
      <w:r>
        <w:rPr>
          <w:rStyle w:val="47"/>
          <w:rFonts w:hint="eastAsia" w:ascii="仿宋_GB2312" w:hAnsi="仿宋_GB2312" w:eastAsia="仿宋_GB2312" w:cs="仿宋_GB2312"/>
          <w:b/>
          <w:sz w:val="28"/>
          <w:szCs w:val="28"/>
        </w:rPr>
        <w:t>九、货款的支付</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sz w:val="28"/>
          <w:szCs w:val="28"/>
        </w:rPr>
        <w:t>甲方支付上述任何一笔款项前，乙方应提供符合甲方财务做账要求的正规增值税发票，否则，甲方有权拒付款项且不承担违约责任。</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sz w:val="28"/>
          <w:szCs w:val="28"/>
        </w:rPr>
        <w:t>甲乙双方签订合同之后，合同签订后，按季度付款，每三个月为一个付款周期，以实际验收合格数量乘以固定单价进行结算。如遇节假日、甲方财务扎帐等特殊情况，结账日期依次顺延。</w:t>
      </w:r>
    </w:p>
    <w:p>
      <w:pPr>
        <w:pStyle w:val="21"/>
        <w:spacing w:line="520" w:lineRule="exact"/>
        <w:ind w:firstLine="468"/>
        <w:rPr>
          <w:rFonts w:ascii="仿宋_GB2312" w:hAnsi="仿宋_GB2312" w:eastAsia="仿宋_GB2312" w:cs="仿宋_GB2312"/>
          <w:sz w:val="28"/>
          <w:szCs w:val="28"/>
        </w:rPr>
      </w:pPr>
      <w:r>
        <w:rPr>
          <w:rFonts w:hint="eastAsia" w:ascii="仿宋_GB2312" w:hAnsi="仿宋_GB2312" w:eastAsia="仿宋_GB2312" w:cs="仿宋_GB2312"/>
          <w:sz w:val="28"/>
          <w:szCs w:val="28"/>
        </w:rPr>
        <w:t>3、甲方通知乙方结算货款时，乙方需认真核对结算清单和送货单，双方就当次货款结算完毕且乙方开具货款正规发票后即视为乙方对该期货款结算金额认可无异议。从发票开具之日起，乙方再发现当期货款存在错算、漏算的情况，甲方不予补付任何货款，产生的损失由乙方自行承担。</w:t>
      </w:r>
    </w:p>
    <w:p>
      <w:pPr>
        <w:spacing w:line="560" w:lineRule="exact"/>
        <w:ind w:firstLine="422" w:firstLineChars="150"/>
        <w:rPr>
          <w:rStyle w:val="47"/>
          <w:rFonts w:ascii="仿宋_GB2312" w:hAnsi="仿宋_GB2312" w:eastAsia="仿宋_GB2312" w:cs="仿宋_GB2312"/>
          <w:b/>
          <w:sz w:val="28"/>
          <w:szCs w:val="28"/>
        </w:rPr>
      </w:pPr>
      <w:r>
        <w:rPr>
          <w:rStyle w:val="47"/>
          <w:rFonts w:hint="eastAsia" w:ascii="仿宋_GB2312" w:hAnsi="仿宋_GB2312" w:eastAsia="仿宋_GB2312" w:cs="仿宋_GB2312"/>
          <w:b/>
          <w:sz w:val="28"/>
          <w:szCs w:val="28"/>
        </w:rPr>
        <w:t>十、违约责任</w:t>
      </w:r>
    </w:p>
    <w:p>
      <w:pPr>
        <w:tabs>
          <w:tab w:val="left" w:pos="1185"/>
        </w:tabs>
        <w:spacing w:line="520" w:lineRule="exact"/>
        <w:ind w:firstLine="560" w:firstLineChars="200"/>
        <w:rPr>
          <w:rFonts w:ascii="仿宋_GB2312" w:hAnsi="仿宋_GB2312" w:eastAsia="仿宋_GB2312" w:cs="仿宋_GB2312"/>
          <w:bCs/>
          <w:sz w:val="28"/>
          <w:szCs w:val="28"/>
        </w:rPr>
      </w:pPr>
      <w:r>
        <w:rPr>
          <w:rStyle w:val="47"/>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rPr>
        <w:t>必须满足对在发生突发公共安全等不可抗力事件时，各单位封闭在家状况下对甲方无条件提供货物保障供应，如不能满足极端特殊条件下的供应，视为违约，赔偿甲方违约金（由未结算货款进行抵扣），并自动终止合同。甲方有权与第三方供货商另行签订合同，进行供货。</w:t>
      </w:r>
    </w:p>
    <w:p>
      <w:pPr>
        <w:tabs>
          <w:tab w:val="left" w:pos="1185"/>
        </w:tabs>
        <w:spacing w:line="520" w:lineRule="exact"/>
        <w:ind w:firstLine="560" w:firstLineChars="200"/>
        <w:rPr>
          <w:rFonts w:ascii="仿宋_GB2312" w:hAnsi="仿宋_GB2312" w:eastAsia="仿宋_GB2312" w:cs="仿宋_GB2312"/>
          <w:sz w:val="28"/>
          <w:szCs w:val="28"/>
        </w:rPr>
      </w:pPr>
      <w:r>
        <w:rPr>
          <w:rStyle w:val="47"/>
          <w:rFonts w:hint="eastAsia" w:ascii="仿宋_GB2312" w:hAnsi="仿宋_GB2312" w:eastAsia="仿宋_GB2312" w:cs="仿宋_GB2312"/>
          <w:bCs/>
          <w:sz w:val="28"/>
          <w:szCs w:val="28"/>
        </w:rPr>
        <w:t>2、</w:t>
      </w:r>
      <w:r>
        <w:rPr>
          <w:rFonts w:hint="eastAsia" w:ascii="仿宋_GB2312" w:hAnsi="仿宋_GB2312" w:eastAsia="仿宋_GB2312" w:cs="仿宋_GB2312"/>
          <w:sz w:val="28"/>
          <w:szCs w:val="28"/>
        </w:rPr>
        <w:t>合同签订后，乙方应严格履行合同，如乙方因价格原因，寻找借口，拒绝供货或不能根据合同约定的品种、规格、数量、质量等标准和要求向甲方配送货物，无法满足甲方采购需要，甲方有权解除合同，同时乙方承担违约责任。合同解除后，甲方有权与第三方供货商另行签订合同进行供货。如因乙方供货品质不符合标准，达不到甲方要求，经甲方三次书面告知后仍然不能达到甲方要求的，甲方有权通知乙方解除合同。</w:t>
      </w:r>
    </w:p>
    <w:p>
      <w:pPr>
        <w:spacing w:line="520" w:lineRule="exact"/>
        <w:ind w:firstLine="560" w:firstLineChars="200"/>
        <w:rPr>
          <w:rStyle w:val="47"/>
          <w:rFonts w:ascii="仿宋_GB2312" w:hAnsi="仿宋_GB2312" w:eastAsia="仿宋_GB2312" w:cs="仿宋_GB2312"/>
          <w:sz w:val="28"/>
          <w:szCs w:val="28"/>
        </w:rPr>
      </w:pPr>
      <w:r>
        <w:rPr>
          <w:rStyle w:val="47"/>
          <w:rFonts w:hint="eastAsia" w:ascii="仿宋_GB2312" w:hAnsi="仿宋_GB2312" w:eastAsia="仿宋_GB2312" w:cs="仿宋_GB2312"/>
          <w:sz w:val="28"/>
          <w:szCs w:val="28"/>
        </w:rPr>
        <w:t>3、乙方应严格按照</w:t>
      </w:r>
      <w:r>
        <w:rPr>
          <w:rStyle w:val="47"/>
          <w:rFonts w:hint="eastAsia" w:ascii="仿宋_GB2312" w:hAnsi="仿宋_GB2312" w:eastAsia="仿宋_GB2312" w:cs="仿宋_GB2312"/>
          <w:bCs/>
          <w:sz w:val="28"/>
          <w:szCs w:val="28"/>
        </w:rPr>
        <w:t>甲方要求配送货物的日期</w:t>
      </w:r>
      <w:r>
        <w:rPr>
          <w:rStyle w:val="47"/>
          <w:rFonts w:hint="eastAsia" w:ascii="仿宋_GB2312" w:hAnsi="仿宋_GB2312" w:eastAsia="仿宋_GB2312" w:cs="仿宋_GB2312"/>
          <w:sz w:val="28"/>
          <w:szCs w:val="28"/>
        </w:rPr>
        <w:t>交货，每逾期一日，乙方向甲方支付500元违约金；乙方逾期供货超出交付期七天(含七天)以上的，甲方有权解除合同，并有权拒绝支付任何货款。</w:t>
      </w:r>
    </w:p>
    <w:p>
      <w:pPr>
        <w:spacing w:line="520" w:lineRule="exact"/>
        <w:ind w:firstLine="560" w:firstLineChars="200"/>
        <w:rPr>
          <w:rStyle w:val="47"/>
          <w:rFonts w:ascii="仿宋_GB2312" w:hAnsi="仿宋_GB2312" w:eastAsia="仿宋_GB2312" w:cs="仿宋_GB2312"/>
          <w:sz w:val="28"/>
          <w:szCs w:val="28"/>
        </w:rPr>
      </w:pPr>
      <w:r>
        <w:rPr>
          <w:rStyle w:val="47"/>
          <w:rFonts w:hint="eastAsia" w:ascii="仿宋_GB2312" w:hAnsi="仿宋_GB2312" w:eastAsia="仿宋_GB2312" w:cs="仿宋_GB2312"/>
          <w:sz w:val="28"/>
          <w:szCs w:val="28"/>
        </w:rPr>
        <w:t>4、在履行合同过程中，如果乙方遇到妨碍按时交货和提供服务的情况时，应及时以书面形式将拖延的事实，可能拖延的时间和原因通知甲方，经甲方书面同意延期交货后，及时采取补救措施，不得无故断货。</w:t>
      </w:r>
    </w:p>
    <w:p>
      <w:pPr>
        <w:spacing w:line="520" w:lineRule="exact"/>
        <w:ind w:firstLine="560" w:firstLineChars="200"/>
        <w:rPr>
          <w:rStyle w:val="47"/>
          <w:rFonts w:ascii="仿宋_GB2312" w:hAnsi="仿宋_GB2312" w:eastAsia="仿宋_GB2312" w:cs="仿宋_GB2312"/>
          <w:sz w:val="28"/>
          <w:szCs w:val="28"/>
        </w:rPr>
      </w:pPr>
      <w:r>
        <w:rPr>
          <w:rStyle w:val="47"/>
          <w:rFonts w:hint="eastAsia" w:ascii="仿宋_GB2312" w:hAnsi="仿宋_GB2312" w:eastAsia="仿宋_GB2312" w:cs="仿宋_GB2312"/>
          <w:sz w:val="28"/>
          <w:szCs w:val="28"/>
        </w:rPr>
        <w:t>5、乙方所交货物不符合招投标文件、答疑附件及合同规定的要求的，由乙方负责包换，并承担调换或退货而支付的实际费用。乙方不能调换或拒绝调换的，甲方有权解除合同，乙方按上个月（第一个月时按本月）结算货款的两倍向甲方支付违约金，还应当赔偿甲方因此产生的实际损失。</w:t>
      </w:r>
    </w:p>
    <w:p>
      <w:pPr>
        <w:spacing w:line="520" w:lineRule="exact"/>
        <w:ind w:firstLine="560" w:firstLineChars="200"/>
        <w:rPr>
          <w:rStyle w:val="47"/>
          <w:rFonts w:ascii="仿宋_GB2312" w:hAnsi="仿宋_GB2312" w:eastAsia="仿宋_GB2312" w:cs="仿宋_GB2312"/>
          <w:sz w:val="28"/>
          <w:szCs w:val="28"/>
        </w:rPr>
      </w:pPr>
      <w:r>
        <w:rPr>
          <w:rStyle w:val="47"/>
          <w:rFonts w:hint="eastAsia" w:ascii="仿宋_GB2312" w:hAnsi="仿宋_GB2312" w:eastAsia="仿宋_GB2312" w:cs="仿宋_GB2312"/>
          <w:sz w:val="28"/>
          <w:szCs w:val="28"/>
        </w:rPr>
        <w:t>6、若乙方提供的产品不符合本合同约定的质量标准，甲方或任何第三人发生食物中毒等食品安全事故，由乙方承担全部经济赔偿责任（包括但不限于第三方索赔、律师费、诉讼费、鉴定费、公证费、差旅费等甲方采取诉讼途径发生的一切费用）以及相关法律责任；除此之外，乙方应向甲方承担违约金。</w:t>
      </w:r>
    </w:p>
    <w:p>
      <w:pPr>
        <w:spacing w:line="520" w:lineRule="exact"/>
        <w:ind w:firstLine="560" w:firstLineChars="200"/>
        <w:rPr>
          <w:rFonts w:ascii="仿宋_GB2312" w:hAnsi="仿宋_GB2312" w:eastAsia="仿宋_GB2312" w:cs="仿宋_GB2312"/>
          <w:sz w:val="28"/>
          <w:szCs w:val="28"/>
        </w:rPr>
      </w:pPr>
      <w:r>
        <w:rPr>
          <w:rStyle w:val="47"/>
          <w:rFonts w:hint="eastAsia" w:ascii="仿宋_GB2312" w:hAnsi="仿宋_GB2312" w:eastAsia="仿宋_GB2312" w:cs="仿宋_GB2312"/>
          <w:bCs/>
          <w:sz w:val="28"/>
          <w:szCs w:val="28"/>
        </w:rPr>
        <w:t>7、乙方</w:t>
      </w:r>
      <w:r>
        <w:rPr>
          <w:rFonts w:hint="eastAsia" w:ascii="仿宋_GB2312" w:hAnsi="仿宋_GB2312" w:eastAsia="仿宋_GB2312" w:cs="仿宋_GB2312"/>
          <w:sz w:val="28"/>
          <w:szCs w:val="28"/>
        </w:rPr>
        <w:t>保证在供货时遵从甲方关于本项目的采购程序，保证不会将合同及（或）其中的权利、义务转让，保证不会转包、分包。如发现转包、分包现象，甲方有权扣除上月货款及终止合同。</w:t>
      </w:r>
    </w:p>
    <w:p>
      <w:pPr>
        <w:pStyle w:val="48"/>
        <w:spacing w:line="520" w:lineRule="exact"/>
        <w:ind w:firstLine="5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Style w:val="47"/>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rPr>
        <w:t>在供应过程中，因送货车辆在甲方院内发生交通事故，</w:t>
      </w:r>
    </w:p>
    <w:p>
      <w:pPr>
        <w:spacing w:line="520" w:lineRule="exact"/>
        <w:rPr>
          <w:rFonts w:ascii="仿宋_GB2312" w:hAnsi="仿宋_GB2312" w:eastAsia="仿宋_GB2312" w:cs="仿宋_GB2312"/>
          <w:sz w:val="28"/>
          <w:szCs w:val="28"/>
        </w:rPr>
      </w:pPr>
      <w:r>
        <w:rPr>
          <w:rStyle w:val="47"/>
          <w:rFonts w:hint="eastAsia" w:ascii="仿宋_GB2312" w:hAnsi="仿宋_GB2312" w:eastAsia="仿宋_GB2312" w:cs="仿宋_GB2312"/>
          <w:bCs/>
          <w:sz w:val="28"/>
          <w:szCs w:val="28"/>
        </w:rPr>
        <w:t>乙方</w:t>
      </w:r>
      <w:r>
        <w:rPr>
          <w:rFonts w:hint="eastAsia" w:ascii="仿宋_GB2312" w:hAnsi="仿宋_GB2312" w:eastAsia="仿宋_GB2312" w:cs="仿宋_GB2312"/>
          <w:sz w:val="28"/>
          <w:szCs w:val="28"/>
        </w:rPr>
        <w:t>承担全部经济责任，甲方保留追究其相关法律责任的权利。</w:t>
      </w:r>
    </w:p>
    <w:tbl>
      <w:tblPr>
        <w:tblStyle w:val="25"/>
        <w:tblpPr w:leftFromText="180" w:rightFromText="180" w:vertAnchor="text" w:horzAnchor="page" w:tblpX="1187" w:tblpY="560"/>
        <w:tblOverlap w:val="never"/>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9"/>
        <w:gridCol w:w="1869"/>
        <w:gridCol w:w="1269"/>
        <w:gridCol w:w="1029"/>
        <w:gridCol w:w="669"/>
        <w:gridCol w:w="1869"/>
        <w:gridCol w:w="1269"/>
        <w:gridCol w:w="1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672" w:type="dxa"/>
            <w:gridSpan w:val="8"/>
            <w:tcBorders>
              <w:top w:val="nil"/>
              <w:left w:val="nil"/>
              <w:bottom w:val="single" w:color="000000" w:sz="4" w:space="0"/>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附件：                   招标控制单价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序号</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名称</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规格</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建议招标控制价（元）</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序号</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名称</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规格</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建议招标控制价格（元）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50"/>
                <w:rFonts w:hAnsi="宋体"/>
                <w:lang w:val="en-US" w:eastAsia="zh-CN" w:bidi="ar"/>
              </w:rPr>
              <w:t>粽子</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50"/>
                <w:rFonts w:hAnsi="宋体"/>
                <w:lang w:val="en-US" w:eastAsia="zh-CN" w:bidi="ar"/>
              </w:rPr>
              <w:t>件/10公斤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黄金麻花</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件/10公斤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鸡宝宝卡通包</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件（20包）</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麻团</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件/10公斤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糖糕</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件/12公斤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饺子                （新疆地产羊肉饺子）</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件/10公斤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鸭脯肉</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手抓饼</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件/10公斤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蛋挞皮</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件/10公斤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榴莲酥</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件/8公斤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香芋酥</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件/8公斤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140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十寸面饼</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件/10公斤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八寸面饼</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件/10公斤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14</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红糖糍粑</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件/6公斤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荷叶饼</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件/6公斤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16</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红豆派</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件/8公斤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披萨饼皮</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件/10公斤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奶黄包</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件（30包）</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19</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汉堡面包（胚）</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箱（160个）</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思念汤圆</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件/10公斤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21</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三全汤圆</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件/10公斤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大米汉堡</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件/10公斤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23</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单冻八爪鱼</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24</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巴沙鱼块</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25</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白腰花肠</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26</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红腰花肠</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27</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红桂花肠</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28</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白桂花肠</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29</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蒜蓉粉丝鲍鱼</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袋（8个）</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30</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冰鱼</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31</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冰鱼串</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32</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鲳鱼--去头尾</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33</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大青虾-特大</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34</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特大青虾-16头</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35</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青虾-（国产口干冰50/60）</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36</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特大青虾仁-干冰</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37</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小红虾（二级）</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38</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熟红虾</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39</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红虾仁</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40</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带鱼--双AA</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41</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鲷鱼片</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42</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粉丝扇贝</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盒（6个）</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43</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凤尾虾仁</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44</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海参</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盒（250G）</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45</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海螺肉</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46</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花蛤</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47</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生蚝</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48</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梭子蟹</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49</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田螺肉</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50</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大闸蟹</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51</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花甲</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52</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鱿鱼须</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53</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罗非鱼（3-4）</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54</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鸡米花-山东</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55</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烤肠-台湾风味</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56</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龙利鱼</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57</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龙利鱼柳</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58</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龙虾尾（特级）楚玉</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59</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乔尔泰-冻</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60</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扇贝</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61</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冻多宝鱼</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62</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五道黑</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63</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武昌鱼</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64</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小河虾--十堰</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65</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小银鱼</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66</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鸦片鱼</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67</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小黄鱼</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68</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冻秋刀鱼</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69</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青口</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70</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雪花鸡柳</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71</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正大雪花鸡柳</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72</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正大牙签肉</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73</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正大香辣翅根</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74</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澳洲大串</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75</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脆皮肠</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76</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方火腿-24个/件</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件（1*24*350G）</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16"/>
                <w:szCs w:val="16"/>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16"/>
                <w:szCs w:val="16"/>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77</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肥牛卷/冻肥牛</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78</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汉堡鸡排（正大）</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79</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鸡柳</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80</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鲍鱼片（仿）</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81</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弹力肠</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          （8公斤）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82</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丁香鱼</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          （12瓶）</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83</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金海菇</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袋</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84</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龙凤片</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85</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墨鱼仔</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86</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目鱼花</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87</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泡椒鱼皮</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包</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88</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撒尿牛肉丸</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89</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虾排</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90</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虾味卷</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91</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虾肉丸</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92</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蟹棒</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93</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蟹排</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94</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燕肉饺</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95</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鱿鱼卷</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96</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鱼豆腐</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97</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鱼排</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 xml:space="preserve">鱼味肉卷 </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99</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鱼肉丸</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原香小酥肉</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101</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原香粒粒吉</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102</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脆花大排</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103</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薯乐鸡块</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104</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奥尔良鸡腿肉排</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虾皮大排</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106</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金丝纯肉排</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107</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黄金鸡肉条</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108</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火龙串</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109</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牛肉丸</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110</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斑马小排</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111</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虾皮鸡柳</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112</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爆浆鸡排</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113</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仔鸡</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114</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鸡架骨</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115</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大鱿鱼串</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件/8公斤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420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116</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骨肉相连</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117</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千叶豆腐（冻）</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件/10公斤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118</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面筋串-大号</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件（240根）</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119</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青豆</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包（10KG）</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玉米粒</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121</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薯条</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122</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波纹薯条</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123</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烟熏鸡胸</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124</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日式热狗肠          （牛肉）</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125</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青青肠</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126</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牛肉黑椒肠</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127</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牛肉培根</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128</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秘制黑椒牛排</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块/125克</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129</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奥尔良烤翅</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130</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鸡冷切</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131</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黑椒牛肉</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132</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牛西冷</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133</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冻牛里脊</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134</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樱桃鸭</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135</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冻牛霖</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136</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黄金鸡块</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137</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虾饼</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138</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龙虾丸</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139</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鸡排</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140</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奥尔良鸡腿</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141</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鳕鱼片</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142</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龙头鱼</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143</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鱿鱼花</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144</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牛角花</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145</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炭烤笋</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146</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袋袋龙多丝</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147</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牛板筋</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148</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马木沙夹沙</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149</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马木沙丸子</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150</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蒙古大串</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件/10公斤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151</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玉米粒串</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件/10公斤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152</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臭豆腐串</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件/10公斤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153</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精品五花肉串</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154</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藤椒鸡排</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155</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鸭脖</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156</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去皮板栗</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件/3公斤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157</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鸽子-大号</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158</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乳鸽-20只装</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件（20只）</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159</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土鸡-冻</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160</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冻三黄鸡</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161</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鸭子（整）</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162</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鸡边腿</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163</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鸡脯肉</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164</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鸡小腿</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165</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鸡爪</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166</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鸡胗</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167</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鸡排腿</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168</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鸡翅根</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169</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鸡翅中</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170</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鸡全翅</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171</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鸡排翅</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172</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鸭边腿</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173</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去皮鸭脯</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174</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半片鸭</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175</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鸭排腿</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176</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鸭胗</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公斤</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72" w:type="dxa"/>
            <w:gridSpan w:val="8"/>
            <w:tcBorders>
              <w:top w:val="single" w:color="000000" w:sz="4" w:space="0"/>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产品要求：品质为特级/一级，无冰且出厂日期为当年三个月内无质变，如保质期为三个月内的必须在保质期内</w:t>
            </w:r>
          </w:p>
        </w:tc>
      </w:tr>
    </w:tbl>
    <w:p>
      <w:pPr>
        <w:pStyle w:val="6"/>
        <w:rPr>
          <w:rFonts w:hint="eastAsia"/>
          <w:sz w:val="56"/>
          <w:szCs w:val="36"/>
          <w:lang w:val="en-US" w:eastAsia="zh-CN"/>
        </w:rPr>
      </w:pPr>
    </w:p>
    <w:p>
      <w:pPr>
        <w:pStyle w:val="6"/>
        <w:ind w:left="0" w:leftChars="0" w:firstLine="0" w:firstLineChars="0"/>
        <w:rPr>
          <w:rFonts w:hint="eastAsia"/>
          <w:sz w:val="56"/>
          <w:szCs w:val="36"/>
          <w:lang w:val="en-US" w:eastAsia="zh-CN"/>
        </w:rPr>
      </w:pPr>
    </w:p>
    <w:p>
      <w:pPr>
        <w:pStyle w:val="6"/>
        <w:ind w:left="0" w:leftChars="0" w:firstLine="0" w:firstLineChars="0"/>
        <w:rPr>
          <w:rFonts w:hint="eastAsia"/>
          <w:sz w:val="56"/>
          <w:szCs w:val="36"/>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ind w:left="0" w:leftChars="0" w:firstLine="0" w:firstLineChars="0"/>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3"/>
        <w:numPr>
          <w:ilvl w:val="0"/>
          <w:numId w:val="6"/>
        </w:numPr>
        <w:jc w:val="center"/>
        <w:rPr>
          <w:rFonts w:hint="eastAsia" w:asciiTheme="majorEastAsia" w:hAnsiTheme="majorEastAsia" w:eastAsiaTheme="majorEastAsia" w:cstheme="majorEastAsia"/>
          <w:sz w:val="72"/>
          <w:szCs w:val="72"/>
          <w:lang w:val="en-US" w:eastAsia="zh-CN"/>
        </w:rPr>
      </w:pPr>
      <w:r>
        <w:rPr>
          <w:rFonts w:hint="eastAsia" w:asciiTheme="majorEastAsia" w:hAnsiTheme="majorEastAsia" w:eastAsiaTheme="majorEastAsia" w:cstheme="majorEastAsia"/>
          <w:sz w:val="72"/>
          <w:szCs w:val="72"/>
          <w:lang w:val="en-US" w:eastAsia="zh-CN"/>
        </w:rPr>
        <w:t xml:space="preserve"> </w:t>
      </w:r>
      <w:bookmarkStart w:id="45" w:name="_Toc6429"/>
      <w:r>
        <w:rPr>
          <w:rFonts w:hint="eastAsia" w:asciiTheme="majorEastAsia" w:hAnsiTheme="majorEastAsia" w:eastAsiaTheme="majorEastAsia" w:cstheme="majorEastAsia"/>
          <w:sz w:val="72"/>
          <w:szCs w:val="72"/>
          <w:lang w:val="en-US" w:eastAsia="zh-CN"/>
        </w:rPr>
        <w:t>投标文件格式</w:t>
      </w:r>
      <w:bookmarkEnd w:id="45"/>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6"/>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jc w:val="center"/>
        <w:rPr>
          <w:rFonts w:eastAsia="黑体"/>
          <w:sz w:val="28"/>
          <w:szCs w:val="28"/>
        </w:rPr>
      </w:pPr>
      <w:r>
        <w:rPr>
          <w:rFonts w:hint="eastAsia" w:eastAsia="黑体"/>
          <w:sz w:val="28"/>
          <w:szCs w:val="28"/>
          <w:u w:val="single"/>
        </w:rPr>
        <w:t xml:space="preserve">                </w:t>
      </w:r>
      <w:r>
        <w:rPr>
          <w:rFonts w:eastAsia="黑体"/>
          <w:sz w:val="28"/>
          <w:szCs w:val="28"/>
        </w:rPr>
        <w:t>（项目名称）</w:t>
      </w:r>
    </w:p>
    <w:p>
      <w:pPr>
        <w:ind w:firstLine="2240" w:firstLineChars="800"/>
        <w:jc w:val="both"/>
        <w:rPr>
          <w:rFonts w:eastAsia="黑体"/>
          <w:sz w:val="28"/>
          <w:szCs w:val="28"/>
        </w:rPr>
      </w:pPr>
      <w:r>
        <w:rPr>
          <w:rFonts w:hint="eastAsia" w:eastAsia="黑体"/>
          <w:sz w:val="28"/>
          <w:szCs w:val="28"/>
          <w:u w:val="single"/>
        </w:rPr>
        <w:t xml:space="preserve">                </w:t>
      </w:r>
      <w:r>
        <w:rPr>
          <w:rFonts w:eastAsia="黑体"/>
          <w:sz w:val="28"/>
          <w:szCs w:val="28"/>
        </w:rPr>
        <w:t>（项目</w:t>
      </w:r>
      <w:r>
        <w:rPr>
          <w:rFonts w:hint="eastAsia" w:eastAsia="黑体"/>
          <w:sz w:val="28"/>
          <w:szCs w:val="28"/>
          <w:lang w:eastAsia="zh-CN"/>
        </w:rPr>
        <w:t>编号</w:t>
      </w:r>
      <w:r>
        <w:rPr>
          <w:rFonts w:eastAsia="黑体"/>
          <w:sz w:val="28"/>
          <w:szCs w:val="28"/>
        </w:rPr>
        <w:t>）</w:t>
      </w:r>
    </w:p>
    <w:p>
      <w:pPr>
        <w:pStyle w:val="2"/>
        <w:rPr>
          <w:rFonts w:hint="default" w:eastAsia="黑体"/>
          <w:lang w:val="en-US" w:eastAsia="zh-CN"/>
        </w:rPr>
      </w:pPr>
    </w:p>
    <w:p>
      <w:pPr>
        <w:jc w:val="cente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jc w:val="both"/>
        <w:rPr>
          <w:rFonts w:eastAsia="黑体"/>
          <w:sz w:val="56"/>
          <w:szCs w:val="56"/>
        </w:rPr>
      </w:pPr>
    </w:p>
    <w:p>
      <w:pPr>
        <w:jc w:val="center"/>
        <w:rPr>
          <w:rFonts w:eastAsia="黑体"/>
          <w:sz w:val="56"/>
          <w:szCs w:val="56"/>
        </w:rPr>
      </w:pPr>
    </w:p>
    <w:p>
      <w:pPr>
        <w:jc w:val="center"/>
        <w:rPr>
          <w:rFonts w:eastAsia="黑体"/>
          <w:sz w:val="56"/>
          <w:szCs w:val="56"/>
        </w:rPr>
      </w:pPr>
      <w:r>
        <w:rPr>
          <w:rFonts w:eastAsia="黑体"/>
          <w:sz w:val="56"/>
          <w:szCs w:val="56"/>
        </w:rPr>
        <w:t>投  标  文  件</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pStyle w:val="16"/>
        <w:rPr>
          <w:rFonts w:hint="default" w:eastAsiaTheme="minorEastAsia"/>
          <w:lang w:val="en-US" w:eastAsia="zh-CN"/>
        </w:rPr>
      </w:pPr>
      <w:r>
        <w:rPr>
          <w:rFonts w:hint="eastAsia"/>
          <w:lang w:val="en-US" w:eastAsia="zh-CN"/>
        </w:rPr>
        <w:t xml:space="preserve">    </w:t>
      </w:r>
    </w:p>
    <w:p>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p>
    <w:p>
      <w:pPr>
        <w:jc w:val="center"/>
        <w:rPr>
          <w:rFonts w:eastAsia="黑体"/>
          <w:sz w:val="28"/>
          <w:szCs w:val="28"/>
        </w:rPr>
      </w:pPr>
      <w:r>
        <w:rPr>
          <w:rFonts w:hint="eastAsia" w:eastAsia="黑体"/>
          <w:sz w:val="28"/>
          <w:szCs w:val="28"/>
        </w:rPr>
        <w:t xml:space="preserve">  </w:t>
      </w:r>
      <w:r>
        <w:rPr>
          <w:rFonts w:eastAsia="黑体"/>
          <w:sz w:val="28"/>
          <w:szCs w:val="28"/>
        </w:rPr>
        <w:t>法定代表人或其委托代理人：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盖章或</w:t>
      </w:r>
      <w:r>
        <w:rPr>
          <w:rFonts w:eastAsia="黑体"/>
          <w:sz w:val="28"/>
          <w:szCs w:val="28"/>
        </w:rPr>
        <w:t>签字）</w:t>
      </w:r>
    </w:p>
    <w:p>
      <w:pPr>
        <w:pStyle w:val="2"/>
        <w:rPr>
          <w:rFonts w:hint="default" w:eastAsia="黑体" w:asciiTheme="minorHAnsi" w:hAnsiTheme="minorHAnsi" w:cstheme="minorBidi"/>
          <w:b w:val="0"/>
          <w:color w:val="auto"/>
          <w:kern w:val="2"/>
          <w:sz w:val="28"/>
          <w:szCs w:val="28"/>
          <w:lang w:val="en-US" w:eastAsia="zh-CN" w:bidi="ar-SA"/>
        </w:rPr>
      </w:pPr>
      <w:r>
        <w:rPr>
          <w:rFonts w:hint="eastAsia" w:eastAsia="黑体"/>
          <w:sz w:val="28"/>
          <w:szCs w:val="28"/>
          <w:lang w:val="en-US" w:eastAsia="zh-CN"/>
        </w:rPr>
        <w:t xml:space="preserve">  </w:t>
      </w:r>
      <w:r>
        <w:rPr>
          <w:rFonts w:hint="eastAsia" w:eastAsia="黑体" w:asciiTheme="minorHAnsi" w:hAnsiTheme="minorHAnsi" w:cstheme="minorBidi"/>
          <w:b w:val="0"/>
          <w:color w:val="auto"/>
          <w:kern w:val="2"/>
          <w:sz w:val="28"/>
          <w:szCs w:val="28"/>
          <w:lang w:val="en-US" w:eastAsia="zh-CN" w:bidi="ar-SA"/>
        </w:rPr>
        <w:t xml:space="preserve">   单位地址：</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p>
    <w:p>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bookmarkStart w:id="46" w:name="_Toc12652"/>
    </w:p>
    <w:p>
      <w:pPr>
        <w:pStyle w:val="4"/>
        <w:jc w:val="center"/>
        <w:rPr>
          <w:rFonts w:hint="eastAsia" w:asciiTheme="majorEastAsia" w:hAnsiTheme="majorEastAsia" w:eastAsiaTheme="majorEastAsia" w:cstheme="majorEastAsia"/>
          <w:sz w:val="28"/>
          <w:szCs w:val="22"/>
          <w:lang w:val="en-US" w:eastAsia="zh-CN"/>
        </w:rPr>
      </w:pPr>
      <w:r>
        <w:rPr>
          <w:rFonts w:hint="eastAsia" w:asciiTheme="majorEastAsia" w:hAnsiTheme="majorEastAsia" w:eastAsiaTheme="majorEastAsia" w:cstheme="majorEastAsia"/>
          <w:sz w:val="28"/>
          <w:szCs w:val="22"/>
          <w:lang w:val="en-US" w:eastAsia="zh-CN"/>
        </w:rPr>
        <w:t>目  录</w:t>
      </w:r>
      <w:bookmarkEnd w:id="46"/>
    </w:p>
    <w:p>
      <w:pPr>
        <w:widowControl w:val="0"/>
        <w:numPr>
          <w:ilvl w:val="0"/>
          <w:numId w:val="0"/>
        </w:numPr>
        <w:spacing w:line="240" w:lineRule="auto"/>
        <w:jc w:val="both"/>
        <w:rPr>
          <w:rFonts w:hint="eastAsia"/>
          <w:sz w:val="24"/>
          <w:szCs w:val="24"/>
          <w:lang w:val="en-US" w:eastAsia="zh-CN"/>
        </w:rPr>
      </w:pPr>
    </w:p>
    <w:p>
      <w:pPr>
        <w:pStyle w:val="16"/>
        <w:numPr>
          <w:ilvl w:val="0"/>
          <w:numId w:val="7"/>
        </w:numPr>
        <w:spacing w:line="360" w:lineRule="auto"/>
        <w:rPr>
          <w:rFonts w:hint="eastAsia"/>
          <w:lang w:val="en-US" w:eastAsia="zh-CN"/>
        </w:rPr>
      </w:pPr>
      <w:r>
        <w:rPr>
          <w:rFonts w:hint="eastAsia" w:asciiTheme="minorHAnsi" w:hAnsiTheme="minorHAnsi" w:eastAsiaTheme="minorEastAsia" w:cstheme="minorBidi"/>
          <w:color w:val="auto"/>
          <w:kern w:val="2"/>
          <w:sz w:val="24"/>
          <w:szCs w:val="24"/>
          <w:lang w:val="en-US" w:eastAsia="zh-CN" w:bidi="ar-SA"/>
        </w:rPr>
        <w:t>投标函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二、法定代表人身份证明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三、法定代表人的授权委托书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四</w:t>
      </w:r>
      <w:r>
        <w:rPr>
          <w:rFonts w:hint="eastAsia" w:asciiTheme="minorHAnsi" w:hAnsiTheme="minorHAnsi" w:eastAsiaTheme="minorEastAsia" w:cstheme="minorBidi"/>
          <w:color w:val="auto"/>
          <w:kern w:val="2"/>
          <w:sz w:val="24"/>
          <w:szCs w:val="24"/>
          <w:lang w:val="en-US" w:eastAsia="zh-CN" w:bidi="ar-SA"/>
        </w:rPr>
        <w:t>、商务和技术偏差表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五</w:t>
      </w:r>
      <w:r>
        <w:rPr>
          <w:rFonts w:hint="eastAsia" w:asciiTheme="minorHAnsi" w:hAnsiTheme="minorHAnsi" w:eastAsiaTheme="minorEastAsia" w:cstheme="minorBidi"/>
          <w:color w:val="auto"/>
          <w:kern w:val="2"/>
          <w:sz w:val="24"/>
          <w:szCs w:val="24"/>
          <w:lang w:val="en-US" w:eastAsia="zh-CN" w:bidi="ar-SA"/>
        </w:rPr>
        <w:t>、</w:t>
      </w:r>
      <w:r>
        <w:rPr>
          <w:rFonts w:hint="eastAsia" w:cstheme="minorBidi"/>
          <w:color w:val="auto"/>
          <w:kern w:val="2"/>
          <w:sz w:val="24"/>
          <w:szCs w:val="24"/>
          <w:lang w:val="en-US" w:eastAsia="zh-CN" w:bidi="ar-SA"/>
        </w:rPr>
        <w:t>开标一览表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六</w:t>
      </w:r>
      <w:r>
        <w:rPr>
          <w:rFonts w:hint="eastAsia" w:asciiTheme="minorHAnsi" w:hAnsiTheme="minorHAnsi" w:eastAsiaTheme="minorEastAsia" w:cstheme="minorBidi"/>
          <w:color w:val="auto"/>
          <w:kern w:val="2"/>
          <w:sz w:val="24"/>
          <w:szCs w:val="24"/>
          <w:lang w:val="en-US" w:eastAsia="zh-CN" w:bidi="ar-SA"/>
        </w:rPr>
        <w:t>、资格、资质证明文件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七</w:t>
      </w:r>
      <w:r>
        <w:rPr>
          <w:rFonts w:hint="eastAsia" w:asciiTheme="minorHAnsi" w:hAnsiTheme="minorHAnsi" w:eastAsiaTheme="minorEastAsia" w:cstheme="minorBidi"/>
          <w:color w:val="auto"/>
          <w:kern w:val="2"/>
          <w:sz w:val="24"/>
          <w:szCs w:val="24"/>
          <w:lang w:val="en-US" w:eastAsia="zh-CN" w:bidi="ar-SA"/>
        </w:rPr>
        <w:t>、类似项目业绩一览表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八</w:t>
      </w:r>
      <w:r>
        <w:rPr>
          <w:rFonts w:hint="eastAsia" w:asciiTheme="minorHAnsi" w:hAnsiTheme="minorHAnsi" w:eastAsiaTheme="minorEastAsia" w:cstheme="minorBidi"/>
          <w:color w:val="auto"/>
          <w:kern w:val="2"/>
          <w:sz w:val="24"/>
          <w:szCs w:val="24"/>
          <w:lang w:val="en-US" w:eastAsia="zh-CN" w:bidi="ar-SA"/>
        </w:rPr>
        <w:t>、人员配备情况表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九</w:t>
      </w:r>
      <w:r>
        <w:rPr>
          <w:rFonts w:hint="eastAsia" w:asciiTheme="minorHAnsi" w:hAnsiTheme="minorHAnsi" w:eastAsiaTheme="minorEastAsia" w:cstheme="minorBidi"/>
          <w:color w:val="auto"/>
          <w:kern w:val="2"/>
          <w:sz w:val="24"/>
          <w:szCs w:val="24"/>
          <w:lang w:val="en-US" w:eastAsia="zh-CN" w:bidi="ar-SA"/>
        </w:rPr>
        <w:t>、拟投入本项目使用车辆配备情况一览表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十、具有履行合同所必需的设备和专业技术能力承诺函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十一、</w:t>
      </w:r>
      <w:r>
        <w:rPr>
          <w:rFonts w:hint="eastAsia" w:asciiTheme="minorHAnsi" w:hAnsiTheme="minorHAnsi" w:eastAsiaTheme="minorEastAsia" w:cstheme="minorBidi"/>
          <w:color w:val="auto"/>
          <w:kern w:val="2"/>
          <w:sz w:val="24"/>
          <w:szCs w:val="24"/>
          <w:lang w:val="en-US" w:eastAsia="zh-CN" w:bidi="ar-SA"/>
        </w:rPr>
        <w:t>参加政府采购活动前 3 年内在经营活动中没有重大违法记录的书面声明</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十二、</w:t>
      </w:r>
      <w:r>
        <w:rPr>
          <w:rFonts w:hint="default" w:asciiTheme="minorHAnsi" w:hAnsiTheme="minorHAnsi" w:eastAsiaTheme="minorEastAsia" w:cstheme="minorBidi"/>
          <w:color w:val="auto"/>
          <w:kern w:val="2"/>
          <w:sz w:val="24"/>
          <w:szCs w:val="24"/>
          <w:lang w:val="en-US" w:eastAsia="zh-CN" w:bidi="ar-SA"/>
        </w:rPr>
        <w:t>报价方（供应商）反商业贿赂承诺书</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十三、</w:t>
      </w:r>
      <w:r>
        <w:rPr>
          <w:rFonts w:hint="eastAsia" w:asciiTheme="minorHAnsi" w:hAnsiTheme="minorHAnsi" w:eastAsiaTheme="minorEastAsia" w:cstheme="minorBidi"/>
          <w:color w:val="auto"/>
          <w:kern w:val="2"/>
          <w:sz w:val="24"/>
          <w:szCs w:val="24"/>
          <w:lang w:val="en-US" w:eastAsia="zh-CN" w:bidi="ar-SA"/>
        </w:rPr>
        <w:t>中小企业声明函</w:t>
      </w:r>
    </w:p>
    <w:p>
      <w:pPr>
        <w:pStyle w:val="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default"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监狱企业声明函（如有）</w:t>
      </w:r>
    </w:p>
    <w:p>
      <w:pPr>
        <w:pStyle w:val="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default" w:asciiTheme="minorHAnsi" w:hAnsiTheme="minorHAnsi" w:eastAsiaTheme="minorEastAsia" w:cstheme="minorBidi"/>
          <w:color w:val="auto"/>
          <w:kern w:val="2"/>
          <w:sz w:val="24"/>
          <w:szCs w:val="24"/>
          <w:lang w:val="en-US" w:eastAsia="zh-CN" w:bidi="ar-SA"/>
        </w:rPr>
      </w:pPr>
      <w:r>
        <w:rPr>
          <w:rFonts w:hint="default" w:asciiTheme="minorHAnsi" w:hAnsiTheme="minorHAnsi" w:eastAsiaTheme="minorEastAsia" w:cstheme="minorBidi"/>
          <w:color w:val="auto"/>
          <w:kern w:val="2"/>
          <w:sz w:val="24"/>
          <w:szCs w:val="24"/>
          <w:lang w:val="en-US" w:eastAsia="zh-CN" w:bidi="ar-SA"/>
        </w:rPr>
        <w:t>残疾人福利性单位声明函（如有）</w:t>
      </w:r>
    </w:p>
    <w:p>
      <w:pPr>
        <w:pStyle w:val="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default" w:asciiTheme="minorHAnsi" w:hAnsiTheme="minorHAnsi" w:eastAsiaTheme="minorEastAsia" w:cstheme="minorBidi"/>
          <w:color w:val="auto"/>
          <w:kern w:val="2"/>
          <w:sz w:val="24"/>
          <w:szCs w:val="24"/>
          <w:lang w:val="en-US" w:eastAsia="zh-CN" w:bidi="ar-SA"/>
        </w:rPr>
      </w:pPr>
      <w:r>
        <w:rPr>
          <w:rFonts w:hint="default" w:asciiTheme="minorHAnsi" w:hAnsiTheme="minorHAnsi" w:eastAsiaTheme="minorEastAsia" w:cstheme="minorBidi"/>
          <w:color w:val="auto"/>
          <w:kern w:val="2"/>
          <w:sz w:val="24"/>
          <w:szCs w:val="24"/>
          <w:lang w:val="en-US" w:eastAsia="zh-CN" w:bidi="ar-SA"/>
        </w:rPr>
        <w:t>技术文件</w:t>
      </w:r>
    </w:p>
    <w:p>
      <w:pPr>
        <w:pStyle w:val="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default" w:asciiTheme="minorHAnsi" w:hAnsiTheme="minorHAnsi" w:eastAsiaTheme="minorEastAsia" w:cstheme="minorBidi"/>
          <w:color w:val="auto"/>
          <w:kern w:val="2"/>
          <w:sz w:val="24"/>
          <w:szCs w:val="24"/>
          <w:lang w:val="en-US" w:eastAsia="zh-CN" w:bidi="ar-SA"/>
        </w:rPr>
      </w:pPr>
      <w:r>
        <w:rPr>
          <w:rFonts w:hint="default" w:asciiTheme="minorHAnsi" w:hAnsiTheme="minorHAnsi" w:eastAsiaTheme="minorEastAsia" w:cstheme="minorBidi"/>
          <w:color w:val="auto"/>
          <w:kern w:val="2"/>
          <w:sz w:val="24"/>
          <w:szCs w:val="24"/>
          <w:lang w:val="en-US" w:eastAsia="zh-CN" w:bidi="ar-SA"/>
        </w:rPr>
        <w:t>食品安全承诺书</w:t>
      </w:r>
    </w:p>
    <w:p>
      <w:pPr>
        <w:pStyle w:val="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default" w:asciiTheme="minorHAnsi" w:hAnsiTheme="minorHAnsi" w:eastAsiaTheme="minorEastAsia" w:cstheme="minorBidi"/>
          <w:color w:val="auto"/>
          <w:kern w:val="2"/>
          <w:sz w:val="24"/>
          <w:szCs w:val="24"/>
          <w:lang w:val="en-US" w:eastAsia="zh-CN" w:bidi="ar-SA"/>
        </w:rPr>
      </w:pPr>
      <w:r>
        <w:rPr>
          <w:rFonts w:hint="default" w:asciiTheme="minorHAnsi" w:hAnsiTheme="minorHAnsi" w:eastAsiaTheme="minorEastAsia" w:cstheme="minorBidi"/>
          <w:color w:val="auto"/>
          <w:kern w:val="2"/>
          <w:sz w:val="24"/>
          <w:szCs w:val="24"/>
          <w:lang w:val="en-US" w:eastAsia="zh-CN" w:bidi="ar-SA"/>
        </w:rPr>
        <w:t>其 他</w:t>
      </w:r>
    </w:p>
    <w:p>
      <w:pPr>
        <w:pStyle w:val="4"/>
        <w:spacing w:line="360" w:lineRule="auto"/>
        <w:jc w:val="center"/>
        <w:rPr>
          <w:rFonts w:hint="eastAsia" w:asciiTheme="majorEastAsia" w:hAnsiTheme="majorEastAsia" w:eastAsiaTheme="majorEastAsia" w:cstheme="majorEastAsia"/>
        </w:rPr>
      </w:pPr>
      <w:bookmarkStart w:id="47" w:name="_Toc246996356"/>
      <w:bookmarkStart w:id="48" w:name="_Toc144974857"/>
      <w:bookmarkStart w:id="49" w:name="_Toc152045788"/>
      <w:bookmarkStart w:id="50" w:name="_Toc179632808"/>
      <w:bookmarkStart w:id="51" w:name="_Toc493"/>
      <w:bookmarkStart w:id="52" w:name="_Toc247085874"/>
      <w:bookmarkStart w:id="53" w:name="_Toc246997099"/>
      <w:bookmarkStart w:id="54" w:name="_Toc152042577"/>
      <w:bookmarkStart w:id="55" w:name="_Toc18573"/>
    </w:p>
    <w:p>
      <w:pPr>
        <w:rPr>
          <w:rFonts w:hint="eastAsia" w:asciiTheme="majorEastAsia" w:hAnsiTheme="majorEastAsia" w:eastAsiaTheme="majorEastAsia" w:cstheme="majorEastAsia"/>
        </w:rPr>
      </w:pPr>
    </w:p>
    <w:p>
      <w:pPr>
        <w:pStyle w:val="2"/>
        <w:rPr>
          <w:rFonts w:hint="eastAsia" w:asciiTheme="majorEastAsia" w:hAnsiTheme="majorEastAsia" w:eastAsiaTheme="majorEastAsia" w:cstheme="majorEastAsia"/>
        </w:rPr>
      </w:pPr>
    </w:p>
    <w:p>
      <w:pPr>
        <w:rPr>
          <w:rFonts w:hint="eastAsia"/>
        </w:rPr>
      </w:pPr>
    </w:p>
    <w:p>
      <w:pPr>
        <w:rPr>
          <w:rFonts w:hint="eastAsia"/>
        </w:rPr>
      </w:pPr>
    </w:p>
    <w:p>
      <w:pPr>
        <w:pStyle w:val="2"/>
        <w:rPr>
          <w:rFonts w:hint="eastAsia"/>
        </w:rPr>
      </w:pPr>
    </w:p>
    <w:p>
      <w:pPr>
        <w:pStyle w:val="4"/>
        <w:jc w:val="center"/>
        <w:rPr>
          <w:rFonts w:eastAsia="黑体"/>
          <w:sz w:val="20"/>
          <w:szCs w:val="20"/>
        </w:rPr>
      </w:pPr>
      <w:r>
        <w:rPr>
          <w:rFonts w:hint="eastAsia" w:asciiTheme="majorEastAsia" w:hAnsiTheme="majorEastAsia" w:eastAsiaTheme="majorEastAsia" w:cstheme="majorEastAsia"/>
        </w:rPr>
        <w:t>一、</w:t>
      </w:r>
      <w:bookmarkEnd w:id="47"/>
      <w:bookmarkEnd w:id="48"/>
      <w:bookmarkEnd w:id="49"/>
      <w:bookmarkEnd w:id="50"/>
      <w:bookmarkEnd w:id="51"/>
      <w:bookmarkEnd w:id="52"/>
      <w:bookmarkEnd w:id="53"/>
      <w:bookmarkEnd w:id="54"/>
      <w:r>
        <w:rPr>
          <w:rFonts w:hint="eastAsia" w:asciiTheme="majorEastAsia" w:hAnsiTheme="majorEastAsia" w:eastAsiaTheme="majorEastAsia" w:cstheme="majorEastAsia"/>
        </w:rPr>
        <w:t>投标函</w:t>
      </w:r>
      <w:bookmarkEnd w:id="55"/>
    </w:p>
    <w:p>
      <w:pPr>
        <w:spacing w:line="360" w:lineRule="auto"/>
        <w:rPr>
          <w:rFonts w:hint="eastAsia"/>
          <w:szCs w:val="21"/>
        </w:rPr>
      </w:pPr>
      <w:r>
        <w:rPr>
          <w:szCs w:val="21"/>
          <w:u w:val="single"/>
        </w:rPr>
        <w:t xml:space="preserve"> </w:t>
      </w:r>
      <w:r>
        <w:rPr>
          <w:rFonts w:hint="eastAsia"/>
          <w:szCs w:val="21"/>
          <w:u w:val="single"/>
          <w:lang w:eastAsia="zh-CN"/>
        </w:rPr>
        <w:t>新疆医科大学附属肿瘤医院</w:t>
      </w:r>
      <w:r>
        <w:rPr>
          <w:szCs w:val="21"/>
          <w:u w:val="single"/>
        </w:rPr>
        <w:t xml:space="preserve"> </w:t>
      </w:r>
      <w:r>
        <w:rPr>
          <w:szCs w:val="21"/>
        </w:rPr>
        <w:t>（招标人名称）：</w:t>
      </w:r>
    </w:p>
    <w:p>
      <w:pPr>
        <w:tabs>
          <w:tab w:val="left" w:pos="0"/>
          <w:tab w:val="left" w:pos="900"/>
          <w:tab w:val="left" w:pos="1100"/>
        </w:tabs>
        <w:spacing w:line="300" w:lineRule="auto"/>
        <w:ind w:left="210" w:hanging="210" w:hangingChars="100"/>
        <w:rPr>
          <w:rFonts w:ascii="黑体" w:eastAsia="黑体"/>
          <w:sz w:val="32"/>
          <w:szCs w:val="36"/>
        </w:rPr>
      </w:pPr>
      <w:r>
        <w:rPr>
          <w:szCs w:val="21"/>
        </w:rPr>
        <w:t>1．我方已仔细研究了</w:t>
      </w:r>
      <w:r>
        <w:rPr>
          <w:rFonts w:hint="eastAsia"/>
          <w:szCs w:val="21"/>
          <w:u w:val="single"/>
          <w:lang w:val="en-US" w:eastAsia="zh-CN"/>
        </w:rPr>
        <w:t xml:space="preserve">                </w:t>
      </w:r>
      <w:r>
        <w:rPr>
          <w:szCs w:val="21"/>
        </w:rPr>
        <w:t>（项目名称）招标文件的全部内容，</w:t>
      </w:r>
      <w:r>
        <w:rPr>
          <w:rFonts w:hint="eastAsia"/>
          <w:szCs w:val="21"/>
          <w:lang w:val="en-US" w:eastAsia="zh-CN"/>
        </w:rPr>
        <w:t>投标报价为¥</w:t>
      </w:r>
      <w:r>
        <w:rPr>
          <w:color w:val="FF0000"/>
          <w:szCs w:val="21"/>
          <w:u w:val="single"/>
        </w:rPr>
        <w:t xml:space="preserve">         </w:t>
      </w:r>
      <w:r>
        <w:rPr>
          <w:rFonts w:hint="eastAsia"/>
          <w:color w:val="FF0000"/>
          <w:szCs w:val="21"/>
          <w:u w:val="single"/>
          <w:lang w:eastAsia="zh-CN"/>
        </w:rPr>
        <w:t>元</w:t>
      </w:r>
      <w:r>
        <w:rPr>
          <w:color w:val="FF0000"/>
          <w:szCs w:val="21"/>
        </w:rPr>
        <w:t>（大写）</w:t>
      </w:r>
      <w:r>
        <w:rPr>
          <w:color w:val="FF0000"/>
          <w:szCs w:val="21"/>
          <w:u w:val="single"/>
        </w:rPr>
        <w:t xml:space="preserve">         </w:t>
      </w:r>
      <w:r>
        <w:rPr>
          <w:rFonts w:hint="eastAsia"/>
          <w:color w:val="FF0000"/>
          <w:szCs w:val="21"/>
          <w:u w:val="single"/>
          <w:lang w:val="en-US" w:eastAsia="zh-CN"/>
        </w:rPr>
        <w:t xml:space="preserve">   </w:t>
      </w:r>
      <w:r>
        <w:rPr>
          <w:szCs w:val="21"/>
        </w:rPr>
        <w:t>按合同约定</w:t>
      </w:r>
      <w:r>
        <w:rPr>
          <w:rFonts w:hint="eastAsia"/>
          <w:szCs w:val="21"/>
          <w:lang w:val="en-US" w:eastAsia="zh-CN"/>
        </w:rPr>
        <w:t>履行义务</w:t>
      </w:r>
      <w:r>
        <w:rPr>
          <w:szCs w:val="21"/>
        </w:rPr>
        <w:t>。</w:t>
      </w:r>
    </w:p>
    <w:p>
      <w:pPr>
        <w:spacing w:line="360" w:lineRule="auto"/>
        <w:ind w:firstLine="420" w:firstLineChars="200"/>
        <w:rPr>
          <w:rFonts w:hint="eastAsia"/>
          <w:szCs w:val="21"/>
        </w:rPr>
      </w:pPr>
      <w:r>
        <w:rPr>
          <w:szCs w:val="21"/>
        </w:rPr>
        <w:t>2．</w:t>
      </w:r>
      <w:r>
        <w:rPr>
          <w:rFonts w:hint="eastAsia"/>
          <w:szCs w:val="21"/>
        </w:rPr>
        <w:t>我方的投标文件包括下列内容：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color w:val="FF0000"/>
          <w:szCs w:val="21"/>
          <w:lang w:val="en-US" w:eastAsia="zh-CN"/>
        </w:rPr>
      </w:pPr>
      <w:r>
        <w:rPr>
          <w:rFonts w:hint="eastAsia"/>
          <w:color w:val="FF0000"/>
          <w:szCs w:val="21"/>
        </w:rPr>
        <w:t>（1）投标函；（2）法定代表人身份证明</w:t>
      </w:r>
      <w:r>
        <w:rPr>
          <w:rFonts w:hint="eastAsia"/>
          <w:color w:val="FF0000"/>
          <w:szCs w:val="21"/>
          <w:lang w:eastAsia="zh-CN"/>
        </w:rPr>
        <w:t>；（</w:t>
      </w:r>
      <w:r>
        <w:rPr>
          <w:rFonts w:hint="eastAsia"/>
          <w:color w:val="FF0000"/>
          <w:szCs w:val="21"/>
          <w:lang w:val="en-US" w:eastAsia="zh-CN"/>
        </w:rPr>
        <w:t>3</w:t>
      </w:r>
      <w:r>
        <w:rPr>
          <w:rFonts w:hint="eastAsia"/>
          <w:color w:val="FF0000"/>
          <w:szCs w:val="21"/>
          <w:lang w:eastAsia="zh-CN"/>
        </w:rPr>
        <w:t>）</w:t>
      </w:r>
      <w:r>
        <w:rPr>
          <w:rFonts w:hint="eastAsia"/>
          <w:color w:val="FF0000"/>
          <w:szCs w:val="21"/>
        </w:rPr>
        <w:t>法定代表人的授权委托书；（</w:t>
      </w:r>
      <w:r>
        <w:rPr>
          <w:rFonts w:hint="eastAsia"/>
          <w:color w:val="FF0000"/>
          <w:szCs w:val="21"/>
          <w:lang w:val="en-US" w:eastAsia="zh-CN"/>
        </w:rPr>
        <w:t>4</w:t>
      </w:r>
      <w:r>
        <w:rPr>
          <w:rFonts w:hint="eastAsia"/>
          <w:color w:val="FF0000"/>
          <w:szCs w:val="21"/>
        </w:rPr>
        <w:t>）商务和技术偏差表；；（</w:t>
      </w:r>
      <w:r>
        <w:rPr>
          <w:rFonts w:hint="eastAsia"/>
          <w:color w:val="FF0000"/>
          <w:szCs w:val="21"/>
          <w:lang w:val="en-US" w:eastAsia="zh-CN"/>
        </w:rPr>
        <w:t>5</w:t>
      </w:r>
      <w:r>
        <w:rPr>
          <w:rFonts w:hint="eastAsia"/>
          <w:color w:val="FF0000"/>
          <w:szCs w:val="21"/>
        </w:rPr>
        <w:t>）</w:t>
      </w:r>
      <w:r>
        <w:rPr>
          <w:rFonts w:hint="eastAsia"/>
          <w:color w:val="FF0000"/>
          <w:szCs w:val="21"/>
          <w:lang w:val="en-US" w:eastAsia="zh-CN"/>
        </w:rPr>
        <w:t>开标一览表</w:t>
      </w:r>
      <w:r>
        <w:rPr>
          <w:rFonts w:hint="eastAsia"/>
          <w:color w:val="FF0000"/>
          <w:szCs w:val="21"/>
        </w:rPr>
        <w:t>；（</w:t>
      </w:r>
      <w:r>
        <w:rPr>
          <w:rFonts w:hint="eastAsia"/>
          <w:color w:val="FF0000"/>
          <w:szCs w:val="21"/>
          <w:lang w:val="en-US" w:eastAsia="zh-CN"/>
        </w:rPr>
        <w:t>6</w:t>
      </w:r>
      <w:r>
        <w:rPr>
          <w:rFonts w:hint="eastAsia"/>
          <w:color w:val="FF0000"/>
          <w:szCs w:val="21"/>
        </w:rPr>
        <w:t>）</w:t>
      </w:r>
      <w:r>
        <w:rPr>
          <w:rFonts w:hint="eastAsia"/>
          <w:color w:val="FF0000"/>
          <w:szCs w:val="21"/>
          <w:lang w:val="en-US" w:eastAsia="zh-CN"/>
        </w:rPr>
        <w:t>资格、资质证明文件</w:t>
      </w:r>
      <w:r>
        <w:rPr>
          <w:rFonts w:hint="eastAsia"/>
          <w:color w:val="FF0000"/>
          <w:szCs w:val="21"/>
        </w:rPr>
        <w:t>；（</w:t>
      </w:r>
      <w:r>
        <w:rPr>
          <w:rFonts w:hint="eastAsia"/>
          <w:color w:val="FF0000"/>
          <w:szCs w:val="21"/>
          <w:lang w:val="en-US" w:eastAsia="zh-CN"/>
        </w:rPr>
        <w:t>7</w:t>
      </w:r>
      <w:r>
        <w:rPr>
          <w:rFonts w:hint="eastAsia"/>
          <w:color w:val="FF0000"/>
          <w:szCs w:val="21"/>
        </w:rPr>
        <w:t>）</w:t>
      </w:r>
      <w:r>
        <w:rPr>
          <w:rFonts w:hint="eastAsia"/>
          <w:color w:val="FF0000"/>
          <w:szCs w:val="21"/>
          <w:lang w:val="en-US" w:eastAsia="zh-CN"/>
        </w:rPr>
        <w:t>类似项目业绩一览表</w:t>
      </w:r>
      <w:r>
        <w:rPr>
          <w:rFonts w:hint="eastAsia"/>
          <w:color w:val="FF0000"/>
          <w:szCs w:val="21"/>
        </w:rPr>
        <w:t>；（</w:t>
      </w:r>
      <w:r>
        <w:rPr>
          <w:rFonts w:hint="eastAsia"/>
          <w:color w:val="FF0000"/>
          <w:szCs w:val="21"/>
          <w:lang w:val="en-US" w:eastAsia="zh-CN"/>
        </w:rPr>
        <w:t>8</w:t>
      </w:r>
      <w:r>
        <w:rPr>
          <w:rFonts w:hint="eastAsia"/>
          <w:color w:val="FF0000"/>
          <w:szCs w:val="21"/>
        </w:rPr>
        <w:t>）</w:t>
      </w:r>
      <w:r>
        <w:rPr>
          <w:rFonts w:hint="eastAsia"/>
          <w:color w:val="FF0000"/>
          <w:szCs w:val="21"/>
          <w:lang w:val="en-US" w:eastAsia="zh-CN"/>
        </w:rPr>
        <w:t>人员配备情况表</w:t>
      </w:r>
      <w:r>
        <w:rPr>
          <w:rFonts w:hint="eastAsia"/>
          <w:color w:val="FF0000"/>
          <w:szCs w:val="21"/>
        </w:rPr>
        <w:t>；（</w:t>
      </w:r>
      <w:r>
        <w:rPr>
          <w:rFonts w:hint="eastAsia"/>
          <w:color w:val="FF0000"/>
          <w:szCs w:val="21"/>
          <w:lang w:val="en-US" w:eastAsia="zh-CN"/>
        </w:rPr>
        <w:t>9</w:t>
      </w:r>
      <w:r>
        <w:rPr>
          <w:rFonts w:hint="eastAsia"/>
          <w:color w:val="FF0000"/>
          <w:szCs w:val="21"/>
        </w:rPr>
        <w:t>）</w:t>
      </w:r>
      <w:r>
        <w:rPr>
          <w:rFonts w:hint="eastAsia"/>
          <w:color w:val="FF0000"/>
          <w:szCs w:val="21"/>
          <w:lang w:val="en-US" w:eastAsia="zh-CN"/>
        </w:rPr>
        <w:t>拟投入本项目使用车辆配备情况一览表</w:t>
      </w:r>
      <w:r>
        <w:rPr>
          <w:rFonts w:hint="eastAsia"/>
          <w:color w:val="FF0000"/>
          <w:szCs w:val="21"/>
        </w:rPr>
        <w:t>；（</w:t>
      </w:r>
      <w:r>
        <w:rPr>
          <w:rFonts w:hint="eastAsia"/>
          <w:color w:val="FF0000"/>
          <w:szCs w:val="21"/>
          <w:lang w:val="en-US" w:eastAsia="zh-CN"/>
        </w:rPr>
        <w:t>10</w:t>
      </w:r>
      <w:r>
        <w:rPr>
          <w:rFonts w:hint="eastAsia"/>
          <w:color w:val="FF0000"/>
          <w:szCs w:val="21"/>
        </w:rPr>
        <w:t>）</w:t>
      </w:r>
      <w:r>
        <w:rPr>
          <w:rFonts w:hint="eastAsia"/>
          <w:color w:val="FF0000"/>
          <w:szCs w:val="21"/>
          <w:lang w:val="en-US" w:eastAsia="zh-CN"/>
        </w:rPr>
        <w:t>具有履行合同所必需的设备和专业技术能力承诺函；（11）参加政府采购活动前 3 年内在经营活动中没有重大违法记录的书面声明；（12）</w:t>
      </w:r>
      <w:r>
        <w:rPr>
          <w:rFonts w:hint="default"/>
          <w:color w:val="FF0000"/>
          <w:szCs w:val="21"/>
          <w:lang w:val="en-US" w:eastAsia="zh-CN"/>
        </w:rPr>
        <w:t>报价方（供应商）反商业贿赂承诺书</w:t>
      </w:r>
      <w:r>
        <w:rPr>
          <w:rFonts w:hint="eastAsia"/>
          <w:color w:val="FF0000"/>
          <w:szCs w:val="21"/>
          <w:lang w:val="en-US" w:eastAsia="zh-CN"/>
        </w:rPr>
        <w:t>;</w:t>
      </w:r>
      <w:r>
        <w:rPr>
          <w:rFonts w:hint="eastAsia"/>
          <w:color w:val="FF0000"/>
          <w:szCs w:val="21"/>
        </w:rPr>
        <w:t>（</w:t>
      </w:r>
      <w:r>
        <w:rPr>
          <w:rFonts w:hint="eastAsia"/>
          <w:color w:val="FF0000"/>
          <w:szCs w:val="21"/>
          <w:lang w:val="en-US" w:eastAsia="zh-CN"/>
        </w:rPr>
        <w:t>13</w:t>
      </w:r>
      <w:r>
        <w:rPr>
          <w:rFonts w:hint="eastAsia"/>
          <w:color w:val="FF0000"/>
          <w:szCs w:val="21"/>
        </w:rPr>
        <w:t>）</w:t>
      </w:r>
      <w:r>
        <w:rPr>
          <w:rFonts w:hint="eastAsia"/>
          <w:color w:val="FF0000"/>
          <w:szCs w:val="21"/>
          <w:lang w:val="en-US" w:eastAsia="zh-CN"/>
        </w:rPr>
        <w:t>中小企业声明函</w:t>
      </w:r>
      <w:r>
        <w:rPr>
          <w:rFonts w:hint="eastAsia"/>
          <w:color w:val="FF0000"/>
          <w:szCs w:val="21"/>
          <w:lang w:eastAsia="zh-CN"/>
        </w:rPr>
        <w:t>；（</w:t>
      </w:r>
      <w:r>
        <w:rPr>
          <w:rFonts w:hint="eastAsia"/>
          <w:color w:val="FF0000"/>
          <w:szCs w:val="21"/>
          <w:lang w:val="en-US" w:eastAsia="zh-CN"/>
        </w:rPr>
        <w:t>14）监狱企业声明函（如有）；（15）</w:t>
      </w:r>
      <w:r>
        <w:rPr>
          <w:rFonts w:hint="default"/>
          <w:color w:val="FF0000"/>
          <w:szCs w:val="21"/>
          <w:lang w:val="en-US" w:eastAsia="zh-CN"/>
        </w:rPr>
        <w:t>残疾人福利性单位声明函（如</w:t>
      </w:r>
      <w:r>
        <w:rPr>
          <w:rFonts w:hint="eastAsia"/>
          <w:color w:val="FF0000"/>
          <w:szCs w:val="21"/>
          <w:lang w:val="en-US" w:eastAsia="zh-CN"/>
        </w:rPr>
        <w:t>有）</w:t>
      </w:r>
      <w:r>
        <w:rPr>
          <w:rFonts w:hint="eastAsia"/>
          <w:color w:val="FF0000"/>
          <w:szCs w:val="21"/>
          <w:lang w:eastAsia="zh-CN"/>
        </w:rPr>
        <w:t>（</w:t>
      </w:r>
      <w:r>
        <w:rPr>
          <w:rFonts w:hint="eastAsia"/>
          <w:color w:val="FF0000"/>
          <w:szCs w:val="21"/>
          <w:lang w:val="en-US" w:eastAsia="zh-CN"/>
        </w:rPr>
        <w:t>16</w:t>
      </w:r>
      <w:r>
        <w:rPr>
          <w:rFonts w:hint="eastAsia"/>
          <w:color w:val="FF0000"/>
          <w:szCs w:val="21"/>
          <w:lang w:eastAsia="zh-CN"/>
        </w:rPr>
        <w:t>）</w:t>
      </w:r>
      <w:r>
        <w:rPr>
          <w:rFonts w:hint="default"/>
          <w:color w:val="FF0000"/>
          <w:szCs w:val="21"/>
          <w:lang w:val="en-US" w:eastAsia="zh-CN"/>
        </w:rPr>
        <w:t>技术文件</w:t>
      </w:r>
      <w:r>
        <w:rPr>
          <w:rFonts w:hint="eastAsia"/>
          <w:color w:val="FF0000"/>
          <w:szCs w:val="21"/>
          <w:lang w:eastAsia="zh-CN"/>
        </w:rPr>
        <w:t>；（</w:t>
      </w:r>
      <w:r>
        <w:rPr>
          <w:rFonts w:hint="eastAsia"/>
          <w:color w:val="FF0000"/>
          <w:szCs w:val="21"/>
          <w:lang w:val="en-US" w:eastAsia="zh-CN"/>
        </w:rPr>
        <w:t>17</w:t>
      </w:r>
      <w:r>
        <w:rPr>
          <w:rFonts w:hint="eastAsia"/>
          <w:color w:val="FF0000"/>
          <w:szCs w:val="21"/>
          <w:lang w:eastAsia="zh-CN"/>
        </w:rPr>
        <w:t>）</w:t>
      </w:r>
      <w:r>
        <w:rPr>
          <w:rFonts w:hint="default"/>
          <w:color w:val="FF0000"/>
          <w:szCs w:val="21"/>
          <w:lang w:val="en-US" w:eastAsia="zh-CN"/>
        </w:rPr>
        <w:t>食品安全承诺书</w:t>
      </w:r>
      <w:r>
        <w:rPr>
          <w:rFonts w:hint="eastAsia"/>
          <w:color w:val="FF0000"/>
          <w:szCs w:val="21"/>
          <w:lang w:val="en-US" w:eastAsia="zh-CN"/>
        </w:rPr>
        <w:t>；（18）</w:t>
      </w:r>
      <w:r>
        <w:rPr>
          <w:rFonts w:hint="default"/>
          <w:color w:val="FF0000"/>
          <w:szCs w:val="21"/>
          <w:lang w:val="en-US" w:eastAsia="zh-CN"/>
        </w:rPr>
        <w:t>其 他</w:t>
      </w:r>
      <w:r>
        <w:rPr>
          <w:rFonts w:hint="eastAsia"/>
          <w:color w:val="FF0000"/>
          <w:szCs w:val="21"/>
          <w:lang w:val="en-US" w:eastAsia="zh-CN"/>
        </w:rPr>
        <w:t>；</w:t>
      </w:r>
    </w:p>
    <w:p>
      <w:pPr>
        <w:spacing w:line="360" w:lineRule="auto"/>
        <w:ind w:firstLine="420" w:firstLineChars="200"/>
        <w:rPr>
          <w:rFonts w:hint="eastAsia"/>
          <w:szCs w:val="21"/>
          <w:lang w:val="en-US" w:eastAsia="zh-CN"/>
        </w:rPr>
      </w:pPr>
      <w:r>
        <w:rPr>
          <w:rFonts w:hint="eastAsia"/>
          <w:szCs w:val="21"/>
          <w:lang w:val="en-US" w:eastAsia="zh-CN"/>
        </w:rPr>
        <w:t>投标文件的上述组成部分如存在内容不一致的，以投标函为准。</w:t>
      </w:r>
    </w:p>
    <w:p>
      <w:pPr>
        <w:spacing w:line="360" w:lineRule="auto"/>
        <w:ind w:firstLine="420" w:firstLineChars="200"/>
        <w:rPr>
          <w:szCs w:val="21"/>
        </w:rPr>
      </w:pPr>
      <w:r>
        <w:rPr>
          <w:szCs w:val="21"/>
        </w:rPr>
        <w:t>3．随同本投标函提交投标保证金一份，金额为人民币（大写）</w:t>
      </w:r>
      <w:r>
        <w:rPr>
          <w:szCs w:val="21"/>
          <w:u w:val="single"/>
        </w:rPr>
        <w:t xml:space="preserve">        </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w:t>
      </w:r>
    </w:p>
    <w:p>
      <w:pPr>
        <w:spacing w:line="360" w:lineRule="auto"/>
        <w:ind w:firstLine="420" w:firstLineChars="200"/>
        <w:rPr>
          <w:szCs w:val="21"/>
        </w:rPr>
      </w:pPr>
      <w:r>
        <w:rPr>
          <w:szCs w:val="21"/>
        </w:rPr>
        <w:t>4．如我方中标：</w:t>
      </w:r>
    </w:p>
    <w:p>
      <w:pPr>
        <w:spacing w:line="360" w:lineRule="auto"/>
        <w:ind w:firstLine="718" w:firstLineChars="342"/>
        <w:rPr>
          <w:szCs w:val="21"/>
        </w:rPr>
      </w:pPr>
      <w:r>
        <w:rPr>
          <w:szCs w:val="21"/>
        </w:rPr>
        <w:t>（1）我方承诺在收到中标通知书后，在中标通知书规定的期限内与你方签订合同。</w:t>
      </w:r>
    </w:p>
    <w:p>
      <w:pPr>
        <w:spacing w:line="360" w:lineRule="auto"/>
        <w:ind w:firstLine="718" w:firstLineChars="342"/>
        <w:rPr>
          <w:rFonts w:hint="eastAsia"/>
          <w:szCs w:val="21"/>
        </w:rPr>
      </w:pPr>
      <w:r>
        <w:rPr>
          <w:szCs w:val="21"/>
        </w:rPr>
        <w:t>（2）</w:t>
      </w:r>
      <w:r>
        <w:rPr>
          <w:rFonts w:hint="eastAsia"/>
          <w:szCs w:val="21"/>
        </w:rPr>
        <w:t>在签订合同时不向你方提出附加条件；</w:t>
      </w:r>
    </w:p>
    <w:p>
      <w:pPr>
        <w:spacing w:line="360" w:lineRule="auto"/>
        <w:ind w:firstLine="718" w:firstLineChars="342"/>
        <w:rPr>
          <w:rFonts w:hint="eastAsia"/>
          <w:szCs w:val="21"/>
        </w:rPr>
      </w:pPr>
      <w:r>
        <w:rPr>
          <w:szCs w:val="21"/>
        </w:rPr>
        <w:t>（3）</w:t>
      </w:r>
      <w:r>
        <w:rPr>
          <w:rFonts w:hint="eastAsia"/>
          <w:szCs w:val="21"/>
        </w:rPr>
        <w:t>按照招标文件要求提交履约保证金；</w:t>
      </w:r>
    </w:p>
    <w:p>
      <w:pPr>
        <w:spacing w:line="360" w:lineRule="auto"/>
        <w:ind w:firstLine="718" w:firstLineChars="342"/>
        <w:rPr>
          <w:szCs w:val="21"/>
        </w:rPr>
      </w:pPr>
      <w:r>
        <w:rPr>
          <w:szCs w:val="21"/>
        </w:rPr>
        <w:t>（</w:t>
      </w:r>
      <w:r>
        <w:rPr>
          <w:rFonts w:hint="eastAsia"/>
          <w:szCs w:val="21"/>
        </w:rPr>
        <w:t>4</w:t>
      </w:r>
      <w:r>
        <w:rPr>
          <w:szCs w:val="21"/>
        </w:rPr>
        <w:t>）</w:t>
      </w:r>
      <w:r>
        <w:rPr>
          <w:rFonts w:hint="eastAsia"/>
          <w:szCs w:val="21"/>
        </w:rPr>
        <w:t>在合同约定的期限内完成合同规定的全部义务。</w:t>
      </w:r>
    </w:p>
    <w:p>
      <w:pPr>
        <w:spacing w:line="360" w:lineRule="auto"/>
        <w:ind w:firstLine="420" w:firstLineChars="200"/>
        <w:rPr>
          <w:szCs w:val="21"/>
        </w:rPr>
      </w:pPr>
      <w:r>
        <w:rPr>
          <w:szCs w:val="21"/>
        </w:rPr>
        <w:t>5．</w:t>
      </w:r>
      <w:r>
        <w:rPr>
          <w:rFonts w:hint="eastAsia"/>
        </w:rPr>
        <w:t>我方在此声明，所递交的投标文件及有关资料内容完整、真实和准确，且不存在第二章“投标人须知”第1.4.3项规定的任何一种情形。</w:t>
      </w:r>
    </w:p>
    <w:p>
      <w:pPr>
        <w:spacing w:line="440" w:lineRule="exact"/>
        <w:ind w:firstLine="3675" w:firstLineChars="1750"/>
        <w:rPr>
          <w:szCs w:val="21"/>
        </w:rPr>
      </w:pPr>
      <w:r>
        <w:rPr>
          <w:szCs w:val="21"/>
        </w:rPr>
        <w:t>投 标 人：</w:t>
      </w:r>
      <w:r>
        <w:rPr>
          <w:szCs w:val="21"/>
          <w:u w:val="single"/>
        </w:rPr>
        <w:t xml:space="preserve">                      </w:t>
      </w:r>
      <w:r>
        <w:rPr>
          <w:szCs w:val="21"/>
        </w:rPr>
        <w:t>（盖单位章）</w:t>
      </w:r>
    </w:p>
    <w:p>
      <w:pPr>
        <w:spacing w:line="440" w:lineRule="exact"/>
        <w:ind w:firstLine="3675" w:firstLineChars="1750"/>
        <w:rPr>
          <w:rFonts w:hint="eastAsia"/>
          <w:szCs w:val="21"/>
        </w:rPr>
      </w:pPr>
      <w:r>
        <w:rPr>
          <w:szCs w:val="21"/>
        </w:rPr>
        <w:t>法定代表人或其委托代理人：</w:t>
      </w:r>
      <w:r>
        <w:rPr>
          <w:szCs w:val="21"/>
          <w:u w:val="single"/>
        </w:rPr>
        <w:t xml:space="preserve">      </w:t>
      </w:r>
      <w:r>
        <w:rPr>
          <w:rFonts w:hint="eastAsia"/>
          <w:szCs w:val="21"/>
          <w:u w:val="single"/>
        </w:rPr>
        <w:t xml:space="preserve"> </w:t>
      </w:r>
      <w:r>
        <w:rPr>
          <w:rFonts w:hint="eastAsia"/>
          <w:szCs w:val="21"/>
        </w:rPr>
        <w:t>（盖章</w:t>
      </w:r>
      <w:r>
        <w:rPr>
          <w:rFonts w:hint="eastAsia"/>
          <w:szCs w:val="21"/>
          <w:lang w:eastAsia="zh-CN"/>
        </w:rPr>
        <w:t>或签字）</w:t>
      </w:r>
    </w:p>
    <w:p>
      <w:pPr>
        <w:spacing w:line="440" w:lineRule="exact"/>
        <w:ind w:firstLine="3675" w:firstLineChars="1750"/>
        <w:rPr>
          <w:rFonts w:hint="eastAsia"/>
          <w:szCs w:val="21"/>
        </w:rPr>
      </w:pPr>
      <w:r>
        <w:rPr>
          <w:szCs w:val="21"/>
        </w:rPr>
        <w:t>地址：</w:t>
      </w:r>
      <w:r>
        <w:rPr>
          <w:szCs w:val="21"/>
          <w:u w:val="single"/>
        </w:rPr>
        <w:t xml:space="preserve">                                     </w:t>
      </w:r>
    </w:p>
    <w:p>
      <w:pPr>
        <w:spacing w:line="440" w:lineRule="exact"/>
        <w:ind w:firstLine="3675" w:firstLineChars="1750"/>
        <w:rPr>
          <w:szCs w:val="21"/>
        </w:rPr>
      </w:pPr>
      <w:r>
        <w:rPr>
          <w:szCs w:val="21"/>
        </w:rPr>
        <w:t>网址：</w:t>
      </w:r>
      <w:r>
        <w:rPr>
          <w:szCs w:val="21"/>
          <w:u w:val="single"/>
        </w:rPr>
        <w:t xml:space="preserve">                                     </w:t>
      </w:r>
    </w:p>
    <w:p>
      <w:pPr>
        <w:spacing w:line="440" w:lineRule="exact"/>
        <w:ind w:firstLine="3675" w:firstLineChars="1750"/>
        <w:rPr>
          <w:rFonts w:hint="eastAsia"/>
          <w:szCs w:val="21"/>
        </w:rPr>
      </w:pPr>
      <w:r>
        <w:rPr>
          <w:szCs w:val="21"/>
        </w:rPr>
        <w:t>电话：</w:t>
      </w:r>
      <w:r>
        <w:rPr>
          <w:szCs w:val="21"/>
          <w:u w:val="single"/>
        </w:rPr>
        <w:t xml:space="preserve">                                     </w:t>
      </w:r>
    </w:p>
    <w:p>
      <w:pPr>
        <w:spacing w:line="440" w:lineRule="exact"/>
        <w:ind w:firstLine="3675" w:firstLineChars="1750"/>
        <w:rPr>
          <w:rFonts w:hint="eastAsia"/>
          <w:szCs w:val="21"/>
        </w:rPr>
      </w:pPr>
      <w:r>
        <w:rPr>
          <w:szCs w:val="21"/>
        </w:rPr>
        <w:t>传真：</w:t>
      </w:r>
      <w:r>
        <w:rPr>
          <w:szCs w:val="21"/>
          <w:u w:val="single"/>
        </w:rPr>
        <w:t xml:space="preserve">                                     </w:t>
      </w:r>
    </w:p>
    <w:p>
      <w:pPr>
        <w:spacing w:line="440" w:lineRule="exact"/>
        <w:ind w:firstLine="3675" w:firstLineChars="1750"/>
        <w:rPr>
          <w:rFonts w:hint="eastAsia"/>
          <w:szCs w:val="21"/>
        </w:rPr>
      </w:pPr>
      <w:r>
        <w:rPr>
          <w:szCs w:val="21"/>
        </w:rPr>
        <w:t>邮政编码：</w:t>
      </w:r>
      <w:r>
        <w:rPr>
          <w:szCs w:val="21"/>
          <w:u w:val="single"/>
        </w:rPr>
        <w:t xml:space="preserve">                                 </w:t>
      </w:r>
    </w:p>
    <w:p>
      <w:pPr>
        <w:spacing w:line="440" w:lineRule="exact"/>
        <w:ind w:firstLine="5040" w:firstLineChars="2400"/>
        <w:rPr>
          <w:rFonts w:eastAsia="黑体"/>
          <w:szCs w:val="21"/>
        </w:rPr>
      </w:pP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pPr>
        <w:pStyle w:val="16"/>
        <w:rPr>
          <w:rFonts w:hint="eastAsia"/>
          <w:sz w:val="24"/>
          <w:szCs w:val="24"/>
          <w:lang w:val="en-US" w:eastAsia="zh-CN"/>
        </w:rPr>
      </w:pPr>
    </w:p>
    <w:p>
      <w:pPr>
        <w:pStyle w:val="4"/>
        <w:jc w:val="center"/>
        <w:rPr>
          <w:rFonts w:hint="eastAsia" w:asciiTheme="majorEastAsia" w:hAnsiTheme="majorEastAsia" w:eastAsiaTheme="majorEastAsia" w:cstheme="majorEastAsia"/>
        </w:rPr>
      </w:pPr>
      <w:bookmarkStart w:id="56" w:name="_Toc179632811"/>
      <w:bookmarkStart w:id="57" w:name="_Toc144974860"/>
      <w:bookmarkStart w:id="58" w:name="_Toc152042580"/>
      <w:bookmarkStart w:id="59" w:name="_Toc152045791"/>
      <w:bookmarkStart w:id="60" w:name="_Toc246996359"/>
      <w:bookmarkStart w:id="61" w:name="_Toc15600"/>
      <w:bookmarkStart w:id="62" w:name="_Toc246997102"/>
      <w:bookmarkStart w:id="63" w:name="_Toc247085877"/>
      <w:r>
        <w:rPr>
          <w:rFonts w:hint="eastAsia" w:asciiTheme="majorEastAsia" w:hAnsiTheme="majorEastAsia" w:eastAsiaTheme="majorEastAsia" w:cstheme="majorEastAsia"/>
        </w:rPr>
        <w:t>二、法定代表人身份证明</w:t>
      </w:r>
      <w:bookmarkEnd w:id="56"/>
      <w:bookmarkEnd w:id="57"/>
      <w:bookmarkEnd w:id="58"/>
      <w:bookmarkEnd w:id="59"/>
      <w:bookmarkEnd w:id="60"/>
      <w:bookmarkEnd w:id="61"/>
      <w:bookmarkEnd w:id="62"/>
      <w:bookmarkEnd w:id="63"/>
    </w:p>
    <w:p>
      <w:pPr>
        <w:pStyle w:val="5"/>
        <w:rPr>
          <w:sz w:val="20"/>
          <w:szCs w:val="20"/>
        </w:rPr>
      </w:pPr>
    </w:p>
    <w:p>
      <w:pPr>
        <w:spacing w:line="440" w:lineRule="exact"/>
        <w:rPr>
          <w:szCs w:val="21"/>
        </w:rPr>
      </w:pPr>
    </w:p>
    <w:p>
      <w:pPr>
        <w:spacing w:line="440" w:lineRule="exact"/>
        <w:rPr>
          <w:szCs w:val="21"/>
        </w:rPr>
      </w:pPr>
      <w:r>
        <w:rPr>
          <w:szCs w:val="21"/>
        </w:rPr>
        <w:t>投标人名称：</w:t>
      </w:r>
      <w:r>
        <w:rPr>
          <w:szCs w:val="21"/>
          <w:u w:val="single"/>
        </w:rPr>
        <w:t xml:space="preserve">                            </w:t>
      </w:r>
      <w:r>
        <w:rPr>
          <w:szCs w:val="21"/>
        </w:rPr>
        <w:t xml:space="preserve"> </w:t>
      </w:r>
    </w:p>
    <w:p>
      <w:pPr>
        <w:spacing w:line="440" w:lineRule="exact"/>
        <w:rPr>
          <w:szCs w:val="21"/>
        </w:rPr>
      </w:pPr>
      <w:r>
        <w:rPr>
          <w:szCs w:val="21"/>
        </w:rPr>
        <w:t>单位性质：</w:t>
      </w:r>
      <w:r>
        <w:rPr>
          <w:szCs w:val="21"/>
          <w:u w:val="single"/>
        </w:rPr>
        <w:t xml:space="preserve">                               </w:t>
      </w:r>
      <w:r>
        <w:rPr>
          <w:szCs w:val="21"/>
        </w:rPr>
        <w:t xml:space="preserve"> </w:t>
      </w:r>
    </w:p>
    <w:p>
      <w:pPr>
        <w:spacing w:line="440" w:lineRule="exact"/>
        <w:rPr>
          <w:szCs w:val="21"/>
        </w:rPr>
      </w:pPr>
      <w:r>
        <w:rPr>
          <w:szCs w:val="21"/>
        </w:rPr>
        <w:t>地址：</w:t>
      </w:r>
      <w:r>
        <w:rPr>
          <w:szCs w:val="21"/>
          <w:u w:val="single"/>
        </w:rPr>
        <w:t xml:space="preserve">                                   </w:t>
      </w:r>
    </w:p>
    <w:p>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440" w:lineRule="exact"/>
        <w:rPr>
          <w:szCs w:val="21"/>
        </w:rPr>
      </w:pPr>
      <w:r>
        <w:rPr>
          <w:szCs w:val="21"/>
        </w:rPr>
        <w:t>经营期限：</w:t>
      </w:r>
      <w:r>
        <w:rPr>
          <w:szCs w:val="21"/>
          <w:u w:val="single"/>
        </w:rPr>
        <w:t xml:space="preserve">                               </w:t>
      </w:r>
    </w:p>
    <w:p>
      <w:pPr>
        <w:spacing w:line="440" w:lineRule="exact"/>
        <w:rPr>
          <w:szCs w:val="21"/>
        </w:rPr>
      </w:pPr>
      <w:r>
        <w:rPr>
          <w:szCs w:val="21"/>
        </w:rPr>
        <w:t>姓名：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pPr>
        <w:spacing w:line="440" w:lineRule="exact"/>
        <w:ind w:firstLine="420" w:firstLineChars="200"/>
        <w:rPr>
          <w:szCs w:val="21"/>
        </w:rPr>
      </w:pPr>
      <w:r>
        <w:rPr>
          <w:szCs w:val="21"/>
        </w:rPr>
        <w:t>特此证明。</w:t>
      </w:r>
    </w:p>
    <w:p>
      <w:pPr>
        <w:spacing w:line="440" w:lineRule="exact"/>
        <w:ind w:firstLine="420" w:firstLineChars="200"/>
        <w:rPr>
          <w:rFonts w:hint="eastAsia" w:eastAsiaTheme="minorEastAsia"/>
          <w:szCs w:val="21"/>
          <w:lang w:val="en-US" w:eastAsia="zh-CN"/>
        </w:rPr>
      </w:pPr>
      <w:r>
        <w:rPr>
          <w:rFonts w:hint="eastAsia"/>
          <w:szCs w:val="21"/>
          <w:lang w:val="en-US" w:eastAsia="zh-CN"/>
        </w:rPr>
        <w:t>附：法定代表人身份证</w:t>
      </w:r>
    </w:p>
    <w:p>
      <w:pPr>
        <w:spacing w:line="440" w:lineRule="exact"/>
        <w:ind w:firstLine="420" w:firstLineChars="200"/>
        <w:rPr>
          <w:szCs w:val="21"/>
        </w:rPr>
      </w:pPr>
    </w:p>
    <w:p>
      <w:pPr>
        <w:spacing w:line="440" w:lineRule="exact"/>
        <w:rPr>
          <w:szCs w:val="21"/>
        </w:rPr>
      </w:pPr>
    </w:p>
    <w:p>
      <w:pPr>
        <w:spacing w:line="440" w:lineRule="exact"/>
        <w:rPr>
          <w:szCs w:val="21"/>
        </w:rPr>
      </w:pPr>
    </w:p>
    <w:p>
      <w:pPr>
        <w:spacing w:line="440" w:lineRule="exact"/>
        <w:rPr>
          <w:szCs w:val="21"/>
        </w:rPr>
      </w:pPr>
      <w:r>
        <w:rPr>
          <w:szCs w:val="21"/>
        </w:rPr>
        <w:t xml:space="preserve">                        </w:t>
      </w:r>
      <w:r>
        <w:rPr>
          <w:rFonts w:hint="eastAsia"/>
          <w:szCs w:val="21"/>
        </w:rPr>
        <w:t xml:space="preserve">                  </w:t>
      </w:r>
      <w:r>
        <w:rPr>
          <w:szCs w:val="21"/>
        </w:rPr>
        <w:t xml:space="preserve">  投标人：</w:t>
      </w:r>
      <w:r>
        <w:rPr>
          <w:szCs w:val="21"/>
          <w:u w:val="single"/>
        </w:rPr>
        <w:t xml:space="preserve">                 </w:t>
      </w:r>
      <w:r>
        <w:rPr>
          <w:szCs w:val="21"/>
        </w:rPr>
        <w:t>（盖单位章）</w:t>
      </w:r>
    </w:p>
    <w:p>
      <w:pPr>
        <w:spacing w:line="440" w:lineRule="exac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rPr>
          <w:rFonts w:hint="eastAsia" w:eastAsia="黑体"/>
          <w:sz w:val="20"/>
          <w:szCs w:val="20"/>
        </w:rPr>
      </w:pPr>
    </w:p>
    <w:p>
      <w:pPr>
        <w:pStyle w:val="4"/>
        <w:jc w:val="center"/>
        <w:rPr>
          <w:rFonts w:hint="eastAsia" w:asciiTheme="majorEastAsia" w:hAnsiTheme="majorEastAsia" w:eastAsiaTheme="majorEastAsia" w:cstheme="majorEastAsia"/>
        </w:rPr>
      </w:pPr>
      <w:bookmarkStart w:id="64" w:name="_Toc25763"/>
      <w:bookmarkStart w:id="65" w:name="_Toc18184"/>
      <w:r>
        <w:rPr>
          <w:rFonts w:hint="eastAsia" w:asciiTheme="majorEastAsia" w:hAnsiTheme="majorEastAsia" w:eastAsiaTheme="majorEastAsia" w:cstheme="majorEastAsia"/>
          <w:lang w:val="en-US" w:eastAsia="zh-CN"/>
        </w:rPr>
        <w:t>三</w:t>
      </w:r>
      <w:r>
        <w:rPr>
          <w:rFonts w:hint="eastAsia" w:asciiTheme="majorEastAsia" w:hAnsiTheme="majorEastAsia" w:eastAsiaTheme="majorEastAsia" w:cstheme="majorEastAsia"/>
        </w:rPr>
        <w:t>、法定代表人的授权委托书</w:t>
      </w:r>
      <w:bookmarkEnd w:id="64"/>
      <w:bookmarkEnd w:id="65"/>
    </w:p>
    <w:p>
      <w:pPr>
        <w:pStyle w:val="5"/>
        <w:jc w:val="center"/>
        <w:rPr>
          <w:rFonts w:ascii="宋体" w:hAnsi="宋体"/>
          <w:szCs w:val="21"/>
        </w:rPr>
      </w:pPr>
    </w:p>
    <w:p>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（投标人名称）的法定代表人，现委托</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szCs w:val="21"/>
        </w:rPr>
        <w:t>（项目名称）投标文件、签订合同和处理有关事宜，其法律后果由我方承担。</w:t>
      </w:r>
    </w:p>
    <w:p>
      <w:pPr>
        <w:spacing w:line="440" w:lineRule="exact"/>
        <w:rPr>
          <w:szCs w:val="21"/>
        </w:rPr>
      </w:pPr>
      <w:r>
        <w:rPr>
          <w:szCs w:val="21"/>
        </w:rPr>
        <w:t xml:space="preserve">    委托期限：</w:t>
      </w:r>
      <w:r>
        <w:rPr>
          <w:szCs w:val="21"/>
          <w:u w:val="single"/>
        </w:rPr>
        <w:t xml:space="preserve">             </w:t>
      </w:r>
      <w:r>
        <w:rPr>
          <w:rFonts w:hint="eastAsia"/>
          <w:szCs w:val="21"/>
        </w:rPr>
        <w:t>。</w:t>
      </w:r>
    </w:p>
    <w:p>
      <w:pPr>
        <w:spacing w:line="440" w:lineRule="exact"/>
        <w:ind w:firstLine="420" w:firstLineChars="200"/>
        <w:rPr>
          <w:rFonts w:hint="eastAsia"/>
          <w:szCs w:val="21"/>
        </w:rPr>
      </w:pPr>
      <w:r>
        <w:rPr>
          <w:szCs w:val="21"/>
        </w:rPr>
        <w:t>代理人无转委托权。</w:t>
      </w:r>
    </w:p>
    <w:p>
      <w:pPr>
        <w:tabs>
          <w:tab w:val="center" w:pos="4153"/>
        </w:tabs>
        <w:spacing w:line="440" w:lineRule="exact"/>
        <w:ind w:firstLine="420" w:firstLineChars="200"/>
        <w:rPr>
          <w:rFonts w:hint="eastAsia" w:eastAsiaTheme="minorEastAsia"/>
          <w:szCs w:val="21"/>
          <w:lang w:val="en-US" w:eastAsia="zh-CN"/>
        </w:rPr>
      </w:pPr>
      <w:r>
        <w:rPr>
          <w:rFonts w:hint="eastAsia"/>
          <w:szCs w:val="21"/>
        </w:rPr>
        <w:t>附：法定代表人身份证</w:t>
      </w:r>
      <w:r>
        <w:rPr>
          <w:rFonts w:hint="eastAsia"/>
          <w:szCs w:val="21"/>
          <w:lang w:val="en-US" w:eastAsia="zh-CN"/>
        </w:rPr>
        <w:t>及委托代理人身份证</w:t>
      </w:r>
    </w:p>
    <w:p>
      <w:pPr>
        <w:spacing w:line="440" w:lineRule="exact"/>
        <w:ind w:firstLine="420" w:firstLineChars="200"/>
        <w:rPr>
          <w:rFonts w:hint="eastAsia"/>
          <w:szCs w:val="21"/>
        </w:rPr>
      </w:pPr>
      <w:r>
        <w:rPr>
          <w:rFonts w:hint="eastAsia"/>
          <w:szCs w:val="21"/>
        </w:rPr>
        <w:t xml:space="preserve">   </w:t>
      </w:r>
    </w:p>
    <w:p>
      <w:pPr>
        <w:spacing w:line="440" w:lineRule="exact"/>
        <w:rPr>
          <w:szCs w:val="21"/>
        </w:rPr>
      </w:pPr>
    </w:p>
    <w:p>
      <w:pPr>
        <w:spacing w:line="440" w:lineRule="exact"/>
        <w:rPr>
          <w:szCs w:val="21"/>
        </w:rPr>
      </w:pPr>
    </w:p>
    <w:p>
      <w:pPr>
        <w:spacing w:line="440" w:lineRule="exact"/>
        <w:rPr>
          <w:szCs w:val="21"/>
        </w:rPr>
      </w:pPr>
      <w:r>
        <w:rPr>
          <w:szCs w:val="21"/>
        </w:rPr>
        <w:t>投标人：</w:t>
      </w:r>
      <w:r>
        <w:rPr>
          <w:szCs w:val="21"/>
          <w:u w:val="single"/>
        </w:rPr>
        <w:t xml:space="preserve">                               </w:t>
      </w:r>
      <w:r>
        <w:rPr>
          <w:szCs w:val="21"/>
        </w:rPr>
        <w:t>（盖单位章）</w:t>
      </w:r>
    </w:p>
    <w:p>
      <w:pPr>
        <w:spacing w:line="440" w:lineRule="exact"/>
        <w:rPr>
          <w:szCs w:val="21"/>
        </w:rPr>
      </w:pPr>
    </w:p>
    <w:p>
      <w:pPr>
        <w:spacing w:line="440" w:lineRule="exact"/>
        <w:rPr>
          <w:szCs w:val="21"/>
        </w:rPr>
      </w:pPr>
      <w:r>
        <w:rPr>
          <w:szCs w:val="21"/>
        </w:rPr>
        <w:t>法定代表人：</w:t>
      </w:r>
      <w:r>
        <w:rPr>
          <w:szCs w:val="21"/>
          <w:u w:val="single"/>
        </w:rPr>
        <w:t xml:space="preserve">                               </w:t>
      </w:r>
      <w:r>
        <w:rPr>
          <w:szCs w:val="21"/>
        </w:rPr>
        <w:t>（</w:t>
      </w:r>
      <w:r>
        <w:rPr>
          <w:rFonts w:hint="eastAsia"/>
          <w:szCs w:val="21"/>
        </w:rPr>
        <w:t>盖章或</w:t>
      </w:r>
      <w:r>
        <w:rPr>
          <w:szCs w:val="21"/>
        </w:rPr>
        <w:t>签字）</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r>
        <w:rPr>
          <w:szCs w:val="21"/>
        </w:rPr>
        <w:t>委托代理人：</w:t>
      </w:r>
      <w:r>
        <w:rPr>
          <w:szCs w:val="21"/>
          <w:u w:val="single"/>
        </w:rPr>
        <w:t xml:space="preserve">                                   </w:t>
      </w:r>
      <w:r>
        <w:rPr>
          <w:szCs w:val="21"/>
        </w:rPr>
        <w:t xml:space="preserve">（签字） </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p>
    <w:p>
      <w:pPr>
        <w:spacing w:line="440" w:lineRule="exact"/>
        <w:ind w:firstLine="2310" w:firstLineChars="1100"/>
        <w:rPr>
          <w:rFonts w:eastAsia="黑体"/>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widowControl w:val="0"/>
        <w:numPr>
          <w:ilvl w:val="0"/>
          <w:numId w:val="0"/>
        </w:numPr>
        <w:spacing w:line="360" w:lineRule="auto"/>
        <w:jc w:val="both"/>
        <w:rPr>
          <w:rFonts w:hint="eastAsia"/>
          <w:sz w:val="24"/>
          <w:szCs w:val="24"/>
          <w:lang w:val="en-US" w:eastAsia="zh-CN"/>
        </w:rPr>
      </w:pPr>
    </w:p>
    <w:p>
      <w:pPr>
        <w:widowControl w:val="0"/>
        <w:numPr>
          <w:ilvl w:val="0"/>
          <w:numId w:val="0"/>
        </w:numPr>
        <w:spacing w:line="360" w:lineRule="auto"/>
        <w:jc w:val="both"/>
        <w:rPr>
          <w:rFonts w:hint="eastAsia"/>
          <w:sz w:val="24"/>
          <w:szCs w:val="24"/>
          <w:lang w:val="en-US" w:eastAsia="zh-CN"/>
        </w:rPr>
      </w:pPr>
    </w:p>
    <w:p>
      <w:pPr>
        <w:widowControl w:val="0"/>
        <w:numPr>
          <w:ilvl w:val="0"/>
          <w:numId w:val="0"/>
        </w:numPr>
        <w:spacing w:line="360" w:lineRule="auto"/>
        <w:jc w:val="both"/>
        <w:rPr>
          <w:rFonts w:hint="eastAsia"/>
          <w:sz w:val="24"/>
          <w:szCs w:val="24"/>
          <w:lang w:val="en-US" w:eastAsia="zh-CN"/>
        </w:rPr>
      </w:pPr>
    </w:p>
    <w:p>
      <w:pPr>
        <w:widowControl w:val="0"/>
        <w:numPr>
          <w:ilvl w:val="0"/>
          <w:numId w:val="0"/>
        </w:numPr>
        <w:spacing w:line="360" w:lineRule="auto"/>
        <w:jc w:val="both"/>
        <w:rPr>
          <w:rFonts w:hint="eastAsia"/>
          <w:sz w:val="24"/>
          <w:szCs w:val="24"/>
          <w:lang w:val="en-US" w:eastAsia="zh-CN"/>
        </w:rPr>
      </w:pPr>
    </w:p>
    <w:p>
      <w:pPr>
        <w:widowControl w:val="0"/>
        <w:numPr>
          <w:ilvl w:val="0"/>
          <w:numId w:val="0"/>
        </w:numPr>
        <w:spacing w:line="360" w:lineRule="auto"/>
        <w:jc w:val="both"/>
        <w:rPr>
          <w:rFonts w:hint="eastAsia"/>
          <w:sz w:val="24"/>
          <w:szCs w:val="24"/>
          <w:lang w:val="en-US" w:eastAsia="zh-CN"/>
        </w:rPr>
      </w:pPr>
    </w:p>
    <w:p>
      <w:pPr>
        <w:pStyle w:val="4"/>
        <w:jc w:val="center"/>
        <w:rPr>
          <w:rFonts w:hint="eastAsia" w:asciiTheme="majorEastAsia" w:hAnsiTheme="majorEastAsia" w:eastAsiaTheme="majorEastAsia" w:cstheme="majorEastAsia"/>
          <w:lang w:val="en-US" w:eastAsia="zh-CN"/>
        </w:rPr>
      </w:pPr>
      <w:bookmarkStart w:id="66" w:name="_Toc4146"/>
      <w:r>
        <w:rPr>
          <w:rFonts w:hint="eastAsia" w:asciiTheme="majorEastAsia" w:hAnsiTheme="majorEastAsia" w:eastAsiaTheme="majorEastAsia" w:cstheme="majorEastAsia"/>
          <w:lang w:val="en-US" w:eastAsia="zh-CN"/>
        </w:rPr>
        <w:t>四、商务和技术偏差表</w:t>
      </w:r>
      <w:bookmarkEnd w:id="66"/>
    </w:p>
    <w:p>
      <w:pPr>
        <w:spacing w:line="360" w:lineRule="auto"/>
        <w:ind w:left="420"/>
        <w:jc w:val="center"/>
        <w:rPr>
          <w:rFonts w:ascii="宋体" w:hAnsi="宋体"/>
          <w:b/>
        </w:rPr>
      </w:pP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项目名称</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项目编号</w:t>
      </w:r>
      <w:r>
        <w:rPr>
          <w:rFonts w:hint="eastAsia" w:ascii="宋体" w:hAnsi="宋体" w:eastAsia="宋体" w:cs="宋体"/>
          <w:sz w:val="24"/>
          <w:szCs w:val="24"/>
        </w:rPr>
        <w: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39"/>
        <w:gridCol w:w="1701"/>
        <w:gridCol w:w="1772"/>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4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23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采购文件规格要求条目号</w:t>
            </w:r>
          </w:p>
        </w:tc>
        <w:tc>
          <w:tcPr>
            <w:tcW w:w="170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采购文件要求规格</w:t>
            </w:r>
          </w:p>
        </w:tc>
        <w:tc>
          <w:tcPr>
            <w:tcW w:w="177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偏离</w:t>
            </w:r>
          </w:p>
        </w:tc>
        <w:tc>
          <w:tcPr>
            <w:tcW w:w="158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2239"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772" w:type="dxa"/>
            <w:noWrap w:val="0"/>
            <w:vAlign w:val="center"/>
          </w:tcPr>
          <w:p>
            <w:pPr>
              <w:jc w:val="center"/>
              <w:rPr>
                <w:rFonts w:hint="eastAsia" w:ascii="宋体" w:hAnsi="宋体" w:eastAsia="宋体" w:cs="宋体"/>
                <w:sz w:val="24"/>
                <w:szCs w:val="24"/>
              </w:rPr>
            </w:pPr>
          </w:p>
        </w:tc>
        <w:tc>
          <w:tcPr>
            <w:tcW w:w="1585"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2239"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772" w:type="dxa"/>
            <w:noWrap w:val="0"/>
            <w:vAlign w:val="center"/>
          </w:tcPr>
          <w:p>
            <w:pPr>
              <w:jc w:val="center"/>
              <w:rPr>
                <w:rFonts w:hint="eastAsia" w:ascii="宋体" w:hAnsi="宋体" w:eastAsia="宋体" w:cs="宋体"/>
                <w:sz w:val="24"/>
                <w:szCs w:val="24"/>
              </w:rPr>
            </w:pPr>
          </w:p>
        </w:tc>
        <w:tc>
          <w:tcPr>
            <w:tcW w:w="1585"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2239"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772" w:type="dxa"/>
            <w:noWrap w:val="0"/>
            <w:vAlign w:val="center"/>
          </w:tcPr>
          <w:p>
            <w:pPr>
              <w:jc w:val="center"/>
              <w:rPr>
                <w:rFonts w:hint="eastAsia" w:ascii="宋体" w:hAnsi="宋体" w:eastAsia="宋体" w:cs="宋体"/>
                <w:sz w:val="24"/>
                <w:szCs w:val="24"/>
              </w:rPr>
            </w:pPr>
          </w:p>
        </w:tc>
        <w:tc>
          <w:tcPr>
            <w:tcW w:w="1585"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2239"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772" w:type="dxa"/>
            <w:noWrap w:val="0"/>
            <w:vAlign w:val="center"/>
          </w:tcPr>
          <w:p>
            <w:pPr>
              <w:jc w:val="center"/>
              <w:rPr>
                <w:rFonts w:hint="eastAsia" w:ascii="宋体" w:hAnsi="宋体" w:eastAsia="宋体" w:cs="宋体"/>
                <w:sz w:val="24"/>
                <w:szCs w:val="24"/>
              </w:rPr>
            </w:pPr>
          </w:p>
        </w:tc>
        <w:tc>
          <w:tcPr>
            <w:tcW w:w="1585"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2239"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772" w:type="dxa"/>
            <w:noWrap w:val="0"/>
            <w:vAlign w:val="center"/>
          </w:tcPr>
          <w:p>
            <w:pPr>
              <w:jc w:val="center"/>
              <w:rPr>
                <w:rFonts w:hint="eastAsia" w:ascii="宋体" w:hAnsi="宋体" w:eastAsia="宋体" w:cs="宋体"/>
                <w:sz w:val="24"/>
                <w:szCs w:val="24"/>
              </w:rPr>
            </w:pPr>
          </w:p>
        </w:tc>
        <w:tc>
          <w:tcPr>
            <w:tcW w:w="1585"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c>
          <w:tcPr>
            <w:tcW w:w="2239"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772" w:type="dxa"/>
            <w:noWrap w:val="0"/>
            <w:vAlign w:val="center"/>
          </w:tcPr>
          <w:p>
            <w:pPr>
              <w:jc w:val="center"/>
              <w:rPr>
                <w:rFonts w:hint="eastAsia" w:ascii="宋体" w:hAnsi="宋体" w:eastAsia="宋体" w:cs="宋体"/>
                <w:sz w:val="24"/>
                <w:szCs w:val="24"/>
              </w:rPr>
            </w:pPr>
          </w:p>
        </w:tc>
        <w:tc>
          <w:tcPr>
            <w:tcW w:w="1585"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sz w:val="24"/>
                <w:szCs w:val="24"/>
              </w:rPr>
            </w:pPr>
          </w:p>
        </w:tc>
        <w:tc>
          <w:tcPr>
            <w:tcW w:w="2239"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772" w:type="dxa"/>
            <w:noWrap w:val="0"/>
            <w:vAlign w:val="center"/>
          </w:tcPr>
          <w:p>
            <w:pPr>
              <w:jc w:val="center"/>
              <w:rPr>
                <w:rFonts w:hint="eastAsia" w:ascii="宋体" w:hAnsi="宋体" w:eastAsia="宋体" w:cs="宋体"/>
                <w:sz w:val="24"/>
                <w:szCs w:val="24"/>
              </w:rPr>
            </w:pPr>
          </w:p>
        </w:tc>
        <w:tc>
          <w:tcPr>
            <w:tcW w:w="1585" w:type="dxa"/>
            <w:noWrap w:val="0"/>
            <w:vAlign w:val="center"/>
          </w:tcPr>
          <w:p>
            <w:pPr>
              <w:jc w:val="center"/>
              <w:rPr>
                <w:rFonts w:hint="eastAsia" w:ascii="宋体" w:hAnsi="宋体" w:eastAsia="宋体" w:cs="宋体"/>
                <w:sz w:val="24"/>
                <w:szCs w:val="24"/>
              </w:rPr>
            </w:pPr>
          </w:p>
        </w:tc>
      </w:tr>
    </w:tbl>
    <w:p>
      <w:pPr>
        <w:spacing w:line="360" w:lineRule="auto"/>
        <w:ind w:firstLine="560" w:firstLineChars="200"/>
        <w:rPr>
          <w:rFonts w:ascii="宋体" w:hAnsi="宋体"/>
          <w:sz w:val="28"/>
          <w:szCs w:val="28"/>
        </w:rPr>
      </w:pPr>
    </w:p>
    <w:p>
      <w:pPr>
        <w:spacing w:line="360" w:lineRule="auto"/>
        <w:rPr>
          <w:rFonts w:ascii="宋体" w:hAnsi="宋体"/>
          <w:sz w:val="24"/>
          <w:szCs w:val="24"/>
        </w:rPr>
      </w:pPr>
      <w:r>
        <w:rPr>
          <w:rFonts w:hint="eastAsia" w:ascii="宋体" w:hAnsi="宋体"/>
          <w:b/>
          <w:sz w:val="24"/>
          <w:szCs w:val="24"/>
        </w:rPr>
        <w:t>注</w:t>
      </w:r>
      <w:r>
        <w:rPr>
          <w:rFonts w:hint="eastAsia" w:ascii="宋体" w:hAnsi="宋体"/>
          <w:sz w:val="24"/>
          <w:szCs w:val="24"/>
        </w:rPr>
        <w:t>：1、应与采购文件要求逐条对应填写</w:t>
      </w:r>
      <w:r>
        <w:rPr>
          <w:rFonts w:hint="eastAsia" w:ascii="宋体" w:hAnsi="宋体"/>
          <w:sz w:val="24"/>
          <w:szCs w:val="24"/>
          <w:lang w:eastAsia="zh-CN"/>
        </w:rPr>
        <w:t>，</w:t>
      </w:r>
      <w:r>
        <w:rPr>
          <w:rFonts w:hint="eastAsia" w:ascii="宋体" w:hAnsi="宋体"/>
          <w:sz w:val="24"/>
          <w:szCs w:val="24"/>
          <w:lang w:val="en-US" w:eastAsia="zh-CN"/>
        </w:rPr>
        <w:t>如本表空白则视为商务技术条款响应招标文件要求无偏差</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2、本表如填写不完，可以续页。</w:t>
      </w:r>
    </w:p>
    <w:p>
      <w:pPr>
        <w:spacing w:line="360" w:lineRule="auto"/>
        <w:rPr>
          <w:rFonts w:ascii="宋体" w:hAnsi="宋体"/>
          <w:sz w:val="24"/>
          <w:szCs w:val="24"/>
        </w:rPr>
      </w:pPr>
    </w:p>
    <w:p>
      <w:pPr>
        <w:spacing w:line="360" w:lineRule="auto"/>
        <w:ind w:firstLine="3960" w:firstLineChars="1650"/>
        <w:rPr>
          <w:rFonts w:ascii="宋体" w:hAnsi="宋体"/>
          <w:sz w:val="24"/>
          <w:szCs w:val="24"/>
        </w:rPr>
      </w:pPr>
    </w:p>
    <w:p>
      <w:pPr>
        <w:spacing w:line="360" w:lineRule="auto"/>
        <w:ind w:firstLine="3960" w:firstLineChars="1650"/>
        <w:rPr>
          <w:rFonts w:ascii="宋体" w:hAnsi="宋体"/>
          <w:sz w:val="24"/>
          <w:szCs w:val="24"/>
        </w:rPr>
      </w:pPr>
    </w:p>
    <w:p>
      <w:pPr>
        <w:spacing w:line="360" w:lineRule="auto"/>
        <w:ind w:firstLine="4080" w:firstLineChars="1700"/>
        <w:rPr>
          <w:rFonts w:ascii="宋体" w:hAnsi="宋体"/>
          <w:sz w:val="24"/>
          <w:szCs w:val="24"/>
        </w:rPr>
      </w:pPr>
      <w:r>
        <w:rPr>
          <w:rFonts w:hint="eastAsia" w:ascii="宋体" w:hAnsi="宋体"/>
          <w:sz w:val="24"/>
          <w:szCs w:val="24"/>
        </w:rPr>
        <w:t>投标单位公章：</w:t>
      </w:r>
    </w:p>
    <w:p>
      <w:pPr>
        <w:spacing w:line="360" w:lineRule="auto"/>
        <w:ind w:firstLine="4080" w:firstLineChars="1700"/>
        <w:rPr>
          <w:rFonts w:ascii="宋体" w:hAnsi="宋体"/>
          <w:sz w:val="24"/>
          <w:szCs w:val="24"/>
        </w:rPr>
      </w:pPr>
    </w:p>
    <w:p>
      <w:pPr>
        <w:spacing w:line="360" w:lineRule="auto"/>
        <w:ind w:firstLine="4080" w:firstLineChars="1700"/>
        <w:rPr>
          <w:rFonts w:ascii="宋体" w:hAnsi="宋体"/>
          <w:sz w:val="24"/>
          <w:szCs w:val="24"/>
        </w:rPr>
      </w:pPr>
      <w:r>
        <w:rPr>
          <w:rFonts w:hint="eastAsia" w:ascii="宋体" w:hAnsi="宋体"/>
          <w:sz w:val="24"/>
          <w:szCs w:val="24"/>
        </w:rPr>
        <w:t>投标单位法人盖章：</w:t>
      </w:r>
    </w:p>
    <w:p>
      <w:pPr>
        <w:spacing w:line="360" w:lineRule="auto"/>
        <w:ind w:firstLine="480" w:firstLineChars="200"/>
        <w:rPr>
          <w:rFonts w:ascii="宋体" w:hAnsi="宋体"/>
          <w:sz w:val="24"/>
          <w:szCs w:val="24"/>
        </w:rPr>
      </w:pPr>
    </w:p>
    <w:p>
      <w:pPr>
        <w:spacing w:line="360" w:lineRule="auto"/>
        <w:ind w:firstLine="5160" w:firstLineChars="2150"/>
        <w:rPr>
          <w:rFonts w:hint="eastAsia" w:ascii="宋体" w:hAnsi="宋体" w:cs="宋体"/>
          <w:b/>
          <w:bCs/>
          <w:sz w:val="36"/>
        </w:rPr>
      </w:pPr>
      <w:r>
        <w:rPr>
          <w:rFonts w:hint="eastAsia" w:ascii="宋体" w:hAnsi="宋体"/>
          <w:sz w:val="24"/>
          <w:szCs w:val="24"/>
        </w:rPr>
        <w:t>年   月   日</w:t>
      </w:r>
    </w:p>
    <w:p>
      <w:pPr>
        <w:pStyle w:val="4"/>
        <w:numPr>
          <w:ilvl w:val="0"/>
          <w:numId w:val="0"/>
        </w:numPr>
        <w:ind w:left="3360" w:leftChars="0"/>
        <w:jc w:val="both"/>
        <w:rPr>
          <w:rFonts w:hint="eastAsia" w:asciiTheme="majorEastAsia" w:hAnsiTheme="majorEastAsia" w:eastAsiaTheme="majorEastAsia" w:cstheme="majorEastAsia"/>
          <w:lang w:val="en-US" w:eastAsia="zh-CN"/>
        </w:rPr>
      </w:pPr>
      <w:bookmarkStart w:id="67" w:name="_Toc5240"/>
      <w:r>
        <w:rPr>
          <w:rFonts w:hint="eastAsia" w:asciiTheme="majorEastAsia" w:hAnsiTheme="majorEastAsia" w:eastAsiaTheme="majorEastAsia" w:cstheme="majorEastAsia"/>
          <w:lang w:val="en-US" w:eastAsia="zh-CN"/>
        </w:rPr>
        <w:t>五、开标一览表</w:t>
      </w:r>
    </w:p>
    <w:p>
      <w:pPr>
        <w:shd w:val="solid" w:color="FFFFFF" w:fill="auto"/>
        <w:autoSpaceDN w:val="0"/>
        <w:spacing w:line="480" w:lineRule="auto"/>
        <w:ind w:left="-15" w:leftChars="-7" w:right="-92" w:rightChars="-44" w:firstLine="14" w:firstLineChars="5"/>
        <w:jc w:val="center"/>
        <w:rPr>
          <w:rFonts w:hint="eastAsia" w:ascii="宋体" w:hAnsi="宋体" w:cs="宋体"/>
          <w:b/>
          <w:sz w:val="28"/>
          <w:szCs w:val="21"/>
          <w:highlight w:val="yellow"/>
          <w:lang w:val="en-US" w:eastAsia="zh-CN"/>
        </w:rPr>
      </w:pPr>
      <w:bookmarkStart w:id="68" w:name="_Toc449387770"/>
      <w:r>
        <w:rPr>
          <w:rFonts w:hint="eastAsia" w:ascii="宋体" w:hAnsi="宋体" w:cs="宋体"/>
          <w:b/>
          <w:sz w:val="28"/>
          <w:szCs w:val="21"/>
          <w:highlight w:val="yellow"/>
          <w:lang w:val="en-US" w:eastAsia="zh-CN"/>
        </w:rPr>
        <w:t>新疆医科大学附属肿瘤医院冻货采购项目</w:t>
      </w:r>
    </w:p>
    <w:p>
      <w:pPr>
        <w:shd w:val="solid" w:color="FFFFFF" w:fill="auto"/>
        <w:autoSpaceDN w:val="0"/>
        <w:spacing w:line="480" w:lineRule="auto"/>
        <w:ind w:left="-15" w:leftChars="-7" w:right="-92" w:rightChars="-44" w:firstLine="14" w:firstLineChars="5"/>
        <w:jc w:val="center"/>
        <w:rPr>
          <w:rFonts w:hint="eastAsia" w:ascii="宋体" w:hAnsi="宋体" w:eastAsia="宋体" w:cs="宋体"/>
          <w:b/>
          <w:color w:val="FF0000"/>
          <w:sz w:val="28"/>
          <w:szCs w:val="21"/>
          <w:highlight w:val="yellow"/>
          <w:lang w:eastAsia="zh-CN"/>
        </w:rPr>
      </w:pPr>
      <w:r>
        <w:rPr>
          <w:rFonts w:hint="eastAsia" w:ascii="宋体" w:hAnsi="宋体" w:cs="宋体"/>
          <w:b/>
          <w:color w:val="FF0000"/>
          <w:sz w:val="28"/>
          <w:szCs w:val="21"/>
          <w:highlight w:val="yellow"/>
        </w:rPr>
        <w:t>报价</w:t>
      </w:r>
      <w:r>
        <w:rPr>
          <w:rFonts w:hint="eastAsia" w:ascii="宋体" w:hAnsi="宋体" w:cs="宋体"/>
          <w:b/>
          <w:color w:val="FF0000"/>
          <w:sz w:val="28"/>
          <w:szCs w:val="21"/>
          <w:highlight w:val="yellow"/>
          <w:lang w:eastAsia="zh-CN"/>
        </w:rPr>
        <w:t>明细</w:t>
      </w:r>
      <w:r>
        <w:rPr>
          <w:rFonts w:hint="eastAsia" w:ascii="宋体" w:hAnsi="宋体" w:cs="宋体"/>
          <w:b/>
          <w:color w:val="FF0000"/>
          <w:sz w:val="28"/>
          <w:szCs w:val="21"/>
          <w:highlight w:val="yellow"/>
        </w:rPr>
        <w:t>表</w:t>
      </w:r>
    </w:p>
    <w:bookmarkEnd w:id="68"/>
    <w:tbl>
      <w:tblPr>
        <w:tblStyle w:val="25"/>
        <w:tblW w:w="9540" w:type="dxa"/>
        <w:tblInd w:w="-5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5"/>
        <w:gridCol w:w="2560"/>
        <w:gridCol w:w="1760"/>
        <w:gridCol w:w="2190"/>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Style w:val="43"/>
                <w:rFonts w:hAnsi="宋体"/>
                <w:lang w:val="en-US" w:eastAsia="zh-CN" w:bidi="ar"/>
              </w:rPr>
              <w:t>序号</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Style w:val="43"/>
                <w:rFonts w:hAnsi="宋体"/>
                <w:lang w:val="en-US" w:eastAsia="zh-CN" w:bidi="ar"/>
              </w:rPr>
              <w:t>名称</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规格</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建议招标控制价（元）</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单项报价（元）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粽子</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件/10公斤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黄金麻花</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件/10公斤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鸡宝宝卡通包</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件（20包）</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108</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麻团</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件/10公斤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糖糕</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件/12公斤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饺子                （新疆地产羊肉饺子）</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件/10公斤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鸭脯肉</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手抓饼</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件/10公斤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98</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蛋挞皮</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件/10公斤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榴莲酥</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件/8公斤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香芋酥</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件/8公斤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十寸面饼</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件/10公斤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八寸面饼</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件/10公斤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红糖糍粑</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件/6公斤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荷叶饼</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件/6公斤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红豆派</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件/8公斤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17</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披萨饼皮</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件/10公斤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105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奶黄包</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件（30包）</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19</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汉堡面包（胚）</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箱（160个）</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思念汤圆</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件/10公斤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21</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三全汤圆</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件/10公斤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22</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大米汉堡</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件/10公斤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175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23</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单冻八爪鱼</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24</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巴沙鱼块</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25</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白腰花肠</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26</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红腰花肠</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27</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红桂花肠</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28</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白桂花肠</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29</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蒜蓉粉丝鲍鱼</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袋（8个）</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冰鱼</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26</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31</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冰鱼串</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46</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32</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鲳鱼--去头尾</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33</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大青虾-特大</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46</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34</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特大青虾-16头</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36</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35</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青虾-（国产</w:t>
            </w:r>
            <w:r>
              <w:rPr>
                <w:rFonts w:hint="default" w:ascii="仿宋_GB2312" w:hAnsi="宋体" w:eastAsia="仿宋_GB2312" w:cs="仿宋_GB2312"/>
                <w:i w:val="0"/>
                <w:iCs w:val="0"/>
                <w:color w:val="0000FF"/>
                <w:kern w:val="0"/>
                <w:sz w:val="24"/>
                <w:szCs w:val="24"/>
                <w:u w:val="none"/>
                <w:lang w:val="en-US" w:eastAsia="zh-CN" w:bidi="ar"/>
              </w:rPr>
              <w:t>口干冰</w:t>
            </w:r>
            <w:r>
              <w:rPr>
                <w:rFonts w:hint="default" w:ascii="仿宋_GB2312" w:hAnsi="宋体" w:eastAsia="仿宋_GB2312" w:cs="仿宋_GB2312"/>
                <w:i w:val="0"/>
                <w:iCs w:val="0"/>
                <w:color w:val="000000"/>
                <w:kern w:val="0"/>
                <w:sz w:val="24"/>
                <w:szCs w:val="24"/>
                <w:u w:val="none"/>
                <w:lang w:val="en-US" w:eastAsia="zh-CN" w:bidi="ar"/>
              </w:rPr>
              <w:t>50/60）</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42</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36</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特大青虾仁-干冰</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37</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小红虾（二级）</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38</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熟红虾</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39</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红虾仁</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40</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带鱼--双AA</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41</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鲷鱼片</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42</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粉丝扇贝</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盒（6个）</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43</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凤尾虾仁</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44</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海参</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盒（250G）</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45</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海螺肉</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46</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花蛤</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17</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47</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生蚝</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31</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48</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梭子蟹</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49</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田螺肉</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50</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大闸蟹</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38</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51</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花甲</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52</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鱿鱼须</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36</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53</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罗非鱼（3-4）</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54</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鸡米花-山东</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55</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烤肠-台湾风味</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56</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龙利鱼</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17</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57</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龙利鱼柳</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58</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龙虾尾（特级）楚玉</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59</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乔尔泰-冻</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33</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60</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扇贝</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43</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61</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冻多宝鱼</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39</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62</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五道黑</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63</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武昌鱼</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23</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64</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小河虾--十堰</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21</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65</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小银鱼</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66</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鸦片鱼</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59</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67</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小黄鱼</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23</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68</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冻秋刀鱼</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69</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青口</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70</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雪花鸡柳</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71</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正大雪花鸡柳</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23</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72</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正大牙签肉</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21</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73</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正大香辣翅根</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74</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澳洲大串</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17</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75</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脆皮肠</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76</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方火腿-24个/件</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0"/>
                <w:szCs w:val="20"/>
                <w:u w:val="none"/>
                <w:lang w:val="en-US" w:eastAsia="zh-CN" w:bidi="ar"/>
              </w:rPr>
              <w:t>件（1*24*350G）</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77</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肥牛卷/冻肥牛</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31</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78</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汉堡鸡排（正大）</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22</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79</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鸡柳</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18</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80</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鲍鱼片（仿）</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81</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弹力肠</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件（8公斤）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82</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丁香鱼</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          （12瓶）</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83</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金海菇</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袋</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84</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龙凤片</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85</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墨鱼仔</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37</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86</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目鱼花</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87</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泡椒鱼皮</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包</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3.2</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88</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撒尿牛肉丸</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89</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虾排</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90</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虾味卷</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91</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虾肉丸</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92</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蟹棒</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8</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93</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蟹排</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94</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燕肉饺</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95</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鱿鱼卷</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96</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鱼豆腐</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97</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鱼排</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98</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鱼味肉卷 </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99</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鱼肉丸</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100</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原香小酥肉</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101</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原香粒粒吉</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102</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脆花大排</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103</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薯乐鸡块</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104</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奥尔良鸡腿肉排</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105</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虾皮大排</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106</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金丝纯肉排</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107</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黄金鸡肉条</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108</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火龙串</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109</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牛肉丸</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110</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斑马小排</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111</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虾皮鸡柳</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112</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爆浆鸡排</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113</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仔鸡</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114</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鸡架骨</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115</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大鱿鱼串</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件/8公斤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420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116</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骨肉相连</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117</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千叶豆腐（冻）</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件/10公斤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118</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面筋串-大号</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件（240根）</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128</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119</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青豆</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包（10KG）</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120</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玉米粒</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121</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薯条</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122</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波纹薯条</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123</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烟熏鸡胸</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22</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124</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日式热狗肠          （牛肉）</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68</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125</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青青肠</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126</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牛肉黑椒肠</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68</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127</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牛肉培根</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128</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秘制黑椒牛排</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块/125克</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129</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奥尔良烤翅</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37</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130</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鸡冷切</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22</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131</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黑椒牛肉</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132</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牛西冷</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68</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133</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冻牛里脊</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134</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樱桃鸭</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135</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冻牛霖</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136</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黄金鸡块</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137</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虾饼</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138</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龙虾丸</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139</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鸡排</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140</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奥尔良鸡腿</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22</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141</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鳕鱼片</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26</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142</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龙头鱼</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143</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鱿鱼花</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21</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144</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牛角花</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145</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炭烤笋</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22</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146</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袋袋龙多丝</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147</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牛板筋</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148</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马木沙夹沙</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57</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149</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马木沙丸子</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57</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150</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蒙古大串</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件/10公斤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245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151</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玉米粒串</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件/10公斤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152</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臭豆腐串</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件/10公斤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153</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精品五花肉串</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23</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154</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藤椒鸡排</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21</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155</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鸭脖</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156</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去皮板栗</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件/3公斤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57</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157</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鸽子-大号</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158</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乳鸽-20只装</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件（20只）</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410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159</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土鸡-冻</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冻三黄鸡</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14</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161</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鸭子（整）</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162</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鸡边腿</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13</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163</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鸡脯肉</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13</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164</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鸡小腿</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165</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鸡爪</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33</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166</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鸡胗</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167</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鸡排腿</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168</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鸡翅根</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169</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鸡翅中</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39</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170</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鸡全翅</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171</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鸡排翅</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172</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鸭边腿</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173</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去皮鸭脯</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174</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半片鸭</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175</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鸭排腿</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13</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176</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鸭胗</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公斤</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27</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0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合   计</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7694.2</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954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产品要求：品质为特级/一级，无冰且出厂日期为当年三个月内无质变，如保质期为三个月内的必须在保质期内</w:t>
            </w:r>
          </w:p>
        </w:tc>
      </w:tr>
    </w:tbl>
    <w:p>
      <w:pPr>
        <w:spacing w:line="400" w:lineRule="exact"/>
        <w:jc w:val="left"/>
        <w:rPr>
          <w:rFonts w:hAnsi="宋体" w:cs="Arial"/>
          <w:b/>
          <w:bCs w:val="0"/>
          <w:sz w:val="24"/>
          <w:szCs w:val="24"/>
        </w:rPr>
      </w:pPr>
      <w:r>
        <w:rPr>
          <w:rFonts w:hint="eastAsia" w:hAnsi="宋体" w:cs="Arial"/>
          <w:b/>
          <w:bCs w:val="0"/>
          <w:sz w:val="24"/>
          <w:szCs w:val="24"/>
        </w:rPr>
        <w:t>注</w:t>
      </w:r>
      <w:r>
        <w:rPr>
          <w:rFonts w:hAnsi="宋体" w:cs="Arial"/>
          <w:b/>
          <w:bCs w:val="0"/>
          <w:sz w:val="24"/>
          <w:szCs w:val="24"/>
        </w:rPr>
        <w:t>：</w:t>
      </w:r>
    </w:p>
    <w:p>
      <w:pPr>
        <w:spacing w:line="400" w:lineRule="exact"/>
        <w:jc w:val="left"/>
        <w:rPr>
          <w:rFonts w:hint="eastAsia" w:ascii="Calibri" w:hAnsi="宋体" w:eastAsia="宋体" w:cs="Arial"/>
          <w:b/>
          <w:bCs w:val="0"/>
          <w:sz w:val="24"/>
          <w:szCs w:val="24"/>
          <w:lang w:val="en-US" w:eastAsia="zh-CN"/>
        </w:rPr>
      </w:pPr>
      <w:r>
        <w:rPr>
          <w:rFonts w:hint="eastAsia" w:hAnsi="宋体" w:cs="Arial"/>
          <w:b/>
          <w:bCs w:val="0"/>
          <w:sz w:val="24"/>
          <w:szCs w:val="24"/>
          <w:lang w:val="en-US" w:eastAsia="zh-CN"/>
        </w:rPr>
        <w:t>1、本项目按单价招标，以实际采购发生量结算。</w:t>
      </w:r>
    </w:p>
    <w:p>
      <w:pPr>
        <w:pStyle w:val="45"/>
        <w:numPr>
          <w:ilvl w:val="0"/>
          <w:numId w:val="9"/>
        </w:numPr>
        <w:rPr>
          <w:rFonts w:ascii="宋体" w:hAnsi="宋体" w:cs="宋体"/>
          <w:b/>
          <w:bCs/>
          <w:sz w:val="30"/>
          <w:szCs w:val="30"/>
        </w:rPr>
      </w:pPr>
      <w:r>
        <w:rPr>
          <w:rFonts w:hint="eastAsia" w:ascii="Calibri" w:hAnsi="宋体" w:eastAsia="宋体" w:cs="Arial"/>
          <w:b/>
          <w:bCs w:val="0"/>
          <w:color w:val="FF0000"/>
          <w:sz w:val="24"/>
          <w:szCs w:val="24"/>
          <w:lang w:val="en-US" w:eastAsia="zh-CN"/>
        </w:rPr>
        <w:t>投标单项报价，不得超出单项控制价。</w:t>
      </w:r>
    </w:p>
    <w:p>
      <w:pPr>
        <w:spacing w:line="400" w:lineRule="exact"/>
        <w:jc w:val="left"/>
        <w:rPr>
          <w:rFonts w:hint="eastAsia" w:ascii="Times New Roman" w:hAnsi="宋体" w:eastAsia="宋体" w:cs="Arial"/>
          <w:b/>
          <w:bCs w:val="0"/>
          <w:sz w:val="24"/>
          <w:szCs w:val="24"/>
          <w:lang w:val="en-US" w:eastAsia="zh-CN"/>
        </w:rPr>
      </w:pPr>
      <w:r>
        <w:rPr>
          <w:rFonts w:hint="eastAsia" w:ascii="Times New Roman" w:hAnsi="宋体" w:eastAsia="宋体" w:cs="Arial"/>
          <w:b/>
          <w:bCs w:val="0"/>
          <w:sz w:val="24"/>
          <w:szCs w:val="24"/>
          <w:lang w:val="en-US" w:eastAsia="zh-CN"/>
        </w:rPr>
        <w:t>3、根据《中华人民共和国财政部令第87号--政府采购货物和服务招标投标管理办法》：第三十一条第二款：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00" w:lineRule="exact"/>
        <w:jc w:val="left"/>
        <w:rPr>
          <w:rFonts w:hint="eastAsia" w:ascii="Times New Roman" w:hAnsi="宋体" w:eastAsia="宋体" w:cs="Arial"/>
          <w:b/>
          <w:bCs w:val="0"/>
          <w:color w:val="FF0000"/>
          <w:sz w:val="24"/>
          <w:szCs w:val="24"/>
          <w:lang w:val="en-US" w:eastAsia="zh-CN"/>
        </w:rPr>
      </w:pPr>
      <w:r>
        <w:rPr>
          <w:rFonts w:hint="eastAsia" w:ascii="Times New Roman" w:hAnsi="宋体" w:eastAsia="宋体" w:cs="Arial"/>
          <w:b/>
          <w:bCs w:val="0"/>
          <w:sz w:val="24"/>
          <w:szCs w:val="24"/>
          <w:lang w:val="en-US" w:eastAsia="zh-CN"/>
        </w:rPr>
        <w:t>非单一产品采购项目，采购人应当根据采购项目技术构成、产品价格比重等合理确定核心产品，并在招标文件中载明。多家投标人提供的核心产品品牌相同的，按前两款规定处理。</w:t>
      </w:r>
      <w:r>
        <w:rPr>
          <w:rFonts w:hint="eastAsia" w:ascii="Times New Roman" w:hAnsi="宋体" w:eastAsia="宋体" w:cs="Arial"/>
          <w:b/>
          <w:bCs w:val="0"/>
          <w:color w:val="FF0000"/>
          <w:sz w:val="24"/>
          <w:szCs w:val="24"/>
          <w:lang w:val="en-US" w:eastAsia="zh-CN"/>
        </w:rPr>
        <w:t>（参照以上法律规定，本项目相同品牌投标人按照综合评分得分最高的供应商为有效供应商）</w:t>
      </w:r>
    </w:p>
    <w:p>
      <w:pPr>
        <w:pStyle w:val="45"/>
        <w:numPr>
          <w:ilvl w:val="0"/>
          <w:numId w:val="0"/>
        </w:numPr>
        <w:rPr>
          <w:rFonts w:hint="eastAsia" w:ascii="Calibri" w:hAnsi="宋体" w:eastAsia="宋体" w:cs="Arial"/>
          <w:bCs/>
          <w:color w:val="000000" w:themeColor="text1"/>
          <w:sz w:val="24"/>
          <w:szCs w:val="24"/>
          <w:lang w:val="en-US" w:eastAsia="zh-CN"/>
          <w14:textFill>
            <w14:solidFill>
              <w14:schemeClr w14:val="tx1"/>
            </w14:solidFill>
          </w14:textFill>
        </w:rPr>
      </w:pPr>
    </w:p>
    <w:p>
      <w:pPr>
        <w:spacing w:line="360" w:lineRule="auto"/>
        <w:ind w:firstLine="4080" w:firstLineChars="1700"/>
        <w:rPr>
          <w:rFonts w:hint="eastAsia" w:ascii="宋体" w:hAnsi="宋体"/>
          <w:sz w:val="24"/>
          <w:szCs w:val="24"/>
        </w:rPr>
      </w:pPr>
    </w:p>
    <w:p>
      <w:pPr>
        <w:spacing w:line="360" w:lineRule="auto"/>
        <w:ind w:firstLine="4080" w:firstLineChars="1700"/>
        <w:rPr>
          <w:rFonts w:hint="eastAsia" w:ascii="宋体" w:hAnsi="宋体"/>
          <w:sz w:val="24"/>
          <w:szCs w:val="24"/>
        </w:rPr>
      </w:pPr>
    </w:p>
    <w:p>
      <w:pPr>
        <w:spacing w:line="360" w:lineRule="auto"/>
        <w:ind w:firstLine="4080" w:firstLineChars="1700"/>
        <w:rPr>
          <w:rFonts w:hint="eastAsia" w:ascii="宋体" w:hAnsi="宋体"/>
          <w:sz w:val="24"/>
          <w:szCs w:val="24"/>
        </w:rPr>
      </w:pPr>
    </w:p>
    <w:p>
      <w:pPr>
        <w:spacing w:line="360" w:lineRule="auto"/>
        <w:ind w:firstLine="4080" w:firstLineChars="1700"/>
        <w:rPr>
          <w:rFonts w:hint="eastAsia" w:ascii="宋体" w:hAnsi="宋体"/>
          <w:sz w:val="24"/>
          <w:szCs w:val="24"/>
        </w:rPr>
      </w:pPr>
    </w:p>
    <w:p>
      <w:pPr>
        <w:spacing w:line="360" w:lineRule="auto"/>
        <w:ind w:firstLine="4080" w:firstLineChars="1700"/>
        <w:rPr>
          <w:rFonts w:hint="eastAsia" w:ascii="宋体" w:hAnsi="宋体"/>
          <w:sz w:val="24"/>
          <w:szCs w:val="24"/>
        </w:rPr>
      </w:pPr>
    </w:p>
    <w:p>
      <w:pPr>
        <w:spacing w:line="360" w:lineRule="auto"/>
        <w:ind w:firstLine="4080" w:firstLineChars="1700"/>
        <w:rPr>
          <w:rFonts w:hint="eastAsia" w:ascii="宋体" w:hAnsi="宋体"/>
          <w:sz w:val="24"/>
          <w:szCs w:val="24"/>
        </w:rPr>
      </w:pPr>
    </w:p>
    <w:p>
      <w:pPr>
        <w:spacing w:line="360" w:lineRule="auto"/>
        <w:ind w:firstLine="4080" w:firstLineChars="1700"/>
        <w:rPr>
          <w:rFonts w:hint="eastAsia" w:ascii="宋体" w:hAnsi="宋体"/>
          <w:sz w:val="24"/>
          <w:szCs w:val="24"/>
        </w:rPr>
      </w:pPr>
    </w:p>
    <w:p>
      <w:pPr>
        <w:spacing w:line="360" w:lineRule="auto"/>
        <w:ind w:firstLine="4080" w:firstLineChars="1700"/>
        <w:rPr>
          <w:rFonts w:hint="eastAsia" w:ascii="宋体" w:hAnsi="宋体"/>
          <w:sz w:val="24"/>
          <w:szCs w:val="24"/>
        </w:rPr>
      </w:pPr>
    </w:p>
    <w:p>
      <w:pPr>
        <w:spacing w:line="360" w:lineRule="auto"/>
        <w:ind w:firstLine="4080" w:firstLineChars="1700"/>
        <w:rPr>
          <w:rFonts w:hint="eastAsia" w:ascii="宋体" w:hAnsi="宋体"/>
          <w:sz w:val="24"/>
          <w:szCs w:val="24"/>
        </w:rPr>
      </w:pPr>
    </w:p>
    <w:p>
      <w:pPr>
        <w:spacing w:line="360" w:lineRule="auto"/>
        <w:ind w:firstLine="4080" w:firstLineChars="1700"/>
        <w:rPr>
          <w:rFonts w:hint="eastAsia" w:ascii="宋体" w:hAnsi="宋体"/>
          <w:sz w:val="24"/>
          <w:szCs w:val="24"/>
        </w:rPr>
      </w:pPr>
    </w:p>
    <w:p>
      <w:pPr>
        <w:spacing w:line="360" w:lineRule="auto"/>
        <w:ind w:firstLine="4080" w:firstLineChars="1700"/>
        <w:rPr>
          <w:rFonts w:ascii="宋体" w:hAnsi="宋体"/>
          <w:sz w:val="24"/>
          <w:szCs w:val="24"/>
        </w:rPr>
      </w:pPr>
      <w:r>
        <w:rPr>
          <w:rFonts w:hint="eastAsia" w:ascii="宋体" w:hAnsi="宋体"/>
          <w:sz w:val="24"/>
          <w:szCs w:val="24"/>
        </w:rPr>
        <w:t>投标单位公章：</w:t>
      </w:r>
    </w:p>
    <w:p>
      <w:pPr>
        <w:spacing w:line="360" w:lineRule="auto"/>
        <w:ind w:firstLine="4080" w:firstLineChars="1700"/>
        <w:rPr>
          <w:rFonts w:ascii="宋体" w:hAnsi="宋体"/>
          <w:sz w:val="24"/>
          <w:szCs w:val="24"/>
        </w:rPr>
      </w:pPr>
    </w:p>
    <w:p>
      <w:pPr>
        <w:spacing w:line="360" w:lineRule="auto"/>
        <w:ind w:firstLine="4080" w:firstLineChars="1700"/>
        <w:rPr>
          <w:rFonts w:ascii="宋体" w:hAnsi="宋体"/>
          <w:sz w:val="24"/>
          <w:szCs w:val="24"/>
        </w:rPr>
      </w:pPr>
      <w:r>
        <w:rPr>
          <w:rFonts w:hint="eastAsia" w:ascii="宋体" w:hAnsi="宋体"/>
          <w:sz w:val="24"/>
          <w:szCs w:val="24"/>
        </w:rPr>
        <w:t>投标单位法人盖章：</w:t>
      </w:r>
    </w:p>
    <w:p>
      <w:pPr>
        <w:spacing w:line="360" w:lineRule="auto"/>
        <w:ind w:firstLine="480" w:firstLineChars="200"/>
        <w:rPr>
          <w:rFonts w:ascii="宋体" w:hAnsi="宋体"/>
          <w:sz w:val="24"/>
          <w:szCs w:val="24"/>
        </w:rPr>
      </w:pPr>
    </w:p>
    <w:p>
      <w:pPr>
        <w:pStyle w:val="45"/>
        <w:jc w:val="center"/>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年   月   日</w:t>
      </w:r>
    </w:p>
    <w:p>
      <w:pPr>
        <w:pStyle w:val="45"/>
        <w:jc w:val="center"/>
        <w:rPr>
          <w:rFonts w:hint="eastAsia" w:ascii="宋体" w:hAnsi="宋体"/>
          <w:sz w:val="24"/>
          <w:szCs w:val="24"/>
        </w:rPr>
      </w:pPr>
    </w:p>
    <w:p>
      <w:pPr>
        <w:pStyle w:val="4"/>
        <w:numPr>
          <w:ilvl w:val="0"/>
          <w:numId w:val="0"/>
        </w:numPr>
        <w:ind w:left="3360" w:leftChars="0"/>
        <w:jc w:val="both"/>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pStyle w:val="20"/>
        <w:rPr>
          <w:rFonts w:hint="eastAsia" w:asciiTheme="majorEastAsia" w:hAnsiTheme="majorEastAsia" w:eastAsiaTheme="majorEastAsia" w:cstheme="majorEastAsia"/>
          <w:lang w:val="en-US" w:eastAsia="zh-CN"/>
        </w:rPr>
      </w:pPr>
    </w:p>
    <w:p>
      <w:pPr>
        <w:pStyle w:val="20"/>
        <w:rPr>
          <w:rFonts w:hint="eastAsia" w:asciiTheme="majorEastAsia" w:hAnsiTheme="majorEastAsia" w:eastAsiaTheme="majorEastAsia" w:cstheme="majorEastAsia"/>
          <w:lang w:val="en-US" w:eastAsia="zh-CN"/>
        </w:rPr>
      </w:pPr>
    </w:p>
    <w:bookmarkEnd w:id="67"/>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pStyle w:val="4"/>
        <w:numPr>
          <w:ilvl w:val="0"/>
          <w:numId w:val="10"/>
        </w:numPr>
        <w:jc w:val="center"/>
        <w:rPr>
          <w:rFonts w:hint="eastAsia" w:ascii="宋体" w:hAnsi="宋体" w:eastAsia="宋体" w:cs="宋体"/>
          <w:b/>
          <w:bCs/>
          <w:sz w:val="36"/>
        </w:rPr>
      </w:pPr>
      <w:r>
        <w:rPr>
          <w:rFonts w:hint="eastAsia" w:ascii="宋体" w:hAnsi="宋体" w:eastAsia="宋体" w:cs="宋体"/>
          <w:b/>
          <w:bCs/>
          <w:sz w:val="36"/>
        </w:rPr>
        <w:t>资格、资质证明文件</w:t>
      </w:r>
    </w:p>
    <w:p>
      <w:pPr>
        <w:numPr>
          <w:ilvl w:val="0"/>
          <w:numId w:val="0"/>
        </w:numPr>
        <w:jc w:val="center"/>
        <w:rPr>
          <w:rFonts w:hint="eastAsia"/>
          <w:lang w:val="en-US" w:eastAsia="zh-CN"/>
        </w:rPr>
      </w:pPr>
      <w:r>
        <w:rPr>
          <w:rFonts w:hint="eastAsia"/>
          <w:lang w:val="en-US" w:eastAsia="zh-CN"/>
        </w:rPr>
        <w:t>投标人基本情况表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供应商名称</w:t>
            </w:r>
          </w:p>
        </w:tc>
        <w:tc>
          <w:tcPr>
            <w:tcW w:w="7577" w:type="dxa"/>
            <w:gridSpan w:val="8"/>
            <w:noWrap w:val="0"/>
            <w:vAlign w:val="center"/>
          </w:tcPr>
          <w:p>
            <w:pPr>
              <w:autoSpaceDE w:val="0"/>
              <w:autoSpaceDN w:val="0"/>
              <w:adjustRightInd w:val="0"/>
              <w:spacing w:line="400" w:lineRule="exact"/>
              <w:jc w:val="center"/>
              <w:rPr>
                <w:rFonts w:hint="eastAsia"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注册地址</w:t>
            </w:r>
          </w:p>
        </w:tc>
        <w:tc>
          <w:tcPr>
            <w:tcW w:w="3722" w:type="dxa"/>
            <w:gridSpan w:val="4"/>
            <w:noWrap w:val="0"/>
            <w:vAlign w:val="center"/>
          </w:tcPr>
          <w:p>
            <w:pPr>
              <w:autoSpaceDE w:val="0"/>
              <w:autoSpaceDN w:val="0"/>
              <w:adjustRightInd w:val="0"/>
              <w:spacing w:line="400" w:lineRule="exact"/>
              <w:jc w:val="center"/>
              <w:rPr>
                <w:rFonts w:hint="eastAsia" w:hAnsi="宋体" w:cs="宋体"/>
                <w:sz w:val="21"/>
                <w:szCs w:val="21"/>
              </w:rPr>
            </w:pPr>
          </w:p>
        </w:tc>
        <w:tc>
          <w:tcPr>
            <w:tcW w:w="1425"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邮政编码</w:t>
            </w:r>
          </w:p>
        </w:tc>
        <w:tc>
          <w:tcPr>
            <w:tcW w:w="2430" w:type="dxa"/>
            <w:gridSpan w:val="3"/>
            <w:noWrap w:val="0"/>
            <w:vAlign w:val="center"/>
          </w:tcPr>
          <w:p>
            <w:pPr>
              <w:autoSpaceDE w:val="0"/>
              <w:autoSpaceDN w:val="0"/>
              <w:adjustRightInd w:val="0"/>
              <w:spacing w:line="400" w:lineRule="exact"/>
              <w:jc w:val="center"/>
              <w:rPr>
                <w:rFonts w:hint="eastAsia"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Merge w:val="restart"/>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联系方式</w:t>
            </w:r>
          </w:p>
        </w:tc>
        <w:tc>
          <w:tcPr>
            <w:tcW w:w="1040"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联系人</w:t>
            </w:r>
          </w:p>
        </w:tc>
        <w:tc>
          <w:tcPr>
            <w:tcW w:w="2674"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433" w:type="dxa"/>
            <w:gridSpan w:val="2"/>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电话</w:t>
            </w:r>
          </w:p>
        </w:tc>
        <w:tc>
          <w:tcPr>
            <w:tcW w:w="2430" w:type="dxa"/>
            <w:gridSpan w:val="3"/>
            <w:noWrap w:val="0"/>
            <w:vAlign w:val="center"/>
          </w:tcPr>
          <w:p>
            <w:pPr>
              <w:autoSpaceDE w:val="0"/>
              <w:autoSpaceDN w:val="0"/>
              <w:adjustRightInd w:val="0"/>
              <w:spacing w:line="400" w:lineRule="exact"/>
              <w:jc w:val="center"/>
              <w:rPr>
                <w:rFonts w:hint="eastAsia"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639" w:type="dxa"/>
            <w:vMerge w:val="continue"/>
            <w:noWrap w:val="0"/>
            <w:vAlign w:val="center"/>
          </w:tcPr>
          <w:p>
            <w:pPr>
              <w:autoSpaceDE w:val="0"/>
              <w:autoSpaceDN w:val="0"/>
              <w:adjustRightInd w:val="0"/>
              <w:spacing w:line="400" w:lineRule="exact"/>
              <w:jc w:val="center"/>
              <w:rPr>
                <w:rFonts w:hint="eastAsia" w:hAnsi="宋体" w:cs="宋体"/>
                <w:sz w:val="21"/>
                <w:szCs w:val="21"/>
              </w:rPr>
            </w:pPr>
          </w:p>
        </w:tc>
        <w:tc>
          <w:tcPr>
            <w:tcW w:w="1040"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传真</w:t>
            </w:r>
          </w:p>
        </w:tc>
        <w:tc>
          <w:tcPr>
            <w:tcW w:w="2674"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433" w:type="dxa"/>
            <w:gridSpan w:val="2"/>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网址</w:t>
            </w:r>
          </w:p>
        </w:tc>
        <w:tc>
          <w:tcPr>
            <w:tcW w:w="2430" w:type="dxa"/>
            <w:gridSpan w:val="3"/>
            <w:noWrap w:val="0"/>
            <w:vAlign w:val="center"/>
          </w:tcPr>
          <w:p>
            <w:pPr>
              <w:autoSpaceDE w:val="0"/>
              <w:autoSpaceDN w:val="0"/>
              <w:adjustRightInd w:val="0"/>
              <w:spacing w:line="400" w:lineRule="exact"/>
              <w:jc w:val="center"/>
              <w:rPr>
                <w:rFonts w:hint="eastAsia"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组织结构</w:t>
            </w:r>
          </w:p>
        </w:tc>
        <w:tc>
          <w:tcPr>
            <w:tcW w:w="7577" w:type="dxa"/>
            <w:gridSpan w:val="8"/>
            <w:noWrap w:val="0"/>
            <w:vAlign w:val="center"/>
          </w:tcPr>
          <w:p>
            <w:pPr>
              <w:autoSpaceDE w:val="0"/>
              <w:autoSpaceDN w:val="0"/>
              <w:adjustRightInd w:val="0"/>
              <w:spacing w:line="400" w:lineRule="exact"/>
              <w:jc w:val="center"/>
              <w:rPr>
                <w:rFonts w:hint="eastAsia"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法定代表人</w:t>
            </w:r>
          </w:p>
        </w:tc>
        <w:tc>
          <w:tcPr>
            <w:tcW w:w="1040"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姓名</w:t>
            </w:r>
          </w:p>
        </w:tc>
        <w:tc>
          <w:tcPr>
            <w:tcW w:w="1327" w:type="dxa"/>
            <w:noWrap w:val="0"/>
            <w:vAlign w:val="center"/>
          </w:tcPr>
          <w:p>
            <w:pPr>
              <w:autoSpaceDE w:val="0"/>
              <w:autoSpaceDN w:val="0"/>
              <w:adjustRightInd w:val="0"/>
              <w:spacing w:line="400" w:lineRule="exact"/>
              <w:jc w:val="center"/>
              <w:rPr>
                <w:rFonts w:hint="eastAsia" w:hAnsi="宋体" w:cs="宋体"/>
                <w:sz w:val="21"/>
                <w:szCs w:val="21"/>
              </w:rPr>
            </w:pPr>
          </w:p>
        </w:tc>
        <w:tc>
          <w:tcPr>
            <w:tcW w:w="1347"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技术职称</w:t>
            </w:r>
          </w:p>
        </w:tc>
        <w:tc>
          <w:tcPr>
            <w:tcW w:w="1433"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261" w:type="dxa"/>
            <w:gridSpan w:val="2"/>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电话</w:t>
            </w:r>
          </w:p>
        </w:tc>
        <w:tc>
          <w:tcPr>
            <w:tcW w:w="1169" w:type="dxa"/>
            <w:noWrap w:val="0"/>
            <w:vAlign w:val="center"/>
          </w:tcPr>
          <w:p>
            <w:pPr>
              <w:autoSpaceDE w:val="0"/>
              <w:autoSpaceDN w:val="0"/>
              <w:adjustRightInd w:val="0"/>
              <w:spacing w:line="400" w:lineRule="exact"/>
              <w:jc w:val="center"/>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技术负责人</w:t>
            </w:r>
          </w:p>
        </w:tc>
        <w:tc>
          <w:tcPr>
            <w:tcW w:w="1040"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姓名</w:t>
            </w:r>
          </w:p>
        </w:tc>
        <w:tc>
          <w:tcPr>
            <w:tcW w:w="1327" w:type="dxa"/>
            <w:noWrap w:val="0"/>
            <w:vAlign w:val="center"/>
          </w:tcPr>
          <w:p>
            <w:pPr>
              <w:autoSpaceDE w:val="0"/>
              <w:autoSpaceDN w:val="0"/>
              <w:adjustRightInd w:val="0"/>
              <w:spacing w:line="400" w:lineRule="exact"/>
              <w:jc w:val="center"/>
              <w:rPr>
                <w:rFonts w:hint="eastAsia" w:hAnsi="宋体" w:cs="宋体"/>
                <w:sz w:val="21"/>
                <w:szCs w:val="21"/>
              </w:rPr>
            </w:pPr>
          </w:p>
        </w:tc>
        <w:tc>
          <w:tcPr>
            <w:tcW w:w="1347"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技术职称</w:t>
            </w:r>
          </w:p>
        </w:tc>
        <w:tc>
          <w:tcPr>
            <w:tcW w:w="1433"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261" w:type="dxa"/>
            <w:gridSpan w:val="2"/>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电话</w:t>
            </w:r>
          </w:p>
        </w:tc>
        <w:tc>
          <w:tcPr>
            <w:tcW w:w="1169" w:type="dxa"/>
            <w:noWrap w:val="0"/>
            <w:vAlign w:val="center"/>
          </w:tcPr>
          <w:p>
            <w:pPr>
              <w:autoSpaceDE w:val="0"/>
              <w:autoSpaceDN w:val="0"/>
              <w:adjustRightInd w:val="0"/>
              <w:spacing w:line="400" w:lineRule="exact"/>
              <w:jc w:val="center"/>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成立时间</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5210" w:type="dxa"/>
            <w:gridSpan w:val="6"/>
            <w:noWrap w:val="0"/>
            <w:vAlign w:val="center"/>
          </w:tcPr>
          <w:p>
            <w:pPr>
              <w:autoSpaceDE w:val="0"/>
              <w:autoSpaceDN w:val="0"/>
              <w:adjustRightInd w:val="0"/>
              <w:spacing w:line="400" w:lineRule="exact"/>
              <w:ind w:firstLine="1470" w:firstLineChars="700"/>
              <w:rPr>
                <w:rFonts w:hint="eastAsia" w:hAnsi="宋体" w:cs="宋体"/>
                <w:sz w:val="21"/>
                <w:szCs w:val="21"/>
              </w:rPr>
            </w:pPr>
            <w:r>
              <w:rPr>
                <w:rFonts w:hint="eastAsia" w:hAnsi="宋体" w:cs="宋体"/>
                <w:sz w:val="21"/>
                <w:szCs w:val="21"/>
              </w:rPr>
              <w:t>员工总人数：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企业资质等级</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347" w:type="dxa"/>
            <w:vMerge w:val="restart"/>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其中</w:t>
            </w:r>
          </w:p>
        </w:tc>
        <w:tc>
          <w:tcPr>
            <w:tcW w:w="1605" w:type="dxa"/>
            <w:gridSpan w:val="3"/>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项目经理</w:t>
            </w:r>
          </w:p>
        </w:tc>
        <w:tc>
          <w:tcPr>
            <w:tcW w:w="2258" w:type="dxa"/>
            <w:gridSpan w:val="2"/>
            <w:noWrap w:val="0"/>
            <w:vAlign w:val="center"/>
          </w:tcPr>
          <w:p>
            <w:pPr>
              <w:autoSpaceDE w:val="0"/>
              <w:autoSpaceDN w:val="0"/>
              <w:adjustRightInd w:val="0"/>
              <w:spacing w:line="400" w:lineRule="exact"/>
              <w:jc w:val="center"/>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营业执照号</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高级职称人员</w:t>
            </w:r>
          </w:p>
        </w:tc>
        <w:tc>
          <w:tcPr>
            <w:tcW w:w="2258" w:type="dxa"/>
            <w:gridSpan w:val="2"/>
            <w:noWrap w:val="0"/>
            <w:vAlign w:val="center"/>
          </w:tcPr>
          <w:p>
            <w:pPr>
              <w:autoSpaceDE w:val="0"/>
              <w:autoSpaceDN w:val="0"/>
              <w:adjustRightInd w:val="0"/>
              <w:spacing w:line="400" w:lineRule="exact"/>
              <w:jc w:val="center"/>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注册资金</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中级职称人员</w:t>
            </w:r>
          </w:p>
        </w:tc>
        <w:tc>
          <w:tcPr>
            <w:tcW w:w="2258" w:type="dxa"/>
            <w:gridSpan w:val="2"/>
            <w:noWrap w:val="0"/>
            <w:vAlign w:val="center"/>
          </w:tcPr>
          <w:p>
            <w:pPr>
              <w:autoSpaceDE w:val="0"/>
              <w:autoSpaceDN w:val="0"/>
              <w:adjustRightInd w:val="0"/>
              <w:spacing w:line="400" w:lineRule="exact"/>
              <w:jc w:val="center"/>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开户银行</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初级职称人员</w:t>
            </w:r>
          </w:p>
        </w:tc>
        <w:tc>
          <w:tcPr>
            <w:tcW w:w="2258" w:type="dxa"/>
            <w:gridSpan w:val="2"/>
            <w:noWrap w:val="0"/>
            <w:vAlign w:val="center"/>
          </w:tcPr>
          <w:p>
            <w:pPr>
              <w:autoSpaceDE w:val="0"/>
              <w:autoSpaceDN w:val="0"/>
              <w:adjustRightInd w:val="0"/>
              <w:spacing w:line="400" w:lineRule="exact"/>
              <w:jc w:val="center"/>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账号</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技工</w:t>
            </w:r>
          </w:p>
        </w:tc>
        <w:tc>
          <w:tcPr>
            <w:tcW w:w="2258" w:type="dxa"/>
            <w:gridSpan w:val="2"/>
            <w:noWrap w:val="0"/>
            <w:vAlign w:val="center"/>
          </w:tcPr>
          <w:p>
            <w:pPr>
              <w:autoSpaceDE w:val="0"/>
              <w:autoSpaceDN w:val="0"/>
              <w:adjustRightInd w:val="0"/>
              <w:spacing w:line="400" w:lineRule="exact"/>
              <w:jc w:val="center"/>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经营范围</w:t>
            </w:r>
          </w:p>
        </w:tc>
        <w:tc>
          <w:tcPr>
            <w:tcW w:w="7577" w:type="dxa"/>
            <w:gridSpan w:val="8"/>
            <w:noWrap w:val="0"/>
            <w:vAlign w:val="center"/>
          </w:tcPr>
          <w:p>
            <w:pPr>
              <w:autoSpaceDE w:val="0"/>
              <w:autoSpaceDN w:val="0"/>
              <w:adjustRightInd w:val="0"/>
              <w:spacing w:line="400" w:lineRule="exact"/>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备  注</w:t>
            </w:r>
          </w:p>
        </w:tc>
        <w:tc>
          <w:tcPr>
            <w:tcW w:w="7577" w:type="dxa"/>
            <w:gridSpan w:val="8"/>
            <w:noWrap w:val="0"/>
            <w:vAlign w:val="top"/>
          </w:tcPr>
          <w:p>
            <w:pPr>
              <w:autoSpaceDE w:val="0"/>
              <w:autoSpaceDN w:val="0"/>
              <w:adjustRightInd w:val="0"/>
              <w:spacing w:line="400" w:lineRule="exact"/>
              <w:jc w:val="left"/>
              <w:rPr>
                <w:rFonts w:hint="eastAsia" w:hAnsi="宋体" w:cs="宋体"/>
                <w:sz w:val="21"/>
                <w:szCs w:val="21"/>
              </w:rPr>
            </w:pPr>
          </w:p>
        </w:tc>
      </w:tr>
    </w:tbl>
    <w:p>
      <w:pPr>
        <w:spacing w:line="240" w:lineRule="auto"/>
        <w:rPr>
          <w:rFonts w:hint="eastAsia" w:ascii="宋体" w:hAnsi="宋体" w:eastAsia="宋体" w:cs="宋体"/>
          <w:b/>
          <w:bCs/>
          <w:caps/>
          <w:kern w:val="2"/>
          <w:sz w:val="22"/>
          <w:szCs w:val="22"/>
          <w:lang w:val="en-US" w:eastAsia="zh-CN" w:bidi="ar-SA"/>
        </w:rPr>
      </w:pPr>
    </w:p>
    <w:p>
      <w:pPr>
        <w:spacing w:line="240" w:lineRule="auto"/>
        <w:rPr>
          <w:rFonts w:hint="eastAsia" w:ascii="宋体" w:hAnsi="宋体" w:eastAsia="宋体" w:cs="宋体"/>
          <w:b/>
          <w:bCs/>
          <w:caps/>
          <w:kern w:val="2"/>
          <w:sz w:val="22"/>
          <w:szCs w:val="22"/>
          <w:lang w:val="en-US" w:eastAsia="zh-CN" w:bidi="ar-SA"/>
        </w:rPr>
      </w:pPr>
      <w:r>
        <w:rPr>
          <w:rFonts w:hint="eastAsia" w:ascii="宋体" w:hAnsi="宋体" w:eastAsia="宋体" w:cs="宋体"/>
          <w:b/>
          <w:bCs/>
          <w:caps/>
          <w:kern w:val="2"/>
          <w:sz w:val="22"/>
          <w:szCs w:val="22"/>
          <w:lang w:val="en-US" w:eastAsia="zh-CN" w:bidi="ar-SA"/>
        </w:rPr>
        <w:t>后附以下资料（后附资料须加盖公章）</w:t>
      </w:r>
    </w:p>
    <w:p>
      <w:pPr>
        <w:numPr>
          <w:ilvl w:val="0"/>
          <w:numId w:val="11"/>
        </w:numPr>
        <w:spacing w:line="240" w:lineRule="auto"/>
        <w:ind w:left="-442" w:leftChars="0" w:firstLine="442" w:firstLineChars="0"/>
        <w:rPr>
          <w:rFonts w:hint="eastAsia" w:ascii="宋体" w:hAnsi="宋体" w:eastAsia="宋体" w:cs="宋体"/>
          <w:b/>
          <w:bCs/>
          <w:caps/>
          <w:sz w:val="22"/>
          <w:szCs w:val="22"/>
        </w:rPr>
      </w:pPr>
      <w:r>
        <w:rPr>
          <w:rFonts w:hint="eastAsia" w:ascii="宋体" w:hAnsi="宋体" w:eastAsia="宋体" w:cs="宋体"/>
          <w:b/>
          <w:bCs/>
          <w:caps/>
          <w:sz w:val="22"/>
          <w:szCs w:val="22"/>
          <w:lang w:val="en-US" w:eastAsia="zh-CN"/>
        </w:rPr>
        <w:t>有效的营业执照；</w:t>
      </w:r>
    </w:p>
    <w:p>
      <w:pPr>
        <w:numPr>
          <w:ilvl w:val="0"/>
          <w:numId w:val="11"/>
        </w:numPr>
        <w:spacing w:line="240" w:lineRule="auto"/>
        <w:ind w:left="-442" w:leftChars="0" w:firstLine="442" w:firstLineChars="0"/>
        <w:rPr>
          <w:rFonts w:hint="eastAsia" w:ascii="宋体" w:hAnsi="宋体" w:eastAsia="宋体" w:cs="宋体"/>
          <w:b/>
          <w:bCs/>
          <w:caps/>
          <w:sz w:val="22"/>
          <w:szCs w:val="22"/>
          <w:lang w:val="en-US" w:eastAsia="zh-CN"/>
        </w:rPr>
      </w:pPr>
      <w:bookmarkStart w:id="69" w:name="_Toc1333"/>
      <w:bookmarkStart w:id="70" w:name="_Toc2320"/>
      <w:bookmarkStart w:id="71" w:name="_Toc29830"/>
      <w:r>
        <w:rPr>
          <w:rFonts w:hint="eastAsia" w:ascii="宋体" w:hAnsi="宋体" w:eastAsia="宋体" w:cs="宋体"/>
          <w:b/>
          <w:bCs/>
          <w:caps/>
          <w:sz w:val="22"/>
          <w:szCs w:val="22"/>
          <w:lang w:val="en-US" w:eastAsia="zh-CN"/>
        </w:rPr>
        <w:t>投标人须提供有效期内的《卫生许可证》或《食品经营许可证》或《食品流通许可证》。</w:t>
      </w:r>
    </w:p>
    <w:p>
      <w:pPr>
        <w:numPr>
          <w:ilvl w:val="0"/>
          <w:numId w:val="11"/>
        </w:numPr>
        <w:spacing w:line="240" w:lineRule="auto"/>
        <w:ind w:left="-442" w:leftChars="0" w:firstLine="442" w:firstLineChars="0"/>
        <w:rPr>
          <w:rFonts w:hint="eastAsia" w:ascii="宋体" w:hAnsi="宋体" w:eastAsia="宋体" w:cs="宋体"/>
          <w:b/>
          <w:bCs/>
          <w:caps/>
          <w:sz w:val="22"/>
          <w:szCs w:val="22"/>
          <w:lang w:val="en-US" w:eastAsia="zh-CN"/>
        </w:rPr>
      </w:pPr>
      <w:r>
        <w:rPr>
          <w:rFonts w:hint="eastAsia" w:ascii="宋体" w:hAnsi="宋体" w:eastAsia="宋体" w:cs="宋体"/>
          <w:b/>
          <w:bCs/>
          <w:caps/>
          <w:sz w:val="22"/>
          <w:szCs w:val="22"/>
          <w:lang w:val="en-US" w:eastAsia="zh-CN"/>
        </w:rPr>
        <w:t>须具有近一年任意月纳税证明（新公司从成立之日起算）。</w:t>
      </w:r>
    </w:p>
    <w:p>
      <w:pPr>
        <w:numPr>
          <w:ilvl w:val="0"/>
          <w:numId w:val="11"/>
        </w:numPr>
        <w:spacing w:line="240" w:lineRule="auto"/>
        <w:ind w:left="-442" w:leftChars="0" w:firstLine="442" w:firstLineChars="0"/>
        <w:rPr>
          <w:rFonts w:hint="eastAsia" w:ascii="宋体" w:hAnsi="宋体" w:eastAsia="宋体" w:cs="宋体"/>
          <w:b/>
          <w:bCs/>
          <w:caps/>
          <w:sz w:val="22"/>
          <w:szCs w:val="22"/>
          <w:lang w:val="en-US" w:eastAsia="zh-CN"/>
        </w:rPr>
      </w:pPr>
      <w:r>
        <w:rPr>
          <w:rFonts w:hint="eastAsia" w:ascii="宋体" w:hAnsi="宋体" w:eastAsia="宋体" w:cs="宋体"/>
          <w:b/>
          <w:bCs/>
          <w:caps/>
          <w:sz w:val="22"/>
          <w:szCs w:val="22"/>
          <w:lang w:val="en-US" w:eastAsia="zh-CN"/>
        </w:rPr>
        <w:t>须具备近一年财务审计报告或银行提供的资信证明（新公司从成立之日起算）。</w:t>
      </w:r>
    </w:p>
    <w:p>
      <w:pPr>
        <w:numPr>
          <w:ilvl w:val="0"/>
          <w:numId w:val="11"/>
        </w:numPr>
        <w:spacing w:line="240" w:lineRule="auto"/>
        <w:ind w:left="-442" w:leftChars="0" w:firstLine="442" w:firstLineChars="0"/>
        <w:rPr>
          <w:rFonts w:hint="default" w:ascii="宋体" w:hAnsi="宋体" w:eastAsia="宋体" w:cs="宋体"/>
          <w:b/>
          <w:bCs/>
          <w:caps/>
          <w:sz w:val="22"/>
          <w:szCs w:val="22"/>
          <w:lang w:val="en-US" w:eastAsia="zh-CN"/>
        </w:rPr>
      </w:pPr>
      <w:r>
        <w:rPr>
          <w:rFonts w:hint="eastAsia" w:ascii="宋体" w:hAnsi="宋体" w:eastAsia="宋体" w:cs="宋体"/>
          <w:b/>
          <w:bCs/>
          <w:caps/>
          <w:sz w:val="22"/>
          <w:szCs w:val="22"/>
          <w:lang w:val="en-US" w:eastAsia="zh-CN"/>
        </w:rPr>
        <w:t>近一年任意月法人或授权委托人人员明细的社保证明（新公司从成立之日起算）</w:t>
      </w:r>
      <w:bookmarkEnd w:id="69"/>
      <w:bookmarkEnd w:id="70"/>
      <w:bookmarkEnd w:id="71"/>
      <w:r>
        <w:rPr>
          <w:rFonts w:hint="eastAsia" w:ascii="宋体" w:hAnsi="宋体" w:eastAsia="宋体" w:cs="宋体"/>
          <w:b/>
          <w:bCs/>
          <w:caps/>
          <w:sz w:val="22"/>
          <w:szCs w:val="22"/>
          <w:lang w:val="en-US" w:eastAsia="zh-CN"/>
        </w:rPr>
        <w:t>；</w:t>
      </w:r>
    </w:p>
    <w:p>
      <w:pPr>
        <w:spacing w:line="480" w:lineRule="auto"/>
        <w:ind w:firstLine="480" w:firstLineChars="200"/>
        <w:rPr>
          <w:rFonts w:hint="eastAsia" w:ascii="宋体" w:hAnsi="宋体"/>
          <w:sz w:val="24"/>
          <w:szCs w:val="24"/>
        </w:rPr>
      </w:pPr>
    </w:p>
    <w:p>
      <w:pPr>
        <w:spacing w:line="480" w:lineRule="auto"/>
        <w:ind w:firstLine="480" w:firstLineChars="200"/>
        <w:rPr>
          <w:rFonts w:hint="eastAsia" w:ascii="宋体" w:hAnsi="宋体"/>
          <w:sz w:val="24"/>
          <w:szCs w:val="24"/>
        </w:rPr>
      </w:pPr>
    </w:p>
    <w:p>
      <w:pPr>
        <w:spacing w:line="480" w:lineRule="auto"/>
        <w:ind w:firstLine="480" w:firstLineChars="200"/>
        <w:rPr>
          <w:rFonts w:ascii="宋体" w:hAnsi="宋体"/>
          <w:sz w:val="24"/>
          <w:szCs w:val="24"/>
        </w:rPr>
      </w:pPr>
      <w:r>
        <w:rPr>
          <w:rFonts w:hint="eastAsia" w:ascii="宋体" w:hAnsi="宋体"/>
          <w:sz w:val="24"/>
          <w:szCs w:val="24"/>
        </w:rPr>
        <w:t>投标单位名称：                          法人公章：</w:t>
      </w:r>
    </w:p>
    <w:p>
      <w:pPr>
        <w:spacing w:line="480" w:lineRule="auto"/>
        <w:ind w:firstLine="480"/>
        <w:rPr>
          <w:rFonts w:hint="eastAsia" w:ascii="宋体" w:hAnsi="宋体"/>
          <w:sz w:val="24"/>
          <w:szCs w:val="24"/>
          <w:lang w:val="en-US" w:eastAsia="zh-CN"/>
        </w:rPr>
      </w:pPr>
      <w:r>
        <w:rPr>
          <w:rFonts w:hint="eastAsia" w:ascii="宋体" w:hAnsi="宋体"/>
          <w:sz w:val="24"/>
          <w:szCs w:val="24"/>
        </w:rPr>
        <w:t>法定代表（或授权代表）签字：</w:t>
      </w:r>
      <w:r>
        <w:rPr>
          <w:rFonts w:hint="eastAsia" w:ascii="宋体" w:hAnsi="宋体"/>
          <w:sz w:val="24"/>
          <w:szCs w:val="24"/>
          <w:lang w:val="en-US" w:eastAsia="zh-CN"/>
        </w:rPr>
        <w:t xml:space="preserve">      </w:t>
      </w:r>
    </w:p>
    <w:p>
      <w:pPr>
        <w:spacing w:line="480" w:lineRule="auto"/>
        <w:ind w:firstLine="480"/>
        <w:jc w:val="right"/>
      </w:pPr>
      <w:r>
        <w:rPr>
          <w:rFonts w:hint="eastAsia" w:ascii="宋体" w:hAnsi="宋体"/>
          <w:sz w:val="24"/>
          <w:szCs w:val="24"/>
          <w:lang w:val="en-US" w:eastAsia="zh-CN"/>
        </w:rPr>
        <w:t xml:space="preserve"> </w:t>
      </w:r>
      <w:r>
        <w:rPr>
          <w:rFonts w:hint="eastAsia" w:ascii="宋体" w:hAnsi="宋体"/>
          <w:sz w:val="24"/>
          <w:szCs w:val="24"/>
        </w:rPr>
        <w:t>日期：   年   月   日</w:t>
      </w:r>
    </w:p>
    <w:p>
      <w:pPr>
        <w:pStyle w:val="45"/>
        <w:jc w:val="center"/>
        <w:outlineLvl w:val="0"/>
        <w:rPr>
          <w:rFonts w:hint="eastAsia" w:ascii="宋体" w:eastAsia="宋体" w:cs="宋体"/>
          <w:b/>
          <w:sz w:val="36"/>
          <w:lang w:eastAsia="zh-CN"/>
        </w:rPr>
      </w:pPr>
      <w:bookmarkStart w:id="72" w:name="_Toc20354"/>
      <w:bookmarkStart w:id="73" w:name="_Toc8852"/>
      <w:bookmarkStart w:id="74" w:name="_Toc12126"/>
      <w:bookmarkStart w:id="75" w:name="_Toc15464"/>
      <w:r>
        <w:rPr>
          <w:rFonts w:hint="eastAsia" w:ascii="宋体" w:hAnsi="宋体" w:eastAsia="宋体" w:cs="宋体"/>
          <w:b/>
          <w:bCs/>
          <w:kern w:val="0"/>
          <w:sz w:val="36"/>
          <w:lang w:val="en-US" w:eastAsia="zh-CN" w:bidi="ar-SA"/>
        </w:rPr>
        <w:t>七、</w:t>
      </w:r>
      <w:bookmarkEnd w:id="72"/>
      <w:bookmarkEnd w:id="73"/>
      <w:bookmarkEnd w:id="74"/>
      <w:r>
        <w:rPr>
          <w:rFonts w:hint="eastAsia" w:ascii="宋体" w:cs="宋体"/>
          <w:b/>
          <w:sz w:val="36"/>
        </w:rPr>
        <w:t>类似项目业绩一览表</w:t>
      </w:r>
      <w:bookmarkEnd w:id="75"/>
    </w:p>
    <w:p>
      <w:pPr>
        <w:pStyle w:val="18"/>
        <w:spacing w:before="120"/>
        <w:rPr>
          <w:rFonts w:ascii="宋体" w:hAnsi="宋体"/>
          <w:sz w:val="24"/>
          <w:szCs w:val="24"/>
        </w:rPr>
      </w:pPr>
      <w:r>
        <w:rPr>
          <w:rFonts w:hint="eastAsia" w:ascii="宋体" w:hAnsi="宋体"/>
          <w:sz w:val="24"/>
          <w:szCs w:val="24"/>
        </w:rPr>
        <w:t xml:space="preserve">   </w:t>
      </w:r>
    </w:p>
    <w:tbl>
      <w:tblPr>
        <w:tblStyle w:val="25"/>
        <w:tblW w:w="10082" w:type="dxa"/>
        <w:jc w:val="center"/>
        <w:tblLayout w:type="fixed"/>
        <w:tblCellMar>
          <w:top w:w="0" w:type="dxa"/>
          <w:left w:w="54" w:type="dxa"/>
          <w:bottom w:w="0" w:type="dxa"/>
          <w:right w:w="54" w:type="dxa"/>
        </w:tblCellMar>
      </w:tblPr>
      <w:tblGrid>
        <w:gridCol w:w="513"/>
        <w:gridCol w:w="2256"/>
        <w:gridCol w:w="1563"/>
        <w:gridCol w:w="1859"/>
        <w:gridCol w:w="1401"/>
        <w:gridCol w:w="1245"/>
        <w:gridCol w:w="1245"/>
      </w:tblGrid>
      <w:tr>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eastAsia="宋体" w:cs="宋体"/>
                <w:sz w:val="21"/>
                <w:szCs w:val="21"/>
                <w:lang w:eastAsia="zh-CN"/>
              </w:rPr>
            </w:pPr>
            <w:r>
              <w:rPr>
                <w:rFonts w:hint="eastAsia" w:hAnsi="宋体" w:cs="宋体"/>
                <w:sz w:val="21"/>
                <w:szCs w:val="21"/>
                <w:lang w:val="en-US" w:eastAsia="zh-CN"/>
              </w:rPr>
              <w:t>序号</w:t>
            </w:r>
          </w:p>
        </w:tc>
        <w:tc>
          <w:tcPr>
            <w:tcW w:w="225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r>
              <w:rPr>
                <w:rFonts w:hint="eastAsia" w:hAnsi="宋体" w:cs="宋体"/>
                <w:sz w:val="21"/>
                <w:szCs w:val="21"/>
                <w:lang w:val="en-US" w:eastAsia="zh-CN"/>
              </w:rPr>
              <w:t>项目</w:t>
            </w:r>
            <w:r>
              <w:rPr>
                <w:rFonts w:hint="eastAsia" w:hAnsi="宋体" w:cs="宋体"/>
                <w:sz w:val="21"/>
                <w:szCs w:val="21"/>
              </w:rPr>
              <w:t>名称</w:t>
            </w:r>
          </w:p>
        </w:tc>
        <w:tc>
          <w:tcPr>
            <w:tcW w:w="156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eastAsia="宋体" w:cs="宋体"/>
                <w:sz w:val="21"/>
                <w:szCs w:val="21"/>
                <w:lang w:eastAsia="zh-CN"/>
              </w:rPr>
            </w:pPr>
            <w:r>
              <w:rPr>
                <w:rFonts w:hint="eastAsia" w:hAnsi="宋体" w:cs="宋体"/>
                <w:sz w:val="21"/>
                <w:szCs w:val="21"/>
                <w:lang w:val="en-US" w:eastAsia="zh-CN"/>
              </w:rPr>
              <w:t>采购内容</w:t>
            </w:r>
          </w:p>
        </w:tc>
        <w:tc>
          <w:tcPr>
            <w:tcW w:w="18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eastAsia="宋体" w:cs="宋体"/>
                <w:sz w:val="21"/>
                <w:szCs w:val="21"/>
                <w:lang w:eastAsia="zh-CN"/>
              </w:rPr>
            </w:pPr>
            <w:r>
              <w:rPr>
                <w:rFonts w:hint="eastAsia" w:hAnsi="宋体" w:cs="宋体"/>
                <w:sz w:val="21"/>
                <w:szCs w:val="21"/>
                <w:lang w:val="en-US" w:eastAsia="zh-CN"/>
              </w:rPr>
              <w:t>采购单位</w:t>
            </w:r>
          </w:p>
        </w:tc>
        <w:tc>
          <w:tcPr>
            <w:tcW w:w="14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lang w:val="en-US" w:eastAsia="zh-CN"/>
              </w:rPr>
            </w:pPr>
            <w:r>
              <w:rPr>
                <w:rFonts w:hint="eastAsia" w:hAnsi="宋体" w:cs="宋体"/>
                <w:sz w:val="21"/>
                <w:szCs w:val="21"/>
                <w:lang w:val="en-US" w:eastAsia="zh-CN"/>
              </w:rPr>
              <w:t>采购金额</w:t>
            </w:r>
          </w:p>
          <w:p>
            <w:pPr>
              <w:spacing w:line="400" w:lineRule="exact"/>
              <w:jc w:val="center"/>
              <w:rPr>
                <w:rFonts w:hint="eastAsia" w:hAnsi="宋体" w:eastAsia="宋体" w:cs="宋体"/>
                <w:sz w:val="21"/>
                <w:szCs w:val="21"/>
                <w:lang w:eastAsia="zh-CN"/>
              </w:rPr>
            </w:pPr>
            <w:r>
              <w:rPr>
                <w:rFonts w:hint="eastAsia" w:hAnsi="宋体" w:cs="宋体"/>
                <w:sz w:val="21"/>
                <w:szCs w:val="21"/>
                <w:lang w:val="en-US" w:eastAsia="zh-CN"/>
              </w:rPr>
              <w:t>（万元）</w:t>
            </w: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default" w:hAnsi="宋体" w:cs="宋体"/>
                <w:sz w:val="21"/>
                <w:szCs w:val="21"/>
                <w:lang w:val="en-US" w:eastAsia="zh-CN"/>
              </w:rPr>
            </w:pPr>
            <w:r>
              <w:rPr>
                <w:rFonts w:hint="eastAsia" w:hAnsi="宋体" w:cs="宋体"/>
                <w:sz w:val="21"/>
                <w:szCs w:val="21"/>
                <w:lang w:val="en-US" w:eastAsia="zh-CN"/>
              </w:rPr>
              <w:t>供货情况</w:t>
            </w: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r>
              <w:rPr>
                <w:rFonts w:hint="eastAsia" w:hAnsi="宋体" w:cs="宋体"/>
                <w:sz w:val="21"/>
                <w:szCs w:val="21"/>
                <w:lang w:eastAsia="zh-CN"/>
              </w:rPr>
              <w:t>对应页码</w:t>
            </w:r>
          </w:p>
        </w:tc>
      </w:tr>
      <w:tr>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r>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r>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r>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r>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r>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r>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r>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bl>
    <w:p>
      <w:pPr>
        <w:pStyle w:val="18"/>
        <w:spacing w:before="120"/>
        <w:rPr>
          <w:rFonts w:hint="eastAsia" w:hAnsi="宋体" w:cs="宋体"/>
          <w:sz w:val="24"/>
        </w:rPr>
      </w:pPr>
      <w:r>
        <w:rPr>
          <w:rFonts w:hint="eastAsia" w:hAnsi="宋体" w:cs="宋体"/>
          <w:sz w:val="24"/>
        </w:rPr>
        <w:t>注：</w:t>
      </w:r>
      <w:bookmarkStart w:id="76" w:name="_Hlk534905957"/>
      <w:r>
        <w:rPr>
          <w:rFonts w:hint="eastAsia" w:hAnsi="宋体" w:cs="宋体"/>
          <w:sz w:val="24"/>
        </w:rPr>
        <w:t>以上业绩需提供磋商文件要求的有关书面证明材料。</w:t>
      </w:r>
      <w:bookmarkEnd w:id="76"/>
    </w:p>
    <w:p>
      <w:pPr>
        <w:pStyle w:val="7"/>
      </w:pPr>
    </w:p>
    <w:p/>
    <w:p>
      <w:pPr>
        <w:pStyle w:val="18"/>
        <w:spacing w:before="120"/>
        <w:rPr>
          <w:rFonts w:ascii="宋体" w:hAnsi="宋体"/>
          <w:sz w:val="24"/>
          <w:szCs w:val="24"/>
        </w:rPr>
      </w:pPr>
    </w:p>
    <w:p>
      <w:pPr>
        <w:pStyle w:val="18"/>
        <w:spacing w:before="120" w:line="360" w:lineRule="auto"/>
        <w:ind w:firstLine="405"/>
        <w:rPr>
          <w:rFonts w:ascii="宋体" w:hAnsi="宋体"/>
          <w:sz w:val="24"/>
          <w:szCs w:val="24"/>
        </w:rPr>
      </w:pPr>
      <w:r>
        <w:rPr>
          <w:rFonts w:hint="eastAsia" w:ascii="宋体" w:hAnsi="宋体"/>
          <w:sz w:val="24"/>
          <w:szCs w:val="24"/>
        </w:rPr>
        <w:t xml:space="preserve"> </w:t>
      </w:r>
    </w:p>
    <w:p>
      <w:pPr>
        <w:spacing w:line="360" w:lineRule="auto"/>
        <w:ind w:firstLine="480"/>
        <w:rPr>
          <w:rFonts w:ascii="宋体" w:hAnsi="宋体"/>
          <w:sz w:val="24"/>
          <w:szCs w:val="24"/>
        </w:rPr>
      </w:pPr>
      <w:r>
        <w:rPr>
          <w:rFonts w:hint="eastAsia" w:ascii="宋体" w:hAnsi="宋体"/>
          <w:sz w:val="24"/>
          <w:szCs w:val="24"/>
        </w:rPr>
        <w:t>投标单位名称：                          法人公章：</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spacing w:line="360" w:lineRule="auto"/>
        <w:jc w:val="right"/>
        <w:rPr>
          <w:rFonts w:ascii="宋体" w:hAnsi="宋体"/>
          <w:sz w:val="28"/>
        </w:rPr>
      </w:pPr>
      <w:r>
        <w:rPr>
          <w:rFonts w:hint="eastAsia" w:ascii="宋体" w:hAnsi="宋体"/>
          <w:sz w:val="24"/>
          <w:szCs w:val="24"/>
        </w:rPr>
        <w:t>日期：   年   月   日</w:t>
      </w: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spacing w:line="360" w:lineRule="auto"/>
        <w:jc w:val="center"/>
        <w:rPr>
          <w:rFonts w:hint="eastAsia" w:ascii="宋体" w:cs="宋体"/>
          <w:b/>
          <w:sz w:val="36"/>
          <w:lang w:eastAsia="zh-CN"/>
        </w:rPr>
      </w:pPr>
      <w:bookmarkStart w:id="77" w:name="_Toc30781"/>
      <w:bookmarkStart w:id="78" w:name="_Toc1137"/>
      <w:bookmarkStart w:id="79" w:name="_Toc533086823"/>
      <w:bookmarkStart w:id="80" w:name="_Toc26193"/>
      <w:bookmarkStart w:id="81" w:name="_Toc32238"/>
      <w:bookmarkStart w:id="82" w:name="_Toc5353"/>
    </w:p>
    <w:p>
      <w:pPr>
        <w:spacing w:line="360" w:lineRule="auto"/>
        <w:jc w:val="center"/>
        <w:rPr>
          <w:rFonts w:hint="eastAsia" w:ascii="宋体" w:cs="宋体"/>
          <w:b/>
          <w:sz w:val="36"/>
          <w:lang w:eastAsia="zh-CN"/>
        </w:rPr>
      </w:pPr>
    </w:p>
    <w:p>
      <w:pPr>
        <w:spacing w:line="360" w:lineRule="auto"/>
        <w:jc w:val="center"/>
        <w:rPr>
          <w:rFonts w:ascii="宋体" w:hAnsi="宋体"/>
          <w:b w:val="0"/>
          <w:bCs/>
          <w:sz w:val="30"/>
          <w:szCs w:val="32"/>
        </w:rPr>
      </w:pPr>
      <w:r>
        <w:rPr>
          <w:rFonts w:hint="eastAsia" w:ascii="宋体" w:cs="宋体"/>
          <w:b/>
          <w:sz w:val="36"/>
          <w:lang w:eastAsia="zh-CN"/>
        </w:rPr>
        <w:t>八</w:t>
      </w:r>
      <w:bookmarkEnd w:id="77"/>
      <w:bookmarkEnd w:id="78"/>
      <w:bookmarkEnd w:id="79"/>
      <w:bookmarkEnd w:id="80"/>
      <w:bookmarkEnd w:id="81"/>
      <w:bookmarkEnd w:id="82"/>
      <w:r>
        <w:rPr>
          <w:rFonts w:hint="eastAsia" w:ascii="宋体" w:cs="宋体"/>
          <w:b/>
          <w:sz w:val="36"/>
          <w:lang w:eastAsia="zh-CN"/>
        </w:rPr>
        <w:t>、</w:t>
      </w:r>
      <w:r>
        <w:rPr>
          <w:rFonts w:hint="eastAsia" w:ascii="宋体" w:hAnsi="宋体" w:eastAsia="宋体" w:cs="宋体"/>
          <w:b/>
          <w:bCs/>
          <w:kern w:val="0"/>
          <w:sz w:val="36"/>
          <w:lang w:val="en-US" w:eastAsia="zh-CN" w:bidi="ar-SA"/>
        </w:rPr>
        <w:t>人员配备情况表</w:t>
      </w:r>
    </w:p>
    <w:p>
      <w:pPr>
        <w:autoSpaceDN w:val="0"/>
        <w:spacing w:line="360" w:lineRule="auto"/>
        <w:rPr>
          <w:rFonts w:hint="eastAsia" w:ascii="宋体" w:hAnsi="宋体"/>
          <w:b w:val="0"/>
          <w:bCs/>
          <w:sz w:val="28"/>
          <w:szCs w:val="28"/>
          <w:lang w:val="en-US" w:eastAsia="zh-CN"/>
        </w:rPr>
      </w:pPr>
      <w:r>
        <w:rPr>
          <w:rFonts w:hint="eastAsia" w:ascii="宋体" w:hAnsi="宋体"/>
          <w:b w:val="0"/>
          <w:bCs/>
          <w:sz w:val="28"/>
          <w:szCs w:val="28"/>
          <w:lang w:val="en-US" w:eastAsia="zh-CN"/>
        </w:rPr>
        <w:t>项目名称：</w:t>
      </w:r>
    </w:p>
    <w:p>
      <w:pPr>
        <w:autoSpaceDN w:val="0"/>
        <w:spacing w:line="360" w:lineRule="auto"/>
        <w:rPr>
          <w:rFonts w:hint="default" w:ascii="宋体" w:hAnsi="宋体" w:eastAsia="宋体" w:cs="Times New Roman"/>
          <w:b w:val="0"/>
          <w:bCs/>
          <w:sz w:val="28"/>
          <w:szCs w:val="28"/>
          <w:lang w:val="en-US" w:eastAsia="zh-CN"/>
        </w:rPr>
      </w:pPr>
      <w:r>
        <w:rPr>
          <w:rFonts w:hint="eastAsia" w:ascii="宋体" w:hAnsi="宋体" w:eastAsia="宋体" w:cs="Times New Roman"/>
          <w:b w:val="0"/>
          <w:bCs/>
          <w:sz w:val="28"/>
          <w:szCs w:val="28"/>
          <w:lang w:val="en-US" w:eastAsia="zh-CN"/>
        </w:rPr>
        <w:t>项目编号：</w:t>
      </w:r>
    </w:p>
    <w:tbl>
      <w:tblPr>
        <w:tblStyle w:val="25"/>
        <w:tblW w:w="9418"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15"/>
        <w:gridCol w:w="1133"/>
        <w:gridCol w:w="2456"/>
        <w:gridCol w:w="866"/>
        <w:gridCol w:w="2340"/>
        <w:gridCol w:w="1908"/>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hint="eastAsia" w:ascii="宋体" w:hAnsi="宋体" w:eastAsia="宋体"/>
                <w:sz w:val="24"/>
                <w:lang w:eastAsia="zh-CN"/>
              </w:rPr>
            </w:pPr>
            <w:r>
              <w:rPr>
                <w:rFonts w:hint="eastAsia" w:ascii="宋体" w:hAnsi="宋体"/>
                <w:lang w:val="en-US" w:eastAsia="zh-CN"/>
              </w:rPr>
              <w:t>序号</w:t>
            </w: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hint="eastAsia" w:ascii="宋体" w:hAnsi="宋体" w:eastAsia="宋体"/>
                <w:lang w:val="en-US" w:eastAsia="zh-CN"/>
              </w:rPr>
            </w:pPr>
            <w:r>
              <w:rPr>
                <w:rFonts w:hint="eastAsia" w:ascii="宋体" w:hAnsi="宋体"/>
                <w:lang w:val="en-US" w:eastAsia="zh-CN"/>
              </w:rPr>
              <w:t>姓名</w:t>
            </w: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sz w:val="24"/>
              </w:rPr>
            </w:pPr>
            <w:r>
              <w:rPr>
                <w:rFonts w:ascii="宋体" w:hAnsi="宋体"/>
              </w:rPr>
              <w:t>身份证号码</w:t>
            </w: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hint="eastAsia" w:ascii="宋体" w:hAnsi="宋体" w:eastAsia="宋体" w:cs="Times New Roman"/>
                <w:lang w:val="en-US" w:eastAsia="zh-CN"/>
              </w:rPr>
            </w:pPr>
            <w:r>
              <w:rPr>
                <w:rFonts w:hint="eastAsia" w:ascii="宋体" w:hAnsi="宋体" w:eastAsia="宋体" w:cs="Times New Roman"/>
                <w:lang w:val="en-US" w:eastAsia="zh-CN"/>
              </w:rPr>
              <w:t>性别</w:t>
            </w: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hint="eastAsia" w:ascii="宋体" w:hAnsi="宋体" w:eastAsia="宋体" w:cs="Times New Roman"/>
                <w:lang w:val="en-US" w:eastAsia="zh-CN"/>
              </w:rPr>
            </w:pPr>
          </w:p>
          <w:p>
            <w:pPr>
              <w:autoSpaceDN w:val="0"/>
              <w:spacing w:line="360" w:lineRule="auto"/>
              <w:jc w:val="center"/>
              <w:rPr>
                <w:rFonts w:hint="eastAsia" w:ascii="宋体" w:hAnsi="宋体" w:eastAsia="宋体" w:cs="Times New Roman"/>
                <w:lang w:val="en-US" w:eastAsia="zh-CN"/>
              </w:rPr>
            </w:pPr>
            <w:r>
              <w:rPr>
                <w:rFonts w:hint="eastAsia" w:ascii="宋体" w:hAnsi="宋体" w:eastAsia="宋体" w:cs="Times New Roman"/>
                <w:lang w:val="en-US" w:eastAsia="zh-CN"/>
              </w:rPr>
              <w:t>在本项目中承担的工作</w:t>
            </w:r>
          </w:p>
          <w:p>
            <w:pPr>
              <w:autoSpaceDN w:val="0"/>
              <w:spacing w:line="360" w:lineRule="auto"/>
              <w:jc w:val="center"/>
              <w:rPr>
                <w:rFonts w:hint="eastAsia" w:ascii="宋体" w:hAnsi="宋体" w:eastAsia="宋体" w:cs="Times New Roman"/>
                <w:lang w:val="en-US" w:eastAsia="zh-CN"/>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jc w:val="center"/>
              <w:rPr>
                <w:rFonts w:ascii="宋体" w:hAnsi="宋体"/>
              </w:rPr>
            </w:pPr>
          </w:p>
          <w:p>
            <w:pPr>
              <w:autoSpaceDN w:val="0"/>
              <w:spacing w:line="360" w:lineRule="auto"/>
              <w:jc w:val="center"/>
              <w:rPr>
                <w:rFonts w:ascii="宋体" w:hAnsi="宋体"/>
                <w:sz w:val="24"/>
              </w:rPr>
            </w:pPr>
            <w:r>
              <w:rPr>
                <w:rFonts w:ascii="宋体" w:hAnsi="宋体"/>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bl>
    <w:p>
      <w:pPr>
        <w:spacing w:line="360" w:lineRule="auto"/>
        <w:jc w:val="both"/>
        <w:rPr>
          <w:rFonts w:ascii="宋体" w:hAnsi="宋体"/>
          <w:b/>
          <w:bCs/>
          <w:sz w:val="28"/>
        </w:rPr>
      </w:pPr>
      <w:r>
        <w:rPr>
          <w:rFonts w:ascii="宋体" w:hAnsi="宋体"/>
          <w:b/>
          <w:bCs/>
        </w:rPr>
        <w:t>注：1、</w:t>
      </w:r>
      <w:r>
        <w:rPr>
          <w:rFonts w:hint="eastAsia" w:ascii="宋体" w:hAnsi="宋体"/>
          <w:b/>
          <w:bCs/>
          <w:lang w:val="en-US" w:eastAsia="zh-CN"/>
        </w:rPr>
        <w:t>后附拟派</w:t>
      </w:r>
      <w:r>
        <w:rPr>
          <w:rFonts w:hint="eastAsia" w:ascii="宋体" w:hAnsi="宋体" w:eastAsia="宋体" w:cs="宋体"/>
          <w:b/>
          <w:bCs/>
          <w:i w:val="0"/>
          <w:color w:val="000000"/>
          <w:kern w:val="0"/>
          <w:sz w:val="22"/>
          <w:szCs w:val="22"/>
          <w:u w:val="none"/>
          <w:lang w:val="en-US" w:eastAsia="zh-CN" w:bidi="ar"/>
        </w:rPr>
        <w:t>人员身份证、在本公司缴纳的社保证明及有效健康证</w:t>
      </w:r>
      <w:r>
        <w:rPr>
          <w:rFonts w:ascii="宋体" w:hAnsi="宋体"/>
          <w:b/>
          <w:bCs/>
        </w:rPr>
        <w:t>。</w:t>
      </w:r>
    </w:p>
    <w:p>
      <w:pPr>
        <w:spacing w:line="360" w:lineRule="auto"/>
        <w:jc w:val="both"/>
        <w:rPr>
          <w:rFonts w:ascii="宋体" w:hAnsi="宋体"/>
          <w:sz w:val="28"/>
        </w:rPr>
      </w:pPr>
    </w:p>
    <w:p>
      <w:pPr>
        <w:pStyle w:val="31"/>
      </w:pPr>
    </w:p>
    <w:p>
      <w:pPr>
        <w:spacing w:line="360" w:lineRule="auto"/>
        <w:ind w:firstLine="480"/>
        <w:rPr>
          <w:rFonts w:ascii="宋体" w:hAnsi="宋体"/>
          <w:sz w:val="24"/>
          <w:szCs w:val="24"/>
        </w:rPr>
      </w:pPr>
      <w:r>
        <w:rPr>
          <w:rFonts w:hint="eastAsia" w:ascii="宋体" w:hAnsi="宋体"/>
          <w:sz w:val="24"/>
          <w:szCs w:val="24"/>
        </w:rPr>
        <w:t>投标单位名称：                          法人公章：</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spacing w:line="360" w:lineRule="auto"/>
        <w:jc w:val="right"/>
      </w:pPr>
      <w:r>
        <w:rPr>
          <w:rFonts w:hint="eastAsia" w:ascii="宋体" w:hAnsi="宋体"/>
          <w:sz w:val="24"/>
          <w:szCs w:val="24"/>
        </w:rPr>
        <w:t>日期：   年   月   日</w:t>
      </w:r>
    </w:p>
    <w:p>
      <w:pPr>
        <w:pStyle w:val="3"/>
        <w:jc w:val="center"/>
        <w:rPr>
          <w:rFonts w:hint="eastAsia" w:ascii="宋体" w:hAnsi="宋体" w:eastAsia="宋体" w:cs="宋体"/>
          <w:b/>
          <w:bCs/>
          <w:kern w:val="0"/>
          <w:sz w:val="36"/>
          <w:lang w:val="en-US" w:eastAsia="zh-CN" w:bidi="ar-SA"/>
        </w:rPr>
      </w:pPr>
      <w:bookmarkStart w:id="83" w:name="_Toc25066"/>
      <w:r>
        <w:rPr>
          <w:rFonts w:hint="eastAsia" w:ascii="宋体" w:hAnsi="宋体" w:eastAsia="宋体" w:cs="宋体"/>
          <w:b/>
          <w:bCs/>
          <w:kern w:val="0"/>
          <w:sz w:val="36"/>
          <w:lang w:val="en-US" w:eastAsia="zh-CN" w:bidi="ar-SA"/>
        </w:rPr>
        <w:t>九、拟投入本项目使用车辆配备情况一览表</w:t>
      </w:r>
      <w:bookmarkEnd w:id="83"/>
    </w:p>
    <w:p>
      <w:pPr>
        <w:rPr>
          <w:rFonts w:hint="eastAsia"/>
          <w:lang w:val="en-US" w:eastAsia="zh-CN"/>
        </w:rPr>
      </w:pPr>
    </w:p>
    <w:p>
      <w:pPr>
        <w:autoSpaceDN w:val="0"/>
        <w:spacing w:line="360" w:lineRule="auto"/>
        <w:rPr>
          <w:rFonts w:hint="eastAsia" w:ascii="宋体" w:hAnsi="宋体"/>
          <w:b w:val="0"/>
          <w:bCs/>
          <w:sz w:val="28"/>
          <w:szCs w:val="28"/>
          <w:lang w:val="en-US" w:eastAsia="zh-CN"/>
        </w:rPr>
      </w:pPr>
      <w:r>
        <w:rPr>
          <w:rFonts w:hint="eastAsia" w:ascii="宋体" w:hAnsi="宋体"/>
          <w:b w:val="0"/>
          <w:bCs/>
          <w:sz w:val="28"/>
          <w:szCs w:val="28"/>
          <w:lang w:val="en-US" w:eastAsia="zh-CN"/>
        </w:rPr>
        <w:t>项目名称：</w:t>
      </w:r>
    </w:p>
    <w:p>
      <w:pPr>
        <w:autoSpaceDN w:val="0"/>
        <w:spacing w:line="360" w:lineRule="auto"/>
        <w:rPr>
          <w:rFonts w:hint="default" w:ascii="宋体" w:hAnsi="宋体" w:eastAsia="宋体" w:cs="Times New Roman"/>
          <w:b w:val="0"/>
          <w:bCs/>
          <w:sz w:val="28"/>
          <w:szCs w:val="28"/>
          <w:lang w:val="en-US" w:eastAsia="zh-CN"/>
        </w:rPr>
      </w:pPr>
      <w:r>
        <w:rPr>
          <w:rFonts w:hint="eastAsia" w:ascii="宋体" w:hAnsi="宋体" w:eastAsia="宋体" w:cs="Times New Roman"/>
          <w:b w:val="0"/>
          <w:bCs/>
          <w:sz w:val="28"/>
          <w:szCs w:val="28"/>
          <w:lang w:val="en-US" w:eastAsia="zh-CN"/>
        </w:rPr>
        <w:t>项目编号：</w:t>
      </w:r>
    </w:p>
    <w:tbl>
      <w:tblPr>
        <w:tblStyle w:val="25"/>
        <w:tblW w:w="9773"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15"/>
        <w:gridCol w:w="1878"/>
        <w:gridCol w:w="1122"/>
        <w:gridCol w:w="1567"/>
        <w:gridCol w:w="1355"/>
        <w:gridCol w:w="2222"/>
        <w:gridCol w:w="91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hint="eastAsia" w:ascii="宋体" w:hAnsi="宋体" w:eastAsia="宋体"/>
                <w:sz w:val="24"/>
                <w:lang w:eastAsia="zh-CN"/>
              </w:rPr>
            </w:pPr>
            <w:r>
              <w:rPr>
                <w:rFonts w:hint="eastAsia" w:ascii="宋体" w:hAnsi="宋体"/>
                <w:lang w:val="en-US" w:eastAsia="zh-CN"/>
              </w:rPr>
              <w:t>序号</w:t>
            </w:r>
          </w:p>
        </w:tc>
        <w:tc>
          <w:tcPr>
            <w:tcW w:w="187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hint="eastAsia" w:ascii="宋体" w:hAnsi="宋体" w:eastAsia="宋体"/>
                <w:lang w:val="en-US" w:eastAsia="zh-CN"/>
              </w:rPr>
            </w:pPr>
            <w:r>
              <w:rPr>
                <w:rFonts w:hint="eastAsia" w:ascii="宋体" w:hAnsi="宋体" w:eastAsia="宋体"/>
                <w:lang w:val="en-US" w:eastAsia="zh-CN"/>
              </w:rPr>
              <w:t>车辆等设备名称</w:t>
            </w:r>
          </w:p>
        </w:tc>
        <w:tc>
          <w:tcPr>
            <w:tcW w:w="1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sz w:val="24"/>
              </w:rPr>
            </w:pPr>
            <w:r>
              <w:rPr>
                <w:rFonts w:hint="eastAsia" w:ascii="宋体" w:hAnsi="宋体" w:eastAsia="宋体" w:cs="Times New Roman"/>
                <w:lang w:val="en-US" w:eastAsia="zh-CN"/>
              </w:rPr>
              <w:t>数量</w:t>
            </w:r>
          </w:p>
        </w:tc>
        <w:tc>
          <w:tcPr>
            <w:tcW w:w="1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hint="eastAsia" w:ascii="宋体" w:hAnsi="宋体" w:eastAsia="宋体" w:cs="Times New Roman"/>
                <w:lang w:val="en-US" w:eastAsia="zh-CN"/>
              </w:rPr>
            </w:pPr>
            <w:r>
              <w:rPr>
                <w:rFonts w:hint="eastAsia" w:ascii="宋体" w:hAnsi="宋体" w:eastAsia="宋体" w:cs="Times New Roman"/>
                <w:lang w:val="en-US" w:eastAsia="zh-CN"/>
              </w:rPr>
              <w:t>型号</w:t>
            </w:r>
          </w:p>
        </w:tc>
        <w:tc>
          <w:tcPr>
            <w:tcW w:w="13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hint="eastAsia" w:ascii="宋体" w:hAnsi="宋体" w:eastAsia="宋体" w:cs="Times New Roman"/>
                <w:lang w:val="en-US" w:eastAsia="zh-CN"/>
              </w:rPr>
            </w:pPr>
          </w:p>
          <w:p>
            <w:pPr>
              <w:autoSpaceDN w:val="0"/>
              <w:spacing w:line="360" w:lineRule="auto"/>
              <w:jc w:val="center"/>
              <w:rPr>
                <w:rFonts w:hint="eastAsia" w:ascii="宋体" w:hAnsi="宋体" w:eastAsia="宋体" w:cs="Times New Roman"/>
                <w:lang w:val="en-US" w:eastAsia="zh-CN"/>
              </w:rPr>
            </w:pPr>
            <w:r>
              <w:rPr>
                <w:rFonts w:hint="eastAsia" w:ascii="宋体" w:hAnsi="宋体" w:eastAsia="宋体" w:cs="Times New Roman"/>
                <w:lang w:val="en-US" w:eastAsia="zh-CN"/>
              </w:rPr>
              <w:t>自有/租赁</w:t>
            </w:r>
          </w:p>
          <w:p>
            <w:pPr>
              <w:autoSpaceDN w:val="0"/>
              <w:spacing w:line="360" w:lineRule="auto"/>
              <w:jc w:val="center"/>
              <w:rPr>
                <w:rFonts w:hint="eastAsia" w:ascii="宋体" w:hAnsi="宋体" w:eastAsia="宋体" w:cs="Times New Roman"/>
                <w:lang w:val="en-US" w:eastAsia="zh-CN"/>
              </w:rPr>
            </w:pPr>
          </w:p>
        </w:tc>
        <w:tc>
          <w:tcPr>
            <w:tcW w:w="22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jc w:val="both"/>
              <w:rPr>
                <w:rFonts w:hint="eastAsia" w:ascii="宋体" w:hAnsi="宋体"/>
                <w:lang w:val="en-US" w:eastAsia="zh-CN"/>
              </w:rPr>
            </w:pPr>
          </w:p>
          <w:p>
            <w:pPr>
              <w:autoSpaceDN w:val="0"/>
              <w:spacing w:line="360" w:lineRule="auto"/>
              <w:jc w:val="both"/>
              <w:rPr>
                <w:rFonts w:ascii="宋体" w:hAnsi="宋体"/>
              </w:rPr>
            </w:pPr>
            <w:r>
              <w:rPr>
                <w:rFonts w:hint="eastAsia" w:ascii="宋体" w:hAnsi="宋体"/>
                <w:lang w:val="en-US" w:eastAsia="zh-CN"/>
              </w:rPr>
              <w:t>注册、购买、租赁日期</w:t>
            </w:r>
          </w:p>
        </w:tc>
        <w:tc>
          <w:tcPr>
            <w:tcW w:w="9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jc w:val="center"/>
              <w:rPr>
                <w:rFonts w:ascii="宋体" w:hAnsi="宋体"/>
              </w:rPr>
            </w:pPr>
          </w:p>
          <w:p>
            <w:pPr>
              <w:autoSpaceDN w:val="0"/>
              <w:spacing w:line="360" w:lineRule="auto"/>
              <w:jc w:val="center"/>
              <w:rPr>
                <w:rFonts w:ascii="宋体" w:hAnsi="宋体"/>
                <w:sz w:val="24"/>
              </w:rPr>
            </w:pPr>
            <w:r>
              <w:rPr>
                <w:rFonts w:ascii="宋体" w:hAnsi="宋体"/>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87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3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2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9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87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3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2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9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87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3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2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9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87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3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2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9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87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3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2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9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87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3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2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9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87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3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2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9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87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3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22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9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bl>
    <w:p>
      <w:pPr>
        <w:pStyle w:val="3"/>
        <w:spacing w:line="240" w:lineRule="auto"/>
        <w:jc w:val="left"/>
        <w:rPr>
          <w:rFonts w:hint="eastAsia" w:ascii="宋体" w:hAnsi="宋体" w:eastAsia="宋体" w:cs="宋体"/>
          <w:b/>
          <w:bCs/>
          <w:i w:val="0"/>
          <w:color w:val="000000"/>
          <w:kern w:val="0"/>
          <w:sz w:val="22"/>
          <w:szCs w:val="22"/>
          <w:u w:val="none"/>
          <w:lang w:val="en-US" w:eastAsia="zh-CN" w:bidi="ar"/>
        </w:rPr>
      </w:pPr>
      <w:bookmarkStart w:id="84" w:name="_Toc8561"/>
      <w:r>
        <w:rPr>
          <w:rFonts w:hint="eastAsia" w:ascii="宋体" w:hAnsi="宋体" w:eastAsia="宋体" w:cs="宋体"/>
          <w:b/>
          <w:bCs/>
          <w:i w:val="0"/>
          <w:color w:val="000000"/>
          <w:kern w:val="0"/>
          <w:sz w:val="22"/>
          <w:szCs w:val="22"/>
          <w:u w:val="none"/>
          <w:lang w:val="en-US" w:eastAsia="zh-CN" w:bidi="ar"/>
        </w:rPr>
        <w:t>注：1、自有车辆应提供车辆的行驶证、车辆照片等证明材</w:t>
      </w:r>
      <w:bookmarkEnd w:id="84"/>
    </w:p>
    <w:p>
      <w:pPr>
        <w:pStyle w:val="3"/>
        <w:spacing w:line="240" w:lineRule="auto"/>
        <w:jc w:val="left"/>
        <w:rPr>
          <w:rFonts w:hint="eastAsia" w:ascii="宋体" w:hAnsi="宋体" w:eastAsia="宋体" w:cs="宋体"/>
          <w:b/>
          <w:bCs/>
          <w:kern w:val="0"/>
          <w:sz w:val="36"/>
          <w:lang w:val="en-US" w:eastAsia="zh-CN" w:bidi="ar-SA"/>
        </w:rPr>
      </w:pPr>
      <w:r>
        <w:rPr>
          <w:rFonts w:hint="eastAsia" w:ascii="宋体" w:hAnsi="宋体" w:eastAsia="宋体" w:cs="宋体"/>
          <w:b/>
          <w:bCs/>
          <w:i w:val="0"/>
          <w:color w:val="000000"/>
          <w:kern w:val="0"/>
          <w:sz w:val="22"/>
          <w:szCs w:val="22"/>
          <w:u w:val="none"/>
          <w:lang w:val="en-US" w:eastAsia="zh-CN" w:bidi="ar"/>
        </w:rPr>
        <w:t xml:space="preserve"> 2、租赁车辆应提供车辆的行驶证、租赁协议（购买凭证）、车辆照片等证明材料</w:t>
      </w:r>
    </w:p>
    <w:p>
      <w:pPr>
        <w:spacing w:line="360" w:lineRule="auto"/>
        <w:ind w:firstLine="480"/>
        <w:rPr>
          <w:rFonts w:ascii="宋体" w:hAnsi="宋体"/>
          <w:sz w:val="24"/>
          <w:szCs w:val="24"/>
        </w:rPr>
      </w:pPr>
      <w:r>
        <w:rPr>
          <w:rFonts w:hint="eastAsia" w:ascii="宋体" w:hAnsi="宋体"/>
          <w:sz w:val="24"/>
          <w:szCs w:val="24"/>
        </w:rPr>
        <w:t>投标单位名称：                          法人公章：</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spacing w:line="360" w:lineRule="auto"/>
        <w:jc w:val="right"/>
        <w:rPr>
          <w:rFonts w:hint="eastAsia"/>
          <w:lang w:val="en-US" w:eastAsia="zh-CN"/>
        </w:rPr>
      </w:pPr>
      <w:r>
        <w:rPr>
          <w:rFonts w:hint="eastAsia" w:ascii="宋体" w:hAnsi="宋体"/>
          <w:sz w:val="24"/>
          <w:szCs w:val="24"/>
        </w:rPr>
        <w:t>日期：   年   月   日</w:t>
      </w:r>
    </w:p>
    <w:p>
      <w:pPr>
        <w:pStyle w:val="45"/>
        <w:jc w:val="center"/>
        <w:outlineLvl w:val="0"/>
        <w:rPr>
          <w:rFonts w:hint="eastAsia" w:ascii="宋体" w:hAnsi="宋体" w:cs="宋体"/>
        </w:rPr>
      </w:pPr>
      <w:bookmarkStart w:id="85" w:name="_Toc16231"/>
      <w:bookmarkStart w:id="86" w:name="_Toc9429"/>
      <w:bookmarkStart w:id="87" w:name="_Toc2503"/>
      <w:bookmarkStart w:id="88" w:name="_Toc24633"/>
      <w:bookmarkStart w:id="89" w:name="_Toc18087"/>
      <w:r>
        <w:rPr>
          <w:rFonts w:hint="eastAsia" w:ascii="宋体" w:hAnsi="宋体" w:cs="宋体"/>
          <w:b/>
          <w:bCs/>
          <w:sz w:val="36"/>
          <w:lang w:val="en-US" w:eastAsia="zh-CN"/>
        </w:rPr>
        <w:t>十、</w:t>
      </w:r>
      <w:r>
        <w:rPr>
          <w:rFonts w:hint="eastAsia" w:ascii="宋体" w:hAnsi="宋体" w:eastAsia="宋体" w:cs="宋体"/>
          <w:b/>
          <w:bCs/>
          <w:sz w:val="36"/>
        </w:rPr>
        <w:t>具有履行合同所必需的设备和专业技术能力承诺函</w:t>
      </w:r>
      <w:bookmarkEnd w:id="85"/>
      <w:bookmarkEnd w:id="86"/>
      <w:bookmarkEnd w:id="87"/>
      <w:bookmarkEnd w:id="88"/>
      <w:bookmarkEnd w:id="89"/>
    </w:p>
    <w:p>
      <w:pPr>
        <w:spacing w:line="480" w:lineRule="auto"/>
        <w:rPr>
          <w:rFonts w:hint="eastAsia" w:hAnsi="宋体" w:cs="宋体"/>
          <w:sz w:val="24"/>
          <w:szCs w:val="24"/>
        </w:rPr>
      </w:pPr>
    </w:p>
    <w:p>
      <w:pPr>
        <w:spacing w:line="480" w:lineRule="auto"/>
        <w:rPr>
          <w:rFonts w:hint="eastAsia" w:hAnsi="宋体" w:cs="宋体"/>
          <w:sz w:val="24"/>
          <w:szCs w:val="24"/>
        </w:rPr>
      </w:pPr>
      <w:r>
        <w:rPr>
          <w:rFonts w:hint="eastAsia" w:hAnsi="宋体" w:cs="宋体"/>
          <w:sz w:val="24"/>
          <w:szCs w:val="24"/>
          <w:lang w:eastAsia="zh-CN"/>
        </w:rPr>
        <w:t>华诚博远工程咨询有限公司</w:t>
      </w:r>
      <w:r>
        <w:rPr>
          <w:rFonts w:hint="eastAsia" w:hAnsi="宋体" w:cs="宋体"/>
          <w:sz w:val="24"/>
          <w:szCs w:val="24"/>
        </w:rPr>
        <w:t>：</w:t>
      </w:r>
    </w:p>
    <w:p>
      <w:pPr>
        <w:spacing w:line="480" w:lineRule="auto"/>
        <w:ind w:firstLine="480" w:firstLineChars="200"/>
        <w:rPr>
          <w:rFonts w:hint="eastAsia" w:hAnsi="宋体" w:cs="宋体"/>
          <w:sz w:val="24"/>
          <w:szCs w:val="24"/>
        </w:rPr>
      </w:pPr>
      <w:r>
        <w:rPr>
          <w:rFonts w:hint="eastAsia" w:hAnsi="宋体" w:cs="宋体"/>
          <w:sz w:val="24"/>
          <w:szCs w:val="24"/>
        </w:rPr>
        <w:t>本单位</w:t>
      </w:r>
      <w:r>
        <w:rPr>
          <w:rFonts w:hint="eastAsia" w:hAnsi="宋体" w:cs="宋体"/>
          <w:sz w:val="24"/>
          <w:szCs w:val="24"/>
          <w:u w:val="single"/>
        </w:rPr>
        <w:t xml:space="preserve">              </w:t>
      </w:r>
      <w:r>
        <w:rPr>
          <w:rFonts w:hint="eastAsia" w:hAnsi="宋体" w:cs="宋体"/>
          <w:sz w:val="24"/>
          <w:szCs w:val="24"/>
        </w:rPr>
        <w:t>（公司名称）参加</w:t>
      </w:r>
      <w:r>
        <w:rPr>
          <w:rFonts w:hint="eastAsia" w:hAnsi="宋体" w:cs="宋体"/>
          <w:sz w:val="24"/>
          <w:szCs w:val="24"/>
          <w:u w:val="single"/>
        </w:rPr>
        <w:t xml:space="preserve">               </w:t>
      </w:r>
      <w:r>
        <w:rPr>
          <w:rFonts w:hint="eastAsia" w:hAnsi="宋体" w:cs="宋体"/>
          <w:sz w:val="24"/>
          <w:szCs w:val="24"/>
        </w:rPr>
        <w:t>（项目名称）的</w:t>
      </w:r>
      <w:r>
        <w:rPr>
          <w:rFonts w:hint="eastAsia" w:hAnsi="宋体" w:cs="宋体"/>
          <w:sz w:val="24"/>
          <w:szCs w:val="28"/>
        </w:rPr>
        <w:t>采购</w:t>
      </w:r>
      <w:r>
        <w:rPr>
          <w:rFonts w:hint="eastAsia" w:hAnsi="宋体" w:cs="宋体"/>
          <w:sz w:val="24"/>
          <w:szCs w:val="24"/>
        </w:rPr>
        <w:t>活动，现承诺我公司具有履行合同所必需的设备和专业技术能力。</w:t>
      </w:r>
    </w:p>
    <w:p>
      <w:pPr>
        <w:spacing w:line="480" w:lineRule="auto"/>
        <w:ind w:firstLine="480" w:firstLineChars="200"/>
        <w:rPr>
          <w:rFonts w:hint="eastAsia" w:hAnsi="宋体" w:cs="宋体"/>
          <w:sz w:val="24"/>
          <w:szCs w:val="24"/>
        </w:rPr>
      </w:pPr>
      <w:r>
        <w:rPr>
          <w:rFonts w:hint="eastAsia" w:hAnsi="宋体" w:cs="宋体"/>
          <w:sz w:val="24"/>
          <w:szCs w:val="24"/>
        </w:rPr>
        <w:t>本公司对上述承诺内容事项真实性负责。如经查实上述承诺的内容事项存在虚假，我公司愿意接受以提供虚假材料谋取中标追究法律责任。</w:t>
      </w:r>
    </w:p>
    <w:p>
      <w:pPr>
        <w:pStyle w:val="10"/>
        <w:rPr>
          <w:rFonts w:hint="eastAsia" w:hAnsi="宋体" w:cs="宋体"/>
          <w:sz w:val="24"/>
          <w:szCs w:val="24"/>
        </w:rPr>
      </w:pPr>
    </w:p>
    <w:p>
      <w:pPr>
        <w:rPr>
          <w:rFonts w:hint="eastAsia" w:hAnsi="宋体" w:cs="宋体"/>
          <w:sz w:val="24"/>
          <w:szCs w:val="24"/>
        </w:rPr>
      </w:pPr>
    </w:p>
    <w:p>
      <w:pPr>
        <w:pStyle w:val="10"/>
        <w:rPr>
          <w:rFonts w:hint="eastAsia" w:hAnsi="宋体" w:cs="宋体"/>
          <w:sz w:val="24"/>
          <w:szCs w:val="24"/>
        </w:rPr>
      </w:pPr>
    </w:p>
    <w:p>
      <w:pPr>
        <w:rPr>
          <w:rFonts w:hint="eastAsia"/>
        </w:rPr>
      </w:pPr>
    </w:p>
    <w:p>
      <w:pPr>
        <w:spacing w:line="276" w:lineRule="auto"/>
        <w:ind w:firstLine="480" w:firstLineChars="200"/>
        <w:rPr>
          <w:rFonts w:hint="eastAsia" w:hAnsi="宋体" w:cs="宋体"/>
          <w:sz w:val="24"/>
        </w:rPr>
      </w:pPr>
    </w:p>
    <w:p>
      <w:pPr>
        <w:spacing w:line="360" w:lineRule="auto"/>
        <w:ind w:firstLine="480"/>
        <w:rPr>
          <w:rFonts w:ascii="宋体" w:hAnsi="宋体"/>
          <w:sz w:val="24"/>
          <w:szCs w:val="24"/>
        </w:rPr>
      </w:pPr>
      <w:r>
        <w:rPr>
          <w:rFonts w:hint="eastAsia" w:ascii="宋体" w:hAnsi="宋体"/>
          <w:sz w:val="24"/>
          <w:szCs w:val="24"/>
        </w:rPr>
        <w:t>投标单位名称：                          法人公章：</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spacing w:line="360" w:lineRule="auto"/>
        <w:jc w:val="right"/>
        <w:rPr>
          <w:rFonts w:ascii="宋体" w:hAnsi="宋体"/>
          <w:sz w:val="28"/>
        </w:rPr>
      </w:pPr>
      <w:r>
        <w:rPr>
          <w:rFonts w:hint="eastAsia" w:ascii="宋体" w:hAnsi="宋体"/>
          <w:sz w:val="24"/>
          <w:szCs w:val="24"/>
        </w:rPr>
        <w:t>日期：   年   月   日</w:t>
      </w:r>
    </w:p>
    <w:p>
      <w:pPr>
        <w:pStyle w:val="10"/>
        <w:rPr>
          <w:rFonts w:ascii="宋体" w:hAnsi="宋体"/>
          <w:sz w:val="28"/>
          <w:szCs w:val="24"/>
        </w:rPr>
      </w:pPr>
    </w:p>
    <w:p>
      <w:pPr>
        <w:rPr>
          <w:rFonts w:ascii="宋体" w:hAnsi="宋体"/>
          <w:sz w:val="28"/>
          <w:szCs w:val="24"/>
        </w:rPr>
      </w:pPr>
    </w:p>
    <w:p>
      <w:pPr>
        <w:pStyle w:val="10"/>
        <w:rPr>
          <w:rFonts w:ascii="宋体" w:hAnsi="宋体"/>
          <w:sz w:val="28"/>
          <w:szCs w:val="24"/>
        </w:rPr>
      </w:pPr>
    </w:p>
    <w:p>
      <w:pPr>
        <w:rPr>
          <w:rFonts w:ascii="宋体" w:hAnsi="宋体"/>
          <w:sz w:val="28"/>
          <w:szCs w:val="24"/>
        </w:rPr>
      </w:pPr>
    </w:p>
    <w:p>
      <w:pPr>
        <w:pStyle w:val="10"/>
        <w:rPr>
          <w:rFonts w:ascii="宋体" w:hAnsi="宋体"/>
          <w:sz w:val="28"/>
          <w:szCs w:val="24"/>
        </w:rPr>
      </w:pPr>
    </w:p>
    <w:p>
      <w:pPr>
        <w:rPr>
          <w:rFonts w:ascii="宋体" w:hAnsi="宋体"/>
          <w:sz w:val="28"/>
          <w:szCs w:val="24"/>
        </w:rPr>
      </w:pPr>
    </w:p>
    <w:p>
      <w:pPr>
        <w:pStyle w:val="10"/>
        <w:rPr>
          <w:rFonts w:ascii="宋体" w:hAnsi="宋体"/>
          <w:sz w:val="28"/>
          <w:szCs w:val="24"/>
        </w:rPr>
      </w:pPr>
    </w:p>
    <w:p>
      <w:pPr>
        <w:rPr>
          <w:rFonts w:ascii="宋体" w:hAnsi="宋体"/>
          <w:sz w:val="28"/>
          <w:szCs w:val="24"/>
        </w:rPr>
      </w:pPr>
    </w:p>
    <w:p>
      <w:pPr>
        <w:pStyle w:val="6"/>
        <w:numPr>
          <w:ilvl w:val="0"/>
          <w:numId w:val="0"/>
        </w:numPr>
        <w:jc w:val="center"/>
        <w:outlineLvl w:val="0"/>
        <w:rPr>
          <w:rFonts w:hint="eastAsia" w:ascii="宋体" w:hAnsi="宋体" w:eastAsia="宋体" w:cs="宋体"/>
          <w:b/>
          <w:bCs/>
          <w:kern w:val="0"/>
          <w:sz w:val="36"/>
          <w:szCs w:val="20"/>
          <w:lang w:val="en-US" w:eastAsia="zh-CN" w:bidi="ar-SA"/>
        </w:rPr>
      </w:pPr>
      <w:bookmarkStart w:id="90" w:name="_Toc20166"/>
      <w:bookmarkStart w:id="91" w:name="_Toc4051"/>
      <w:bookmarkStart w:id="92" w:name="_Toc7874"/>
      <w:r>
        <w:rPr>
          <w:rFonts w:hint="eastAsia" w:ascii="宋体" w:hAnsi="宋体" w:eastAsia="宋体" w:cs="宋体"/>
          <w:b/>
          <w:bCs/>
          <w:kern w:val="0"/>
          <w:sz w:val="36"/>
          <w:szCs w:val="20"/>
          <w:lang w:val="en-US" w:eastAsia="zh-CN" w:bidi="ar-SA"/>
        </w:rPr>
        <w:t>十一、参加政府采购活动前 3 年内在经营活动中没有重大违法记录的书面声明</w:t>
      </w:r>
      <w:bookmarkEnd w:id="90"/>
      <w:bookmarkEnd w:id="91"/>
      <w:bookmarkEnd w:id="92"/>
    </w:p>
    <w:p>
      <w:pPr>
        <w:pStyle w:val="12"/>
        <w:rPr>
          <w:rFonts w:hint="eastAsia"/>
          <w:lang w:val="en-US" w:eastAsia="zh-CN"/>
        </w:rPr>
      </w:pPr>
    </w:p>
    <w:p>
      <w:pPr>
        <w:spacing w:before="145" w:beforeLines="50" w:after="145" w:afterLines="50" w:line="300" w:lineRule="auto"/>
        <w:rPr>
          <w:rFonts w:hint="eastAsia" w:ascii="宋体" w:hAnsi="宋体" w:eastAsia="宋体" w:cs="宋体"/>
          <w:bCs/>
          <w:sz w:val="24"/>
          <w:szCs w:val="24"/>
        </w:rPr>
      </w:pPr>
      <w:r>
        <w:rPr>
          <w:rFonts w:hint="eastAsia" w:ascii="宋体" w:hAnsi="宋体" w:eastAsia="宋体" w:cs="宋体"/>
          <w:bCs/>
          <w:sz w:val="24"/>
          <w:szCs w:val="24"/>
        </w:rPr>
        <w:t>我单位郑重声明：参加本次政府采购活动前 3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sz w:val="24"/>
          <w:szCs w:val="24"/>
        </w:rPr>
      </w:pPr>
    </w:p>
    <w:p>
      <w:pPr>
        <w:pStyle w:val="49"/>
        <w:spacing w:before="145" w:beforeLines="50" w:after="145" w:afterLines="50" w:line="300" w:lineRule="auto"/>
        <w:ind w:left="420" w:leftChars="200" w:firstLine="5280" w:firstLineChars="2200"/>
        <w:rPr>
          <w:rFonts w:hint="eastAsia" w:ascii="宋体" w:hAnsi="宋体" w:eastAsia="宋体" w:cs="宋体"/>
          <w:kern w:val="2"/>
          <w:sz w:val="24"/>
          <w:szCs w:val="24"/>
        </w:rPr>
      </w:pPr>
      <w:r>
        <w:rPr>
          <w:rFonts w:hint="eastAsia" w:ascii="宋体" w:hAnsi="宋体" w:cs="宋体"/>
          <w:kern w:val="2"/>
          <w:sz w:val="24"/>
          <w:szCs w:val="24"/>
          <w:lang w:val="en-US" w:eastAsia="zh-CN"/>
        </w:rPr>
        <w:t>供应商</w:t>
      </w:r>
      <w:r>
        <w:rPr>
          <w:rFonts w:hint="eastAsia" w:ascii="宋体" w:hAnsi="宋体" w:eastAsia="宋体" w:cs="宋体"/>
          <w:kern w:val="2"/>
          <w:sz w:val="24"/>
          <w:szCs w:val="24"/>
        </w:rPr>
        <w:t xml:space="preserve">名称（盖章）： </w:t>
      </w:r>
    </w:p>
    <w:p>
      <w:pPr>
        <w:spacing w:before="145" w:beforeLines="50" w:after="145" w:afterLines="50" w:line="300" w:lineRule="auto"/>
        <w:ind w:firstLine="5760" w:firstLineChars="2400"/>
        <w:rPr>
          <w:rFonts w:hint="eastAsia" w:ascii="宋体" w:hAnsi="宋体" w:eastAsia="宋体" w:cs="宋体"/>
          <w:bCs/>
          <w:sz w:val="24"/>
          <w:szCs w:val="24"/>
        </w:rPr>
      </w:pPr>
      <w:r>
        <w:rPr>
          <w:rFonts w:hint="eastAsia" w:ascii="宋体" w:hAnsi="宋体" w:eastAsia="宋体" w:cs="宋体"/>
          <w:sz w:val="24"/>
          <w:szCs w:val="24"/>
        </w:rPr>
        <w:t>______年____月____日</w:t>
      </w:r>
    </w:p>
    <w:p>
      <w:pPr>
        <w:pStyle w:val="8"/>
      </w:pPr>
    </w:p>
    <w:p/>
    <w:p>
      <w:pPr>
        <w:pStyle w:val="8"/>
      </w:pPr>
    </w:p>
    <w:p/>
    <w:p>
      <w:pPr>
        <w:pStyle w:val="31"/>
        <w:outlineLvl w:val="9"/>
      </w:pPr>
    </w:p>
    <w:p>
      <w:pPr>
        <w:pStyle w:val="3"/>
        <w:outlineLvl w:val="9"/>
      </w:pPr>
    </w:p>
    <w:p/>
    <w:p>
      <w:pPr>
        <w:pStyle w:val="31"/>
        <w:outlineLvl w:val="9"/>
      </w:pPr>
    </w:p>
    <w:p>
      <w:pPr>
        <w:pStyle w:val="3"/>
        <w:outlineLvl w:val="9"/>
      </w:pPr>
    </w:p>
    <w:p/>
    <w:p>
      <w:pPr>
        <w:pStyle w:val="31"/>
        <w:outlineLvl w:val="9"/>
      </w:pPr>
    </w:p>
    <w:p>
      <w:pPr>
        <w:pStyle w:val="3"/>
        <w:outlineLvl w:val="9"/>
      </w:pPr>
    </w:p>
    <w:p/>
    <w:p>
      <w:pPr>
        <w:pStyle w:val="31"/>
        <w:jc w:val="both"/>
        <w:rPr>
          <w:rFonts w:hint="eastAsia"/>
          <w:lang w:val="en-US" w:eastAsia="zh-CN"/>
        </w:rPr>
      </w:pPr>
      <w:bookmarkStart w:id="93" w:name="_Toc7510"/>
      <w:bookmarkStart w:id="94" w:name="_Toc20114"/>
      <w:bookmarkStart w:id="95" w:name="_Toc31477"/>
    </w:p>
    <w:p>
      <w:pPr>
        <w:widowControl/>
        <w:spacing w:before="100" w:beforeAutospacing="1" w:after="100" w:afterAutospacing="1" w:line="360" w:lineRule="auto"/>
        <w:jc w:val="center"/>
        <w:outlineLvl w:val="0"/>
        <w:rPr>
          <w:rFonts w:hint="eastAsia" w:ascii="宋体" w:hAnsi="宋体" w:eastAsia="宋体" w:cs="宋体"/>
          <w:b/>
          <w:bCs/>
          <w:kern w:val="2"/>
          <w:sz w:val="30"/>
          <w:szCs w:val="30"/>
          <w:lang w:val="en-US" w:eastAsia="zh-CN" w:bidi="ar-SA"/>
        </w:rPr>
      </w:pPr>
      <w:r>
        <w:rPr>
          <w:rFonts w:hint="eastAsia" w:ascii="宋体" w:hAnsi="宋体" w:eastAsia="宋体" w:cs="宋体"/>
          <w:b/>
          <w:bCs/>
          <w:kern w:val="0"/>
          <w:sz w:val="36"/>
          <w:szCs w:val="20"/>
          <w:lang w:val="en-US" w:eastAsia="zh-CN" w:bidi="ar-SA"/>
        </w:rPr>
        <w:t>十二、报价方（供应商）反商业贿赂承诺书</w:t>
      </w:r>
      <w:bookmarkEnd w:id="93"/>
      <w:bookmarkEnd w:id="94"/>
      <w:bookmarkEnd w:id="95"/>
    </w:p>
    <w:p>
      <w:pPr>
        <w:widowControl/>
        <w:spacing w:before="100" w:beforeAutospacing="1" w:after="100" w:afterAutospacing="1" w:line="360" w:lineRule="auto"/>
        <w:jc w:val="left"/>
        <w:rPr>
          <w:rFonts w:hint="eastAsia" w:ascii="宋体" w:hAnsi="宋体" w:eastAsia="宋体" w:cs="宋体"/>
          <w:color w:val="000000"/>
          <w:sz w:val="24"/>
        </w:rPr>
      </w:pPr>
      <w:r>
        <w:rPr>
          <w:rFonts w:hint="eastAsia" w:ascii="宋体" w:hAnsi="宋体" w:eastAsia="宋体" w:cs="宋体"/>
          <w:color w:val="000000"/>
          <w:sz w:val="24"/>
        </w:rPr>
        <w:t>我公司承诺在（项目编号、项目名称）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 xml:space="preserve">报价方（供应商）承诺书 </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我公司承诺在参加本次报价前三年内，无以下行为：</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1、重大违法行为；</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2、商业贿赂行为；</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3、政府采购法《第七十七条》，列入不良行为记录名单的各种行为；</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 xml:space="preserve">如有上述行为，我公司及项目参与人员自愿放弃本次项目的报价资格，若为成交人，也自愿放弃成交资格。 </w:t>
      </w:r>
    </w:p>
    <w:p>
      <w:pPr>
        <w:pStyle w:val="24"/>
        <w:ind w:left="0" w:leftChars="0" w:firstLine="0" w:firstLineChars="0"/>
        <w:rPr>
          <w:rFonts w:hint="eastAsia" w:ascii="宋体" w:hAnsi="宋体" w:eastAsia="宋体" w:cs="宋体"/>
          <w:color w:val="000000"/>
          <w:sz w:val="24"/>
        </w:rPr>
      </w:pPr>
    </w:p>
    <w:p>
      <w:pPr>
        <w:spacing w:line="360" w:lineRule="auto"/>
        <w:ind w:firstLine="480"/>
        <w:rPr>
          <w:rFonts w:ascii="宋体" w:hAnsi="宋体"/>
          <w:sz w:val="24"/>
          <w:szCs w:val="24"/>
        </w:rPr>
      </w:pPr>
      <w:r>
        <w:rPr>
          <w:rFonts w:hint="eastAsia" w:ascii="宋体" w:hAnsi="宋体"/>
          <w:sz w:val="24"/>
          <w:szCs w:val="24"/>
        </w:rPr>
        <w:t>投标单位名称：                          法人公章：</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spacing w:line="360" w:lineRule="auto"/>
        <w:jc w:val="right"/>
        <w:rPr>
          <w:rFonts w:ascii="宋体" w:hAnsi="宋体"/>
          <w:sz w:val="28"/>
        </w:rPr>
      </w:pPr>
      <w:r>
        <w:rPr>
          <w:rFonts w:hint="eastAsia" w:ascii="宋体" w:hAnsi="宋体"/>
          <w:sz w:val="24"/>
          <w:szCs w:val="24"/>
        </w:rPr>
        <w:t>日期：   年   月   日</w:t>
      </w:r>
    </w:p>
    <w:p>
      <w:pPr>
        <w:pStyle w:val="31"/>
        <w:outlineLvl w:val="9"/>
      </w:pPr>
    </w:p>
    <w:p/>
    <w:p>
      <w:pPr>
        <w:pStyle w:val="31"/>
        <w:outlineLvl w:val="9"/>
      </w:pPr>
    </w:p>
    <w:p>
      <w:pPr>
        <w:pStyle w:val="3"/>
        <w:outlineLvl w:val="9"/>
      </w:pPr>
    </w:p>
    <w:p/>
    <w:p>
      <w:pPr>
        <w:pStyle w:val="31"/>
        <w:outlineLvl w:val="9"/>
      </w:pPr>
    </w:p>
    <w:p>
      <w:pPr>
        <w:pStyle w:val="17"/>
        <w:outlineLvl w:val="0"/>
        <w:rPr>
          <w:rFonts w:hint="eastAsia" w:ascii="宋体" w:hAnsi="宋体" w:eastAsia="宋体" w:cs="宋体"/>
          <w:b/>
          <w:bCs/>
          <w:kern w:val="0"/>
          <w:sz w:val="36"/>
          <w:szCs w:val="20"/>
          <w:lang w:val="en-US" w:eastAsia="zh-CN" w:bidi="ar-SA"/>
        </w:rPr>
      </w:pPr>
      <w:bookmarkStart w:id="96" w:name="_Toc8786"/>
      <w:bookmarkStart w:id="97" w:name="_Toc7370"/>
      <w:bookmarkStart w:id="98" w:name="_Toc7855"/>
      <w:bookmarkStart w:id="99" w:name="_Toc9909"/>
      <w:bookmarkStart w:id="100" w:name="_Toc16234"/>
    </w:p>
    <w:p>
      <w:pPr>
        <w:pStyle w:val="17"/>
        <w:outlineLvl w:val="0"/>
        <w:rPr>
          <w:rFonts w:hint="eastAsia" w:ascii="宋体" w:hAnsi="宋体" w:eastAsia="宋体" w:cs="宋体"/>
          <w:b/>
          <w:bCs/>
          <w:kern w:val="0"/>
          <w:sz w:val="36"/>
          <w:szCs w:val="20"/>
          <w:lang w:val="en-US" w:eastAsia="zh-CN" w:bidi="ar-SA"/>
        </w:rPr>
      </w:pPr>
    </w:p>
    <w:p>
      <w:pPr>
        <w:pStyle w:val="17"/>
        <w:outlineLvl w:val="0"/>
        <w:rPr>
          <w:rFonts w:hint="eastAsia" w:ascii="宋体" w:hAnsi="宋体" w:eastAsia="宋体" w:cs="宋体"/>
          <w:b/>
          <w:bCs/>
          <w:kern w:val="0"/>
          <w:sz w:val="36"/>
          <w:szCs w:val="20"/>
          <w:lang w:val="en-US" w:eastAsia="zh-CN" w:bidi="ar-SA"/>
        </w:rPr>
      </w:pPr>
      <w:r>
        <w:rPr>
          <w:rFonts w:hint="eastAsia" w:ascii="宋体" w:hAnsi="宋体" w:eastAsia="宋体" w:cs="宋体"/>
          <w:b/>
          <w:bCs/>
          <w:kern w:val="0"/>
          <w:sz w:val="36"/>
          <w:szCs w:val="20"/>
          <w:lang w:val="en-US" w:eastAsia="zh-CN" w:bidi="ar-SA"/>
        </w:rPr>
        <w:t>十三、中小企业声明函</w:t>
      </w:r>
      <w:bookmarkEnd w:id="96"/>
      <w:bookmarkEnd w:id="97"/>
      <w:bookmarkEnd w:id="98"/>
      <w:bookmarkEnd w:id="99"/>
      <w:bookmarkEnd w:id="100"/>
    </w:p>
    <w:p>
      <w:pPr>
        <w:spacing w:line="360" w:lineRule="auto"/>
        <w:ind w:firstLine="480" w:firstLineChars="200"/>
        <w:jc w:val="left"/>
        <w:rPr>
          <w:rFonts w:hint="eastAsia" w:hAnsi="宋体" w:cs="宋体"/>
          <w:sz w:val="24"/>
          <w:szCs w:val="24"/>
        </w:rPr>
      </w:pPr>
      <w:r>
        <w:rPr>
          <w:rFonts w:hint="eastAsia" w:hAnsi="宋体" w:cs="宋体"/>
          <w:sz w:val="24"/>
          <w:szCs w:val="24"/>
        </w:rPr>
        <w:t>本公司(联合体)郑重声明,根据《政府采购促进中小企业发展管理办法》(财库(2020)46号)的规定,本公司(联合体)参加</w:t>
      </w:r>
      <w:r>
        <w:rPr>
          <w:rFonts w:hint="eastAsia" w:hAnsi="宋体" w:cs="宋体"/>
          <w:sz w:val="24"/>
          <w:szCs w:val="24"/>
          <w:u w:val="single"/>
        </w:rPr>
        <w:t>(单位名称)</w:t>
      </w:r>
      <w:r>
        <w:rPr>
          <w:rFonts w:hint="eastAsia" w:hAnsi="宋体" w:cs="宋体"/>
          <w:sz w:val="24"/>
          <w:szCs w:val="24"/>
        </w:rPr>
        <w:t>的</w:t>
      </w:r>
      <w:r>
        <w:rPr>
          <w:rFonts w:hint="eastAsia" w:hAnsi="宋体" w:cs="宋体"/>
          <w:sz w:val="24"/>
          <w:szCs w:val="24"/>
          <w:u w:val="single"/>
        </w:rPr>
        <w:t>(项目名称)</w:t>
      </w:r>
      <w:r>
        <w:rPr>
          <w:rFonts w:hint="eastAsia" w:hAnsi="宋体" w:cs="宋体"/>
          <w:sz w:val="24"/>
          <w:szCs w:val="24"/>
        </w:rPr>
        <w:t>采购活动,工程的施工单位全部为符合政策要求的中小企业。相关企业(含联合体中的中小企业、签订分包意向协议的中小企业)的具体情况如下:</w:t>
      </w:r>
    </w:p>
    <w:p>
      <w:pPr>
        <w:spacing w:line="360" w:lineRule="auto"/>
        <w:ind w:firstLine="360" w:firstLineChars="150"/>
        <w:jc w:val="left"/>
        <w:rPr>
          <w:rFonts w:hint="eastAsia" w:hAnsi="宋体" w:cs="宋体"/>
          <w:sz w:val="24"/>
          <w:szCs w:val="24"/>
        </w:rPr>
      </w:pPr>
      <w:r>
        <w:rPr>
          <w:rFonts w:hint="eastAsia" w:hAnsi="宋体" w:cs="宋体"/>
          <w:sz w:val="24"/>
          <w:szCs w:val="24"/>
        </w:rPr>
        <w:t>1.</w:t>
      </w:r>
      <w:r>
        <w:rPr>
          <w:rFonts w:hint="eastAsia" w:hAnsi="宋体" w:cs="宋体"/>
          <w:sz w:val="24"/>
          <w:szCs w:val="24"/>
          <w:u w:val="single"/>
        </w:rPr>
        <w:t>(标的名称)</w:t>
      </w:r>
      <w:r>
        <w:rPr>
          <w:rFonts w:hint="eastAsia" w:hAnsi="宋体" w:cs="宋体"/>
          <w:sz w:val="24"/>
          <w:szCs w:val="24"/>
        </w:rPr>
        <w:t>,属于</w:t>
      </w:r>
      <w:r>
        <w:rPr>
          <w:rFonts w:hint="eastAsia" w:hAnsi="宋体" w:cs="宋体"/>
          <w:sz w:val="24"/>
          <w:szCs w:val="24"/>
          <w:u w:val="single"/>
        </w:rPr>
        <w:t>(</w:t>
      </w:r>
      <w:r>
        <w:rPr>
          <w:rFonts w:hint="eastAsia" w:hAnsi="宋体" w:cs="宋体"/>
          <w:sz w:val="24"/>
          <w:szCs w:val="24"/>
          <w:u w:val="single"/>
          <w:lang w:eastAsia="zh-CN"/>
        </w:rPr>
        <w:t>招标</w:t>
      </w:r>
      <w:r>
        <w:rPr>
          <w:rFonts w:hint="eastAsia" w:hAnsi="宋体" w:cs="宋体"/>
          <w:sz w:val="24"/>
          <w:szCs w:val="24"/>
          <w:u w:val="single"/>
        </w:rPr>
        <w:t>文件中明确的所属行业)</w:t>
      </w:r>
      <w:r>
        <w:rPr>
          <w:rFonts w:hint="eastAsia" w:hAnsi="宋体" w:cs="宋体"/>
          <w:sz w:val="24"/>
          <w:szCs w:val="24"/>
        </w:rPr>
        <w:t>;承建(承接)企业为</w:t>
      </w:r>
      <w:r>
        <w:rPr>
          <w:rFonts w:hint="eastAsia" w:hAnsi="宋体" w:cs="宋体"/>
          <w:sz w:val="24"/>
          <w:szCs w:val="24"/>
          <w:u w:val="single"/>
        </w:rPr>
        <w:t>(企业名称)</w:t>
      </w:r>
      <w:r>
        <w:rPr>
          <w:rFonts w:hint="eastAsia" w:hAnsi="宋体" w:cs="宋体"/>
          <w:sz w:val="24"/>
          <w:szCs w:val="24"/>
        </w:rPr>
        <w:t>,从业人员</w:t>
      </w:r>
      <w:r>
        <w:rPr>
          <w:rFonts w:hint="eastAsia" w:hAnsi="宋体" w:cs="宋体"/>
          <w:sz w:val="24"/>
          <w:szCs w:val="24"/>
          <w:u w:val="single"/>
        </w:rPr>
        <w:t xml:space="preserve">    </w:t>
      </w:r>
      <w:r>
        <w:rPr>
          <w:rFonts w:hint="eastAsia" w:hAnsi="宋体" w:cs="宋体"/>
          <w:sz w:val="24"/>
          <w:szCs w:val="24"/>
        </w:rPr>
        <w:t>人,营业收入为</w:t>
      </w:r>
      <w:r>
        <w:rPr>
          <w:rFonts w:hint="eastAsia" w:hAnsi="宋体" w:cs="宋体"/>
          <w:sz w:val="24"/>
          <w:szCs w:val="24"/>
          <w:u w:val="single"/>
        </w:rPr>
        <w:t xml:space="preserve">    </w:t>
      </w:r>
      <w:r>
        <w:rPr>
          <w:rFonts w:hint="eastAsia" w:hAnsi="宋体" w:cs="宋体"/>
          <w:sz w:val="24"/>
          <w:szCs w:val="24"/>
        </w:rPr>
        <w:t>万元,资产总额为</w:t>
      </w:r>
      <w:r>
        <w:rPr>
          <w:rFonts w:hint="eastAsia" w:hAnsi="宋体" w:cs="宋体"/>
          <w:sz w:val="24"/>
          <w:szCs w:val="24"/>
          <w:u w:val="single"/>
        </w:rPr>
        <w:t xml:space="preserve">   </w:t>
      </w:r>
      <w:r>
        <w:rPr>
          <w:rFonts w:hint="eastAsia" w:hAnsi="宋体" w:cs="宋体"/>
          <w:sz w:val="24"/>
          <w:szCs w:val="24"/>
        </w:rPr>
        <w:t>万元,属于(中型企业、小型企业、微型企业)；</w:t>
      </w:r>
    </w:p>
    <w:p>
      <w:pPr>
        <w:spacing w:line="360" w:lineRule="auto"/>
        <w:ind w:firstLine="360" w:firstLineChars="150"/>
        <w:jc w:val="left"/>
        <w:rPr>
          <w:rFonts w:hint="eastAsia" w:hAnsi="宋体" w:cs="宋体"/>
          <w:sz w:val="24"/>
          <w:szCs w:val="24"/>
        </w:rPr>
      </w:pPr>
      <w:r>
        <w:rPr>
          <w:rFonts w:hint="eastAsia" w:hAnsi="宋体" w:cs="宋体"/>
          <w:sz w:val="24"/>
          <w:szCs w:val="24"/>
        </w:rPr>
        <w:t>2.</w:t>
      </w:r>
      <w:r>
        <w:rPr>
          <w:rFonts w:hint="eastAsia" w:hAnsi="宋体" w:cs="宋体"/>
          <w:sz w:val="24"/>
          <w:szCs w:val="24"/>
          <w:u w:val="single"/>
        </w:rPr>
        <w:t>(标的名称)</w:t>
      </w:r>
      <w:r>
        <w:rPr>
          <w:rFonts w:hint="eastAsia" w:hAnsi="宋体" w:cs="宋体"/>
          <w:sz w:val="24"/>
          <w:szCs w:val="24"/>
        </w:rPr>
        <w:t>,属于</w:t>
      </w:r>
      <w:r>
        <w:rPr>
          <w:rFonts w:hint="eastAsia" w:hAnsi="宋体" w:cs="宋体"/>
          <w:sz w:val="24"/>
          <w:szCs w:val="24"/>
          <w:u w:val="single"/>
        </w:rPr>
        <w:t>(</w:t>
      </w:r>
      <w:r>
        <w:rPr>
          <w:rFonts w:hint="eastAsia" w:hAnsi="宋体" w:cs="宋体"/>
          <w:sz w:val="24"/>
          <w:szCs w:val="24"/>
          <w:u w:val="single"/>
          <w:lang w:eastAsia="zh-CN"/>
        </w:rPr>
        <w:t>招标</w:t>
      </w:r>
      <w:r>
        <w:rPr>
          <w:rFonts w:hint="eastAsia" w:hAnsi="宋体" w:cs="宋体"/>
          <w:sz w:val="24"/>
          <w:szCs w:val="24"/>
          <w:u w:val="single"/>
        </w:rPr>
        <w:t>文件中明确的所属行业)</w:t>
      </w:r>
      <w:r>
        <w:rPr>
          <w:rFonts w:hint="eastAsia" w:hAnsi="宋体" w:cs="宋体"/>
          <w:sz w:val="24"/>
          <w:szCs w:val="24"/>
        </w:rPr>
        <w:t>;承建(承接)企业为</w:t>
      </w:r>
      <w:r>
        <w:rPr>
          <w:rFonts w:hint="eastAsia" w:hAnsi="宋体" w:cs="宋体"/>
          <w:sz w:val="24"/>
          <w:szCs w:val="24"/>
          <w:u w:val="single"/>
        </w:rPr>
        <w:t>(企业名称)</w:t>
      </w:r>
      <w:r>
        <w:rPr>
          <w:rFonts w:hint="eastAsia" w:hAnsi="宋体" w:cs="宋体"/>
          <w:sz w:val="24"/>
          <w:szCs w:val="24"/>
        </w:rPr>
        <w:t>,从业人员</w:t>
      </w:r>
      <w:r>
        <w:rPr>
          <w:rFonts w:hint="eastAsia" w:hAnsi="宋体" w:cs="宋体"/>
          <w:sz w:val="24"/>
          <w:szCs w:val="24"/>
          <w:u w:val="single"/>
        </w:rPr>
        <w:t xml:space="preserve">     </w:t>
      </w:r>
      <w:r>
        <w:rPr>
          <w:rFonts w:hint="eastAsia" w:hAnsi="宋体" w:cs="宋体"/>
          <w:sz w:val="24"/>
          <w:szCs w:val="24"/>
        </w:rPr>
        <w:t>人,营业收入为</w:t>
      </w:r>
      <w:r>
        <w:rPr>
          <w:rFonts w:hint="eastAsia" w:hAnsi="宋体" w:cs="宋体"/>
          <w:sz w:val="24"/>
          <w:szCs w:val="24"/>
          <w:u w:val="single"/>
        </w:rPr>
        <w:t xml:space="preserve">     </w:t>
      </w:r>
      <w:r>
        <w:rPr>
          <w:rFonts w:hint="eastAsia" w:hAnsi="宋体" w:cs="宋体"/>
          <w:sz w:val="24"/>
          <w:szCs w:val="24"/>
        </w:rPr>
        <w:t>万元,资产总额 为</w:t>
      </w:r>
      <w:r>
        <w:rPr>
          <w:rFonts w:hint="eastAsia" w:hAnsi="宋体" w:cs="宋体"/>
          <w:sz w:val="24"/>
          <w:szCs w:val="24"/>
          <w:u w:val="single"/>
        </w:rPr>
        <w:t xml:space="preserve">     </w:t>
      </w:r>
      <w:r>
        <w:rPr>
          <w:rFonts w:hint="eastAsia" w:hAnsi="宋体" w:cs="宋体"/>
          <w:sz w:val="24"/>
          <w:szCs w:val="24"/>
        </w:rPr>
        <w:t>万元,属于</w:t>
      </w:r>
      <w:r>
        <w:rPr>
          <w:rFonts w:hint="eastAsia" w:hAnsi="宋体" w:cs="宋体"/>
          <w:sz w:val="24"/>
          <w:szCs w:val="24"/>
          <w:u w:val="single"/>
        </w:rPr>
        <w:t>(中型企业、小型企业、微型企业)</w:t>
      </w:r>
      <w:r>
        <w:rPr>
          <w:rFonts w:hint="eastAsia" w:hAnsi="宋体" w:cs="宋体"/>
          <w:sz w:val="24"/>
          <w:szCs w:val="24"/>
        </w:rPr>
        <w:t>；</w:t>
      </w:r>
    </w:p>
    <w:p>
      <w:pPr>
        <w:spacing w:line="360" w:lineRule="auto"/>
        <w:ind w:firstLine="480" w:firstLineChars="200"/>
        <w:jc w:val="left"/>
        <w:rPr>
          <w:rFonts w:hint="eastAsia" w:hAnsi="宋体" w:cs="宋体"/>
          <w:sz w:val="24"/>
          <w:szCs w:val="24"/>
        </w:rPr>
      </w:pPr>
      <w:r>
        <w:rPr>
          <w:rFonts w:hint="eastAsia" w:hAnsi="宋体" w:cs="宋体"/>
          <w:sz w:val="24"/>
          <w:szCs w:val="24"/>
        </w:rPr>
        <w:t>……</w:t>
      </w:r>
    </w:p>
    <w:p>
      <w:pPr>
        <w:spacing w:line="360" w:lineRule="auto"/>
        <w:ind w:firstLine="480" w:firstLineChars="200"/>
        <w:jc w:val="left"/>
        <w:rPr>
          <w:rFonts w:hint="eastAsia" w:hAnsi="宋体" w:cs="宋体"/>
          <w:sz w:val="24"/>
          <w:szCs w:val="24"/>
        </w:rPr>
      </w:pPr>
      <w:r>
        <w:rPr>
          <w:rFonts w:hint="eastAsia" w:hAnsi="宋体" w:cs="宋体"/>
          <w:sz w:val="24"/>
          <w:szCs w:val="24"/>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hAnsi="宋体" w:cs="宋体"/>
          <w:sz w:val="24"/>
          <w:szCs w:val="24"/>
        </w:rPr>
      </w:pPr>
      <w:r>
        <w:rPr>
          <w:rFonts w:hint="eastAsia" w:hAnsi="宋体" w:cs="宋体"/>
          <w:sz w:val="24"/>
          <w:szCs w:val="24"/>
        </w:rPr>
        <w:t>本企业对上述声明内容的真实性负责。如有虚假,将依法承担相应责任。</w:t>
      </w:r>
    </w:p>
    <w:p>
      <w:pPr>
        <w:spacing w:line="360" w:lineRule="auto"/>
        <w:ind w:firstLine="480" w:firstLineChars="200"/>
        <w:jc w:val="left"/>
        <w:rPr>
          <w:rFonts w:hint="eastAsia" w:hAnsi="宋体" w:cs="宋体"/>
          <w:sz w:val="24"/>
          <w:szCs w:val="24"/>
        </w:rPr>
      </w:pPr>
    </w:p>
    <w:p>
      <w:pPr>
        <w:spacing w:line="360" w:lineRule="auto"/>
        <w:jc w:val="center"/>
        <w:rPr>
          <w:rFonts w:hint="eastAsia" w:hAnsi="宋体" w:cs="宋体"/>
          <w:sz w:val="24"/>
          <w:szCs w:val="24"/>
        </w:rPr>
      </w:pPr>
      <w:r>
        <w:rPr>
          <w:rFonts w:hint="eastAsia" w:hAnsi="宋体" w:cs="宋体"/>
          <w:sz w:val="24"/>
          <w:szCs w:val="24"/>
        </w:rPr>
        <w:t xml:space="preserve">               企业名称(盖章):</w:t>
      </w:r>
    </w:p>
    <w:p>
      <w:pPr>
        <w:spacing w:line="360" w:lineRule="auto"/>
        <w:jc w:val="center"/>
        <w:rPr>
          <w:rFonts w:hint="eastAsia" w:hAnsi="宋体" w:cs="宋体"/>
          <w:sz w:val="24"/>
          <w:szCs w:val="24"/>
        </w:rPr>
      </w:pPr>
      <w:r>
        <w:rPr>
          <w:rFonts w:hint="eastAsia" w:hAnsi="宋体" w:cs="宋体"/>
          <w:sz w:val="24"/>
          <w:szCs w:val="24"/>
        </w:rPr>
        <w:t xml:space="preserve">     日期:</w:t>
      </w:r>
    </w:p>
    <w:p>
      <w:pPr>
        <w:jc w:val="left"/>
        <w:rPr>
          <w:rFonts w:hint="eastAsia" w:hAnsi="宋体" w:cs="宋体"/>
          <w:sz w:val="18"/>
          <w:szCs w:val="18"/>
        </w:rPr>
      </w:pPr>
    </w:p>
    <w:p>
      <w:pPr>
        <w:spacing w:line="440" w:lineRule="exact"/>
        <w:rPr>
          <w:rFonts w:hAnsi="宋体"/>
          <w:sz w:val="24"/>
          <w:szCs w:val="24"/>
        </w:rPr>
      </w:pPr>
      <w:r>
        <w:rPr>
          <w:rFonts w:hint="eastAsia" w:hAnsi="宋体"/>
          <w:sz w:val="24"/>
          <w:szCs w:val="24"/>
        </w:rPr>
        <w:t>注</w:t>
      </w:r>
      <w:r>
        <w:rPr>
          <w:rFonts w:hAnsi="宋体"/>
          <w:sz w:val="24"/>
          <w:szCs w:val="24"/>
        </w:rPr>
        <w:t>：</w:t>
      </w:r>
    </w:p>
    <w:p>
      <w:pPr>
        <w:numPr>
          <w:ilvl w:val="0"/>
          <w:numId w:val="12"/>
        </w:numPr>
        <w:spacing w:line="440" w:lineRule="exact"/>
        <w:ind w:firstLine="240" w:firstLineChars="100"/>
        <w:rPr>
          <w:rFonts w:hAnsi="宋体"/>
          <w:sz w:val="24"/>
          <w:szCs w:val="24"/>
        </w:rPr>
      </w:pPr>
      <w:r>
        <w:rPr>
          <w:rFonts w:hAnsi="宋体"/>
          <w:sz w:val="24"/>
          <w:szCs w:val="24"/>
        </w:rPr>
        <w:t>此声明</w:t>
      </w:r>
      <w:r>
        <w:rPr>
          <w:rFonts w:hint="eastAsia" w:hAnsi="宋体"/>
          <w:sz w:val="24"/>
          <w:szCs w:val="24"/>
        </w:rPr>
        <w:t>函根据</w:t>
      </w:r>
      <w:r>
        <w:rPr>
          <w:rFonts w:hAnsi="宋体"/>
          <w:sz w:val="24"/>
          <w:szCs w:val="24"/>
        </w:rPr>
        <w:t>供应商自身情况填写</w:t>
      </w:r>
      <w:r>
        <w:rPr>
          <w:rFonts w:hint="eastAsia" w:hAnsi="宋体"/>
          <w:sz w:val="24"/>
          <w:szCs w:val="24"/>
        </w:rPr>
        <w:t>，</w:t>
      </w:r>
      <w:r>
        <w:rPr>
          <w:rFonts w:hAnsi="宋体"/>
          <w:sz w:val="24"/>
          <w:szCs w:val="24"/>
        </w:rPr>
        <w:t>自行选择是否提供，</w:t>
      </w:r>
      <w:r>
        <w:rPr>
          <w:rFonts w:hint="eastAsia" w:hAnsi="宋体"/>
          <w:sz w:val="24"/>
          <w:szCs w:val="24"/>
        </w:rPr>
        <w:t>未提供</w:t>
      </w:r>
      <w:r>
        <w:rPr>
          <w:rFonts w:hAnsi="宋体"/>
          <w:sz w:val="24"/>
          <w:szCs w:val="24"/>
        </w:rPr>
        <w:t>则不享受</w:t>
      </w:r>
      <w:r>
        <w:rPr>
          <w:rFonts w:hint="eastAsia" w:hAnsi="宋体"/>
          <w:sz w:val="24"/>
          <w:szCs w:val="24"/>
        </w:rPr>
        <w:t>价格</w:t>
      </w:r>
      <w:r>
        <w:rPr>
          <w:rFonts w:hAnsi="宋体"/>
          <w:sz w:val="24"/>
          <w:szCs w:val="24"/>
        </w:rPr>
        <w:t>优惠。</w:t>
      </w:r>
    </w:p>
    <w:p>
      <w:pPr>
        <w:numPr>
          <w:ilvl w:val="0"/>
          <w:numId w:val="12"/>
        </w:numPr>
        <w:spacing w:line="440" w:lineRule="exact"/>
        <w:ind w:firstLine="240" w:firstLineChars="100"/>
        <w:rPr>
          <w:rFonts w:hAnsi="宋体"/>
          <w:sz w:val="24"/>
          <w:szCs w:val="24"/>
        </w:rPr>
      </w:pPr>
      <w:r>
        <w:rPr>
          <w:rFonts w:hint="eastAsia" w:hAnsi="宋体"/>
          <w:sz w:val="24"/>
          <w:szCs w:val="24"/>
        </w:rPr>
        <w:t>从业人员、营业收入，资产总额填报上一年度数据，无上一年数据的新成立企业可不填报。</w:t>
      </w:r>
    </w:p>
    <w:p>
      <w:pPr>
        <w:numPr>
          <w:ilvl w:val="0"/>
          <w:numId w:val="12"/>
        </w:numPr>
        <w:spacing w:line="440" w:lineRule="exact"/>
        <w:ind w:left="0" w:leftChars="0" w:firstLine="240" w:firstLineChars="100"/>
        <w:rPr>
          <w:rFonts w:hint="eastAsia" w:hAnsi="宋体"/>
          <w:sz w:val="24"/>
          <w:szCs w:val="24"/>
        </w:rPr>
      </w:pPr>
      <w:r>
        <w:rPr>
          <w:rFonts w:hint="eastAsia" w:hAnsi="宋体"/>
          <w:sz w:val="24"/>
          <w:szCs w:val="24"/>
        </w:rPr>
        <w:t>供应商符合《工业和信息化部、国家统计局、国家发展和改革委员会、财政部关于印发中小企业划型标准规定的通知》（工信部联企业〔2011〕300号）规定的划分标准为中小型企业适用。</w:t>
      </w:r>
    </w:p>
    <w:p>
      <w:pPr>
        <w:rPr>
          <w:rFonts w:hint="eastAsia" w:hAnsi="宋体"/>
        </w:rPr>
      </w:pPr>
    </w:p>
    <w:p>
      <w:pPr>
        <w:pStyle w:val="10"/>
        <w:rPr>
          <w:rFonts w:hint="eastAsia" w:hAnsi="宋体"/>
        </w:rPr>
      </w:pPr>
    </w:p>
    <w:p>
      <w:pPr>
        <w:rPr>
          <w:rFonts w:hint="eastAsia"/>
        </w:rPr>
      </w:pPr>
    </w:p>
    <w:p>
      <w:pPr>
        <w:rPr>
          <w:rFonts w:hint="eastAsia"/>
        </w:rPr>
      </w:pPr>
    </w:p>
    <w:p>
      <w:pPr>
        <w:rPr>
          <w:rFonts w:hint="eastAsia" w:hAnsi="宋体"/>
        </w:rPr>
      </w:pPr>
    </w:p>
    <w:p>
      <w:pPr>
        <w:pStyle w:val="17"/>
        <w:outlineLvl w:val="0"/>
        <w:rPr>
          <w:rFonts w:ascii="宋体" w:hAnsi="宋体" w:eastAsia="宋体"/>
        </w:rPr>
      </w:pPr>
      <w:bookmarkStart w:id="101" w:name="_Toc20413"/>
      <w:bookmarkStart w:id="102" w:name="_Toc27638"/>
      <w:bookmarkStart w:id="103" w:name="_Toc7580"/>
      <w:bookmarkStart w:id="104" w:name="_Toc10306"/>
      <w:bookmarkStart w:id="105" w:name="_Toc13302"/>
      <w:r>
        <w:rPr>
          <w:rFonts w:hint="eastAsia" w:ascii="宋体" w:hAnsi="宋体" w:eastAsia="宋体" w:cs="宋体"/>
          <w:b/>
          <w:bCs/>
          <w:kern w:val="0"/>
          <w:sz w:val="36"/>
          <w:szCs w:val="20"/>
          <w:lang w:val="en-US" w:eastAsia="zh-CN" w:bidi="ar-SA"/>
        </w:rPr>
        <w:t>十四</w:t>
      </w:r>
      <w:r>
        <w:rPr>
          <w:rFonts w:hint="eastAsia" w:ascii="宋体" w:hAnsi="宋体" w:eastAsia="宋体"/>
        </w:rPr>
        <w:t>、</w:t>
      </w:r>
      <w:r>
        <w:rPr>
          <w:rFonts w:hint="eastAsia" w:ascii="宋体" w:hAnsi="宋体" w:eastAsia="宋体" w:cs="宋体"/>
          <w:b/>
          <w:bCs/>
          <w:kern w:val="0"/>
          <w:sz w:val="36"/>
          <w:szCs w:val="20"/>
          <w:lang w:val="en-US" w:eastAsia="zh-CN" w:bidi="ar-SA"/>
        </w:rPr>
        <w:t>监狱企业声明函（如有）</w:t>
      </w:r>
      <w:bookmarkEnd w:id="101"/>
      <w:bookmarkEnd w:id="102"/>
      <w:bookmarkEnd w:id="103"/>
      <w:bookmarkEnd w:id="104"/>
      <w:bookmarkEnd w:id="105"/>
    </w:p>
    <w:p>
      <w:pPr>
        <w:spacing w:line="440" w:lineRule="exact"/>
        <w:jc w:val="center"/>
        <w:rPr>
          <w:rFonts w:hAnsi="宋体"/>
          <w:sz w:val="24"/>
          <w:szCs w:val="24"/>
        </w:rPr>
      </w:pPr>
      <w:r>
        <w:rPr>
          <w:rFonts w:hint="eastAsia" w:hAnsi="宋体"/>
          <w:sz w:val="24"/>
          <w:szCs w:val="24"/>
        </w:rPr>
        <w:t>（格式</w:t>
      </w:r>
      <w:r>
        <w:rPr>
          <w:rFonts w:hAnsi="宋体"/>
          <w:sz w:val="24"/>
          <w:szCs w:val="24"/>
        </w:rPr>
        <w:t>自拟</w:t>
      </w:r>
      <w:r>
        <w:rPr>
          <w:rFonts w:hint="eastAsia" w:hAnsi="宋体"/>
          <w:sz w:val="24"/>
          <w:szCs w:val="24"/>
        </w:rPr>
        <w:t>）</w:t>
      </w:r>
    </w:p>
    <w:p>
      <w:pPr>
        <w:spacing w:line="440" w:lineRule="exact"/>
        <w:rPr>
          <w:rFonts w:hint="eastAsia" w:hAnsi="宋体"/>
          <w:sz w:val="24"/>
          <w:szCs w:val="24"/>
        </w:rPr>
      </w:pPr>
      <w:r>
        <w:rPr>
          <w:rFonts w:hint="eastAsia" w:hAnsi="宋体"/>
          <w:sz w:val="24"/>
          <w:szCs w:val="24"/>
        </w:rPr>
        <w:t>说明</w:t>
      </w:r>
      <w:r>
        <w:rPr>
          <w:rFonts w:hAnsi="宋体"/>
          <w:sz w:val="24"/>
          <w:szCs w:val="24"/>
        </w:rPr>
        <w:t>：</w:t>
      </w:r>
    </w:p>
    <w:p>
      <w:pPr>
        <w:spacing w:line="440" w:lineRule="exact"/>
        <w:ind w:firstLine="480" w:firstLineChars="200"/>
        <w:rPr>
          <w:rFonts w:hAnsi="宋体"/>
          <w:sz w:val="24"/>
          <w:szCs w:val="24"/>
        </w:rPr>
      </w:pPr>
      <w:r>
        <w:rPr>
          <w:rFonts w:hAnsi="宋体"/>
          <w:sz w:val="24"/>
          <w:szCs w:val="24"/>
        </w:rPr>
        <w:t>1</w:t>
      </w:r>
      <w:r>
        <w:rPr>
          <w:rFonts w:hint="eastAsia" w:hAnsi="宋体"/>
          <w:sz w:val="24"/>
          <w:szCs w:val="24"/>
        </w:rPr>
        <w:t>、供应商</w:t>
      </w:r>
      <w:r>
        <w:rPr>
          <w:rFonts w:hAnsi="宋体"/>
          <w:sz w:val="24"/>
          <w:szCs w:val="24"/>
        </w:rPr>
        <w:t>符合《</w:t>
      </w:r>
      <w:r>
        <w:rPr>
          <w:rFonts w:hint="eastAsia" w:hAnsi="宋体"/>
          <w:sz w:val="24"/>
          <w:szCs w:val="24"/>
        </w:rPr>
        <w:t>政府</w:t>
      </w:r>
      <w:r>
        <w:rPr>
          <w:rFonts w:hAnsi="宋体"/>
          <w:sz w:val="24"/>
          <w:szCs w:val="24"/>
        </w:rPr>
        <w:t>采购支持监狱企业发展有关问题的通知》</w:t>
      </w:r>
      <w:r>
        <w:rPr>
          <w:rFonts w:hint="eastAsia" w:hAnsi="宋体"/>
          <w:sz w:val="24"/>
          <w:szCs w:val="24"/>
        </w:rPr>
        <w:t>（财库【2014】68号）规定</w:t>
      </w:r>
      <w:r>
        <w:rPr>
          <w:rFonts w:hAnsi="宋体"/>
          <w:sz w:val="24"/>
          <w:szCs w:val="24"/>
        </w:rPr>
        <w:t>的划分标准为监狱企业</w:t>
      </w:r>
      <w:r>
        <w:rPr>
          <w:rFonts w:hint="eastAsia" w:hAnsi="宋体"/>
          <w:sz w:val="24"/>
          <w:szCs w:val="24"/>
        </w:rPr>
        <w:t>适用</w:t>
      </w:r>
      <w:r>
        <w:rPr>
          <w:rFonts w:hAnsi="宋体"/>
          <w:sz w:val="24"/>
          <w:szCs w:val="24"/>
        </w:rPr>
        <w:t>。此</w:t>
      </w:r>
      <w:r>
        <w:rPr>
          <w:rFonts w:hint="eastAsia" w:hAnsi="宋体"/>
          <w:sz w:val="24"/>
          <w:szCs w:val="24"/>
        </w:rPr>
        <w:t>项内容根据</w:t>
      </w:r>
      <w:r>
        <w:rPr>
          <w:rFonts w:hAnsi="宋体"/>
          <w:sz w:val="24"/>
          <w:szCs w:val="24"/>
        </w:rPr>
        <w:t>供应商自身情况自行选择是否提供，</w:t>
      </w:r>
      <w:r>
        <w:rPr>
          <w:rFonts w:hint="eastAsia" w:hAnsi="宋体"/>
          <w:sz w:val="24"/>
          <w:szCs w:val="24"/>
        </w:rPr>
        <w:t>未提供</w:t>
      </w:r>
      <w:r>
        <w:rPr>
          <w:rFonts w:hAnsi="宋体"/>
          <w:sz w:val="24"/>
          <w:szCs w:val="24"/>
        </w:rPr>
        <w:t>则不享受</w:t>
      </w:r>
      <w:r>
        <w:rPr>
          <w:rFonts w:hint="eastAsia" w:hAnsi="宋体"/>
          <w:sz w:val="24"/>
          <w:szCs w:val="24"/>
        </w:rPr>
        <w:t>价格</w:t>
      </w:r>
      <w:r>
        <w:rPr>
          <w:rFonts w:hAnsi="宋体"/>
          <w:sz w:val="24"/>
          <w:szCs w:val="24"/>
        </w:rPr>
        <w:t>优惠。</w:t>
      </w:r>
    </w:p>
    <w:p>
      <w:pPr>
        <w:spacing w:line="440" w:lineRule="exact"/>
        <w:ind w:firstLine="480" w:firstLineChars="200"/>
        <w:rPr>
          <w:rFonts w:hAnsi="宋体"/>
          <w:sz w:val="24"/>
          <w:szCs w:val="24"/>
        </w:rPr>
      </w:pPr>
      <w:r>
        <w:rPr>
          <w:rFonts w:hint="eastAsia" w:hAnsi="宋体"/>
          <w:sz w:val="24"/>
          <w:szCs w:val="24"/>
        </w:rPr>
        <w:t>2、在政府采购活动中，监狱企业视同小型、微型企业，享受预留份额、评审中价格扣除等政府采购促进中小企业发展的政府采购政策。监狱企业参加政府采购活动时，</w:t>
      </w:r>
      <w:r>
        <w:rPr>
          <w:rFonts w:hint="eastAsia" w:hAnsi="宋体"/>
          <w:b/>
          <w:sz w:val="24"/>
          <w:szCs w:val="24"/>
        </w:rPr>
        <w:t>还应当提供由省级以上监狱管理局、戒毒管理局(含新疆生产建设兵团)出具的属于监狱企业的证明文件</w:t>
      </w:r>
      <w:r>
        <w:rPr>
          <w:rFonts w:hint="eastAsia" w:hAnsi="宋体"/>
          <w:sz w:val="24"/>
          <w:szCs w:val="24"/>
        </w:rPr>
        <w:t>。</w:t>
      </w: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spacing w:line="360" w:lineRule="auto"/>
        <w:jc w:val="center"/>
        <w:rPr>
          <w:rFonts w:hint="eastAsia" w:hAnsi="宋体" w:cs="宋体"/>
          <w:sz w:val="24"/>
          <w:szCs w:val="24"/>
        </w:rPr>
      </w:pPr>
      <w:r>
        <w:rPr>
          <w:rFonts w:hint="eastAsia" w:hAnsi="宋体" w:cs="宋体"/>
          <w:sz w:val="24"/>
          <w:szCs w:val="24"/>
        </w:rPr>
        <w:t>企业名称(盖章):</w:t>
      </w:r>
    </w:p>
    <w:p>
      <w:pPr>
        <w:jc w:val="center"/>
        <w:rPr>
          <w:rFonts w:hint="eastAsia" w:hAnsi="宋体"/>
        </w:rPr>
      </w:pPr>
      <w:r>
        <w:rPr>
          <w:rFonts w:hint="eastAsia" w:hAnsi="宋体" w:cs="宋体"/>
          <w:sz w:val="24"/>
          <w:szCs w:val="24"/>
        </w:rPr>
        <w:t>日期:</w:t>
      </w:r>
    </w:p>
    <w:p>
      <w:pPr>
        <w:pStyle w:val="10"/>
        <w:rPr>
          <w:rFonts w:hint="eastAsia" w:hAnsi="宋体"/>
        </w:rPr>
      </w:pPr>
    </w:p>
    <w:p>
      <w:pPr>
        <w:rPr>
          <w:rFonts w:hint="eastAsia" w:hAnsi="宋体"/>
        </w:rPr>
      </w:pPr>
    </w:p>
    <w:p>
      <w:pPr>
        <w:pStyle w:val="10"/>
        <w:rPr>
          <w:rFonts w:hint="eastAsia" w:hAnsi="宋体"/>
        </w:rPr>
      </w:pPr>
    </w:p>
    <w:p>
      <w:pPr>
        <w:rPr>
          <w:rFonts w:hint="eastAsia" w:hAnsi="宋体"/>
        </w:rPr>
      </w:pPr>
    </w:p>
    <w:p>
      <w:pPr>
        <w:pStyle w:val="10"/>
        <w:rPr>
          <w:rFonts w:hint="eastAsia" w:hAnsi="宋体"/>
        </w:rPr>
      </w:pPr>
    </w:p>
    <w:p>
      <w:pPr>
        <w:rPr>
          <w:rFonts w:hint="eastAsia" w:hAnsi="宋体"/>
        </w:rPr>
      </w:pPr>
    </w:p>
    <w:p>
      <w:pPr>
        <w:pStyle w:val="10"/>
        <w:rPr>
          <w:rFonts w:hint="eastAsia" w:hAnsi="宋体"/>
        </w:rPr>
      </w:pPr>
    </w:p>
    <w:p>
      <w:pPr>
        <w:rPr>
          <w:rFonts w:hint="eastAsia" w:hAnsi="宋体"/>
        </w:rPr>
      </w:pPr>
    </w:p>
    <w:p>
      <w:pPr>
        <w:pStyle w:val="10"/>
        <w:rPr>
          <w:rFonts w:hint="eastAsia" w:hAnsi="宋体"/>
        </w:rPr>
      </w:pPr>
    </w:p>
    <w:p>
      <w:pPr>
        <w:rPr>
          <w:rFonts w:hint="eastAsia" w:hAnsi="宋体"/>
        </w:rPr>
      </w:pPr>
    </w:p>
    <w:p>
      <w:pPr>
        <w:pStyle w:val="10"/>
        <w:rPr>
          <w:rFonts w:hint="eastAsia" w:hAnsi="宋体"/>
        </w:rPr>
      </w:pPr>
    </w:p>
    <w:p>
      <w:pPr>
        <w:rPr>
          <w:rFonts w:hint="eastAsia"/>
        </w:rPr>
      </w:pPr>
    </w:p>
    <w:p>
      <w:pPr>
        <w:rPr>
          <w:rFonts w:hint="eastAsia" w:hAnsi="宋体"/>
        </w:rPr>
      </w:pPr>
    </w:p>
    <w:p>
      <w:pPr>
        <w:pStyle w:val="10"/>
        <w:rPr>
          <w:rFonts w:hint="eastAsia" w:hAnsi="宋体"/>
        </w:rPr>
      </w:pPr>
    </w:p>
    <w:p>
      <w:pPr>
        <w:rPr>
          <w:rFonts w:hint="eastAsia" w:hAnsi="宋体"/>
        </w:rPr>
      </w:pPr>
    </w:p>
    <w:p>
      <w:pPr>
        <w:pStyle w:val="10"/>
        <w:rPr>
          <w:rFonts w:hint="eastAsia" w:hAnsi="宋体"/>
        </w:rPr>
      </w:pPr>
    </w:p>
    <w:p>
      <w:pPr>
        <w:rPr>
          <w:rFonts w:hint="eastAsia" w:hAnsi="宋体"/>
        </w:rPr>
      </w:pPr>
    </w:p>
    <w:p>
      <w:pPr>
        <w:pStyle w:val="17"/>
        <w:outlineLvl w:val="0"/>
        <w:rPr>
          <w:rFonts w:ascii="宋体" w:hAnsi="宋体" w:eastAsia="宋体"/>
        </w:rPr>
      </w:pPr>
      <w:bookmarkStart w:id="106" w:name="_Toc9843"/>
      <w:bookmarkStart w:id="107" w:name="_Toc12491"/>
      <w:bookmarkStart w:id="108" w:name="_Toc14808"/>
      <w:bookmarkStart w:id="109" w:name="_Toc8070"/>
      <w:bookmarkStart w:id="110" w:name="_Toc13233"/>
      <w:r>
        <w:rPr>
          <w:rFonts w:hint="eastAsia" w:ascii="宋体" w:hAnsi="宋体" w:eastAsia="宋体" w:cs="宋体"/>
          <w:b/>
          <w:bCs/>
          <w:kern w:val="0"/>
          <w:sz w:val="36"/>
          <w:szCs w:val="20"/>
          <w:lang w:val="en-US" w:eastAsia="zh-CN" w:bidi="ar-SA"/>
        </w:rPr>
        <w:t>十五</w:t>
      </w:r>
      <w:r>
        <w:rPr>
          <w:rFonts w:ascii="宋体" w:hAnsi="宋体" w:eastAsia="宋体"/>
        </w:rPr>
        <w:t>、</w:t>
      </w:r>
      <w:r>
        <w:rPr>
          <w:rFonts w:hint="eastAsia" w:ascii="宋体" w:hAnsi="宋体" w:eastAsia="宋体" w:cs="宋体"/>
          <w:b/>
          <w:bCs/>
          <w:kern w:val="0"/>
          <w:sz w:val="36"/>
          <w:szCs w:val="20"/>
          <w:lang w:val="en-US" w:eastAsia="zh-CN" w:bidi="ar-SA"/>
        </w:rPr>
        <w:t>残疾人福利性单位声明函（如有）</w:t>
      </w:r>
      <w:bookmarkEnd w:id="106"/>
      <w:bookmarkEnd w:id="107"/>
      <w:bookmarkEnd w:id="108"/>
      <w:bookmarkEnd w:id="109"/>
      <w:bookmarkEnd w:id="110"/>
    </w:p>
    <w:p>
      <w:pPr>
        <w:snapToGrid w:val="0"/>
        <w:spacing w:line="480" w:lineRule="auto"/>
        <w:ind w:firstLine="420"/>
        <w:rPr>
          <w:rFonts w:hAnsi="宋体" w:cs="宋体"/>
          <w:sz w:val="24"/>
        </w:rPr>
      </w:pPr>
    </w:p>
    <w:p>
      <w:pPr>
        <w:snapToGrid w:val="0"/>
        <w:spacing w:line="480" w:lineRule="auto"/>
        <w:ind w:firstLine="420"/>
        <w:rPr>
          <w:rFonts w:hAnsi="宋体" w:cs="宋体"/>
          <w:sz w:val="24"/>
        </w:rPr>
      </w:pPr>
      <w:r>
        <w:rPr>
          <w:rFonts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480" w:lineRule="auto"/>
        <w:ind w:firstLine="420"/>
        <w:rPr>
          <w:rFonts w:hAnsi="宋体" w:cs="宋体"/>
          <w:sz w:val="24"/>
        </w:rPr>
      </w:pPr>
      <w:r>
        <w:rPr>
          <w:rFonts w:hAnsi="宋体" w:cs="宋体"/>
          <w:sz w:val="24"/>
        </w:rPr>
        <w:t>本单位对上述声明的真实性负责。如有虚假，将依法承担相应责任。</w:t>
      </w:r>
    </w:p>
    <w:p>
      <w:pPr>
        <w:rPr>
          <w:rFonts w:hAnsi="宋体" w:cs="宋体"/>
          <w:sz w:val="24"/>
        </w:rPr>
      </w:pPr>
    </w:p>
    <w:p>
      <w:pPr>
        <w:rPr>
          <w:rFonts w:hint="eastAsia" w:hAnsi="宋体"/>
        </w:rPr>
      </w:pPr>
    </w:p>
    <w:p>
      <w:pPr>
        <w:spacing w:line="440" w:lineRule="exact"/>
        <w:ind w:left="2940" w:leftChars="1400" w:right="296" w:rightChars="141"/>
        <w:rPr>
          <w:rFonts w:hAnsi="宋体" w:cs="宋体"/>
          <w:sz w:val="24"/>
        </w:rPr>
      </w:pPr>
      <w:r>
        <w:rPr>
          <w:rFonts w:hAnsi="宋体" w:cs="宋体"/>
          <w:sz w:val="24"/>
        </w:rPr>
        <w:t>单位名称（</w:t>
      </w:r>
      <w:r>
        <w:rPr>
          <w:rFonts w:hint="eastAsia" w:hAnsi="宋体" w:cs="宋体"/>
          <w:sz w:val="24"/>
        </w:rPr>
        <w:t>公</w:t>
      </w:r>
      <w:r>
        <w:rPr>
          <w:rFonts w:hAnsi="宋体" w:cs="宋体"/>
          <w:sz w:val="24"/>
        </w:rPr>
        <w:t>章）：</w:t>
      </w:r>
    </w:p>
    <w:p>
      <w:pPr>
        <w:spacing w:line="440" w:lineRule="exact"/>
        <w:ind w:left="2940" w:leftChars="1400" w:right="296" w:rightChars="141"/>
        <w:rPr>
          <w:rFonts w:hint="eastAsia" w:hAnsi="宋体" w:cs="宋体"/>
          <w:sz w:val="24"/>
        </w:rPr>
      </w:pPr>
      <w:r>
        <w:rPr>
          <w:rFonts w:hint="eastAsia" w:hAnsi="宋体" w:cs="宋体"/>
          <w:sz w:val="24"/>
        </w:rPr>
        <w:t xml:space="preserve">日 </w:t>
      </w:r>
      <w:r>
        <w:rPr>
          <w:rFonts w:hAnsi="宋体" w:cs="宋体"/>
          <w:sz w:val="24"/>
        </w:rPr>
        <w:t xml:space="preserve">   </w:t>
      </w:r>
      <w:r>
        <w:rPr>
          <w:rFonts w:hint="eastAsia" w:hAnsi="宋体" w:cs="宋体"/>
          <w:sz w:val="24"/>
        </w:rPr>
        <w:t>期：</w:t>
      </w:r>
    </w:p>
    <w:p>
      <w:pPr>
        <w:spacing w:line="440" w:lineRule="exact"/>
        <w:ind w:right="480"/>
        <w:rPr>
          <w:rFonts w:hint="eastAsia" w:hAnsi="宋体" w:cs="宋体"/>
          <w:sz w:val="24"/>
        </w:rPr>
      </w:pPr>
    </w:p>
    <w:p>
      <w:pPr>
        <w:spacing w:line="440" w:lineRule="exact"/>
        <w:rPr>
          <w:rFonts w:hAnsi="宋体"/>
          <w:sz w:val="24"/>
          <w:szCs w:val="24"/>
        </w:rPr>
      </w:pPr>
      <w:r>
        <w:rPr>
          <w:rFonts w:hint="eastAsia" w:hAnsi="宋体"/>
          <w:sz w:val="24"/>
          <w:szCs w:val="24"/>
        </w:rPr>
        <w:t>注</w:t>
      </w:r>
      <w:r>
        <w:rPr>
          <w:rFonts w:hAnsi="宋体"/>
          <w:sz w:val="24"/>
          <w:szCs w:val="24"/>
        </w:rPr>
        <w:t>：</w:t>
      </w:r>
    </w:p>
    <w:p>
      <w:pPr>
        <w:spacing w:line="440" w:lineRule="exact"/>
        <w:ind w:firstLine="240" w:firstLineChars="100"/>
        <w:rPr>
          <w:rFonts w:hAnsi="宋体"/>
          <w:sz w:val="24"/>
          <w:szCs w:val="24"/>
        </w:rPr>
      </w:pPr>
      <w:r>
        <w:rPr>
          <w:rFonts w:hAnsi="宋体"/>
          <w:sz w:val="24"/>
          <w:szCs w:val="24"/>
        </w:rPr>
        <w:t>1</w:t>
      </w:r>
      <w:r>
        <w:rPr>
          <w:rFonts w:hint="eastAsia" w:hAnsi="宋体"/>
          <w:sz w:val="24"/>
          <w:szCs w:val="24"/>
        </w:rPr>
        <w:t>、</w:t>
      </w:r>
      <w:r>
        <w:rPr>
          <w:rFonts w:hAnsi="宋体"/>
          <w:sz w:val="24"/>
          <w:szCs w:val="24"/>
        </w:rPr>
        <w:t>此声明</w:t>
      </w:r>
      <w:r>
        <w:rPr>
          <w:rFonts w:hint="eastAsia" w:hAnsi="宋体"/>
          <w:sz w:val="24"/>
          <w:szCs w:val="24"/>
        </w:rPr>
        <w:t>函根据</w:t>
      </w:r>
      <w:r>
        <w:rPr>
          <w:rFonts w:hAnsi="宋体"/>
          <w:sz w:val="24"/>
          <w:szCs w:val="24"/>
        </w:rPr>
        <w:t>供应商自身情况填写</w:t>
      </w:r>
      <w:r>
        <w:rPr>
          <w:rFonts w:hint="eastAsia" w:hAnsi="宋体"/>
          <w:sz w:val="24"/>
          <w:szCs w:val="24"/>
        </w:rPr>
        <w:t>，</w:t>
      </w:r>
      <w:r>
        <w:rPr>
          <w:rFonts w:hAnsi="宋体"/>
          <w:sz w:val="24"/>
          <w:szCs w:val="24"/>
        </w:rPr>
        <w:t>自行选择是否提供，</w:t>
      </w:r>
      <w:r>
        <w:rPr>
          <w:rFonts w:hint="eastAsia" w:hAnsi="宋体"/>
          <w:sz w:val="24"/>
          <w:szCs w:val="24"/>
        </w:rPr>
        <w:t>未提供</w:t>
      </w:r>
      <w:r>
        <w:rPr>
          <w:rFonts w:hAnsi="宋体"/>
          <w:sz w:val="24"/>
          <w:szCs w:val="24"/>
        </w:rPr>
        <w:t>则不享受</w:t>
      </w:r>
      <w:r>
        <w:rPr>
          <w:rFonts w:hint="eastAsia" w:hAnsi="宋体"/>
          <w:sz w:val="24"/>
          <w:szCs w:val="24"/>
        </w:rPr>
        <w:t>价格</w:t>
      </w:r>
      <w:r>
        <w:rPr>
          <w:rFonts w:hAnsi="宋体"/>
          <w:sz w:val="24"/>
          <w:szCs w:val="24"/>
        </w:rPr>
        <w:t>优惠。</w:t>
      </w:r>
    </w:p>
    <w:p>
      <w:pPr>
        <w:pStyle w:val="10"/>
        <w:ind w:left="0" w:leftChars="0" w:firstLine="0" w:firstLineChars="0"/>
      </w:pPr>
      <w:r>
        <w:rPr>
          <w:rFonts w:hAnsi="宋体"/>
          <w:sz w:val="24"/>
          <w:szCs w:val="24"/>
        </w:rPr>
        <w:t>2</w:t>
      </w:r>
      <w:r>
        <w:rPr>
          <w:rFonts w:hint="eastAsia" w:hAnsi="宋体"/>
          <w:sz w:val="24"/>
          <w:szCs w:val="24"/>
        </w:rPr>
        <w:t>、残疾人福利性单位视同小型、微型企业，享受预留份额、评审中价格扣除等促进中小企业发展的政府采购政策。残疾人福利性单位属于小型、微型企业的，不重复享受政策。</w:t>
      </w:r>
    </w:p>
    <w:p>
      <w:pPr>
        <w:pStyle w:val="45"/>
        <w:jc w:val="both"/>
        <w:outlineLvl w:val="9"/>
        <w:rPr>
          <w:rFonts w:hint="eastAsia" w:ascii="宋体" w:cs="宋体"/>
          <w:b/>
          <w:bCs/>
          <w:sz w:val="36"/>
        </w:rPr>
      </w:pPr>
      <w:bookmarkStart w:id="111" w:name="_Toc533086824"/>
    </w:p>
    <w:p>
      <w:pPr>
        <w:pStyle w:val="45"/>
        <w:jc w:val="both"/>
        <w:outlineLvl w:val="9"/>
        <w:rPr>
          <w:rFonts w:hint="eastAsia" w:ascii="宋体" w:cs="宋体"/>
          <w:b/>
          <w:bCs/>
          <w:sz w:val="36"/>
        </w:rPr>
      </w:pPr>
    </w:p>
    <w:p>
      <w:pPr>
        <w:pStyle w:val="45"/>
        <w:jc w:val="both"/>
        <w:outlineLvl w:val="9"/>
        <w:rPr>
          <w:rFonts w:hint="eastAsia" w:ascii="宋体" w:cs="宋体"/>
          <w:b/>
          <w:bCs/>
          <w:sz w:val="36"/>
        </w:rPr>
      </w:pPr>
    </w:p>
    <w:p>
      <w:pPr>
        <w:pStyle w:val="45"/>
        <w:jc w:val="center"/>
        <w:outlineLvl w:val="0"/>
        <w:rPr>
          <w:rFonts w:hint="eastAsia" w:ascii="宋体" w:cs="宋体"/>
          <w:b/>
          <w:bCs/>
          <w:sz w:val="36"/>
          <w:lang w:eastAsia="zh-CN"/>
        </w:rPr>
      </w:pPr>
      <w:bookmarkStart w:id="112" w:name="_Toc29842"/>
      <w:bookmarkStart w:id="113" w:name="_Toc5364"/>
      <w:bookmarkStart w:id="114" w:name="_Toc21134"/>
      <w:bookmarkStart w:id="115" w:name="_Toc26096"/>
      <w:bookmarkStart w:id="116" w:name="_Toc11784"/>
    </w:p>
    <w:p>
      <w:pPr>
        <w:pStyle w:val="45"/>
        <w:jc w:val="center"/>
        <w:outlineLvl w:val="0"/>
        <w:rPr>
          <w:rFonts w:hint="eastAsia" w:ascii="宋体" w:cs="宋体"/>
          <w:b/>
          <w:bCs/>
          <w:sz w:val="36"/>
          <w:lang w:eastAsia="zh-CN"/>
        </w:rPr>
      </w:pPr>
    </w:p>
    <w:p>
      <w:pPr>
        <w:pStyle w:val="45"/>
        <w:jc w:val="center"/>
        <w:outlineLvl w:val="0"/>
        <w:rPr>
          <w:rFonts w:hint="eastAsia" w:ascii="宋体" w:cs="宋体"/>
          <w:b/>
          <w:bCs/>
          <w:sz w:val="36"/>
          <w:lang w:eastAsia="zh-CN"/>
        </w:rPr>
      </w:pPr>
    </w:p>
    <w:p>
      <w:pPr>
        <w:pStyle w:val="45"/>
        <w:jc w:val="center"/>
        <w:outlineLvl w:val="0"/>
        <w:rPr>
          <w:rFonts w:hint="eastAsia" w:ascii="宋体" w:cs="宋体"/>
          <w:b/>
          <w:bCs/>
          <w:sz w:val="36"/>
          <w:lang w:eastAsia="zh-CN"/>
        </w:rPr>
      </w:pPr>
    </w:p>
    <w:p>
      <w:pPr>
        <w:pStyle w:val="45"/>
        <w:jc w:val="center"/>
        <w:outlineLvl w:val="0"/>
        <w:rPr>
          <w:rFonts w:hint="eastAsia" w:ascii="宋体" w:cs="宋体"/>
          <w:b/>
          <w:bCs/>
          <w:sz w:val="36"/>
          <w:lang w:val="en-US" w:eastAsia="zh-CN"/>
        </w:rPr>
      </w:pPr>
      <w:r>
        <w:rPr>
          <w:rFonts w:hint="eastAsia" w:ascii="宋体" w:cs="宋体"/>
          <w:b/>
          <w:bCs/>
          <w:sz w:val="36"/>
          <w:lang w:eastAsia="zh-CN"/>
        </w:rPr>
        <w:t>十六</w:t>
      </w:r>
      <w:r>
        <w:rPr>
          <w:rFonts w:hint="eastAsia" w:ascii="宋体" w:cs="宋体"/>
          <w:b/>
          <w:bCs/>
          <w:sz w:val="36"/>
          <w:lang w:val="en-US" w:eastAsia="zh-CN"/>
        </w:rPr>
        <w:t>、技术文件</w:t>
      </w:r>
      <w:bookmarkEnd w:id="112"/>
      <w:bookmarkEnd w:id="113"/>
      <w:bookmarkEnd w:id="114"/>
      <w:bookmarkEnd w:id="115"/>
      <w:bookmarkEnd w:id="116"/>
    </w:p>
    <w:p>
      <w:pPr>
        <w:pStyle w:val="45"/>
        <w:jc w:val="center"/>
        <w:outlineLvl w:val="0"/>
        <w:rPr>
          <w:rFonts w:hint="eastAsia" w:ascii="宋体" w:cs="宋体"/>
          <w:b/>
          <w:bCs/>
          <w:sz w:val="36"/>
          <w:lang w:val="en-US" w:eastAsia="zh-CN"/>
        </w:rPr>
      </w:pPr>
    </w:p>
    <w:p>
      <w:pPr>
        <w:pStyle w:val="45"/>
        <w:ind w:firstLine="602" w:firstLineChars="200"/>
        <w:jc w:val="left"/>
        <w:outlineLvl w:val="1"/>
        <w:rPr>
          <w:rFonts w:hint="default"/>
          <w:b/>
          <w:bCs/>
          <w:sz w:val="30"/>
          <w:szCs w:val="30"/>
          <w:lang w:val="en-US"/>
        </w:rPr>
      </w:pPr>
      <w:bookmarkStart w:id="117" w:name="_Toc2364"/>
      <w:bookmarkStart w:id="118" w:name="_Toc8375"/>
      <w:bookmarkStart w:id="119" w:name="_Toc19060"/>
      <w:bookmarkStart w:id="120" w:name="_Toc802"/>
      <w:bookmarkStart w:id="121" w:name="_Toc7746"/>
      <w:r>
        <w:rPr>
          <w:rFonts w:hint="eastAsia"/>
          <w:b/>
          <w:bCs/>
          <w:sz w:val="30"/>
          <w:szCs w:val="30"/>
          <w:lang w:val="en-US" w:eastAsia="zh-CN"/>
        </w:rPr>
        <w:t>具备仓储能力</w:t>
      </w:r>
      <w:r>
        <w:rPr>
          <w:rFonts w:hint="eastAsia"/>
          <w:b/>
          <w:bCs/>
          <w:sz w:val="30"/>
          <w:szCs w:val="30"/>
        </w:rPr>
        <w:t>、</w:t>
      </w:r>
      <w:r>
        <w:rPr>
          <w:rFonts w:hint="eastAsia"/>
          <w:b/>
          <w:bCs/>
          <w:sz w:val="30"/>
          <w:szCs w:val="30"/>
          <w:lang w:val="zh-CN" w:eastAsia="zh-CN"/>
        </w:rPr>
        <w:t>送服务方案</w:t>
      </w:r>
      <w:r>
        <w:rPr>
          <w:rFonts w:hint="eastAsia"/>
          <w:b/>
          <w:bCs/>
          <w:sz w:val="30"/>
          <w:szCs w:val="30"/>
        </w:rPr>
        <w:t>、</w:t>
      </w:r>
      <w:r>
        <w:rPr>
          <w:rFonts w:hint="eastAsia"/>
          <w:b/>
          <w:bCs/>
          <w:sz w:val="30"/>
          <w:szCs w:val="30"/>
          <w:lang w:val="en-US" w:eastAsia="zh-CN"/>
        </w:rPr>
        <w:t>质量保障方案</w:t>
      </w:r>
      <w:r>
        <w:rPr>
          <w:rFonts w:hint="eastAsia"/>
          <w:b/>
          <w:bCs/>
          <w:sz w:val="30"/>
          <w:szCs w:val="30"/>
        </w:rPr>
        <w:t>、</w:t>
      </w:r>
      <w:r>
        <w:rPr>
          <w:rFonts w:hint="eastAsia"/>
          <w:b/>
          <w:bCs/>
          <w:sz w:val="30"/>
          <w:szCs w:val="30"/>
          <w:lang w:val="en-US" w:eastAsia="zh-CN"/>
        </w:rPr>
        <w:t>应急预案</w:t>
      </w:r>
      <w:bookmarkEnd w:id="117"/>
      <w:bookmarkEnd w:id="118"/>
      <w:bookmarkEnd w:id="119"/>
      <w:bookmarkEnd w:id="120"/>
      <w:r>
        <w:rPr>
          <w:rFonts w:hint="eastAsia"/>
          <w:b/>
          <w:bCs/>
          <w:sz w:val="30"/>
          <w:szCs w:val="30"/>
          <w:lang w:val="en-US" w:eastAsia="zh-CN"/>
        </w:rPr>
        <w:t>、优惠政策等评分标准所需提供内容。方案、承诺书等格式自拟。</w:t>
      </w:r>
      <w:bookmarkEnd w:id="121"/>
    </w:p>
    <w:p>
      <w:pPr>
        <w:pStyle w:val="45"/>
        <w:jc w:val="left"/>
        <w:outlineLvl w:val="9"/>
        <w:rPr>
          <w:rFonts w:hint="eastAsia"/>
          <w:b/>
          <w:bCs/>
          <w:sz w:val="30"/>
          <w:szCs w:val="30"/>
        </w:rPr>
      </w:pPr>
    </w:p>
    <w:p>
      <w:pPr>
        <w:pStyle w:val="45"/>
        <w:jc w:val="center"/>
        <w:outlineLvl w:val="9"/>
        <w:rPr>
          <w:rFonts w:hint="eastAsia"/>
          <w:b/>
          <w:bCs/>
          <w:sz w:val="30"/>
          <w:szCs w:val="30"/>
        </w:rPr>
      </w:pPr>
    </w:p>
    <w:p>
      <w:pPr>
        <w:pStyle w:val="45"/>
        <w:jc w:val="center"/>
        <w:outlineLvl w:val="9"/>
        <w:rPr>
          <w:rFonts w:hint="eastAsia"/>
          <w:b/>
          <w:bCs/>
          <w:sz w:val="30"/>
          <w:szCs w:val="30"/>
        </w:rPr>
      </w:pPr>
    </w:p>
    <w:p>
      <w:pPr>
        <w:pStyle w:val="45"/>
        <w:jc w:val="center"/>
        <w:outlineLvl w:val="9"/>
        <w:rPr>
          <w:rFonts w:hint="eastAsia"/>
          <w:b/>
          <w:bCs/>
          <w:sz w:val="30"/>
          <w:szCs w:val="30"/>
        </w:rPr>
      </w:pPr>
    </w:p>
    <w:p>
      <w:pPr>
        <w:pStyle w:val="45"/>
        <w:jc w:val="center"/>
        <w:outlineLvl w:val="9"/>
        <w:rPr>
          <w:rFonts w:hint="eastAsia"/>
          <w:b/>
          <w:bCs/>
          <w:sz w:val="30"/>
          <w:szCs w:val="30"/>
        </w:rPr>
      </w:pPr>
    </w:p>
    <w:p>
      <w:pPr>
        <w:pStyle w:val="45"/>
        <w:jc w:val="center"/>
        <w:outlineLvl w:val="9"/>
        <w:rPr>
          <w:rFonts w:hint="eastAsia"/>
          <w:b/>
          <w:bCs/>
          <w:sz w:val="30"/>
          <w:szCs w:val="30"/>
        </w:rPr>
      </w:pPr>
    </w:p>
    <w:p>
      <w:pPr>
        <w:pStyle w:val="45"/>
        <w:jc w:val="center"/>
        <w:outlineLvl w:val="9"/>
        <w:rPr>
          <w:rFonts w:hint="eastAsia"/>
          <w:b/>
          <w:bCs/>
          <w:sz w:val="30"/>
          <w:szCs w:val="30"/>
        </w:rPr>
      </w:pPr>
    </w:p>
    <w:p>
      <w:pPr>
        <w:pStyle w:val="45"/>
        <w:jc w:val="center"/>
        <w:outlineLvl w:val="9"/>
        <w:rPr>
          <w:rFonts w:hint="eastAsia"/>
          <w:b/>
          <w:bCs/>
          <w:sz w:val="30"/>
          <w:szCs w:val="30"/>
        </w:rPr>
      </w:pPr>
    </w:p>
    <w:p>
      <w:pPr>
        <w:pStyle w:val="45"/>
        <w:jc w:val="center"/>
        <w:outlineLvl w:val="9"/>
        <w:rPr>
          <w:rFonts w:hint="eastAsia"/>
          <w:b/>
          <w:bCs/>
          <w:sz w:val="30"/>
          <w:szCs w:val="30"/>
        </w:rPr>
      </w:pPr>
    </w:p>
    <w:p>
      <w:pPr>
        <w:pStyle w:val="45"/>
        <w:jc w:val="center"/>
        <w:outlineLvl w:val="9"/>
        <w:rPr>
          <w:rFonts w:hint="eastAsia"/>
          <w:b/>
          <w:bCs/>
          <w:sz w:val="30"/>
          <w:szCs w:val="30"/>
        </w:rPr>
      </w:pPr>
    </w:p>
    <w:p>
      <w:pPr>
        <w:pStyle w:val="45"/>
        <w:jc w:val="center"/>
        <w:outlineLvl w:val="9"/>
        <w:rPr>
          <w:rFonts w:hint="eastAsia"/>
          <w:b/>
          <w:bCs/>
          <w:sz w:val="30"/>
          <w:szCs w:val="30"/>
        </w:rPr>
      </w:pPr>
    </w:p>
    <w:p>
      <w:pPr>
        <w:pStyle w:val="45"/>
        <w:jc w:val="center"/>
        <w:outlineLvl w:val="9"/>
        <w:rPr>
          <w:rFonts w:hint="eastAsia"/>
          <w:b/>
          <w:bCs/>
          <w:sz w:val="30"/>
          <w:szCs w:val="30"/>
        </w:rPr>
      </w:pPr>
    </w:p>
    <w:p>
      <w:pPr>
        <w:pStyle w:val="45"/>
        <w:jc w:val="center"/>
        <w:outlineLvl w:val="9"/>
        <w:rPr>
          <w:rFonts w:hint="eastAsia"/>
          <w:b/>
          <w:bCs/>
          <w:sz w:val="30"/>
          <w:szCs w:val="30"/>
        </w:rPr>
      </w:pPr>
    </w:p>
    <w:p>
      <w:pPr>
        <w:pStyle w:val="45"/>
        <w:jc w:val="center"/>
        <w:outlineLvl w:val="9"/>
        <w:rPr>
          <w:rFonts w:hint="eastAsia"/>
          <w:b/>
          <w:bCs/>
          <w:sz w:val="30"/>
          <w:szCs w:val="30"/>
        </w:rPr>
      </w:pPr>
    </w:p>
    <w:p>
      <w:pPr>
        <w:pStyle w:val="45"/>
        <w:jc w:val="center"/>
        <w:outlineLvl w:val="9"/>
        <w:rPr>
          <w:rFonts w:hint="eastAsia"/>
          <w:b/>
          <w:bCs/>
          <w:sz w:val="30"/>
          <w:szCs w:val="30"/>
        </w:rPr>
      </w:pPr>
    </w:p>
    <w:p>
      <w:pPr>
        <w:pStyle w:val="45"/>
        <w:jc w:val="center"/>
        <w:outlineLvl w:val="9"/>
        <w:rPr>
          <w:rFonts w:hint="eastAsia"/>
          <w:b/>
          <w:bCs/>
          <w:sz w:val="30"/>
          <w:szCs w:val="30"/>
        </w:rPr>
      </w:pPr>
    </w:p>
    <w:p>
      <w:pPr>
        <w:pStyle w:val="45"/>
        <w:jc w:val="center"/>
        <w:outlineLvl w:val="9"/>
        <w:rPr>
          <w:rFonts w:hint="eastAsia"/>
          <w:b/>
          <w:bCs/>
          <w:sz w:val="30"/>
          <w:szCs w:val="30"/>
        </w:rPr>
      </w:pPr>
    </w:p>
    <w:p>
      <w:pPr>
        <w:pStyle w:val="45"/>
        <w:jc w:val="both"/>
        <w:outlineLvl w:val="9"/>
        <w:rPr>
          <w:rFonts w:hint="eastAsia" w:ascii="宋体" w:cs="宋体"/>
          <w:b/>
          <w:bCs/>
          <w:sz w:val="36"/>
        </w:rPr>
      </w:pPr>
    </w:p>
    <w:p>
      <w:pPr>
        <w:spacing w:line="480" w:lineRule="exact"/>
        <w:jc w:val="center"/>
        <w:rPr>
          <w:rFonts w:hint="eastAsia" w:ascii="宋体" w:hAnsi="Times New Roman" w:eastAsia="宋体" w:cs="宋体"/>
          <w:b/>
          <w:bCs/>
          <w:kern w:val="0"/>
          <w:sz w:val="36"/>
          <w:lang w:val="en-US" w:eastAsia="zh-CN" w:bidi="ar-SA"/>
        </w:rPr>
      </w:pPr>
      <w:bookmarkStart w:id="122" w:name="_Toc2839"/>
      <w:bookmarkStart w:id="123" w:name="_Toc2516"/>
      <w:bookmarkStart w:id="124" w:name="_Toc15370"/>
      <w:bookmarkStart w:id="125" w:name="_Toc25106"/>
      <w:bookmarkStart w:id="126" w:name="_Toc8973"/>
      <w:r>
        <w:rPr>
          <w:rFonts w:hint="eastAsia" w:ascii="宋体" w:hAnsi="Times New Roman" w:eastAsia="宋体" w:cs="宋体"/>
          <w:b/>
          <w:bCs/>
          <w:kern w:val="0"/>
          <w:sz w:val="36"/>
          <w:lang w:val="en-US" w:eastAsia="zh-CN" w:bidi="ar-SA"/>
        </w:rPr>
        <w:t>十七、食品安全承诺书</w:t>
      </w:r>
    </w:p>
    <w:p>
      <w:pPr>
        <w:spacing w:line="480" w:lineRule="exact"/>
        <w:ind w:firstLine="492"/>
        <w:rPr>
          <w:rFonts w:hint="eastAsia" w:ascii="宋体" w:hAnsi="宋体" w:eastAsia="宋体" w:cs="宋体"/>
          <w:sz w:val="24"/>
          <w:szCs w:val="24"/>
        </w:rPr>
      </w:pPr>
      <w:r>
        <w:rPr>
          <w:rFonts w:hint="eastAsia" w:ascii="宋体" w:hAnsi="宋体" w:eastAsia="宋体" w:cs="宋体"/>
          <w:sz w:val="24"/>
          <w:szCs w:val="24"/>
        </w:rPr>
        <w:t>一、本人做为新疆医科大学附属肿瘤医院的供货商及合作商</w:t>
      </w:r>
      <w:r>
        <w:rPr>
          <w:rFonts w:hint="eastAsia" w:ascii="宋体" w:hAnsi="宋体" w:eastAsia="宋体" w:cs="宋体"/>
          <w:b/>
          <w:sz w:val="24"/>
          <w:szCs w:val="24"/>
        </w:rPr>
        <w:t>，</w:t>
      </w:r>
      <w:r>
        <w:rPr>
          <w:rFonts w:hint="eastAsia" w:ascii="宋体" w:hAnsi="宋体" w:eastAsia="宋体" w:cs="宋体"/>
          <w:sz w:val="24"/>
          <w:szCs w:val="24"/>
        </w:rPr>
        <w:t>为确保食品消费安全，杜绝假冒伪劣和有毒有害食品流入流通领域，努力营造健康、安全、有序、诚信的消费环境，自愿向贵院承诺如下：</w:t>
      </w:r>
    </w:p>
    <w:p>
      <w:pPr>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1、绝不提供不符合国家标准、行业标准及贵院采购标准和双方合同约定质量的货物；</w:t>
      </w:r>
    </w:p>
    <w:p>
      <w:pPr>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2、不销售假冒伪劣、有毒有害、不合格、腐烂变质、不符合卫生标准的食品，不缺斤短两，如出现缺斤短两，少一赔百（公斤）；</w:t>
      </w:r>
    </w:p>
    <w:p>
      <w:pPr>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3、不销售未经检验、检测或经检验、检测不合格的食品；</w:t>
      </w:r>
    </w:p>
    <w:p>
      <w:pPr>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严格遵守《中华人民共和国食品安全法》、《餐饮服务食品采购索证索票管理规定》、《餐饮服务食品安全监督管理办法》、《学校食品安全与营养健康管理规定》及食品安全相关的法律、法规的规定，自觉接受食品药品监管部门的监督管理，自觉接受社会和消费者的监督，做到诚实守信、依法经营；</w:t>
      </w:r>
    </w:p>
    <w:p>
      <w:pPr>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5、建立并执行食品质量验收、购销台账和索证索票制度，严把食品进货质量关口，坚决不从非法渠道购入食品；</w:t>
      </w:r>
    </w:p>
    <w:p>
      <w:pPr>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6、建立并执行不合格食品退市制度，发现不合格食品，立即停止销售，并采取销毁等措施予以处理。对已向甲方售出的危害人身安全的食品，负责赔偿相应的经济损失，并负责将食品召回、销毁；</w:t>
      </w:r>
    </w:p>
    <w:p>
      <w:pPr>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7、如因产品质量问题发生的食物中毒等食品安全事故，由我单位承担经济赔偿责任以及相关法律责任；</w:t>
      </w:r>
    </w:p>
    <w:p>
      <w:pPr>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8、我方保障食品安全的运送设施，运输时，避免日晒雨淋，不得与有毒有害有异味或其他影响质量的物品混装运输；</w:t>
      </w:r>
    </w:p>
    <w:p>
      <w:pPr>
        <w:spacing w:line="480" w:lineRule="exact"/>
        <w:ind w:firstLine="360" w:firstLineChars="150"/>
        <w:rPr>
          <w:rFonts w:hint="eastAsia" w:ascii="宋体" w:hAnsi="宋体" w:eastAsia="宋体" w:cs="宋体"/>
          <w:sz w:val="24"/>
          <w:szCs w:val="24"/>
          <w:lang w:eastAsia="zh-CN"/>
        </w:rPr>
      </w:pPr>
      <w:r>
        <w:rPr>
          <w:rFonts w:hint="eastAsia" w:ascii="宋体" w:hAnsi="宋体" w:eastAsia="宋体" w:cs="宋体"/>
          <w:sz w:val="24"/>
          <w:szCs w:val="24"/>
        </w:rPr>
        <w:t>9、储存食品环境达到规定要求，不得与有毒有害物品同库存存放。存放食品设施达到国家相关标准要求，有良好的通风、防潮、防污染、防变质条件</w:t>
      </w:r>
      <w:r>
        <w:rPr>
          <w:rFonts w:hint="eastAsia" w:ascii="宋体" w:hAnsi="宋体" w:eastAsia="宋体" w:cs="宋体"/>
          <w:sz w:val="24"/>
          <w:szCs w:val="24"/>
          <w:lang w:eastAsia="zh-CN"/>
        </w:rPr>
        <w:t>；</w:t>
      </w:r>
    </w:p>
    <w:p>
      <w:pPr>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10、绝不随意断货、不乱提价格、不重复结算；</w:t>
      </w:r>
    </w:p>
    <w:p>
      <w:pPr>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11、绝不与其他任何第三方串通，做出任何损害贵院利益及声誉的事情；</w:t>
      </w:r>
    </w:p>
    <w:p>
      <w:pPr>
        <w:spacing w:line="480" w:lineRule="exact"/>
        <w:ind w:firstLine="361" w:firstLineChars="150"/>
        <w:rPr>
          <w:rFonts w:hint="eastAsia" w:ascii="宋体" w:hAnsi="宋体" w:eastAsia="宋体" w:cs="宋体"/>
          <w:b/>
          <w:sz w:val="24"/>
          <w:szCs w:val="24"/>
        </w:rPr>
      </w:pPr>
      <w:r>
        <w:rPr>
          <w:rFonts w:hint="eastAsia" w:ascii="宋体" w:hAnsi="宋体" w:eastAsia="宋体" w:cs="宋体"/>
          <w:b/>
          <w:sz w:val="24"/>
          <w:szCs w:val="24"/>
        </w:rPr>
        <w:t>二、如本人违反上述承诺，本单位自愿承担如下责任：</w:t>
      </w:r>
    </w:p>
    <w:p>
      <w:pPr>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1、本公司（本人）已缴纳的全部保证金全部归贵院所有；</w:t>
      </w:r>
    </w:p>
    <w:p>
      <w:pPr>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2、本公司（本人）剩余未结全部款项作为违约金全部归贵院所有；</w:t>
      </w:r>
    </w:p>
    <w:p>
      <w:pPr>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3、如因本人的相关行为给贵院造成损失的，本公司（本人）的保证金及未结款项不足以弥补贵院损失的，本人继续承担赔偿责任；</w:t>
      </w:r>
    </w:p>
    <w:p>
      <w:pPr>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4、本公司（本人）自愿接受被贵院列入供应商黑名单的制裁，该制裁包括但不限于如下内容：</w:t>
      </w:r>
    </w:p>
    <w:p>
      <w:pPr>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（1）授权贵院在全国的各类报纸、杂志、网络、微信、电台、电视台等任何媒体对本人的上述行为进行曝光，相关费用全部由本人承担；</w:t>
      </w:r>
    </w:p>
    <w:p>
      <w:pPr>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（2）授权贵院将本人的上述行为作为反面案例，以任何形式在任何场所进行广泛宣传；</w:t>
      </w:r>
    </w:p>
    <w:p>
      <w:pPr>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5、如本人的上述行为构成犯罪的，贵院有权直接报案，依法追究本人的全部法律责任；</w:t>
      </w:r>
    </w:p>
    <w:p>
      <w:pPr>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三、本人作为合作单位的法定代表人及股东，自愿为本人的上述承诺承担连带责任、经济赔偿责任及刑事法律责任。</w:t>
      </w:r>
    </w:p>
    <w:p>
      <w:pPr>
        <w:spacing w:line="320" w:lineRule="exact"/>
        <w:jc w:val="right"/>
        <w:rPr>
          <w:rFonts w:hint="eastAsia" w:ascii="宋体" w:hAnsi="宋体" w:eastAsia="宋体" w:cs="宋体"/>
          <w:sz w:val="24"/>
          <w:szCs w:val="24"/>
        </w:rPr>
      </w:pPr>
    </w:p>
    <w:p>
      <w:pPr>
        <w:spacing w:line="360" w:lineRule="auto"/>
        <w:ind w:right="560"/>
        <w:jc w:val="center"/>
        <w:rPr>
          <w:rFonts w:hint="eastAsia" w:ascii="宋体" w:hAnsi="宋体" w:eastAsia="宋体" w:cs="宋体"/>
          <w:sz w:val="24"/>
          <w:szCs w:val="24"/>
        </w:rPr>
      </w:pPr>
    </w:p>
    <w:p>
      <w:pPr>
        <w:spacing w:line="360" w:lineRule="auto"/>
        <w:ind w:right="560"/>
        <w:jc w:val="center"/>
        <w:rPr>
          <w:rFonts w:hint="eastAsia" w:ascii="宋体" w:hAnsi="宋体" w:eastAsia="宋体" w:cs="宋体"/>
          <w:sz w:val="24"/>
          <w:szCs w:val="24"/>
        </w:rPr>
      </w:pPr>
      <w:r>
        <w:rPr>
          <w:rFonts w:hint="eastAsia" w:ascii="宋体" w:hAnsi="宋体" w:eastAsia="宋体" w:cs="宋体"/>
          <w:sz w:val="24"/>
          <w:szCs w:val="24"/>
        </w:rPr>
        <w:t xml:space="preserve">                       承诺单位（盖章）：</w:t>
      </w:r>
    </w:p>
    <w:p>
      <w:pPr>
        <w:spacing w:line="360" w:lineRule="auto"/>
        <w:ind w:right="840"/>
        <w:jc w:val="center"/>
        <w:rPr>
          <w:rFonts w:hint="eastAsia" w:ascii="宋体" w:hAnsi="宋体" w:eastAsia="宋体" w:cs="宋体"/>
          <w:sz w:val="24"/>
          <w:szCs w:val="24"/>
        </w:rPr>
      </w:pPr>
    </w:p>
    <w:p>
      <w:pPr>
        <w:spacing w:line="360" w:lineRule="auto"/>
        <w:ind w:right="840"/>
        <w:jc w:val="center"/>
        <w:rPr>
          <w:rFonts w:hint="eastAsia" w:ascii="宋体" w:hAnsi="宋体" w:eastAsia="宋体" w:cs="宋体"/>
          <w:sz w:val="24"/>
          <w:szCs w:val="24"/>
        </w:rPr>
      </w:pPr>
      <w:r>
        <w:rPr>
          <w:rFonts w:hint="eastAsia" w:ascii="宋体" w:hAnsi="宋体" w:eastAsia="宋体" w:cs="宋体"/>
          <w:sz w:val="24"/>
          <w:szCs w:val="24"/>
        </w:rPr>
        <w:t xml:space="preserve">                       承诺人（签名）：</w:t>
      </w:r>
    </w:p>
    <w:p>
      <w:pPr>
        <w:spacing w:line="360" w:lineRule="auto"/>
        <w:ind w:right="840"/>
        <w:jc w:val="center"/>
        <w:rPr>
          <w:rFonts w:hint="eastAsia" w:ascii="宋体" w:hAnsi="宋体" w:eastAsia="宋体" w:cs="宋体"/>
          <w:sz w:val="24"/>
          <w:szCs w:val="24"/>
        </w:rPr>
      </w:pPr>
    </w:p>
    <w:p>
      <w:pPr>
        <w:spacing w:line="360" w:lineRule="auto"/>
        <w:ind w:right="840"/>
        <w:jc w:val="center"/>
        <w:rPr>
          <w:rFonts w:hint="eastAsia" w:ascii="宋体" w:hAnsi="宋体" w:eastAsia="宋体" w:cs="宋体"/>
          <w:sz w:val="24"/>
          <w:szCs w:val="24"/>
        </w:rPr>
      </w:pPr>
      <w:r>
        <w:rPr>
          <w:rFonts w:hint="eastAsia" w:ascii="宋体" w:hAnsi="宋体" w:eastAsia="宋体" w:cs="宋体"/>
          <w:sz w:val="24"/>
          <w:szCs w:val="24"/>
        </w:rPr>
        <w:t xml:space="preserve">                       担保人（签名）：</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日期：     年     月    日</w:t>
      </w:r>
    </w:p>
    <w:p>
      <w:pPr>
        <w:pStyle w:val="24"/>
        <w:rPr>
          <w:rFonts w:hint="eastAsia" w:ascii="仿宋_GB2312" w:hAnsi="仿宋_GB2312" w:eastAsia="仿宋_GB2312"/>
          <w:b/>
          <w:color w:val="000000"/>
          <w:sz w:val="32"/>
        </w:rPr>
      </w:pPr>
    </w:p>
    <w:p>
      <w:pPr>
        <w:pStyle w:val="45"/>
        <w:jc w:val="center"/>
        <w:outlineLvl w:val="0"/>
        <w:rPr>
          <w:rFonts w:hint="eastAsia" w:ascii="宋体" w:cs="宋体"/>
          <w:b/>
          <w:bCs/>
          <w:sz w:val="36"/>
          <w:lang w:eastAsia="zh-CN"/>
        </w:rPr>
      </w:pPr>
    </w:p>
    <w:p>
      <w:pPr>
        <w:pStyle w:val="45"/>
        <w:jc w:val="center"/>
        <w:outlineLvl w:val="0"/>
        <w:rPr>
          <w:rFonts w:hint="eastAsia" w:ascii="宋体" w:cs="宋体"/>
          <w:b/>
          <w:bCs/>
          <w:sz w:val="36"/>
          <w:lang w:eastAsia="zh-CN"/>
        </w:rPr>
      </w:pPr>
    </w:p>
    <w:p>
      <w:pPr>
        <w:pStyle w:val="45"/>
        <w:jc w:val="center"/>
        <w:outlineLvl w:val="0"/>
        <w:rPr>
          <w:rFonts w:hint="eastAsia" w:ascii="宋体" w:cs="宋体"/>
          <w:b/>
          <w:bCs/>
          <w:sz w:val="36"/>
          <w:lang w:eastAsia="zh-CN"/>
        </w:rPr>
      </w:pPr>
    </w:p>
    <w:p>
      <w:pPr>
        <w:pStyle w:val="45"/>
        <w:jc w:val="center"/>
        <w:outlineLvl w:val="0"/>
        <w:rPr>
          <w:rFonts w:hint="eastAsia" w:ascii="宋体" w:cs="宋体"/>
          <w:b/>
          <w:bCs/>
          <w:sz w:val="36"/>
          <w:lang w:eastAsia="zh-CN"/>
        </w:rPr>
      </w:pPr>
    </w:p>
    <w:p>
      <w:pPr>
        <w:pStyle w:val="45"/>
        <w:jc w:val="both"/>
        <w:outlineLvl w:val="0"/>
        <w:rPr>
          <w:rFonts w:hint="eastAsia" w:ascii="宋体" w:cs="宋体"/>
          <w:b/>
          <w:bCs/>
          <w:sz w:val="36"/>
          <w:lang w:eastAsia="zh-CN"/>
        </w:rPr>
      </w:pPr>
    </w:p>
    <w:p>
      <w:pPr>
        <w:pStyle w:val="45"/>
        <w:jc w:val="center"/>
        <w:outlineLvl w:val="0"/>
        <w:rPr>
          <w:rFonts w:ascii="宋体" w:cs="宋体"/>
          <w:b/>
          <w:bCs/>
          <w:sz w:val="36"/>
        </w:rPr>
      </w:pPr>
      <w:r>
        <w:rPr>
          <w:rFonts w:hint="eastAsia" w:ascii="宋体" w:cs="宋体"/>
          <w:b/>
          <w:bCs/>
          <w:sz w:val="36"/>
          <w:lang w:eastAsia="zh-CN"/>
        </w:rPr>
        <w:t>十八</w:t>
      </w:r>
      <w:r>
        <w:rPr>
          <w:rFonts w:hint="eastAsia" w:ascii="宋体" w:cs="宋体"/>
          <w:b/>
          <w:bCs/>
          <w:sz w:val="36"/>
          <w:lang w:val="en-US" w:eastAsia="zh-CN"/>
        </w:rPr>
        <w:t>、</w:t>
      </w:r>
      <w:r>
        <w:rPr>
          <w:rFonts w:hint="eastAsia" w:ascii="宋体" w:cs="宋体"/>
          <w:b/>
          <w:bCs/>
          <w:sz w:val="36"/>
        </w:rPr>
        <w:t>其 他</w:t>
      </w:r>
      <w:bookmarkEnd w:id="111"/>
      <w:bookmarkEnd w:id="122"/>
      <w:bookmarkEnd w:id="123"/>
      <w:bookmarkEnd w:id="124"/>
      <w:bookmarkEnd w:id="125"/>
      <w:bookmarkEnd w:id="126"/>
    </w:p>
    <w:p>
      <w:pPr>
        <w:spacing w:line="360" w:lineRule="auto"/>
        <w:ind w:left="480"/>
        <w:rPr>
          <w:rFonts w:hint="eastAsia" w:ascii="宋体" w:hAnsi="宋体"/>
          <w:b/>
        </w:rPr>
      </w:pPr>
    </w:p>
    <w:p>
      <w:pPr>
        <w:spacing w:line="360" w:lineRule="auto"/>
        <w:ind w:firstLine="472" w:firstLineChars="196"/>
        <w:rPr>
          <w:rFonts w:ascii="宋体" w:hAnsi="宋体"/>
          <w:sz w:val="24"/>
          <w:szCs w:val="24"/>
        </w:rPr>
      </w:pPr>
      <w:r>
        <w:rPr>
          <w:rFonts w:hint="eastAsia" w:ascii="宋体" w:hAnsi="宋体"/>
          <w:b/>
          <w:sz w:val="24"/>
          <w:szCs w:val="24"/>
        </w:rPr>
        <w:t>1、</w:t>
      </w:r>
      <w:r>
        <w:rPr>
          <w:rFonts w:hint="eastAsia" w:ascii="宋体" w:hAnsi="宋体" w:eastAsia="宋体" w:cs="宋体"/>
          <w:color w:val="000000"/>
          <w:kern w:val="0"/>
          <w:sz w:val="24"/>
          <w:szCs w:val="24"/>
          <w:lang w:val="en-US" w:eastAsia="zh-CN" w:bidi="ar-SA"/>
        </w:rPr>
        <w:t>凡拟参加本次招标项目的投标人，如在“信用中国”网站（www.creditchina.gov.cn）被列入失信被执行人、税收违法黑名单和中国政府采购网（www.ccgp.gov.cn）政府采购严重违法失信行为记录名单的（尚在处罚期内的），将拒绝其参加本次采购活动。</w:t>
      </w:r>
    </w:p>
    <w:p>
      <w:pPr>
        <w:spacing w:line="360" w:lineRule="auto"/>
        <w:ind w:left="480"/>
        <w:rPr>
          <w:rFonts w:hint="eastAsia" w:ascii="宋体" w:hAnsi="宋体"/>
          <w:sz w:val="24"/>
          <w:szCs w:val="24"/>
        </w:rPr>
      </w:pPr>
      <w:r>
        <w:rPr>
          <w:rFonts w:hint="eastAsia" w:ascii="宋体" w:hAnsi="宋体"/>
          <w:b/>
          <w:sz w:val="24"/>
          <w:szCs w:val="24"/>
          <w:lang w:val="en-US" w:eastAsia="zh-CN"/>
        </w:rPr>
        <w:t>2</w:t>
      </w:r>
      <w:r>
        <w:rPr>
          <w:rFonts w:hint="eastAsia" w:ascii="宋体" w:hAnsi="宋体"/>
          <w:b/>
          <w:sz w:val="24"/>
          <w:szCs w:val="24"/>
        </w:rPr>
        <w:t>、</w:t>
      </w:r>
      <w:r>
        <w:rPr>
          <w:rFonts w:hint="eastAsia" w:ascii="宋体" w:hAnsi="宋体"/>
          <w:sz w:val="24"/>
          <w:szCs w:val="24"/>
        </w:rPr>
        <w:t>投标人认为有必要提交的其他资料。</w:t>
      </w:r>
    </w:p>
    <w:p>
      <w:pPr>
        <w:spacing w:line="360" w:lineRule="auto"/>
        <w:ind w:firstLine="472" w:firstLineChars="196"/>
        <w:rPr>
          <w:rFonts w:hint="default" w:ascii="宋体" w:hAnsi="宋体" w:eastAsia="宋体" w:cs="Times New Roman"/>
          <w:b w:val="0"/>
          <w:bCs/>
          <w:sz w:val="24"/>
          <w:szCs w:val="24"/>
          <w:lang w:val="en-US" w:eastAsia="zh-CN"/>
        </w:rPr>
      </w:pPr>
      <w:r>
        <w:rPr>
          <w:rFonts w:hint="eastAsia" w:ascii="宋体" w:hAnsi="宋体" w:eastAsia="宋体" w:cs="Times New Roman"/>
          <w:b/>
          <w:bCs w:val="0"/>
          <w:sz w:val="24"/>
          <w:szCs w:val="24"/>
          <w:lang w:val="en-US" w:eastAsia="zh-CN"/>
        </w:rPr>
        <w:t>3、</w:t>
      </w:r>
      <w:r>
        <w:rPr>
          <w:rFonts w:hint="eastAsia" w:ascii="宋体" w:hAnsi="宋体" w:eastAsia="宋体" w:cs="Times New Roman"/>
          <w:b w:val="0"/>
          <w:bCs/>
          <w:sz w:val="24"/>
          <w:szCs w:val="24"/>
          <w:lang w:val="en-US" w:eastAsia="zh-CN"/>
        </w:rPr>
        <w:t>投标保证金凭证。</w:t>
      </w:r>
    </w:p>
    <w:p>
      <w:pPr>
        <w:spacing w:line="360" w:lineRule="auto"/>
        <w:ind w:firstLine="472" w:firstLineChars="196"/>
        <w:rPr>
          <w:rFonts w:hint="eastAsia" w:ascii="宋体" w:hAnsi="宋体" w:eastAsia="宋体" w:cs="Times New Roman"/>
          <w:b/>
          <w:sz w:val="24"/>
          <w:szCs w:val="24"/>
        </w:rPr>
      </w:pPr>
    </w:p>
    <w:p>
      <w:pPr>
        <w:pStyle w:val="31"/>
        <w:outlineLvl w:val="9"/>
        <w:rPr>
          <w:rFonts w:hint="eastAsia"/>
        </w:rPr>
      </w:pPr>
    </w:p>
    <w:p>
      <w:pPr>
        <w:rPr>
          <w:rFonts w:hint="eastAsia" w:ascii="宋体" w:hAnsi="宋体"/>
          <w:sz w:val="24"/>
          <w:szCs w:val="24"/>
        </w:rPr>
      </w:pPr>
    </w:p>
    <w:p>
      <w:pPr>
        <w:pStyle w:val="10"/>
        <w:rPr>
          <w:rFonts w:hint="eastAsia"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投标单位名称：                          法人公章：</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jc w:val="right"/>
        <w:rPr>
          <w:rFonts w:hint="eastAsia"/>
        </w:rPr>
      </w:pPr>
      <w:r>
        <w:rPr>
          <w:rFonts w:hint="eastAsia" w:ascii="宋体" w:hAnsi="宋体"/>
          <w:sz w:val="24"/>
          <w:szCs w:val="24"/>
        </w:rPr>
        <w:t>日期：   年   月   日</w:t>
      </w:r>
    </w:p>
    <w:p>
      <w:pPr>
        <w:numPr>
          <w:ilvl w:val="0"/>
          <w:numId w:val="0"/>
        </w:numPr>
        <w:spacing w:line="360" w:lineRule="auto"/>
        <w:jc w:val="left"/>
        <w:rPr>
          <w:rFonts w:hint="eastAsia" w:ascii="宋体" w:cs="宋体"/>
          <w:sz w:val="24"/>
          <w:lang w:val="en-US" w:eastAsia="zh-CN"/>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roman"/>
    <w:pitch w:val="default"/>
    <w:sig w:usb0="00000000" w:usb1="00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9"/>
      </w:rPr>
    </w:pPr>
    <w:r>
      <w:fldChar w:fldCharType="begin"/>
    </w:r>
    <w:r>
      <w:rPr>
        <w:rStyle w:val="29"/>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720" w:firstLineChars="4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28382"/>
    <w:multiLevelType w:val="singleLevel"/>
    <w:tmpl w:val="80128382"/>
    <w:lvl w:ilvl="0" w:tentative="0">
      <w:start w:val="1"/>
      <w:numFmt w:val="chineseCounting"/>
      <w:suff w:val="nothing"/>
      <w:lvlText w:val="%1、"/>
      <w:lvlJc w:val="left"/>
      <w:rPr>
        <w:rFonts w:hint="eastAsia"/>
      </w:rPr>
    </w:lvl>
  </w:abstractNum>
  <w:abstractNum w:abstractNumId="1">
    <w:nsid w:val="C9AD57AB"/>
    <w:multiLevelType w:val="singleLevel"/>
    <w:tmpl w:val="C9AD57AB"/>
    <w:lvl w:ilvl="0" w:tentative="0">
      <w:start w:val="1"/>
      <w:numFmt w:val="decimal"/>
      <w:suff w:val="nothing"/>
      <w:lvlText w:val="%1、"/>
      <w:lvlJc w:val="left"/>
    </w:lvl>
  </w:abstractNum>
  <w:abstractNum w:abstractNumId="2">
    <w:nsid w:val="ED75B3BF"/>
    <w:multiLevelType w:val="multilevel"/>
    <w:tmpl w:val="ED75B3BF"/>
    <w:lvl w:ilvl="0" w:tentative="0">
      <w:start w:val="14"/>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3">
    <w:nsid w:val="F8DE272A"/>
    <w:multiLevelType w:val="singleLevel"/>
    <w:tmpl w:val="F8DE272A"/>
    <w:lvl w:ilvl="0" w:tentative="0">
      <w:start w:val="1"/>
      <w:numFmt w:val="decimal"/>
      <w:suff w:val="nothing"/>
      <w:lvlText w:val="（%1）"/>
      <w:lvlJc w:val="left"/>
      <w:pPr>
        <w:ind w:left="-442"/>
      </w:pPr>
    </w:lvl>
  </w:abstractNum>
  <w:abstractNum w:abstractNumId="4">
    <w:nsid w:val="FB09CEB0"/>
    <w:multiLevelType w:val="singleLevel"/>
    <w:tmpl w:val="FB09CEB0"/>
    <w:lvl w:ilvl="0" w:tentative="0">
      <w:start w:val="2"/>
      <w:numFmt w:val="decimal"/>
      <w:suff w:val="nothing"/>
      <w:lvlText w:val="%1、"/>
      <w:lvlJc w:val="left"/>
    </w:lvl>
  </w:abstractNum>
  <w:abstractNum w:abstractNumId="5">
    <w:nsid w:val="047C384D"/>
    <w:multiLevelType w:val="multilevel"/>
    <w:tmpl w:val="047C384D"/>
    <w:lvl w:ilvl="0" w:tentative="0">
      <w:start w:val="1"/>
      <w:numFmt w:val="bullet"/>
      <w:pStyle w:val="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8DF0851"/>
    <w:multiLevelType w:val="singleLevel"/>
    <w:tmpl w:val="58DF0851"/>
    <w:lvl w:ilvl="0" w:tentative="0">
      <w:start w:val="6"/>
      <w:numFmt w:val="chineseCounting"/>
      <w:suff w:val="nothing"/>
      <w:lvlText w:val="%1、"/>
      <w:lvlJc w:val="left"/>
      <w:rPr>
        <w:rFonts w:hint="eastAsia"/>
      </w:rPr>
    </w:lvl>
  </w:abstractNum>
  <w:abstractNum w:abstractNumId="7">
    <w:nsid w:val="59C767AB"/>
    <w:multiLevelType w:val="singleLevel"/>
    <w:tmpl w:val="59C767AB"/>
    <w:lvl w:ilvl="0" w:tentative="0">
      <w:start w:val="2"/>
      <w:numFmt w:val="chineseCounting"/>
      <w:suff w:val="space"/>
      <w:lvlText w:val="第%1章"/>
      <w:lvlJc w:val="left"/>
    </w:lvl>
  </w:abstractNum>
  <w:abstractNum w:abstractNumId="8">
    <w:nsid w:val="59C7781B"/>
    <w:multiLevelType w:val="singleLevel"/>
    <w:tmpl w:val="59C7781B"/>
    <w:lvl w:ilvl="0" w:tentative="0">
      <w:start w:val="3"/>
      <w:numFmt w:val="chineseCounting"/>
      <w:suff w:val="space"/>
      <w:lvlText w:val="第%1章"/>
      <w:lvlJc w:val="left"/>
    </w:lvl>
  </w:abstractNum>
  <w:abstractNum w:abstractNumId="9">
    <w:nsid w:val="59C79DD7"/>
    <w:multiLevelType w:val="singleLevel"/>
    <w:tmpl w:val="59C79DD7"/>
    <w:lvl w:ilvl="0" w:tentative="0">
      <w:start w:val="6"/>
      <w:numFmt w:val="chineseCounting"/>
      <w:suff w:val="space"/>
      <w:lvlText w:val="第%1章"/>
      <w:lvlJc w:val="left"/>
    </w:lvl>
  </w:abstractNum>
  <w:abstractNum w:abstractNumId="10">
    <w:nsid w:val="5ACC8048"/>
    <w:multiLevelType w:val="singleLevel"/>
    <w:tmpl w:val="5ACC8048"/>
    <w:lvl w:ilvl="0" w:tentative="0">
      <w:start w:val="1"/>
      <w:numFmt w:val="chineseCounting"/>
      <w:suff w:val="nothing"/>
      <w:lvlText w:val="%1、"/>
      <w:lvlJc w:val="left"/>
      <w:pPr>
        <w:ind w:left="-52"/>
      </w:pPr>
    </w:lvl>
  </w:abstractNum>
  <w:abstractNum w:abstractNumId="11">
    <w:nsid w:val="649A3B9D"/>
    <w:multiLevelType w:val="multilevel"/>
    <w:tmpl w:val="649A3B9D"/>
    <w:lvl w:ilvl="0" w:tentative="0">
      <w:start w:val="1"/>
      <w:numFmt w:val="decimal"/>
      <w:lvlText w:val="%1."/>
      <w:lvlJc w:val="left"/>
      <w:pPr>
        <w:tabs>
          <w:tab w:val="left" w:pos="900"/>
        </w:tabs>
        <w:ind w:left="900" w:hanging="360"/>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num w:numId="1">
    <w:abstractNumId w:val="5"/>
  </w:num>
  <w:num w:numId="2">
    <w:abstractNumId w:val="10"/>
  </w:num>
  <w:num w:numId="3">
    <w:abstractNumId w:val="7"/>
  </w:num>
  <w:num w:numId="4">
    <w:abstractNumId w:val="8"/>
  </w:num>
  <w:num w:numId="5">
    <w:abstractNumId w:val="11"/>
  </w:num>
  <w:num w:numId="6">
    <w:abstractNumId w:val="9"/>
  </w:num>
  <w:num w:numId="7">
    <w:abstractNumId w:val="0"/>
  </w:num>
  <w:num w:numId="8">
    <w:abstractNumId w:val="2"/>
  </w:num>
  <w:num w:numId="9">
    <w:abstractNumId w:val="4"/>
  </w:num>
  <w:num w:numId="10">
    <w:abstractNumId w:val="6"/>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YmM5YmM3YTE1ZjdhOGNhZWJlMDViNGU1Mzk5YjQifQ=="/>
  </w:docVars>
  <w:rsids>
    <w:rsidRoot w:val="1FF42FCB"/>
    <w:rsid w:val="00244B56"/>
    <w:rsid w:val="01411B9B"/>
    <w:rsid w:val="01DC02D5"/>
    <w:rsid w:val="022247A9"/>
    <w:rsid w:val="0301396B"/>
    <w:rsid w:val="041F6466"/>
    <w:rsid w:val="04C16D88"/>
    <w:rsid w:val="05663CCD"/>
    <w:rsid w:val="05863276"/>
    <w:rsid w:val="05B60A3D"/>
    <w:rsid w:val="06162836"/>
    <w:rsid w:val="073C4A4A"/>
    <w:rsid w:val="0740439B"/>
    <w:rsid w:val="074A70E8"/>
    <w:rsid w:val="08624FEB"/>
    <w:rsid w:val="087F27E9"/>
    <w:rsid w:val="09AA4D5C"/>
    <w:rsid w:val="09DA28CE"/>
    <w:rsid w:val="09E851EF"/>
    <w:rsid w:val="0A3F258C"/>
    <w:rsid w:val="0B0518E3"/>
    <w:rsid w:val="0B2705AA"/>
    <w:rsid w:val="0C4B3680"/>
    <w:rsid w:val="0CDD52E3"/>
    <w:rsid w:val="0D4B1AF8"/>
    <w:rsid w:val="0E4B3E34"/>
    <w:rsid w:val="0EDF7256"/>
    <w:rsid w:val="105A0963"/>
    <w:rsid w:val="10880F44"/>
    <w:rsid w:val="10DA09AE"/>
    <w:rsid w:val="10F40BCB"/>
    <w:rsid w:val="119D30C3"/>
    <w:rsid w:val="12097831"/>
    <w:rsid w:val="128F377D"/>
    <w:rsid w:val="12D02578"/>
    <w:rsid w:val="12D64129"/>
    <w:rsid w:val="136A4726"/>
    <w:rsid w:val="139B5FA9"/>
    <w:rsid w:val="13B74905"/>
    <w:rsid w:val="146F061E"/>
    <w:rsid w:val="14EC447B"/>
    <w:rsid w:val="14F1432B"/>
    <w:rsid w:val="15AF7FD9"/>
    <w:rsid w:val="167F2E5E"/>
    <w:rsid w:val="171949CE"/>
    <w:rsid w:val="19835723"/>
    <w:rsid w:val="1A564145"/>
    <w:rsid w:val="1B704701"/>
    <w:rsid w:val="1C3D55BC"/>
    <w:rsid w:val="1C497C44"/>
    <w:rsid w:val="1C8146A9"/>
    <w:rsid w:val="1D945065"/>
    <w:rsid w:val="1F0B558A"/>
    <w:rsid w:val="1F5F538D"/>
    <w:rsid w:val="1FF42FCB"/>
    <w:rsid w:val="21125875"/>
    <w:rsid w:val="218C694B"/>
    <w:rsid w:val="21903A8B"/>
    <w:rsid w:val="22460F43"/>
    <w:rsid w:val="22A15E1C"/>
    <w:rsid w:val="22DF561F"/>
    <w:rsid w:val="22E536A2"/>
    <w:rsid w:val="23857AF4"/>
    <w:rsid w:val="23D849DF"/>
    <w:rsid w:val="24203097"/>
    <w:rsid w:val="251253F5"/>
    <w:rsid w:val="251E1348"/>
    <w:rsid w:val="260D4C31"/>
    <w:rsid w:val="27391076"/>
    <w:rsid w:val="284662D9"/>
    <w:rsid w:val="29AD3E19"/>
    <w:rsid w:val="2AC739B7"/>
    <w:rsid w:val="2B533BE5"/>
    <w:rsid w:val="2B65068C"/>
    <w:rsid w:val="2B6F32B8"/>
    <w:rsid w:val="2B9920E3"/>
    <w:rsid w:val="2C19299C"/>
    <w:rsid w:val="2C351E0C"/>
    <w:rsid w:val="2C55425C"/>
    <w:rsid w:val="2C7E6B42"/>
    <w:rsid w:val="2DC170C4"/>
    <w:rsid w:val="2DC90C7A"/>
    <w:rsid w:val="2DFB0310"/>
    <w:rsid w:val="2E8624F8"/>
    <w:rsid w:val="2EDB1957"/>
    <w:rsid w:val="2EE5731B"/>
    <w:rsid w:val="2F0915F6"/>
    <w:rsid w:val="2FAD19D8"/>
    <w:rsid w:val="30145443"/>
    <w:rsid w:val="308275EA"/>
    <w:rsid w:val="30E14B20"/>
    <w:rsid w:val="31725E1E"/>
    <w:rsid w:val="32A47CEB"/>
    <w:rsid w:val="3321758E"/>
    <w:rsid w:val="335A445C"/>
    <w:rsid w:val="33662D3B"/>
    <w:rsid w:val="33DE6619"/>
    <w:rsid w:val="33F706A7"/>
    <w:rsid w:val="341B0F88"/>
    <w:rsid w:val="34564F6E"/>
    <w:rsid w:val="35CC2E1C"/>
    <w:rsid w:val="38451FF0"/>
    <w:rsid w:val="38A749E3"/>
    <w:rsid w:val="392048A0"/>
    <w:rsid w:val="396C6C55"/>
    <w:rsid w:val="3B432C15"/>
    <w:rsid w:val="3BE204FF"/>
    <w:rsid w:val="3EA546D7"/>
    <w:rsid w:val="3EBF1057"/>
    <w:rsid w:val="3EC05EAD"/>
    <w:rsid w:val="3EE73970"/>
    <w:rsid w:val="3F131888"/>
    <w:rsid w:val="3FA00F29"/>
    <w:rsid w:val="3FC574F3"/>
    <w:rsid w:val="410C02FB"/>
    <w:rsid w:val="41F206D5"/>
    <w:rsid w:val="42105EAE"/>
    <w:rsid w:val="42293268"/>
    <w:rsid w:val="436D7291"/>
    <w:rsid w:val="437C32F6"/>
    <w:rsid w:val="43A717F6"/>
    <w:rsid w:val="43EE5ED9"/>
    <w:rsid w:val="44E831C0"/>
    <w:rsid w:val="45293F31"/>
    <w:rsid w:val="4588349D"/>
    <w:rsid w:val="46EA5D85"/>
    <w:rsid w:val="477542CF"/>
    <w:rsid w:val="47B2035D"/>
    <w:rsid w:val="485E20F7"/>
    <w:rsid w:val="489B0441"/>
    <w:rsid w:val="49E60537"/>
    <w:rsid w:val="4A6359B2"/>
    <w:rsid w:val="4AC65B72"/>
    <w:rsid w:val="4ADA6548"/>
    <w:rsid w:val="4B0C702A"/>
    <w:rsid w:val="4BB313B2"/>
    <w:rsid w:val="4C4F4CDD"/>
    <w:rsid w:val="4D27359B"/>
    <w:rsid w:val="4DC20140"/>
    <w:rsid w:val="4E3D164A"/>
    <w:rsid w:val="4E413628"/>
    <w:rsid w:val="4E5F1555"/>
    <w:rsid w:val="506E6FD9"/>
    <w:rsid w:val="50BC3FFA"/>
    <w:rsid w:val="51264660"/>
    <w:rsid w:val="51EB5C61"/>
    <w:rsid w:val="5298400D"/>
    <w:rsid w:val="52B359FA"/>
    <w:rsid w:val="52D23C0B"/>
    <w:rsid w:val="53607188"/>
    <w:rsid w:val="537E5231"/>
    <w:rsid w:val="54114488"/>
    <w:rsid w:val="54BE0353"/>
    <w:rsid w:val="54CD48F3"/>
    <w:rsid w:val="54D51F2B"/>
    <w:rsid w:val="55050D8B"/>
    <w:rsid w:val="55493C32"/>
    <w:rsid w:val="560D2D7A"/>
    <w:rsid w:val="56186177"/>
    <w:rsid w:val="564968E0"/>
    <w:rsid w:val="56D87786"/>
    <w:rsid w:val="57CA00D4"/>
    <w:rsid w:val="59684A04"/>
    <w:rsid w:val="5A4A298D"/>
    <w:rsid w:val="5A520886"/>
    <w:rsid w:val="5ACF1F1A"/>
    <w:rsid w:val="5B9F78CD"/>
    <w:rsid w:val="5BD548F9"/>
    <w:rsid w:val="5D465377"/>
    <w:rsid w:val="5D997B9D"/>
    <w:rsid w:val="5E287173"/>
    <w:rsid w:val="5E8343A9"/>
    <w:rsid w:val="5EF51385"/>
    <w:rsid w:val="5F373FB3"/>
    <w:rsid w:val="5F774396"/>
    <w:rsid w:val="5FB85001"/>
    <w:rsid w:val="60024E11"/>
    <w:rsid w:val="60313F19"/>
    <w:rsid w:val="61175D0A"/>
    <w:rsid w:val="61CA5F60"/>
    <w:rsid w:val="61F5139F"/>
    <w:rsid w:val="625E7607"/>
    <w:rsid w:val="638605CB"/>
    <w:rsid w:val="64495A5A"/>
    <w:rsid w:val="64795E59"/>
    <w:rsid w:val="64B20352"/>
    <w:rsid w:val="64BA2550"/>
    <w:rsid w:val="6512520D"/>
    <w:rsid w:val="651B358E"/>
    <w:rsid w:val="663C3571"/>
    <w:rsid w:val="66EB60FD"/>
    <w:rsid w:val="67C81DC9"/>
    <w:rsid w:val="67DE73E1"/>
    <w:rsid w:val="67E17F5E"/>
    <w:rsid w:val="687F3E33"/>
    <w:rsid w:val="688E34E1"/>
    <w:rsid w:val="68D74DDE"/>
    <w:rsid w:val="694B3FF8"/>
    <w:rsid w:val="698B0C04"/>
    <w:rsid w:val="69FE138C"/>
    <w:rsid w:val="6A4D41E9"/>
    <w:rsid w:val="6A5F6B16"/>
    <w:rsid w:val="6AC03DDA"/>
    <w:rsid w:val="6AC61EF9"/>
    <w:rsid w:val="6AEF7190"/>
    <w:rsid w:val="6B1A0766"/>
    <w:rsid w:val="6B3E1D84"/>
    <w:rsid w:val="6B5A2AF5"/>
    <w:rsid w:val="6B792DBC"/>
    <w:rsid w:val="6CCB5899"/>
    <w:rsid w:val="6E516CDB"/>
    <w:rsid w:val="6E8E4FBF"/>
    <w:rsid w:val="6ECE5A9C"/>
    <w:rsid w:val="6ED722D3"/>
    <w:rsid w:val="6EDB690A"/>
    <w:rsid w:val="6F2F210F"/>
    <w:rsid w:val="6F3459FA"/>
    <w:rsid w:val="6FFA6383"/>
    <w:rsid w:val="70251C53"/>
    <w:rsid w:val="706C29C3"/>
    <w:rsid w:val="710350A4"/>
    <w:rsid w:val="71FC7F9F"/>
    <w:rsid w:val="7322748A"/>
    <w:rsid w:val="73682094"/>
    <w:rsid w:val="73BA51B3"/>
    <w:rsid w:val="73D634A1"/>
    <w:rsid w:val="74790C5F"/>
    <w:rsid w:val="74EF578B"/>
    <w:rsid w:val="751543F7"/>
    <w:rsid w:val="751C0176"/>
    <w:rsid w:val="751F4126"/>
    <w:rsid w:val="75306832"/>
    <w:rsid w:val="75E2755B"/>
    <w:rsid w:val="760D0FA3"/>
    <w:rsid w:val="77E82F8B"/>
    <w:rsid w:val="78286DA2"/>
    <w:rsid w:val="787E5EB6"/>
    <w:rsid w:val="78941235"/>
    <w:rsid w:val="79C3067E"/>
    <w:rsid w:val="79F8622A"/>
    <w:rsid w:val="7A772BBC"/>
    <w:rsid w:val="7AAA09D5"/>
    <w:rsid w:val="7B094C7A"/>
    <w:rsid w:val="7B1237FF"/>
    <w:rsid w:val="7DA021CE"/>
    <w:rsid w:val="7E0855C5"/>
    <w:rsid w:val="7F60169B"/>
    <w:rsid w:val="7F9D30C5"/>
    <w:rsid w:val="7FB55D1D"/>
    <w:rsid w:val="7FF64583"/>
    <w:rsid w:val="B567C9DF"/>
    <w:rsid w:val="BFBC2E1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3"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after="260" w:afterLines="0" w:line="415" w:lineRule="auto"/>
      <w:outlineLvl w:val="2"/>
    </w:pPr>
    <w:rPr>
      <w:b/>
      <w:bCs/>
      <w:sz w:val="32"/>
      <w:szCs w:val="32"/>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widowControl/>
      <w:spacing w:after="50" w:line="360" w:lineRule="auto"/>
      <w:ind w:left="-4"/>
      <w:jc w:val="left"/>
      <w:textAlignment w:val="baseline"/>
    </w:pPr>
    <w:rPr>
      <w:rFonts w:ascii="宋体" w:hAnsi="宋体" w:cs="Times New Roman"/>
      <w:b/>
      <w:color w:val="000000"/>
      <w:kern w:val="0"/>
      <w:sz w:val="30"/>
      <w:lang w:val="en-GB"/>
    </w:rPr>
  </w:style>
  <w:style w:type="paragraph" w:styleId="6">
    <w:name w:val="Normal Indent"/>
    <w:basedOn w:val="1"/>
    <w:qFormat/>
    <w:uiPriority w:val="0"/>
    <w:pPr>
      <w:ind w:firstLine="420" w:firstLineChars="200"/>
    </w:pPr>
  </w:style>
  <w:style w:type="paragraph" w:styleId="7">
    <w:name w:val="index 5"/>
    <w:basedOn w:val="1"/>
    <w:next w:val="1"/>
    <w:unhideWhenUsed/>
    <w:qFormat/>
    <w:uiPriority w:val="0"/>
    <w:pPr>
      <w:ind w:left="800" w:leftChars="800"/>
    </w:pPr>
    <w:rPr>
      <w:lang w:bidi="he-IL"/>
    </w:rPr>
  </w:style>
  <w:style w:type="paragraph" w:styleId="8">
    <w:name w:val="toa heading"/>
    <w:basedOn w:val="1"/>
    <w:next w:val="1"/>
    <w:qFormat/>
    <w:uiPriority w:val="0"/>
    <w:pPr>
      <w:spacing w:before="120"/>
    </w:pPr>
    <w:rPr>
      <w:rFonts w:ascii="Cambria" w:hAnsi="Cambria"/>
      <w:sz w:val="24"/>
    </w:rPr>
  </w:style>
  <w:style w:type="paragraph" w:styleId="9">
    <w:name w:val="annotation text"/>
    <w:basedOn w:val="1"/>
    <w:qFormat/>
    <w:uiPriority w:val="0"/>
    <w:pPr>
      <w:jc w:val="left"/>
    </w:pPr>
  </w:style>
  <w:style w:type="paragraph" w:styleId="10">
    <w:name w:val="index 6"/>
    <w:basedOn w:val="1"/>
    <w:next w:val="1"/>
    <w:qFormat/>
    <w:uiPriority w:val="99"/>
    <w:pPr>
      <w:ind w:left="2100"/>
    </w:pPr>
  </w:style>
  <w:style w:type="paragraph" w:styleId="11">
    <w:name w:val="Body Text 3"/>
    <w:basedOn w:val="1"/>
    <w:qFormat/>
    <w:uiPriority w:val="0"/>
    <w:rPr>
      <w:rFonts w:ascii="宋体"/>
      <w:sz w:val="24"/>
      <w:szCs w:val="20"/>
    </w:rPr>
  </w:style>
  <w:style w:type="paragraph" w:styleId="12">
    <w:name w:val="Body Text"/>
    <w:basedOn w:val="1"/>
    <w:qFormat/>
    <w:uiPriority w:val="0"/>
    <w:pPr>
      <w:spacing w:after="120"/>
    </w:pPr>
  </w:style>
  <w:style w:type="paragraph" w:styleId="13">
    <w:name w:val="Plain Text"/>
    <w:basedOn w:val="1"/>
    <w:next w:val="1"/>
    <w:unhideWhenUsed/>
    <w:qFormat/>
    <w:uiPriority w:val="99"/>
    <w:rPr>
      <w:rFonts w:ascii="宋体" w:hAnsi="Courier New"/>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Subtitle"/>
    <w:basedOn w:val="1"/>
    <w:next w:val="1"/>
    <w:qFormat/>
    <w:uiPriority w:val="3"/>
    <w:pPr>
      <w:jc w:val="center"/>
      <w:outlineLvl w:val="1"/>
    </w:pPr>
    <w:rPr>
      <w:rFonts w:ascii="黑体" w:hAnsi="黑体" w:eastAsia="黑体"/>
      <w:b/>
      <w:bCs/>
      <w:kern w:val="28"/>
      <w:sz w:val="30"/>
      <w:szCs w:val="22"/>
    </w:rPr>
  </w:style>
  <w:style w:type="paragraph" w:styleId="18">
    <w:name w:val="footnote text"/>
    <w:basedOn w:val="1"/>
    <w:next w:val="7"/>
    <w:unhideWhenUsed/>
    <w:qFormat/>
    <w:uiPriority w:val="99"/>
    <w:pPr>
      <w:adjustRightInd w:val="0"/>
      <w:spacing w:line="312" w:lineRule="atLeast"/>
      <w:jc w:val="left"/>
      <w:textAlignment w:val="baseline"/>
    </w:pPr>
    <w:rPr>
      <w:kern w:val="0"/>
      <w:sz w:val="18"/>
    </w:rPr>
  </w:style>
  <w:style w:type="paragraph" w:styleId="19">
    <w:name w:val="toc 2"/>
    <w:basedOn w:val="1"/>
    <w:next w:val="1"/>
    <w:qFormat/>
    <w:uiPriority w:val="0"/>
    <w:pPr>
      <w:ind w:left="420" w:leftChars="200"/>
    </w:pPr>
  </w:style>
  <w:style w:type="paragraph" w:styleId="20">
    <w:name w:val="Body Text 2"/>
    <w:basedOn w:val="1"/>
    <w:qFormat/>
    <w:uiPriority w:val="0"/>
    <w:pPr>
      <w:widowControl/>
      <w:jc w:val="center"/>
    </w:pPr>
    <w:rPr>
      <w:rFonts w:ascii="楷体_GB2312" w:eastAsia="楷体_GB2312"/>
      <w:sz w:val="28"/>
      <w:szCs w:val="28"/>
    </w:rPr>
  </w:style>
  <w:style w:type="paragraph" w:styleId="21">
    <w:name w:val="HTML Preformatted"/>
    <w:basedOn w:val="1"/>
    <w:qFormat/>
    <w:uiPriority w:val="0"/>
    <w:rPr>
      <w:rFonts w:ascii="Courier New" w:hAnsi="Courier New"/>
      <w:sz w:val="20"/>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qFormat/>
    <w:uiPriority w:val="99"/>
    <w:pPr>
      <w:spacing w:before="240" w:after="60"/>
      <w:jc w:val="center"/>
      <w:outlineLvl w:val="0"/>
    </w:pPr>
    <w:rPr>
      <w:rFonts w:ascii="新宋体" w:hAnsi="Cambria" w:eastAsia="新宋体"/>
      <w:b/>
      <w:bCs/>
      <w:sz w:val="40"/>
      <w:szCs w:val="32"/>
    </w:rPr>
  </w:style>
  <w:style w:type="paragraph" w:styleId="24">
    <w:name w:val="Body Text First Indent"/>
    <w:basedOn w:val="12"/>
    <w:qFormat/>
    <w:uiPriority w:val="0"/>
    <w:pPr>
      <w:spacing w:line="360" w:lineRule="auto"/>
      <w:ind w:firstLine="420" w:firstLineChars="100"/>
    </w:pPr>
    <w:rPr>
      <w:rFonts w:ascii="Arial" w:hAnsi="Arial"/>
      <w:sz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Hyperlink"/>
    <w:basedOn w:val="27"/>
    <w:qFormat/>
    <w:uiPriority w:val="0"/>
    <w:rPr>
      <w:color w:val="0000FF"/>
      <w:u w:val="single"/>
    </w:rPr>
  </w:style>
  <w:style w:type="paragraph" w:customStyle="1" w:styleId="31">
    <w:name w:val="Default"/>
    <w:basedOn w:val="23"/>
    <w:next w:val="3"/>
    <w:qFormat/>
    <w:uiPriority w:val="99"/>
    <w:pPr>
      <w:widowControl w:val="0"/>
      <w:autoSpaceDE w:val="0"/>
      <w:autoSpaceDN w:val="0"/>
      <w:adjustRightInd w:val="0"/>
    </w:pPr>
    <w:rPr>
      <w:rFonts w:ascii="宋体" w:hAnsi="Times New Roman" w:eastAsia="宋体" w:cs="Times New Roman"/>
      <w:color w:val="000000"/>
      <w:kern w:val="2"/>
      <w:sz w:val="24"/>
      <w:szCs w:val="22"/>
      <w:lang w:val="en-US" w:eastAsia="zh-CN" w:bidi="ar-SA"/>
    </w:rPr>
  </w:style>
  <w:style w:type="paragraph" w:customStyle="1" w:styleId="32">
    <w:name w:val="正文_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33">
    <w:name w:val="文头字"/>
    <w:basedOn w:val="1"/>
    <w:qFormat/>
    <w:uiPriority w:val="0"/>
    <w:pPr>
      <w:widowControl/>
      <w:adjustRightInd w:val="0"/>
      <w:snapToGrid w:val="0"/>
      <w:spacing w:before="200" w:beforeLines="0" w:line="360" w:lineRule="auto"/>
      <w:jc w:val="center"/>
      <w:textAlignment w:val="baseline"/>
    </w:pPr>
    <w:rPr>
      <w:rFonts w:ascii="宋体"/>
      <w:b/>
      <w:snapToGrid w:val="0"/>
      <w:color w:val="FF0000"/>
      <w:spacing w:val="100"/>
      <w:kern w:val="0"/>
      <w:sz w:val="48"/>
      <w:szCs w:val="20"/>
    </w:rPr>
  </w:style>
  <w:style w:type="paragraph" w:customStyle="1" w:styleId="34">
    <w:name w:val="Char Char1 Char Char Char"/>
    <w:basedOn w:val="1"/>
    <w:next w:val="1"/>
    <w:qFormat/>
    <w:uiPriority w:val="0"/>
    <w:pPr>
      <w:widowControl/>
      <w:numPr>
        <w:ilvl w:val="0"/>
        <w:numId w:val="1"/>
      </w:numPr>
      <w:spacing w:after="160" w:line="320" w:lineRule="exact"/>
      <w:jc w:val="left"/>
    </w:pPr>
    <w:rPr>
      <w:rFonts w:ascii="宋体" w:hAnsi="宋体"/>
      <w:b/>
      <w:color w:val="000000"/>
      <w:kern w:val="0"/>
      <w:szCs w:val="21"/>
    </w:rPr>
  </w:style>
  <w:style w:type="paragraph" w:customStyle="1" w:styleId="35">
    <w:name w:val="正文格式"/>
    <w:basedOn w:val="1"/>
    <w:qFormat/>
    <w:uiPriority w:val="0"/>
    <w:pPr>
      <w:widowControl/>
      <w:adjustRightInd w:val="0"/>
      <w:snapToGrid w:val="0"/>
      <w:spacing w:line="360" w:lineRule="atLeast"/>
      <w:ind w:firstLine="482"/>
      <w:textAlignment w:val="baseline"/>
    </w:pPr>
    <w:rPr>
      <w:kern w:val="0"/>
      <w:sz w:val="24"/>
      <w:szCs w:val="20"/>
    </w:rPr>
  </w:style>
  <w:style w:type="paragraph" w:customStyle="1" w:styleId="3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标题 3（绿盟科技）"/>
    <w:basedOn w:val="5"/>
    <w:next w:val="1"/>
    <w:qFormat/>
    <w:uiPriority w:val="0"/>
    <w:pPr>
      <w:tabs>
        <w:tab w:val="left" w:pos="960"/>
      </w:tabs>
      <w:spacing w:line="415" w:lineRule="auto"/>
      <w:jc w:val="left"/>
    </w:pPr>
    <w:rPr>
      <w:rFonts w:ascii="Arial" w:hAnsi="Arial" w:eastAsia="黑体"/>
      <w:bCs w:val="0"/>
      <w:kern w:val="0"/>
      <w:sz w:val="30"/>
      <w:szCs w:val="30"/>
    </w:rPr>
  </w:style>
  <w:style w:type="character" w:customStyle="1" w:styleId="38">
    <w:name w:val="font51"/>
    <w:basedOn w:val="27"/>
    <w:qFormat/>
    <w:uiPriority w:val="0"/>
    <w:rPr>
      <w:rFonts w:hint="eastAsia" w:ascii="宋体" w:hAnsi="宋体" w:eastAsia="宋体" w:cs="宋体"/>
      <w:color w:val="000000"/>
      <w:sz w:val="20"/>
      <w:szCs w:val="20"/>
      <w:u w:val="none"/>
    </w:rPr>
  </w:style>
  <w:style w:type="character" w:customStyle="1" w:styleId="39">
    <w:name w:val="font41"/>
    <w:basedOn w:val="27"/>
    <w:qFormat/>
    <w:uiPriority w:val="0"/>
    <w:rPr>
      <w:rFonts w:hint="eastAsia" w:ascii="宋体" w:hAnsi="宋体" w:eastAsia="宋体" w:cs="宋体"/>
      <w:color w:val="000000"/>
      <w:sz w:val="20"/>
      <w:szCs w:val="20"/>
      <w:u w:val="none"/>
    </w:rPr>
  </w:style>
  <w:style w:type="character" w:customStyle="1" w:styleId="40">
    <w:name w:val="font11"/>
    <w:basedOn w:val="27"/>
    <w:qFormat/>
    <w:uiPriority w:val="0"/>
    <w:rPr>
      <w:rFonts w:hint="eastAsia" w:ascii="宋体" w:hAnsi="宋体" w:eastAsia="宋体" w:cs="宋体"/>
      <w:color w:val="000000"/>
      <w:sz w:val="20"/>
      <w:szCs w:val="20"/>
      <w:u w:val="none"/>
    </w:rPr>
  </w:style>
  <w:style w:type="paragraph" w:customStyle="1" w:styleId="41">
    <w:name w:val="Table Paragraph"/>
    <w:basedOn w:val="1"/>
    <w:qFormat/>
    <w:uiPriority w:val="1"/>
    <w:rPr>
      <w:rFonts w:ascii="宋体" w:hAnsi="宋体" w:eastAsia="宋体" w:cs="宋体"/>
      <w:lang w:val="zh-CN" w:eastAsia="zh-CN" w:bidi="zh-CN"/>
    </w:rPr>
  </w:style>
  <w:style w:type="character" w:customStyle="1" w:styleId="42">
    <w:name w:val="font91"/>
    <w:basedOn w:val="27"/>
    <w:qFormat/>
    <w:uiPriority w:val="0"/>
    <w:rPr>
      <w:rFonts w:ascii="Arial" w:hAnsi="Arial" w:cs="Arial"/>
      <w:color w:val="000000"/>
      <w:sz w:val="20"/>
      <w:szCs w:val="20"/>
      <w:u w:val="none"/>
    </w:rPr>
  </w:style>
  <w:style w:type="character" w:customStyle="1" w:styleId="43">
    <w:name w:val="font21"/>
    <w:basedOn w:val="27"/>
    <w:qFormat/>
    <w:uiPriority w:val="0"/>
    <w:rPr>
      <w:rFonts w:hint="eastAsia" w:ascii="微软雅黑" w:hAnsi="微软雅黑" w:eastAsia="微软雅黑" w:cs="微软雅黑"/>
      <w:color w:val="000000"/>
      <w:sz w:val="20"/>
      <w:szCs w:val="20"/>
      <w:u w:val="none"/>
    </w:rPr>
  </w:style>
  <w:style w:type="paragraph" w:customStyle="1" w:styleId="44">
    <w:name w:val="p0"/>
    <w:basedOn w:val="1"/>
    <w:qFormat/>
    <w:uiPriority w:val="0"/>
    <w:pPr>
      <w:widowControl/>
    </w:pPr>
    <w:rPr>
      <w:rFonts w:ascii="Times New Roman" w:hAnsi="Times New Roman" w:eastAsia="宋体" w:cs="Times New Roman"/>
      <w:kern w:val="0"/>
      <w:szCs w:val="21"/>
    </w:rPr>
  </w:style>
  <w:style w:type="paragraph" w:customStyle="1" w:styleId="45">
    <w:name w:val="È±Ê¡ÎÄ±¾"/>
    <w:basedOn w:val="1"/>
    <w:qFormat/>
    <w:uiPriority w:val="0"/>
    <w:pPr>
      <w:widowControl/>
      <w:overflowPunct w:val="0"/>
      <w:autoSpaceDE w:val="0"/>
      <w:autoSpaceDN w:val="0"/>
      <w:adjustRightInd w:val="0"/>
      <w:jc w:val="left"/>
    </w:pPr>
    <w:rPr>
      <w:kern w:val="0"/>
      <w:sz w:val="24"/>
    </w:rPr>
  </w:style>
  <w:style w:type="paragraph" w:customStyle="1" w:styleId="46">
    <w:name w:val="正文1"/>
    <w:qFormat/>
    <w:uiPriority w:val="0"/>
    <w:rPr>
      <w:rFonts w:ascii="Times New Roman" w:hAnsi="Times New Roman" w:eastAsia="Times New Roman" w:cs="Times New Roman"/>
      <w:sz w:val="24"/>
      <w:szCs w:val="24"/>
      <w:lang w:val="en-US" w:eastAsia="zh-CN" w:bidi="ar-SA"/>
    </w:rPr>
  </w:style>
  <w:style w:type="character" w:customStyle="1" w:styleId="47">
    <w:name w:val="NormalCharacter"/>
    <w:qFormat/>
    <w:uiPriority w:val="0"/>
  </w:style>
  <w:style w:type="paragraph" w:customStyle="1" w:styleId="48">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9">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 w:type="character" w:customStyle="1" w:styleId="50">
    <w:name w:val="font31"/>
    <w:basedOn w:val="27"/>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83</Pages>
  <Words>30705</Words>
  <Characters>33268</Characters>
  <Lines>0</Lines>
  <Paragraphs>0</Paragraphs>
  <TotalTime>58</TotalTime>
  <ScaleCrop>false</ScaleCrop>
  <LinksUpToDate>false</LinksUpToDate>
  <CharactersWithSpaces>36209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2017-09-25T07:47:00Z</dcterms:created>
  <dc:creator>zs</dc:creator>
  <cp:lastModifiedBy>Gin</cp:lastModifiedBy>
  <cp:lastPrinted>2023-02-09T12:02:00Z</cp:lastPrinted>
  <dcterms:modified xsi:type="dcterms:W3CDTF">2023-06-21T07:59:10Z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F7FA81161C7741709BB2FC3E2692D53F</vt:lpwstr>
  </property>
</Properties>
</file>