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/>
          <w:highlight w:val="none"/>
        </w:rPr>
        <w:t>第一部分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highlight w:val="none"/>
        </w:rPr>
        <w:t>招标公告</w:t>
      </w:r>
    </w:p>
    <w:p>
      <w:pPr>
        <w:pStyle w:val="9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受采购单位的委托，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巴州汇思诚工程技术咨询有限公司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将对下列项目进行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公开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招标采购，现邀请合格供应商提交投标文件。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HSCZC(GK)2023-062号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目名称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楼兰绿洲·红枣之乡—若羌县数字乡村示范县建设项目（一期）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3、采购单位名称：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中共若羌县委员会网络安全与信息化委员会办公室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4、采购代理机构名称：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巴州汇思诚工程技术咨询有限公司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5、采购代理机构地址：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库尔勒市人民东路太百商务大厦17楼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6、采购内容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及预算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</w:t>
      </w:r>
    </w:p>
    <w:tbl>
      <w:tblPr>
        <w:tblStyle w:val="7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4312"/>
        <w:gridCol w:w="1485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861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序号</w:t>
            </w:r>
          </w:p>
        </w:tc>
        <w:tc>
          <w:tcPr>
            <w:tcW w:w="431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采购内容</w:t>
            </w:r>
          </w:p>
        </w:tc>
        <w:tc>
          <w:tcPr>
            <w:tcW w:w="14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预算金额(元)</w:t>
            </w:r>
          </w:p>
        </w:tc>
        <w:tc>
          <w:tcPr>
            <w:tcW w:w="301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供货期限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861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1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定制智慧农业平台，政务版企业微信，大数据分析模块。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部署服务器虚拟化资源池。</w:t>
            </w:r>
          </w:p>
        </w:tc>
        <w:tc>
          <w:tcPr>
            <w:tcW w:w="14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3000000</w:t>
            </w:r>
          </w:p>
        </w:tc>
        <w:tc>
          <w:tcPr>
            <w:tcW w:w="301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签订合同后，一个月内供货安装调试完毕（具体以双方签订合同为准）</w:t>
            </w:r>
          </w:p>
        </w:tc>
      </w:tr>
    </w:tbl>
    <w:p>
      <w:pPr>
        <w:pStyle w:val="2"/>
        <w:rPr>
          <w:rFonts w:hint="eastAsia"/>
          <w:highlight w:val="none"/>
        </w:rPr>
      </w:pPr>
    </w:p>
    <w:p>
      <w:pPr>
        <w:pStyle w:val="9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i w:val="0"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采购方式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GB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公开招标</w:t>
      </w:r>
    </w:p>
    <w:p>
      <w:pPr>
        <w:pStyle w:val="9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项目实施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地点、服务时间、要求等：详见招标文件。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9、供应商资质基本要求：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（1）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营业执照副本加盖公章的彩色扫描件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；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（2）满足《中华人民共和国政府采购法》第二十二条规定并提交承诺书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加盖公章的彩色扫描件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；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（3）参与投标的《法定代表人资格证明书》及法定代表人身份证彩色扫描件，委托代理人《法人代表授权委托书》和身份证彩色扫描件；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（备注好项目名称及项目编号）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（4）投标保证金/电子保函: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60000元整（人民币大写：陆万元整）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及开户许可证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加盖公章的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彩色扫描件；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（5）提交本项目反商业贿赂承诺书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加盖公章的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彩色扫描件。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（6）具有良好的信誉，未被 “信用中国”(www.creditchina.gov.cn) 列入失信被执行人、重大税收违法案件当事人名单，未被 “中国政府采购网”（www.ccgp.gov.cn）列入政府采购严重违法失信行为记录名单；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（7）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/>
        </w:rPr>
        <w:t>单位负责人为同一人或者存在直接控股、管理关系的不同供应商，不得参加同一合同项下的政府采购活动；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/>
        </w:rPr>
        <w:t>（8）为充分保证完善的售后服务，本项目不接受联合体投标。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10、落实政府采购政策需满足的要求：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（1）中小企业（含中型、小型、微型企业）根据《政府采购促进中小企业发展管理办法》（财库[2020]46号）的规定，评标时将给予此类企业进行价格10%的优惠，监狱企业、残疾人福利性单位视同为小微企业。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（2）财政部、国家发展改革委、生态环境部、市场监管总局《关于调整优化节能产品、环境标志产品政府采购执行机制的通知》（财库[2019]9号文）；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3）财政部、生态环境部《关于印发环境标志产品政府采购品目清单的通知》（财库[2019]18号文）、财政部、发展改革委《关于印发节能产品政府采购品目清单的通知》（财库[2019]19号文）、市场监管总局《市场监管总局关于发布参与实施政府采购节能产品、环境标志产品认证机构名录的公告》（2019年第16号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（4）按照《财政部、司法部关于政府采购支持监狱企业发展有关问题的通知》（财库〔2014〕68号）的规定，落实支持监狱企业发展政策；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（5）按照《三部门联合发布关于促进残疾人就业政府采购政策的通知》（财库〔2017〕141号）的规定，落实支持残疾人福利性单位发展政策。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（6）《关于运用政府采购政策支持脱贫攻坚的通知》（财库【2019】27号文）。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、获取招标文件时间：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2023年7月10日起至2023年7月17日止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 </w:t>
      </w:r>
      <w:r>
        <w:rPr>
          <w:rFonts w:hint="eastAsia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报名（发售／获取）地址：</w:t>
      </w:r>
      <w:r>
        <w:rPr>
          <w:rFonts w:hint="default" w:ascii="sans-serif" w:hAnsi="sans-serif" w:eastAsia="sans-serif" w:cs="sans-serif"/>
          <w:i w:val="0"/>
          <w:caps w:val="0"/>
          <w:color w:val="FF0000"/>
          <w:spacing w:val="0"/>
          <w:sz w:val="27"/>
          <w:szCs w:val="27"/>
          <w:highlight w:val="none"/>
        </w:rPr>
        <w:t> </w:t>
      </w:r>
      <w:r>
        <w:rPr>
          <w:rFonts w:hint="default" w:ascii="宋体" w:hAnsi="宋体" w:eastAsia="宋体" w:cs="宋体"/>
          <w:color w:val="FF0000"/>
          <w:kern w:val="2"/>
          <w:sz w:val="24"/>
          <w:szCs w:val="24"/>
          <w:highlight w:val="none"/>
          <w:lang w:val="en-US" w:eastAsia="zh-CN" w:bidi="ar-SA"/>
        </w:rPr>
        <w:t>在政采云平台（www.zcygov.cn）在线申请获取招标文件（进入“项目采购”应用，在获取采购文件菜单中选择项目，申请获取采购文件），过期不予受理。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2" w:firstLineChars="200"/>
        <w:rPr>
          <w:rFonts w:hint="default" w:ascii="宋体" w:hAnsi="宋体" w:eastAsia="宋体" w:cs="宋体"/>
          <w:color w:val="C00000"/>
          <w:sz w:val="24"/>
          <w:szCs w:val="24"/>
          <w:highlight w:val="none"/>
          <w:lang w:val="en-US"/>
        </w:rPr>
      </w:pP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投标人购买标书时应提交的资料：</w:t>
      </w:r>
      <w:r>
        <w:rPr>
          <w:rFonts w:hint="eastAsia" w:eastAsia="宋体" w:cs="宋体"/>
          <w:b w:val="0"/>
          <w:bCs w:val="0"/>
          <w:color w:val="FF0000"/>
          <w:kern w:val="2"/>
          <w:sz w:val="24"/>
          <w:szCs w:val="24"/>
          <w:highlight w:val="none"/>
          <w:lang w:val="en-US" w:eastAsia="zh-CN" w:bidi="ar-SA"/>
        </w:rPr>
        <w:t>根据政采云系统提示，自行获取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投标保证金缴纳及确认时间：凡拟参加本次招标项目的供应商，必须在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2023年8月1日10:30时前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将投标保证金汇入指定账户。投标保证金汇款凭证上用途栏应注明本项目编号[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标准格式：</w:t>
      </w:r>
      <w:r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  <w:t>HSCZC062号投标保证金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/保函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]。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全称：巴州汇思诚工程技术咨询有限公司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账号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：965008010002268906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开户银行：中国邮政储蓄银行库尔勒市金都广场支行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注：投标保证金到账情况，由招标代理机构核实为准。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left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电子保函</w:t>
      </w:r>
    </w:p>
    <w:p>
      <w:pPr>
        <w:pStyle w:val="4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项目可以采用电子保函方式递交投标保证金，担保保证人应是在中华人民共和国境内依法注册的银行业金融机构、工程担保公司、保险机构。（投标人若使用银行保函，必须由投标人提供其基本账户开户银行的保函形式作为投标担保，并且在开具保函的银行官网能查验真伪信息，提供保函信息包括相关有助于查验真伪信息的查询码、编码、数据等；须提供保函原件扫描件、开户许可证、购买保函时转账凭证扫描件以及近三个月业务流水原件扫描件。投标人若使用工程担保公司、保险机构开具的保函，需提供保函原件扫描件、开户许可证、购买保函时转账凭证扫描件）。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、开标（投标）日期：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highlight w:val="none"/>
          <w:lang w:eastAsia="zh-CN"/>
        </w:rPr>
        <w:t>2023年8月1日10:30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（北京时间）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。若逾时，届时其投标将被拒绝。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、招标文件发售费用：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免费。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、开标地点：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政采云平台。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、其他事项：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（1）本项目为电子招投标项目，投标人需要使用CA加密设备，凡参加本项目供应商可通过新疆数字证书认证中心官网（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instrText xml:space="preserve"> HYPERLINK "https://www.xjca.com.cn/%EF%BC%89%E6%88%96%E4%B8%8B%E8%BD%BD%E2%80%9C%E6%96%B0%E7%96%86%E6%94%BF%E5%8A%A1%E9%80%9A%E2%80%9DAPP%E8%87%AA%E8%A1%8C%E8%BF%9B%E8%A1%8C%E7%94%B3%E9%A2%86" \t "_blank" </w:instrTex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https://www.xjca.com.cn/）或下载“新疆政务通”APP自行进行申领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。如原有兵团或公共资源使用的CA，可与新疆CA联系，申请增加电子证书即可，无需重复申领。</w:t>
      </w:r>
      <w:r>
        <w:rPr>
          <w:rFonts w:hint="eastAsia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全国政采云平台CA均可使用，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新疆CA服务热线0991-2819290。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本项目实行网上投标，采用电子投标文件，若供应商参与投标，自行承担投标一切费用。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（3）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各供应商应在开标前应确保成为政采</w:t>
      </w:r>
      <w:r>
        <w:rPr>
          <w:rFonts w:hint="eastAsia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云平台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正式注册入库供应商，并完成CA数字证书申领。因未注册入库、未办理CA数字证书等原因造成无法投标或投标失败等后果由供应商自行承担。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（4）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供应商将政采云电子交易客户端下载、安装完成后，可通过账号密码或CA登录客户端进行投标文件制作。在使用政采云投标客户端时，建议使用WIN7及以上操作系统。客户端请至新疆政府采购网（www.ccgp-xinjiang.gov.cn）下载专区查看，如有问题可拨打政采云客户服务热线400-881-7190进行咨询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80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（5）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各供应商须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准备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CA数字证书（解密投标文件）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、备份文件（BFBS格式）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参与投标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17、采购单位名称：中共若羌县委员会网络安全与信息化委员会办公室</w:t>
      </w:r>
    </w:p>
    <w:p>
      <w:pPr>
        <w:spacing w:line="360" w:lineRule="auto"/>
        <w:ind w:firstLine="960" w:firstLineChars="400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采购单位联系人：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黄女士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 xml:space="preserve">     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0996-7018036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18、采购代理机构名称：巴州汇思诚工程技术咨询有限公司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代理公司联系人：邓女士    联系电话：0996－2905608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巴州汇思诚工程技术咨询有限公司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                    2023年7月7日</w:t>
      </w:r>
    </w:p>
    <w:p>
      <w:pPr>
        <w:bidi w:val="0"/>
        <w:rPr>
          <w:rFonts w:hint="eastAsia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1B2F5"/>
    <w:multiLevelType w:val="singleLevel"/>
    <w:tmpl w:val="1101B2F5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1AFD432B"/>
    <w:multiLevelType w:val="singleLevel"/>
    <w:tmpl w:val="1AFD43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1E8D34"/>
    <w:multiLevelType w:val="singleLevel"/>
    <w:tmpl w:val="361E8D34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YTNhOWU1Y2FjYTRiZWM4ZmFkMDQwNWFiMzRlZmIifQ=="/>
  </w:docVars>
  <w:rsids>
    <w:rsidRoot w:val="613C79DF"/>
    <w:rsid w:val="613C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0"/>
      </w:numPr>
      <w:spacing w:before="100" w:beforeLines="100" w:after="150" w:afterLines="150" w:line="360" w:lineRule="auto"/>
      <w:ind w:left="0" w:firstLine="0"/>
      <w:jc w:val="center"/>
      <w:outlineLvl w:val="0"/>
    </w:pPr>
    <w:rPr>
      <w:rFonts w:ascii="Times New Roman" w:hAnsi="Times New Roman" w:eastAsia="宋体"/>
      <w:b/>
      <w:sz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Tahoma" w:hAnsi="Tahoma"/>
      <w:kern w:val="0"/>
      <w:sz w:val="22"/>
      <w:lang w:val="en-GB"/>
    </w:rPr>
  </w:style>
  <w:style w:type="paragraph" w:styleId="4">
    <w:name w:val="List"/>
    <w:basedOn w:val="1"/>
    <w:unhideWhenUsed/>
    <w:qFormat/>
    <w:uiPriority w:val="0"/>
    <w:pPr>
      <w:ind w:left="200" w:hanging="200" w:hangingChars="200"/>
      <w:contextualSpacing/>
    </w:pPr>
    <w:rPr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2023-07-07T13:18:00Z</dcterms:created>
  <dc:creator>憂树丶</dc:creator>
  <cp:lastModifiedBy>憂树丶</cp:lastModifiedBy>
  <dcterms:modified xsi:type="dcterms:W3CDTF">2023-07-07T13:19:13Z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B7C2B365F8694F6B87278A42B11E14DA_11</vt:lpwstr>
  </property>
</Properties>
</file>