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ascii="宋体" w:hAnsi="宋体" w:cs="宋体"/>
          <w:b/>
          <w:bCs/>
          <w:spacing w:val="-6"/>
          <w:w w:val="98"/>
          <w:sz w:val="52"/>
          <w:szCs w:val="52"/>
          <w:lang w:eastAsia="zh-CN"/>
        </w:rPr>
      </w:pPr>
      <w:bookmarkStart w:id="0" w:name="OLE_LINK1"/>
      <w:bookmarkStart w:id="1" w:name="OLE_LINK2"/>
      <w:bookmarkStart w:id="2" w:name="OLE_LINK3"/>
      <w:bookmarkStart w:id="3" w:name="_Toc196041027"/>
    </w:p>
    <w:p>
      <w:pPr>
        <w:pStyle w:val="9"/>
        <w:jc w:val="center"/>
        <w:rPr>
          <w:rFonts w:hint="eastAsia" w:ascii="宋体" w:hAnsi="宋体" w:cs="宋体"/>
          <w:b/>
          <w:bCs/>
          <w:spacing w:val="-6"/>
          <w:w w:val="98"/>
          <w:sz w:val="48"/>
          <w:szCs w:val="48"/>
          <w:lang w:eastAsia="zh-CN"/>
        </w:rPr>
      </w:pPr>
      <w:r>
        <w:rPr>
          <w:rFonts w:hint="eastAsia" w:ascii="宋体" w:hAnsi="宋体" w:cs="宋体"/>
          <w:b/>
          <w:bCs/>
          <w:spacing w:val="-6"/>
          <w:w w:val="98"/>
          <w:sz w:val="52"/>
          <w:szCs w:val="52"/>
          <w:lang w:eastAsia="zh-CN"/>
        </w:rPr>
        <w:t xml:space="preserve"> </w:t>
      </w:r>
      <w:r>
        <w:rPr>
          <w:rFonts w:hint="eastAsia" w:ascii="宋体" w:hAnsi="宋体" w:cs="宋体"/>
          <w:b/>
          <w:bCs/>
          <w:spacing w:val="-6"/>
          <w:w w:val="98"/>
          <w:sz w:val="48"/>
          <w:szCs w:val="48"/>
          <w:lang w:eastAsia="zh-CN"/>
        </w:rPr>
        <w:t>轮台县林草局基层管护站采购燃煤</w:t>
      </w:r>
      <w:r>
        <w:rPr>
          <w:rFonts w:hint="eastAsia" w:ascii="宋体" w:hAnsi="宋体" w:cs="宋体"/>
          <w:b/>
          <w:bCs/>
          <w:spacing w:val="-6"/>
          <w:w w:val="98"/>
          <w:sz w:val="48"/>
          <w:szCs w:val="48"/>
          <w:lang w:val="en-US" w:eastAsia="zh-CN"/>
        </w:rPr>
        <w:t>采购</w:t>
      </w:r>
      <w:r>
        <w:rPr>
          <w:rFonts w:hint="eastAsia" w:ascii="宋体" w:hAnsi="宋体" w:cs="宋体"/>
          <w:b/>
          <w:bCs/>
          <w:spacing w:val="-6"/>
          <w:w w:val="98"/>
          <w:sz w:val="48"/>
          <w:szCs w:val="48"/>
          <w:lang w:eastAsia="zh-CN"/>
        </w:rPr>
        <w:t>项目</w:t>
      </w:r>
    </w:p>
    <w:p>
      <w:pPr>
        <w:rPr>
          <w:rFonts w:hint="eastAsia" w:ascii="华文仿宋" w:hAnsi="华文仿宋" w:eastAsia="华文仿宋" w:cs="华文仿宋"/>
          <w:sz w:val="36"/>
          <w:szCs w:val="36"/>
        </w:rPr>
      </w:pPr>
    </w:p>
    <w:bookmarkEnd w:id="0"/>
    <w:bookmarkEnd w:id="1"/>
    <w:bookmarkEnd w:id="2"/>
    <w:p>
      <w:pPr>
        <w:autoSpaceDE w:val="0"/>
        <w:autoSpaceDN w:val="0"/>
        <w:adjustRightInd w:val="0"/>
        <w:spacing w:line="440" w:lineRule="exact"/>
        <w:jc w:val="both"/>
        <w:rPr>
          <w:rFonts w:hint="eastAsia" w:ascii="华文仿宋" w:hAnsi="华文仿宋" w:eastAsia="华文仿宋" w:cs="华文仿宋"/>
          <w:b/>
          <w:bCs/>
          <w:sz w:val="36"/>
          <w:szCs w:val="36"/>
          <w:lang w:val="zh-CN"/>
        </w:rPr>
      </w:pPr>
    </w:p>
    <w:p>
      <w:pPr>
        <w:pStyle w:val="5"/>
        <w:rPr>
          <w:rFonts w:hint="eastAsia"/>
          <w:lang w:val="zh-CN"/>
        </w:rPr>
      </w:pPr>
    </w:p>
    <w:p>
      <w:pPr>
        <w:autoSpaceDE w:val="0"/>
        <w:autoSpaceDN w:val="0"/>
        <w:adjustRightInd w:val="0"/>
        <w:spacing w:line="440" w:lineRule="exact"/>
        <w:jc w:val="center"/>
        <w:rPr>
          <w:rFonts w:hint="eastAsia" w:ascii="华文仿宋" w:hAnsi="华文仿宋" w:eastAsia="华文仿宋" w:cs="华文仿宋"/>
          <w:b/>
          <w:bCs/>
          <w:sz w:val="36"/>
          <w:szCs w:val="36"/>
          <w:lang w:val="zh-CN"/>
        </w:rPr>
      </w:pPr>
    </w:p>
    <w:p>
      <w:pPr>
        <w:pStyle w:val="2"/>
        <w:rPr>
          <w:rFonts w:hint="eastAsia" w:ascii="华文仿宋" w:hAnsi="华文仿宋" w:eastAsia="华文仿宋" w:cs="华文仿宋"/>
          <w:b/>
          <w:bCs/>
          <w:sz w:val="36"/>
          <w:szCs w:val="36"/>
          <w:lang w:val="zh-CN"/>
        </w:rPr>
      </w:pPr>
    </w:p>
    <w:p>
      <w:pPr>
        <w:pStyle w:val="3"/>
        <w:rPr>
          <w:rFonts w:hint="eastAsia"/>
          <w:lang w:val="zh-CN"/>
        </w:rPr>
      </w:pPr>
    </w:p>
    <w:p>
      <w:pPr>
        <w:pStyle w:val="89"/>
        <w:rPr>
          <w:rFonts w:hint="eastAsia"/>
          <w:lang w:val="zh-CN"/>
        </w:rPr>
      </w:pPr>
    </w:p>
    <w:p>
      <w:pPr>
        <w:autoSpaceDE w:val="0"/>
        <w:autoSpaceDN w:val="0"/>
        <w:adjustRightInd w:val="0"/>
        <w:spacing w:line="300" w:lineRule="auto"/>
        <w:jc w:val="center"/>
        <w:rPr>
          <w:rFonts w:hint="eastAsia" w:ascii="宋体" w:hAnsi="宋体" w:eastAsia="宋体" w:cs="宋体"/>
          <w:b/>
          <w:bCs/>
          <w:sz w:val="48"/>
          <w:szCs w:val="48"/>
          <w:lang w:val="zh-CN"/>
        </w:rPr>
      </w:pPr>
      <w:r>
        <w:rPr>
          <w:rFonts w:hint="eastAsia" w:ascii="宋体" w:hAnsi="宋体" w:cs="宋体"/>
          <w:b/>
          <w:bCs/>
          <w:sz w:val="48"/>
          <w:szCs w:val="48"/>
          <w:lang w:val="en-US" w:eastAsia="zh-CN"/>
        </w:rPr>
        <w:t xml:space="preserve">竞 争 性 磋 商 </w:t>
      </w:r>
      <w:r>
        <w:rPr>
          <w:rFonts w:hint="eastAsia" w:ascii="宋体" w:hAnsi="宋体" w:eastAsia="宋体" w:cs="宋体"/>
          <w:b/>
          <w:bCs/>
          <w:sz w:val="48"/>
          <w:szCs w:val="48"/>
          <w:lang w:val="zh-CN"/>
        </w:rPr>
        <w:t>文 件</w:t>
      </w:r>
    </w:p>
    <w:p>
      <w:pPr>
        <w:pStyle w:val="89"/>
        <w:ind w:left="0" w:leftChars="0" w:firstLine="0" w:firstLineChars="0"/>
        <w:rPr>
          <w:rFonts w:ascii="宋体" w:hAnsi="宋体" w:cs="宋体"/>
          <w:b/>
          <w:bCs/>
          <w:sz w:val="36"/>
          <w:szCs w:val="36"/>
          <w:lang w:val="zh-CN"/>
        </w:rPr>
      </w:pPr>
    </w:p>
    <w:p>
      <w:pPr>
        <w:pStyle w:val="89"/>
        <w:ind w:left="0" w:leftChars="0" w:firstLine="0" w:firstLineChars="0"/>
        <w:rPr>
          <w:rFonts w:ascii="宋体" w:hAnsi="宋体" w:cs="宋体"/>
          <w:b/>
          <w:bCs/>
          <w:sz w:val="36"/>
          <w:szCs w:val="36"/>
          <w:lang w:val="zh-CN"/>
        </w:rPr>
      </w:pPr>
    </w:p>
    <w:p>
      <w:pPr>
        <w:pStyle w:val="89"/>
        <w:ind w:left="0" w:leftChars="0" w:firstLine="0" w:firstLineChars="0"/>
        <w:rPr>
          <w:rFonts w:ascii="宋体" w:hAnsi="宋体" w:cs="宋体"/>
          <w:b/>
          <w:bCs/>
          <w:sz w:val="36"/>
          <w:szCs w:val="36"/>
          <w:lang w:val="zh-CN"/>
        </w:rPr>
      </w:pPr>
    </w:p>
    <w:p>
      <w:pPr>
        <w:pStyle w:val="89"/>
        <w:ind w:left="0" w:leftChars="0" w:firstLine="0" w:firstLineChars="0"/>
        <w:rPr>
          <w:rFonts w:ascii="宋体" w:hAnsi="宋体" w:cs="宋体"/>
          <w:b/>
          <w:bCs/>
          <w:sz w:val="36"/>
          <w:szCs w:val="36"/>
          <w:lang w:val="zh-CN"/>
        </w:rPr>
      </w:pPr>
    </w:p>
    <w:p>
      <w:pPr>
        <w:keepNext w:val="0"/>
        <w:keepLines w:val="0"/>
        <w:pageBreakBefore w:val="0"/>
        <w:widowControl w:val="0"/>
        <w:kinsoku/>
        <w:wordWrap/>
        <w:overflowPunct/>
        <w:topLinePunct w:val="0"/>
        <w:autoSpaceDE w:val="0"/>
        <w:autoSpaceDN w:val="0"/>
        <w:bidi w:val="0"/>
        <w:adjustRightInd w:val="0"/>
        <w:spacing w:line="640" w:lineRule="exact"/>
        <w:jc w:val="center"/>
        <w:textAlignment w:val="auto"/>
        <w:rPr>
          <w:rFonts w:ascii="宋体" w:hAnsi="宋体" w:cs="宋体"/>
          <w:b/>
          <w:bCs/>
          <w:sz w:val="40"/>
          <w:szCs w:val="40"/>
          <w:lang w:val="zh-CN"/>
        </w:rPr>
      </w:pPr>
    </w:p>
    <w:p>
      <w:pPr>
        <w:keepNext w:val="0"/>
        <w:keepLines w:val="0"/>
        <w:pageBreakBefore w:val="0"/>
        <w:widowControl w:val="0"/>
        <w:kinsoku/>
        <w:wordWrap/>
        <w:overflowPunct/>
        <w:topLinePunct w:val="0"/>
        <w:autoSpaceDE/>
        <w:autoSpaceDN/>
        <w:bidi w:val="0"/>
        <w:adjustRightInd w:val="0"/>
        <w:snapToGrid w:val="0"/>
        <w:spacing w:line="640" w:lineRule="exact"/>
        <w:ind w:firstLine="1526" w:firstLineChars="400"/>
        <w:jc w:val="left"/>
        <w:textAlignment w:val="auto"/>
        <w:rPr>
          <w:rFonts w:hint="eastAsia" w:ascii="仿宋" w:hAnsi="仿宋" w:eastAsia="仿宋"/>
          <w:b/>
          <w:bCs/>
          <w:spacing w:val="-6"/>
          <w:w w:val="98"/>
          <w:sz w:val="40"/>
          <w:szCs w:val="40"/>
          <w:lang w:eastAsia="zh-CN"/>
        </w:rPr>
      </w:pPr>
      <w:r>
        <w:rPr>
          <w:rFonts w:hint="eastAsia" w:ascii="仿宋" w:hAnsi="仿宋" w:eastAsia="仿宋"/>
          <w:b/>
          <w:bCs/>
          <w:spacing w:val="-6"/>
          <w:w w:val="98"/>
          <w:sz w:val="40"/>
          <w:szCs w:val="40"/>
          <w:lang w:val="en-US" w:eastAsia="zh-CN"/>
        </w:rPr>
        <w:t>采 购 人</w:t>
      </w:r>
      <w:r>
        <w:rPr>
          <w:rFonts w:hint="eastAsia" w:ascii="仿宋" w:hAnsi="仿宋" w:eastAsia="仿宋"/>
          <w:b/>
          <w:bCs/>
          <w:spacing w:val="-6"/>
          <w:w w:val="98"/>
          <w:sz w:val="40"/>
          <w:szCs w:val="40"/>
          <w:lang w:eastAsia="zh-CN"/>
        </w:rPr>
        <w:t>：</w:t>
      </w:r>
      <w:r>
        <w:rPr>
          <w:rFonts w:hint="eastAsia" w:ascii="仿宋" w:hAnsi="仿宋" w:eastAsia="仿宋"/>
          <w:b/>
          <w:bCs/>
          <w:spacing w:val="-6"/>
          <w:w w:val="98"/>
          <w:sz w:val="40"/>
          <w:szCs w:val="40"/>
          <w:lang w:val="en-US" w:eastAsia="zh-CN"/>
        </w:rPr>
        <w:t>轮台县林业和草原局</w:t>
      </w:r>
    </w:p>
    <w:p>
      <w:pPr>
        <w:pStyle w:val="89"/>
        <w:keepNext w:val="0"/>
        <w:keepLines w:val="0"/>
        <w:pageBreakBefore w:val="0"/>
        <w:widowControl w:val="0"/>
        <w:kinsoku/>
        <w:wordWrap/>
        <w:overflowPunct/>
        <w:topLinePunct w:val="0"/>
        <w:bidi w:val="0"/>
        <w:spacing w:line="640" w:lineRule="exact"/>
        <w:ind w:left="0" w:leftChars="0" w:firstLine="1526" w:firstLineChars="400"/>
        <w:textAlignment w:val="auto"/>
        <w:rPr>
          <w:rFonts w:hint="eastAsia" w:ascii="仿宋" w:hAnsi="仿宋" w:eastAsia="仿宋"/>
          <w:b/>
          <w:bCs/>
          <w:spacing w:val="-6"/>
          <w:w w:val="98"/>
          <w:sz w:val="32"/>
          <w:szCs w:val="32"/>
          <w:lang w:eastAsia="zh-CN"/>
        </w:rPr>
      </w:pPr>
      <w:r>
        <w:rPr>
          <w:rFonts w:hint="eastAsia" w:ascii="仿宋" w:hAnsi="仿宋" w:eastAsia="仿宋"/>
          <w:b/>
          <w:bCs/>
          <w:spacing w:val="-6"/>
          <w:w w:val="98"/>
          <w:sz w:val="40"/>
          <w:szCs w:val="40"/>
          <w:lang w:eastAsia="zh-CN"/>
        </w:rPr>
        <w:t>项目编号：</w:t>
      </w:r>
      <w:r>
        <w:rPr>
          <w:rFonts w:hint="eastAsia" w:ascii="仿宋" w:hAnsi="仿宋" w:eastAsia="仿宋"/>
          <w:b/>
          <w:bCs/>
          <w:spacing w:val="-6"/>
          <w:w w:val="98"/>
          <w:sz w:val="40"/>
          <w:szCs w:val="40"/>
          <w:highlight w:val="yellow"/>
          <w:u w:val="none"/>
          <w:lang w:eastAsia="zh-CN"/>
        </w:rPr>
        <w:t>XJJM2023009</w:t>
      </w:r>
    </w:p>
    <w:p>
      <w:pPr>
        <w:keepNext w:val="0"/>
        <w:keepLines w:val="0"/>
        <w:pageBreakBefore w:val="0"/>
        <w:widowControl w:val="0"/>
        <w:kinsoku/>
        <w:wordWrap/>
        <w:overflowPunct/>
        <w:topLinePunct w:val="0"/>
        <w:bidi w:val="0"/>
        <w:spacing w:line="640" w:lineRule="exact"/>
        <w:textAlignment w:val="auto"/>
        <w:rPr>
          <w:rFonts w:hint="eastAsia" w:ascii="仿宋" w:hAnsi="仿宋" w:eastAsia="仿宋"/>
          <w:b/>
          <w:bCs/>
          <w:spacing w:val="-6"/>
          <w:w w:val="98"/>
          <w:sz w:val="32"/>
          <w:szCs w:val="32"/>
          <w:lang w:eastAsia="zh-CN"/>
        </w:rPr>
      </w:pPr>
    </w:p>
    <w:p>
      <w:pPr>
        <w:pStyle w:val="105"/>
        <w:rPr>
          <w:rFonts w:hint="eastAsia" w:ascii="仿宋" w:hAnsi="仿宋" w:eastAsia="仿宋"/>
          <w:b/>
          <w:bCs/>
          <w:spacing w:val="-6"/>
          <w:w w:val="98"/>
          <w:sz w:val="32"/>
          <w:szCs w:val="32"/>
          <w:lang w:eastAsia="zh-CN"/>
        </w:rPr>
      </w:pPr>
    </w:p>
    <w:p>
      <w:pPr>
        <w:keepNext w:val="0"/>
        <w:keepLines w:val="0"/>
        <w:pageBreakBefore w:val="0"/>
        <w:widowControl w:val="0"/>
        <w:kinsoku/>
        <w:wordWrap/>
        <w:overflowPunct/>
        <w:topLinePunct w:val="0"/>
        <w:bidi w:val="0"/>
        <w:spacing w:line="640" w:lineRule="exact"/>
        <w:textAlignment w:val="auto"/>
        <w:rPr>
          <w:rFonts w:hint="eastAsia"/>
          <w:sz w:val="22"/>
          <w:szCs w:val="28"/>
          <w:lang w:eastAsia="zh-CN"/>
        </w:rPr>
      </w:pPr>
    </w:p>
    <w:p>
      <w:pPr>
        <w:keepNext w:val="0"/>
        <w:keepLines w:val="0"/>
        <w:pageBreakBefore w:val="0"/>
        <w:widowControl w:val="0"/>
        <w:kinsoku/>
        <w:wordWrap/>
        <w:overflowPunct/>
        <w:topLinePunct w:val="0"/>
        <w:bidi w:val="0"/>
        <w:adjustRightInd w:val="0"/>
        <w:snapToGrid w:val="0"/>
        <w:spacing w:line="640" w:lineRule="exact"/>
        <w:jc w:val="center"/>
        <w:textAlignment w:val="auto"/>
        <w:rPr>
          <w:rFonts w:hint="eastAsia" w:ascii="仿宋" w:hAnsi="仿宋" w:eastAsia="仿宋"/>
          <w:b/>
          <w:bCs/>
          <w:spacing w:val="-6"/>
          <w:w w:val="98"/>
          <w:sz w:val="40"/>
          <w:szCs w:val="40"/>
          <w:lang w:eastAsia="zh-CN"/>
        </w:rPr>
      </w:pPr>
      <w:r>
        <w:rPr>
          <w:rFonts w:hint="eastAsia" w:ascii="仿宋" w:hAnsi="仿宋" w:eastAsia="仿宋"/>
          <w:b/>
          <w:bCs/>
          <w:spacing w:val="-6"/>
          <w:w w:val="98"/>
          <w:sz w:val="40"/>
          <w:szCs w:val="40"/>
          <w:lang w:eastAsia="zh-CN"/>
        </w:rPr>
        <w:t>新疆军脉项目管理咨询有限公司</w:t>
      </w:r>
    </w:p>
    <w:p>
      <w:pPr>
        <w:keepNext w:val="0"/>
        <w:keepLines w:val="0"/>
        <w:pageBreakBefore w:val="0"/>
        <w:widowControl w:val="0"/>
        <w:kinsoku/>
        <w:wordWrap/>
        <w:overflowPunct/>
        <w:topLinePunct w:val="0"/>
        <w:bidi w:val="0"/>
        <w:adjustRightInd w:val="0"/>
        <w:snapToGrid w:val="0"/>
        <w:spacing w:line="640" w:lineRule="exact"/>
        <w:jc w:val="center"/>
        <w:textAlignment w:val="auto"/>
        <w:rPr>
          <w:rFonts w:hint="default" w:ascii="宋体" w:hAnsi="宋体"/>
          <w:b/>
          <w:bCs/>
          <w:sz w:val="40"/>
          <w:szCs w:val="40"/>
          <w:lang w:val="en-US"/>
        </w:rPr>
        <w:sectPr>
          <w:headerReference r:id="rId3" w:type="default"/>
          <w:footerReference r:id="rId4" w:type="default"/>
          <w:footerReference r:id="rId5" w:type="even"/>
          <w:pgSz w:w="11906" w:h="16838"/>
          <w:pgMar w:top="1440" w:right="1080" w:bottom="1440" w:left="1080" w:header="851" w:footer="992" w:gutter="170"/>
          <w:pgNumType w:fmt="decimal" w:start="1"/>
          <w:cols w:space="720" w:num="1"/>
          <w:docGrid w:linePitch="312" w:charSpace="-2478"/>
        </w:sectPr>
      </w:pPr>
      <w:r>
        <w:rPr>
          <w:rFonts w:hint="eastAsia" w:ascii="仿宋" w:hAnsi="仿宋" w:eastAsia="仿宋"/>
          <w:b/>
          <w:bCs/>
          <w:spacing w:val="-6"/>
          <w:w w:val="98"/>
          <w:sz w:val="40"/>
          <w:szCs w:val="40"/>
          <w:lang w:eastAsia="zh-CN"/>
        </w:rPr>
        <w:t>二〇</w:t>
      </w:r>
      <w:r>
        <w:rPr>
          <w:rFonts w:hint="eastAsia" w:ascii="仿宋" w:hAnsi="仿宋" w:eastAsia="仿宋"/>
          <w:b/>
          <w:bCs/>
          <w:spacing w:val="-6"/>
          <w:w w:val="98"/>
          <w:sz w:val="40"/>
          <w:szCs w:val="40"/>
          <w:lang w:val="en-US" w:eastAsia="zh-CN"/>
        </w:rPr>
        <w:t>二三</w:t>
      </w:r>
      <w:r>
        <w:rPr>
          <w:rFonts w:hint="eastAsia" w:ascii="仿宋" w:hAnsi="仿宋" w:eastAsia="仿宋"/>
          <w:b/>
          <w:bCs/>
          <w:spacing w:val="-6"/>
          <w:w w:val="98"/>
          <w:sz w:val="40"/>
          <w:szCs w:val="40"/>
          <w:lang w:eastAsia="zh-CN"/>
        </w:rPr>
        <w:t>年</w:t>
      </w:r>
      <w:r>
        <w:rPr>
          <w:rFonts w:hint="eastAsia" w:ascii="仿宋" w:hAnsi="仿宋" w:eastAsia="仿宋"/>
          <w:b/>
          <w:bCs/>
          <w:spacing w:val="-6"/>
          <w:w w:val="98"/>
          <w:sz w:val="40"/>
          <w:szCs w:val="40"/>
          <w:lang w:val="en-US" w:eastAsia="zh-CN"/>
        </w:rPr>
        <w:t>六月</w:t>
      </w:r>
    </w:p>
    <w:bookmarkEnd w:id="3"/>
    <w:p>
      <w:pPr>
        <w:pStyle w:val="377"/>
        <w:pageBreakBefore w:val="0"/>
        <w:kinsoku/>
        <w:wordWrap/>
        <w:overflowPunct/>
        <w:topLinePunct w:val="0"/>
        <w:autoSpaceDE/>
        <w:autoSpaceDN/>
        <w:bidi w:val="0"/>
        <w:adjustRightInd/>
        <w:snapToGrid/>
        <w:spacing w:line="1200" w:lineRule="exact"/>
        <w:jc w:val="center"/>
        <w:textAlignment w:val="auto"/>
        <w:rPr>
          <w:rFonts w:hint="eastAsia" w:ascii="黑体" w:hAnsi="黑体" w:eastAsia="黑体" w:cs="黑体"/>
          <w:color w:val="auto"/>
          <w:sz w:val="36"/>
          <w:szCs w:val="36"/>
        </w:rPr>
      </w:pPr>
      <w:bookmarkStart w:id="4" w:name="_Toc438370521"/>
      <w:bookmarkStart w:id="5" w:name="_Toc438354292"/>
      <w:bookmarkStart w:id="6" w:name="_Toc438371191"/>
      <w:bookmarkStart w:id="7" w:name="_Toc438371743"/>
      <w:bookmarkStart w:id="8" w:name="_Toc438371556"/>
      <w:bookmarkStart w:id="9" w:name="_Toc438371374"/>
      <w:r>
        <w:rPr>
          <w:rFonts w:hint="eastAsia" w:ascii="黑体" w:hAnsi="黑体" w:eastAsia="黑体" w:cs="黑体"/>
          <w:color w:val="auto"/>
          <w:sz w:val="36"/>
          <w:szCs w:val="36"/>
          <w:lang w:val="zh-CN"/>
        </w:rPr>
        <w:t>目</w:t>
      </w:r>
      <w:r>
        <w:rPr>
          <w:rFonts w:hint="eastAsia" w:ascii="黑体" w:hAnsi="黑体" w:eastAsia="黑体" w:cs="黑体"/>
          <w:color w:val="auto"/>
          <w:sz w:val="36"/>
          <w:szCs w:val="36"/>
          <w:lang w:val="en-US" w:eastAsia="zh-CN"/>
        </w:rPr>
        <w:t xml:space="preserve"> </w:t>
      </w:r>
      <w:r>
        <w:rPr>
          <w:rFonts w:hint="eastAsia" w:ascii="黑体" w:hAnsi="黑体" w:eastAsia="黑体" w:cs="黑体"/>
          <w:color w:val="auto"/>
          <w:sz w:val="36"/>
          <w:szCs w:val="36"/>
          <w:lang w:val="zh-CN"/>
        </w:rPr>
        <w:t>录</w:t>
      </w:r>
    </w:p>
    <w:p>
      <w:pPr>
        <w:pStyle w:val="62"/>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TOC \o "1-3" \h \z \u </w:instrText>
      </w:r>
      <w:r>
        <w:rPr>
          <w:rFonts w:hint="eastAsia" w:ascii="宋体" w:hAnsi="宋体" w:eastAsia="宋体" w:cs="宋体"/>
          <w:b/>
          <w:sz w:val="32"/>
          <w:szCs w:val="32"/>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"_Toc108716987" </w:instrText>
      </w:r>
      <w:r>
        <w:rPr>
          <w:rFonts w:hint="eastAsia" w:ascii="宋体" w:hAnsi="宋体" w:eastAsia="宋体" w:cs="宋体"/>
          <w:sz w:val="32"/>
          <w:szCs w:val="32"/>
        </w:rPr>
        <w:fldChar w:fldCharType="separate"/>
      </w:r>
      <w:r>
        <w:rPr>
          <w:rStyle w:val="98"/>
          <w:rFonts w:hint="eastAsia" w:ascii="宋体" w:hAnsi="宋体" w:eastAsia="宋体" w:cs="宋体"/>
          <w:b/>
          <w:sz w:val="32"/>
          <w:szCs w:val="32"/>
        </w:rPr>
        <w:t xml:space="preserve">第一部分 </w:t>
      </w:r>
      <w:r>
        <w:rPr>
          <w:rStyle w:val="98"/>
          <w:rFonts w:hint="eastAsia" w:ascii="宋体" w:hAnsi="宋体" w:cs="宋体"/>
          <w:b/>
          <w:sz w:val="32"/>
          <w:szCs w:val="32"/>
          <w:lang w:val="en-US" w:eastAsia="zh-CN"/>
        </w:rPr>
        <w:t>竞争性磋商</w:t>
      </w:r>
      <w:r>
        <w:rPr>
          <w:rStyle w:val="98"/>
          <w:rFonts w:hint="eastAsia" w:ascii="宋体" w:hAnsi="宋体" w:eastAsia="宋体" w:cs="宋体"/>
          <w:b/>
          <w:sz w:val="32"/>
          <w:szCs w:val="32"/>
        </w:rPr>
        <w:t>公告</w:t>
      </w:r>
      <w:r>
        <w:rPr>
          <w:rFonts w:hint="eastAsia" w:ascii="宋体" w:hAnsi="宋体" w:eastAsia="宋体" w:cs="宋体"/>
          <w:b/>
          <w:sz w:val="32"/>
          <w:szCs w:val="32"/>
        </w:rPr>
        <w:tab/>
      </w:r>
      <w:r>
        <w:rPr>
          <w:rFonts w:hint="eastAsia" w:ascii="宋体" w:hAnsi="宋体" w:eastAsia="宋体" w:cs="宋体"/>
          <w:b/>
          <w:sz w:val="32"/>
          <w:szCs w:val="32"/>
          <w:lang w:val="en-US" w:eastAsia="zh-CN"/>
        </w:rPr>
        <w:t>1</w:t>
      </w:r>
      <w:r>
        <w:rPr>
          <w:rFonts w:hint="eastAsia" w:ascii="宋体" w:hAnsi="宋体" w:eastAsia="宋体" w:cs="宋体"/>
          <w:b/>
          <w:sz w:val="32"/>
          <w:szCs w:val="32"/>
        </w:rPr>
        <w:fldChar w:fldCharType="end"/>
      </w:r>
    </w:p>
    <w:p>
      <w:pPr>
        <w:pStyle w:val="62"/>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"_Toc108716988" </w:instrText>
      </w:r>
      <w:r>
        <w:rPr>
          <w:rFonts w:hint="eastAsia" w:ascii="宋体" w:hAnsi="宋体" w:eastAsia="宋体" w:cs="宋体"/>
          <w:sz w:val="32"/>
          <w:szCs w:val="32"/>
        </w:rPr>
        <w:fldChar w:fldCharType="separate"/>
      </w:r>
      <w:r>
        <w:rPr>
          <w:rStyle w:val="98"/>
          <w:rFonts w:hint="eastAsia" w:ascii="宋体" w:hAnsi="宋体" w:eastAsia="宋体" w:cs="宋体"/>
          <w:b/>
          <w:sz w:val="32"/>
          <w:szCs w:val="32"/>
        </w:rPr>
        <w:t>第</w:t>
      </w:r>
      <w:r>
        <w:rPr>
          <w:rStyle w:val="98"/>
          <w:rFonts w:hint="eastAsia" w:ascii="宋体" w:hAnsi="宋体" w:eastAsia="宋体" w:cs="宋体"/>
          <w:b/>
          <w:sz w:val="32"/>
          <w:szCs w:val="32"/>
          <w:lang w:val="en-US" w:eastAsia="zh-CN"/>
        </w:rPr>
        <w:t xml:space="preserve">二部分 </w:t>
      </w:r>
      <w:r>
        <w:rPr>
          <w:rStyle w:val="98"/>
          <w:rFonts w:hint="eastAsia" w:ascii="宋体" w:hAnsi="宋体" w:cs="宋体"/>
          <w:b/>
          <w:sz w:val="32"/>
          <w:szCs w:val="32"/>
          <w:lang w:eastAsia="zh-CN"/>
        </w:rPr>
        <w:t>投标供应商须知</w:t>
      </w:r>
      <w:r>
        <w:rPr>
          <w:rFonts w:hint="eastAsia" w:ascii="宋体" w:hAnsi="宋体" w:eastAsia="宋体" w:cs="宋体"/>
          <w:b/>
          <w:sz w:val="32"/>
          <w:szCs w:val="32"/>
        </w:rPr>
        <w:tab/>
      </w:r>
      <w:r>
        <w:rPr>
          <w:rFonts w:hint="eastAsia" w:ascii="宋体" w:hAnsi="宋体" w:eastAsia="宋体" w:cs="宋体"/>
          <w:b/>
          <w:sz w:val="32"/>
          <w:szCs w:val="32"/>
          <w:lang w:val="en-US" w:eastAsia="zh-CN"/>
        </w:rPr>
        <w:t>6</w:t>
      </w:r>
      <w:r>
        <w:rPr>
          <w:rFonts w:hint="eastAsia" w:ascii="宋体" w:hAnsi="宋体" w:eastAsia="宋体" w:cs="宋体"/>
          <w:b/>
          <w:sz w:val="32"/>
          <w:szCs w:val="32"/>
        </w:rPr>
        <w:fldChar w:fldCharType="end"/>
      </w:r>
    </w:p>
    <w:p>
      <w:pPr>
        <w:pStyle w:val="62"/>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"_Toc108716997" </w:instrText>
      </w:r>
      <w:r>
        <w:rPr>
          <w:rFonts w:hint="eastAsia" w:ascii="宋体" w:hAnsi="宋体" w:eastAsia="宋体" w:cs="宋体"/>
          <w:sz w:val="32"/>
          <w:szCs w:val="32"/>
        </w:rPr>
        <w:fldChar w:fldCharType="separate"/>
      </w:r>
      <w:r>
        <w:rPr>
          <w:rStyle w:val="98"/>
          <w:rFonts w:hint="eastAsia" w:ascii="宋体" w:hAnsi="宋体" w:eastAsia="宋体" w:cs="宋体"/>
          <w:b/>
          <w:sz w:val="32"/>
          <w:szCs w:val="32"/>
        </w:rPr>
        <w:t>第三部分</w:t>
      </w:r>
      <w:r>
        <w:rPr>
          <w:rStyle w:val="98"/>
          <w:rFonts w:hint="eastAsia" w:ascii="宋体" w:hAnsi="宋体" w:eastAsia="宋体" w:cs="宋体"/>
          <w:b/>
          <w:sz w:val="32"/>
          <w:szCs w:val="32"/>
          <w:lang w:val="en-US" w:eastAsia="zh-CN"/>
        </w:rPr>
        <w:t xml:space="preserve"> 服务</w:t>
      </w:r>
      <w:r>
        <w:rPr>
          <w:rStyle w:val="98"/>
          <w:rFonts w:hint="eastAsia" w:ascii="宋体" w:hAnsi="宋体" w:eastAsia="宋体" w:cs="宋体"/>
          <w:b/>
          <w:sz w:val="32"/>
          <w:szCs w:val="32"/>
        </w:rPr>
        <w:t>内容及要求</w:t>
      </w:r>
      <w:r>
        <w:rPr>
          <w:rFonts w:hint="eastAsia" w:ascii="宋体" w:hAnsi="宋体" w:eastAsia="宋体" w:cs="宋体"/>
          <w:b/>
          <w:sz w:val="32"/>
          <w:szCs w:val="32"/>
        </w:rPr>
        <w:tab/>
      </w:r>
      <w:r>
        <w:rPr>
          <w:rFonts w:hint="eastAsia" w:ascii="宋体" w:hAnsi="宋体" w:eastAsia="宋体" w:cs="宋体"/>
          <w:b/>
          <w:sz w:val="32"/>
          <w:szCs w:val="32"/>
          <w:lang w:val="en-US" w:eastAsia="zh-CN"/>
        </w:rPr>
        <w:t>4</w:t>
      </w:r>
      <w:r>
        <w:rPr>
          <w:rFonts w:hint="eastAsia" w:ascii="宋体" w:hAnsi="宋体" w:eastAsia="宋体" w:cs="宋体"/>
          <w:b/>
          <w:sz w:val="32"/>
          <w:szCs w:val="32"/>
        </w:rPr>
        <w:fldChar w:fldCharType="end"/>
      </w:r>
      <w:r>
        <w:rPr>
          <w:rFonts w:hint="eastAsia" w:ascii="宋体" w:hAnsi="宋体" w:eastAsia="宋体" w:cs="宋体"/>
          <w:b/>
          <w:sz w:val="32"/>
          <w:szCs w:val="32"/>
          <w:lang w:val="en-US" w:eastAsia="zh-CN"/>
        </w:rPr>
        <w:t>5</w:t>
      </w:r>
    </w:p>
    <w:p>
      <w:pPr>
        <w:pStyle w:val="62"/>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"_Toc108716998" </w:instrText>
      </w:r>
      <w:r>
        <w:rPr>
          <w:rFonts w:hint="eastAsia" w:ascii="宋体" w:hAnsi="宋体" w:eastAsia="宋体" w:cs="宋体"/>
          <w:sz w:val="32"/>
          <w:szCs w:val="32"/>
        </w:rPr>
        <w:fldChar w:fldCharType="separate"/>
      </w:r>
      <w:r>
        <w:rPr>
          <w:rStyle w:val="98"/>
          <w:rFonts w:hint="eastAsia" w:ascii="宋体" w:hAnsi="宋体" w:eastAsia="宋体" w:cs="宋体"/>
          <w:b/>
          <w:sz w:val="32"/>
          <w:szCs w:val="32"/>
        </w:rPr>
        <w:t>第四部分</w:t>
      </w:r>
      <w:r>
        <w:rPr>
          <w:rStyle w:val="98"/>
          <w:rFonts w:hint="eastAsia" w:ascii="宋体" w:hAnsi="宋体" w:eastAsia="宋体" w:cs="宋体"/>
          <w:b/>
          <w:sz w:val="32"/>
          <w:szCs w:val="32"/>
          <w:lang w:val="en-US" w:eastAsia="zh-CN"/>
        </w:rPr>
        <w:t xml:space="preserve"> </w:t>
      </w:r>
      <w:r>
        <w:rPr>
          <w:rStyle w:val="98"/>
          <w:rFonts w:hint="eastAsia" w:ascii="宋体" w:hAnsi="宋体" w:eastAsia="宋体" w:cs="宋体"/>
          <w:b/>
          <w:sz w:val="32"/>
          <w:szCs w:val="32"/>
        </w:rPr>
        <w:t>合同条款</w:t>
      </w:r>
      <w:r>
        <w:rPr>
          <w:rFonts w:hint="eastAsia" w:ascii="宋体" w:hAnsi="宋体" w:eastAsia="宋体" w:cs="宋体"/>
          <w:b/>
          <w:sz w:val="32"/>
          <w:szCs w:val="32"/>
        </w:rPr>
        <w:tab/>
      </w:r>
      <w:r>
        <w:rPr>
          <w:rFonts w:hint="eastAsia" w:ascii="宋体" w:hAnsi="宋体" w:eastAsia="宋体" w:cs="宋体"/>
          <w:b/>
          <w:sz w:val="32"/>
          <w:szCs w:val="32"/>
          <w:lang w:val="en-US" w:eastAsia="zh-CN"/>
        </w:rPr>
        <w:t>5</w:t>
      </w:r>
      <w:r>
        <w:rPr>
          <w:rFonts w:hint="eastAsia" w:ascii="宋体" w:hAnsi="宋体" w:eastAsia="宋体" w:cs="宋体"/>
          <w:b/>
          <w:sz w:val="32"/>
          <w:szCs w:val="32"/>
        </w:rPr>
        <w:fldChar w:fldCharType="end"/>
      </w:r>
      <w:r>
        <w:rPr>
          <w:rFonts w:hint="eastAsia" w:ascii="宋体" w:hAnsi="宋体" w:eastAsia="宋体" w:cs="宋体"/>
          <w:b/>
          <w:sz w:val="32"/>
          <w:szCs w:val="32"/>
          <w:lang w:val="en-US" w:eastAsia="zh-CN"/>
        </w:rPr>
        <w:t>5</w:t>
      </w:r>
    </w:p>
    <w:p>
      <w:pPr>
        <w:pStyle w:val="62"/>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"_Toc108716999" </w:instrText>
      </w:r>
      <w:r>
        <w:rPr>
          <w:rFonts w:hint="eastAsia" w:ascii="宋体" w:hAnsi="宋体" w:eastAsia="宋体" w:cs="宋体"/>
          <w:sz w:val="32"/>
          <w:szCs w:val="32"/>
        </w:rPr>
        <w:fldChar w:fldCharType="separate"/>
      </w:r>
      <w:r>
        <w:rPr>
          <w:rStyle w:val="98"/>
          <w:rFonts w:hint="eastAsia" w:ascii="宋体" w:hAnsi="宋体" w:eastAsia="宋体" w:cs="宋体"/>
          <w:b/>
          <w:sz w:val="32"/>
          <w:szCs w:val="32"/>
        </w:rPr>
        <w:t>第五部分</w:t>
      </w:r>
      <w:r>
        <w:rPr>
          <w:rStyle w:val="98"/>
          <w:rFonts w:hint="eastAsia" w:ascii="宋体" w:hAnsi="宋体" w:eastAsia="宋体" w:cs="宋体"/>
          <w:b/>
          <w:sz w:val="32"/>
          <w:szCs w:val="32"/>
          <w:lang w:val="en-US" w:eastAsia="zh-CN"/>
        </w:rPr>
        <w:t xml:space="preserve"> </w:t>
      </w:r>
      <w:r>
        <w:rPr>
          <w:rStyle w:val="98"/>
          <w:rFonts w:hint="eastAsia" w:ascii="宋体" w:hAnsi="宋体" w:cs="宋体"/>
          <w:b/>
          <w:sz w:val="32"/>
          <w:szCs w:val="32"/>
          <w:lang w:eastAsia="zh-CN"/>
        </w:rPr>
        <w:t>响应文件</w:t>
      </w:r>
      <w:r>
        <w:rPr>
          <w:rStyle w:val="98"/>
          <w:rFonts w:hint="eastAsia" w:ascii="宋体" w:hAnsi="宋体" w:eastAsia="宋体" w:cs="宋体"/>
          <w:b/>
          <w:sz w:val="32"/>
          <w:szCs w:val="32"/>
        </w:rPr>
        <w:t>制作格式</w:t>
      </w:r>
      <w:r>
        <w:rPr>
          <w:rFonts w:hint="eastAsia" w:ascii="宋体" w:hAnsi="宋体" w:eastAsia="宋体" w:cs="宋体"/>
          <w:b/>
          <w:sz w:val="32"/>
          <w:szCs w:val="32"/>
        </w:rPr>
        <w:tab/>
      </w:r>
      <w:r>
        <w:rPr>
          <w:rFonts w:hint="eastAsia" w:ascii="宋体" w:hAnsi="宋体" w:eastAsia="宋体" w:cs="宋体"/>
          <w:b/>
          <w:sz w:val="32"/>
          <w:szCs w:val="32"/>
          <w:lang w:val="en-US" w:eastAsia="zh-CN"/>
        </w:rPr>
        <w:t>6</w:t>
      </w:r>
      <w:r>
        <w:rPr>
          <w:rFonts w:hint="eastAsia" w:ascii="宋体" w:hAnsi="宋体" w:eastAsia="宋体" w:cs="宋体"/>
          <w:b/>
          <w:sz w:val="32"/>
          <w:szCs w:val="32"/>
        </w:rPr>
        <w:fldChar w:fldCharType="end"/>
      </w:r>
      <w:r>
        <w:rPr>
          <w:rFonts w:hint="eastAsia" w:ascii="宋体" w:hAnsi="宋体" w:eastAsia="宋体" w:cs="宋体"/>
          <w:b/>
          <w:sz w:val="32"/>
          <w:szCs w:val="32"/>
          <w:lang w:val="en-US" w:eastAsia="zh-CN"/>
        </w:rPr>
        <w:t>2</w:t>
      </w:r>
    </w:p>
    <w:p>
      <w:pPr>
        <w:pageBreakBefore w:val="0"/>
        <w:kinsoku/>
        <w:wordWrap/>
        <w:overflowPunct/>
        <w:topLinePunct w:val="0"/>
        <w:autoSpaceDE/>
        <w:autoSpaceDN/>
        <w:bidi w:val="0"/>
        <w:adjustRightInd/>
        <w:snapToGrid/>
        <w:spacing w:line="1200" w:lineRule="exact"/>
        <w:ind w:right="252" w:rightChars="120"/>
        <w:textAlignment w:val="auto"/>
        <w:rPr>
          <w:rFonts w:ascii="宋体" w:hAnsi="宋体"/>
          <w:sz w:val="32"/>
          <w:szCs w:val="32"/>
        </w:rPr>
        <w:sectPr>
          <w:footerReference r:id="rId6" w:type="default"/>
          <w:pgSz w:w="11906" w:h="16838"/>
          <w:pgMar w:top="1474" w:right="1701" w:bottom="1474" w:left="1701" w:header="851" w:footer="992" w:gutter="170"/>
          <w:pgNumType w:fmt="decimal" w:start="1"/>
          <w:cols w:space="720" w:num="1"/>
          <w:docGrid w:linePitch="312" w:charSpace="-2478"/>
        </w:sectPr>
      </w:pPr>
      <w:r>
        <w:rPr>
          <w:rFonts w:hint="eastAsia" w:ascii="宋体" w:hAnsi="宋体" w:eastAsia="宋体" w:cs="宋体"/>
          <w:b/>
          <w:bCs/>
          <w:sz w:val="32"/>
          <w:szCs w:val="32"/>
          <w:lang w:val="zh-CN"/>
        </w:rPr>
        <w:fldChar w:fldCharType="end"/>
      </w:r>
    </w:p>
    <w:p>
      <w:pPr>
        <w:pStyle w:val="434"/>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outlineLvl w:val="0"/>
        <w:rPr>
          <w:rFonts w:hint="eastAsia" w:ascii="宋体" w:hAnsi="宋体" w:eastAsia="宋体"/>
          <w:b/>
          <w:color w:val="auto"/>
          <w:kern w:val="2"/>
          <w:sz w:val="44"/>
          <w:szCs w:val="44"/>
          <w:lang w:eastAsia="zh-CN"/>
        </w:rPr>
      </w:pPr>
      <w:bookmarkStart w:id="10" w:name="_Toc108716987"/>
      <w:bookmarkStart w:id="11" w:name="_Hlk37946207"/>
      <w:r>
        <w:rPr>
          <w:rFonts w:hint="eastAsia" w:ascii="宋体" w:hAnsi="宋体"/>
          <w:b/>
          <w:color w:val="auto"/>
          <w:kern w:val="2"/>
          <w:sz w:val="44"/>
          <w:szCs w:val="44"/>
        </w:rPr>
        <w:t xml:space="preserve">第一部分 </w:t>
      </w:r>
      <w:bookmarkEnd w:id="10"/>
      <w:r>
        <w:rPr>
          <w:rFonts w:hint="eastAsia" w:ascii="宋体" w:hAnsi="宋体"/>
          <w:b/>
          <w:color w:val="auto"/>
          <w:kern w:val="2"/>
          <w:sz w:val="44"/>
          <w:szCs w:val="44"/>
          <w:lang w:eastAsia="zh-CN"/>
        </w:rPr>
        <w:t>竞争性磋商公告</w:t>
      </w:r>
    </w:p>
    <w:bookmarkEnd w:id="11"/>
    <w:p>
      <w:pPr>
        <w:pStyle w:val="434"/>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outlineLvl w:val="0"/>
        <w:rPr>
          <w:rFonts w:hint="eastAsia" w:ascii="宋体" w:hAnsi="宋体" w:eastAsia="宋体"/>
          <w:b/>
          <w:color w:val="auto"/>
          <w:kern w:val="2"/>
          <w:sz w:val="36"/>
          <w:szCs w:val="36"/>
          <w:lang w:val="en-US" w:eastAsia="zh-CN"/>
        </w:rPr>
      </w:pPr>
      <w:r>
        <w:rPr>
          <w:rFonts w:hint="eastAsia" w:ascii="宋体" w:hAnsi="宋体"/>
          <w:b/>
          <w:color w:val="auto"/>
          <w:kern w:val="2"/>
          <w:sz w:val="36"/>
          <w:szCs w:val="36"/>
          <w:lang w:val="en-US" w:eastAsia="zh-CN"/>
        </w:rPr>
        <w:t xml:space="preserve"> </w:t>
      </w:r>
      <w:r>
        <w:rPr>
          <w:rFonts w:hint="eastAsia" w:ascii="宋体" w:hAnsi="宋体"/>
          <w:b/>
          <w:color w:val="auto"/>
          <w:kern w:val="2"/>
          <w:sz w:val="32"/>
          <w:szCs w:val="32"/>
          <w:lang w:val="en-US" w:eastAsia="zh-CN"/>
        </w:rPr>
        <w:t>轮台县林草局基层管护站采购燃煤采购项目竞争性磋商公告</w:t>
      </w:r>
    </w:p>
    <w:p>
      <w:pPr>
        <w:spacing w:line="420" w:lineRule="exact"/>
        <w:outlineLvl w:val="0"/>
        <w:rPr>
          <w:rFonts w:ascii="宋体" w:hAnsi="宋体" w:cs="宋体"/>
          <w:b/>
          <w:sz w:val="24"/>
        </w:rPr>
      </w:pP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9313" w:type="dxa"/>
          </w:tcPr>
          <w:p>
            <w:pPr>
              <w:pStyle w:val="42"/>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宋体" w:hAnsi="宋体" w:eastAsia="宋体" w:cs="宋体"/>
                <w:kern w:val="2"/>
                <w:sz w:val="24"/>
                <w:szCs w:val="24"/>
                <w:lang w:val="en-US" w:eastAsia="zh-CN" w:bidi="ar-SA"/>
              </w:rPr>
              <w:t>轮台县林业和草原局基层管护站燃煤采购项目的潜在供应商应登陆政采云平台http://www.zcygov.cn/，在线申请获取采购文件（登录政府采购云平台 → 项目采购 → 获取采购文件 → 申请）获取磋商文件，并于2023年0</w:t>
            </w:r>
            <w:r>
              <w:rPr>
                <w:rFonts w:hint="eastAsia" w:hAnsi="宋体" w:cs="宋体"/>
                <w:kern w:val="2"/>
                <w:sz w:val="24"/>
                <w:szCs w:val="24"/>
                <w:lang w:val="en-US" w:eastAsia="zh-CN" w:bidi="ar-SA"/>
              </w:rPr>
              <w:t>8</w:t>
            </w:r>
            <w:r>
              <w:rPr>
                <w:rFonts w:hint="eastAsia" w:ascii="宋体" w:hAnsi="宋体" w:eastAsia="宋体" w:cs="宋体"/>
                <w:kern w:val="2"/>
                <w:sz w:val="24"/>
                <w:szCs w:val="24"/>
                <w:lang w:val="en-US" w:eastAsia="zh-CN" w:bidi="ar-SA"/>
              </w:rPr>
              <w:t>月</w:t>
            </w:r>
            <w:r>
              <w:rPr>
                <w:rFonts w:hint="eastAsia" w:hAnsi="宋体" w:cs="宋体"/>
                <w:kern w:val="2"/>
                <w:sz w:val="24"/>
                <w:szCs w:val="24"/>
                <w:lang w:val="en-US" w:eastAsia="zh-CN" w:bidi="ar-SA"/>
              </w:rPr>
              <w:t>7</w:t>
            </w:r>
            <w:r>
              <w:rPr>
                <w:rFonts w:hint="eastAsia" w:ascii="宋体" w:hAnsi="宋体" w:eastAsia="宋体" w:cs="宋体"/>
                <w:kern w:val="2"/>
                <w:sz w:val="24"/>
                <w:szCs w:val="24"/>
                <w:lang w:val="en-US" w:eastAsia="zh-CN" w:bidi="ar-SA"/>
              </w:rPr>
              <w:t>日11:00（北京时间）前提交（上传）响应文件。</w:t>
            </w:r>
          </w:p>
        </w:tc>
      </w:tr>
    </w:tbl>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项目编号：</w:t>
      </w:r>
      <w:r>
        <w:rPr>
          <w:rFonts w:hint="eastAsia" w:ascii="宋体" w:hAnsi="宋体" w:cs="宋体"/>
          <w:sz w:val="24"/>
          <w:szCs w:val="24"/>
          <w:lang w:eastAsia="zh-CN"/>
        </w:rPr>
        <w:t>XJJM2023009</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项目名称：</w:t>
      </w:r>
      <w:r>
        <w:rPr>
          <w:rFonts w:hint="eastAsia" w:ascii="宋体" w:hAnsi="宋体" w:eastAsia="宋体" w:cs="宋体"/>
          <w:sz w:val="24"/>
          <w:szCs w:val="24"/>
          <w:lang w:val="en-US" w:eastAsia="zh-CN"/>
        </w:rPr>
        <w:t xml:space="preserve"> 轮台县林草局基层管护站采购燃煤采购项目</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采购方式：</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 xml:space="preserve"> </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预算金额（元）：</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65.455万元</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采购内容</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19个基层管护站采购无烟燃煤（具体详见服务需求）</w:t>
      </w:r>
    </w:p>
    <w:p>
      <w:pPr>
        <w:pageBreakBefore w:val="0"/>
        <w:widowControl/>
        <w:kinsoku/>
        <w:wordWrap/>
        <w:topLinePunct w:val="0"/>
        <w:bidi w:val="0"/>
        <w:adjustRightInd w:val="0"/>
        <w:snapToGrid w:val="0"/>
        <w:spacing w:line="360" w:lineRule="auto"/>
        <w:ind w:firstLine="720" w:firstLineChars="3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交货及服务期：</w:t>
      </w:r>
      <w:r>
        <w:rPr>
          <w:rFonts w:hint="eastAsia" w:ascii="宋体" w:hAnsi="宋体" w:cs="宋体"/>
          <w:sz w:val="24"/>
          <w:szCs w:val="24"/>
          <w:lang w:eastAsia="zh-CN"/>
        </w:rPr>
        <w:t>签订合同后接到甲方通知</w:t>
      </w:r>
      <w:r>
        <w:rPr>
          <w:rFonts w:hint="eastAsia" w:ascii="宋体" w:hAnsi="宋体" w:cs="宋体"/>
          <w:sz w:val="24"/>
          <w:szCs w:val="24"/>
          <w:lang w:val="en-US" w:eastAsia="zh-CN"/>
        </w:rPr>
        <w:t>5日内供货</w:t>
      </w:r>
      <w:r>
        <w:rPr>
          <w:rFonts w:hint="eastAsia" w:ascii="宋体" w:hAnsi="宋体" w:eastAsia="宋体" w:cs="宋体"/>
          <w:sz w:val="24"/>
          <w:szCs w:val="24"/>
          <w:lang w:eastAsia="zh-CN"/>
        </w:rPr>
        <w:t>。</w:t>
      </w:r>
    </w:p>
    <w:p>
      <w:pPr>
        <w:pStyle w:val="2"/>
        <w:ind w:left="426" w:leftChars="203" w:firstLine="480" w:firstLineChars="200"/>
        <w:rPr>
          <w:rFonts w:hint="default"/>
          <w:lang w:val="en-US"/>
        </w:rPr>
      </w:pPr>
      <w:r>
        <w:rPr>
          <w:rFonts w:hint="eastAsia" w:ascii="宋体" w:hAnsi="宋体" w:eastAsia="宋体" w:cs="宋体"/>
          <w:sz w:val="24"/>
          <w:szCs w:val="24"/>
          <w:lang w:val="en-US" w:eastAsia="zh-CN"/>
        </w:rPr>
        <w:t>质量标准：符合国家相关标准</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本项目</w:t>
      </w:r>
      <w:r>
        <w:rPr>
          <w:rFonts w:hint="eastAsia" w:ascii="宋体" w:hAnsi="宋体" w:eastAsia="宋体" w:cs="宋体"/>
          <w:sz w:val="24"/>
          <w:szCs w:val="24"/>
          <w:lang w:val="en-US" w:eastAsia="zh-CN"/>
        </w:rPr>
        <w:t>不</w:t>
      </w:r>
      <w:r>
        <w:rPr>
          <w:rFonts w:hint="eastAsia" w:ascii="宋体" w:hAnsi="宋体" w:eastAsia="宋体" w:cs="宋体"/>
          <w:sz w:val="24"/>
          <w:szCs w:val="24"/>
        </w:rPr>
        <w:t>接受联合体投标。</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val="en-US" w:eastAsia="zh-CN"/>
        </w:rPr>
        <w:t>申请人</w:t>
      </w:r>
      <w:r>
        <w:rPr>
          <w:rFonts w:hint="eastAsia" w:ascii="宋体" w:hAnsi="宋体" w:eastAsia="宋体" w:cs="宋体"/>
          <w:b/>
          <w:bCs/>
          <w:sz w:val="24"/>
          <w:szCs w:val="24"/>
        </w:rPr>
        <w:t>的资格要求</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2.落实政府采购政策需满足的资格要求：本项目为专门面向中小企业（含中型、小型、微型企业）</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供应商必须是在中华人民共和国境内依法注册的、具有独立承担民事责任的能力，具备独立法人资格的企业；</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5.经 信 用 中 国 （ www.creditchina.gov.cn ） 、 中 国 政 府 采 购 网（www.ccgp.gov.cn）等渠道查询后，列入失信被执行人、重大税违法案件当事人名单、政府采购严重违法失信行为记录名单的，取消投标资格。（提供“信用中国”网站无任何不良记录的查询截图并加盖公章，时间为投标截止时间前 20天内）；</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6.按文件要求缴纳投标保证金；</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7.供应商为中小企业，请根据要求单独上传《中小企业声明函》。格式以采购文件要求为准。</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8.为充分保证完善的售后服务，本项目不接受联合体投标。</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本项目特定资格要求：</w:t>
      </w:r>
    </w:p>
    <w:p>
      <w:pPr>
        <w:pageBreakBefore w:val="0"/>
        <w:widowControl/>
        <w:numPr>
          <w:ilvl w:val="0"/>
          <w:numId w:val="1"/>
        </w:numPr>
        <w:kinsoku/>
        <w:wordWrap/>
        <w:topLinePunct w:val="0"/>
        <w:bidi w:val="0"/>
        <w:adjustRightInd w:val="0"/>
        <w:snapToGrid w:val="0"/>
        <w:spacing w:line="360" w:lineRule="auto"/>
        <w:ind w:left="-480" w:leftChars="0" w:firstLine="48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提供参与本标段投标供应商有效的营业执照（经营范围包括：煤炭生产或经销或煤炭销售类）或事业单位法人证书。</w:t>
      </w:r>
    </w:p>
    <w:p>
      <w:pPr>
        <w:pageBreakBefore w:val="0"/>
        <w:widowControl/>
        <w:numPr>
          <w:ilvl w:val="0"/>
          <w:numId w:val="0"/>
        </w:numPr>
        <w:kinsoku/>
        <w:wordWrap/>
        <w:topLinePunct w:val="0"/>
        <w:bidi w:val="0"/>
        <w:adjustRightInd w:val="0"/>
        <w:snapToGrid w:val="0"/>
        <w:spacing w:line="360" w:lineRule="auto"/>
        <w:ind w:left="420" w:leftChars="0"/>
        <w:jc w:val="left"/>
        <w:textAlignment w:val="auto"/>
        <w:rPr>
          <w:rFonts w:hint="eastAsia" w:ascii="宋体" w:hAnsi="宋体" w:cs="宋体"/>
          <w:kern w:val="0"/>
          <w:sz w:val="24"/>
          <w:lang w:val="en-GB"/>
        </w:rPr>
      </w:pPr>
      <w:r>
        <w:rPr>
          <w:rFonts w:hint="eastAsia" w:ascii="宋体" w:hAnsi="宋体" w:cs="宋体"/>
          <w:kern w:val="0"/>
          <w:sz w:val="24"/>
          <w:lang w:val="en-US" w:eastAsia="zh-CN"/>
        </w:rPr>
        <w:t>三、</w:t>
      </w:r>
      <w:r>
        <w:rPr>
          <w:rFonts w:hint="eastAsia" w:ascii="宋体" w:hAnsi="宋体" w:cs="宋体"/>
          <w:kern w:val="0"/>
          <w:sz w:val="24"/>
          <w:lang w:val="en-GB"/>
        </w:rPr>
        <w:t>政府采购政策支持：</w:t>
      </w:r>
    </w:p>
    <w:p>
      <w:pPr>
        <w:spacing w:line="520" w:lineRule="exact"/>
        <w:outlineLvl w:val="1"/>
        <w:rPr>
          <w:rFonts w:hint="eastAsia" w:ascii="宋体" w:hAnsi="宋体" w:cs="宋体"/>
          <w:kern w:val="0"/>
          <w:sz w:val="24"/>
          <w:lang w:val="en-GB"/>
        </w:rPr>
      </w:pPr>
      <w:r>
        <w:rPr>
          <w:rFonts w:hint="eastAsia" w:ascii="宋体" w:hAnsi="宋体" w:cs="宋体"/>
          <w:kern w:val="0"/>
          <w:sz w:val="24"/>
          <w:lang w:val="en-GB"/>
        </w:rPr>
        <w:t>（1）财政部、国家发展改革委、生态环境部、市场监管总局《关于调整优化节能产品、环境标志产品政府采购执行机制的通知》（财库[2019]9号文）；</w:t>
      </w:r>
    </w:p>
    <w:p>
      <w:pPr>
        <w:spacing w:line="520" w:lineRule="exact"/>
        <w:outlineLvl w:val="1"/>
        <w:rPr>
          <w:rFonts w:hint="eastAsia" w:ascii="宋体" w:hAnsi="宋体" w:cs="宋体"/>
          <w:kern w:val="0"/>
          <w:sz w:val="24"/>
          <w:lang w:val="en-GB"/>
        </w:rPr>
      </w:pPr>
      <w:r>
        <w:rPr>
          <w:rFonts w:hint="eastAsia" w:ascii="宋体" w:hAnsi="宋体" w:cs="宋体"/>
          <w:kern w:val="0"/>
          <w:sz w:val="24"/>
          <w:lang w:val="en-GB"/>
        </w:rPr>
        <w:t>（2）财政部、生态环境部《关于印发环境标志产品政府采购品目清单的通知》（财库[2019]18号文）；</w:t>
      </w:r>
    </w:p>
    <w:p>
      <w:pPr>
        <w:spacing w:line="520" w:lineRule="exact"/>
        <w:outlineLvl w:val="1"/>
        <w:rPr>
          <w:rFonts w:hint="eastAsia" w:ascii="宋体" w:hAnsi="宋体" w:cs="宋体"/>
          <w:kern w:val="0"/>
          <w:sz w:val="24"/>
          <w:lang w:val="en-GB"/>
        </w:rPr>
      </w:pPr>
      <w:r>
        <w:rPr>
          <w:rFonts w:hint="eastAsia" w:ascii="宋体" w:hAnsi="宋体" w:cs="宋体"/>
          <w:kern w:val="0"/>
          <w:sz w:val="24"/>
          <w:lang w:val="en-GB"/>
        </w:rPr>
        <w:t>（3）财政部、发展改革委《关于印发节能产品政府采购品目清单的通知》（财库[2019]19号文）；</w:t>
      </w:r>
    </w:p>
    <w:p>
      <w:pPr>
        <w:spacing w:line="520" w:lineRule="exact"/>
        <w:outlineLvl w:val="1"/>
        <w:rPr>
          <w:rFonts w:hint="eastAsia" w:ascii="宋体" w:hAnsi="宋体" w:cs="宋体"/>
          <w:kern w:val="0"/>
          <w:sz w:val="24"/>
          <w:lang w:val="en-GB"/>
        </w:rPr>
      </w:pPr>
      <w:r>
        <w:rPr>
          <w:rFonts w:hint="eastAsia" w:ascii="宋体" w:hAnsi="宋体" w:cs="宋体"/>
          <w:kern w:val="0"/>
          <w:sz w:val="24"/>
          <w:lang w:val="en-GB"/>
        </w:rPr>
        <w:t>（4）市场监管总局《市场监管总局关于发布参与实施政府采购节能产品、环境标志产品认证机构名录的公告》（2019年第16号）；</w:t>
      </w:r>
    </w:p>
    <w:p>
      <w:pPr>
        <w:spacing w:line="520" w:lineRule="exact"/>
        <w:outlineLvl w:val="1"/>
        <w:rPr>
          <w:rFonts w:hint="eastAsia" w:ascii="宋体" w:hAnsi="宋体" w:cs="宋体"/>
          <w:kern w:val="0"/>
          <w:sz w:val="24"/>
          <w:lang w:val="en-GB"/>
        </w:rPr>
      </w:pPr>
      <w:r>
        <w:rPr>
          <w:rFonts w:hint="eastAsia" w:ascii="宋体" w:hAnsi="宋体" w:cs="宋体"/>
          <w:kern w:val="0"/>
          <w:sz w:val="24"/>
          <w:lang w:val="en-GB"/>
        </w:rPr>
        <w:t>（5）财政部、工业和信息化部《关于印发《政府采购促进中小企业发展管理办法》的通知》（财库[2020]46号文）；</w:t>
      </w:r>
    </w:p>
    <w:p>
      <w:pPr>
        <w:spacing w:line="520" w:lineRule="exact"/>
        <w:outlineLvl w:val="1"/>
        <w:rPr>
          <w:rFonts w:hint="eastAsia" w:ascii="宋体" w:hAnsi="宋体" w:cs="宋体"/>
          <w:kern w:val="0"/>
          <w:sz w:val="24"/>
          <w:lang w:val="en-GB"/>
        </w:rPr>
      </w:pPr>
      <w:r>
        <w:rPr>
          <w:rFonts w:hint="eastAsia" w:ascii="宋体" w:hAnsi="宋体" w:cs="宋体"/>
          <w:kern w:val="0"/>
          <w:sz w:val="24"/>
          <w:lang w:val="en-GB"/>
        </w:rPr>
        <w:t>(6)财政部《关于进一步加大政府采购支持中小企业力度的通知》(财库(2022〕19号)；</w:t>
      </w:r>
    </w:p>
    <w:p>
      <w:pPr>
        <w:spacing w:line="520" w:lineRule="exact"/>
        <w:outlineLvl w:val="1"/>
        <w:rPr>
          <w:rFonts w:hint="eastAsia" w:ascii="宋体" w:hAnsi="宋体" w:cs="宋体"/>
          <w:kern w:val="0"/>
          <w:sz w:val="24"/>
          <w:lang w:val="en-GB"/>
        </w:rPr>
      </w:pPr>
      <w:r>
        <w:rPr>
          <w:rFonts w:hint="eastAsia" w:ascii="宋体" w:hAnsi="宋体" w:cs="宋体"/>
          <w:kern w:val="0"/>
          <w:sz w:val="24"/>
          <w:lang w:val="en-GB"/>
        </w:rPr>
        <w:t>（7）财政部、民政部、中国残疾人联合会《关于促进残疾人就业政府采购政策的通知》（财库[2017]141号）；</w:t>
      </w:r>
    </w:p>
    <w:p>
      <w:pPr>
        <w:spacing w:line="520" w:lineRule="exact"/>
        <w:outlineLvl w:val="1"/>
        <w:rPr>
          <w:rFonts w:hint="eastAsia" w:ascii="宋体" w:hAnsi="宋体" w:cs="宋体"/>
          <w:kern w:val="0"/>
          <w:sz w:val="24"/>
          <w:lang w:val="en-GB"/>
        </w:rPr>
      </w:pPr>
      <w:r>
        <w:rPr>
          <w:rFonts w:hint="eastAsia" w:ascii="宋体" w:hAnsi="宋体" w:cs="宋体"/>
          <w:kern w:val="0"/>
          <w:sz w:val="24"/>
          <w:lang w:val="en-GB"/>
        </w:rPr>
        <w:t>（8）财政部、司法部《关于政府采购支持监狱企业发展有关问题的通知》（财库[2014]68号文）。（中小企业优惠、监狱企业、节能产品、环境标志产品等）。 </w:t>
      </w:r>
    </w:p>
    <w:p>
      <w:pPr>
        <w:spacing w:line="520" w:lineRule="exact"/>
        <w:outlineLvl w:val="1"/>
        <w:rPr>
          <w:rFonts w:hint="eastAsia" w:ascii="宋体" w:hAnsi="宋体" w:cs="宋体"/>
          <w:kern w:val="0"/>
          <w:sz w:val="24"/>
          <w:lang w:val="en-GB"/>
        </w:rPr>
      </w:pPr>
      <w:r>
        <w:rPr>
          <w:rFonts w:hint="eastAsia" w:ascii="宋体" w:hAnsi="宋体" w:cs="宋体"/>
          <w:kern w:val="0"/>
          <w:sz w:val="24"/>
          <w:lang w:val="en-GB"/>
        </w:rPr>
        <w:t>（9）扶持中小企业政策：评审时小型和微型企业产品享受10%的价格折扣。监狱企业、残疾人福利组织视同小型、微型企业。 </w:t>
      </w:r>
    </w:p>
    <w:p>
      <w:pPr>
        <w:spacing w:line="520" w:lineRule="exact"/>
        <w:outlineLvl w:val="1"/>
        <w:rPr>
          <w:rFonts w:hint="eastAsia" w:ascii="宋体" w:hAnsi="宋体" w:cs="宋体"/>
          <w:kern w:val="0"/>
          <w:sz w:val="24"/>
          <w:lang w:val="en-GB"/>
        </w:rPr>
      </w:pPr>
      <w:r>
        <w:rPr>
          <w:rFonts w:hint="eastAsia" w:ascii="宋体" w:hAnsi="宋体" w:cs="宋体"/>
          <w:kern w:val="0"/>
          <w:sz w:val="24"/>
          <w:lang w:val="en-GB"/>
        </w:rPr>
        <w:t>（10）《关于运用政府采购政策支持脱贫攻坚的通知》（财库【2019】27号文）。  </w:t>
      </w:r>
    </w:p>
    <w:p>
      <w:pPr>
        <w:spacing w:line="520" w:lineRule="exact"/>
        <w:outlineLvl w:val="1"/>
        <w:rPr>
          <w:rFonts w:hint="eastAsia" w:ascii="宋体" w:hAnsi="宋体" w:cs="宋体"/>
          <w:kern w:val="0"/>
          <w:sz w:val="24"/>
          <w:lang w:val="en-GB"/>
        </w:rPr>
      </w:pPr>
      <w:r>
        <w:rPr>
          <w:rFonts w:hint="eastAsia" w:ascii="宋体" w:hAnsi="宋体" w:cs="宋体"/>
          <w:kern w:val="0"/>
          <w:sz w:val="24"/>
          <w:lang w:val="en-GB"/>
        </w:rPr>
        <w:t>(11)《财政部等三部门联合印发商品包装和快递包装政府采购需求标准（试行）》（财办库【2020】123号）。  </w:t>
      </w:r>
    </w:p>
    <w:p>
      <w:pPr>
        <w:pStyle w:val="3"/>
        <w:rPr>
          <w:rFonts w:hint="default"/>
          <w:lang w:val="en-US" w:eastAsia="zh-CN"/>
        </w:rPr>
      </w:pPr>
    </w:p>
    <w:p>
      <w:pPr>
        <w:pageBreakBefore w:val="0"/>
        <w:widowControl/>
        <w:numPr>
          <w:ilvl w:val="0"/>
          <w:numId w:val="0"/>
        </w:numPr>
        <w:kinsoku/>
        <w:wordWrap/>
        <w:topLinePunct w:val="0"/>
        <w:bidi w:val="0"/>
        <w:adjustRightInd w:val="0"/>
        <w:snapToGrid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获取</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文件</w:t>
      </w:r>
    </w:p>
    <w:p>
      <w:pPr>
        <w:pageBreakBefore w:val="0"/>
        <w:widowControl/>
        <w:numPr>
          <w:ilvl w:val="0"/>
          <w:numId w:val="0"/>
        </w:numPr>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时间：2023年</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25</w:t>
      </w:r>
      <w:r>
        <w:rPr>
          <w:rFonts w:hint="eastAsia" w:ascii="宋体" w:hAnsi="宋体" w:eastAsia="宋体" w:cs="宋体"/>
          <w:sz w:val="24"/>
          <w:szCs w:val="24"/>
        </w:rPr>
        <w:t>日至2023年</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1</w:t>
      </w:r>
      <w:r>
        <w:rPr>
          <w:rFonts w:hint="eastAsia" w:ascii="宋体" w:hAnsi="宋体" w:eastAsia="宋体" w:cs="宋体"/>
          <w:sz w:val="24"/>
          <w:szCs w:val="24"/>
        </w:rPr>
        <w:t>日（</w:t>
      </w:r>
      <w:r>
        <w:rPr>
          <w:rFonts w:hint="eastAsia" w:ascii="宋体" w:hAnsi="宋体" w:cs="宋体"/>
          <w:sz w:val="24"/>
          <w:szCs w:val="24"/>
          <w:lang w:val="en-US" w:eastAsia="zh-CN"/>
        </w:rPr>
        <w:t>10</w:t>
      </w:r>
      <w:r>
        <w:rPr>
          <w:rFonts w:hint="eastAsia" w:ascii="宋体" w:hAnsi="宋体" w:eastAsia="宋体" w:cs="宋体"/>
          <w:sz w:val="24"/>
          <w:szCs w:val="24"/>
        </w:rPr>
        <w:t>：00-1</w:t>
      </w:r>
      <w:r>
        <w:rPr>
          <w:rFonts w:hint="eastAsia" w:ascii="宋体" w:hAnsi="宋体" w:cs="宋体"/>
          <w:sz w:val="24"/>
          <w:szCs w:val="24"/>
          <w:lang w:val="en-US" w:eastAsia="zh-CN"/>
        </w:rPr>
        <w:t>4</w:t>
      </w:r>
      <w:r>
        <w:rPr>
          <w:rFonts w:hint="eastAsia" w:ascii="宋体" w:hAnsi="宋体" w:eastAsia="宋体" w:cs="宋体"/>
          <w:sz w:val="24"/>
          <w:szCs w:val="24"/>
        </w:rPr>
        <w:t>：00，1</w:t>
      </w:r>
      <w:r>
        <w:rPr>
          <w:rFonts w:hint="eastAsia" w:ascii="宋体" w:hAnsi="宋体" w:cs="宋体"/>
          <w:sz w:val="24"/>
          <w:szCs w:val="24"/>
          <w:lang w:val="en-US" w:eastAsia="zh-CN"/>
        </w:rPr>
        <w:t>6</w:t>
      </w:r>
      <w:r>
        <w:rPr>
          <w:rFonts w:hint="eastAsia" w:ascii="宋体" w:hAnsi="宋体" w:eastAsia="宋体" w:cs="宋体"/>
          <w:sz w:val="24"/>
          <w:szCs w:val="24"/>
        </w:rPr>
        <w:t>：00-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00</w:t>
      </w:r>
      <w:r>
        <w:rPr>
          <w:rFonts w:hint="eastAsia" w:ascii="宋体" w:hAnsi="宋体" w:eastAsia="宋体" w:cs="宋体"/>
          <w:sz w:val="24"/>
          <w:szCs w:val="24"/>
        </w:rPr>
        <w:t>）</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地点：政采云平台https://www.zcygov.cn/ </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方式：</w:t>
      </w:r>
      <w:r>
        <w:rPr>
          <w:rFonts w:hint="eastAsia" w:ascii="宋体" w:hAnsi="宋体" w:eastAsia="宋体" w:cs="宋体"/>
          <w:sz w:val="24"/>
          <w:szCs w:val="24"/>
          <w:lang w:val="en-US" w:eastAsia="zh-CN"/>
        </w:rPr>
        <w:t>供应商</w:t>
      </w:r>
      <w:r>
        <w:rPr>
          <w:rFonts w:hint="eastAsia" w:ascii="宋体" w:hAnsi="宋体" w:eastAsia="宋体" w:cs="宋体"/>
          <w:sz w:val="24"/>
          <w:szCs w:val="24"/>
        </w:rPr>
        <w:t>登录政采云平台https://www.zcygov.cn/在线申请获取采购文件（进入“项目采购”应用，在获取采购文件菜单中选择项目，申请获取采购文件）</w:t>
      </w:r>
      <w:r>
        <w:rPr>
          <w:rFonts w:hint="eastAsia" w:ascii="宋体" w:hAnsi="宋体" w:eastAsia="宋体" w:cs="宋体"/>
          <w:sz w:val="24"/>
          <w:szCs w:val="24"/>
          <w:lang w:eastAsia="zh-CN"/>
        </w:rPr>
        <w:t>；</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售价（元）： 0 </w:t>
      </w:r>
      <w:r>
        <w:rPr>
          <w:rFonts w:hint="eastAsia" w:ascii="宋体" w:hAnsi="宋体" w:eastAsia="宋体" w:cs="宋体"/>
          <w:sz w:val="24"/>
          <w:szCs w:val="24"/>
          <w:lang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提交</w:t>
      </w:r>
      <w:r>
        <w:rPr>
          <w:rFonts w:hint="eastAsia" w:ascii="宋体" w:hAnsi="宋体" w:eastAsia="宋体" w:cs="宋体"/>
          <w:b/>
          <w:bCs/>
          <w:sz w:val="24"/>
          <w:szCs w:val="24"/>
          <w:lang w:val="en-US" w:eastAsia="zh-CN"/>
        </w:rPr>
        <w:t>响应</w:t>
      </w:r>
      <w:r>
        <w:rPr>
          <w:rFonts w:hint="eastAsia" w:ascii="宋体" w:hAnsi="宋体" w:eastAsia="宋体" w:cs="宋体"/>
          <w:b/>
          <w:bCs/>
          <w:sz w:val="24"/>
          <w:szCs w:val="24"/>
        </w:rPr>
        <w:t>文件截止时间、开标时间和地点</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1. </w:t>
      </w:r>
      <w:r>
        <w:rPr>
          <w:rFonts w:hint="eastAsia" w:ascii="宋体" w:hAnsi="宋体" w:eastAsia="宋体" w:cs="宋体"/>
          <w:sz w:val="24"/>
          <w:szCs w:val="24"/>
          <w:lang w:eastAsia="zh-CN"/>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lang w:eastAsia="zh-CN"/>
        </w:rPr>
        <w:t>文件截止时间及开标时间：202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8</w:t>
      </w:r>
      <w:r>
        <w:rPr>
          <w:rFonts w:hint="eastAsia" w:ascii="宋体" w:hAnsi="宋体" w:eastAsia="宋体" w:cs="宋体"/>
          <w:sz w:val="24"/>
          <w:szCs w:val="24"/>
          <w:lang w:eastAsia="zh-CN"/>
        </w:rPr>
        <w:t>月</w:t>
      </w:r>
      <w:r>
        <w:rPr>
          <w:rFonts w:hint="eastAsia" w:ascii="宋体" w:hAnsi="宋体" w:cs="宋体"/>
          <w:sz w:val="24"/>
          <w:szCs w:val="24"/>
          <w:lang w:val="en-US" w:eastAsia="zh-CN"/>
        </w:rPr>
        <w:t>7</w:t>
      </w:r>
      <w:r>
        <w:rPr>
          <w:rFonts w:hint="eastAsia" w:ascii="宋体" w:hAnsi="宋体" w:eastAsia="宋体" w:cs="宋体"/>
          <w:sz w:val="24"/>
          <w:szCs w:val="24"/>
          <w:lang w:eastAsia="zh-CN"/>
        </w:rPr>
        <w:t>日11：00（北京时间）</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递交</w:t>
      </w:r>
      <w:r>
        <w:rPr>
          <w:rFonts w:hint="eastAsia" w:ascii="宋体" w:hAnsi="宋体" w:eastAsia="宋体" w:cs="宋体"/>
          <w:sz w:val="24"/>
          <w:szCs w:val="24"/>
          <w:lang w:eastAsia="zh-CN"/>
        </w:rPr>
        <w:t>地点：</w:t>
      </w:r>
      <w:r>
        <w:rPr>
          <w:rFonts w:hint="eastAsia" w:ascii="宋体" w:hAnsi="宋体" w:eastAsia="宋体" w:cs="宋体"/>
          <w:sz w:val="24"/>
          <w:szCs w:val="24"/>
          <w:lang w:val="en-US" w:eastAsia="zh-CN"/>
        </w:rPr>
        <w:t>政采云平台</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 开启时间：</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8</w:t>
      </w:r>
      <w:r>
        <w:rPr>
          <w:rFonts w:hint="eastAsia" w:ascii="宋体" w:hAnsi="宋体" w:eastAsia="宋体" w:cs="宋体"/>
          <w:sz w:val="24"/>
          <w:szCs w:val="24"/>
          <w:lang w:eastAsia="zh-CN"/>
        </w:rPr>
        <w:t>月</w:t>
      </w:r>
      <w:r>
        <w:rPr>
          <w:rFonts w:hint="eastAsia" w:ascii="宋体" w:hAnsi="宋体" w:cs="宋体"/>
          <w:sz w:val="24"/>
          <w:szCs w:val="24"/>
          <w:lang w:val="en-US" w:eastAsia="zh-CN"/>
        </w:rPr>
        <w:t>7</w:t>
      </w:r>
      <w:r>
        <w:rPr>
          <w:rFonts w:hint="eastAsia" w:ascii="宋体" w:hAnsi="宋体" w:eastAsia="宋体" w:cs="宋体"/>
          <w:sz w:val="24"/>
          <w:szCs w:val="24"/>
          <w:lang w:eastAsia="zh-CN"/>
        </w:rPr>
        <w:t>日11：00（北京时间）</w:t>
      </w:r>
    </w:p>
    <w:p>
      <w:pPr>
        <w:pageBreakBefore w:val="0"/>
        <w:widowControl/>
        <w:kinsoku/>
        <w:wordWrap/>
        <w:topLinePunct w:val="0"/>
        <w:bidi w:val="0"/>
        <w:adjustRightInd w:val="0"/>
        <w:snapToGrid w:val="0"/>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 开启地点：政采云线上开启</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5.公告期限：自本公告发布之日起5个工作日。</w:t>
      </w:r>
    </w:p>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六、其它补充事宜</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 本项目实行网上投标，采用电子响应文件，若供应商参与投标，自行承担投标一切费用。 </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各供应商应在开标前应确保成为新疆维吾尔自治区政府采购网正式注册入库供应商，并完成CA数字证书申领。因未注册入库、未办理CA数字证书等原因造成无法响应或响应失败等后果由供应商自行承担。 </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 未办理CA的供应商可自主通过新疆CA申领渠道“新疆政务通”申请政采云平台可使用的CA设备，如原有兵团或公共资源使用的CA，可与新疆CA联系，申请增加电子证书即可，无需重复申领。 </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 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 逾期未上传的或不符合规定的响应文件将被拒绝接收，采购人不予受理。</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六、对本次招标提出询问，请按以下方式联系</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 采购人信息：</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  称：轮台县林业和草原局</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  址：轮台县第二综合办公楼</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联系人：李女士 </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联系电话：15999023678 </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采购代理机构信息：</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  称：新疆军脉项目管理咨询有限公司</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  址：库尔勒市福润德大厦A-15-1506室</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联系人：高丽娜</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联系电话：15001588051</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br w:type="page"/>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hAnsi="宋体"/>
          <w:b/>
          <w:sz w:val="36"/>
          <w:szCs w:val="36"/>
        </w:rPr>
      </w:pPr>
      <w:r>
        <w:rPr>
          <w:rFonts w:hint="eastAsia" w:ascii="宋体" w:hAnsi="宋体"/>
          <w:b/>
          <w:sz w:val="44"/>
          <w:szCs w:val="44"/>
        </w:rPr>
        <w:t xml:space="preserve">第二部分  </w:t>
      </w:r>
      <w:r>
        <w:rPr>
          <w:rFonts w:hint="eastAsia" w:ascii="宋体" w:hAnsi="宋体"/>
          <w:b/>
          <w:sz w:val="44"/>
          <w:szCs w:val="44"/>
          <w:lang w:eastAsia="zh-CN"/>
        </w:rPr>
        <w:t>投标供应商须知</w:t>
      </w:r>
    </w:p>
    <w:p>
      <w:pPr>
        <w:pStyle w:val="42"/>
        <w:keepNext w:val="0"/>
        <w:keepLines w:val="0"/>
        <w:pageBreakBefore w:val="0"/>
        <w:widowControl w:val="0"/>
        <w:kinsoku/>
        <w:wordWrap/>
        <w:overflowPunct/>
        <w:topLinePunct w:val="0"/>
        <w:autoSpaceDE/>
        <w:autoSpaceDN/>
        <w:bidi w:val="0"/>
        <w:spacing w:line="579" w:lineRule="exact"/>
        <w:jc w:val="center"/>
        <w:textAlignment w:val="auto"/>
        <w:rPr>
          <w:rFonts w:hint="eastAsia" w:hAnsi="宋体"/>
          <w:b/>
          <w:sz w:val="36"/>
          <w:szCs w:val="36"/>
        </w:rPr>
      </w:pPr>
      <w:r>
        <w:rPr>
          <w:rFonts w:hint="eastAsia" w:hAnsi="宋体"/>
          <w:b/>
          <w:sz w:val="36"/>
          <w:szCs w:val="36"/>
          <w:lang w:eastAsia="zh-CN"/>
        </w:rPr>
        <w:t>投标供应商须知</w:t>
      </w:r>
      <w:r>
        <w:rPr>
          <w:rFonts w:hint="eastAsia" w:hAnsi="宋体"/>
          <w:b/>
          <w:sz w:val="36"/>
          <w:szCs w:val="36"/>
        </w:rPr>
        <w:t>前附表</w:t>
      </w:r>
    </w:p>
    <w:p>
      <w:pPr>
        <w:pStyle w:val="42"/>
        <w:keepNext w:val="0"/>
        <w:keepLines w:val="0"/>
        <w:pageBreakBefore w:val="0"/>
        <w:widowControl w:val="0"/>
        <w:kinsoku/>
        <w:wordWrap/>
        <w:overflowPunct/>
        <w:topLinePunct w:val="0"/>
        <w:autoSpaceDE/>
        <w:autoSpaceDN/>
        <w:bidi w:val="0"/>
        <w:spacing w:line="579" w:lineRule="exact"/>
        <w:jc w:val="center"/>
        <w:textAlignment w:val="auto"/>
        <w:rPr>
          <w:rFonts w:hint="eastAsia" w:hAnsi="宋体"/>
          <w:b/>
          <w:sz w:val="36"/>
          <w:szCs w:val="36"/>
        </w:rPr>
      </w:pPr>
    </w:p>
    <w:tbl>
      <w:tblPr>
        <w:tblStyle w:val="90"/>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7"/>
        <w:gridCol w:w="2048"/>
        <w:gridCol w:w="6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序号</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内  容</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项目名称</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轮台县林草局基层管护站采购燃煤项目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发布媒体</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采购方式</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竞争性磋商。  </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待磋商小组与供应商对采购标的的技术、服务等磋商结束后，磋商小组要求所有实质性响应的供应商，在规定的时间内提交最后报价。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采购内容</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具体服务内容及要求见竞争性磋商文件。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资金来源</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项目地点</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19个基层的管护站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428" w:leftChars="89" w:hanging="241" w:hangingChars="1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highlight w:val="none"/>
                <w:lang w:val="en-US" w:eastAsia="zh-CN" w:bidi="ar-SA"/>
              </w:rPr>
              <w:t>交货及服务期</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eastAsia="zh-CN"/>
              </w:rPr>
              <w:t>签订合同后接到甲方通知</w:t>
            </w:r>
            <w:r>
              <w:rPr>
                <w:rFonts w:hint="eastAsia" w:ascii="宋体" w:hAnsi="宋体" w:cs="宋体"/>
                <w:sz w:val="24"/>
                <w:szCs w:val="24"/>
                <w:lang w:val="en-US" w:eastAsia="zh-CN"/>
              </w:rPr>
              <w:t>5日内供货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付款方式</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具体以实际签订正式合同为准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采购人</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  称：轮台县林业和草原局</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  址：轮台县</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联系人：李女士 </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联系电话：15999023678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代理机构</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名称：新疆军脉项目管理咨询有限公司</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地址：库尔勒市福润德大厦A-15-1506室</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联系人：高丽娜</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联系电话：15001588051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偏离</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不接受实质性负偏离。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428" w:leftChars="89" w:hanging="241" w:hangingChars="1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供应商资格</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详见竞争性磋商公告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是否接受联合体投标</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踏勘现场</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进口产品</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业绩</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近三年（2020年1月1日至今）已完成类似项目业绩（业绩为计分项目，以供应商业绩为准）；</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业绩证明材料为：合同或中标通知书；合同需提供包含合同首页、标的内容及金额所在页、合同签字盖章页等关键页，需加盖公章。</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未提供业绩证明材料（或证明材料不齐全的或内容模糊不清）的，其业绩不予认定。</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本项内容作为评审内容，未按上述内容提交证明材料的，将影响评审得分。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428" w:leftChars="89" w:hanging="241" w:hangingChars="1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最高投标限价</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 xml:space="preserve">65.45 </w:t>
            </w:r>
            <w:r>
              <w:rPr>
                <w:rFonts w:hint="eastAsia" w:ascii="宋体" w:hAnsi="宋体" w:eastAsia="宋体" w:cs="宋体"/>
                <w:kern w:val="2"/>
                <w:sz w:val="24"/>
                <w:szCs w:val="24"/>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投标有效期</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磋商保证金</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磋商保证金的金额：10000.00元（人民币壹万元整）；</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支票、汇票、本票、保函等非现金形式缴纳或采用电汇保证金形式，投标保证金必须在响应文件递交截止时间前确保到帐，投标保证金由投标人的基本账户一次性汇入招标人指定账户，否则视为投标保证金无效。</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收款单位：新疆军脉项目管理咨询有限公司</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账号：3010024819200086796</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开户行：工行库尔勒延安路支行</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行号：102888000089</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附注：xxx投标保证金。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磋商保证金的退还</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（1）供应商在投标截止时间前撤回已提交的响应文件的，采购人或者采购代理机构应当自收到供应商书面撤回通知之日起5个工作日内，退还已收取的磋商保证金，但因供应商自身原因导致无法及时退还的除外。</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（2）采购人或者采购代理机构应当自中标通知书发出之日起5个工作日内退还未中标人的磋商保证金，自采购合同签订之日起5个工作日内退还中标人的磋商保证金或者转为中标人的履约保证金。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不予退还保证金的情形</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有下列情形之一的，保证金不予退还：</w:t>
            </w:r>
          </w:p>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（1）供应商在提交响应文件截止时间后撤回响应文件的；</w:t>
            </w:r>
          </w:p>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（2）供应商在响应文件中提供虚假材料的；</w:t>
            </w:r>
          </w:p>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（3）除因不可抗力或竞争性磋商文件认可的情形以外，成交供应商不与采购人签订合同的；</w:t>
            </w:r>
          </w:p>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（4）供应商与采购人、其他供应商或者采购代理机构恶意串通的；</w:t>
            </w:r>
          </w:p>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（5）竞争性磋商文件规定的其他情形。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响应文件</w:t>
            </w:r>
          </w:p>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(电子加密文件)</w:t>
            </w:r>
          </w:p>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提交时间及地点</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（1）提交响应文件截止时间及开标时间：2023年 0</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7</w:t>
            </w:r>
            <w:bookmarkStart w:id="43" w:name="_GoBack"/>
            <w:bookmarkEnd w:id="43"/>
            <w:r>
              <w:rPr>
                <w:rFonts w:hint="eastAsia" w:ascii="宋体" w:hAnsi="宋体" w:eastAsia="宋体" w:cs="宋体"/>
                <w:kern w:val="2"/>
                <w:sz w:val="24"/>
                <w:szCs w:val="24"/>
                <w:lang w:val="en-US" w:eastAsia="zh-CN" w:bidi="ar-SA"/>
              </w:rPr>
              <w:t>日11时00分（北京时间）；</w:t>
            </w:r>
          </w:p>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（2）投标地点及开标地点：</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"https://www.zcygov.cn"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https://www.zcygov.cn</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响应文件的份数</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（1）所有供应商提供纸质版文件一式三份（正本一份副本两份）。</w:t>
            </w:r>
          </w:p>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（2）中标公示期内递交至</w:t>
            </w:r>
            <w:r>
              <w:rPr>
                <w:rFonts w:hint="eastAsia" w:ascii="宋体" w:hAnsi="宋体" w:eastAsia="宋体" w:cs="宋体"/>
                <w:kern w:val="2"/>
                <w:sz w:val="24"/>
                <w:szCs w:val="24"/>
                <w:lang w:val="zh-CN" w:eastAsia="zh-CN" w:bidi="ar-SA"/>
              </w:rPr>
              <w:t>新疆军脉项目管理咨询有限公司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27</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评标方法</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28</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推荐的中标候选人的数量</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  3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履约担保</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遵照合同约定。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30</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备注</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竞争性磋商文件中所有偏离表，若有偏离,请将具体偏离条款在“偏离”一栏中详细说明；若无偏离，请在“偏离”一栏中标注“无”字样。如不填写将视为不响应竞争性磋商文件要求；（2）本次招标各供应商投标时以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解释权</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构成合同文件组成内容，以合同文件约定内容为准，且以专用合同条款约定的合同文件优先顺序解释；除竞争性磋商文件中有特别规定外，仅适用于招标投标阶段的规定，按竞争性磋商公告、投标供应商须知、清单、响应文件格式的先后顺序解释；同一组成文件中就同一事项的规定或约定不一致的，以编排顺序在后者为准；同一组成文件不同版本之间有不一致的，以形成时间在后者为准。按本款前述规定仍不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知识产权</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（2）供应商如欲在项目实施过程中采用自有知识成果，须在响应文件中声明，并提供相关知识产权证明文件。使用该知识成果后，供应商须提供开发接口和开发手册等技术文档。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政府采购支持中小企业发展</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（1）本项目为专门面向中小企业采购的项目，不再执行价格评审优惠的扶持政策；</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（2）本项目中小企业划分标准所属行业为：其他。</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（中小企业划分标准详见</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"http://www.ccgp-xinjiang.gov.cn/luban/detail?categoryCode=xjcgpurchasenews&amp;articleId=17985232&amp;utm=sites_group_front.614b2ccf.0.0.23c5cac0a3d511edb4be8fcce1f32f9a"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http://www.ccgp-xinjiang.gov.cn/luban/detail?categoryCode=xjcgpurchasenews&amp;articleId=17985232&amp;utm=sites_group_front.614b2ccf.0.0.23c5cac0a3d511edb4be8fcce1f32f9a</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w:t>
            </w:r>
          </w:p>
        </w:tc>
        <w:tc>
          <w:tcPr>
            <w:tcW w:w="2065"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2"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其他说明</w:t>
            </w:r>
          </w:p>
        </w:tc>
        <w:tc>
          <w:tcPr>
            <w:tcW w:w="6963" w:type="dxa"/>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请供应商提前自学线上开标流程；投标截止时间当天，线上开标环节，响应文件解密时长30分钟，请各供应商请自带笔记本电脑及CA锁网上进行文件解密以及操作投标事项，请供应商提前调试好在线参标电脑各项配置。</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（2）竞争性磋商文件中采购清单、技术需求等如有偏差，如有疑义请澄清中及时提出；否则视为充分理解竞争性磋商文件各项要求。</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次采用政府采购云平台线上招标、投标，请各潜在供应商及时办理CA锁和学习政府采购云平台线上投标相关知识。请在政府采购云平台登录后，进行下载竞争性磋商文件。请各供应商获取竞争性磋商文件后及时关注云平台答疑文件获取栏目。具体相关事宜见政府采购云平台。本项目采用资格后审，请供应商仔细阅读竞争性磋商文件和各项要求，制作文件及相关资料过程中，若因供应商资格条件不符、提供资料不全等原因导致响应文件予以退还，责任自负。</w:t>
            </w:r>
          </w:p>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（4）竞争性磋商文件中如有内容冲突的地方，以投标供应商须知要求为准。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52" w:type="dxa"/>
            <w:gridSpan w:val="4"/>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41"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w:t>
            </w:r>
          </w:p>
        </w:tc>
        <w:tc>
          <w:tcPr>
            <w:tcW w:w="9011"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获取竞争性磋商文件之日起，供应商应保证其提供的联系方式(电话、传真、电子邮件)一直有效，以保证往来函件(竞争性磋商文件的澄清、修改等)能及时通知供应商，并能及时反馈信息，否则采购人不承担由此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1"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w:t>
            </w:r>
          </w:p>
        </w:tc>
        <w:tc>
          <w:tcPr>
            <w:tcW w:w="9011"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若完成该项目必须具有国家强制性认证条件的，则供应商必须附相关的证明材料，否则，其响应文件将被否决。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37</w:t>
            </w:r>
          </w:p>
        </w:tc>
        <w:tc>
          <w:tcPr>
            <w:tcW w:w="9011"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如本《投标供应商须知前附表》相关内容与竞争性磋商文件中的相关内容如有不一致处，则以本《标投标供应商须知前附表》相关内容为准。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1"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38</w:t>
            </w:r>
          </w:p>
        </w:tc>
        <w:tc>
          <w:tcPr>
            <w:tcW w:w="9011" w:type="dxa"/>
            <w:gridSpan w:val="2"/>
            <w:vAlign w:val="center"/>
          </w:tcPr>
          <w:p>
            <w:pPr>
              <w:pStyle w:val="2"/>
              <w:keepNext w:val="0"/>
              <w:keepLines w:val="0"/>
              <w:pageBreakBefore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本次招标代理服务费由中标人支付。</w:t>
            </w:r>
          </w:p>
        </w:tc>
      </w:tr>
      <w:bookmarkEnd w:id="4"/>
      <w:bookmarkEnd w:id="5"/>
      <w:bookmarkEnd w:id="6"/>
      <w:bookmarkEnd w:id="7"/>
      <w:bookmarkEnd w:id="8"/>
      <w:bookmarkEnd w:id="9"/>
    </w:tbl>
    <w:p>
      <w:pPr>
        <w:spacing w:line="360" w:lineRule="exact"/>
        <w:jc w:val="both"/>
        <w:rPr>
          <w:rFonts w:hint="eastAsia" w:ascii="宋体" w:hAnsi="宋体"/>
          <w:b/>
          <w:color w:val="auto"/>
          <w:kern w:val="2"/>
          <w:sz w:val="32"/>
          <w:szCs w:val="32"/>
        </w:rPr>
      </w:pPr>
      <w:bookmarkStart w:id="12" w:name="_Toc108716988"/>
      <w:bookmarkStart w:id="13" w:name="_Toc196041029"/>
    </w:p>
    <w:p>
      <w:pPr>
        <w:spacing w:line="360" w:lineRule="exact"/>
        <w:jc w:val="center"/>
        <w:rPr>
          <w:rFonts w:hint="eastAsia" w:ascii="宋体" w:hAnsi="宋体"/>
          <w:b/>
          <w:color w:val="auto"/>
          <w:kern w:val="2"/>
          <w:sz w:val="32"/>
          <w:szCs w:val="32"/>
        </w:rPr>
      </w:pPr>
    </w:p>
    <w:p>
      <w:pPr>
        <w:spacing w:line="360" w:lineRule="exact"/>
        <w:jc w:val="center"/>
        <w:rPr>
          <w:rFonts w:hint="eastAsia" w:ascii="宋体" w:hAnsi="宋体"/>
          <w:b/>
          <w:color w:val="auto"/>
          <w:kern w:val="2"/>
          <w:sz w:val="32"/>
          <w:szCs w:val="32"/>
        </w:rPr>
      </w:pPr>
    </w:p>
    <w:p>
      <w:pPr>
        <w:spacing w:line="360" w:lineRule="exact"/>
        <w:jc w:val="center"/>
        <w:rPr>
          <w:rFonts w:hint="eastAsia" w:ascii="宋体" w:hAnsi="宋体"/>
          <w:b/>
          <w:color w:val="auto"/>
          <w:kern w:val="2"/>
          <w:sz w:val="32"/>
          <w:szCs w:val="32"/>
        </w:rPr>
      </w:pPr>
      <w:r>
        <w:rPr>
          <w:rFonts w:hint="eastAsia" w:ascii="宋体" w:hAnsi="宋体"/>
          <w:b/>
          <w:color w:val="auto"/>
          <w:kern w:val="2"/>
          <w:sz w:val="32"/>
          <w:szCs w:val="32"/>
        </w:rPr>
        <w:t>第一章</w:t>
      </w:r>
      <w:r>
        <w:rPr>
          <w:rFonts w:hint="eastAsia" w:ascii="宋体" w:hAnsi="宋体"/>
          <w:b/>
          <w:color w:val="auto"/>
          <w:kern w:val="2"/>
          <w:sz w:val="32"/>
          <w:szCs w:val="32"/>
          <w:lang w:val="en-US" w:eastAsia="zh-CN"/>
        </w:rPr>
        <w:t xml:space="preserve"> </w:t>
      </w:r>
      <w:bookmarkEnd w:id="12"/>
      <w:r>
        <w:rPr>
          <w:rFonts w:hint="eastAsia" w:ascii="宋体" w:hAnsi="宋体"/>
          <w:b/>
          <w:color w:val="auto"/>
          <w:kern w:val="2"/>
          <w:sz w:val="32"/>
          <w:szCs w:val="32"/>
          <w:lang w:val="en-US" w:eastAsia="zh-CN"/>
        </w:rPr>
        <w:t>投标供应商须知</w:t>
      </w:r>
    </w:p>
    <w:p>
      <w:pPr>
        <w:pStyle w:val="105"/>
      </w:pP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 项目概况</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1.1</w:t>
      </w:r>
      <w:r>
        <w:rPr>
          <w:rFonts w:hint="eastAsia" w:ascii="华文仿宋" w:hAnsi="华文仿宋" w:eastAsia="华文仿宋" w:cs="华文仿宋"/>
          <w:kern w:val="0"/>
          <w:sz w:val="32"/>
          <w:szCs w:val="32"/>
          <w:lang w:val="en-US" w:eastAsia="zh-CN"/>
        </w:rPr>
        <w:t xml:space="preserve"> </w:t>
      </w:r>
      <w:r>
        <w:rPr>
          <w:rFonts w:hint="eastAsia" w:ascii="华文仿宋" w:hAnsi="华文仿宋" w:eastAsia="华文仿宋" w:cs="华文仿宋"/>
          <w:kern w:val="0"/>
          <w:sz w:val="32"/>
          <w:szCs w:val="32"/>
        </w:rPr>
        <w:t>项目名称：详见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1.2 招标方式：详见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1.3 采购内容：详见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1.4资金来源：详见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16"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spacing w:val="-6"/>
          <w:sz w:val="32"/>
          <w:szCs w:val="32"/>
        </w:rPr>
        <w:t>1.5 项目地点：</w:t>
      </w:r>
      <w:r>
        <w:rPr>
          <w:rFonts w:hint="eastAsia" w:ascii="华文仿宋" w:hAnsi="华文仿宋" w:eastAsia="华文仿宋" w:cs="华文仿宋"/>
          <w:kern w:val="0"/>
          <w:sz w:val="32"/>
          <w:szCs w:val="32"/>
        </w:rPr>
        <w:t>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16"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spacing w:val="-6"/>
          <w:sz w:val="32"/>
          <w:szCs w:val="32"/>
        </w:rPr>
        <w:t>1.6 供货期（服务期）：</w:t>
      </w:r>
      <w:r>
        <w:rPr>
          <w:rFonts w:hint="eastAsia" w:ascii="华文仿宋" w:hAnsi="华文仿宋" w:eastAsia="华文仿宋" w:cs="华文仿宋"/>
          <w:kern w:val="0"/>
          <w:sz w:val="32"/>
          <w:szCs w:val="32"/>
        </w:rPr>
        <w:t>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Style w:val="147"/>
          <w:rFonts w:hint="eastAsia" w:ascii="华文仿宋" w:hAnsi="华文仿宋" w:eastAsia="华文仿宋" w:cs="华文仿宋"/>
          <w:b/>
          <w:sz w:val="32"/>
          <w:szCs w:val="32"/>
          <w:lang w:eastAsia="zh-CN"/>
        </w:rPr>
        <w:t>2. 定义</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下述术语和缩写的定义为：</w:t>
      </w:r>
    </w:p>
    <w:p>
      <w:pPr>
        <w:keepNext w:val="0"/>
        <w:keepLines w:val="0"/>
        <w:pageBreakBefore w:val="0"/>
        <w:widowControl w:val="0"/>
        <w:tabs>
          <w:tab w:val="left" w:pos="1185"/>
        </w:tabs>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2.1“</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”系指</w:t>
      </w:r>
      <w:r>
        <w:rPr>
          <w:rFonts w:hint="eastAsia" w:ascii="华文仿宋" w:hAnsi="华文仿宋" w:eastAsia="华文仿宋" w:cs="华文仿宋"/>
          <w:kern w:val="0"/>
          <w:sz w:val="32"/>
          <w:szCs w:val="32"/>
          <w:shd w:val="clear" w:color="auto" w:fill="FEFEFE"/>
        </w:rPr>
        <w:t>依法进行</w:t>
      </w:r>
      <w:r>
        <w:rPr>
          <w:rFonts w:hint="eastAsia" w:ascii="华文仿宋" w:hAnsi="华文仿宋" w:eastAsia="华文仿宋" w:cs="华文仿宋"/>
          <w:kern w:val="0"/>
          <w:sz w:val="32"/>
          <w:szCs w:val="32"/>
          <w:shd w:val="clear" w:color="auto" w:fill="FEFEFE"/>
          <w:lang w:val="en-US" w:eastAsia="zh-CN"/>
        </w:rPr>
        <w:t>招标</w:t>
      </w:r>
      <w:r>
        <w:rPr>
          <w:rFonts w:hint="eastAsia" w:ascii="华文仿宋" w:hAnsi="华文仿宋" w:eastAsia="华文仿宋" w:cs="华文仿宋"/>
          <w:kern w:val="0"/>
          <w:sz w:val="32"/>
          <w:szCs w:val="32"/>
          <w:shd w:val="clear" w:color="auto" w:fill="FEFEFE"/>
        </w:rPr>
        <w:t>的国家机关、事业单位、团体组织。本次</w:t>
      </w:r>
      <w:r>
        <w:rPr>
          <w:rFonts w:hint="eastAsia" w:ascii="华文仿宋" w:hAnsi="华文仿宋" w:eastAsia="华文仿宋" w:cs="华文仿宋"/>
          <w:kern w:val="0"/>
          <w:sz w:val="32"/>
          <w:szCs w:val="32"/>
          <w:shd w:val="clear" w:color="auto" w:fill="FEFEFE"/>
          <w:lang w:val="en-US" w:eastAsia="zh-CN"/>
        </w:rPr>
        <w:t>招标</w:t>
      </w:r>
      <w:r>
        <w:rPr>
          <w:rFonts w:hint="eastAsia" w:ascii="华文仿宋" w:hAnsi="华文仿宋" w:eastAsia="华文仿宋" w:cs="华文仿宋"/>
          <w:kern w:val="0"/>
          <w:sz w:val="32"/>
          <w:szCs w:val="32"/>
          <w:shd w:val="clear" w:color="auto" w:fill="FEFEFE"/>
        </w:rPr>
        <w:t>的</w:t>
      </w:r>
      <w:r>
        <w:rPr>
          <w:rFonts w:hint="eastAsia" w:ascii="华文仿宋" w:hAnsi="华文仿宋" w:eastAsia="华文仿宋" w:cs="华文仿宋"/>
          <w:kern w:val="0"/>
          <w:sz w:val="32"/>
          <w:szCs w:val="32"/>
          <w:shd w:val="clear" w:color="auto" w:fill="FEFEFE"/>
          <w:lang w:eastAsia="zh-CN"/>
        </w:rPr>
        <w:t>采购人</w:t>
      </w:r>
      <w:r>
        <w:rPr>
          <w:rFonts w:hint="eastAsia" w:ascii="华文仿宋" w:hAnsi="华文仿宋" w:eastAsia="华文仿宋" w:cs="华文仿宋"/>
          <w:kern w:val="0"/>
          <w:sz w:val="32"/>
          <w:szCs w:val="32"/>
          <w:shd w:val="clear" w:color="auto" w:fill="FEFEFE"/>
        </w:rPr>
        <w:t>名称、地址、联系人、电话详见</w:t>
      </w:r>
      <w:r>
        <w:rPr>
          <w:rFonts w:hint="eastAsia" w:ascii="华文仿宋" w:hAnsi="华文仿宋" w:eastAsia="华文仿宋" w:cs="华文仿宋"/>
          <w:kern w:val="0"/>
          <w:sz w:val="32"/>
          <w:szCs w:val="32"/>
          <w:shd w:val="clear" w:color="auto" w:fill="FEFEFE"/>
          <w:lang w:eastAsia="zh-CN"/>
        </w:rPr>
        <w:t>投标供应商须知</w:t>
      </w:r>
      <w:r>
        <w:rPr>
          <w:rFonts w:hint="eastAsia" w:ascii="华文仿宋" w:hAnsi="华文仿宋" w:eastAsia="华文仿宋" w:cs="华文仿宋"/>
          <w:kern w:val="0"/>
          <w:sz w:val="32"/>
          <w:szCs w:val="32"/>
          <w:shd w:val="clear" w:color="auto" w:fill="FEFEFE"/>
        </w:rPr>
        <w:t>前附表</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2.2“</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”系指接受</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委托，代理采购项目的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。本次</w:t>
      </w:r>
      <w:r>
        <w:rPr>
          <w:rFonts w:hint="eastAsia" w:ascii="华文仿宋" w:hAnsi="华文仿宋" w:eastAsia="华文仿宋" w:cs="华文仿宋"/>
          <w:kern w:val="0"/>
          <w:sz w:val="32"/>
          <w:szCs w:val="32"/>
          <w:shd w:val="clear" w:color="auto" w:fill="FEFEFE"/>
          <w:lang w:val="en-US" w:eastAsia="zh-CN"/>
        </w:rPr>
        <w:t>招标</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名称、地址、联系人、电话详见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2.3“</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”系指向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提供货物、工程或者服务的法人、其他组织或者自然人。</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2.4“货物”系指各种形态和种类的物品，包括原材料、设备、产品等。</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2.5 “工程”系指建设工程，包括建筑物和构筑物的新建、改建、扩建，装修、拆除，修缮等。</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2.6 “服务”系指除货物和工程以外的其他</w:t>
      </w:r>
      <w:r>
        <w:rPr>
          <w:rFonts w:hint="eastAsia" w:ascii="华文仿宋" w:hAnsi="华文仿宋" w:eastAsia="华文仿宋" w:cs="华文仿宋"/>
          <w:kern w:val="0"/>
          <w:sz w:val="32"/>
          <w:szCs w:val="32"/>
          <w:shd w:val="clear" w:color="auto" w:fill="FEFEFE"/>
          <w:lang w:val="en-US" w:eastAsia="zh-CN"/>
        </w:rPr>
        <w:t>招标</w:t>
      </w:r>
      <w:r>
        <w:rPr>
          <w:rFonts w:hint="eastAsia" w:ascii="华文仿宋" w:hAnsi="华文仿宋" w:eastAsia="华文仿宋" w:cs="华文仿宋"/>
          <w:sz w:val="32"/>
          <w:szCs w:val="32"/>
        </w:rPr>
        <w:t>对象。</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2.7</w:t>
      </w:r>
      <w:r>
        <w:rPr>
          <w:rFonts w:hint="eastAsia" w:ascii="华文仿宋" w:hAnsi="华文仿宋" w:eastAsia="华文仿宋" w:cs="华文仿宋"/>
          <w:sz w:val="32"/>
          <w:szCs w:val="32"/>
          <w:lang w:val="en-US" w:eastAsia="zh-CN"/>
        </w:rPr>
        <w:t xml:space="preserve">“节能产品”或者“环保产品”系指对财政部发布的《节能产品政府采购清单》或者《环境标志产品政府采购清单》的产品。 </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2.8</w:t>
      </w:r>
      <w:r>
        <w:rPr>
          <w:rFonts w:hint="eastAsia" w:ascii="华文仿宋" w:hAnsi="华文仿宋" w:eastAsia="华文仿宋" w:cs="华文仿宋"/>
          <w:sz w:val="32"/>
          <w:szCs w:val="32"/>
        </w:rPr>
        <w:t>“进口产品”系指通过中国海关报关验收进入中国境内且产自境外的产品。详见《关于政府采购进口产品管理有关问题的通知》（财库［2007］119号）。</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偏离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.1 本条所称偏离为</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对</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的偏离，即不满足、或不响应</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的要求。偏离分为对</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的实质性要求条款偏离和对</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的一般商务和技术条款偏离。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.2除法律、法规和规章规定外。</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加下划线、“拒绝”“不接受”“无效”“不得”“投标被否决”等文字规定或标注“★”“▲”符号的条款为实质性要求条款（即重要条款）；未用上述文字规定或符号标注的条款为非实质性要求条款（即一般条款）。着重提醒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注意，并认真查看</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中的每一个条款及要求，因误读</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而造成的后果，</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概不负责。</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特别说明</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所使用的资格、信誉、荣誉、业绩与企业认证等必须为</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所拥有。</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应仔细阅读</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中的所有内容，按照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的要求编制、提交</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，并对其所提供的全部资料的真实性承担法律责任。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 xml:space="preserve">.3 </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所提供的资料，是</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现有的能被</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利用的资料，</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对</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做出的任何推论、理解和结论均不负任何责任。</w:t>
      </w: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sz w:val="32"/>
          <w:szCs w:val="32"/>
        </w:rPr>
        <w:t xml:space="preserve">3. </w:t>
      </w:r>
      <w:r>
        <w:rPr>
          <w:rFonts w:hint="eastAsia" w:ascii="华文仿宋" w:hAnsi="华文仿宋" w:eastAsia="华文仿宋" w:cs="华文仿宋"/>
          <w:b/>
          <w:sz w:val="32"/>
          <w:szCs w:val="32"/>
          <w:lang w:val="en-US" w:eastAsia="zh-CN"/>
        </w:rPr>
        <w:t>供应商资格</w:t>
      </w:r>
    </w:p>
    <w:p>
      <w:pPr>
        <w:keepNext w:val="0"/>
        <w:keepLines w:val="0"/>
        <w:pageBreakBefore w:val="0"/>
        <w:widowControl w:val="0"/>
        <w:tabs>
          <w:tab w:val="left" w:pos="252"/>
          <w:tab w:val="left" w:pos="360"/>
        </w:tabs>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sz w:val="32"/>
          <w:szCs w:val="32"/>
        </w:rPr>
        <w:t>3.1</w:t>
      </w:r>
      <w:r>
        <w:rPr>
          <w:rFonts w:hint="eastAsia" w:ascii="华文仿宋" w:hAnsi="华文仿宋" w:eastAsia="华文仿宋" w:cs="华文仿宋"/>
          <w:spacing w:val="-4"/>
          <w:sz w:val="32"/>
          <w:szCs w:val="32"/>
          <w:lang w:val="en-US" w:eastAsia="zh-CN"/>
        </w:rPr>
        <w:t>供应商资格</w:t>
      </w:r>
      <w:r>
        <w:rPr>
          <w:rFonts w:hint="eastAsia" w:ascii="华文仿宋" w:hAnsi="华文仿宋" w:eastAsia="华文仿宋" w:cs="华文仿宋"/>
          <w:spacing w:val="-4"/>
          <w:sz w:val="32"/>
          <w:szCs w:val="32"/>
        </w:rPr>
        <w:t>：</w:t>
      </w:r>
      <w:r>
        <w:rPr>
          <w:rFonts w:hint="eastAsia" w:ascii="华文仿宋" w:hAnsi="华文仿宋" w:eastAsia="华文仿宋" w:cs="华文仿宋"/>
          <w:kern w:val="0"/>
          <w:sz w:val="32"/>
          <w:szCs w:val="32"/>
        </w:rPr>
        <w:t>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tabs>
          <w:tab w:val="left" w:pos="1440"/>
          <w:tab w:val="left" w:pos="2100"/>
        </w:tabs>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rPr>
        <w:t xml:space="preserve">3.2 </w:t>
      </w:r>
      <w:r>
        <w:rPr>
          <w:rFonts w:hint="eastAsia" w:ascii="华文仿宋" w:hAnsi="华文仿宋" w:eastAsia="华文仿宋" w:cs="华文仿宋"/>
          <w:kern w:val="0"/>
          <w:sz w:val="32"/>
          <w:szCs w:val="32"/>
          <w:lang w:eastAsia="zh-CN"/>
        </w:rPr>
        <w:t>供应商</w:t>
      </w:r>
      <w:r>
        <w:rPr>
          <w:rFonts w:hint="eastAsia" w:ascii="华文仿宋" w:hAnsi="华文仿宋" w:eastAsia="华文仿宋" w:cs="华文仿宋"/>
          <w:kern w:val="0"/>
          <w:sz w:val="32"/>
          <w:szCs w:val="32"/>
        </w:rPr>
        <w:t>应遵守中华人民共</w:t>
      </w:r>
      <w:r>
        <w:rPr>
          <w:rFonts w:hint="eastAsia" w:ascii="华文仿宋" w:hAnsi="华文仿宋" w:eastAsia="华文仿宋" w:cs="华文仿宋"/>
          <w:sz w:val="32"/>
          <w:szCs w:val="32"/>
        </w:rPr>
        <w:t>和国法律、法规和行政规章。</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3.3</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（包括联合体各成员）不得与本项目相关单位存在下列关联关系：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(1)为</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不具有独立法人资格的附属机构（单位)；</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(2)与</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存在利害关系且可能影响招标公正性；</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(3)与本项目的其他</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同为一个单位负责人；</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(4)与本项目的其他</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存在控股、管理关系；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(5)为本项目的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(6)与本项目的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同为一个法定代表人；</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(7)与本项目的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存在控股或参股关系；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(8)法律法规或</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前附表规定的其他情形。</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rPr>
        <w:t>3.4</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（包括联合体各成员）不得存在下列不良状况或不良信用记录：</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(1)被责令停业，暂扣或吊销执照，或吊销资质证书；</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(2)进入清算程序，或被宣告破产，或其他丧失履约能力的情形；</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(3)在“信用中国”网站（</w:t>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HYPERLINK "http://www.creditchina.gov.cn/" </w:instrText>
      </w:r>
      <w:r>
        <w:rPr>
          <w:rFonts w:hint="eastAsia" w:ascii="华文仿宋" w:hAnsi="华文仿宋" w:eastAsia="华文仿宋" w:cs="华文仿宋"/>
          <w:sz w:val="32"/>
          <w:szCs w:val="32"/>
        </w:rPr>
        <w:fldChar w:fldCharType="separate"/>
      </w:r>
      <w:r>
        <w:rPr>
          <w:rStyle w:val="98"/>
          <w:rFonts w:hint="eastAsia" w:ascii="华文仿宋" w:hAnsi="华文仿宋" w:eastAsia="华文仿宋" w:cs="华文仿宋"/>
          <w:bCs/>
          <w:color w:val="auto"/>
          <w:kern w:val="2"/>
          <w:sz w:val="32"/>
          <w:szCs w:val="32"/>
          <w:lang w:eastAsia="zh-CN"/>
        </w:rPr>
        <w:t>http://www.creditchina.gov.cn/</w:t>
      </w:r>
      <w:r>
        <w:rPr>
          <w:rStyle w:val="98"/>
          <w:rFonts w:hint="eastAsia" w:ascii="华文仿宋" w:hAnsi="华文仿宋" w:eastAsia="华文仿宋" w:cs="华文仿宋"/>
          <w:bCs/>
          <w:color w:val="auto"/>
          <w:kern w:val="2"/>
          <w:sz w:val="32"/>
          <w:szCs w:val="32"/>
          <w:lang w:eastAsia="zh-CN"/>
        </w:rPr>
        <w:fldChar w:fldCharType="end"/>
      </w:r>
      <w:r>
        <w:rPr>
          <w:rFonts w:hint="eastAsia" w:ascii="华文仿宋" w:hAnsi="华文仿宋" w:eastAsia="华文仿宋" w:cs="华文仿宋"/>
          <w:bCs/>
          <w:sz w:val="32"/>
          <w:szCs w:val="32"/>
        </w:rPr>
        <w:t>)及“中国政府采购网”中被列入失信被执行人名单；</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(4)法律法规或</w:t>
      </w:r>
      <w:r>
        <w:rPr>
          <w:rFonts w:hint="eastAsia" w:ascii="华文仿宋" w:hAnsi="华文仿宋" w:eastAsia="华文仿宋" w:cs="华文仿宋"/>
          <w:bCs/>
          <w:sz w:val="32"/>
          <w:szCs w:val="32"/>
          <w:lang w:eastAsia="zh-CN"/>
        </w:rPr>
        <w:t>投标供应商须知</w:t>
      </w:r>
      <w:r>
        <w:rPr>
          <w:rFonts w:hint="eastAsia" w:ascii="华文仿宋" w:hAnsi="华文仿宋" w:eastAsia="华文仿宋" w:cs="华文仿宋"/>
          <w:bCs/>
          <w:sz w:val="32"/>
          <w:szCs w:val="32"/>
        </w:rPr>
        <w:t>前附表规定的其他情形。</w:t>
      </w: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 投标费用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4.1无论投标过程中的做法和结果如何，</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将自行承担所有与参加投标有关的费用。</w:t>
      </w:r>
    </w:p>
    <w:p>
      <w:pPr>
        <w:keepNext w:val="0"/>
        <w:keepLines w:val="0"/>
        <w:pageBreakBefore w:val="0"/>
        <w:widowControl w:val="0"/>
        <w:kinsoku/>
        <w:wordWrap/>
        <w:overflowPunct/>
        <w:topLinePunct w:val="0"/>
        <w:autoSpaceDE/>
        <w:autoSpaceDN/>
        <w:bidi w:val="0"/>
        <w:adjustRightInd w:val="0"/>
        <w:snapToGrid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5.</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联合体形式</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5.1 除</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前附表中另有规定，本次招标不接受为联合体形式的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5.2</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为联合体形式的，除应符合本章第3条规定外，还应遵守以下规定：</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（1）联合体各方必须签订联合体协议书，明确联合体牵头人和各方的义务、工作、合同工作量比例；</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（2）联合体各方均应当符合本章第3.1款规定的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基本资格条件；</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（3）除</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前附表中另有规定，联合体各方中至少有一方应当符合本章第3.1款规定的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特定资格条件；</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（4）联合体各方不得再单独或与其他</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组成新的联合体参加同一项目的</w:t>
      </w:r>
      <w:r>
        <w:rPr>
          <w:rFonts w:hint="eastAsia" w:ascii="华文仿宋" w:hAnsi="华文仿宋" w:eastAsia="华文仿宋" w:cs="华文仿宋"/>
          <w:sz w:val="32"/>
          <w:szCs w:val="32"/>
          <w:lang w:eastAsia="zh-CN"/>
        </w:rPr>
        <w:t>招标活动</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6．现场勘察</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6.1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应按</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前附表中规定对采购项目现场和周围环境进行考察。</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6.2勘察现场的费用由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自己承担，勘察期间所发生的人身伤害及财产损失由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自己负责。</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6.3 </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不对</w:t>
      </w:r>
      <w:r>
        <w:rPr>
          <w:rFonts w:hint="eastAsia" w:ascii="华文仿宋" w:hAnsi="华文仿宋" w:eastAsia="华文仿宋" w:cs="华文仿宋"/>
          <w:sz w:val="32"/>
          <w:szCs w:val="32"/>
          <w:lang w:val="en-US" w:eastAsia="zh-CN"/>
        </w:rPr>
        <w:t>供应商</w:t>
      </w:r>
      <w:r>
        <w:rPr>
          <w:rFonts w:hint="eastAsia" w:ascii="华文仿宋" w:hAnsi="华文仿宋" w:eastAsia="华文仿宋" w:cs="华文仿宋"/>
          <w:sz w:val="32"/>
          <w:szCs w:val="32"/>
        </w:rPr>
        <w:t>据此而做出的推论、理解和结论负责。一旦成交，</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不得以任何借口，而提出额外补偿，或延长合同期限的要求。</w:t>
      </w:r>
    </w:p>
    <w:p>
      <w:pPr>
        <w:keepNext w:val="0"/>
        <w:keepLines w:val="0"/>
        <w:pageBreakBefore w:val="0"/>
        <w:widowControl w:val="0"/>
        <w:kinsoku/>
        <w:wordWrap/>
        <w:overflowPunct/>
        <w:topLinePunct w:val="0"/>
        <w:autoSpaceDE/>
        <w:autoSpaceDN/>
        <w:bidi w:val="0"/>
        <w:adjustRightInd w:val="0"/>
        <w:snapToGrid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7.</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采购进口产品</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7.1除</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前附表另有规定外，本项目不接受进口产品参加</w:t>
      </w:r>
      <w:r>
        <w:rPr>
          <w:rFonts w:hint="eastAsia" w:ascii="华文仿宋" w:hAnsi="华文仿宋" w:eastAsia="华文仿宋" w:cs="华文仿宋"/>
          <w:sz w:val="32"/>
          <w:szCs w:val="32"/>
          <w:lang w:eastAsia="zh-CN"/>
        </w:rPr>
        <w:t>招标活动</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val="en-US" w:eastAsia="zh-CN"/>
        </w:rPr>
        <w:t xml:space="preserve">8. 政府采购政策的支持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8.1 政府采购有关的货物采购执行环境标志产品政府优先采购政策。在采购过程中执行最新一期的环境标志产品政府采购清单。优先采购政策规定可在：中国政府采购网（http://www.ccgp.gov.cn/）查询。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8.2 政府采购有关的货物采购应当执行节能产品政府强制采购和优先采购政策。在采购过程中执行最新一期的节能产品政府采购清单。优先采购政策规定可在：中国政府采购网（http://www.ccgp.gov.cn/）查询。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8.3 落实的政策如下：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（1）《政府采购促进中小企业发展管理办法》（财库〔2020〕46 号）；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（2）《财政部、司法部关于政府采购支持监狱企业发展有关问题的通知》（财库〔2014〕68 号）；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（3）《财政部 民政部 中国残疾人联合会关于促进残疾人就业政府采购政策的通知》财库〔2017〕141 号。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8.4 供应商在签署相关承诺、提供相关信息前，应当认真阅读财政部门的相关政策规定。符合本章第 8.1-8.3 款规定的，应当提供相关的证明材料。 </w:t>
      </w:r>
    </w:p>
    <w:p>
      <w:pPr>
        <w:pStyle w:val="434"/>
        <w:spacing w:line="440" w:lineRule="exact"/>
        <w:jc w:val="both"/>
        <w:outlineLvl w:val="0"/>
        <w:rPr>
          <w:rFonts w:hint="eastAsia" w:ascii="宋体" w:hAnsi="宋体"/>
          <w:b/>
          <w:color w:val="auto"/>
          <w:kern w:val="2"/>
          <w:sz w:val="32"/>
          <w:szCs w:val="32"/>
        </w:rPr>
      </w:pPr>
      <w:bookmarkStart w:id="14" w:name="_Toc108716989"/>
    </w:p>
    <w:p>
      <w:pPr>
        <w:pStyle w:val="434"/>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第二章</w:t>
      </w:r>
      <w:r>
        <w:rPr>
          <w:rFonts w:hint="eastAsia" w:ascii="宋体" w:hAnsi="宋体"/>
          <w:b/>
          <w:color w:val="auto"/>
          <w:kern w:val="2"/>
          <w:sz w:val="32"/>
          <w:szCs w:val="32"/>
          <w:lang w:val="en-US" w:eastAsia="zh-CN"/>
        </w:rPr>
        <w:t xml:space="preserve">  </w:t>
      </w:r>
      <w:r>
        <w:rPr>
          <w:rFonts w:hint="eastAsia" w:ascii="宋体" w:hAnsi="宋体"/>
          <w:b/>
          <w:color w:val="auto"/>
          <w:kern w:val="2"/>
          <w:sz w:val="32"/>
          <w:szCs w:val="32"/>
          <w:lang w:eastAsia="zh-CN"/>
        </w:rPr>
        <w:t>竞争性磋商文件</w:t>
      </w:r>
      <w:r>
        <w:rPr>
          <w:rFonts w:hint="eastAsia" w:ascii="宋体" w:hAnsi="宋体"/>
          <w:b/>
          <w:color w:val="auto"/>
          <w:kern w:val="2"/>
          <w:sz w:val="32"/>
          <w:szCs w:val="32"/>
        </w:rPr>
        <w:t>的编写</w:t>
      </w:r>
      <w:bookmarkEnd w:id="14"/>
    </w:p>
    <w:p>
      <w:pPr>
        <w:pStyle w:val="434"/>
        <w:spacing w:line="440" w:lineRule="exact"/>
        <w:jc w:val="center"/>
        <w:outlineLvl w:val="0"/>
        <w:rPr>
          <w:rFonts w:hint="eastAsia" w:ascii="宋体" w:hAnsi="宋体"/>
          <w:b/>
          <w:color w:val="auto"/>
          <w:kern w:val="2"/>
          <w:sz w:val="32"/>
          <w:szCs w:val="32"/>
        </w:rPr>
      </w:pPr>
    </w:p>
    <w:p>
      <w:pPr>
        <w:keepNext w:val="0"/>
        <w:keepLines w:val="0"/>
        <w:pageBreakBefore w:val="0"/>
        <w:widowControl w:val="0"/>
        <w:tabs>
          <w:tab w:val="left" w:pos="1185"/>
        </w:tabs>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竞争性磋商文件</w:t>
      </w:r>
      <w:r>
        <w:rPr>
          <w:rFonts w:hint="eastAsia" w:ascii="华文仿宋" w:hAnsi="华文仿宋" w:eastAsia="华文仿宋" w:cs="华文仿宋"/>
          <w:b/>
          <w:sz w:val="32"/>
          <w:szCs w:val="32"/>
        </w:rPr>
        <w:t>的构成</w:t>
      </w:r>
    </w:p>
    <w:p>
      <w:pPr>
        <w:keepNext w:val="0"/>
        <w:keepLines w:val="0"/>
        <w:pageBreakBefore w:val="0"/>
        <w:widowControl w:val="0"/>
        <w:tabs>
          <w:tab w:val="left" w:pos="1185"/>
        </w:tabs>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
          <w:sz w:val="32"/>
          <w:szCs w:val="32"/>
        </w:rPr>
      </w:pPr>
      <w:bookmarkStart w:id="15" w:name="_Toc268426410"/>
      <w:bookmarkStart w:id="16" w:name="第三部分第二章"/>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由下述部分组成：</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第一部分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竞争性磋商公告</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第二部分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投标供应商须知</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第三部分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采购内容及技术要求</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第四部分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合同条款</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第五部分 投标（响应）文件格式</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第六部分 附  件</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以中文书写。</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.3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被视为熟悉本招标项目的各种情况以及与履行合同有关的一切其他情况。</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获取</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后，应仔细检查</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的所有内容，如有残缺应在领到</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后1日内向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提出，否则，由此引起的投标损失自负；</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同时应认真审阅</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中所有的事项、格式、条款和规范要求等，如果</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编制的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，没有按照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要求提交全部资料或者没有对</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做出实质性响应，其风险应由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自行承担，并根据有关条款规定，其投标有可能被拒绝。</w:t>
      </w: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竞争性磋商文件</w:t>
      </w:r>
      <w:r>
        <w:rPr>
          <w:rFonts w:hint="eastAsia" w:ascii="华文仿宋" w:hAnsi="华文仿宋" w:eastAsia="华文仿宋" w:cs="华文仿宋"/>
          <w:b/>
          <w:sz w:val="32"/>
          <w:szCs w:val="32"/>
        </w:rPr>
        <w:t>的澄清、标前会议</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pacing w:val="-4"/>
          <w:sz w:val="32"/>
          <w:szCs w:val="32"/>
        </w:rPr>
      </w:pP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.1</w:t>
      </w:r>
      <w:r>
        <w:rPr>
          <w:rFonts w:hint="eastAsia" w:ascii="华文仿宋" w:hAnsi="华文仿宋" w:eastAsia="华文仿宋" w:cs="华文仿宋"/>
          <w:spacing w:val="-4"/>
          <w:sz w:val="32"/>
          <w:szCs w:val="32"/>
          <w:lang w:eastAsia="zh-CN"/>
        </w:rPr>
        <w:t>供应商</w:t>
      </w:r>
      <w:r>
        <w:rPr>
          <w:rFonts w:hint="eastAsia" w:ascii="华文仿宋" w:hAnsi="华文仿宋" w:eastAsia="华文仿宋" w:cs="华文仿宋"/>
          <w:spacing w:val="-4"/>
          <w:sz w:val="32"/>
          <w:szCs w:val="32"/>
        </w:rPr>
        <w:t>对</w:t>
      </w:r>
      <w:r>
        <w:rPr>
          <w:rFonts w:hint="eastAsia" w:ascii="华文仿宋" w:hAnsi="华文仿宋" w:eastAsia="华文仿宋" w:cs="华文仿宋"/>
          <w:spacing w:val="-4"/>
          <w:sz w:val="32"/>
          <w:szCs w:val="32"/>
          <w:lang w:eastAsia="zh-CN"/>
        </w:rPr>
        <w:t>竞争性磋商文件</w:t>
      </w:r>
      <w:r>
        <w:rPr>
          <w:rFonts w:hint="eastAsia" w:ascii="华文仿宋" w:hAnsi="华文仿宋" w:eastAsia="华文仿宋" w:cs="华文仿宋"/>
          <w:spacing w:val="-4"/>
          <w:sz w:val="32"/>
          <w:szCs w:val="32"/>
        </w:rPr>
        <w:t>如有疑点，可在投标截止期15日前按</w:t>
      </w:r>
      <w:r>
        <w:rPr>
          <w:rFonts w:hint="eastAsia" w:ascii="华文仿宋" w:hAnsi="华文仿宋" w:eastAsia="华文仿宋" w:cs="华文仿宋"/>
          <w:spacing w:val="-4"/>
          <w:sz w:val="32"/>
          <w:szCs w:val="32"/>
          <w:lang w:eastAsia="zh-CN"/>
        </w:rPr>
        <w:t>竞争性磋商文件</w:t>
      </w:r>
      <w:r>
        <w:rPr>
          <w:rFonts w:hint="eastAsia" w:ascii="华文仿宋" w:hAnsi="华文仿宋" w:eastAsia="华文仿宋" w:cs="华文仿宋"/>
          <w:spacing w:val="-4"/>
          <w:sz w:val="32"/>
          <w:szCs w:val="32"/>
        </w:rPr>
        <w:t>中载明的地址以书面形式（包括信函、电报或传真，下同）通知</w:t>
      </w:r>
      <w:r>
        <w:rPr>
          <w:rFonts w:hint="eastAsia" w:ascii="华文仿宋" w:hAnsi="华文仿宋" w:eastAsia="华文仿宋" w:cs="华文仿宋"/>
          <w:spacing w:val="-4"/>
          <w:sz w:val="32"/>
          <w:szCs w:val="32"/>
          <w:lang w:eastAsia="zh-CN"/>
        </w:rPr>
        <w:t>采购人</w:t>
      </w:r>
      <w:r>
        <w:rPr>
          <w:rFonts w:hint="eastAsia" w:ascii="华文仿宋" w:hAnsi="华文仿宋" w:eastAsia="华文仿宋" w:cs="华文仿宋"/>
          <w:spacing w:val="-4"/>
          <w:sz w:val="32"/>
          <w:szCs w:val="32"/>
        </w:rPr>
        <w:t>要求澄清。</w:t>
      </w:r>
      <w:r>
        <w:rPr>
          <w:rFonts w:hint="eastAsia" w:ascii="华文仿宋" w:hAnsi="华文仿宋" w:eastAsia="华文仿宋" w:cs="华文仿宋"/>
          <w:spacing w:val="-4"/>
          <w:sz w:val="32"/>
          <w:szCs w:val="32"/>
          <w:lang w:eastAsia="zh-CN"/>
        </w:rPr>
        <w:t>采购人</w:t>
      </w:r>
      <w:r>
        <w:rPr>
          <w:rFonts w:hint="eastAsia" w:ascii="华文仿宋" w:hAnsi="华文仿宋" w:eastAsia="华文仿宋" w:cs="华文仿宋"/>
          <w:spacing w:val="-4"/>
          <w:sz w:val="32"/>
          <w:szCs w:val="32"/>
        </w:rPr>
        <w:t>将视情况确定采用适当方式予以澄清或以书面形式予以答复。</w:t>
      </w:r>
      <w:r>
        <w:rPr>
          <w:rFonts w:hint="eastAsia" w:ascii="华文仿宋" w:hAnsi="华文仿宋" w:eastAsia="华文仿宋" w:cs="华文仿宋"/>
          <w:spacing w:val="-4"/>
          <w:sz w:val="32"/>
          <w:szCs w:val="32"/>
          <w:lang w:eastAsia="zh-CN"/>
        </w:rPr>
        <w:t>采购人</w:t>
      </w:r>
      <w:r>
        <w:rPr>
          <w:rFonts w:hint="eastAsia" w:ascii="华文仿宋" w:hAnsi="华文仿宋" w:eastAsia="华文仿宋" w:cs="华文仿宋"/>
          <w:spacing w:val="-4"/>
          <w:sz w:val="32"/>
          <w:szCs w:val="32"/>
        </w:rPr>
        <w:t>认为有必要时，可将答复内容（包括原提出问题，但不包括问题的来源）分发给所有</w:t>
      </w:r>
      <w:r>
        <w:rPr>
          <w:rFonts w:hint="eastAsia" w:ascii="华文仿宋" w:hAnsi="华文仿宋" w:eastAsia="华文仿宋" w:cs="华文仿宋"/>
          <w:spacing w:val="-4"/>
          <w:sz w:val="32"/>
          <w:szCs w:val="32"/>
          <w:lang w:eastAsia="zh-CN"/>
        </w:rPr>
        <w:t>供应商</w:t>
      </w:r>
      <w:r>
        <w:rPr>
          <w:rFonts w:hint="eastAsia" w:ascii="华文仿宋" w:hAnsi="华文仿宋" w:eastAsia="华文仿宋" w:cs="华文仿宋"/>
          <w:spacing w:val="-4"/>
          <w:sz w:val="32"/>
          <w:szCs w:val="32"/>
        </w:rPr>
        <w:t>。</w:t>
      </w:r>
    </w:p>
    <w:p>
      <w:pPr>
        <w:keepNext w:val="0"/>
        <w:keepLines w:val="0"/>
        <w:pageBreakBefore w:val="0"/>
        <w:widowControl w:val="0"/>
        <w:kinsoku/>
        <w:wordWrap/>
        <w:overflowPunct/>
        <w:topLinePunct w:val="0"/>
        <w:autoSpaceDE/>
        <w:autoSpaceDN/>
        <w:bidi w:val="0"/>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11</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竞争性磋商文件</w:t>
      </w:r>
      <w:r>
        <w:rPr>
          <w:rFonts w:hint="eastAsia" w:ascii="华文仿宋" w:hAnsi="华文仿宋" w:eastAsia="华文仿宋" w:cs="华文仿宋"/>
          <w:b/>
          <w:sz w:val="32"/>
          <w:szCs w:val="32"/>
        </w:rPr>
        <w:t>的修改或补充</w:t>
      </w:r>
    </w:p>
    <w:p>
      <w:pPr>
        <w:keepNext w:val="0"/>
        <w:keepLines w:val="0"/>
        <w:pageBreakBefore w:val="0"/>
        <w:widowControl w:val="0"/>
        <w:kinsoku/>
        <w:wordWrap/>
        <w:overflowPunct/>
        <w:topLinePunct w:val="0"/>
        <w:autoSpaceDE/>
        <w:autoSpaceDN/>
        <w:bidi w:val="0"/>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rPr>
        <w:t>.1 在投标截止期</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日前的任何时间，</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可主动或依据</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要求澄清的问题而修改或补充</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，并以书面形式通知所有</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在收到该通知后应立即以电报或传真的形式予以确认。</w:t>
      </w:r>
    </w:p>
    <w:p>
      <w:pPr>
        <w:keepNext w:val="0"/>
        <w:keepLines w:val="0"/>
        <w:pageBreakBefore w:val="0"/>
        <w:widowControl w:val="0"/>
        <w:kinsoku/>
        <w:wordWrap/>
        <w:overflowPunct/>
        <w:topLinePunct w:val="0"/>
        <w:autoSpaceDE/>
        <w:autoSpaceDN/>
        <w:bidi w:val="0"/>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rPr>
        <w:t>.2为使</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在准备投标时有适当的时间考虑</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的修改，</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有权决定推迟投标截止日期和开标日期，并将此变更通知所有的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的修改书和补充文件将构成</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的一部分，并且比</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对</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具有优先的约束力。</w:t>
      </w:r>
    </w:p>
    <w:p>
      <w:pPr>
        <w:pStyle w:val="434"/>
        <w:spacing w:line="440" w:lineRule="exact"/>
        <w:jc w:val="both"/>
        <w:outlineLvl w:val="0"/>
        <w:rPr>
          <w:rFonts w:ascii="宋体" w:hAnsi="宋体"/>
          <w:b/>
          <w:color w:val="auto"/>
          <w:kern w:val="2"/>
          <w:sz w:val="32"/>
          <w:szCs w:val="32"/>
        </w:rPr>
      </w:pPr>
    </w:p>
    <w:p>
      <w:pPr>
        <w:pStyle w:val="434"/>
        <w:spacing w:line="440" w:lineRule="exact"/>
        <w:jc w:val="center"/>
        <w:outlineLvl w:val="0"/>
        <w:rPr>
          <w:rFonts w:ascii="宋体"/>
          <w:b/>
          <w:sz w:val="32"/>
          <w:szCs w:val="32"/>
        </w:rPr>
      </w:pPr>
      <w:bookmarkStart w:id="17" w:name="_Toc108716990"/>
      <w:r>
        <w:rPr>
          <w:rFonts w:hint="eastAsia" w:ascii="宋体" w:hAnsi="宋体"/>
          <w:b/>
          <w:color w:val="auto"/>
          <w:kern w:val="2"/>
          <w:sz w:val="32"/>
          <w:szCs w:val="32"/>
        </w:rPr>
        <w:t xml:space="preserve">第三章 </w:t>
      </w:r>
      <w:r>
        <w:rPr>
          <w:rFonts w:hint="eastAsia" w:ascii="宋体" w:hAnsi="宋体"/>
          <w:b/>
          <w:color w:val="auto"/>
          <w:kern w:val="2"/>
          <w:sz w:val="32"/>
          <w:szCs w:val="32"/>
          <w:lang w:eastAsia="zh-CN"/>
        </w:rPr>
        <w:t>响应文件</w:t>
      </w:r>
      <w:r>
        <w:rPr>
          <w:rFonts w:hint="eastAsia" w:ascii="宋体" w:hAnsi="宋体"/>
          <w:b/>
          <w:color w:val="auto"/>
          <w:kern w:val="2"/>
          <w:sz w:val="32"/>
          <w:szCs w:val="32"/>
        </w:rPr>
        <w:t>的编写</w:t>
      </w:r>
      <w:bookmarkEnd w:id="15"/>
      <w:bookmarkEnd w:id="17"/>
    </w:p>
    <w:bookmarkEnd w:id="16"/>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12</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lang w:val="en-US" w:eastAsia="zh-CN"/>
        </w:rPr>
        <w:t>12</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应详细阅读</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中的条款、格式、表示、条件和规范等所有内容，按</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的要求份数提供</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，并保证所提供的全部材料的真实性，以使其投标对</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做出实质性响应。否则，其投标可能被拒绝。</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13</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语言和度量单位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及</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和</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就招标、投标交换的文件和往来信件，须以中文书写。</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可提交其他语言的资料，但应附中文注释，在有差异时，以中文为主。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.2除在</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的技术规格中另有规定外，计量单位应使用中华人民共和国法定计量单位（国际单位制和国家选定的其它计量单位）。</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4</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的组成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包括（但不仅限于）下列内容：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 投标函；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 法定代表人身份证明及法定代表人授权委托书；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 开标一览表；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(4) </w:t>
      </w:r>
      <w:r>
        <w:rPr>
          <w:rFonts w:hint="eastAsia" w:ascii="华文仿宋" w:hAnsi="华文仿宋" w:eastAsia="华文仿宋" w:cs="华文仿宋"/>
          <w:sz w:val="32"/>
          <w:szCs w:val="32"/>
          <w:lang w:eastAsia="zh-CN"/>
        </w:rPr>
        <w:t>供应商资格</w:t>
      </w:r>
      <w:r>
        <w:rPr>
          <w:rFonts w:hint="eastAsia" w:ascii="华文仿宋" w:hAnsi="华文仿宋" w:eastAsia="华文仿宋" w:cs="华文仿宋"/>
          <w:sz w:val="32"/>
          <w:szCs w:val="32"/>
        </w:rPr>
        <w:t xml:space="preserve">、资信证明文件；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 近三年内已完成的类似项目业绩；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eastAsia="zh-CN"/>
        </w:rPr>
        <w:t>项目实施方案</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 服务承诺书；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 偏离表；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 提供其它有利于投标的资料及证明文件等（如有）；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反商业贿赂承诺书。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lang w:eastAsia="zh-CN"/>
        </w:rPr>
        <w:t>响应文件</w:t>
      </w:r>
      <w:r>
        <w:rPr>
          <w:rFonts w:hint="eastAsia" w:ascii="华文仿宋" w:hAnsi="华文仿宋" w:eastAsia="华文仿宋" w:cs="华文仿宋"/>
          <w:bCs/>
          <w:sz w:val="32"/>
          <w:szCs w:val="32"/>
        </w:rPr>
        <w:t>包括但不仅限于上述内容，如有不足，请自行补充提供。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1</w:t>
      </w:r>
      <w:r>
        <w:rPr>
          <w:rFonts w:hint="eastAsia" w:ascii="华文仿宋" w:hAnsi="华文仿宋" w:eastAsia="华文仿宋" w:cs="华文仿宋"/>
          <w:bCs/>
          <w:sz w:val="32"/>
          <w:szCs w:val="32"/>
          <w:lang w:val="en-US" w:eastAsia="zh-CN"/>
        </w:rPr>
        <w:t>4</w:t>
      </w:r>
      <w:r>
        <w:rPr>
          <w:rFonts w:hint="eastAsia" w:ascii="华文仿宋" w:hAnsi="华文仿宋" w:eastAsia="华文仿宋" w:cs="华文仿宋"/>
          <w:bCs/>
          <w:sz w:val="32"/>
          <w:szCs w:val="32"/>
        </w:rPr>
        <w:t>.2所有资格证明文件，正本中的资格证明文件（如业绩、资质证书等）均须为</w:t>
      </w:r>
      <w:r>
        <w:rPr>
          <w:rFonts w:hint="eastAsia" w:ascii="华文仿宋" w:hAnsi="华文仿宋" w:eastAsia="华文仿宋" w:cs="华文仿宋"/>
          <w:b/>
          <w:bCs/>
          <w:sz w:val="32"/>
          <w:szCs w:val="32"/>
        </w:rPr>
        <w:t>加盖</w:t>
      </w:r>
      <w:r>
        <w:rPr>
          <w:rFonts w:hint="eastAsia" w:ascii="华文仿宋" w:hAnsi="华文仿宋" w:eastAsia="华文仿宋" w:cs="华文仿宋"/>
          <w:b/>
          <w:bCs/>
          <w:sz w:val="32"/>
          <w:szCs w:val="32"/>
          <w:lang w:eastAsia="zh-CN"/>
        </w:rPr>
        <w:t>供应商</w:t>
      </w:r>
      <w:r>
        <w:rPr>
          <w:rFonts w:hint="eastAsia" w:ascii="华文仿宋" w:hAnsi="华文仿宋" w:eastAsia="华文仿宋" w:cs="华文仿宋"/>
          <w:b/>
          <w:bCs/>
          <w:sz w:val="32"/>
          <w:szCs w:val="32"/>
        </w:rPr>
        <w:t>公章</w:t>
      </w:r>
      <w:r>
        <w:rPr>
          <w:rFonts w:hint="eastAsia" w:ascii="华文仿宋" w:hAnsi="华文仿宋" w:eastAsia="华文仿宋" w:cs="华文仿宋"/>
          <w:bCs/>
          <w:sz w:val="32"/>
          <w:szCs w:val="32"/>
        </w:rPr>
        <w:t>的复印件或扫描件，副本为正本的复印件。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.3</w:t>
      </w:r>
      <w:r>
        <w:rPr>
          <w:rFonts w:hint="eastAsia" w:ascii="华文仿宋" w:hAnsi="华文仿宋" w:eastAsia="华文仿宋" w:cs="华文仿宋"/>
          <w:bCs/>
          <w:sz w:val="32"/>
          <w:szCs w:val="32"/>
        </w:rPr>
        <w:t>所有资格证明文件必须满足</w:t>
      </w:r>
      <w:r>
        <w:rPr>
          <w:rFonts w:hint="eastAsia" w:ascii="华文仿宋" w:hAnsi="华文仿宋" w:eastAsia="华文仿宋" w:cs="华文仿宋"/>
          <w:bCs/>
          <w:sz w:val="32"/>
          <w:szCs w:val="32"/>
          <w:lang w:eastAsia="zh-CN"/>
        </w:rPr>
        <w:t>竞争性磋商文件</w:t>
      </w:r>
      <w:r>
        <w:rPr>
          <w:rFonts w:hint="eastAsia" w:ascii="华文仿宋" w:hAnsi="华文仿宋" w:eastAsia="华文仿宋" w:cs="华文仿宋"/>
          <w:bCs/>
          <w:sz w:val="32"/>
          <w:szCs w:val="32"/>
        </w:rPr>
        <w:t>的要求，否则将导致投标被否决。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可按</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的范本格式中提供的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格式填写</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；如提供的范本格式有不完善之处，请自行补充完善</w:t>
      </w:r>
      <w:r>
        <w:rPr>
          <w:rFonts w:hint="eastAsia" w:ascii="华文仿宋" w:hAnsi="华文仿宋" w:eastAsia="华文仿宋" w:cs="华文仿宋"/>
          <w:bCs/>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5</w:t>
      </w:r>
      <w:r>
        <w:rPr>
          <w:rFonts w:hint="eastAsia" w:ascii="华文仿宋" w:hAnsi="华文仿宋" w:eastAsia="华文仿宋" w:cs="华文仿宋"/>
          <w:b/>
          <w:sz w:val="32"/>
          <w:szCs w:val="32"/>
        </w:rPr>
        <w:t>. 符合</w:t>
      </w:r>
      <w:r>
        <w:rPr>
          <w:rFonts w:hint="eastAsia" w:ascii="华文仿宋" w:hAnsi="华文仿宋" w:eastAsia="华文仿宋" w:cs="华文仿宋"/>
          <w:b/>
          <w:sz w:val="32"/>
          <w:szCs w:val="32"/>
          <w:lang w:eastAsia="zh-CN"/>
        </w:rPr>
        <w:t>竞争性磋商文件</w:t>
      </w:r>
      <w:r>
        <w:rPr>
          <w:rFonts w:hint="eastAsia" w:ascii="华文仿宋" w:hAnsi="华文仿宋" w:eastAsia="华文仿宋" w:cs="华文仿宋"/>
          <w:b/>
          <w:sz w:val="32"/>
          <w:szCs w:val="32"/>
        </w:rPr>
        <w:t>规定的证明文件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提供的资格证明材料，须满足</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前附表的要求。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为联合体形式的，则应提交联合体各方的资格文件，否则将视为未实质性响应条款而被拒绝。</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确保所提供货物（或服务），其质量满足中华人民共和国国家相关标准，使用的原辅材料要符合质量要求，拟投入的设备完好率足以胜任本项目的工作。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 xml:space="preserve">.4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须提交证明拟供货物（或服务）符合</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规定的技术</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，作为</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的一部分。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.5 提供的货物（或服务）符合规定的相应技术标准、环保及节能标准等。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.6 对照</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的采购内容及技术要求，逐条确定，指出所提供的货物（或服务）是否实质性响应</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的要求，如有偏离，须填报偏离表（见附件）。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 xml:space="preserve">.7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应当提交符合</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规定的业绩证明文件，该证明文件作为</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的一部分，业绩证明文件的要求详见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未按要求提供资料或提供资料不完全的，其风险由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自行承担。</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6</w:t>
      </w:r>
      <w:r>
        <w:rPr>
          <w:rFonts w:hint="eastAsia" w:ascii="华文仿宋" w:hAnsi="华文仿宋" w:eastAsia="华文仿宋" w:cs="华文仿宋"/>
          <w:b/>
          <w:sz w:val="32"/>
          <w:szCs w:val="32"/>
        </w:rPr>
        <w:t>. 投标报价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应在投标报价表中标明其提供的所有货物（或服务）及其完成本项目相关工作范围内所有费用的总价，</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不接受有任何选择性报价。</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漏报的单价或单价中漏报、少报的费用，均视为此项费用已隐含在其他报价中，中标后不予调整。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.2其报价须保证在投标有效期及服务期内固定不变。</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不接受有任何选择性报价。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.3为了防止本次招标的投标报价过高，超出</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为本次采购项目的资金支付能力，</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依据主管部门的批复为本次招标项目的设定了</w:t>
      </w:r>
      <w:bookmarkStart w:id="18" w:name="OLE_LINK11"/>
      <w:r>
        <w:rPr>
          <w:rFonts w:hint="eastAsia" w:ascii="华文仿宋" w:hAnsi="华文仿宋" w:eastAsia="华文仿宋" w:cs="华文仿宋"/>
          <w:sz w:val="32"/>
          <w:szCs w:val="32"/>
        </w:rPr>
        <w:t>最高投标限价</w:t>
      </w:r>
      <w:bookmarkEnd w:id="18"/>
      <w:r>
        <w:rPr>
          <w:rFonts w:hint="eastAsia" w:ascii="华文仿宋" w:hAnsi="华文仿宋" w:eastAsia="华文仿宋" w:cs="华文仿宋"/>
          <w:sz w:val="32"/>
          <w:szCs w:val="32"/>
        </w:rPr>
        <w:t>（即采购预算），如果</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的投标报价高于本项目的最高投标限价，其</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将被拒绝；如果所有</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的投标报价均超出最高投标限价，</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有权重新组织招标。</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.4 投标报价货币单位：人民币。</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7</w:t>
      </w:r>
      <w:r>
        <w:rPr>
          <w:rFonts w:hint="eastAsia" w:ascii="华文仿宋" w:hAnsi="华文仿宋" w:eastAsia="华文仿宋" w:cs="华文仿宋"/>
          <w:b/>
          <w:sz w:val="32"/>
          <w:szCs w:val="32"/>
        </w:rPr>
        <w:t>. 投标有效期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.1投标有效期详见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前附表，如不满足其投标将被否决。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.2特殊情况下，</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可于投标有效期期满之前，要求</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同意延长投标有效期。</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可以拒绝或同意上述要求，但要求与答复均须是书面文件。对于同意该要求的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既不要求也不允许其修改</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磋商保证金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磋商保证金</w:t>
      </w:r>
      <w:r>
        <w:rPr>
          <w:rFonts w:hint="eastAsia" w:ascii="华文仿宋" w:hAnsi="华文仿宋" w:eastAsia="华文仿宋" w:cs="华文仿宋"/>
          <w:sz w:val="32"/>
          <w:szCs w:val="32"/>
        </w:rPr>
        <w:t>的缴纳详见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前附表。未按规定提交</w:t>
      </w:r>
      <w:r>
        <w:rPr>
          <w:rFonts w:hint="eastAsia" w:ascii="华文仿宋" w:hAnsi="华文仿宋" w:eastAsia="华文仿宋" w:cs="华文仿宋"/>
          <w:sz w:val="32"/>
          <w:szCs w:val="32"/>
          <w:lang w:eastAsia="zh-CN"/>
        </w:rPr>
        <w:t>磋商保证金</w:t>
      </w:r>
      <w:r>
        <w:rPr>
          <w:rFonts w:hint="eastAsia" w:ascii="华文仿宋" w:hAnsi="华文仿宋" w:eastAsia="华文仿宋" w:cs="华文仿宋"/>
          <w:sz w:val="32"/>
          <w:szCs w:val="32"/>
        </w:rPr>
        <w:t>的投标，将被视为投标无效。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磋商保证金</w:t>
      </w:r>
      <w:r>
        <w:rPr>
          <w:rFonts w:hint="eastAsia" w:ascii="华文仿宋" w:hAnsi="华文仿宋" w:eastAsia="华文仿宋" w:cs="华文仿宋"/>
          <w:sz w:val="32"/>
          <w:szCs w:val="32"/>
        </w:rPr>
        <w:t>的退还详见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.3 不予退还保证金的情形，详见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的签署及规定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正本须打印或用不褪色的墨水书写，副本可为正本的复印件。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应清楚工整，修改处应由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法定代表人或授权代理人签章。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的法定代表人或授权代理人在凡规定签章处逐一签署并加盖单位公章。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的份数详见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前附表。正本和副本应分别胶装成册，并在封面上标记“正本”和“副本”的字样，不得采用活页装订；</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应编制目录，并且逐页连续标注页码。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.5 当正本和副本之间出现差异时，以正本为准。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.6 电报、电话、传真形式的投标概不接受。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b/>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.7 所有已进入评审程序的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及</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有权不予退还</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递交的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bookmarkStart w:id="19" w:name="第三部分第三章"/>
      <w:bookmarkStart w:id="20" w:name="_Toc268426411"/>
    </w:p>
    <w:p>
      <w:pPr>
        <w:pStyle w:val="434"/>
        <w:spacing w:line="440" w:lineRule="exact"/>
        <w:jc w:val="center"/>
        <w:outlineLvl w:val="0"/>
        <w:rPr>
          <w:rFonts w:hint="eastAsia" w:ascii="宋体" w:hAnsi="宋体"/>
          <w:b/>
          <w:color w:val="auto"/>
          <w:kern w:val="2"/>
          <w:sz w:val="32"/>
          <w:szCs w:val="32"/>
        </w:rPr>
      </w:pPr>
      <w:bookmarkStart w:id="21" w:name="_Toc108716991"/>
    </w:p>
    <w:p>
      <w:pPr>
        <w:pStyle w:val="434"/>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 xml:space="preserve">第四章 </w:t>
      </w:r>
      <w:r>
        <w:rPr>
          <w:rFonts w:hint="eastAsia" w:ascii="宋体" w:hAnsi="宋体"/>
          <w:b/>
          <w:color w:val="auto"/>
          <w:kern w:val="2"/>
          <w:sz w:val="32"/>
          <w:szCs w:val="32"/>
          <w:lang w:eastAsia="zh-CN"/>
        </w:rPr>
        <w:t>响应文件</w:t>
      </w:r>
      <w:r>
        <w:rPr>
          <w:rFonts w:hint="eastAsia" w:ascii="宋体" w:hAnsi="宋体"/>
          <w:b/>
          <w:color w:val="auto"/>
          <w:kern w:val="2"/>
          <w:sz w:val="32"/>
          <w:szCs w:val="32"/>
        </w:rPr>
        <w:t>的递交</w:t>
      </w:r>
      <w:bookmarkEnd w:id="19"/>
      <w:bookmarkEnd w:id="20"/>
      <w:bookmarkEnd w:id="21"/>
    </w:p>
    <w:p>
      <w:pPr>
        <w:pStyle w:val="434"/>
        <w:spacing w:line="440" w:lineRule="exact"/>
        <w:jc w:val="center"/>
        <w:outlineLvl w:val="0"/>
        <w:rPr>
          <w:rFonts w:hint="eastAsia" w:ascii="宋体" w:hAnsi="宋体"/>
          <w:b/>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的密封与标记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的密封：详见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.2如果</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未按上述要求对</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密封及加写标记，</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对由此造成的文件的误投或过早启封概不负责，</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有权予以拒绝，并退回</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.3 由于不可抗拒的原因或无法控制的事件而导致丢失或损坏投标包装体内的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将不负责任。</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21</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递交截止时间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21</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的递交截止时间为</w:t>
      </w:r>
      <w:r>
        <w:rPr>
          <w:rFonts w:hint="eastAsia" w:ascii="华文仿宋" w:hAnsi="华文仿宋" w:eastAsia="华文仿宋" w:cs="华文仿宋"/>
          <w:sz w:val="32"/>
          <w:szCs w:val="32"/>
          <w:lang w:eastAsia="zh-CN"/>
        </w:rPr>
        <w:t>竞争性磋商公告</w:t>
      </w:r>
      <w:r>
        <w:rPr>
          <w:rFonts w:hint="eastAsia" w:ascii="华文仿宋" w:hAnsi="华文仿宋" w:eastAsia="华文仿宋" w:cs="华文仿宋"/>
          <w:sz w:val="32"/>
          <w:szCs w:val="32"/>
        </w:rPr>
        <w:t>所规定的时间。</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以密封形式递交至指定的投标地点，</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或者</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收到</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后，应当如实记载</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的送达时间和密封情况，签收保存，并向</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出具签收回执。任何单位和个人不得在开标前开启</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逾期送达或者未按照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要求密封的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应当拒收。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21</w:t>
      </w:r>
      <w:r>
        <w:rPr>
          <w:rFonts w:hint="eastAsia" w:ascii="华文仿宋" w:hAnsi="华文仿宋" w:eastAsia="华文仿宋" w:cs="华文仿宋"/>
          <w:sz w:val="32"/>
          <w:szCs w:val="32"/>
        </w:rPr>
        <w:t>.2 出现因</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的修改推迟投标截止时间时，则按</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修改通知规定的时间递交。</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22</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的修改和撤回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22</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在投标截止时间前，可以对所递交的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进行补充、修改或者撤回，并书面通知</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或者</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。补充、修改的内容应当按照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要求签署、盖章、密封后，作为</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的组成部分。补充、修改的内容与</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不一致的，以补充、修改的内容为准。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.2对</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修改的书面材料应于投标截止日前送达</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，投标截止时间以后不得修改</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b/>
          <w:color w:val="auto"/>
          <w:kern w:val="2"/>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 xml:space="preserve">.3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不得在开标时间起至投标有效期期满前撤回</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bookmarkStart w:id="22" w:name="_Toc287996705"/>
    </w:p>
    <w:p>
      <w:pPr>
        <w:pStyle w:val="434"/>
        <w:spacing w:line="440" w:lineRule="exact"/>
        <w:jc w:val="center"/>
        <w:outlineLvl w:val="0"/>
        <w:rPr>
          <w:rFonts w:hint="eastAsia" w:ascii="宋体" w:hAnsi="宋体"/>
          <w:b/>
          <w:color w:val="auto"/>
          <w:kern w:val="2"/>
          <w:sz w:val="32"/>
          <w:szCs w:val="32"/>
        </w:rPr>
      </w:pPr>
      <w:bookmarkStart w:id="23" w:name="_Toc108716992"/>
    </w:p>
    <w:p>
      <w:pPr>
        <w:pStyle w:val="434"/>
        <w:spacing w:line="440" w:lineRule="exact"/>
        <w:jc w:val="center"/>
        <w:outlineLvl w:val="0"/>
        <w:rPr>
          <w:rFonts w:ascii="宋体"/>
          <w:b/>
          <w:sz w:val="24"/>
        </w:rPr>
      </w:pPr>
      <w:r>
        <w:rPr>
          <w:rFonts w:hint="eastAsia" w:ascii="宋体" w:hAnsi="宋体"/>
          <w:b/>
          <w:color w:val="auto"/>
          <w:kern w:val="2"/>
          <w:sz w:val="32"/>
          <w:szCs w:val="32"/>
        </w:rPr>
        <w:t>第五章 开标</w:t>
      </w:r>
      <w:bookmarkEnd w:id="22"/>
      <w:bookmarkEnd w:id="23"/>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．开标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.1 本次</w:t>
      </w:r>
      <w:r>
        <w:rPr>
          <w:rFonts w:hint="eastAsia" w:ascii="华文仿宋" w:hAnsi="华文仿宋" w:eastAsia="华文仿宋" w:cs="华文仿宋"/>
          <w:sz w:val="32"/>
          <w:szCs w:val="32"/>
          <w:lang w:eastAsia="zh-CN"/>
        </w:rPr>
        <w:t>磋商</w:t>
      </w:r>
      <w:r>
        <w:rPr>
          <w:rFonts w:hint="eastAsia" w:ascii="华文仿宋" w:hAnsi="华文仿宋" w:eastAsia="华文仿宋" w:cs="华文仿宋"/>
          <w:sz w:val="32"/>
          <w:szCs w:val="32"/>
        </w:rPr>
        <w:t>将按</w:t>
      </w:r>
      <w:r>
        <w:rPr>
          <w:rFonts w:hint="eastAsia" w:ascii="华文仿宋" w:hAnsi="华文仿宋" w:eastAsia="华文仿宋" w:cs="华文仿宋"/>
          <w:sz w:val="32"/>
          <w:szCs w:val="32"/>
          <w:lang w:eastAsia="zh-CN"/>
        </w:rPr>
        <w:t>竞争性磋商公告</w:t>
      </w:r>
      <w:r>
        <w:rPr>
          <w:rFonts w:hint="eastAsia" w:ascii="华文仿宋" w:hAnsi="华文仿宋" w:eastAsia="华文仿宋" w:cs="华文仿宋"/>
          <w:sz w:val="32"/>
          <w:szCs w:val="32"/>
        </w:rPr>
        <w:t>中规定的时间地点进行</w:t>
      </w:r>
      <w:r>
        <w:rPr>
          <w:rFonts w:hint="eastAsia" w:ascii="华文仿宋" w:hAnsi="华文仿宋" w:eastAsia="华文仿宋" w:cs="华文仿宋"/>
          <w:sz w:val="32"/>
          <w:szCs w:val="32"/>
          <w:lang w:eastAsia="zh-CN"/>
        </w:rPr>
        <w:t>磋商</w:t>
      </w:r>
      <w:r>
        <w:rPr>
          <w:rFonts w:hint="eastAsia" w:ascii="华文仿宋" w:hAnsi="华文仿宋" w:eastAsia="华文仿宋" w:cs="华文仿宋"/>
          <w:sz w:val="32"/>
          <w:szCs w:val="32"/>
        </w:rPr>
        <w:t>，将邀请所有</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的法定代表人或其授权代理人参加开标会。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.2开标由</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主持，邀请</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参加，并做好录音、录像工作；录音录像应当清晰可辨，音像资料作为采购文件一并存档。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.3开标和唱标的顺序，按照递交</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的先后顺序进行。</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.4 开标现场须查验的证件详见</w:t>
      </w:r>
      <w:r>
        <w:rPr>
          <w:rFonts w:hint="eastAsia" w:ascii="华文仿宋" w:hAnsi="华文仿宋" w:eastAsia="华文仿宋" w:cs="华文仿宋"/>
          <w:b/>
          <w:sz w:val="32"/>
          <w:szCs w:val="32"/>
          <w:lang w:eastAsia="zh-CN"/>
        </w:rPr>
        <w:t>投标供应商须知</w:t>
      </w:r>
      <w:r>
        <w:rPr>
          <w:rFonts w:hint="eastAsia" w:ascii="华文仿宋" w:hAnsi="华文仿宋" w:eastAsia="华文仿宋" w:cs="华文仿宋"/>
          <w:b/>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Cs/>
          <w:sz w:val="32"/>
          <w:szCs w:val="32"/>
        </w:rPr>
        <w:t>2</w:t>
      </w:r>
      <w:r>
        <w:rPr>
          <w:rFonts w:hint="eastAsia" w:ascii="华文仿宋" w:hAnsi="华文仿宋" w:eastAsia="华文仿宋" w:cs="华文仿宋"/>
          <w:bCs/>
          <w:sz w:val="32"/>
          <w:szCs w:val="32"/>
          <w:lang w:val="en-US" w:eastAsia="zh-CN"/>
        </w:rPr>
        <w:t>3</w:t>
      </w:r>
      <w:r>
        <w:rPr>
          <w:rFonts w:hint="eastAsia" w:ascii="华文仿宋" w:hAnsi="华文仿宋" w:eastAsia="华文仿宋" w:cs="华文仿宋"/>
          <w:bCs/>
          <w:sz w:val="32"/>
          <w:szCs w:val="32"/>
        </w:rPr>
        <w:t>.5</w:t>
      </w:r>
      <w:r>
        <w:rPr>
          <w:rFonts w:hint="eastAsia" w:ascii="华文仿宋" w:hAnsi="华文仿宋" w:eastAsia="华文仿宋" w:cs="华文仿宋"/>
          <w:sz w:val="32"/>
          <w:szCs w:val="32"/>
        </w:rPr>
        <w:t>查验证件结束后，由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或者其推选的代表检查</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的密封情况，确认无误后，由</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或者</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工作人员当众拆封，宣读</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的名称、投标报价和</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规定的需要宣布的其他内容并记录。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.6开标过程应当由</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或者</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负责记录，由参加开标的各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代表和相关工作人员签字确认后随采购文件一并存档。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代表对开标过程和开标记录有疑义，以及认为</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相关工作人员有需要回避的情形的，应当场提出询问或者回避申请。</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对</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代表提出的询问或者回避申请应当及时处理。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b/>
          <w:color w:val="auto"/>
          <w:kern w:val="2"/>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未参加开标的，视同认可开标结果。</w:t>
      </w:r>
    </w:p>
    <w:p>
      <w:pPr>
        <w:jc w:val="center"/>
        <w:rPr>
          <w:rFonts w:hint="eastAsia" w:ascii="宋体" w:hAnsi="宋体"/>
          <w:b/>
          <w:color w:val="auto"/>
          <w:kern w:val="2"/>
          <w:sz w:val="32"/>
          <w:szCs w:val="32"/>
        </w:rPr>
      </w:pPr>
      <w:bookmarkStart w:id="24" w:name="_Toc108716993"/>
    </w:p>
    <w:p>
      <w:pPr>
        <w:jc w:val="center"/>
        <w:rPr>
          <w:rFonts w:hint="eastAsia" w:ascii="宋体" w:hAnsi="宋体"/>
          <w:b/>
          <w:color w:val="auto"/>
          <w:kern w:val="2"/>
          <w:sz w:val="32"/>
          <w:szCs w:val="32"/>
        </w:rPr>
      </w:pPr>
    </w:p>
    <w:p>
      <w:pPr>
        <w:jc w:val="center"/>
        <w:rPr>
          <w:rFonts w:ascii="宋体"/>
          <w:b/>
          <w:sz w:val="32"/>
          <w:szCs w:val="32"/>
        </w:rPr>
      </w:pPr>
      <w:r>
        <w:rPr>
          <w:rFonts w:hint="eastAsia" w:ascii="宋体" w:hAnsi="宋体"/>
          <w:b/>
          <w:color w:val="auto"/>
          <w:kern w:val="2"/>
          <w:sz w:val="32"/>
          <w:szCs w:val="32"/>
        </w:rPr>
        <w:t>第六章 评标</w:t>
      </w:r>
      <w:bookmarkEnd w:id="24"/>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4</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lang w:eastAsia="zh-CN"/>
        </w:rPr>
        <w:t>磋商小组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 xml:space="preserve">.1 </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将根据《</w:t>
      </w:r>
      <w:r>
        <w:rPr>
          <w:rFonts w:hint="eastAsia" w:ascii="华文仿宋" w:hAnsi="华文仿宋" w:eastAsia="华文仿宋" w:cs="华文仿宋"/>
          <w:spacing w:val="-2"/>
          <w:sz w:val="32"/>
          <w:szCs w:val="32"/>
          <w:lang w:eastAsia="zh-CN"/>
        </w:rPr>
        <w:t>中华人民共和国政府采购法</w:t>
      </w:r>
      <w:r>
        <w:rPr>
          <w:rFonts w:hint="eastAsia" w:ascii="华文仿宋" w:hAnsi="华文仿宋" w:eastAsia="华文仿宋" w:cs="华文仿宋"/>
          <w:spacing w:val="-2"/>
          <w:sz w:val="32"/>
          <w:szCs w:val="32"/>
        </w:rPr>
        <w:t>》及相关的法律、法规等，依法组建本次</w:t>
      </w:r>
      <w:r>
        <w:rPr>
          <w:rFonts w:hint="eastAsia" w:ascii="华文仿宋" w:hAnsi="华文仿宋" w:eastAsia="华文仿宋" w:cs="华文仿宋"/>
          <w:spacing w:val="-2"/>
          <w:sz w:val="32"/>
          <w:szCs w:val="32"/>
          <w:lang w:val="en-US" w:eastAsia="zh-CN"/>
        </w:rPr>
        <w:t>磋商</w:t>
      </w:r>
      <w:r>
        <w:rPr>
          <w:rFonts w:hint="eastAsia" w:ascii="华文仿宋" w:hAnsi="华文仿宋" w:eastAsia="华文仿宋" w:cs="华文仿宋"/>
          <w:spacing w:val="-2"/>
          <w:sz w:val="32"/>
          <w:szCs w:val="32"/>
        </w:rPr>
        <w:t>的</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，负责本次</w:t>
      </w:r>
      <w:r>
        <w:rPr>
          <w:rFonts w:hint="eastAsia" w:ascii="华文仿宋" w:hAnsi="华文仿宋" w:eastAsia="华文仿宋" w:cs="华文仿宋"/>
          <w:spacing w:val="-2"/>
          <w:sz w:val="32"/>
          <w:szCs w:val="32"/>
          <w:lang w:val="en-US" w:eastAsia="zh-CN"/>
        </w:rPr>
        <w:t>磋商</w:t>
      </w:r>
      <w:r>
        <w:rPr>
          <w:rFonts w:hint="eastAsia" w:ascii="华文仿宋" w:hAnsi="华文仿宋" w:eastAsia="华文仿宋" w:cs="华文仿宋"/>
          <w:spacing w:val="-2"/>
          <w:sz w:val="32"/>
          <w:szCs w:val="32"/>
        </w:rPr>
        <w:t>的评审、评标等活动。</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负责向</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推荐中标候选人或者根据</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的授权直接确定中标人。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 xml:space="preserve">.2 </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成员名单在评标结果公告前应当保密。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 xml:space="preserve">.3 </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由</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代表和评审专家组成，成员人数应当为</w:t>
      </w:r>
      <w:r>
        <w:rPr>
          <w:rFonts w:hint="eastAsia" w:ascii="华文仿宋" w:hAnsi="华文仿宋" w:eastAsia="华文仿宋" w:cs="华文仿宋"/>
          <w:spacing w:val="-2"/>
          <w:sz w:val="32"/>
          <w:szCs w:val="32"/>
          <w:lang w:val="en-US" w:eastAsia="zh-CN"/>
        </w:rPr>
        <w:t>3</w:t>
      </w:r>
      <w:r>
        <w:rPr>
          <w:rFonts w:hint="eastAsia" w:ascii="华文仿宋" w:hAnsi="华文仿宋" w:eastAsia="华文仿宋" w:cs="华文仿宋"/>
          <w:spacing w:val="-2"/>
          <w:sz w:val="32"/>
          <w:szCs w:val="32"/>
        </w:rPr>
        <w:t>人或以上单数，其中评审专家不得少于成员总数的三分之二。</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.4</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或者</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应当从省级以上财政部门设立的评审专家库中，通过随机方式抽取评审专家。</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对技术复杂、专业性强的采购项目，通过随机方式难以确定合适评审专家的，经主管预算单位同意，</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可以自行选定相应专业领域的评审专家。</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.5评标中因评审成员缺席、回避或者健康等特殊原因导致</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组成不符合相关规定的，</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或者</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应当依法补足后继续评标。被更换的</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成员所作出的评标意见无效。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无法及时补足</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成员的，</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或者</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应当停止评标活动，封存所有</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和开标、评标资料，依法重新组建</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进行评标。原</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所作出的评标意见无效。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或者</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应当将变更、重新组建</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的情况予以记录，并随采购文件一并存档。</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.6评标专家应符合下列条件：</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.6.1具有良好的职业道德，廉洁自律，遵纪守法，无行贿、受贿、欺诈等不良信用记录；</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.6.2具有中级专业技术职称或同等专业水平且从事相关领域工作满8年，或者具有高级专业技术职称或同等专业水平；</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.6.3 熟悉相关政策法规；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24.6.4承诺以独立身份参加评审工作，依法履行评审专家工作职责并承担相应法律责任的中国公民；</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.6.5 身体健康，能够承担评审工作；</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.6.6 申请成为评审专家前三年内，无《政府采购评审专家管理办法》中规定的不良行为记录。</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有下列情形之一的，不得担任</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(1)参加</w:t>
      </w:r>
      <w:r>
        <w:rPr>
          <w:rFonts w:hint="eastAsia" w:ascii="华文仿宋" w:hAnsi="华文仿宋" w:eastAsia="华文仿宋" w:cs="华文仿宋"/>
          <w:spacing w:val="-2"/>
          <w:sz w:val="32"/>
          <w:szCs w:val="32"/>
          <w:lang w:eastAsia="zh-CN"/>
        </w:rPr>
        <w:t>招标活动</w:t>
      </w:r>
      <w:r>
        <w:rPr>
          <w:rFonts w:hint="eastAsia" w:ascii="华文仿宋" w:hAnsi="华文仿宋" w:eastAsia="华文仿宋" w:cs="华文仿宋"/>
          <w:spacing w:val="-2"/>
          <w:sz w:val="32"/>
          <w:szCs w:val="32"/>
        </w:rPr>
        <w:t>前三年内，与</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存在劳动关系，或者担任过</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的董事、监事，或者是</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的控股股东或实际控制人；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(2)与</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(3)与</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有其他可能影响</w:t>
      </w:r>
      <w:r>
        <w:rPr>
          <w:rFonts w:hint="eastAsia" w:ascii="华文仿宋" w:hAnsi="华文仿宋" w:eastAsia="华文仿宋" w:cs="华文仿宋"/>
          <w:spacing w:val="-2"/>
          <w:sz w:val="32"/>
          <w:szCs w:val="32"/>
          <w:lang w:eastAsia="zh-CN"/>
        </w:rPr>
        <w:t>政府采购活动</w:t>
      </w:r>
      <w:r>
        <w:rPr>
          <w:rFonts w:hint="eastAsia" w:ascii="华文仿宋" w:hAnsi="华文仿宋" w:eastAsia="华文仿宋" w:cs="华文仿宋"/>
          <w:spacing w:val="-2"/>
          <w:sz w:val="32"/>
          <w:szCs w:val="32"/>
        </w:rPr>
        <w:t>公平、公正进行的关系。</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 xml:space="preserve">.7 </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负责具体评标事务，并独立履行下列职责：</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(1)审查、评价</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是否符合</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的商务、技术等实质性要求；</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(2)要求</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的有关事项作出澄清或者说明；</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进行比较和评价；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(4)确定中标候选人名单，以及根据</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委托直接确定中标人；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(5)向</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或者有关部门报告评标中发现的违法行为。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.8</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及其成员不得有下列行为：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(1)确定参与评标至评标结束前私自接触</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(2)接受</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提出的与</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不一致的澄清或者说明，本</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第27.2款规定的情形除外；</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(3)违反评标纪律发表倾向性意见或者征询</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的倾向性意见；</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(4)对需要专业判断的主观评审因素协商评分；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(5)在评标过程中擅离职守，影响评标程序正常进行的；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(6)记录、复制或者带走任何评标资料；</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(7)其他不遵守评标纪律的行为。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成员有前款第</w:t>
      </w:r>
      <w:r>
        <w:rPr>
          <w:rFonts w:hint="eastAsia" w:ascii="华文仿宋" w:hAnsi="华文仿宋" w:eastAsia="华文仿宋" w:cs="华文仿宋"/>
          <w:b/>
          <w:spacing w:val="-2"/>
          <w:sz w:val="32"/>
          <w:szCs w:val="32"/>
        </w:rPr>
        <w:t>(1)至(5)</w:t>
      </w:r>
      <w:r>
        <w:rPr>
          <w:rFonts w:hint="eastAsia" w:ascii="华文仿宋" w:hAnsi="华文仿宋" w:eastAsia="华文仿宋" w:cs="华文仿宋"/>
          <w:spacing w:val="-2"/>
          <w:sz w:val="32"/>
          <w:szCs w:val="32"/>
        </w:rPr>
        <w:t>项行为之一的，其评审意见无效，并不得获取评审劳务报酬和报销异地评审差旅费。</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5</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评审过程的保密性</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.1</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应当采取必要措施，保证评审在严格保密的情况下进行。除</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代表、评审现场组织人员外，</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的其他工作人员以及与评审工作无关的人员不得进入评审现场。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.2开标后，直到授予中标人合同为止，凡属于对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的审查、澄清、评价和比较的有关资料以及中标候选人的推荐情况和授标建议等内容、与评标有关的其他任何情况均应严格保密；</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成员及参与评标的有关工作人员均不得向</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或其他无关的人员透露，违者给予警告、取消担任</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成员的资格。</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在评审过程中，所进行的力图影响评审结果的、以及不符合</w:t>
      </w:r>
      <w:r>
        <w:rPr>
          <w:rFonts w:hint="eastAsia" w:ascii="华文仿宋" w:hAnsi="华文仿宋" w:eastAsia="华文仿宋" w:cs="华文仿宋"/>
          <w:kern w:val="0"/>
          <w:sz w:val="32"/>
          <w:szCs w:val="32"/>
        </w:rPr>
        <w:t>《</w:t>
      </w:r>
      <w:r>
        <w:rPr>
          <w:rFonts w:hint="eastAsia" w:ascii="华文仿宋" w:hAnsi="华文仿宋" w:eastAsia="华文仿宋" w:cs="华文仿宋"/>
          <w:kern w:val="0"/>
          <w:sz w:val="32"/>
          <w:szCs w:val="32"/>
          <w:lang w:eastAsia="zh-CN"/>
        </w:rPr>
        <w:t>中华人民共和国政府采购法</w:t>
      </w:r>
      <w:r>
        <w:rPr>
          <w:rFonts w:hint="eastAsia" w:ascii="华文仿宋" w:hAnsi="华文仿宋" w:eastAsia="华文仿宋" w:cs="华文仿宋"/>
          <w:kern w:val="0"/>
          <w:sz w:val="32"/>
          <w:szCs w:val="32"/>
        </w:rPr>
        <w:t>》及其相关法律、法规的、</w:t>
      </w:r>
      <w:r>
        <w:rPr>
          <w:rFonts w:hint="eastAsia" w:ascii="华文仿宋" w:hAnsi="华文仿宋" w:eastAsia="华文仿宋" w:cs="华文仿宋"/>
          <w:spacing w:val="-2"/>
          <w:sz w:val="32"/>
          <w:szCs w:val="32"/>
        </w:rPr>
        <w:t>以及不符合本次招标的有关规定的活动，将被取消其中标资格。</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6</w:t>
      </w:r>
      <w:r>
        <w:rPr>
          <w:rFonts w:hint="eastAsia" w:ascii="华文仿宋" w:hAnsi="华文仿宋" w:eastAsia="华文仿宋" w:cs="华文仿宋"/>
          <w:b/>
          <w:sz w:val="32"/>
          <w:szCs w:val="32"/>
        </w:rPr>
        <w:t>. 评审依据及评标办法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2</w:t>
      </w:r>
      <w:r>
        <w:rPr>
          <w:rFonts w:hint="eastAsia" w:ascii="华文仿宋" w:hAnsi="华文仿宋" w:eastAsia="华文仿宋" w:cs="华文仿宋"/>
          <w:kern w:val="0"/>
          <w:sz w:val="32"/>
          <w:szCs w:val="32"/>
          <w:lang w:val="en-US" w:eastAsia="zh-CN"/>
        </w:rPr>
        <w:t>6</w:t>
      </w:r>
      <w:r>
        <w:rPr>
          <w:rFonts w:hint="eastAsia" w:ascii="华文仿宋" w:hAnsi="华文仿宋" w:eastAsia="华文仿宋" w:cs="华文仿宋"/>
          <w:kern w:val="0"/>
          <w:sz w:val="32"/>
          <w:szCs w:val="32"/>
        </w:rPr>
        <w:t>.1 评审的依据</w:t>
      </w:r>
      <w:r>
        <w:rPr>
          <w:rFonts w:hint="eastAsia" w:ascii="华文仿宋" w:hAnsi="华文仿宋" w:eastAsia="华文仿宋" w:cs="华文仿宋"/>
          <w:kern w:val="0"/>
          <w:sz w:val="32"/>
          <w:szCs w:val="32"/>
          <w:lang w:eastAsia="zh-CN"/>
        </w:rPr>
        <w:t>：竞争性磋商文件</w:t>
      </w:r>
      <w:r>
        <w:rPr>
          <w:rFonts w:hint="eastAsia" w:ascii="华文仿宋" w:hAnsi="华文仿宋" w:eastAsia="华文仿宋" w:cs="华文仿宋"/>
          <w:kern w:val="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2</w:t>
      </w:r>
      <w:r>
        <w:rPr>
          <w:rFonts w:hint="eastAsia" w:ascii="华文仿宋" w:hAnsi="华文仿宋" w:eastAsia="华文仿宋" w:cs="华文仿宋"/>
          <w:kern w:val="0"/>
          <w:sz w:val="32"/>
          <w:szCs w:val="32"/>
          <w:lang w:val="en-US" w:eastAsia="zh-CN"/>
        </w:rPr>
        <w:t>6</w:t>
      </w:r>
      <w:r>
        <w:rPr>
          <w:rFonts w:hint="eastAsia" w:ascii="华文仿宋" w:hAnsi="华文仿宋" w:eastAsia="华文仿宋" w:cs="华文仿宋"/>
          <w:kern w:val="0"/>
          <w:sz w:val="32"/>
          <w:szCs w:val="32"/>
        </w:rPr>
        <w:t>.2 评标办法：</w:t>
      </w:r>
      <w:r>
        <w:rPr>
          <w:rFonts w:hint="eastAsia" w:ascii="华文仿宋" w:hAnsi="华文仿宋" w:eastAsia="华文仿宋" w:cs="华文仿宋"/>
          <w:b/>
          <w:bCs/>
          <w:kern w:val="0"/>
          <w:sz w:val="32"/>
          <w:szCs w:val="32"/>
        </w:rPr>
        <w:t>综合评分法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综合评分法，是指</w:t>
      </w:r>
      <w:r>
        <w:rPr>
          <w:rFonts w:hint="eastAsia" w:ascii="华文仿宋" w:hAnsi="华文仿宋" w:eastAsia="华文仿宋" w:cs="华文仿宋"/>
          <w:kern w:val="0"/>
          <w:sz w:val="32"/>
          <w:szCs w:val="32"/>
          <w:lang w:eastAsia="zh-CN"/>
        </w:rPr>
        <w:t>响应文件</w:t>
      </w:r>
      <w:r>
        <w:rPr>
          <w:rFonts w:hint="eastAsia" w:ascii="华文仿宋" w:hAnsi="华文仿宋" w:eastAsia="华文仿宋" w:cs="华文仿宋"/>
          <w:kern w:val="0"/>
          <w:sz w:val="32"/>
          <w:szCs w:val="32"/>
        </w:rPr>
        <w:t>满足</w:t>
      </w:r>
      <w:r>
        <w:rPr>
          <w:rFonts w:hint="eastAsia" w:ascii="华文仿宋" w:hAnsi="华文仿宋" w:eastAsia="华文仿宋" w:cs="华文仿宋"/>
          <w:kern w:val="0"/>
          <w:sz w:val="32"/>
          <w:szCs w:val="32"/>
          <w:lang w:eastAsia="zh-CN"/>
        </w:rPr>
        <w:t>竞争性磋商文件</w:t>
      </w:r>
      <w:r>
        <w:rPr>
          <w:rFonts w:hint="eastAsia" w:ascii="华文仿宋" w:hAnsi="华文仿宋" w:eastAsia="华文仿宋" w:cs="华文仿宋"/>
          <w:kern w:val="0"/>
          <w:sz w:val="32"/>
          <w:szCs w:val="32"/>
        </w:rPr>
        <w:t>全部实质性要求，且按照评审因素的量化指标评审得分最高的</w:t>
      </w:r>
      <w:r>
        <w:rPr>
          <w:rFonts w:hint="eastAsia" w:ascii="华文仿宋" w:hAnsi="华文仿宋" w:eastAsia="华文仿宋" w:cs="华文仿宋"/>
          <w:kern w:val="0"/>
          <w:sz w:val="32"/>
          <w:szCs w:val="32"/>
          <w:lang w:eastAsia="zh-CN"/>
        </w:rPr>
        <w:t>供应商</w:t>
      </w:r>
      <w:r>
        <w:rPr>
          <w:rFonts w:hint="eastAsia" w:ascii="华文仿宋" w:hAnsi="华文仿宋" w:eastAsia="华文仿宋" w:cs="华文仿宋"/>
          <w:kern w:val="0"/>
          <w:sz w:val="32"/>
          <w:szCs w:val="32"/>
        </w:rPr>
        <w:t>为中标候选人的评标方法。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rPr>
        <w:t>2</w:t>
      </w:r>
      <w:r>
        <w:rPr>
          <w:rFonts w:hint="eastAsia" w:ascii="华文仿宋" w:hAnsi="华文仿宋" w:eastAsia="华文仿宋" w:cs="华文仿宋"/>
          <w:kern w:val="0"/>
          <w:sz w:val="32"/>
          <w:szCs w:val="32"/>
          <w:lang w:val="en-US" w:eastAsia="zh-CN"/>
        </w:rPr>
        <w:t>6</w:t>
      </w:r>
      <w:r>
        <w:rPr>
          <w:rFonts w:hint="eastAsia" w:ascii="华文仿宋" w:hAnsi="华文仿宋" w:eastAsia="华文仿宋" w:cs="华文仿宋"/>
          <w:kern w:val="0"/>
          <w:sz w:val="32"/>
          <w:szCs w:val="32"/>
        </w:rPr>
        <w:t>.3 评审程序：</w:t>
      </w:r>
      <w:r>
        <w:rPr>
          <w:rFonts w:hint="eastAsia" w:ascii="华文仿宋" w:hAnsi="华文仿宋" w:eastAsia="华文仿宋" w:cs="华文仿宋"/>
          <w:sz w:val="32"/>
          <w:szCs w:val="32"/>
        </w:rPr>
        <w:tab/>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jc w:val="left"/>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成立</w:t>
      </w:r>
      <w:r>
        <w:rPr>
          <w:rFonts w:hint="eastAsia" w:ascii="华文仿宋" w:hAnsi="华文仿宋" w:eastAsia="华文仿宋" w:cs="华文仿宋"/>
          <w:b/>
          <w:sz w:val="32"/>
          <w:szCs w:val="32"/>
          <w:lang w:eastAsia="zh-CN"/>
        </w:rPr>
        <w:t>磋商小组</w:t>
      </w:r>
      <w:r>
        <w:rPr>
          <w:rFonts w:hint="eastAsia" w:ascii="华文仿宋" w:hAnsi="华文仿宋" w:eastAsia="华文仿宋" w:cs="华文仿宋"/>
          <w:b/>
          <w:sz w:val="32"/>
          <w:szCs w:val="32"/>
        </w:rPr>
        <w:t>→资格评审→符合性审查→错误性修正→详细评审（商务、技术部分评审，报价得分计算）→推荐中标候选人→完成</w:t>
      </w:r>
      <w:r>
        <w:rPr>
          <w:rFonts w:hint="eastAsia" w:ascii="华文仿宋" w:hAnsi="华文仿宋" w:eastAsia="华文仿宋" w:cs="华文仿宋"/>
          <w:b/>
          <w:sz w:val="32"/>
          <w:szCs w:val="32"/>
          <w:lang w:eastAsia="zh-CN"/>
        </w:rPr>
        <w:t>评审报告</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7</w:t>
      </w:r>
      <w:r>
        <w:rPr>
          <w:rFonts w:hint="eastAsia" w:ascii="华文仿宋" w:hAnsi="华文仿宋" w:eastAsia="华文仿宋" w:cs="华文仿宋"/>
          <w:b/>
          <w:sz w:val="32"/>
          <w:szCs w:val="32"/>
        </w:rPr>
        <w:t>. 资格审查及符合性审查</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.1  资格审查</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根据《</w:t>
      </w:r>
      <w:r>
        <w:rPr>
          <w:rFonts w:hint="eastAsia" w:ascii="华文仿宋" w:hAnsi="华文仿宋" w:eastAsia="华文仿宋" w:cs="华文仿宋"/>
          <w:spacing w:val="-2"/>
          <w:sz w:val="32"/>
          <w:szCs w:val="32"/>
          <w:lang w:eastAsia="zh-CN"/>
        </w:rPr>
        <w:t>中华人民共和国政府采购法</w:t>
      </w:r>
      <w:r>
        <w:rPr>
          <w:rFonts w:hint="eastAsia" w:ascii="华文仿宋" w:hAnsi="华文仿宋" w:eastAsia="华文仿宋" w:cs="华文仿宋"/>
          <w:spacing w:val="-2"/>
          <w:sz w:val="32"/>
          <w:szCs w:val="32"/>
        </w:rPr>
        <w:t>》相关的法律、法规及规定，由</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对</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的资格审查资料进行资格审查。资格审查有一项未通过审查标准，其</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将被认定为不响应</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而被否决，并且不允许</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通过修改或撤销其不符合要求的差异或保留，使之成为具有响应性的投标。</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资格审查的标准详见附表1</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通过资格审查的</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，方可进入下一环节的评审。</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的有效性、完整性和响应程度进行审查时，应当以书面方式要求</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中含义不明确、对同类问题表述不一致或者有明显文字和计算错误的内容作必要的澄清、说明或补正。</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的澄清、说明或补正应以书面方式进行，并加盖公章，或者由法定代表人或其授权的代表签字。</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的澄清、说明或者补正不得超出</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的范围或者改变</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的实质性内容。</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按上述规定，经</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确认后，对</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起约束作用。如果</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不确认的，则其投标无效。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27.3采购</w:t>
      </w:r>
      <w:r>
        <w:rPr>
          <w:rFonts w:hint="eastAsia" w:ascii="华文仿宋" w:hAnsi="华文仿宋" w:eastAsia="华文仿宋" w:cs="华文仿宋"/>
          <w:spacing w:val="-2"/>
          <w:sz w:val="32"/>
          <w:szCs w:val="32"/>
          <w:lang w:val="en-US" w:eastAsia="zh-CN"/>
        </w:rPr>
        <w:t>人</w:t>
      </w:r>
      <w:r>
        <w:rPr>
          <w:rFonts w:hint="eastAsia" w:ascii="华文仿宋" w:hAnsi="华文仿宋" w:eastAsia="华文仿宋" w:cs="华文仿宋"/>
          <w:spacing w:val="-2"/>
          <w:sz w:val="32"/>
          <w:szCs w:val="32"/>
        </w:rPr>
        <w:t>不接受不符合国家有关部门相关规定的投标报价或优惠方案。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.4在评审过程中，</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发现</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以他人名义投标、串通投标、以行贿手段谋取中标或者以其他弄虚作假方式投标的，该</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的投标将被否决。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.5有下列情形之一的，视为</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串通投标，其投标无效：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由同一单位或者个人编制；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委托同一单位或者个人办理投标事宜；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异常一致或者投标报价呈规律性差异；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相互混装；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磋商保证金</w:t>
      </w:r>
      <w:r>
        <w:rPr>
          <w:rFonts w:hint="eastAsia" w:ascii="华文仿宋" w:hAnsi="华文仿宋" w:eastAsia="华文仿宋" w:cs="华文仿宋"/>
          <w:sz w:val="32"/>
          <w:szCs w:val="32"/>
        </w:rPr>
        <w:t>从同一单位或者个人的账户转出。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.6</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存在下列情况之一的，投标无效：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(1)未按照</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的规定提交</w:t>
      </w:r>
      <w:r>
        <w:rPr>
          <w:rFonts w:hint="eastAsia" w:ascii="华文仿宋" w:hAnsi="华文仿宋" w:eastAsia="华文仿宋" w:cs="华文仿宋"/>
          <w:spacing w:val="-2"/>
          <w:sz w:val="32"/>
          <w:szCs w:val="32"/>
          <w:lang w:eastAsia="zh-CN"/>
        </w:rPr>
        <w:t>磋商保证金</w:t>
      </w:r>
      <w:r>
        <w:rPr>
          <w:rFonts w:hint="eastAsia" w:ascii="华文仿宋" w:hAnsi="华文仿宋" w:eastAsia="华文仿宋" w:cs="华文仿宋"/>
          <w:spacing w:val="-2"/>
          <w:sz w:val="32"/>
          <w:szCs w:val="32"/>
        </w:rPr>
        <w:t>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未按</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要求签署、盖章的；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(3)不具备</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中规定的资格要求的；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(4)报价超过</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中规定的预算金额或者最高限价的；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(5)</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含有</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不能接受的附加条件的；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(6)法律、法规和</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规定的其他无效情形。</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.7</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应当审查每一</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是否对</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提出的所有实质性要求和条件做出响应。未能在实质上响应的投标，其投标将被否决。</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.8</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不得误导、干扰采购方的评审活动，否则将废除其投标。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.9</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根据上述规定否决不合格投标，因有效投标不足本次评审办法规定数量而使得投标明显缺乏竞争性时，根据《</w:t>
      </w:r>
      <w:r>
        <w:rPr>
          <w:rFonts w:hint="eastAsia" w:ascii="华文仿宋" w:hAnsi="华文仿宋" w:eastAsia="华文仿宋" w:cs="华文仿宋"/>
          <w:spacing w:val="-2"/>
          <w:sz w:val="32"/>
          <w:szCs w:val="32"/>
          <w:lang w:eastAsia="zh-CN"/>
        </w:rPr>
        <w:t>中华人民共和国政府采购法</w:t>
      </w:r>
      <w:r>
        <w:rPr>
          <w:rFonts w:hint="eastAsia" w:ascii="华文仿宋" w:hAnsi="华文仿宋" w:eastAsia="华文仿宋" w:cs="华文仿宋"/>
          <w:spacing w:val="-2"/>
          <w:sz w:val="32"/>
          <w:szCs w:val="32"/>
        </w:rPr>
        <w:t>》的相关规定，将作流标处理。</w:t>
      </w:r>
    </w:p>
    <w:p>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pacing w:val="-2"/>
          <w:sz w:val="32"/>
          <w:szCs w:val="32"/>
        </w:rPr>
        <w:t>符合性审查的标准详见附表2</w:t>
      </w:r>
      <w:r>
        <w:rPr>
          <w:rFonts w:hint="eastAsia" w:ascii="华文仿宋" w:hAnsi="华文仿宋" w:eastAsia="华文仿宋" w:cs="华文仿宋"/>
          <w:b/>
          <w:spacing w:val="-2"/>
          <w:sz w:val="32"/>
          <w:szCs w:val="32"/>
          <w:lang w:eastAsia="zh-CN"/>
        </w:rPr>
        <w:t>，</w:t>
      </w:r>
      <w:r>
        <w:rPr>
          <w:rFonts w:hint="eastAsia" w:ascii="华文仿宋" w:hAnsi="华文仿宋" w:eastAsia="华文仿宋" w:cs="华文仿宋"/>
          <w:b/>
          <w:sz w:val="32"/>
          <w:szCs w:val="32"/>
        </w:rPr>
        <w:t>通过符合性审查的</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，方可进入下一环节的评审。</w:t>
      </w:r>
    </w:p>
    <w:p>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spacing w:val="-2"/>
          <w:sz w:val="32"/>
          <w:szCs w:val="32"/>
        </w:rPr>
        <w:t>2</w:t>
      </w:r>
      <w:r>
        <w:rPr>
          <w:rFonts w:hint="eastAsia" w:ascii="华文仿宋" w:hAnsi="华文仿宋" w:eastAsia="华文仿宋" w:cs="华文仿宋"/>
          <w:b/>
          <w:spacing w:val="-2"/>
          <w:sz w:val="32"/>
          <w:szCs w:val="32"/>
          <w:lang w:val="en-US" w:eastAsia="zh-CN"/>
        </w:rPr>
        <w:t>8</w:t>
      </w:r>
      <w:r>
        <w:rPr>
          <w:rFonts w:hint="eastAsia" w:ascii="华文仿宋" w:hAnsi="华文仿宋" w:eastAsia="华文仿宋" w:cs="华文仿宋"/>
          <w:b/>
          <w:spacing w:val="-2"/>
          <w:sz w:val="32"/>
          <w:szCs w:val="32"/>
        </w:rPr>
        <w:t xml:space="preserve">. </w:t>
      </w:r>
      <w:r>
        <w:rPr>
          <w:rFonts w:hint="eastAsia" w:ascii="华文仿宋" w:hAnsi="华文仿宋" w:eastAsia="华文仿宋" w:cs="华文仿宋"/>
          <w:b/>
          <w:bCs/>
          <w:sz w:val="32"/>
          <w:szCs w:val="32"/>
          <w:lang w:eastAsia="zh-CN"/>
        </w:rPr>
        <w:t>响应文件</w:t>
      </w:r>
      <w:r>
        <w:rPr>
          <w:rFonts w:hint="eastAsia" w:ascii="华文仿宋" w:hAnsi="华文仿宋" w:eastAsia="华文仿宋" w:cs="华文仿宋"/>
          <w:b/>
          <w:bCs/>
          <w:sz w:val="32"/>
          <w:szCs w:val="32"/>
        </w:rPr>
        <w:t>计算错误的修正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中报价出现前后不一致的，</w:t>
      </w:r>
      <w:r>
        <w:rPr>
          <w:rFonts w:hint="eastAsia" w:ascii="华文仿宋" w:hAnsi="华文仿宋" w:eastAsia="华文仿宋" w:cs="华文仿宋"/>
          <w:sz w:val="32"/>
          <w:szCs w:val="32"/>
          <w:lang w:eastAsia="zh-CN"/>
        </w:rPr>
        <w:t>磋商小组</w:t>
      </w:r>
      <w:r>
        <w:rPr>
          <w:rFonts w:hint="eastAsia" w:ascii="华文仿宋" w:hAnsi="华文仿宋" w:eastAsia="华文仿宋" w:cs="华文仿宋"/>
          <w:sz w:val="32"/>
          <w:szCs w:val="32"/>
        </w:rPr>
        <w:t>按以下原则对投标报价进行修正：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a.</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中开标一览表（报价表）内容与</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b.大写金额和小写金额不一致的，以大写金额为准；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c.单价金额小数点或者百分比有明显错位的，以开标一览表的总价为准，并修改单价；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d.总价金额与按单价汇总金额不一致的，以单价金额计算结果为准。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同时出现两种以上不一致的，按照前款规定的顺序修正。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.2 修正后的最终投标报价若超过最高投标限价（如有），</w:t>
      </w:r>
      <w:r>
        <w:rPr>
          <w:rFonts w:hint="eastAsia" w:ascii="华文仿宋" w:hAnsi="华文仿宋" w:eastAsia="华文仿宋" w:cs="华文仿宋"/>
          <w:sz w:val="32"/>
          <w:szCs w:val="32"/>
          <w:lang w:eastAsia="zh-CN"/>
        </w:rPr>
        <w:t>磋商小组</w:t>
      </w:r>
      <w:r>
        <w:rPr>
          <w:rFonts w:hint="eastAsia" w:ascii="华文仿宋" w:hAnsi="华文仿宋" w:eastAsia="华文仿宋" w:cs="华文仿宋"/>
          <w:sz w:val="32"/>
          <w:szCs w:val="32"/>
        </w:rPr>
        <w:t>应当否决其投标。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.3按上述修正错误的原则及方法调整或修正</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的投标报价，经</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确认后，对</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起约束作用。如果</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不确认的，则其投标无效。</w:t>
      </w:r>
    </w:p>
    <w:p>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spacing w:val="-2"/>
          <w:sz w:val="32"/>
          <w:szCs w:val="32"/>
        </w:rPr>
        <w:t>2</w:t>
      </w:r>
      <w:r>
        <w:rPr>
          <w:rFonts w:hint="eastAsia" w:ascii="华文仿宋" w:hAnsi="华文仿宋" w:eastAsia="华文仿宋" w:cs="华文仿宋"/>
          <w:b/>
          <w:spacing w:val="-2"/>
          <w:sz w:val="32"/>
          <w:szCs w:val="32"/>
          <w:lang w:val="en-US" w:eastAsia="zh-CN"/>
        </w:rPr>
        <w:t>9</w:t>
      </w:r>
      <w:r>
        <w:rPr>
          <w:rFonts w:hint="eastAsia" w:ascii="华文仿宋" w:hAnsi="华文仿宋" w:eastAsia="华文仿宋" w:cs="华文仿宋"/>
          <w:b/>
          <w:spacing w:val="-2"/>
          <w:sz w:val="32"/>
          <w:szCs w:val="32"/>
        </w:rPr>
        <w:t xml:space="preserve">. </w:t>
      </w:r>
      <w:r>
        <w:rPr>
          <w:rFonts w:hint="eastAsia" w:ascii="华文仿宋" w:hAnsi="华文仿宋" w:eastAsia="华文仿宋" w:cs="华文仿宋"/>
          <w:b/>
          <w:bCs/>
          <w:sz w:val="32"/>
          <w:szCs w:val="32"/>
        </w:rPr>
        <w:t>详细评审</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.1 经符合性审查合格的</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应当根据</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确定的评审标准和方法，对其技术和商务部分进行综合比较与评价。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.2 评标时，</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各成员应当独立对每个</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进行评价，并汇总每个</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的得分。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.3  评审和定标一般应当在开标后7个工作日内完成，项目金额较大、技术较为复杂等特殊项目的评审工作应当在30个工作日内完成。不能在开标后30个工作日内完成评审和定标的，</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应当提前3天通知所有</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延长投标有效期。同意延长投标有效期的</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应当相应延长</w:t>
      </w:r>
      <w:r>
        <w:rPr>
          <w:rFonts w:hint="eastAsia" w:ascii="华文仿宋" w:hAnsi="华文仿宋" w:eastAsia="华文仿宋" w:cs="华文仿宋"/>
          <w:spacing w:val="-2"/>
          <w:sz w:val="32"/>
          <w:szCs w:val="32"/>
          <w:lang w:eastAsia="zh-CN"/>
        </w:rPr>
        <w:t>磋商保证金</w:t>
      </w:r>
      <w:r>
        <w:rPr>
          <w:rFonts w:hint="eastAsia" w:ascii="华文仿宋" w:hAnsi="华文仿宋" w:eastAsia="华文仿宋" w:cs="华文仿宋"/>
          <w:spacing w:val="-2"/>
          <w:sz w:val="32"/>
          <w:szCs w:val="32"/>
        </w:rPr>
        <w:t>的有效期，但不得修改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的实质性内容。</w:t>
      </w:r>
    </w:p>
    <w:p>
      <w:pPr>
        <w:keepNext w:val="0"/>
        <w:keepLines w:val="0"/>
        <w:pageBreakBefore w:val="0"/>
        <w:widowControl w:val="0"/>
        <w:kinsoku/>
        <w:wordWrap/>
        <w:overflowPunct/>
        <w:topLinePunct w:val="0"/>
        <w:autoSpaceDE/>
        <w:autoSpaceDN/>
        <w:bidi w:val="0"/>
        <w:adjustRightInd/>
        <w:snapToGrid/>
        <w:spacing w:line="579" w:lineRule="exact"/>
        <w:ind w:firstLine="622" w:firstLineChars="197"/>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.4评审因素及标准(详见评分细则)</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评审因素：与</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所提供服务的内容、质量相关，包括投标报价、技术或者服务水平、履约能力、售后服务等。</w:t>
      </w:r>
    </w:p>
    <w:p>
      <w:pPr>
        <w:keepNext w:val="0"/>
        <w:keepLines w:val="0"/>
        <w:pageBreakBefore w:val="0"/>
        <w:widowControl w:val="0"/>
        <w:kinsoku/>
        <w:wordWrap/>
        <w:overflowPunct/>
        <w:topLinePunct w:val="0"/>
        <w:autoSpaceDE/>
        <w:autoSpaceDN/>
        <w:bidi w:val="0"/>
        <w:adjustRightInd/>
        <w:snapToGrid/>
        <w:spacing w:line="579" w:lineRule="exact"/>
        <w:ind w:firstLine="482"/>
        <w:textAlignment w:val="auto"/>
        <w:rPr>
          <w:rFonts w:hint="eastAsia" w:ascii="华文仿宋" w:hAnsi="华文仿宋" w:eastAsia="华文仿宋" w:cs="华文仿宋"/>
          <w:b/>
          <w:sz w:val="32"/>
          <w:szCs w:val="32"/>
          <w:highlight w:val="none"/>
          <w:lang w:eastAsia="zh-CN"/>
        </w:rPr>
      </w:pPr>
      <w:r>
        <w:rPr>
          <w:rFonts w:hint="eastAsia" w:ascii="华文仿宋" w:hAnsi="华文仿宋" w:eastAsia="华文仿宋" w:cs="华文仿宋"/>
          <w:b/>
          <w:sz w:val="32"/>
          <w:szCs w:val="32"/>
          <w:highlight w:val="none"/>
        </w:rPr>
        <w:t>（1）商务</w:t>
      </w:r>
      <w:r>
        <w:rPr>
          <w:rFonts w:hint="eastAsia" w:ascii="华文仿宋" w:hAnsi="华文仿宋" w:eastAsia="华文仿宋" w:cs="华文仿宋"/>
          <w:b/>
          <w:sz w:val="32"/>
          <w:szCs w:val="32"/>
          <w:highlight w:val="none"/>
          <w:lang w:eastAsia="zh-CN"/>
        </w:rPr>
        <w:t>、</w:t>
      </w:r>
      <w:r>
        <w:rPr>
          <w:rFonts w:hint="eastAsia" w:ascii="华文仿宋" w:hAnsi="华文仿宋" w:eastAsia="华文仿宋" w:cs="华文仿宋"/>
          <w:b/>
          <w:sz w:val="32"/>
          <w:szCs w:val="32"/>
          <w:highlight w:val="none"/>
        </w:rPr>
        <w:t>技术部分</w:t>
      </w:r>
      <w:r>
        <w:rPr>
          <w:rFonts w:hint="eastAsia" w:ascii="华文仿宋" w:hAnsi="华文仿宋" w:eastAsia="华文仿宋" w:cs="华文仿宋"/>
          <w:b/>
          <w:sz w:val="32"/>
          <w:szCs w:val="32"/>
          <w:highlight w:val="none"/>
          <w:lang w:val="en-US" w:eastAsia="zh-CN"/>
        </w:rPr>
        <w:t>70</w:t>
      </w:r>
      <w:r>
        <w:rPr>
          <w:rFonts w:hint="eastAsia" w:ascii="华文仿宋" w:hAnsi="华文仿宋" w:eastAsia="华文仿宋" w:cs="华文仿宋"/>
          <w:b/>
          <w:sz w:val="32"/>
          <w:szCs w:val="32"/>
          <w:highlight w:val="none"/>
        </w:rPr>
        <w:t>分</w:t>
      </w:r>
      <w:r>
        <w:rPr>
          <w:rFonts w:hint="eastAsia" w:ascii="华文仿宋" w:hAnsi="华文仿宋" w:eastAsia="华文仿宋" w:cs="华文仿宋"/>
          <w:b/>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482"/>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rPr>
        <w:t>计算各项分值时，按四舍五入的原则，保留小数点后二位。</w:t>
      </w:r>
    </w:p>
    <w:p>
      <w:pPr>
        <w:keepNext w:val="0"/>
        <w:keepLines w:val="0"/>
        <w:pageBreakBefore w:val="0"/>
        <w:widowControl w:val="0"/>
        <w:kinsoku/>
        <w:wordWrap/>
        <w:overflowPunct/>
        <w:topLinePunct w:val="0"/>
        <w:autoSpaceDE/>
        <w:autoSpaceDN/>
        <w:bidi w:val="0"/>
        <w:adjustRightInd/>
        <w:snapToGrid/>
        <w:spacing w:line="579" w:lineRule="exact"/>
        <w:ind w:left="420" w:leftChars="200" w:firstLine="80" w:firstLineChars="25"/>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.5报价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.5.1本次采购方式为竞争性磋商，待评审小组与供应商对采购标的的技术、服务等磋商结束后，评审小组要求所有实质性响应的供应商，在规定的时间内提交最后报价。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29.5.2投标供应商的最后报价采取密封的形式提交。投标供应商在进行最后报价时，报价应用大写和小写同时书写，大小写不一致时，以大写为准，同时最后报价上还应写明投标供应商名称、签字（或盖章）后，以密封的形式送达磋商现场。所有投标供应商的最后报价收集齐全后，在监标人的现场监督下，统一启封并唱出最后报价。最后报价不进行公开唱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29.5.3 经磋商确定最终采购需求和提交最后报价的供应商后，由评审小组采用综合评分法对提交最后报价的供应商的价格得分进行计算。</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29.5.4 供应商的标报价得分计算说明：</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价格分统一采用低价优先法计算，即满足磋商文件要求且最后报价最低的供应商的价格为磋商基准价，其价格分为满分。其他供应商的价格分统一按照下列公式计算：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磋商报价得分=（磋商基准价/最后磋商报价）×价格权值×100</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本项目的价格权值为</w:t>
      </w:r>
      <w:r>
        <w:rPr>
          <w:rFonts w:hint="eastAsia" w:ascii="华文仿宋" w:hAnsi="华文仿宋" w:eastAsia="华文仿宋" w:cs="华文仿宋"/>
          <w:spacing w:val="-2"/>
          <w:sz w:val="32"/>
          <w:szCs w:val="32"/>
          <w:lang w:val="en-US" w:eastAsia="zh-CN"/>
        </w:rPr>
        <w:t>30</w:t>
      </w:r>
      <w:r>
        <w:rPr>
          <w:rFonts w:hint="eastAsia" w:ascii="华文仿宋" w:hAnsi="华文仿宋" w:eastAsia="华文仿宋" w:cs="华文仿宋"/>
          <w:spacing w:val="-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项目评审过程中，不得去掉最终报价中的最高报价和最低报价。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符合促进中小企业（监狱企业、残疾人福利性单位）发展政策的，给予小微企业（监狱企业、残疾人福利性单位）10%的价格扣除，用扣除后的价格参加评审。</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29.5.5 评审小组认为供应商的报价明显低于其他合格供应商的报价，有可能影响产品质量或者不能诚信履约的，应当要求其在评审现场合理的时间内提供书面说明，必要时提交相关证明材料；供应商不能证明其报价合理性的，评审小组应当将其作为无效投标或者无效响应处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.6 综合得分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综合得分=商务技术部分得分+投标报价部分得分。</w:t>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textAlignment w:val="auto"/>
        <w:rPr>
          <w:rFonts w:hint="eastAsia" w:ascii="华文仿宋" w:hAnsi="华文仿宋" w:eastAsia="华文仿宋" w:cs="华文仿宋"/>
          <w:b/>
          <w:spacing w:val="-2"/>
          <w:sz w:val="32"/>
          <w:szCs w:val="32"/>
        </w:rPr>
      </w:pPr>
      <w:r>
        <w:rPr>
          <w:rFonts w:hint="eastAsia" w:ascii="华文仿宋" w:hAnsi="华文仿宋" w:eastAsia="华文仿宋" w:cs="华文仿宋"/>
          <w:b/>
          <w:spacing w:val="-2"/>
          <w:sz w:val="32"/>
          <w:szCs w:val="32"/>
        </w:rPr>
        <w:t>详细评审的标准详见附表3。</w:t>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textAlignment w:val="auto"/>
        <w:rPr>
          <w:rFonts w:hint="eastAsia" w:ascii="华文仿宋" w:hAnsi="华文仿宋" w:eastAsia="华文仿宋" w:cs="华文仿宋"/>
          <w:b/>
          <w:spacing w:val="-2"/>
          <w:sz w:val="32"/>
          <w:szCs w:val="32"/>
        </w:rPr>
      </w:pPr>
      <w:r>
        <w:rPr>
          <w:rFonts w:hint="eastAsia" w:ascii="华文仿宋" w:hAnsi="华文仿宋" w:eastAsia="华文仿宋" w:cs="华文仿宋"/>
          <w:b w:val="0"/>
          <w:bCs/>
          <w:spacing w:val="-2"/>
          <w:sz w:val="32"/>
          <w:szCs w:val="32"/>
        </w:rPr>
        <w:t>29.7  根据综合评分法完成评审工作后，评审小组应当向采购人递交书面评审报告。</w:t>
      </w:r>
      <w:r>
        <w:rPr>
          <w:rFonts w:hint="eastAsia" w:ascii="华文仿宋" w:hAnsi="华文仿宋" w:eastAsia="华文仿宋" w:cs="华文仿宋"/>
          <w:b/>
          <w:spacing w:val="-2"/>
          <w:sz w:val="32"/>
          <w:szCs w:val="32"/>
        </w:rPr>
        <w:br w:type="textWrapping"/>
      </w:r>
      <w:r>
        <w:rPr>
          <w:rFonts w:hint="eastAsia" w:ascii="华文仿宋" w:hAnsi="华文仿宋" w:eastAsia="华文仿宋" w:cs="华文仿宋"/>
          <w:b/>
          <w:spacing w:val="-2"/>
          <w:sz w:val="32"/>
          <w:szCs w:val="32"/>
        </w:rPr>
        <w:br w:type="page"/>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textAlignment w:val="auto"/>
        <w:rPr>
          <w:rFonts w:ascii="宋体"/>
          <w:b/>
          <w:sz w:val="28"/>
          <w:szCs w:val="28"/>
          <w:highlight w:val="yellow"/>
        </w:rPr>
      </w:pPr>
      <w:r>
        <w:rPr>
          <w:rFonts w:hint="eastAsia" w:ascii="华文仿宋" w:hAnsi="华文仿宋" w:eastAsia="华文仿宋" w:cs="华文仿宋"/>
          <w:b/>
          <w:sz w:val="32"/>
          <w:szCs w:val="32"/>
          <w:highlight w:val="yellow"/>
        </w:rPr>
        <w:t>附表1：资格审查表</w:t>
      </w:r>
    </w:p>
    <w:tbl>
      <w:tblPr>
        <w:tblStyle w:val="90"/>
        <w:tblW w:w="9415" w:type="dxa"/>
        <w:jc w:val="center"/>
        <w:tblLayout w:type="fixed"/>
        <w:tblCellMar>
          <w:top w:w="0" w:type="dxa"/>
          <w:left w:w="57" w:type="dxa"/>
          <w:bottom w:w="0" w:type="dxa"/>
          <w:right w:w="0" w:type="dxa"/>
        </w:tblCellMar>
      </w:tblPr>
      <w:tblGrid>
        <w:gridCol w:w="773"/>
        <w:gridCol w:w="7002"/>
        <w:gridCol w:w="766"/>
        <w:gridCol w:w="874"/>
      </w:tblGrid>
      <w:tr>
        <w:tblPrEx>
          <w:tblCellMar>
            <w:top w:w="0" w:type="dxa"/>
            <w:left w:w="57" w:type="dxa"/>
            <w:bottom w:w="0" w:type="dxa"/>
            <w:right w:w="0" w:type="dxa"/>
          </w:tblCellMar>
        </w:tblPrEx>
        <w:trPr>
          <w:trHeight w:val="646" w:hRule="atLeast"/>
          <w:jc w:val="center"/>
        </w:trPr>
        <w:tc>
          <w:tcPr>
            <w:tcW w:w="77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序号</w:t>
            </w:r>
          </w:p>
        </w:tc>
        <w:tc>
          <w:tcPr>
            <w:tcW w:w="700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资格审查内容</w:t>
            </w:r>
          </w:p>
        </w:tc>
        <w:tc>
          <w:tcPr>
            <w:tcW w:w="164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评审意见</w:t>
            </w:r>
          </w:p>
        </w:tc>
      </w:tr>
      <w:tr>
        <w:tblPrEx>
          <w:tblCellMar>
            <w:top w:w="0" w:type="dxa"/>
            <w:left w:w="57" w:type="dxa"/>
            <w:bottom w:w="0" w:type="dxa"/>
            <w:right w:w="0" w:type="dxa"/>
          </w:tblCellMar>
        </w:tblPrEx>
        <w:trPr>
          <w:trHeight w:val="547" w:hRule="atLeast"/>
          <w:jc w:val="center"/>
        </w:trPr>
        <w:tc>
          <w:tcPr>
            <w:tcW w:w="77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p>
        </w:tc>
        <w:tc>
          <w:tcPr>
            <w:tcW w:w="700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是</w:t>
            </w: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否</w:t>
            </w:r>
          </w:p>
        </w:tc>
      </w:tr>
      <w:tr>
        <w:tblPrEx>
          <w:tblCellMar>
            <w:top w:w="0" w:type="dxa"/>
            <w:left w:w="57" w:type="dxa"/>
            <w:bottom w:w="0" w:type="dxa"/>
            <w:right w:w="0" w:type="dxa"/>
          </w:tblCellMar>
        </w:tblPrEx>
        <w:trPr>
          <w:trHeight w:val="759" w:hRule="atLeast"/>
          <w:jc w:val="center"/>
        </w:trPr>
        <w:tc>
          <w:tcPr>
            <w:tcW w:w="773"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1</w:t>
            </w:r>
          </w:p>
        </w:tc>
        <w:tc>
          <w:tcPr>
            <w:tcW w:w="7002"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满足《中华人民共和国政府采购法》第二十二条规定；</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1435" w:hRule="atLeast"/>
          <w:jc w:val="center"/>
        </w:trPr>
        <w:tc>
          <w:tcPr>
            <w:tcW w:w="77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val="en-US" w:eastAsia="zh-CN"/>
              </w:rPr>
            </w:pPr>
            <w:r>
              <w:rPr>
                <w:rFonts w:hint="eastAsia" w:ascii="华文仿宋" w:hAnsi="华文仿宋" w:eastAsia="华文仿宋" w:cs="华文仿宋"/>
                <w:kern w:val="0"/>
                <w:sz w:val="28"/>
                <w:szCs w:val="28"/>
                <w:highlight w:val="none"/>
                <w:lang w:val="en-US" w:eastAsia="zh-CN"/>
              </w:rPr>
              <w:t>2</w:t>
            </w:r>
          </w:p>
        </w:tc>
        <w:tc>
          <w:tcPr>
            <w:tcW w:w="700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rPr>
              <w:t>供应商必须是在中华人民共和国境内依法注册的、具有独立承担民事责任的能力，具备独立法人资格的企业；</w:t>
            </w:r>
          </w:p>
        </w:tc>
        <w:tc>
          <w:tcPr>
            <w:tcW w:w="7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785"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lang w:val="en-US" w:eastAsia="zh-CN"/>
              </w:rPr>
              <w:t>3</w:t>
            </w:r>
          </w:p>
        </w:tc>
        <w:tc>
          <w:tcPr>
            <w:tcW w:w="70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952" w:hRule="atLeast"/>
          <w:jc w:val="center"/>
        </w:trPr>
        <w:tc>
          <w:tcPr>
            <w:tcW w:w="773"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lang w:val="en-US" w:eastAsia="zh-CN"/>
              </w:rPr>
              <w:t>4</w:t>
            </w:r>
          </w:p>
        </w:tc>
        <w:tc>
          <w:tcPr>
            <w:tcW w:w="7002"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rPr>
              <w:t>经 信 用 中 国 （ www.creditchina.gov.cn ） 、 中 国 政 府 采 购 网（www.ccgp.gov.cn）等渠道查询后，列入失信被执行人、重大税违法案件当事人名单、政府采购严重违法失信行为记录名单的，取消投标资格。（提供“信用中国”网站无任何不良记录的查询截图并加盖公章，时间为投标截止时间前 20天内）；</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952" w:hRule="atLeast"/>
          <w:jc w:val="center"/>
        </w:trPr>
        <w:tc>
          <w:tcPr>
            <w:tcW w:w="773"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华文仿宋" w:hAnsi="华文仿宋" w:eastAsia="华文仿宋" w:cs="华文仿宋"/>
                <w:kern w:val="0"/>
                <w:sz w:val="28"/>
                <w:szCs w:val="28"/>
                <w:highlight w:val="none"/>
                <w:lang w:val="en-US" w:eastAsia="zh-CN"/>
              </w:rPr>
            </w:pPr>
            <w:r>
              <w:rPr>
                <w:rFonts w:hint="eastAsia" w:ascii="华文仿宋" w:hAnsi="华文仿宋" w:eastAsia="华文仿宋" w:cs="华文仿宋"/>
                <w:kern w:val="0"/>
                <w:sz w:val="28"/>
                <w:szCs w:val="28"/>
                <w:highlight w:val="none"/>
                <w:lang w:val="en-US" w:eastAsia="zh-CN"/>
              </w:rPr>
              <w:t>5</w:t>
            </w:r>
          </w:p>
        </w:tc>
        <w:tc>
          <w:tcPr>
            <w:tcW w:w="7002"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按文件要求缴纳投标保证金；</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952" w:hRule="atLeast"/>
          <w:jc w:val="center"/>
        </w:trPr>
        <w:tc>
          <w:tcPr>
            <w:tcW w:w="773"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华文仿宋" w:hAnsi="华文仿宋" w:eastAsia="华文仿宋" w:cs="华文仿宋"/>
                <w:kern w:val="0"/>
                <w:sz w:val="28"/>
                <w:szCs w:val="28"/>
                <w:highlight w:val="none"/>
                <w:lang w:val="en-US" w:eastAsia="zh-CN"/>
              </w:rPr>
            </w:pPr>
            <w:r>
              <w:rPr>
                <w:rFonts w:hint="eastAsia" w:ascii="华文仿宋" w:hAnsi="华文仿宋" w:eastAsia="华文仿宋" w:cs="华文仿宋"/>
                <w:kern w:val="0"/>
                <w:sz w:val="28"/>
                <w:szCs w:val="28"/>
                <w:highlight w:val="none"/>
                <w:lang w:val="en-US" w:eastAsia="zh-CN"/>
              </w:rPr>
              <w:t>6</w:t>
            </w:r>
          </w:p>
        </w:tc>
        <w:tc>
          <w:tcPr>
            <w:tcW w:w="7002"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供应商为中小企业，请根据要求单独上传《中小企业声明函》。格式以采购文件要求为准。</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952" w:hRule="atLeast"/>
          <w:jc w:val="center"/>
        </w:trPr>
        <w:tc>
          <w:tcPr>
            <w:tcW w:w="773"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华文仿宋" w:hAnsi="华文仿宋" w:eastAsia="华文仿宋" w:cs="华文仿宋"/>
                <w:kern w:val="0"/>
                <w:sz w:val="28"/>
                <w:szCs w:val="28"/>
                <w:highlight w:val="none"/>
                <w:lang w:val="en-US" w:eastAsia="zh-CN"/>
              </w:rPr>
            </w:pPr>
            <w:r>
              <w:rPr>
                <w:rFonts w:hint="eastAsia" w:ascii="华文仿宋" w:hAnsi="华文仿宋" w:eastAsia="华文仿宋" w:cs="华文仿宋"/>
                <w:kern w:val="0"/>
                <w:sz w:val="28"/>
                <w:szCs w:val="28"/>
                <w:highlight w:val="none"/>
                <w:lang w:val="en-US" w:eastAsia="zh-CN"/>
              </w:rPr>
              <w:t>7</w:t>
            </w:r>
          </w:p>
        </w:tc>
        <w:tc>
          <w:tcPr>
            <w:tcW w:w="7002"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为充分保证完善的售后服务，本项目不接受联合体投标。</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474" w:hRule="atLeast"/>
          <w:jc w:val="center"/>
        </w:trPr>
        <w:tc>
          <w:tcPr>
            <w:tcW w:w="77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70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结论（通过/不通过）</w:t>
            </w:r>
          </w:p>
        </w:tc>
        <w:tc>
          <w:tcPr>
            <w:tcW w:w="7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394" w:hRule="atLeast"/>
          <w:jc w:val="center"/>
        </w:trPr>
        <w:tc>
          <w:tcPr>
            <w:tcW w:w="9415" w:type="dxa"/>
            <w:gridSpan w:val="4"/>
            <w:tcBorders>
              <w:top w:val="single" w:color="auto" w:sz="4" w:space="0"/>
              <w:left w:val="nil"/>
              <w:bottom w:val="nil"/>
            </w:tcBorders>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说明：</w:t>
            </w:r>
            <w:r>
              <w:rPr>
                <w:rFonts w:hint="eastAsia" w:ascii="华文仿宋" w:hAnsi="华文仿宋" w:eastAsia="华文仿宋" w:cs="华文仿宋"/>
                <w:kern w:val="0"/>
                <w:sz w:val="24"/>
                <w:szCs w:val="24"/>
                <w:highlight w:val="none"/>
              </w:rPr>
              <w:br w:type="textWrapping"/>
            </w:r>
            <w:r>
              <w:rPr>
                <w:rFonts w:hint="eastAsia" w:ascii="华文仿宋" w:hAnsi="华文仿宋" w:eastAsia="华文仿宋" w:cs="华文仿宋"/>
                <w:kern w:val="0"/>
                <w:sz w:val="24"/>
                <w:szCs w:val="24"/>
                <w:highlight w:val="none"/>
              </w:rPr>
              <w:t>（1）上述各项中用“√”表示通过，“×”表示不通过；</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（2）上述各项中如有一项为“×”，则结论为“×”，表示该</w:t>
            </w:r>
            <w:r>
              <w:rPr>
                <w:rFonts w:hint="eastAsia" w:ascii="华文仿宋" w:hAnsi="华文仿宋" w:eastAsia="华文仿宋" w:cs="华文仿宋"/>
                <w:kern w:val="0"/>
                <w:sz w:val="24"/>
                <w:szCs w:val="24"/>
                <w:highlight w:val="none"/>
                <w:lang w:eastAsia="zh-CN"/>
              </w:rPr>
              <w:t>响应文件</w:t>
            </w:r>
            <w:r>
              <w:rPr>
                <w:rFonts w:hint="eastAsia" w:ascii="华文仿宋" w:hAnsi="华文仿宋" w:eastAsia="华文仿宋" w:cs="华文仿宋"/>
                <w:kern w:val="0"/>
                <w:sz w:val="24"/>
                <w:szCs w:val="24"/>
                <w:highlight w:val="none"/>
              </w:rPr>
              <w:t>中存在重大偏差，不能通过初步评审；须写明原因。</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（3）本项内容由</w:t>
            </w:r>
            <w:r>
              <w:rPr>
                <w:rFonts w:hint="eastAsia" w:ascii="华文仿宋" w:hAnsi="华文仿宋" w:eastAsia="华文仿宋" w:cs="华文仿宋"/>
                <w:b/>
                <w:bCs/>
                <w:kern w:val="0"/>
                <w:sz w:val="24"/>
                <w:szCs w:val="24"/>
                <w:highlight w:val="none"/>
                <w:lang w:eastAsia="zh-CN"/>
              </w:rPr>
              <w:t>采购人</w:t>
            </w:r>
            <w:r>
              <w:rPr>
                <w:rFonts w:hint="eastAsia" w:ascii="华文仿宋" w:hAnsi="华文仿宋" w:eastAsia="华文仿宋" w:cs="华文仿宋"/>
                <w:kern w:val="0"/>
                <w:sz w:val="24"/>
                <w:szCs w:val="24"/>
                <w:highlight w:val="none"/>
              </w:rPr>
              <w:t>完成。</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4"/>
                <w:szCs w:val="24"/>
                <w:highlight w:val="none"/>
              </w:rPr>
              <w:t>（4）</w:t>
            </w:r>
            <w:r>
              <w:rPr>
                <w:rFonts w:hint="eastAsia" w:ascii="华文仿宋" w:hAnsi="华文仿宋" w:eastAsia="华文仿宋" w:cs="华文仿宋"/>
                <w:kern w:val="0"/>
                <w:sz w:val="24"/>
                <w:szCs w:val="24"/>
                <w:highlight w:val="none"/>
                <w:lang w:eastAsia="zh-CN"/>
              </w:rPr>
              <w:t>供应商</w:t>
            </w:r>
            <w:r>
              <w:rPr>
                <w:rFonts w:hint="eastAsia" w:ascii="华文仿宋" w:hAnsi="华文仿宋" w:eastAsia="华文仿宋" w:cs="华文仿宋"/>
                <w:kern w:val="0"/>
                <w:sz w:val="24"/>
                <w:szCs w:val="24"/>
                <w:highlight w:val="none"/>
              </w:rPr>
              <w:t>请认真阅读和理解上述内容，避免</w:t>
            </w:r>
            <w:r>
              <w:rPr>
                <w:rFonts w:hint="eastAsia" w:ascii="华文仿宋" w:hAnsi="华文仿宋" w:eastAsia="华文仿宋" w:cs="华文仿宋"/>
                <w:kern w:val="0"/>
                <w:sz w:val="24"/>
                <w:szCs w:val="24"/>
                <w:highlight w:val="none"/>
                <w:lang w:eastAsia="zh-CN"/>
              </w:rPr>
              <w:t>响应文件</w:t>
            </w:r>
            <w:r>
              <w:rPr>
                <w:rFonts w:hint="eastAsia" w:ascii="华文仿宋" w:hAnsi="华文仿宋" w:eastAsia="华文仿宋" w:cs="华文仿宋"/>
                <w:kern w:val="0"/>
                <w:sz w:val="24"/>
                <w:szCs w:val="24"/>
                <w:highlight w:val="none"/>
              </w:rPr>
              <w:t>中有违背上述审查标准之一的情况发生而造成投标被否决。</w:t>
            </w:r>
          </w:p>
        </w:tc>
      </w:tr>
    </w:tbl>
    <w:p>
      <w:pP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br w:type="page"/>
      </w:r>
    </w:p>
    <w:p>
      <w:pPr>
        <w:widowControl/>
        <w:spacing w:line="400" w:lineRule="exact"/>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附表2：初步评审-符合性审查表</w:t>
      </w:r>
    </w:p>
    <w:tbl>
      <w:tblPr>
        <w:tblStyle w:val="90"/>
        <w:tblW w:w="9377" w:type="dxa"/>
        <w:jc w:val="center"/>
        <w:tblLayout w:type="fixed"/>
        <w:tblCellMar>
          <w:top w:w="0" w:type="dxa"/>
          <w:left w:w="57" w:type="dxa"/>
          <w:bottom w:w="0" w:type="dxa"/>
          <w:right w:w="0" w:type="dxa"/>
        </w:tblCellMar>
      </w:tblPr>
      <w:tblGrid>
        <w:gridCol w:w="1005"/>
        <w:gridCol w:w="6977"/>
        <w:gridCol w:w="668"/>
        <w:gridCol w:w="727"/>
      </w:tblGrid>
      <w:tr>
        <w:tblPrEx>
          <w:tblCellMar>
            <w:top w:w="0" w:type="dxa"/>
            <w:left w:w="57" w:type="dxa"/>
            <w:bottom w:w="0" w:type="dxa"/>
            <w:right w:w="0" w:type="dxa"/>
          </w:tblCellMar>
        </w:tblPrEx>
        <w:trPr>
          <w:trHeight w:val="602" w:hRule="atLeast"/>
          <w:jc w:val="center"/>
        </w:trPr>
        <w:tc>
          <w:tcPr>
            <w:tcW w:w="10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序号</w:t>
            </w:r>
          </w:p>
        </w:tc>
        <w:tc>
          <w:tcPr>
            <w:tcW w:w="69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符合性审查内容</w:t>
            </w:r>
          </w:p>
        </w:tc>
        <w:tc>
          <w:tcPr>
            <w:tcW w:w="139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评审意见</w:t>
            </w:r>
          </w:p>
        </w:tc>
      </w:tr>
      <w:tr>
        <w:tblPrEx>
          <w:tblCellMar>
            <w:top w:w="0" w:type="dxa"/>
            <w:left w:w="57" w:type="dxa"/>
            <w:bottom w:w="0" w:type="dxa"/>
            <w:right w:w="0" w:type="dxa"/>
          </w:tblCellMar>
        </w:tblPrEx>
        <w:trPr>
          <w:trHeight w:val="510" w:hRule="atLeast"/>
          <w:jc w:val="center"/>
        </w:trPr>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p>
        </w:tc>
        <w:tc>
          <w:tcPr>
            <w:tcW w:w="69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p>
        </w:tc>
        <w:tc>
          <w:tcPr>
            <w:tcW w:w="6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是</w:t>
            </w:r>
          </w:p>
        </w:tc>
        <w:tc>
          <w:tcPr>
            <w:tcW w:w="7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否</w:t>
            </w:r>
          </w:p>
        </w:tc>
      </w:tr>
      <w:tr>
        <w:tblPrEx>
          <w:tblCellMar>
            <w:top w:w="0" w:type="dxa"/>
            <w:left w:w="57" w:type="dxa"/>
            <w:bottom w:w="0" w:type="dxa"/>
            <w:right w:w="0" w:type="dxa"/>
          </w:tblCellMar>
        </w:tblPrEx>
        <w:trPr>
          <w:trHeight w:val="810" w:hRule="atLeast"/>
          <w:jc w:val="center"/>
        </w:trPr>
        <w:tc>
          <w:tcPr>
            <w:tcW w:w="1005"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1</w:t>
            </w:r>
          </w:p>
        </w:tc>
        <w:tc>
          <w:tcPr>
            <w:tcW w:w="6977"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凡</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中要求盖章或</w:t>
            </w:r>
            <w:r>
              <w:rPr>
                <w:rFonts w:hint="eastAsia" w:ascii="华文仿宋" w:hAnsi="华文仿宋" w:eastAsia="华文仿宋" w:cs="华文仿宋"/>
                <w:sz w:val="28"/>
                <w:szCs w:val="28"/>
                <w:lang w:val="zh-CN"/>
              </w:rPr>
              <w:t>签字</w:t>
            </w:r>
            <w:r>
              <w:rPr>
                <w:rFonts w:hint="eastAsia" w:ascii="华文仿宋" w:hAnsi="华文仿宋" w:eastAsia="华文仿宋" w:cs="华文仿宋"/>
                <w:kern w:val="0"/>
                <w:sz w:val="28"/>
                <w:szCs w:val="28"/>
              </w:rPr>
              <w:t>处，是否按要求加盖单位公章、法定代表人或被授权委托人签字或盖章的。</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800"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2</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组成齐全完整，内容均按规定填写；</w:t>
            </w: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的关键内容无字迹模糊、无法辨认的。</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825"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3</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供应商</w:t>
            </w:r>
            <w:r>
              <w:rPr>
                <w:rFonts w:hint="eastAsia" w:ascii="华文仿宋" w:hAnsi="华文仿宋" w:eastAsia="华文仿宋" w:cs="华文仿宋"/>
                <w:kern w:val="0"/>
                <w:sz w:val="28"/>
                <w:szCs w:val="28"/>
              </w:rPr>
              <w:t>按照</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规定的金额、形式、时效和内容提供了投标担保。</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1035"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4</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是否实质上响应了</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的要求。实质上响应的投标应该是与</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要求的全部条款、条件等相符，没有重大偏离或保留的投标。</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735"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5</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29" w:rightChars="14"/>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一份</w:t>
            </w: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应只有一个投标报价，在</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没有规定的情况下，未提交选择性的报价。</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577"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6</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供应商</w:t>
            </w:r>
            <w:r>
              <w:rPr>
                <w:rFonts w:hint="eastAsia" w:ascii="华文仿宋" w:hAnsi="华文仿宋" w:eastAsia="华文仿宋" w:cs="华文仿宋"/>
                <w:kern w:val="0"/>
                <w:sz w:val="28"/>
                <w:szCs w:val="28"/>
              </w:rPr>
              <w:t>的投标报价未超出最高投标限价。</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472" w:hRule="atLeast"/>
          <w:jc w:val="center"/>
        </w:trPr>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7</w:t>
            </w: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57" w:rightChars="27"/>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中的服务期是否满足</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要求。</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472"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8</w:t>
            </w:r>
          </w:p>
        </w:tc>
        <w:tc>
          <w:tcPr>
            <w:tcW w:w="6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供应商</w:t>
            </w:r>
            <w:r>
              <w:rPr>
                <w:rFonts w:hint="eastAsia" w:ascii="华文仿宋" w:hAnsi="华文仿宋" w:eastAsia="华文仿宋" w:cs="华文仿宋"/>
                <w:kern w:val="0"/>
                <w:sz w:val="28"/>
                <w:szCs w:val="28"/>
              </w:rPr>
              <w:t>未提出不同的验收、计量、支付办法。</w:t>
            </w:r>
          </w:p>
        </w:tc>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517"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9</w:t>
            </w: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未附有</w:t>
            </w:r>
            <w:r>
              <w:rPr>
                <w:rFonts w:hint="eastAsia" w:ascii="华文仿宋" w:hAnsi="华文仿宋" w:eastAsia="华文仿宋" w:cs="华文仿宋"/>
                <w:kern w:val="0"/>
                <w:sz w:val="28"/>
                <w:szCs w:val="28"/>
                <w:lang w:eastAsia="zh-CN"/>
              </w:rPr>
              <w:t>采购人</w:t>
            </w:r>
            <w:r>
              <w:rPr>
                <w:rFonts w:hint="eastAsia" w:ascii="华文仿宋" w:hAnsi="华文仿宋" w:eastAsia="华文仿宋" w:cs="华文仿宋"/>
                <w:kern w:val="0"/>
                <w:sz w:val="28"/>
                <w:szCs w:val="28"/>
              </w:rPr>
              <w:t>不能接受的附加条件的。</w:t>
            </w:r>
          </w:p>
        </w:tc>
        <w:tc>
          <w:tcPr>
            <w:tcW w:w="6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785"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10</w:t>
            </w: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未与其他</w:t>
            </w:r>
            <w:r>
              <w:rPr>
                <w:rFonts w:hint="eastAsia" w:ascii="华文仿宋" w:hAnsi="华文仿宋" w:eastAsia="华文仿宋" w:cs="华文仿宋"/>
                <w:kern w:val="0"/>
                <w:sz w:val="28"/>
                <w:szCs w:val="28"/>
                <w:lang w:eastAsia="zh-CN"/>
              </w:rPr>
              <w:t>供应商</w:t>
            </w:r>
            <w:r>
              <w:rPr>
                <w:rFonts w:hint="eastAsia" w:ascii="华文仿宋" w:hAnsi="华文仿宋" w:eastAsia="华文仿宋" w:cs="华文仿宋"/>
                <w:kern w:val="0"/>
                <w:sz w:val="28"/>
                <w:szCs w:val="28"/>
              </w:rPr>
              <w:t>相互串通报价，或者与</w:t>
            </w:r>
            <w:r>
              <w:rPr>
                <w:rFonts w:hint="eastAsia" w:ascii="华文仿宋" w:hAnsi="华文仿宋" w:eastAsia="华文仿宋" w:cs="华文仿宋"/>
                <w:kern w:val="0"/>
                <w:sz w:val="28"/>
                <w:szCs w:val="28"/>
                <w:lang w:eastAsia="zh-CN"/>
              </w:rPr>
              <w:t>采购人</w:t>
            </w:r>
            <w:r>
              <w:rPr>
                <w:rFonts w:hint="eastAsia" w:ascii="华文仿宋" w:hAnsi="华文仿宋" w:eastAsia="华文仿宋" w:cs="华文仿宋"/>
                <w:kern w:val="0"/>
                <w:sz w:val="28"/>
                <w:szCs w:val="28"/>
              </w:rPr>
              <w:t>串通投标的。</w:t>
            </w:r>
          </w:p>
        </w:tc>
        <w:tc>
          <w:tcPr>
            <w:tcW w:w="6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637" w:hRule="atLeast"/>
          <w:jc w:val="center"/>
        </w:trPr>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11</w:t>
            </w: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法律、法规和</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规定的其他无效情形。</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442" w:hRule="atLeast"/>
          <w:jc w:val="center"/>
        </w:trPr>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结论（通过/不通过）</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367" w:hRule="atLeast"/>
          <w:jc w:val="center"/>
        </w:trPr>
        <w:tc>
          <w:tcPr>
            <w:tcW w:w="9377" w:type="dxa"/>
            <w:gridSpan w:val="4"/>
            <w:tcBorders>
              <w:top w:val="single" w:color="auto" w:sz="4" w:space="0"/>
              <w:left w:val="nil"/>
              <w:bottom w:val="nil"/>
            </w:tcBorders>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说明：</w:t>
            </w:r>
            <w:r>
              <w:rPr>
                <w:rFonts w:hint="eastAsia" w:ascii="华文仿宋" w:hAnsi="华文仿宋" w:eastAsia="华文仿宋" w:cs="华文仿宋"/>
                <w:kern w:val="0"/>
                <w:sz w:val="24"/>
                <w:szCs w:val="24"/>
              </w:rPr>
              <w:br w:type="textWrapping"/>
            </w:r>
            <w:r>
              <w:rPr>
                <w:rFonts w:hint="eastAsia" w:ascii="华文仿宋" w:hAnsi="华文仿宋" w:eastAsia="华文仿宋" w:cs="华文仿宋"/>
                <w:kern w:val="0"/>
                <w:sz w:val="24"/>
                <w:szCs w:val="24"/>
              </w:rPr>
              <w:t>（1）上述各项中用“√”表示通过，“×”表示不通过；</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（2）上述各项中如有一项为“×”，则结论为“×”，表示该</w:t>
            </w:r>
            <w:r>
              <w:rPr>
                <w:rFonts w:hint="eastAsia" w:ascii="华文仿宋" w:hAnsi="华文仿宋" w:eastAsia="华文仿宋" w:cs="华文仿宋"/>
                <w:kern w:val="0"/>
                <w:sz w:val="24"/>
                <w:szCs w:val="24"/>
                <w:lang w:val="en-US" w:eastAsia="zh-CN"/>
              </w:rPr>
              <w:t>响应文件</w:t>
            </w:r>
            <w:r>
              <w:rPr>
                <w:rFonts w:hint="eastAsia" w:ascii="华文仿宋" w:hAnsi="华文仿宋" w:eastAsia="华文仿宋" w:cs="华文仿宋"/>
                <w:kern w:val="0"/>
                <w:sz w:val="24"/>
                <w:szCs w:val="24"/>
              </w:rPr>
              <w:t>中存在重大偏差，不能通过初步评审；评委对某一分项评审认为不合格时，必须要写明原因。</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（3）</w:t>
            </w:r>
            <w:r>
              <w:rPr>
                <w:rFonts w:hint="eastAsia" w:ascii="华文仿宋" w:hAnsi="华文仿宋" w:eastAsia="华文仿宋" w:cs="华文仿宋"/>
                <w:kern w:val="0"/>
                <w:sz w:val="24"/>
                <w:szCs w:val="24"/>
                <w:lang w:val="en-US" w:eastAsia="zh-CN"/>
              </w:rPr>
              <w:t>响应文件</w:t>
            </w:r>
            <w:r>
              <w:rPr>
                <w:rFonts w:hint="eastAsia" w:ascii="华文仿宋" w:hAnsi="华文仿宋" w:eastAsia="华文仿宋" w:cs="华文仿宋"/>
                <w:kern w:val="0"/>
                <w:sz w:val="24"/>
                <w:szCs w:val="24"/>
              </w:rPr>
              <w:t>最终合格与否，以所有评委的评审意见中少数服从多数为原则定论。</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4"/>
                <w:szCs w:val="24"/>
              </w:rPr>
              <w:t>（4）</w:t>
            </w:r>
            <w:r>
              <w:rPr>
                <w:rFonts w:hint="eastAsia" w:ascii="华文仿宋" w:hAnsi="华文仿宋" w:eastAsia="华文仿宋" w:cs="华文仿宋"/>
                <w:kern w:val="0"/>
                <w:sz w:val="24"/>
                <w:szCs w:val="24"/>
                <w:lang w:eastAsia="zh-CN"/>
              </w:rPr>
              <w:t>供应商</w:t>
            </w:r>
            <w:r>
              <w:rPr>
                <w:rFonts w:hint="eastAsia" w:ascii="华文仿宋" w:hAnsi="华文仿宋" w:eastAsia="华文仿宋" w:cs="华文仿宋"/>
                <w:kern w:val="0"/>
                <w:sz w:val="24"/>
                <w:szCs w:val="24"/>
              </w:rPr>
              <w:t>请认真阅读和理解上述内容，避免</w:t>
            </w:r>
            <w:r>
              <w:rPr>
                <w:rFonts w:hint="eastAsia" w:ascii="华文仿宋" w:hAnsi="华文仿宋" w:eastAsia="华文仿宋" w:cs="华文仿宋"/>
                <w:kern w:val="0"/>
                <w:sz w:val="24"/>
                <w:szCs w:val="24"/>
                <w:lang w:val="en-US" w:eastAsia="zh-CN"/>
              </w:rPr>
              <w:t>响应文件</w:t>
            </w:r>
            <w:r>
              <w:rPr>
                <w:rFonts w:hint="eastAsia" w:ascii="华文仿宋" w:hAnsi="华文仿宋" w:eastAsia="华文仿宋" w:cs="华文仿宋"/>
                <w:kern w:val="0"/>
                <w:sz w:val="24"/>
                <w:szCs w:val="24"/>
              </w:rPr>
              <w:t>中有违背上述审查标准之一的情况发生而造成投标被否决。</w:t>
            </w:r>
          </w:p>
        </w:tc>
      </w:tr>
    </w:tbl>
    <w:p>
      <w:pPr>
        <w:rPr>
          <w:rFonts w:hint="eastAsia" w:ascii="华文仿宋" w:hAnsi="华文仿宋" w:eastAsia="华文仿宋" w:cs="华文仿宋"/>
          <w:b/>
          <w:bCs/>
          <w:kern w:val="0"/>
          <w:sz w:val="32"/>
          <w:szCs w:val="32"/>
        </w:rPr>
      </w:pPr>
      <w:r>
        <w:rPr>
          <w:rFonts w:hint="eastAsia" w:ascii="华文仿宋" w:hAnsi="华文仿宋" w:eastAsia="华文仿宋" w:cs="华文仿宋"/>
          <w:b/>
          <w:bCs/>
          <w:kern w:val="0"/>
          <w:sz w:val="32"/>
          <w:szCs w:val="32"/>
        </w:rPr>
        <w:br w:type="page"/>
      </w:r>
    </w:p>
    <w:p>
      <w:pPr>
        <w:widowControl/>
        <w:ind w:firstLine="641" w:firstLineChars="200"/>
        <w:jc w:val="left"/>
        <w:rPr>
          <w:rFonts w:hint="eastAsia" w:ascii="华文仿宋" w:hAnsi="华文仿宋" w:eastAsia="华文仿宋" w:cs="华文仿宋"/>
          <w:sz w:val="32"/>
          <w:szCs w:val="32"/>
        </w:rPr>
      </w:pPr>
      <w:r>
        <w:rPr>
          <w:rFonts w:hint="eastAsia" w:ascii="华文仿宋" w:hAnsi="华文仿宋" w:eastAsia="华文仿宋" w:cs="华文仿宋"/>
          <w:b/>
          <w:bCs/>
          <w:kern w:val="0"/>
          <w:sz w:val="32"/>
          <w:szCs w:val="32"/>
        </w:rPr>
        <w:t>附表3：商务、技术部分评审（</w:t>
      </w:r>
      <w:r>
        <w:rPr>
          <w:rFonts w:hint="eastAsia" w:ascii="华文仿宋" w:hAnsi="华文仿宋" w:eastAsia="华文仿宋" w:cs="华文仿宋"/>
          <w:b/>
          <w:bCs/>
          <w:kern w:val="0"/>
          <w:sz w:val="32"/>
          <w:szCs w:val="32"/>
          <w:lang w:val="en-US" w:eastAsia="zh-CN"/>
        </w:rPr>
        <w:t>70</w:t>
      </w:r>
      <w:r>
        <w:rPr>
          <w:rFonts w:hint="eastAsia" w:ascii="华文仿宋" w:hAnsi="华文仿宋" w:eastAsia="华文仿宋" w:cs="华文仿宋"/>
          <w:b/>
          <w:bCs/>
          <w:kern w:val="0"/>
          <w:sz w:val="32"/>
          <w:szCs w:val="32"/>
        </w:rPr>
        <w:t>分）</w:t>
      </w:r>
    </w:p>
    <w:tbl>
      <w:tblPr>
        <w:tblStyle w:val="9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99"/>
        <w:gridCol w:w="5809"/>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firstLine="28"/>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项目</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分值</w:t>
            </w:r>
          </w:p>
        </w:tc>
        <w:tc>
          <w:tcPr>
            <w:tcW w:w="5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color w:val="auto"/>
                <w:kern w:val="2"/>
                <w:sz w:val="24"/>
                <w:szCs w:val="24"/>
              </w:rPr>
            </w:pPr>
            <w:r>
              <w:rPr>
                <w:rFonts w:hint="eastAsia" w:ascii="宋体" w:hAnsi="宋体" w:eastAsia="宋体" w:cs="宋体"/>
                <w:b w:val="0"/>
                <w:bCs w:val="0"/>
                <w:color w:val="auto"/>
                <w:kern w:val="0"/>
                <w:sz w:val="24"/>
                <w:szCs w:val="24"/>
                <w:highlight w:val="none"/>
                <w:lang w:eastAsia="zh-CN"/>
              </w:rPr>
              <w:t>评标内容</w:t>
            </w:r>
          </w:p>
        </w:tc>
        <w:tc>
          <w:tcPr>
            <w:tcW w:w="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5"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技术部分</w:t>
            </w:r>
          </w:p>
          <w:p>
            <w:pPr>
              <w:keepNext w:val="0"/>
              <w:keepLines w:val="0"/>
              <w:suppressLineNumbers w:val="0"/>
              <w:spacing w:before="0" w:beforeAutospacing="0" w:after="0" w:afterAutospacing="0" w:line="320" w:lineRule="exact"/>
              <w:ind w:left="0" w:leftChars="0" w:right="0" w:rightChars="0" w:firstLine="28" w:firstLineChars="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15</w:t>
            </w:r>
            <w:r>
              <w:rPr>
                <w:rFonts w:hint="eastAsia" w:ascii="宋体" w:hAnsi="宋体" w:eastAsia="宋体" w:cs="宋体"/>
                <w:b w:val="0"/>
                <w:bCs w:val="0"/>
                <w:color w:val="auto"/>
                <w:kern w:val="0"/>
                <w:sz w:val="24"/>
                <w:szCs w:val="24"/>
                <w:highlight w:val="none"/>
              </w:rPr>
              <w:t>分）</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firstLine="28"/>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技术参数</w:t>
            </w:r>
          </w:p>
          <w:p>
            <w:pPr>
              <w:keepNext w:val="0"/>
              <w:keepLines w:val="0"/>
              <w:suppressLineNumbers w:val="0"/>
              <w:spacing w:before="0" w:beforeAutospacing="0" w:after="0" w:afterAutospacing="0" w:line="320" w:lineRule="exact"/>
              <w:ind w:left="0" w:leftChars="0" w:right="0" w:rightChars="0" w:firstLine="28" w:firstLineChars="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15</w:t>
            </w:r>
            <w:r>
              <w:rPr>
                <w:rFonts w:hint="eastAsia" w:ascii="宋体" w:hAnsi="宋体" w:eastAsia="宋体" w:cs="宋体"/>
                <w:b w:val="0"/>
                <w:bCs w:val="0"/>
                <w:color w:val="auto"/>
                <w:kern w:val="0"/>
                <w:sz w:val="24"/>
                <w:szCs w:val="24"/>
                <w:highlight w:val="none"/>
              </w:rPr>
              <w:t>分）</w:t>
            </w:r>
          </w:p>
        </w:tc>
        <w:tc>
          <w:tcPr>
            <w:tcW w:w="5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firstLine="28"/>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1、投标人的产品技术规格、参数完全响应</w:t>
            </w:r>
            <w:r>
              <w:rPr>
                <w:rFonts w:hint="eastAsia" w:ascii="宋体" w:hAnsi="宋体" w:eastAsia="宋体" w:cs="宋体"/>
                <w:b w:val="0"/>
                <w:bCs w:val="0"/>
                <w:color w:val="auto"/>
                <w:kern w:val="0"/>
                <w:sz w:val="24"/>
                <w:szCs w:val="24"/>
                <w:highlight w:val="none"/>
                <w:lang w:eastAsia="zh-CN"/>
              </w:rPr>
              <w:t>磋商</w:t>
            </w:r>
            <w:r>
              <w:rPr>
                <w:rFonts w:hint="eastAsia" w:ascii="宋体" w:hAnsi="宋体" w:eastAsia="宋体" w:cs="宋体"/>
                <w:b w:val="0"/>
                <w:bCs w:val="0"/>
                <w:color w:val="auto"/>
                <w:kern w:val="0"/>
                <w:sz w:val="24"/>
                <w:szCs w:val="24"/>
                <w:highlight w:val="none"/>
              </w:rPr>
              <w:t>文件要求，优于采购人使用要求的得</w:t>
            </w:r>
            <w:r>
              <w:rPr>
                <w:rFonts w:hint="eastAsia" w:ascii="宋体" w:hAnsi="宋体" w:eastAsia="宋体" w:cs="宋体"/>
                <w:b w:val="0"/>
                <w:bCs w:val="0"/>
                <w:color w:val="auto"/>
                <w:kern w:val="0"/>
                <w:sz w:val="24"/>
                <w:szCs w:val="24"/>
                <w:highlight w:val="none"/>
                <w:lang w:val="en-US" w:eastAsia="zh-CN"/>
              </w:rPr>
              <w:t>15</w:t>
            </w:r>
            <w:r>
              <w:rPr>
                <w:rFonts w:hint="eastAsia" w:ascii="宋体" w:hAnsi="宋体" w:eastAsia="宋体" w:cs="宋体"/>
                <w:b w:val="0"/>
                <w:bCs w:val="0"/>
                <w:color w:val="auto"/>
                <w:kern w:val="0"/>
                <w:sz w:val="24"/>
                <w:szCs w:val="24"/>
                <w:highlight w:val="none"/>
              </w:rPr>
              <w:t>分；</w:t>
            </w:r>
          </w:p>
          <w:p>
            <w:pPr>
              <w:keepNext w:val="0"/>
              <w:keepLines w:val="0"/>
              <w:suppressLineNumbers w:val="0"/>
              <w:spacing w:before="0" w:beforeAutospacing="0" w:after="0" w:afterAutospacing="0" w:line="320" w:lineRule="exact"/>
              <w:ind w:left="0" w:right="0" w:firstLine="28"/>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2、投标人的产品技术规格、参数响应</w:t>
            </w:r>
            <w:r>
              <w:rPr>
                <w:rFonts w:hint="eastAsia" w:ascii="宋体" w:hAnsi="宋体" w:eastAsia="宋体" w:cs="宋体"/>
                <w:b w:val="0"/>
                <w:bCs w:val="0"/>
                <w:color w:val="auto"/>
                <w:kern w:val="0"/>
                <w:sz w:val="24"/>
                <w:szCs w:val="24"/>
                <w:highlight w:val="none"/>
                <w:lang w:eastAsia="zh-CN"/>
              </w:rPr>
              <w:t>磋商</w:t>
            </w:r>
            <w:r>
              <w:rPr>
                <w:rFonts w:hint="eastAsia" w:ascii="宋体" w:hAnsi="宋体" w:eastAsia="宋体" w:cs="宋体"/>
                <w:b w:val="0"/>
                <w:bCs w:val="0"/>
                <w:color w:val="auto"/>
                <w:kern w:val="0"/>
                <w:sz w:val="24"/>
                <w:szCs w:val="24"/>
                <w:highlight w:val="none"/>
              </w:rPr>
              <w:t>文件要求，无偏离，满足采购人使用要求的得</w:t>
            </w:r>
            <w:r>
              <w:rPr>
                <w:rFonts w:hint="eastAsia" w:ascii="宋体" w:hAnsi="宋体" w:eastAsia="宋体" w:cs="宋体"/>
                <w:b w:val="0"/>
                <w:bCs w:val="0"/>
                <w:color w:val="auto"/>
                <w:kern w:val="0"/>
                <w:sz w:val="24"/>
                <w:szCs w:val="24"/>
                <w:highlight w:val="none"/>
                <w:lang w:val="en-US" w:eastAsia="zh-CN"/>
              </w:rPr>
              <w:t>10</w:t>
            </w:r>
            <w:r>
              <w:rPr>
                <w:rFonts w:hint="eastAsia" w:ascii="宋体" w:hAnsi="宋体" w:eastAsia="宋体" w:cs="宋体"/>
                <w:b w:val="0"/>
                <w:bCs w:val="0"/>
                <w:color w:val="auto"/>
                <w:kern w:val="0"/>
                <w:sz w:val="24"/>
                <w:szCs w:val="24"/>
                <w:highlight w:val="none"/>
              </w:rPr>
              <w:t>分；</w:t>
            </w:r>
          </w:p>
          <w:p>
            <w:pPr>
              <w:keepNext w:val="0"/>
              <w:keepLines w:val="0"/>
              <w:widowControl/>
              <w:suppressLineNumbers w:val="0"/>
              <w:spacing w:before="0" w:beforeAutospacing="0" w:after="0" w:afterAutospacing="0" w:line="320" w:lineRule="exact"/>
              <w:ind w:left="0" w:leftChars="0" w:right="0" w:rightChars="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3、投标人的产品主要技术规格、参数响应</w:t>
            </w:r>
            <w:r>
              <w:rPr>
                <w:rFonts w:hint="eastAsia" w:ascii="宋体" w:hAnsi="宋体" w:eastAsia="宋体" w:cs="宋体"/>
                <w:b w:val="0"/>
                <w:bCs w:val="0"/>
                <w:color w:val="auto"/>
                <w:kern w:val="0"/>
                <w:sz w:val="24"/>
                <w:szCs w:val="24"/>
                <w:highlight w:val="none"/>
                <w:lang w:eastAsia="zh-CN"/>
              </w:rPr>
              <w:t>磋商</w:t>
            </w:r>
            <w:r>
              <w:rPr>
                <w:rFonts w:hint="eastAsia" w:ascii="宋体" w:hAnsi="宋体" w:eastAsia="宋体" w:cs="宋体"/>
                <w:b w:val="0"/>
                <w:bCs w:val="0"/>
                <w:color w:val="auto"/>
                <w:kern w:val="0"/>
                <w:sz w:val="24"/>
                <w:szCs w:val="24"/>
                <w:highlight w:val="none"/>
              </w:rPr>
              <w:t>文件要求，但有很小部分技术规格、参数有偏离之处，偏离率很小，基本满足采购人使用要求的得</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分。</w:t>
            </w:r>
          </w:p>
        </w:tc>
        <w:tc>
          <w:tcPr>
            <w:tcW w:w="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180"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商务</w:t>
            </w:r>
            <w:r>
              <w:rPr>
                <w:rFonts w:hint="eastAsia" w:ascii="宋体" w:hAnsi="宋体" w:eastAsia="宋体" w:cs="宋体"/>
                <w:b w:val="0"/>
                <w:bCs w:val="0"/>
                <w:color w:val="auto"/>
                <w:kern w:val="0"/>
                <w:sz w:val="24"/>
                <w:szCs w:val="24"/>
                <w:highlight w:val="none"/>
              </w:rPr>
              <w:t>部分</w:t>
            </w:r>
          </w:p>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(55分)</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配送运输方案（</w:t>
            </w:r>
            <w:r>
              <w:rPr>
                <w:rFonts w:hint="eastAsia" w:ascii="宋体" w:hAnsi="宋体" w:eastAsia="宋体" w:cs="宋体"/>
                <w:b w:val="0"/>
                <w:bCs w:val="0"/>
                <w:color w:val="auto"/>
                <w:kern w:val="0"/>
                <w:sz w:val="24"/>
                <w:szCs w:val="24"/>
                <w:highlight w:val="none"/>
                <w:lang w:val="en-US" w:eastAsia="zh-CN"/>
              </w:rPr>
              <w:t>12分</w:t>
            </w:r>
            <w:r>
              <w:rPr>
                <w:rFonts w:hint="eastAsia" w:ascii="宋体" w:hAnsi="宋体" w:eastAsia="宋体" w:cs="宋体"/>
                <w:b w:val="0"/>
                <w:bCs w:val="0"/>
                <w:color w:val="auto"/>
                <w:kern w:val="0"/>
                <w:sz w:val="24"/>
                <w:szCs w:val="24"/>
                <w:highlight w:val="none"/>
                <w:lang w:eastAsia="zh-CN"/>
              </w:rPr>
              <w:t>）</w:t>
            </w:r>
          </w:p>
        </w:tc>
        <w:tc>
          <w:tcPr>
            <w:tcW w:w="5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提供的运输方案时间长短，配送方案灵活、配送措施科学，</w:t>
            </w:r>
            <w:r>
              <w:rPr>
                <w:rFonts w:hint="eastAsia" w:ascii="宋体" w:hAnsi="宋体" w:eastAsia="宋体" w:cs="宋体"/>
                <w:b w:val="0"/>
                <w:bCs w:val="0"/>
                <w:color w:val="auto"/>
                <w:kern w:val="0"/>
                <w:sz w:val="24"/>
                <w:szCs w:val="24"/>
                <w:highlight w:val="none"/>
                <w:lang w:val="en-US" w:eastAsia="zh-CN"/>
              </w:rPr>
              <w:t>组织</w:t>
            </w:r>
            <w:r>
              <w:rPr>
                <w:rFonts w:hint="eastAsia" w:ascii="宋体" w:hAnsi="宋体" w:eastAsia="宋体" w:cs="宋体"/>
                <w:b w:val="0"/>
                <w:bCs w:val="0"/>
                <w:color w:val="auto"/>
                <w:kern w:val="0"/>
                <w:sz w:val="24"/>
                <w:szCs w:val="24"/>
                <w:highlight w:val="none"/>
                <w:lang w:eastAsia="zh-CN"/>
              </w:rPr>
              <w:t>合理。横向对比运输方案时间短，配送方案灵活度高、配送措施科学可行，</w:t>
            </w:r>
            <w:r>
              <w:rPr>
                <w:rFonts w:hint="eastAsia" w:ascii="宋体" w:hAnsi="宋体" w:eastAsia="宋体" w:cs="宋体"/>
                <w:b w:val="0"/>
                <w:bCs w:val="0"/>
                <w:color w:val="auto"/>
                <w:kern w:val="0"/>
                <w:sz w:val="24"/>
                <w:szCs w:val="24"/>
                <w:highlight w:val="none"/>
                <w:lang w:val="en-US" w:eastAsia="zh-CN"/>
              </w:rPr>
              <w:t>组织</w:t>
            </w:r>
            <w:r>
              <w:rPr>
                <w:rFonts w:hint="eastAsia" w:ascii="宋体" w:hAnsi="宋体" w:eastAsia="宋体" w:cs="宋体"/>
                <w:b w:val="0"/>
                <w:bCs w:val="0"/>
                <w:color w:val="auto"/>
                <w:kern w:val="0"/>
                <w:sz w:val="24"/>
                <w:szCs w:val="24"/>
                <w:highlight w:val="none"/>
                <w:lang w:eastAsia="zh-CN"/>
              </w:rPr>
              <w:t>合理方案优得</w:t>
            </w:r>
            <w:r>
              <w:rPr>
                <w:rFonts w:hint="eastAsia" w:ascii="宋体" w:hAnsi="宋体" w:eastAsia="宋体" w:cs="宋体"/>
                <w:b w:val="0"/>
                <w:bCs w:val="0"/>
                <w:color w:val="auto"/>
                <w:kern w:val="0"/>
                <w:sz w:val="24"/>
                <w:szCs w:val="24"/>
                <w:highlight w:val="none"/>
                <w:lang w:val="en-US" w:eastAsia="zh-CN"/>
              </w:rPr>
              <w:t>12</w:t>
            </w:r>
            <w:r>
              <w:rPr>
                <w:rFonts w:hint="eastAsia" w:ascii="宋体" w:hAnsi="宋体" w:eastAsia="宋体" w:cs="宋体"/>
                <w:b w:val="0"/>
                <w:bCs w:val="0"/>
                <w:color w:val="auto"/>
                <w:kern w:val="0"/>
                <w:sz w:val="24"/>
                <w:szCs w:val="24"/>
                <w:highlight w:val="none"/>
                <w:lang w:eastAsia="zh-CN"/>
              </w:rPr>
              <w:t>分，横向对比运输方案时间较短，配送方案灵活度合理、配送措施科学可行，</w:t>
            </w:r>
            <w:r>
              <w:rPr>
                <w:rFonts w:hint="eastAsia" w:ascii="宋体" w:hAnsi="宋体" w:eastAsia="宋体" w:cs="宋体"/>
                <w:b w:val="0"/>
                <w:bCs w:val="0"/>
                <w:color w:val="auto"/>
                <w:kern w:val="0"/>
                <w:sz w:val="24"/>
                <w:szCs w:val="24"/>
                <w:highlight w:val="none"/>
                <w:lang w:val="en-US" w:eastAsia="zh-CN"/>
              </w:rPr>
              <w:t>组织</w:t>
            </w:r>
            <w:r>
              <w:rPr>
                <w:rFonts w:hint="eastAsia" w:ascii="宋体" w:hAnsi="宋体" w:eastAsia="宋体" w:cs="宋体"/>
                <w:b w:val="0"/>
                <w:bCs w:val="0"/>
                <w:color w:val="auto"/>
                <w:kern w:val="0"/>
                <w:sz w:val="24"/>
                <w:szCs w:val="24"/>
                <w:highlight w:val="none"/>
                <w:lang w:eastAsia="zh-CN"/>
              </w:rPr>
              <w:t>合理</w:t>
            </w:r>
            <w:r>
              <w:rPr>
                <w:rFonts w:hint="eastAsia" w:ascii="宋体" w:hAnsi="宋体" w:eastAsia="宋体" w:cs="宋体"/>
                <w:b w:val="0"/>
                <w:bCs w:val="0"/>
                <w:color w:val="auto"/>
                <w:kern w:val="0"/>
                <w:sz w:val="24"/>
                <w:szCs w:val="24"/>
                <w:highlight w:val="none"/>
                <w:lang w:val="en-US" w:eastAsia="zh-CN"/>
              </w:rPr>
              <w:t>方案良得6，</w:t>
            </w:r>
            <w:r>
              <w:rPr>
                <w:rFonts w:hint="eastAsia" w:ascii="宋体" w:hAnsi="宋体" w:eastAsia="宋体" w:cs="宋体"/>
                <w:b w:val="0"/>
                <w:bCs w:val="0"/>
                <w:color w:val="auto"/>
                <w:kern w:val="0"/>
                <w:sz w:val="24"/>
                <w:szCs w:val="24"/>
                <w:highlight w:val="none"/>
                <w:lang w:eastAsia="zh-CN"/>
              </w:rPr>
              <w:t>横向对比运输方案时间长，配送方案灵活度低、配送措施科学可行，</w:t>
            </w:r>
            <w:r>
              <w:rPr>
                <w:rFonts w:hint="eastAsia" w:ascii="宋体" w:hAnsi="宋体" w:eastAsia="宋体" w:cs="宋体"/>
                <w:b w:val="0"/>
                <w:bCs w:val="0"/>
                <w:color w:val="auto"/>
                <w:kern w:val="0"/>
                <w:sz w:val="24"/>
                <w:szCs w:val="24"/>
                <w:highlight w:val="none"/>
                <w:lang w:val="en-US" w:eastAsia="zh-CN"/>
              </w:rPr>
              <w:t>组织</w:t>
            </w:r>
            <w:r>
              <w:rPr>
                <w:rFonts w:hint="eastAsia" w:ascii="宋体" w:hAnsi="宋体" w:eastAsia="宋体" w:cs="宋体"/>
                <w:b w:val="0"/>
                <w:bCs w:val="0"/>
                <w:color w:val="auto"/>
                <w:kern w:val="0"/>
                <w:sz w:val="24"/>
                <w:szCs w:val="24"/>
                <w:highlight w:val="none"/>
                <w:lang w:eastAsia="zh-CN"/>
              </w:rPr>
              <w:t xml:space="preserve">合理方案一般得 </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eastAsia="zh-CN"/>
              </w:rPr>
              <w:t>分。</w:t>
            </w:r>
          </w:p>
        </w:tc>
        <w:tc>
          <w:tcPr>
            <w:tcW w:w="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118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firstLine="28"/>
              <w:jc w:val="center"/>
              <w:rPr>
                <w:rFonts w:hint="eastAsia" w:ascii="宋体" w:hAnsi="宋体" w:eastAsia="宋体" w:cs="宋体"/>
                <w:b w:val="0"/>
                <w:bCs w:val="0"/>
                <w:color w:val="auto"/>
                <w:kern w:val="0"/>
                <w:sz w:val="24"/>
                <w:szCs w:val="24"/>
                <w:highlight w:val="none"/>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zh-CN"/>
              </w:rPr>
              <w:t>供货进度</w:t>
            </w:r>
            <w:r>
              <w:rPr>
                <w:rFonts w:hint="eastAsia" w:ascii="宋体" w:hAnsi="宋体" w:eastAsia="宋体" w:cs="宋体"/>
                <w:b w:val="0"/>
                <w:bCs w:val="0"/>
                <w:color w:val="auto"/>
                <w:kern w:val="0"/>
                <w:sz w:val="24"/>
                <w:szCs w:val="24"/>
                <w:highlight w:val="none"/>
              </w:rPr>
              <w:t>保证措施</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10分</w:t>
            </w:r>
            <w:r>
              <w:rPr>
                <w:rFonts w:hint="eastAsia" w:ascii="宋体" w:hAnsi="宋体" w:eastAsia="宋体" w:cs="宋体"/>
                <w:b w:val="0"/>
                <w:bCs w:val="0"/>
                <w:color w:val="auto"/>
                <w:kern w:val="0"/>
                <w:sz w:val="24"/>
                <w:szCs w:val="24"/>
                <w:highlight w:val="none"/>
                <w:lang w:eastAsia="zh-CN"/>
              </w:rPr>
              <w:t>）</w:t>
            </w:r>
          </w:p>
        </w:tc>
        <w:tc>
          <w:tcPr>
            <w:tcW w:w="5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由评标委员会根据投标人提供的供货进度保证措施情况等进行综合打分</w:t>
            </w:r>
            <w:r>
              <w:rPr>
                <w:rFonts w:hint="eastAsia" w:ascii="宋体" w:hAnsi="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进度安排合理科学，控制措施具体可靠，得 10分；进度安排基本合理，基本可靠，得5分；进度安排不太合理，不可靠，得2分；不提供不得分。</w:t>
            </w:r>
          </w:p>
        </w:tc>
        <w:tc>
          <w:tcPr>
            <w:tcW w:w="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118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firstLine="28"/>
              <w:jc w:val="center"/>
              <w:rPr>
                <w:rFonts w:hint="eastAsia" w:ascii="宋体" w:hAnsi="宋体" w:eastAsia="宋体" w:cs="宋体"/>
                <w:b w:val="0"/>
                <w:bCs w:val="0"/>
                <w:color w:val="auto"/>
                <w:kern w:val="0"/>
                <w:sz w:val="24"/>
                <w:szCs w:val="24"/>
                <w:highlight w:val="none"/>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质量保障措施</w:t>
            </w:r>
          </w:p>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（10分）</w:t>
            </w:r>
          </w:p>
        </w:tc>
        <w:tc>
          <w:tcPr>
            <w:tcW w:w="5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投标人从质量保证措施、控制措施方面进行综合描述，由评审委员会横向对比。质量保证措施、控制措施科学合理，可实施性强得10分，质量保证措施、控制措施较合理，可实施性一般得5分，质量保证措施、控制措施科学合理性低，可实施性弱得2分，未提供不得分。</w:t>
            </w:r>
          </w:p>
        </w:tc>
        <w:tc>
          <w:tcPr>
            <w:tcW w:w="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118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firstLine="28"/>
              <w:jc w:val="center"/>
              <w:rPr>
                <w:rFonts w:hint="eastAsia" w:ascii="宋体" w:hAnsi="宋体" w:eastAsia="宋体" w:cs="宋体"/>
                <w:b w:val="0"/>
                <w:bCs w:val="0"/>
                <w:color w:val="auto"/>
                <w:kern w:val="0"/>
                <w:sz w:val="24"/>
                <w:szCs w:val="24"/>
                <w:highlight w:val="none"/>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售后服务</w:t>
            </w:r>
          </w:p>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en-US" w:eastAsia="zh-CN"/>
              </w:rPr>
              <w:t>（8分）</w:t>
            </w:r>
          </w:p>
        </w:tc>
        <w:tc>
          <w:tcPr>
            <w:tcW w:w="5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b w:val="0"/>
                <w:bCs w:val="0"/>
                <w:color w:val="auto"/>
                <w:kern w:val="0"/>
                <w:sz w:val="24"/>
                <w:szCs w:val="24"/>
                <w:highlight w:val="yellow"/>
              </w:rPr>
            </w:pPr>
            <w:r>
              <w:rPr>
                <w:rFonts w:hint="eastAsia" w:ascii="宋体" w:hAnsi="宋体" w:eastAsia="宋体" w:cs="宋体"/>
                <w:b w:val="0"/>
                <w:bCs w:val="0"/>
                <w:color w:val="auto"/>
                <w:kern w:val="0"/>
                <w:sz w:val="24"/>
                <w:szCs w:val="24"/>
                <w:highlight w:val="none"/>
                <w:lang w:val="en-US" w:eastAsia="zh-CN"/>
              </w:rPr>
              <w:t>评委根据各投标单位针对本项目提供的售后服务方案进行横向比较，综合评审:售后服务是否合理完善，能够提供售后服务，服务机制是否健全，售后服务承诺详细、具体，满足用户要求且优于其他投标人的售后服务承诺的，服务质量优劣程度完全满足售后服务要求的得8分、基本满足售后服务要求的得5分、有售后服务但不具体或不明确的得3分，不提供售后服务方案的不得分。</w:t>
            </w:r>
          </w:p>
        </w:tc>
        <w:tc>
          <w:tcPr>
            <w:tcW w:w="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8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firstLine="28"/>
              <w:jc w:val="center"/>
              <w:rPr>
                <w:rFonts w:hint="eastAsia" w:ascii="宋体" w:hAnsi="宋体" w:eastAsia="宋体" w:cs="宋体"/>
                <w:b w:val="0"/>
                <w:bCs w:val="0"/>
                <w:color w:val="auto"/>
                <w:kern w:val="0"/>
                <w:sz w:val="24"/>
                <w:szCs w:val="24"/>
                <w:highlight w:val="none"/>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 w:lineRule="atLeast"/>
              <w:ind w:left="0" w:leftChars="0" w:right="0" w:rightChars="0"/>
              <w:jc w:val="center"/>
              <w:textAlignment w:val="auto"/>
              <w:rPr>
                <w:rFonts w:hint="eastAsia" w:ascii="宋体" w:hAnsi="宋体" w:eastAsia="宋体" w:cs="宋体"/>
                <w:b w:val="0"/>
                <w:bCs w:val="0"/>
                <w:color w:val="auto"/>
                <w:kern w:val="0"/>
                <w:sz w:val="24"/>
                <w:szCs w:val="24"/>
                <w:highlight w:val="none"/>
                <w:lang w:val="zh-TW" w:eastAsia="zh-TW" w:bidi="ar-SA"/>
              </w:rPr>
            </w:pPr>
            <w:r>
              <w:rPr>
                <w:rFonts w:hint="eastAsia" w:ascii="宋体" w:hAnsi="宋体" w:eastAsia="宋体" w:cs="宋体"/>
                <w:b w:val="0"/>
                <w:bCs w:val="0"/>
                <w:color w:val="auto"/>
                <w:kern w:val="0"/>
                <w:sz w:val="24"/>
                <w:szCs w:val="24"/>
                <w:highlight w:val="none"/>
                <w:lang w:val="zh-TW" w:eastAsia="zh-CN" w:bidi="ar-SA"/>
              </w:rPr>
              <w:t>配送</w:t>
            </w:r>
            <w:r>
              <w:rPr>
                <w:rFonts w:hint="eastAsia" w:ascii="宋体" w:hAnsi="宋体" w:eastAsia="宋体" w:cs="宋体"/>
                <w:b w:val="0"/>
                <w:bCs w:val="0"/>
                <w:color w:val="auto"/>
                <w:kern w:val="0"/>
                <w:sz w:val="24"/>
                <w:szCs w:val="24"/>
                <w:highlight w:val="none"/>
                <w:lang w:val="zh-TW" w:eastAsia="zh-TW" w:bidi="ar-SA"/>
              </w:rPr>
              <w:t>人员</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 w:lineRule="atLeast"/>
              <w:ind w:left="0" w:leftChars="0" w:right="0" w:right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zh-TW" w:eastAsia="zh-CN" w:bidi="ar-SA"/>
              </w:rPr>
              <w:t>（</w:t>
            </w:r>
            <w:r>
              <w:rPr>
                <w:rFonts w:hint="eastAsia" w:ascii="宋体" w:hAnsi="宋体" w:eastAsia="宋体" w:cs="宋体"/>
                <w:b w:val="0"/>
                <w:bCs w:val="0"/>
                <w:color w:val="auto"/>
                <w:kern w:val="0"/>
                <w:sz w:val="24"/>
                <w:szCs w:val="24"/>
                <w:highlight w:val="none"/>
                <w:lang w:val="en-US" w:eastAsia="zh-CN" w:bidi="ar-SA"/>
              </w:rPr>
              <w:t>5分</w:t>
            </w:r>
            <w:r>
              <w:rPr>
                <w:rFonts w:hint="eastAsia" w:ascii="宋体" w:hAnsi="宋体" w:eastAsia="宋体" w:cs="宋体"/>
                <w:b w:val="0"/>
                <w:bCs w:val="0"/>
                <w:color w:val="auto"/>
                <w:kern w:val="0"/>
                <w:sz w:val="24"/>
                <w:szCs w:val="24"/>
                <w:highlight w:val="none"/>
                <w:lang w:val="zh-TW" w:eastAsia="zh-CN" w:bidi="ar-SA"/>
              </w:rPr>
              <w:t>）</w:t>
            </w:r>
          </w:p>
        </w:tc>
        <w:tc>
          <w:tcPr>
            <w:tcW w:w="5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 w:lineRule="atLeast"/>
              <w:ind w:left="0" w:leftChars="0" w:right="0" w:rightChars="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可服务本项目的配送人员不少于3人，3人（含）得分3分，每增加1人加0.5分，满分5分。3人以下不得分（提供服务于本项目人员</w:t>
            </w:r>
            <w:r>
              <w:rPr>
                <w:rFonts w:hint="eastAsia" w:ascii="宋体" w:hAnsi="宋体" w:cs="宋体"/>
                <w:b w:val="0"/>
                <w:bCs w:val="0"/>
                <w:color w:val="auto"/>
                <w:kern w:val="0"/>
                <w:sz w:val="24"/>
                <w:szCs w:val="24"/>
                <w:highlight w:val="none"/>
                <w:lang w:val="en-US" w:eastAsia="zh-CN" w:bidi="ar-SA"/>
              </w:rPr>
              <w:t>需提供</w:t>
            </w:r>
            <w:r>
              <w:rPr>
                <w:rFonts w:hint="eastAsia" w:ascii="宋体" w:hAnsi="宋体" w:eastAsia="宋体" w:cs="宋体"/>
                <w:b w:val="0"/>
                <w:bCs w:val="0"/>
                <w:color w:val="auto"/>
                <w:kern w:val="0"/>
                <w:sz w:val="24"/>
                <w:szCs w:val="24"/>
                <w:highlight w:val="none"/>
                <w:lang w:val="en-US" w:eastAsia="zh-CN" w:bidi="ar-SA"/>
              </w:rPr>
              <w:t>本公司缴纳社保证明</w:t>
            </w:r>
            <w:r>
              <w:rPr>
                <w:rFonts w:hint="eastAsia" w:ascii="宋体" w:hAnsi="宋体" w:eastAsia="宋体" w:cs="宋体"/>
                <w:b w:val="0"/>
                <w:bCs w:val="0"/>
                <w:color w:val="auto"/>
                <w:kern w:val="0"/>
                <w:sz w:val="24"/>
                <w:szCs w:val="24"/>
                <w:highlight w:val="none"/>
                <w:lang w:val="zh-TW" w:eastAsia="zh-CN" w:bidi="ar-SA"/>
              </w:rPr>
              <w:t>加盖公章的扫描件</w:t>
            </w:r>
            <w:r>
              <w:rPr>
                <w:rFonts w:hint="eastAsia" w:ascii="宋体" w:hAnsi="宋体" w:cs="宋体"/>
                <w:b w:val="0"/>
                <w:bCs w:val="0"/>
                <w:color w:val="auto"/>
                <w:kern w:val="0"/>
                <w:sz w:val="24"/>
                <w:szCs w:val="24"/>
                <w:highlight w:val="none"/>
                <w:lang w:val="zh-TW" w:eastAsia="zh-CN" w:bidi="ar-SA"/>
              </w:rPr>
              <w:t>或劳务合同扫描件</w:t>
            </w:r>
            <w:r>
              <w:rPr>
                <w:rFonts w:hint="eastAsia" w:ascii="宋体" w:hAnsi="宋体" w:eastAsia="宋体" w:cs="宋体"/>
                <w:b w:val="0"/>
                <w:bCs w:val="0"/>
                <w:color w:val="auto"/>
                <w:kern w:val="0"/>
                <w:sz w:val="24"/>
                <w:szCs w:val="24"/>
                <w:highlight w:val="none"/>
                <w:lang w:val="en-US" w:eastAsia="zh-CN" w:bidi="ar-SA"/>
              </w:rPr>
              <w:t>，如不提供不得分）。</w:t>
            </w:r>
          </w:p>
        </w:tc>
        <w:tc>
          <w:tcPr>
            <w:tcW w:w="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118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firstLine="28"/>
              <w:jc w:val="center"/>
              <w:rPr>
                <w:rFonts w:hint="eastAsia" w:ascii="宋体" w:hAnsi="宋体" w:eastAsia="宋体" w:cs="宋体"/>
                <w:b w:val="0"/>
                <w:bCs w:val="0"/>
                <w:color w:val="auto"/>
                <w:kern w:val="0"/>
                <w:sz w:val="24"/>
                <w:szCs w:val="24"/>
                <w:highlight w:val="none"/>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其他优惠承诺（</w:t>
            </w:r>
            <w:r>
              <w:rPr>
                <w:rFonts w:hint="eastAsia" w:ascii="宋体" w:hAnsi="宋体" w:eastAsia="宋体" w:cs="宋体"/>
                <w:b w:val="0"/>
                <w:bCs w:val="0"/>
                <w:color w:val="auto"/>
                <w:kern w:val="0"/>
                <w:sz w:val="24"/>
                <w:szCs w:val="24"/>
                <w:highlight w:val="none"/>
                <w:lang w:val="en-US" w:eastAsia="zh-CN"/>
              </w:rPr>
              <w:t>3分</w:t>
            </w:r>
            <w:r>
              <w:rPr>
                <w:rFonts w:hint="eastAsia" w:ascii="宋体" w:hAnsi="宋体" w:eastAsia="宋体" w:cs="宋体"/>
                <w:b w:val="0"/>
                <w:bCs w:val="0"/>
                <w:color w:val="auto"/>
                <w:kern w:val="0"/>
                <w:sz w:val="24"/>
                <w:szCs w:val="24"/>
                <w:highlight w:val="none"/>
                <w:lang w:eastAsia="zh-CN"/>
              </w:rPr>
              <w:t>）</w:t>
            </w:r>
          </w:p>
        </w:tc>
        <w:tc>
          <w:tcPr>
            <w:tcW w:w="5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评标委员会根据供应商针对本项目提供的其他优惠承诺：承诺合理、可行、有效的得3分，未提供不得分。</w:t>
            </w:r>
          </w:p>
        </w:tc>
        <w:tc>
          <w:tcPr>
            <w:tcW w:w="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118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firstLine="28"/>
              <w:jc w:val="center"/>
              <w:rPr>
                <w:rFonts w:hint="eastAsia" w:ascii="宋体" w:hAnsi="宋体" w:eastAsia="宋体" w:cs="宋体"/>
                <w:b w:val="0"/>
                <w:bCs w:val="0"/>
                <w:color w:val="auto"/>
                <w:kern w:val="0"/>
                <w:sz w:val="24"/>
                <w:szCs w:val="24"/>
                <w:highlight w:val="none"/>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40" w:lineRule="exact"/>
              <w:ind w:left="0" w:right="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投标人业绩</w:t>
            </w:r>
          </w:p>
          <w:p>
            <w:pPr>
              <w:keepNext w:val="0"/>
              <w:keepLines w:val="0"/>
              <w:suppressLineNumbers w:val="0"/>
              <w:spacing w:before="0" w:beforeAutospacing="0" w:after="0" w:afterAutospacing="0" w:line="340" w:lineRule="exact"/>
              <w:ind w:left="0" w:right="0"/>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（3分）</w:t>
            </w:r>
          </w:p>
        </w:tc>
        <w:tc>
          <w:tcPr>
            <w:tcW w:w="5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投标人提供2021年至今业绩证明材料（（须提供供货合同</w:t>
            </w:r>
            <w:r>
              <w:rPr>
                <w:rFonts w:hint="eastAsia" w:ascii="宋体" w:hAnsi="宋体" w:cs="宋体"/>
                <w:b w:val="0"/>
                <w:bCs w:val="0"/>
                <w:color w:val="auto"/>
                <w:kern w:val="0"/>
                <w:sz w:val="24"/>
                <w:szCs w:val="24"/>
                <w:highlight w:val="none"/>
                <w:lang w:val="en-US" w:eastAsia="zh-CN"/>
              </w:rPr>
              <w:t>或</w:t>
            </w:r>
            <w:r>
              <w:rPr>
                <w:rFonts w:hint="eastAsia" w:ascii="宋体" w:hAnsi="宋体" w:eastAsia="宋体" w:cs="宋体"/>
                <w:b w:val="0"/>
                <w:bCs w:val="0"/>
                <w:color w:val="auto"/>
                <w:kern w:val="0"/>
                <w:sz w:val="24"/>
                <w:szCs w:val="24"/>
                <w:highlight w:val="none"/>
                <w:lang w:val="en-US" w:eastAsia="zh-CN"/>
              </w:rPr>
              <w:t>中标通知书</w:t>
            </w:r>
            <w:r>
              <w:rPr>
                <w:rFonts w:hint="eastAsia" w:ascii="宋体" w:hAnsi="宋体" w:cs="宋体"/>
                <w:b w:val="0"/>
                <w:bCs w:val="0"/>
                <w:color w:val="auto"/>
                <w:kern w:val="0"/>
                <w:sz w:val="24"/>
                <w:szCs w:val="24"/>
                <w:highlight w:val="none"/>
                <w:lang w:val="en-US" w:eastAsia="zh-CN"/>
              </w:rPr>
              <w:t>等</w:t>
            </w:r>
            <w:r>
              <w:rPr>
                <w:rFonts w:hint="eastAsia" w:ascii="宋体" w:hAnsi="宋体" w:eastAsia="宋体" w:cs="宋体"/>
                <w:b w:val="0"/>
                <w:bCs w:val="0"/>
                <w:color w:val="auto"/>
                <w:kern w:val="0"/>
                <w:sz w:val="24"/>
                <w:szCs w:val="24"/>
                <w:highlight w:val="none"/>
                <w:lang w:val="en-US" w:eastAsia="zh-CN"/>
              </w:rPr>
              <w:t>有效证明材料）,每提供一个业绩得1分，最高不超过3分 ，不提供不得分。</w:t>
            </w:r>
          </w:p>
        </w:tc>
        <w:tc>
          <w:tcPr>
            <w:tcW w:w="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18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firstLine="28"/>
              <w:jc w:val="center"/>
              <w:rPr>
                <w:rFonts w:hint="eastAsia" w:ascii="宋体" w:hAnsi="宋体" w:eastAsia="宋体" w:cs="宋体"/>
                <w:b w:val="0"/>
                <w:bCs w:val="0"/>
                <w:color w:val="auto"/>
                <w:kern w:val="0"/>
                <w:sz w:val="24"/>
                <w:szCs w:val="24"/>
                <w:highlight w:val="none"/>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40" w:lineRule="exact"/>
              <w:ind w:left="0" w:right="0" w:firstLine="28"/>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检测报告</w:t>
            </w:r>
            <w:r>
              <w:rPr>
                <w:rFonts w:hint="eastAsia" w:ascii="宋体" w:hAnsi="宋体" w:eastAsia="宋体" w:cs="宋体"/>
                <w:b w:val="0"/>
                <w:bCs w:val="0"/>
                <w:color w:val="auto"/>
                <w:kern w:val="0"/>
                <w:sz w:val="24"/>
                <w:szCs w:val="24"/>
                <w:highlight w:val="none"/>
                <w:lang w:val="en-US" w:eastAsia="zh-CN"/>
              </w:rPr>
              <w:t xml:space="preserve"> </w:t>
            </w:r>
          </w:p>
          <w:p>
            <w:pPr>
              <w:keepNext w:val="0"/>
              <w:keepLines w:val="0"/>
              <w:suppressLineNumbers w:val="0"/>
              <w:spacing w:before="0" w:beforeAutospacing="0" w:after="0" w:afterAutospacing="0" w:line="340" w:lineRule="exact"/>
              <w:ind w:left="0" w:right="0" w:firstLine="28"/>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2分</w:t>
            </w:r>
            <w:r>
              <w:rPr>
                <w:rFonts w:hint="eastAsia" w:ascii="宋体" w:hAnsi="宋体" w:eastAsia="宋体" w:cs="宋体"/>
                <w:b w:val="0"/>
                <w:bCs w:val="0"/>
                <w:color w:val="auto"/>
                <w:kern w:val="0"/>
                <w:sz w:val="24"/>
                <w:szCs w:val="24"/>
                <w:highlight w:val="none"/>
                <w:lang w:eastAsia="zh-CN"/>
              </w:rPr>
              <w:t>）</w:t>
            </w:r>
          </w:p>
        </w:tc>
        <w:tc>
          <w:tcPr>
            <w:tcW w:w="5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投标人出具相关</w:t>
            </w:r>
            <w:r>
              <w:rPr>
                <w:rFonts w:hint="eastAsia" w:ascii="宋体" w:hAnsi="宋体" w:cs="宋体"/>
                <w:b w:val="0"/>
                <w:bCs w:val="0"/>
                <w:color w:val="auto"/>
                <w:kern w:val="0"/>
                <w:sz w:val="24"/>
                <w:szCs w:val="24"/>
                <w:highlight w:val="none"/>
                <w:lang w:val="en-US" w:eastAsia="zh-CN"/>
              </w:rPr>
              <w:t>煤炭</w:t>
            </w:r>
            <w:r>
              <w:rPr>
                <w:rFonts w:hint="eastAsia" w:ascii="宋体" w:hAnsi="宋体" w:eastAsia="宋体" w:cs="宋体"/>
                <w:b w:val="0"/>
                <w:bCs w:val="0"/>
                <w:color w:val="auto"/>
                <w:kern w:val="0"/>
                <w:sz w:val="24"/>
                <w:szCs w:val="24"/>
                <w:highlight w:val="none"/>
                <w:lang w:val="en-US" w:eastAsia="zh-CN"/>
              </w:rPr>
              <w:t>近3个月相关检测报告得2分，不提供不得分。</w:t>
            </w:r>
          </w:p>
        </w:tc>
        <w:tc>
          <w:tcPr>
            <w:tcW w:w="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118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firstLine="28"/>
              <w:jc w:val="center"/>
              <w:rPr>
                <w:rFonts w:hint="eastAsia" w:ascii="宋体" w:hAnsi="宋体" w:eastAsia="宋体" w:cs="宋体"/>
                <w:b w:val="0"/>
                <w:bCs w:val="0"/>
                <w:color w:val="auto"/>
                <w:kern w:val="0"/>
                <w:sz w:val="24"/>
                <w:szCs w:val="24"/>
                <w:highlight w:val="none"/>
                <w:lang w:val="en-US" w:eastAsia="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投标文件质量</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2分</w:t>
            </w:r>
            <w:r>
              <w:rPr>
                <w:rFonts w:hint="eastAsia" w:ascii="宋体" w:hAnsi="宋体" w:eastAsia="宋体" w:cs="宋体"/>
                <w:b w:val="0"/>
                <w:bCs w:val="0"/>
                <w:color w:val="auto"/>
                <w:kern w:val="0"/>
                <w:sz w:val="24"/>
                <w:szCs w:val="24"/>
                <w:highlight w:val="none"/>
                <w:lang w:eastAsia="zh-CN"/>
              </w:rPr>
              <w:t>）</w:t>
            </w:r>
          </w:p>
        </w:tc>
        <w:tc>
          <w:tcPr>
            <w:tcW w:w="5809" w:type="dxa"/>
            <w:tcBorders>
              <w:top w:val="single" w:color="auto" w:sz="4" w:space="0"/>
              <w:left w:val="single" w:color="auto" w:sz="4" w:space="0"/>
              <w:bottom w:val="single" w:color="auto" w:sz="4" w:space="0"/>
              <w:right w:val="single" w:color="auto" w:sz="4" w:space="0"/>
            </w:tcBorders>
            <w:noWrap w:val="0"/>
            <w:vAlign w:val="center"/>
          </w:tcPr>
          <w:p>
            <w:pPr>
              <w:pStyle w:val="503"/>
              <w:keepNext w:val="0"/>
              <w:keepLines w:val="0"/>
              <w:suppressLineNumbers w:val="0"/>
              <w:spacing w:before="0" w:beforeAutospacing="0" w:after="0" w:afterAutospacing="0" w:line="255" w:lineRule="exact"/>
              <w:ind w:left="0" w:right="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响应文件编制内容完整、齐全、叙述严谨、标书无涂改、错页、漏页现象的得2分；响应文件编制缺项的，得0分 。</w:t>
            </w:r>
          </w:p>
        </w:tc>
        <w:tc>
          <w:tcPr>
            <w:tcW w:w="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40" w:lineRule="exact"/>
              <w:ind w:left="0" w:right="0"/>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18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firstLine="28" w:firstLineChars="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合计</w:t>
            </w:r>
          </w:p>
        </w:tc>
        <w:tc>
          <w:tcPr>
            <w:tcW w:w="7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70</w:t>
            </w:r>
            <w:r>
              <w:rPr>
                <w:rFonts w:hint="eastAsia" w:ascii="宋体" w:hAnsi="宋体" w:eastAsia="宋体" w:cs="宋体"/>
                <w:b w:val="0"/>
                <w:bCs w:val="0"/>
                <w:color w:val="auto"/>
                <w:kern w:val="0"/>
                <w:sz w:val="24"/>
                <w:szCs w:val="24"/>
                <w:highlight w:val="none"/>
              </w:rPr>
              <w:t>分</w:t>
            </w:r>
          </w:p>
        </w:tc>
        <w:tc>
          <w:tcPr>
            <w:tcW w:w="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40" w:lineRule="exact"/>
              <w:ind w:left="0" w:right="0"/>
              <w:rPr>
                <w:rFonts w:hint="eastAsia" w:ascii="宋体" w:hAnsi="宋体" w:eastAsia="宋体" w:cs="宋体"/>
                <w:b w:val="0"/>
                <w:bCs w:val="0"/>
                <w:color w:val="auto"/>
                <w:sz w:val="24"/>
                <w:szCs w:val="24"/>
                <w:highlight w:val="none"/>
              </w:rPr>
            </w:pPr>
          </w:p>
        </w:tc>
      </w:tr>
    </w:tbl>
    <w:p>
      <w:pPr>
        <w:autoSpaceDE w:val="0"/>
        <w:autoSpaceDN w:val="0"/>
        <w:adjustRightInd w:val="0"/>
        <w:spacing w:line="300" w:lineRule="exact"/>
        <w:jc w:val="left"/>
        <w:rPr>
          <w:rFonts w:ascii="宋体" w:hAnsi="宋体" w:cs="宋体"/>
          <w:b/>
          <w:bCs/>
          <w:kern w:val="0"/>
          <w:sz w:val="36"/>
          <w:szCs w:val="36"/>
        </w:rPr>
      </w:pPr>
    </w:p>
    <w:p>
      <w:pPr>
        <w:spacing w:line="360" w:lineRule="auto"/>
        <w:jc w:val="center"/>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br w:type="page"/>
      </w:r>
      <w:r>
        <w:rPr>
          <w:rFonts w:hint="eastAsia" w:ascii="宋体" w:hAnsi="宋体"/>
          <w:b/>
          <w:sz w:val="32"/>
          <w:szCs w:val="32"/>
        </w:rPr>
        <w:t>价格评审（</w:t>
      </w:r>
      <w:r>
        <w:rPr>
          <w:rFonts w:hint="eastAsia" w:ascii="宋体" w:hAnsi="宋体"/>
          <w:b/>
          <w:sz w:val="32"/>
          <w:szCs w:val="32"/>
          <w:lang w:val="en-US" w:eastAsia="zh-CN"/>
        </w:rPr>
        <w:t>30</w:t>
      </w:r>
      <w:r>
        <w:rPr>
          <w:rFonts w:hint="eastAsia" w:ascii="宋体" w:hAnsi="宋体"/>
          <w:b/>
          <w:sz w:val="32"/>
          <w:szCs w:val="32"/>
        </w:rPr>
        <w:t>分）记录明细表</w:t>
      </w:r>
    </w:p>
    <w:tbl>
      <w:tblPr>
        <w:tblStyle w:val="90"/>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6521"/>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877" w:type="dxa"/>
            <w:noWrap w:val="0"/>
            <w:vAlign w:val="center"/>
          </w:tcPr>
          <w:p>
            <w:pPr>
              <w:pStyle w:val="173"/>
              <w:jc w:val="center"/>
              <w:rPr>
                <w:rFonts w:ascii="宋体" w:hAnsi="宋体" w:cs="仿宋"/>
                <w:b/>
                <w:bCs/>
                <w:color w:val="auto"/>
                <w:kern w:val="2"/>
                <w:sz w:val="24"/>
                <w:szCs w:val="24"/>
              </w:rPr>
            </w:pPr>
            <w:r>
              <w:rPr>
                <w:rFonts w:hint="eastAsia" w:ascii="宋体" w:hAnsi="宋体" w:cs="仿宋"/>
                <w:b/>
                <w:bCs/>
                <w:color w:val="auto"/>
                <w:kern w:val="2"/>
                <w:sz w:val="24"/>
                <w:szCs w:val="24"/>
              </w:rPr>
              <w:t>项目</w:t>
            </w:r>
          </w:p>
        </w:tc>
        <w:tc>
          <w:tcPr>
            <w:tcW w:w="6521" w:type="dxa"/>
            <w:noWrap w:val="0"/>
            <w:vAlign w:val="center"/>
          </w:tcPr>
          <w:p>
            <w:pPr>
              <w:pStyle w:val="173"/>
              <w:jc w:val="center"/>
              <w:rPr>
                <w:rFonts w:ascii="宋体" w:hAnsi="宋体" w:cs="仿宋"/>
                <w:b/>
                <w:bCs/>
                <w:color w:val="auto"/>
                <w:kern w:val="2"/>
                <w:sz w:val="24"/>
                <w:szCs w:val="24"/>
              </w:rPr>
            </w:pPr>
            <w:r>
              <w:rPr>
                <w:rFonts w:hint="eastAsia" w:ascii="宋体" w:hAnsi="宋体" w:cs="仿宋"/>
                <w:b/>
                <w:bCs/>
                <w:color w:val="auto"/>
                <w:kern w:val="2"/>
                <w:sz w:val="24"/>
                <w:szCs w:val="24"/>
              </w:rPr>
              <w:t>评标内容</w:t>
            </w:r>
          </w:p>
        </w:tc>
        <w:tc>
          <w:tcPr>
            <w:tcW w:w="958" w:type="dxa"/>
            <w:noWrap w:val="0"/>
            <w:vAlign w:val="center"/>
          </w:tcPr>
          <w:p>
            <w:pPr>
              <w:pStyle w:val="173"/>
              <w:jc w:val="center"/>
              <w:rPr>
                <w:rFonts w:ascii="宋体" w:hAnsi="宋体" w:cs="仿宋"/>
                <w:b/>
                <w:bCs/>
                <w:color w:val="auto"/>
                <w:kern w:val="2"/>
                <w:sz w:val="24"/>
                <w:szCs w:val="24"/>
              </w:rPr>
            </w:pPr>
            <w:r>
              <w:rPr>
                <w:rFonts w:hint="eastAsia" w:ascii="宋体" w:hAnsi="宋体" w:cs="仿宋"/>
                <w:b/>
                <w:bCs/>
                <w:color w:val="auto"/>
                <w:kern w:val="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356" w:type="dxa"/>
            <w:gridSpan w:val="3"/>
            <w:noWrap w:val="0"/>
            <w:vAlign w:val="center"/>
          </w:tcPr>
          <w:p>
            <w:pPr>
              <w:pStyle w:val="173"/>
              <w:jc w:val="both"/>
              <w:rPr>
                <w:rFonts w:ascii="宋体" w:hAnsi="宋体" w:cs="仿宋"/>
                <w:color w:val="auto"/>
                <w:kern w:val="2"/>
                <w:sz w:val="24"/>
                <w:szCs w:val="24"/>
              </w:rPr>
            </w:pPr>
            <w:r>
              <w:rPr>
                <w:rFonts w:hint="eastAsia" w:ascii="宋体" w:hAnsi="宋体" w:cs="仿宋"/>
                <w:b/>
                <w:bCs/>
                <w:color w:val="auto"/>
                <w:kern w:val="2"/>
                <w:sz w:val="24"/>
                <w:szCs w:val="24"/>
              </w:rPr>
              <w:t>A．投标价格评分</w:t>
            </w:r>
            <w:r>
              <w:rPr>
                <w:rFonts w:hint="eastAsia" w:ascii="宋体" w:hAnsi="宋体" w:eastAsia="宋体" w:cs="仿宋"/>
                <w:b/>
                <w:bCs/>
                <w:color w:val="auto"/>
                <w:kern w:val="2"/>
                <w:sz w:val="24"/>
                <w:szCs w:val="24"/>
                <w:lang w:val="en-US" w:eastAsia="zh-CN"/>
              </w:rPr>
              <w:t>30</w:t>
            </w:r>
            <w:r>
              <w:rPr>
                <w:rFonts w:ascii="宋体" w:hAnsi="宋体" w:cs="仿宋"/>
                <w:b/>
                <w:bCs/>
                <w:color w:val="auto"/>
                <w:kern w:val="2"/>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877" w:type="dxa"/>
            <w:vMerge w:val="restart"/>
            <w:noWrap w:val="0"/>
            <w:vAlign w:val="center"/>
          </w:tcPr>
          <w:p>
            <w:pPr>
              <w:jc w:val="center"/>
              <w:rPr>
                <w:rFonts w:ascii="宋体" w:hAnsi="宋体" w:cs="仿宋"/>
                <w:sz w:val="24"/>
                <w:szCs w:val="24"/>
              </w:rPr>
            </w:pPr>
            <w:r>
              <w:rPr>
                <w:rFonts w:hint="eastAsia" w:ascii="宋体" w:hAnsi="宋体" w:cs="仿宋"/>
                <w:sz w:val="24"/>
                <w:szCs w:val="24"/>
              </w:rPr>
              <w:t>价格评审</w:t>
            </w:r>
          </w:p>
          <w:p>
            <w:pPr>
              <w:pStyle w:val="23"/>
              <w:jc w:val="center"/>
              <w:rPr>
                <w:rFonts w:ascii="宋体" w:hAnsi="宋体"/>
                <w:sz w:val="24"/>
                <w:szCs w:val="24"/>
              </w:rPr>
            </w:pPr>
            <w:r>
              <w:rPr>
                <w:rFonts w:hint="eastAsia" w:ascii="宋体" w:hAnsi="宋体"/>
                <w:sz w:val="24"/>
                <w:szCs w:val="24"/>
                <w:lang w:val="en-US" w:eastAsia="zh-CN"/>
              </w:rPr>
              <w:t>30</w:t>
            </w:r>
            <w:r>
              <w:rPr>
                <w:rFonts w:ascii="宋体" w:hAnsi="宋体"/>
                <w:sz w:val="24"/>
                <w:szCs w:val="24"/>
              </w:rPr>
              <w:t>分</w:t>
            </w:r>
          </w:p>
        </w:tc>
        <w:tc>
          <w:tcPr>
            <w:tcW w:w="6521" w:type="dxa"/>
            <w:noWrap w:val="0"/>
            <w:vAlign w:val="center"/>
          </w:tcPr>
          <w:p>
            <w:pPr>
              <w:pStyle w:val="372"/>
              <w:widowControl w:val="0"/>
              <w:spacing w:line="280" w:lineRule="exact"/>
              <w:jc w:val="both"/>
              <w:rPr>
                <w:rFonts w:ascii="宋体" w:hAnsi="宋体" w:eastAsia="宋体" w:cs="宋体"/>
                <w:kern w:val="2"/>
                <w:sz w:val="24"/>
                <w:szCs w:val="24"/>
              </w:rPr>
            </w:pPr>
            <w:r>
              <w:rPr>
                <w:rFonts w:hint="eastAsia" w:ascii="宋体" w:hAnsi="宋体" w:eastAsia="宋体" w:cs="宋体"/>
                <w:kern w:val="2"/>
                <w:sz w:val="24"/>
                <w:szCs w:val="24"/>
              </w:rPr>
              <w:t>评标基准价</w:t>
            </w:r>
            <w:r>
              <w:rPr>
                <w:rFonts w:ascii="宋体" w:hAnsi="宋体" w:eastAsia="宋体" w:cs="宋体"/>
                <w:kern w:val="2"/>
                <w:sz w:val="24"/>
                <w:szCs w:val="24"/>
              </w:rPr>
              <w:t xml:space="preserve"> =有效投标报价的最低值，有效投标报价等于基准值的得满分，投标报价得分= </w:t>
            </w:r>
            <w:r>
              <w:rPr>
                <w:rFonts w:hint="eastAsia" w:ascii="宋体" w:hAnsi="宋体" w:eastAsia="宋体" w:cs="宋体"/>
                <w:kern w:val="2"/>
                <w:sz w:val="24"/>
                <w:szCs w:val="24"/>
              </w:rPr>
              <w:t>（评标基准价</w:t>
            </w:r>
            <w:r>
              <w:rPr>
                <w:rFonts w:ascii="宋体" w:hAnsi="宋体" w:eastAsia="宋体" w:cs="宋体"/>
                <w:kern w:val="2"/>
                <w:sz w:val="24"/>
                <w:szCs w:val="24"/>
              </w:rPr>
              <w:t>/投标报价）×</w:t>
            </w:r>
            <w:r>
              <w:rPr>
                <w:rFonts w:hint="eastAsia" w:ascii="宋体" w:hAnsi="宋体" w:eastAsia="宋体" w:cs="宋体"/>
                <w:kern w:val="2"/>
                <w:sz w:val="24"/>
                <w:szCs w:val="24"/>
                <w:lang w:val="en-US" w:eastAsia="zh-CN"/>
              </w:rPr>
              <w:t>30</w:t>
            </w:r>
            <w:r>
              <w:rPr>
                <w:rFonts w:hint="eastAsia" w:ascii="宋体" w:hAnsi="宋体" w:eastAsia="宋体" w:cs="宋体"/>
                <w:kern w:val="2"/>
                <w:sz w:val="24"/>
                <w:szCs w:val="24"/>
              </w:rPr>
              <w:t>%</w:t>
            </w:r>
            <w:r>
              <w:rPr>
                <w:rFonts w:ascii="宋体" w:hAnsi="宋体" w:eastAsia="宋体" w:cs="宋体"/>
                <w:kern w:val="2"/>
                <w:sz w:val="24"/>
                <w:szCs w:val="24"/>
              </w:rPr>
              <w:t>×</w:t>
            </w:r>
            <w:r>
              <w:rPr>
                <w:rFonts w:hint="eastAsia" w:ascii="宋体" w:hAnsi="宋体" w:eastAsia="宋体" w:cs="宋体"/>
                <w:kern w:val="2"/>
                <w:sz w:val="24"/>
                <w:szCs w:val="24"/>
              </w:rPr>
              <w:t>100</w:t>
            </w:r>
            <w:r>
              <w:rPr>
                <w:rFonts w:ascii="宋体" w:hAnsi="宋体" w:eastAsia="宋体" w:cs="宋体"/>
                <w:kern w:val="2"/>
                <w:sz w:val="24"/>
                <w:szCs w:val="24"/>
              </w:rPr>
              <w:t>。有效投标报价为通过初步审查的</w:t>
            </w:r>
            <w:r>
              <w:rPr>
                <w:rFonts w:hint="eastAsia" w:ascii="宋体" w:hAnsi="宋体" w:eastAsia="宋体" w:cs="宋体"/>
                <w:kern w:val="2"/>
                <w:sz w:val="24"/>
                <w:szCs w:val="24"/>
              </w:rPr>
              <w:t>投标人</w:t>
            </w:r>
            <w:r>
              <w:rPr>
                <w:rFonts w:ascii="宋体" w:hAnsi="宋体" w:eastAsia="宋体" w:cs="宋体"/>
                <w:kern w:val="2"/>
                <w:sz w:val="24"/>
                <w:szCs w:val="24"/>
              </w:rPr>
              <w:t>报价；</w:t>
            </w:r>
          </w:p>
        </w:tc>
        <w:tc>
          <w:tcPr>
            <w:tcW w:w="958" w:type="dxa"/>
            <w:vMerge w:val="restart"/>
            <w:noWrap w:val="0"/>
            <w:vAlign w:val="center"/>
          </w:tcPr>
          <w:p>
            <w:pPr>
              <w:pStyle w:val="173"/>
              <w:jc w:val="center"/>
              <w:rPr>
                <w:rFonts w:ascii="宋体" w:hAnsi="宋体" w:cs="仿宋"/>
                <w:color w:val="auto"/>
                <w:kern w:val="2"/>
                <w:sz w:val="24"/>
                <w:szCs w:val="24"/>
              </w:rPr>
            </w:pPr>
            <w:r>
              <w:rPr>
                <w:rFonts w:hint="eastAsia" w:ascii="宋体" w:hAnsi="宋体" w:eastAsia="宋体" w:cs="仿宋"/>
                <w:color w:val="auto"/>
                <w:kern w:val="2"/>
                <w:sz w:val="24"/>
                <w:szCs w:val="24"/>
                <w:lang w:val="en-US" w:eastAsia="zh-CN"/>
              </w:rPr>
              <w:t>30</w:t>
            </w:r>
            <w:r>
              <w:rPr>
                <w:rFonts w:ascii="宋体" w:hAnsi="宋体" w:cs="仿宋"/>
                <w:color w:val="auto"/>
                <w:kern w:val="2"/>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877" w:type="dxa"/>
            <w:vMerge w:val="continue"/>
            <w:noWrap w:val="0"/>
            <w:vAlign w:val="center"/>
          </w:tcPr>
          <w:p>
            <w:pPr>
              <w:pStyle w:val="173"/>
              <w:jc w:val="center"/>
              <w:rPr>
                <w:rFonts w:ascii="宋体" w:hAnsi="宋体" w:cs="仿宋"/>
                <w:color w:val="auto"/>
                <w:kern w:val="2"/>
                <w:sz w:val="24"/>
                <w:szCs w:val="24"/>
              </w:rPr>
            </w:pPr>
          </w:p>
        </w:tc>
        <w:tc>
          <w:tcPr>
            <w:tcW w:w="6521" w:type="dxa"/>
            <w:noWrap w:val="0"/>
            <w:vAlign w:val="center"/>
          </w:tcPr>
          <w:p>
            <w:pPr>
              <w:pStyle w:val="372"/>
              <w:widowControl w:val="0"/>
              <w:spacing w:line="280" w:lineRule="exact"/>
              <w:jc w:val="both"/>
              <w:rPr>
                <w:rFonts w:ascii="宋体" w:hAnsi="宋体" w:eastAsia="宋体" w:cs="宋体"/>
                <w:kern w:val="2"/>
                <w:sz w:val="24"/>
                <w:szCs w:val="24"/>
              </w:rPr>
            </w:pPr>
            <w:r>
              <w:rPr>
                <w:rFonts w:hint="eastAsia" w:ascii="宋体" w:hAnsi="宋体" w:eastAsia="宋体" w:cs="宋体"/>
                <w:kern w:val="2"/>
                <w:sz w:val="24"/>
                <w:szCs w:val="24"/>
              </w:rPr>
              <w:t>按上述公式计算得分为负值时，其投标报价得分为零分。计算公式的计算结果值在小数点后均保留两位小数，后余位数四舍五入计。当计算结果为负数时，计为零分。</w:t>
            </w:r>
          </w:p>
        </w:tc>
        <w:tc>
          <w:tcPr>
            <w:tcW w:w="958" w:type="dxa"/>
            <w:vMerge w:val="continue"/>
            <w:noWrap w:val="0"/>
            <w:vAlign w:val="center"/>
          </w:tcPr>
          <w:p>
            <w:pPr>
              <w:pStyle w:val="173"/>
              <w:jc w:val="center"/>
              <w:rPr>
                <w:rFonts w:ascii="宋体" w:hAnsi="宋体"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356" w:type="dxa"/>
            <w:gridSpan w:val="3"/>
            <w:noWrap w:val="0"/>
            <w:vAlign w:val="center"/>
          </w:tcPr>
          <w:p>
            <w:pPr>
              <w:pStyle w:val="173"/>
              <w:jc w:val="both"/>
              <w:rPr>
                <w:rFonts w:ascii="宋体" w:hAnsi="宋体" w:cs="宋体"/>
                <w:color w:val="auto"/>
                <w:kern w:val="2"/>
                <w:sz w:val="24"/>
                <w:szCs w:val="24"/>
              </w:rPr>
            </w:pPr>
            <w:r>
              <w:rPr>
                <w:rFonts w:hint="eastAsia" w:ascii="宋体" w:hAnsi="宋体" w:cs="宋体"/>
                <w:color w:val="auto"/>
                <w:kern w:val="2"/>
                <w:sz w:val="24"/>
                <w:szCs w:val="24"/>
              </w:rPr>
              <w:t>注：</w:t>
            </w:r>
            <w:r>
              <w:rPr>
                <w:rFonts w:ascii="宋体" w:hAnsi="宋体" w:cs="宋体"/>
                <w:color w:val="auto"/>
                <w:kern w:val="2"/>
                <w:sz w:val="24"/>
                <w:szCs w:val="24"/>
              </w:rPr>
              <w:t>1、计算过程中，算术平均值保留2位小数（百分比亦取2位小数），第三位小数四舍五入。</w:t>
            </w:r>
          </w:p>
          <w:p>
            <w:pPr>
              <w:pStyle w:val="173"/>
              <w:ind w:firstLine="480" w:firstLineChars="200"/>
              <w:jc w:val="both"/>
              <w:rPr>
                <w:rFonts w:ascii="宋体" w:hAnsi="宋体" w:cs="仿宋"/>
                <w:color w:val="auto"/>
                <w:kern w:val="2"/>
                <w:sz w:val="24"/>
                <w:szCs w:val="24"/>
              </w:rPr>
            </w:pPr>
            <w:r>
              <w:rPr>
                <w:rFonts w:ascii="宋体" w:hAnsi="宋体" w:cs="宋体"/>
                <w:color w:val="auto"/>
                <w:kern w:val="2"/>
                <w:sz w:val="24"/>
                <w:szCs w:val="24"/>
              </w:rPr>
              <w:t>2、投标人的最终得分为：所有评委对其评分的算术平均值。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356" w:type="dxa"/>
            <w:gridSpan w:val="3"/>
            <w:noWrap w:val="0"/>
            <w:vAlign w:val="center"/>
          </w:tcPr>
          <w:p>
            <w:pPr>
              <w:pStyle w:val="173"/>
              <w:jc w:val="both"/>
              <w:rPr>
                <w:rFonts w:ascii="宋体" w:hAnsi="宋体" w:cs="仿宋"/>
                <w:color w:val="auto"/>
                <w:kern w:val="2"/>
                <w:sz w:val="24"/>
                <w:szCs w:val="24"/>
              </w:rPr>
            </w:pPr>
            <w:r>
              <w:rPr>
                <w:rFonts w:hint="eastAsia" w:ascii="宋体" w:hAnsi="宋体" w:cs="仿宋"/>
                <w:b/>
                <w:bCs/>
                <w:color w:val="auto"/>
                <w:kern w:val="2"/>
                <w:sz w:val="24"/>
                <w:szCs w:val="24"/>
              </w:rPr>
              <w:t>B．属于中小企业评标优惠内容及价格扣除幅度，本项目的价格扣除为</w:t>
            </w:r>
            <w:r>
              <w:rPr>
                <w:rFonts w:hint="eastAsia" w:ascii="宋体" w:hAnsi="宋体" w:eastAsia="宋体" w:cs="仿宋"/>
                <w:b/>
                <w:bCs/>
                <w:color w:val="auto"/>
                <w:kern w:val="2"/>
                <w:sz w:val="24"/>
                <w:szCs w:val="24"/>
                <w:lang w:val="en-US" w:eastAsia="zh-CN"/>
              </w:rPr>
              <w:t>10</w:t>
            </w:r>
            <w:r>
              <w:rPr>
                <w:rFonts w:ascii="宋体" w:hAnsi="宋体" w:cs="仿宋"/>
                <w:b/>
                <w:bCs/>
                <w:color w:val="auto"/>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356" w:type="dxa"/>
            <w:gridSpan w:val="3"/>
            <w:tcBorders>
              <w:bottom w:val="single" w:color="auto" w:sz="4" w:space="0"/>
            </w:tcBorders>
            <w:noWrap w:val="0"/>
            <w:vAlign w:val="center"/>
          </w:tcPr>
          <w:p>
            <w:pPr>
              <w:pStyle w:val="173"/>
              <w:keepNext w:val="0"/>
              <w:keepLines w:val="0"/>
              <w:suppressLineNumbers w:val="0"/>
              <w:shd w:val="clear" w:color="auto" w:fill="auto"/>
              <w:spacing w:before="0" w:beforeAutospacing="0" w:after="0" w:afterAutospacing="0" w:line="300" w:lineRule="exact"/>
              <w:ind w:left="0" w:right="0"/>
              <w:jc w:val="both"/>
              <w:rPr>
                <w:rFonts w:ascii="宋体" w:hAnsi="宋体" w:cs="仿宋"/>
                <w:color w:val="auto"/>
                <w:kern w:val="2"/>
                <w:sz w:val="24"/>
                <w:szCs w:val="24"/>
                <w:highlight w:val="none"/>
                <w:shd w:val="clear" w:color="auto" w:fill="auto"/>
              </w:rPr>
            </w:pPr>
            <w:r>
              <w:rPr>
                <w:rFonts w:hint="eastAsia" w:ascii="宋体" w:hAnsi="宋体" w:cs="仿宋"/>
                <w:color w:val="auto"/>
                <w:kern w:val="2"/>
                <w:sz w:val="24"/>
                <w:szCs w:val="24"/>
                <w:highlight w:val="none"/>
                <w:shd w:val="clear" w:color="auto" w:fill="auto"/>
              </w:rPr>
              <w:t>根据中华人民共和国财政部、中华人民共和国工业和信息化部《政府采购促进中小企业发展暂行办法》（财库</w:t>
            </w:r>
            <w:r>
              <w:rPr>
                <w:rFonts w:ascii="宋体" w:hAnsi="宋体" w:cs="仿宋"/>
                <w:color w:val="auto"/>
                <w:kern w:val="2"/>
                <w:sz w:val="24"/>
                <w:szCs w:val="24"/>
                <w:highlight w:val="none"/>
                <w:shd w:val="clear" w:color="auto" w:fill="auto"/>
              </w:rPr>
              <w:t>[20</w:t>
            </w:r>
            <w:r>
              <w:rPr>
                <w:rFonts w:hint="eastAsia" w:ascii="宋体" w:hAnsi="宋体" w:eastAsia="宋体" w:cs="仿宋"/>
                <w:color w:val="auto"/>
                <w:kern w:val="2"/>
                <w:sz w:val="24"/>
                <w:szCs w:val="24"/>
                <w:highlight w:val="none"/>
                <w:shd w:val="clear" w:color="auto" w:fill="auto"/>
                <w:lang w:val="en-US" w:eastAsia="zh-CN"/>
              </w:rPr>
              <w:t>20</w:t>
            </w:r>
            <w:r>
              <w:rPr>
                <w:rFonts w:ascii="宋体" w:hAnsi="宋体" w:cs="仿宋"/>
                <w:color w:val="auto"/>
                <w:kern w:val="2"/>
                <w:sz w:val="24"/>
                <w:szCs w:val="24"/>
                <w:highlight w:val="none"/>
                <w:shd w:val="clear" w:color="auto" w:fill="auto"/>
              </w:rPr>
              <w:t>]</w:t>
            </w:r>
            <w:r>
              <w:rPr>
                <w:rFonts w:hint="eastAsia" w:ascii="宋体" w:hAnsi="宋体" w:eastAsia="宋体" w:cs="仿宋"/>
                <w:color w:val="auto"/>
                <w:kern w:val="2"/>
                <w:sz w:val="24"/>
                <w:szCs w:val="24"/>
                <w:highlight w:val="none"/>
                <w:shd w:val="clear" w:color="auto" w:fill="auto"/>
                <w:lang w:val="en-US" w:eastAsia="zh-CN"/>
              </w:rPr>
              <w:t>46</w:t>
            </w:r>
            <w:r>
              <w:rPr>
                <w:rFonts w:ascii="宋体" w:hAnsi="宋体" w:cs="仿宋"/>
                <w:color w:val="auto"/>
                <w:kern w:val="2"/>
                <w:sz w:val="24"/>
                <w:szCs w:val="24"/>
                <w:highlight w:val="none"/>
                <w:shd w:val="clear" w:color="auto" w:fill="auto"/>
              </w:rPr>
              <w:t>号）文件</w:t>
            </w:r>
            <w:r>
              <w:rPr>
                <w:rFonts w:hint="eastAsia" w:ascii="宋体" w:hAnsi="宋体" w:eastAsia="宋体" w:cs="仿宋"/>
                <w:color w:val="auto"/>
                <w:kern w:val="2"/>
                <w:sz w:val="24"/>
                <w:szCs w:val="24"/>
                <w:highlight w:val="none"/>
                <w:shd w:val="clear" w:color="auto" w:fill="auto"/>
                <w:lang w:eastAsia="zh-CN"/>
              </w:rPr>
              <w:t>、</w:t>
            </w:r>
            <w:r>
              <w:rPr>
                <w:rFonts w:hint="eastAsia" w:ascii="宋体" w:hAnsi="宋体" w:cs="仿宋"/>
                <w:color w:val="auto"/>
                <w:kern w:val="2"/>
                <w:sz w:val="24"/>
                <w:szCs w:val="24"/>
                <w:highlight w:val="none"/>
                <w:shd w:val="clear" w:color="auto" w:fill="auto"/>
              </w:rPr>
              <w:t>财政部</w:t>
            </w:r>
            <w:r>
              <w:rPr>
                <w:rFonts w:hint="eastAsia" w:ascii="宋体" w:hAnsi="宋体" w:cs="仿宋"/>
                <w:color w:val="auto"/>
                <w:kern w:val="2"/>
                <w:sz w:val="24"/>
                <w:szCs w:val="24"/>
                <w:highlight w:val="none"/>
                <w:shd w:val="clear" w:color="auto" w:fill="auto"/>
                <w:lang w:val="en-GB" w:eastAsia="zh-CN"/>
              </w:rPr>
              <w:t>《</w:t>
            </w:r>
            <w:r>
              <w:rPr>
                <w:rFonts w:hint="eastAsia" w:ascii="宋体" w:hAnsi="宋体" w:cs="仿宋"/>
                <w:color w:val="auto"/>
                <w:kern w:val="2"/>
                <w:sz w:val="24"/>
                <w:szCs w:val="24"/>
                <w:highlight w:val="none"/>
                <w:shd w:val="clear" w:color="auto" w:fill="auto"/>
                <w:lang w:val="en-US" w:eastAsia="zh-CN"/>
              </w:rPr>
              <w:t>关于进一步加大政府采购支持中小企业力度的通知</w:t>
            </w:r>
            <w:r>
              <w:rPr>
                <w:rFonts w:hint="eastAsia" w:ascii="宋体" w:hAnsi="宋体" w:cs="仿宋"/>
                <w:color w:val="auto"/>
                <w:kern w:val="2"/>
                <w:sz w:val="24"/>
                <w:szCs w:val="24"/>
                <w:highlight w:val="none"/>
                <w:shd w:val="clear" w:color="auto" w:fill="auto"/>
                <w:lang w:val="en-GB" w:eastAsia="zh-CN"/>
              </w:rPr>
              <w:t>》</w:t>
            </w:r>
            <w:r>
              <w:rPr>
                <w:rFonts w:hint="eastAsia" w:ascii="宋体" w:hAnsi="宋体" w:cs="仿宋"/>
                <w:color w:val="auto"/>
                <w:kern w:val="2"/>
                <w:sz w:val="24"/>
                <w:szCs w:val="24"/>
                <w:highlight w:val="none"/>
                <w:shd w:val="clear" w:color="auto" w:fill="auto"/>
                <w:lang w:val="en-US" w:eastAsia="zh-CN"/>
              </w:rPr>
              <w:t>(财库(2022〕19号)</w:t>
            </w:r>
            <w:r>
              <w:rPr>
                <w:rFonts w:ascii="宋体" w:hAnsi="宋体" w:cs="仿宋"/>
                <w:color w:val="auto"/>
                <w:kern w:val="2"/>
                <w:sz w:val="24"/>
                <w:szCs w:val="24"/>
                <w:highlight w:val="none"/>
                <w:shd w:val="clear" w:color="auto" w:fill="auto"/>
              </w:rPr>
              <w:t>的规定，属于中小企业评标优惠内容及幅度如下：</w:t>
            </w:r>
          </w:p>
          <w:p>
            <w:pPr>
              <w:pStyle w:val="173"/>
              <w:keepNext w:val="0"/>
              <w:keepLines w:val="0"/>
              <w:suppressLineNumbers w:val="0"/>
              <w:shd w:val="clear" w:color="auto" w:fill="auto"/>
              <w:spacing w:before="0" w:beforeAutospacing="0" w:after="0" w:afterAutospacing="0" w:line="300" w:lineRule="exact"/>
              <w:ind w:left="0" w:right="0"/>
              <w:jc w:val="both"/>
              <w:rPr>
                <w:rFonts w:ascii="宋体" w:hAnsi="宋体" w:cs="仿宋"/>
                <w:color w:val="auto"/>
                <w:kern w:val="2"/>
                <w:sz w:val="24"/>
                <w:szCs w:val="24"/>
                <w:highlight w:val="none"/>
                <w:shd w:val="clear" w:color="auto" w:fill="auto"/>
              </w:rPr>
            </w:pPr>
            <w:r>
              <w:rPr>
                <w:rFonts w:hint="eastAsia" w:ascii="宋体" w:hAnsi="宋体" w:cs="仿宋"/>
                <w:b/>
                <w:bCs/>
                <w:color w:val="auto"/>
                <w:kern w:val="2"/>
                <w:sz w:val="24"/>
                <w:szCs w:val="24"/>
                <w:highlight w:val="none"/>
                <w:shd w:val="clear" w:color="auto" w:fill="auto"/>
              </w:rPr>
              <w:t>（一）中小企业（含中型、小型、微型企业）应当同时符合以下条件：</w:t>
            </w:r>
          </w:p>
          <w:p>
            <w:pPr>
              <w:pStyle w:val="173"/>
              <w:keepNext w:val="0"/>
              <w:keepLines w:val="0"/>
              <w:suppressLineNumbers w:val="0"/>
              <w:shd w:val="clear" w:color="auto" w:fill="auto"/>
              <w:spacing w:before="0" w:beforeAutospacing="0" w:after="0" w:afterAutospacing="0" w:line="300" w:lineRule="exact"/>
              <w:ind w:left="0" w:right="0"/>
              <w:jc w:val="both"/>
              <w:rPr>
                <w:rFonts w:ascii="宋体" w:hAnsi="宋体" w:cs="仿宋"/>
                <w:color w:val="auto"/>
                <w:kern w:val="2"/>
                <w:sz w:val="24"/>
                <w:szCs w:val="24"/>
                <w:highlight w:val="none"/>
                <w:shd w:val="clear" w:color="auto" w:fill="auto"/>
              </w:rPr>
            </w:pPr>
            <w:r>
              <w:rPr>
                <w:rFonts w:ascii="宋体" w:hAnsi="宋体" w:cs="仿宋"/>
                <w:color w:val="auto"/>
                <w:kern w:val="2"/>
                <w:sz w:val="24"/>
                <w:szCs w:val="24"/>
                <w:highlight w:val="none"/>
                <w:shd w:val="clear" w:color="auto" w:fill="auto"/>
              </w:rPr>
              <w:t xml:space="preserve">    ①符合中小企业划分标准(按《关于印发中小企业划型标准规定的通知》(工信部联企业( 2011)300号）执行）；</w:t>
            </w:r>
          </w:p>
          <w:p>
            <w:pPr>
              <w:pStyle w:val="173"/>
              <w:keepNext w:val="0"/>
              <w:keepLines w:val="0"/>
              <w:suppressLineNumbers w:val="0"/>
              <w:shd w:val="clear" w:color="auto" w:fill="auto"/>
              <w:spacing w:before="0" w:beforeAutospacing="0" w:after="0" w:afterAutospacing="0" w:line="300" w:lineRule="exact"/>
              <w:ind w:left="0" w:right="0"/>
              <w:jc w:val="both"/>
              <w:rPr>
                <w:rFonts w:ascii="宋体" w:hAnsi="宋体" w:cs="仿宋"/>
                <w:color w:val="auto"/>
                <w:kern w:val="2"/>
                <w:sz w:val="24"/>
                <w:szCs w:val="24"/>
                <w:highlight w:val="none"/>
                <w:shd w:val="clear" w:color="auto" w:fill="auto"/>
              </w:rPr>
            </w:pPr>
            <w:r>
              <w:rPr>
                <w:rFonts w:ascii="宋体" w:hAnsi="宋体" w:cs="仿宋"/>
                <w:color w:val="auto"/>
                <w:kern w:val="2"/>
                <w:sz w:val="24"/>
                <w:szCs w:val="24"/>
                <w:highlight w:val="none"/>
                <w:shd w:val="clear" w:color="auto" w:fill="auto"/>
              </w:rPr>
              <w:t xml:space="preserve">    ②提供本企业制造的货物、承担的项目或者服务，或者提供其他中小企业制造的货物。本项所称货物不包括使用大型企业注册商标的货物；</w:t>
            </w:r>
          </w:p>
          <w:p>
            <w:pPr>
              <w:pStyle w:val="173"/>
              <w:keepNext w:val="0"/>
              <w:keepLines w:val="0"/>
              <w:suppressLineNumbers w:val="0"/>
              <w:shd w:val="clear" w:color="auto" w:fill="auto"/>
              <w:spacing w:before="0" w:beforeAutospacing="0" w:after="0" w:afterAutospacing="0" w:line="300" w:lineRule="exact"/>
              <w:ind w:left="0" w:right="0"/>
              <w:jc w:val="both"/>
              <w:rPr>
                <w:rFonts w:ascii="宋体" w:hAnsi="宋体" w:cs="仿宋"/>
                <w:color w:val="auto"/>
                <w:kern w:val="2"/>
                <w:sz w:val="24"/>
                <w:szCs w:val="24"/>
                <w:highlight w:val="none"/>
                <w:shd w:val="clear" w:color="auto" w:fill="auto"/>
              </w:rPr>
            </w:pPr>
            <w:r>
              <w:rPr>
                <w:rFonts w:ascii="宋体" w:hAnsi="宋体" w:cs="仿宋"/>
                <w:color w:val="auto"/>
                <w:kern w:val="2"/>
                <w:sz w:val="24"/>
                <w:szCs w:val="24"/>
                <w:highlight w:val="none"/>
                <w:shd w:val="clear" w:color="auto" w:fill="auto"/>
              </w:rPr>
              <w:t xml:space="preserve">    ③小型、微型企业提供中型企业制造的货物的，视同为中型企业。</w:t>
            </w:r>
          </w:p>
          <w:p>
            <w:pPr>
              <w:pStyle w:val="173"/>
              <w:keepNext w:val="0"/>
              <w:keepLines w:val="0"/>
              <w:suppressLineNumbers w:val="0"/>
              <w:shd w:val="clear" w:color="auto" w:fill="auto"/>
              <w:spacing w:before="0" w:beforeAutospacing="0" w:after="0" w:afterAutospacing="0" w:line="300" w:lineRule="exact"/>
              <w:ind w:left="0" w:right="0"/>
              <w:jc w:val="both"/>
              <w:rPr>
                <w:rFonts w:ascii="宋体" w:hAnsi="宋体" w:cs="仿宋"/>
                <w:b/>
                <w:bCs/>
                <w:color w:val="auto"/>
                <w:kern w:val="2"/>
                <w:sz w:val="24"/>
                <w:szCs w:val="24"/>
                <w:highlight w:val="none"/>
                <w:shd w:val="clear" w:color="auto" w:fill="auto"/>
              </w:rPr>
            </w:pPr>
            <w:r>
              <w:rPr>
                <w:rFonts w:hint="eastAsia" w:ascii="宋体" w:hAnsi="宋体" w:cs="仿宋"/>
                <w:b/>
                <w:bCs/>
                <w:color w:val="auto"/>
                <w:kern w:val="2"/>
                <w:sz w:val="24"/>
                <w:szCs w:val="24"/>
                <w:highlight w:val="none"/>
                <w:shd w:val="clear" w:color="auto" w:fill="auto"/>
              </w:rPr>
              <w:t>（二）价格扣除办法：</w:t>
            </w:r>
          </w:p>
          <w:p>
            <w:pPr>
              <w:pStyle w:val="173"/>
              <w:keepNext w:val="0"/>
              <w:keepLines w:val="0"/>
              <w:suppressLineNumbers w:val="0"/>
              <w:shd w:val="clear" w:color="auto" w:fill="auto"/>
              <w:spacing w:before="0" w:beforeAutospacing="0" w:after="0" w:afterAutospacing="0" w:line="300" w:lineRule="exact"/>
              <w:ind w:left="0" w:right="0" w:firstLine="480"/>
              <w:jc w:val="both"/>
              <w:rPr>
                <w:rFonts w:ascii="宋体" w:hAnsi="宋体" w:cs="仿宋"/>
                <w:color w:val="auto"/>
                <w:kern w:val="2"/>
                <w:sz w:val="24"/>
                <w:szCs w:val="24"/>
                <w:highlight w:val="none"/>
                <w:shd w:val="clear" w:color="auto" w:fill="auto"/>
              </w:rPr>
            </w:pPr>
            <w:r>
              <w:rPr>
                <w:rFonts w:hint="eastAsia" w:ascii="宋体" w:hAnsi="宋体" w:cs="仿宋"/>
                <w:color w:val="auto"/>
                <w:kern w:val="2"/>
                <w:sz w:val="24"/>
                <w:szCs w:val="24"/>
                <w:highlight w:val="none"/>
                <w:shd w:val="clear" w:color="auto" w:fill="auto"/>
              </w:rPr>
              <w:t>①对于非专门面向中小企业的项目，对小型和微型企业（或联合体各方均为小型、微型企业的）产品的价格给予</w:t>
            </w:r>
            <w:r>
              <w:rPr>
                <w:rFonts w:hint="eastAsia" w:ascii="宋体" w:hAnsi="宋体" w:eastAsia="宋体" w:cs="仿宋"/>
                <w:color w:val="auto"/>
                <w:kern w:val="2"/>
                <w:sz w:val="24"/>
                <w:szCs w:val="24"/>
                <w:highlight w:val="none"/>
                <w:shd w:val="clear" w:color="auto" w:fill="auto"/>
                <w:lang w:val="en-US" w:eastAsia="zh-CN"/>
              </w:rPr>
              <w:t>10</w:t>
            </w:r>
            <w:r>
              <w:rPr>
                <w:rFonts w:ascii="宋体" w:hAnsi="宋体" w:cs="仿宋"/>
                <w:color w:val="auto"/>
                <w:kern w:val="2"/>
                <w:sz w:val="24"/>
                <w:szCs w:val="24"/>
                <w:highlight w:val="none"/>
                <w:shd w:val="clear" w:color="auto" w:fill="auto"/>
              </w:rPr>
              <w:t>%的扣除，用扣除后的</w:t>
            </w:r>
            <w:r>
              <w:rPr>
                <w:rFonts w:hint="eastAsia" w:ascii="宋体" w:hAnsi="宋体" w:cs="仿宋"/>
                <w:color w:val="auto"/>
                <w:kern w:val="2"/>
                <w:sz w:val="24"/>
                <w:szCs w:val="24"/>
                <w:highlight w:val="none"/>
                <w:shd w:val="clear" w:color="auto" w:fill="auto"/>
              </w:rPr>
              <w:t>评标</w:t>
            </w:r>
            <w:r>
              <w:rPr>
                <w:rFonts w:ascii="宋体" w:hAnsi="宋体" w:cs="仿宋"/>
                <w:color w:val="auto"/>
                <w:kern w:val="2"/>
                <w:sz w:val="24"/>
                <w:szCs w:val="24"/>
                <w:highlight w:val="none"/>
                <w:shd w:val="clear" w:color="auto" w:fill="auto"/>
              </w:rPr>
              <w:t>价格参与价格分的评标。</w:t>
            </w:r>
          </w:p>
          <w:p>
            <w:pPr>
              <w:pStyle w:val="173"/>
              <w:keepNext w:val="0"/>
              <w:keepLines w:val="0"/>
              <w:suppressLineNumbers w:val="0"/>
              <w:shd w:val="clear" w:color="auto" w:fill="auto"/>
              <w:spacing w:before="0" w:beforeAutospacing="0" w:after="0" w:afterAutospacing="0" w:line="300" w:lineRule="exact"/>
              <w:ind w:left="0" w:right="0" w:firstLine="480"/>
              <w:jc w:val="both"/>
              <w:rPr>
                <w:rFonts w:ascii="宋体" w:hAnsi="宋体" w:cs="仿宋"/>
                <w:color w:val="auto"/>
                <w:kern w:val="2"/>
                <w:sz w:val="24"/>
                <w:szCs w:val="24"/>
                <w:highlight w:val="none"/>
                <w:shd w:val="clear" w:color="auto" w:fill="auto"/>
              </w:rPr>
            </w:pPr>
            <w:r>
              <w:rPr>
                <w:rFonts w:hint="eastAsia" w:ascii="宋体" w:hAnsi="宋体" w:cs="仿宋"/>
                <w:color w:val="auto"/>
                <w:kern w:val="2"/>
                <w:sz w:val="24"/>
                <w:szCs w:val="24"/>
                <w:highlight w:val="none"/>
                <w:shd w:val="clear" w:color="auto" w:fill="auto"/>
              </w:rPr>
              <w:t>②大中型企业和其他自然人、法人或者其他组织与小型、微型企业组成联合体，联合体协议中约定，小型、微型企业的协议合同金额占到联合体协议合同总金额</w:t>
            </w:r>
            <w:r>
              <w:rPr>
                <w:rFonts w:ascii="宋体" w:hAnsi="宋体" w:cs="仿宋"/>
                <w:color w:val="auto"/>
                <w:kern w:val="2"/>
                <w:sz w:val="24"/>
                <w:szCs w:val="24"/>
                <w:highlight w:val="none"/>
                <w:shd w:val="clear" w:color="auto" w:fill="auto"/>
              </w:rPr>
              <w:t>30%以上的，可给予联合体</w:t>
            </w:r>
            <w:r>
              <w:rPr>
                <w:rFonts w:hint="eastAsia" w:ascii="宋体" w:hAnsi="宋体" w:eastAsia="宋体" w:cs="仿宋"/>
                <w:color w:val="auto"/>
                <w:kern w:val="2"/>
                <w:sz w:val="24"/>
                <w:szCs w:val="24"/>
                <w:highlight w:val="none"/>
                <w:shd w:val="clear" w:color="auto" w:fill="auto"/>
                <w:lang w:val="en-US" w:eastAsia="zh-CN"/>
              </w:rPr>
              <w:t>4</w:t>
            </w:r>
            <w:r>
              <w:rPr>
                <w:rFonts w:ascii="宋体" w:hAnsi="宋体" w:cs="仿宋"/>
                <w:color w:val="auto"/>
                <w:kern w:val="2"/>
                <w:sz w:val="24"/>
                <w:szCs w:val="24"/>
                <w:highlight w:val="none"/>
                <w:shd w:val="clear" w:color="auto" w:fill="auto"/>
              </w:rPr>
              <w:t xml:space="preserve">%的价格扣除。联合体各方均为小型、微型企业的，联合体视同为小型、微型企业享受扶持政策。组成联合体的大中型企业和其他自然人、法人或者其他组织，与小型、微型企业之间不得存在投资关系，并附协议书。  </w:t>
            </w:r>
          </w:p>
          <w:p>
            <w:pPr>
              <w:pStyle w:val="173"/>
              <w:keepNext w:val="0"/>
              <w:keepLines w:val="0"/>
              <w:suppressLineNumbers w:val="0"/>
              <w:shd w:val="clear" w:color="auto" w:fill="auto"/>
              <w:spacing w:before="0" w:beforeAutospacing="0" w:after="0" w:afterAutospacing="0" w:line="300" w:lineRule="exact"/>
              <w:ind w:left="0" w:right="0"/>
              <w:jc w:val="both"/>
              <w:rPr>
                <w:rFonts w:ascii="宋体" w:hAnsi="宋体" w:cs="仿宋"/>
                <w:b/>
                <w:bCs/>
                <w:color w:val="auto"/>
                <w:kern w:val="2"/>
                <w:sz w:val="24"/>
                <w:szCs w:val="24"/>
                <w:highlight w:val="none"/>
                <w:shd w:val="clear" w:color="auto" w:fill="auto"/>
              </w:rPr>
            </w:pPr>
            <w:r>
              <w:rPr>
                <w:rFonts w:hint="eastAsia" w:ascii="宋体" w:hAnsi="宋体" w:cs="仿宋"/>
                <w:b/>
                <w:bCs/>
                <w:color w:val="auto"/>
                <w:kern w:val="2"/>
                <w:sz w:val="24"/>
                <w:szCs w:val="24"/>
                <w:highlight w:val="none"/>
                <w:shd w:val="clear" w:color="auto" w:fill="auto"/>
              </w:rPr>
              <w:t>（三）小型和微型企业适用价格扣除办法时应提供的相关资料：</w:t>
            </w:r>
          </w:p>
          <w:p>
            <w:pPr>
              <w:pStyle w:val="173"/>
              <w:spacing w:line="300" w:lineRule="exact"/>
              <w:jc w:val="both"/>
              <w:rPr>
                <w:rFonts w:ascii="宋体" w:hAnsi="宋体" w:cs="仿宋"/>
                <w:color w:val="auto"/>
                <w:kern w:val="2"/>
                <w:sz w:val="24"/>
                <w:szCs w:val="24"/>
              </w:rPr>
            </w:pPr>
            <w:r>
              <w:rPr>
                <w:rFonts w:ascii="宋体" w:hAnsi="宋体" w:cs="仿宋"/>
                <w:color w:val="auto"/>
                <w:kern w:val="2"/>
                <w:sz w:val="24"/>
                <w:szCs w:val="24"/>
                <w:highlight w:val="none"/>
                <w:shd w:val="clear" w:color="auto" w:fill="auto"/>
              </w:rPr>
              <w:t xml:space="preserve">    ①《中小企业声明函》；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356" w:type="dxa"/>
            <w:gridSpan w:val="3"/>
            <w:noWrap w:val="0"/>
            <w:vAlign w:val="center"/>
          </w:tcPr>
          <w:p>
            <w:pPr>
              <w:pStyle w:val="173"/>
              <w:spacing w:line="340" w:lineRule="exact"/>
              <w:jc w:val="both"/>
              <w:rPr>
                <w:rFonts w:ascii="宋体" w:hAnsi="宋体" w:cs="仿宋"/>
                <w:color w:val="auto"/>
                <w:kern w:val="2"/>
                <w:sz w:val="24"/>
                <w:szCs w:val="24"/>
              </w:rPr>
            </w:pPr>
            <w:r>
              <w:rPr>
                <w:rFonts w:hint="eastAsia" w:ascii="宋体" w:hAnsi="宋体" w:cs="仿宋"/>
                <w:b/>
                <w:bCs/>
                <w:color w:val="auto"/>
                <w:kern w:val="2"/>
                <w:sz w:val="24"/>
                <w:szCs w:val="24"/>
              </w:rPr>
              <w:t>C.属于享受政府采购支持政策的残疾人福利性单位评标优惠内容及价格扣除幅度按小型、微型企业评标中价格扣除</w:t>
            </w:r>
            <w:r>
              <w:rPr>
                <w:rFonts w:ascii="宋体" w:hAnsi="宋体" w:cs="仿宋"/>
                <w:b/>
                <w:bCs/>
                <w:color w:val="auto"/>
                <w:kern w:val="2"/>
                <w:sz w:val="24"/>
                <w:szCs w:val="24"/>
              </w:rPr>
              <w:t>,残疾人福利性单位属于小型、微型企业的，不重复享受政策。本项目的价格扣除为</w:t>
            </w:r>
            <w:r>
              <w:rPr>
                <w:rFonts w:hint="eastAsia" w:ascii="宋体" w:hAnsi="宋体" w:eastAsia="宋体" w:cs="仿宋"/>
                <w:b/>
                <w:bCs/>
                <w:color w:val="auto"/>
                <w:kern w:val="2"/>
                <w:sz w:val="24"/>
                <w:szCs w:val="24"/>
                <w:lang w:val="en-US" w:eastAsia="zh-CN"/>
              </w:rPr>
              <w:t>10</w:t>
            </w:r>
            <w:r>
              <w:rPr>
                <w:rFonts w:ascii="宋体" w:hAnsi="宋体" w:cs="仿宋"/>
                <w:b/>
                <w:bCs/>
                <w:color w:val="auto"/>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356" w:type="dxa"/>
            <w:gridSpan w:val="3"/>
            <w:noWrap w:val="0"/>
            <w:vAlign w:val="center"/>
          </w:tcPr>
          <w:p>
            <w:pPr>
              <w:pStyle w:val="173"/>
              <w:spacing w:line="340" w:lineRule="exact"/>
              <w:jc w:val="both"/>
              <w:rPr>
                <w:rFonts w:ascii="宋体" w:hAnsi="宋体" w:cs="仿宋"/>
                <w:b/>
                <w:bCs/>
                <w:color w:val="auto"/>
                <w:kern w:val="2"/>
                <w:sz w:val="24"/>
                <w:szCs w:val="24"/>
              </w:rPr>
            </w:pPr>
            <w:r>
              <w:rPr>
                <w:rFonts w:hint="eastAsia" w:ascii="宋体" w:hAnsi="宋体" w:eastAsia="宋体" w:cs="仿宋"/>
                <w:b/>
                <w:bCs/>
                <w:color w:val="auto"/>
                <w:kern w:val="2"/>
                <w:sz w:val="24"/>
                <w:szCs w:val="24"/>
              </w:rPr>
              <w:t>D</w:t>
            </w:r>
            <w:r>
              <w:rPr>
                <w:rFonts w:hint="eastAsia" w:ascii="宋体" w:hAnsi="宋体" w:cs="仿宋"/>
                <w:b/>
                <w:bCs/>
                <w:color w:val="auto"/>
                <w:kern w:val="2"/>
                <w:sz w:val="24"/>
                <w:szCs w:val="24"/>
              </w:rPr>
              <w:t>.节能、环境标志产品评审优惠内容及办法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356" w:type="dxa"/>
            <w:gridSpan w:val="3"/>
            <w:noWrap w:val="0"/>
            <w:vAlign w:val="center"/>
          </w:tcPr>
          <w:p>
            <w:pPr>
              <w:pStyle w:val="173"/>
              <w:spacing w:line="340" w:lineRule="exact"/>
              <w:rPr>
                <w:rFonts w:ascii="宋体" w:hAnsi="宋体" w:cs="仿宋"/>
                <w:color w:val="auto"/>
                <w:kern w:val="2"/>
                <w:sz w:val="24"/>
                <w:szCs w:val="24"/>
              </w:rPr>
            </w:pPr>
            <w:r>
              <w:rPr>
                <w:rFonts w:hint="eastAsia" w:ascii="宋体" w:hAnsi="宋体" w:cs="仿宋"/>
                <w:color w:val="auto"/>
                <w:kern w:val="2"/>
                <w:sz w:val="24"/>
                <w:szCs w:val="24"/>
              </w:rPr>
              <w:t>根据《国务院办公厅关于建立政府强制采购节能产品制度的通知》（国办发[</w:t>
            </w:r>
            <w:r>
              <w:rPr>
                <w:rFonts w:hint="eastAsia" w:ascii="宋体" w:hAnsi="宋体" w:eastAsia="宋体" w:cs="仿宋"/>
                <w:color w:val="auto"/>
                <w:kern w:val="2"/>
                <w:sz w:val="24"/>
                <w:szCs w:val="24"/>
                <w:lang w:val="en-US" w:eastAsia="zh-CN"/>
              </w:rPr>
              <w:t>20</w:t>
            </w:r>
            <w:r>
              <w:rPr>
                <w:rFonts w:hint="eastAsia" w:ascii="宋体" w:hAnsi="宋体" w:cs="仿宋"/>
                <w:color w:val="auto"/>
                <w:kern w:val="2"/>
                <w:sz w:val="24"/>
                <w:szCs w:val="24"/>
              </w:rPr>
              <w:t>07]51号）和财政部、发展改革委发布的《节能产品政府采购实施意见》（财库[</w:t>
            </w:r>
            <w:r>
              <w:rPr>
                <w:rFonts w:hint="eastAsia" w:ascii="宋体" w:hAnsi="宋体" w:eastAsia="宋体" w:cs="仿宋"/>
                <w:color w:val="auto"/>
                <w:kern w:val="2"/>
                <w:sz w:val="24"/>
                <w:szCs w:val="24"/>
                <w:lang w:val="en-US" w:eastAsia="zh-CN"/>
              </w:rPr>
              <w:t>20</w:t>
            </w:r>
            <w:r>
              <w:rPr>
                <w:rFonts w:hint="eastAsia" w:ascii="宋体" w:hAnsi="宋体" w:cs="仿宋"/>
                <w:color w:val="auto"/>
                <w:kern w:val="2"/>
                <w:sz w:val="24"/>
                <w:szCs w:val="24"/>
              </w:rPr>
              <w:t>04]185号）以及《财政部、发展改革委关于调整节能产品政府采购清单的通知》最新的规定，投标人所投产品如是《节能产品政府采购清单》内产品，并提供清单内证明材料。其他产品若属于“节能产品政府采购清单”内产品，在同等条件下，优先采购清单中的产品。</w:t>
            </w:r>
          </w:p>
          <w:p>
            <w:pPr>
              <w:pStyle w:val="173"/>
              <w:spacing w:line="340" w:lineRule="exact"/>
              <w:jc w:val="both"/>
              <w:rPr>
                <w:rFonts w:ascii="宋体" w:hAnsi="宋体" w:cs="仿宋"/>
                <w:b/>
                <w:bCs/>
                <w:color w:val="auto"/>
                <w:kern w:val="2"/>
                <w:sz w:val="24"/>
                <w:szCs w:val="24"/>
              </w:rPr>
            </w:pPr>
            <w:r>
              <w:rPr>
                <w:rFonts w:hint="eastAsia" w:ascii="宋体" w:hAnsi="宋体" w:cs="仿宋"/>
                <w:color w:val="auto"/>
                <w:kern w:val="2"/>
                <w:sz w:val="24"/>
                <w:szCs w:val="24"/>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或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356" w:type="dxa"/>
            <w:gridSpan w:val="3"/>
            <w:noWrap w:val="0"/>
            <w:vAlign w:val="center"/>
          </w:tcPr>
          <w:p>
            <w:pPr>
              <w:pStyle w:val="173"/>
              <w:spacing w:line="340" w:lineRule="exact"/>
              <w:jc w:val="center"/>
              <w:rPr>
                <w:rFonts w:ascii="宋体" w:hAnsi="宋体" w:cs="仿宋"/>
                <w:color w:val="auto"/>
                <w:kern w:val="2"/>
                <w:sz w:val="24"/>
                <w:szCs w:val="24"/>
              </w:rPr>
            </w:pPr>
            <w:r>
              <w:rPr>
                <w:rFonts w:hint="eastAsia" w:ascii="宋体" w:hAnsi="宋体" w:cs="仿宋"/>
                <w:color w:val="auto"/>
                <w:kern w:val="2"/>
                <w:sz w:val="24"/>
                <w:szCs w:val="24"/>
              </w:rPr>
              <w:t>优惠办法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356" w:type="dxa"/>
            <w:gridSpan w:val="3"/>
            <w:noWrap w:val="0"/>
            <w:vAlign w:val="top"/>
          </w:tcPr>
          <w:p>
            <w:pPr>
              <w:pStyle w:val="173"/>
              <w:spacing w:line="340" w:lineRule="exact"/>
              <w:rPr>
                <w:rFonts w:ascii="宋体" w:hAnsi="宋体" w:cs="仿宋"/>
                <w:b/>
                <w:bCs/>
                <w:color w:val="auto"/>
                <w:kern w:val="2"/>
                <w:sz w:val="24"/>
                <w:szCs w:val="24"/>
              </w:rPr>
            </w:pPr>
            <w:r>
              <w:rPr>
                <w:rFonts w:hint="eastAsia" w:ascii="宋体" w:hAnsi="宋体" w:cs="仿宋"/>
                <w:color w:val="auto"/>
                <w:kern w:val="2"/>
                <w:sz w:val="24"/>
                <w:szCs w:val="24"/>
              </w:rPr>
              <w:t>1.产品的价格给予扣除，用扣除后的价格参与价格分的评标。</w:t>
            </w:r>
            <w:r>
              <w:rPr>
                <w:rFonts w:ascii="宋体" w:hAnsi="宋体" w:cs="仿宋"/>
                <w:b/>
                <w:bCs/>
                <w:color w:val="auto"/>
                <w:kern w:val="2"/>
                <w:sz w:val="24"/>
                <w:szCs w:val="24"/>
              </w:rPr>
              <w:t>本项目的价格扣除为</w:t>
            </w:r>
            <w:r>
              <w:rPr>
                <w:rFonts w:hint="eastAsia" w:ascii="宋体" w:hAnsi="宋体" w:eastAsia="宋体" w:cs="仿宋"/>
                <w:b/>
                <w:bCs/>
                <w:color w:val="auto"/>
                <w:kern w:val="2"/>
                <w:sz w:val="24"/>
                <w:szCs w:val="24"/>
                <w:lang w:val="en-US" w:eastAsia="zh-CN"/>
              </w:rPr>
              <w:t>10</w:t>
            </w:r>
            <w:r>
              <w:rPr>
                <w:rFonts w:ascii="宋体" w:hAnsi="宋体" w:cs="仿宋"/>
                <w:b/>
                <w:bCs/>
                <w:color w:val="auto"/>
                <w:kern w:val="2"/>
                <w:sz w:val="24"/>
                <w:szCs w:val="24"/>
              </w:rPr>
              <w:t>%。</w:t>
            </w:r>
          </w:p>
          <w:p>
            <w:pPr>
              <w:pStyle w:val="173"/>
              <w:spacing w:line="340" w:lineRule="exact"/>
              <w:rPr>
                <w:rFonts w:ascii="宋体" w:hAnsi="宋体" w:cs="仿宋"/>
                <w:color w:val="auto"/>
                <w:kern w:val="2"/>
                <w:sz w:val="24"/>
                <w:szCs w:val="24"/>
              </w:rPr>
            </w:pPr>
            <w:r>
              <w:rPr>
                <w:rFonts w:hint="eastAsia" w:ascii="宋体" w:hAnsi="宋体" w:cs="仿宋"/>
                <w:color w:val="auto"/>
                <w:sz w:val="24"/>
                <w:szCs w:val="24"/>
              </w:rPr>
              <w:t>2.投标人须提供国家财政部、发改委公布的最新公布的《节能产品政府采购清单》关于投标产品当前页的打印件或国家财政部、生态环境部最新公布的《环境标志产品政府采购清单》关于供应产品当前页的打印件（加盖投标人单位章），</w:t>
            </w:r>
            <w:r>
              <w:rPr>
                <w:rFonts w:hint="eastAsia" w:ascii="宋体" w:hAnsi="宋体" w:cs="宋体"/>
                <w:color w:val="auto"/>
                <w:kern w:val="2"/>
                <w:sz w:val="24"/>
                <w:szCs w:val="24"/>
                <w:lang w:val="zh-CN" w:bidi="zh-CN"/>
              </w:rPr>
              <w:t>提供国家确定的认证机构出具的、处于有效期之内的节能产品或环境标志产品认证证书扫描件，并加盖</w:t>
            </w:r>
            <w:r>
              <w:rPr>
                <w:rFonts w:hint="eastAsia" w:ascii="宋体" w:hAnsi="宋体" w:cs="仿宋"/>
                <w:color w:val="auto"/>
                <w:sz w:val="24"/>
                <w:szCs w:val="24"/>
              </w:rPr>
              <w:t>投标人</w:t>
            </w:r>
            <w:r>
              <w:rPr>
                <w:rFonts w:hint="eastAsia" w:ascii="宋体" w:hAnsi="宋体" w:cs="宋体"/>
                <w:color w:val="auto"/>
                <w:kern w:val="2"/>
                <w:sz w:val="24"/>
                <w:szCs w:val="24"/>
                <w:lang w:val="zh-CN" w:bidi="zh-CN"/>
              </w:rPr>
              <w:t>单位的公章。</w:t>
            </w:r>
          </w:p>
        </w:tc>
      </w:tr>
    </w:tbl>
    <w:p>
      <w:pPr>
        <w:pStyle w:val="88"/>
        <w:rPr>
          <w:rFonts w:hint="eastAsia"/>
        </w:rPr>
      </w:pP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val="en-US" w:eastAsia="zh-CN"/>
        </w:rPr>
        <w:t>30</w:t>
      </w:r>
      <w:r>
        <w:rPr>
          <w:rFonts w:hint="eastAsia" w:ascii="华文仿宋" w:hAnsi="华文仿宋" w:eastAsia="华文仿宋" w:cs="华文仿宋"/>
          <w:b/>
          <w:bCs/>
          <w:sz w:val="32"/>
          <w:szCs w:val="32"/>
        </w:rPr>
        <w:t>．定标原则</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spacing w:val="-2"/>
          <w:sz w:val="32"/>
          <w:szCs w:val="32"/>
          <w:lang w:val="en-US" w:eastAsia="zh-CN"/>
        </w:rPr>
        <w:t>30.</w:t>
      </w:r>
      <w:r>
        <w:rPr>
          <w:rFonts w:hint="eastAsia" w:ascii="华文仿宋" w:hAnsi="华文仿宋" w:eastAsia="华文仿宋" w:cs="华文仿宋"/>
          <w:spacing w:val="-2"/>
          <w:sz w:val="32"/>
          <w:szCs w:val="32"/>
        </w:rPr>
        <w:t>1</w:t>
      </w:r>
      <w:r>
        <w:rPr>
          <w:rFonts w:hint="eastAsia" w:ascii="华文仿宋" w:hAnsi="华文仿宋" w:eastAsia="华文仿宋" w:cs="华文仿宋"/>
          <w:kern w:val="0"/>
          <w:sz w:val="32"/>
          <w:szCs w:val="32"/>
          <w:lang w:eastAsia="zh-CN"/>
        </w:rPr>
        <w:t>磋商小组</w:t>
      </w:r>
      <w:r>
        <w:rPr>
          <w:rFonts w:hint="eastAsia" w:ascii="华文仿宋" w:hAnsi="华文仿宋" w:eastAsia="华文仿宋" w:cs="华文仿宋"/>
          <w:kern w:val="0"/>
          <w:sz w:val="32"/>
          <w:szCs w:val="32"/>
        </w:rPr>
        <w:t>应当根据综合评分情况，按照</w:t>
      </w:r>
      <w:r>
        <w:rPr>
          <w:rFonts w:hint="eastAsia" w:ascii="华文仿宋" w:hAnsi="华文仿宋" w:eastAsia="华文仿宋" w:cs="华文仿宋"/>
          <w:kern w:val="0"/>
          <w:sz w:val="32"/>
          <w:szCs w:val="32"/>
          <w:lang w:eastAsia="zh-CN"/>
        </w:rPr>
        <w:t>供应商</w:t>
      </w:r>
      <w:r>
        <w:rPr>
          <w:rFonts w:hint="eastAsia" w:ascii="华文仿宋" w:hAnsi="华文仿宋" w:eastAsia="华文仿宋" w:cs="华文仿宋"/>
          <w:kern w:val="0"/>
          <w:sz w:val="32"/>
          <w:szCs w:val="32"/>
        </w:rPr>
        <w:t>综合得分由高到低的顺序排列，依次推荐3名中标</w:t>
      </w:r>
      <w:r>
        <w:rPr>
          <w:rFonts w:hint="eastAsia" w:ascii="华文仿宋" w:hAnsi="华文仿宋" w:eastAsia="华文仿宋" w:cs="华文仿宋"/>
          <w:kern w:val="0"/>
          <w:sz w:val="32"/>
          <w:szCs w:val="32"/>
          <w:lang w:eastAsia="zh-CN"/>
        </w:rPr>
        <w:t>（</w:t>
      </w:r>
      <w:r>
        <w:rPr>
          <w:rFonts w:hint="eastAsia" w:ascii="华文仿宋" w:hAnsi="华文仿宋" w:eastAsia="华文仿宋" w:cs="华文仿宋"/>
          <w:kern w:val="0"/>
          <w:sz w:val="32"/>
          <w:szCs w:val="32"/>
          <w:lang w:val="en-US" w:eastAsia="zh-CN"/>
        </w:rPr>
        <w:t>成交</w:t>
      </w:r>
      <w:r>
        <w:rPr>
          <w:rFonts w:hint="eastAsia" w:ascii="华文仿宋" w:hAnsi="华文仿宋" w:eastAsia="华文仿宋" w:cs="华文仿宋"/>
          <w:kern w:val="0"/>
          <w:sz w:val="32"/>
          <w:szCs w:val="32"/>
          <w:lang w:eastAsia="zh-CN"/>
        </w:rPr>
        <w:t>）</w:t>
      </w:r>
      <w:r>
        <w:rPr>
          <w:rFonts w:hint="eastAsia" w:ascii="华文仿宋" w:hAnsi="华文仿宋" w:eastAsia="华文仿宋" w:cs="华文仿宋"/>
          <w:kern w:val="0"/>
          <w:sz w:val="32"/>
          <w:szCs w:val="32"/>
        </w:rPr>
        <w:t>候选人，并编写</w:t>
      </w:r>
      <w:r>
        <w:rPr>
          <w:rFonts w:hint="eastAsia" w:ascii="华文仿宋" w:hAnsi="华文仿宋" w:eastAsia="华文仿宋" w:cs="华文仿宋"/>
          <w:kern w:val="0"/>
          <w:sz w:val="32"/>
          <w:szCs w:val="32"/>
          <w:lang w:eastAsia="zh-CN"/>
        </w:rPr>
        <w:t>评审报告</w:t>
      </w:r>
      <w:r>
        <w:rPr>
          <w:rFonts w:hint="eastAsia" w:ascii="华文仿宋" w:hAnsi="华文仿宋" w:eastAsia="华文仿宋" w:cs="华文仿宋"/>
          <w:kern w:val="0"/>
          <w:sz w:val="32"/>
          <w:szCs w:val="32"/>
        </w:rPr>
        <w:t>。</w:t>
      </w:r>
      <w:r>
        <w:rPr>
          <w:rFonts w:hint="eastAsia" w:ascii="华文仿宋" w:hAnsi="华文仿宋" w:eastAsia="华文仿宋" w:cs="华文仿宋"/>
          <w:kern w:val="0"/>
          <w:sz w:val="32"/>
          <w:szCs w:val="32"/>
          <w:lang w:eastAsia="zh-CN"/>
        </w:rPr>
        <w:t>供应商</w:t>
      </w:r>
      <w:r>
        <w:rPr>
          <w:rFonts w:hint="eastAsia" w:ascii="华文仿宋" w:hAnsi="华文仿宋" w:eastAsia="华文仿宋" w:cs="华文仿宋"/>
          <w:kern w:val="0"/>
          <w:sz w:val="32"/>
          <w:szCs w:val="32"/>
        </w:rPr>
        <w:t>综合得分相同的，按照投标报价由低到高的顺序排列。</w:t>
      </w:r>
      <w:r>
        <w:rPr>
          <w:rFonts w:hint="eastAsia" w:ascii="华文仿宋" w:hAnsi="华文仿宋" w:eastAsia="华文仿宋" w:cs="华文仿宋"/>
          <w:kern w:val="0"/>
          <w:sz w:val="32"/>
          <w:szCs w:val="32"/>
          <w:lang w:eastAsia="zh-CN"/>
        </w:rPr>
        <w:t>供应商</w:t>
      </w:r>
      <w:r>
        <w:rPr>
          <w:rFonts w:hint="eastAsia" w:ascii="华文仿宋" w:hAnsi="华文仿宋" w:eastAsia="华文仿宋" w:cs="华文仿宋"/>
          <w:kern w:val="0"/>
          <w:sz w:val="32"/>
          <w:szCs w:val="32"/>
        </w:rPr>
        <w:t>综合得分相同且最后报价也相同的并列，</w:t>
      </w:r>
      <w:r>
        <w:rPr>
          <w:rFonts w:hint="eastAsia" w:ascii="华文仿宋" w:hAnsi="华文仿宋" w:eastAsia="华文仿宋" w:cs="华文仿宋"/>
          <w:kern w:val="0"/>
          <w:sz w:val="32"/>
          <w:szCs w:val="32"/>
          <w:lang w:eastAsia="zh-CN"/>
        </w:rPr>
        <w:t>磋商小组</w:t>
      </w:r>
      <w:r>
        <w:rPr>
          <w:rFonts w:hint="eastAsia" w:ascii="华文仿宋" w:hAnsi="华文仿宋" w:eastAsia="华文仿宋" w:cs="华文仿宋"/>
          <w:kern w:val="0"/>
          <w:sz w:val="32"/>
          <w:szCs w:val="32"/>
        </w:rPr>
        <w:t>将按照技术指标优劣顺序推荐。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lang w:val="en-US" w:eastAsia="zh-CN"/>
        </w:rPr>
        <w:t>30</w:t>
      </w:r>
      <w:r>
        <w:rPr>
          <w:rFonts w:hint="eastAsia" w:ascii="华文仿宋" w:hAnsi="华文仿宋" w:eastAsia="华文仿宋" w:cs="华文仿宋"/>
          <w:kern w:val="0"/>
          <w:sz w:val="32"/>
          <w:szCs w:val="32"/>
        </w:rPr>
        <w:t>.2</w:t>
      </w:r>
      <w:r>
        <w:rPr>
          <w:rFonts w:hint="eastAsia" w:ascii="华文仿宋" w:hAnsi="华文仿宋" w:eastAsia="华文仿宋" w:cs="华文仿宋"/>
          <w:kern w:val="0"/>
          <w:sz w:val="32"/>
          <w:szCs w:val="32"/>
          <w:lang w:eastAsia="zh-CN"/>
        </w:rPr>
        <w:t>采购代理机构</w:t>
      </w:r>
      <w:r>
        <w:rPr>
          <w:rFonts w:hint="eastAsia" w:ascii="华文仿宋" w:hAnsi="华文仿宋" w:eastAsia="华文仿宋" w:cs="华文仿宋"/>
          <w:kern w:val="0"/>
          <w:sz w:val="32"/>
          <w:szCs w:val="32"/>
        </w:rPr>
        <w:t>应当在评标结束后2个工作日内将</w:t>
      </w:r>
      <w:r>
        <w:rPr>
          <w:rFonts w:hint="eastAsia" w:ascii="华文仿宋" w:hAnsi="华文仿宋" w:eastAsia="华文仿宋" w:cs="华文仿宋"/>
          <w:kern w:val="0"/>
          <w:sz w:val="32"/>
          <w:szCs w:val="32"/>
          <w:lang w:eastAsia="zh-CN"/>
        </w:rPr>
        <w:t>评审报告</w:t>
      </w:r>
      <w:r>
        <w:rPr>
          <w:rFonts w:hint="eastAsia" w:ascii="华文仿宋" w:hAnsi="华文仿宋" w:eastAsia="华文仿宋" w:cs="华文仿宋"/>
          <w:kern w:val="0"/>
          <w:sz w:val="32"/>
          <w:szCs w:val="32"/>
        </w:rPr>
        <w:t>送</w:t>
      </w:r>
      <w:r>
        <w:rPr>
          <w:rFonts w:hint="eastAsia" w:ascii="华文仿宋" w:hAnsi="华文仿宋" w:eastAsia="华文仿宋" w:cs="华文仿宋"/>
          <w:kern w:val="0"/>
          <w:sz w:val="32"/>
          <w:szCs w:val="32"/>
          <w:lang w:eastAsia="zh-CN"/>
        </w:rPr>
        <w:t>采购人</w:t>
      </w:r>
      <w:r>
        <w:rPr>
          <w:rFonts w:hint="eastAsia" w:ascii="华文仿宋" w:hAnsi="华文仿宋" w:eastAsia="华文仿宋" w:cs="华文仿宋"/>
          <w:kern w:val="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bCs/>
          <w:kern w:val="0"/>
          <w:sz w:val="32"/>
          <w:szCs w:val="32"/>
          <w:lang w:eastAsia="zh-CN"/>
        </w:rPr>
        <w:t>采购人</w:t>
      </w:r>
      <w:r>
        <w:rPr>
          <w:rFonts w:hint="eastAsia" w:ascii="华文仿宋" w:hAnsi="华文仿宋" w:eastAsia="华文仿宋" w:cs="华文仿宋"/>
          <w:bCs/>
          <w:kern w:val="0"/>
          <w:sz w:val="32"/>
          <w:szCs w:val="32"/>
        </w:rPr>
        <w:t>应当自收到</w:t>
      </w:r>
      <w:r>
        <w:rPr>
          <w:rFonts w:hint="eastAsia" w:ascii="华文仿宋" w:hAnsi="华文仿宋" w:eastAsia="华文仿宋" w:cs="华文仿宋"/>
          <w:bCs/>
          <w:kern w:val="0"/>
          <w:sz w:val="32"/>
          <w:szCs w:val="32"/>
          <w:lang w:eastAsia="zh-CN"/>
        </w:rPr>
        <w:t>评审报告</w:t>
      </w:r>
      <w:r>
        <w:rPr>
          <w:rFonts w:hint="eastAsia" w:ascii="华文仿宋" w:hAnsi="华文仿宋" w:eastAsia="华文仿宋" w:cs="华文仿宋"/>
          <w:bCs/>
          <w:kern w:val="0"/>
          <w:sz w:val="32"/>
          <w:szCs w:val="32"/>
        </w:rPr>
        <w:t>之日起5个工作日内，在</w:t>
      </w:r>
      <w:r>
        <w:rPr>
          <w:rFonts w:hint="eastAsia" w:ascii="华文仿宋" w:hAnsi="华文仿宋" w:eastAsia="华文仿宋" w:cs="华文仿宋"/>
          <w:bCs/>
          <w:kern w:val="0"/>
          <w:sz w:val="32"/>
          <w:szCs w:val="32"/>
          <w:lang w:eastAsia="zh-CN"/>
        </w:rPr>
        <w:t>评审报告</w:t>
      </w:r>
      <w:r>
        <w:rPr>
          <w:rFonts w:hint="eastAsia" w:ascii="华文仿宋" w:hAnsi="华文仿宋" w:eastAsia="华文仿宋" w:cs="华文仿宋"/>
          <w:bCs/>
          <w:kern w:val="0"/>
          <w:sz w:val="32"/>
          <w:szCs w:val="32"/>
        </w:rPr>
        <w:t>确定的中标候选人名单中按顺序确定中标人。</w:t>
      </w:r>
    </w:p>
    <w:p>
      <w:pPr>
        <w:keepNext w:val="0"/>
        <w:keepLines w:val="0"/>
        <w:pageBreakBefore w:val="0"/>
        <w:widowControl w:val="0"/>
        <w:kinsoku/>
        <w:wordWrap/>
        <w:overflowPunct/>
        <w:topLinePunct w:val="0"/>
        <w:autoSpaceDE/>
        <w:autoSpaceDN/>
        <w:bidi w:val="0"/>
        <w:adjustRightInd/>
        <w:snapToGrid/>
        <w:spacing w:line="579" w:lineRule="exact"/>
        <w:ind w:firstLine="646" w:firstLineChars="202"/>
        <w:textAlignment w:val="auto"/>
        <w:rPr>
          <w:rFonts w:ascii="宋体"/>
          <w:b/>
          <w:sz w:val="32"/>
          <w:szCs w:val="32"/>
        </w:rPr>
      </w:pP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根据</w:t>
      </w:r>
      <w:r>
        <w:rPr>
          <w:rFonts w:hint="eastAsia" w:ascii="华文仿宋" w:hAnsi="华文仿宋" w:eastAsia="华文仿宋" w:cs="华文仿宋"/>
          <w:sz w:val="32"/>
          <w:szCs w:val="32"/>
          <w:lang w:eastAsia="zh-CN"/>
        </w:rPr>
        <w:t>评审报告</w:t>
      </w:r>
      <w:r>
        <w:rPr>
          <w:rFonts w:hint="eastAsia" w:ascii="华文仿宋" w:hAnsi="华文仿宋" w:eastAsia="华文仿宋" w:cs="华文仿宋"/>
          <w:sz w:val="32"/>
          <w:szCs w:val="32"/>
        </w:rPr>
        <w:t>，应当确定排名第一的中标候选人为中标人。排名第一的中标候选人放弃中标、因不可抗力不能履行合同、不按照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要求提交履约保证金（如有）的，其他不符合中标条件的、或者被查实存在影响中标结果的违法行为等情形，</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可以按照</w:t>
      </w:r>
      <w:r>
        <w:rPr>
          <w:rFonts w:hint="eastAsia" w:ascii="华文仿宋" w:hAnsi="华文仿宋" w:eastAsia="华文仿宋" w:cs="华文仿宋"/>
          <w:sz w:val="32"/>
          <w:szCs w:val="32"/>
          <w:lang w:eastAsia="zh-CN"/>
        </w:rPr>
        <w:t>磋商小组</w:t>
      </w:r>
      <w:r>
        <w:rPr>
          <w:rFonts w:hint="eastAsia" w:ascii="华文仿宋" w:hAnsi="华文仿宋" w:eastAsia="华文仿宋" w:cs="华文仿宋"/>
          <w:sz w:val="32"/>
          <w:szCs w:val="32"/>
        </w:rPr>
        <w:t>提出的中标候选人名单排序依次确定其他中标候选人为中标人，也可以重新采购。</w:t>
      </w:r>
    </w:p>
    <w:p>
      <w:pPr>
        <w:pStyle w:val="434"/>
        <w:spacing w:line="440" w:lineRule="exact"/>
        <w:jc w:val="center"/>
        <w:outlineLvl w:val="0"/>
        <w:rPr>
          <w:rFonts w:hint="eastAsia" w:ascii="宋体" w:hAnsi="宋体"/>
          <w:b/>
          <w:color w:val="auto"/>
          <w:kern w:val="2"/>
          <w:sz w:val="32"/>
          <w:szCs w:val="32"/>
        </w:rPr>
      </w:pPr>
      <w:bookmarkStart w:id="25" w:name="_Toc108716994"/>
    </w:p>
    <w:p>
      <w:pPr>
        <w:pStyle w:val="434"/>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第七章 授予合同</w:t>
      </w:r>
      <w:bookmarkEnd w:id="25"/>
    </w:p>
    <w:p>
      <w:pPr>
        <w:pStyle w:val="434"/>
        <w:spacing w:line="440" w:lineRule="exact"/>
        <w:jc w:val="center"/>
        <w:outlineLvl w:val="0"/>
        <w:rPr>
          <w:rFonts w:hint="eastAsia" w:ascii="宋体" w:hAnsi="宋体"/>
          <w:b/>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31</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合同授予标准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31</w:t>
      </w:r>
      <w:r>
        <w:rPr>
          <w:rFonts w:hint="eastAsia" w:ascii="华文仿宋" w:hAnsi="华文仿宋" w:eastAsia="华文仿宋" w:cs="华文仿宋"/>
          <w:spacing w:val="-2"/>
          <w:sz w:val="32"/>
          <w:szCs w:val="32"/>
        </w:rPr>
        <w:t>.1合同将授予被确定为实质上响应</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要求，评标认为具备履行合同义务条件、报价合理、技术和商务条件都符合条件基础上对买方最为有利的</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31</w:t>
      </w:r>
      <w:r>
        <w:rPr>
          <w:rFonts w:hint="eastAsia" w:ascii="华文仿宋" w:hAnsi="华文仿宋" w:eastAsia="华文仿宋" w:cs="华文仿宋"/>
          <w:spacing w:val="-2"/>
          <w:sz w:val="32"/>
          <w:szCs w:val="32"/>
        </w:rPr>
        <w:t>.2最低投标价不一定是被授予合同的保证。</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pacing w:val="-2"/>
          <w:sz w:val="32"/>
          <w:szCs w:val="32"/>
          <w:lang w:val="en-US" w:eastAsia="zh-CN"/>
        </w:rPr>
        <w:t>31</w:t>
      </w:r>
      <w:r>
        <w:rPr>
          <w:rFonts w:hint="eastAsia" w:ascii="华文仿宋" w:hAnsi="华文仿宋" w:eastAsia="华文仿宋" w:cs="华文仿宋"/>
          <w:spacing w:val="-2"/>
          <w:sz w:val="32"/>
          <w:szCs w:val="32"/>
        </w:rPr>
        <w:t>.3如果确定该</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不能无条件圆满履行合同，</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将对下一个可能中标的</w:t>
      </w:r>
      <w:r>
        <w:rPr>
          <w:rFonts w:hint="eastAsia" w:ascii="华文仿宋" w:hAnsi="华文仿宋" w:eastAsia="华文仿宋" w:cs="华文仿宋"/>
          <w:spacing w:val="-2"/>
          <w:sz w:val="32"/>
          <w:szCs w:val="32"/>
          <w:lang w:eastAsia="zh-CN"/>
        </w:rPr>
        <w:t>供应商资格</w:t>
      </w:r>
      <w:r>
        <w:rPr>
          <w:rFonts w:hint="eastAsia" w:ascii="华文仿宋" w:hAnsi="华文仿宋" w:eastAsia="华文仿宋" w:cs="华文仿宋"/>
          <w:spacing w:val="-2"/>
          <w:sz w:val="32"/>
          <w:szCs w:val="32"/>
        </w:rPr>
        <w:t>做出类似的审查。</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32</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接受和拒绝任何投标的权力</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32</w:t>
      </w:r>
      <w:r>
        <w:rPr>
          <w:rFonts w:hint="eastAsia" w:ascii="华文仿宋" w:hAnsi="华文仿宋" w:eastAsia="华文仿宋" w:cs="华文仿宋"/>
          <w:spacing w:val="-2"/>
          <w:sz w:val="32"/>
          <w:szCs w:val="32"/>
        </w:rPr>
        <w:t>.1为维护国家利益，</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在授予合同之前仍有选择或拒绝任何投标的权力。</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33</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中标通知书</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33</w:t>
      </w:r>
      <w:r>
        <w:rPr>
          <w:rFonts w:hint="eastAsia" w:ascii="华文仿宋" w:hAnsi="华文仿宋" w:eastAsia="华文仿宋" w:cs="华文仿宋"/>
          <w:spacing w:val="-2"/>
          <w:sz w:val="32"/>
          <w:szCs w:val="32"/>
        </w:rPr>
        <w:t>.1中标结果经公示后，</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将以书面形式发出《中标通知书》，《中标通知书》一经发出即发生法律效力。</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33</w:t>
      </w:r>
      <w:r>
        <w:rPr>
          <w:rFonts w:hint="eastAsia" w:ascii="华文仿宋" w:hAnsi="华文仿宋" w:eastAsia="华文仿宋" w:cs="华文仿宋"/>
          <w:spacing w:val="-2"/>
          <w:sz w:val="32"/>
          <w:szCs w:val="32"/>
        </w:rPr>
        <w:t>.2 《中标通知书》将作为签订合同的依据。</w:t>
      </w:r>
    </w:p>
    <w:p>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spacing w:val="-2"/>
          <w:sz w:val="32"/>
          <w:szCs w:val="32"/>
        </w:rPr>
      </w:pPr>
      <w:r>
        <w:rPr>
          <w:rFonts w:hint="eastAsia" w:ascii="华文仿宋" w:hAnsi="华文仿宋" w:eastAsia="华文仿宋" w:cs="华文仿宋"/>
          <w:b/>
          <w:spacing w:val="-2"/>
          <w:sz w:val="32"/>
          <w:szCs w:val="32"/>
          <w:lang w:val="en-US" w:eastAsia="zh-CN"/>
        </w:rPr>
        <w:t>34</w:t>
      </w:r>
      <w:r>
        <w:rPr>
          <w:rFonts w:hint="eastAsia" w:ascii="华文仿宋" w:hAnsi="华文仿宋" w:eastAsia="华文仿宋" w:cs="华文仿宋"/>
          <w:b/>
          <w:spacing w:val="-2"/>
          <w:sz w:val="32"/>
          <w:szCs w:val="32"/>
        </w:rPr>
        <w:t>.</w:t>
      </w:r>
      <w:r>
        <w:rPr>
          <w:rFonts w:hint="eastAsia" w:ascii="华文仿宋" w:hAnsi="华文仿宋" w:eastAsia="华文仿宋" w:cs="华文仿宋"/>
          <w:b/>
          <w:spacing w:val="-2"/>
          <w:sz w:val="32"/>
          <w:szCs w:val="32"/>
          <w:lang w:val="en-US" w:eastAsia="zh-CN"/>
        </w:rPr>
        <w:t xml:space="preserve"> </w:t>
      </w:r>
      <w:r>
        <w:rPr>
          <w:rFonts w:hint="eastAsia" w:ascii="华文仿宋" w:hAnsi="华文仿宋" w:eastAsia="华文仿宋" w:cs="华文仿宋"/>
          <w:b/>
          <w:spacing w:val="-2"/>
          <w:sz w:val="32"/>
          <w:szCs w:val="32"/>
        </w:rPr>
        <w:t>履约担保</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34</w:t>
      </w:r>
      <w:r>
        <w:rPr>
          <w:rFonts w:hint="eastAsia" w:ascii="华文仿宋" w:hAnsi="华文仿宋" w:eastAsia="华文仿宋" w:cs="华文仿宋"/>
          <w:spacing w:val="-2"/>
          <w:sz w:val="32"/>
          <w:szCs w:val="32"/>
        </w:rPr>
        <w:t>.1履约保证金：详见</w:t>
      </w:r>
      <w:r>
        <w:rPr>
          <w:rFonts w:hint="eastAsia" w:ascii="华文仿宋" w:hAnsi="华文仿宋" w:eastAsia="华文仿宋" w:cs="华文仿宋"/>
          <w:spacing w:val="-2"/>
          <w:sz w:val="32"/>
          <w:szCs w:val="32"/>
          <w:lang w:eastAsia="zh-CN"/>
        </w:rPr>
        <w:t>投标供应商须知</w:t>
      </w:r>
      <w:r>
        <w:rPr>
          <w:rFonts w:hint="eastAsia" w:ascii="华文仿宋" w:hAnsi="华文仿宋" w:eastAsia="华文仿宋" w:cs="华文仿宋"/>
          <w:spacing w:val="-2"/>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34</w:t>
      </w:r>
      <w:r>
        <w:rPr>
          <w:rFonts w:hint="eastAsia" w:ascii="华文仿宋" w:hAnsi="华文仿宋" w:eastAsia="华文仿宋" w:cs="华文仿宋"/>
          <w:spacing w:val="-2"/>
          <w:sz w:val="32"/>
          <w:szCs w:val="32"/>
        </w:rPr>
        <w:t>.2 履约保证金在合同执行完毕后无息退还。</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34</w:t>
      </w:r>
      <w:r>
        <w:rPr>
          <w:rFonts w:hint="eastAsia" w:ascii="华文仿宋" w:hAnsi="华文仿宋" w:eastAsia="华文仿宋" w:cs="华文仿宋"/>
          <w:spacing w:val="-2"/>
          <w:sz w:val="32"/>
          <w:szCs w:val="32"/>
        </w:rPr>
        <w:t>.3如中标候选人不能提供则取消其中标资格。</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须承诺如成为中标候选人能够及时提供该笔资金。</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bookmarkStart w:id="26" w:name="_Toc268426417"/>
      <w:bookmarkStart w:id="27" w:name="_Toc268271055"/>
      <w:bookmarkStart w:id="28" w:name="第四部分"/>
      <w:r>
        <w:rPr>
          <w:rFonts w:hint="eastAsia" w:ascii="华文仿宋" w:hAnsi="华文仿宋" w:eastAsia="华文仿宋" w:cs="华文仿宋"/>
          <w:b/>
          <w:sz w:val="32"/>
          <w:szCs w:val="32"/>
          <w:lang w:val="en-US" w:eastAsia="zh-CN"/>
        </w:rPr>
        <w:t>35</w:t>
      </w:r>
      <w:r>
        <w:rPr>
          <w:rFonts w:hint="eastAsia" w:ascii="华文仿宋" w:hAnsi="华文仿宋" w:eastAsia="华文仿宋" w:cs="华文仿宋"/>
          <w:b/>
          <w:sz w:val="32"/>
          <w:szCs w:val="32"/>
        </w:rPr>
        <w:t>．签订合同</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35</w:t>
      </w:r>
      <w:r>
        <w:rPr>
          <w:rFonts w:hint="eastAsia" w:ascii="华文仿宋" w:hAnsi="华文仿宋" w:eastAsia="华文仿宋" w:cs="华文仿宋"/>
          <w:spacing w:val="-2"/>
          <w:sz w:val="32"/>
          <w:szCs w:val="32"/>
        </w:rPr>
        <w:t>.1中标候选人在收到</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的《中标通知书》后，须及时按照</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和其所提供的</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中的约定与采购单位签订书面合同，所签订的合同不得对</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和</w:t>
      </w:r>
      <w:r>
        <w:rPr>
          <w:rFonts w:hint="eastAsia" w:ascii="华文仿宋" w:hAnsi="华文仿宋" w:eastAsia="华文仿宋" w:cs="华文仿宋"/>
          <w:spacing w:val="-2"/>
          <w:sz w:val="32"/>
          <w:szCs w:val="32"/>
          <w:lang w:eastAsia="zh-CN"/>
        </w:rPr>
        <w:t>中标人</w:t>
      </w:r>
      <w:r>
        <w:rPr>
          <w:rFonts w:hint="eastAsia" w:ascii="华文仿宋" w:hAnsi="华文仿宋" w:eastAsia="华文仿宋" w:cs="华文仿宋"/>
          <w:spacing w:val="-2"/>
          <w:sz w:val="32"/>
          <w:szCs w:val="32"/>
        </w:rPr>
        <w:t>的</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作实质性修改。</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w:t>
      </w:r>
      <w:r>
        <w:rPr>
          <w:rFonts w:hint="eastAsia" w:ascii="华文仿宋" w:hAnsi="华文仿宋" w:eastAsia="华文仿宋" w:cs="华文仿宋"/>
          <w:spacing w:val="-2"/>
          <w:sz w:val="32"/>
          <w:szCs w:val="32"/>
          <w:lang w:eastAsia="zh-CN"/>
        </w:rPr>
        <w:t>中标人</w:t>
      </w:r>
      <w:r>
        <w:rPr>
          <w:rFonts w:hint="eastAsia" w:ascii="华文仿宋" w:hAnsi="华文仿宋" w:eastAsia="华文仿宋" w:cs="华文仿宋"/>
          <w:spacing w:val="-2"/>
          <w:sz w:val="32"/>
          <w:szCs w:val="32"/>
        </w:rPr>
        <w:t>的</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及其澄清文件等，均为签订合同的依据。</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.3 如果中标人不能按本须知第35.1款的规定执行，</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将有充分的理由废除其中标资格，并没收其</w:t>
      </w:r>
      <w:r>
        <w:rPr>
          <w:rFonts w:hint="eastAsia" w:ascii="华文仿宋" w:hAnsi="华文仿宋" w:eastAsia="华文仿宋" w:cs="华文仿宋"/>
          <w:spacing w:val="-2"/>
          <w:sz w:val="32"/>
          <w:szCs w:val="32"/>
          <w:lang w:eastAsia="zh-CN"/>
        </w:rPr>
        <w:t>磋商保证金</w:t>
      </w:r>
      <w:r>
        <w:rPr>
          <w:rFonts w:hint="eastAsia" w:ascii="华文仿宋" w:hAnsi="华文仿宋" w:eastAsia="华文仿宋" w:cs="华文仿宋"/>
          <w:spacing w:val="-2"/>
          <w:sz w:val="32"/>
          <w:szCs w:val="32"/>
        </w:rPr>
        <w:t>，给</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造成的损失超过</w:t>
      </w:r>
      <w:r>
        <w:rPr>
          <w:rFonts w:hint="eastAsia" w:ascii="华文仿宋" w:hAnsi="华文仿宋" w:eastAsia="华文仿宋" w:cs="华文仿宋"/>
          <w:spacing w:val="-2"/>
          <w:sz w:val="32"/>
          <w:szCs w:val="32"/>
          <w:lang w:eastAsia="zh-CN"/>
        </w:rPr>
        <w:t>磋商保证金</w:t>
      </w:r>
      <w:r>
        <w:rPr>
          <w:rFonts w:hint="eastAsia" w:ascii="华文仿宋" w:hAnsi="华文仿宋" w:eastAsia="华文仿宋" w:cs="华文仿宋"/>
          <w:spacing w:val="-2"/>
          <w:sz w:val="32"/>
          <w:szCs w:val="32"/>
        </w:rPr>
        <w:t>数额的，还应当对超过部分予以赔偿，</w:t>
      </w:r>
      <w:r>
        <w:rPr>
          <w:rFonts w:hint="eastAsia" w:ascii="华文仿宋" w:hAnsi="华文仿宋" w:eastAsia="华文仿宋" w:cs="华文仿宋"/>
          <w:sz w:val="32"/>
          <w:szCs w:val="32"/>
        </w:rPr>
        <w:t>同时依法承担相应法律责任</w:t>
      </w:r>
      <w:r>
        <w:rPr>
          <w:rFonts w:hint="eastAsia" w:ascii="华文仿宋" w:hAnsi="华文仿宋" w:eastAsia="华文仿宋" w:cs="华文仿宋"/>
          <w:spacing w:val="-2"/>
          <w:sz w:val="32"/>
          <w:szCs w:val="32"/>
        </w:rPr>
        <w:t>；同时，</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有权将标授予另一个候选中标人或重新招标。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ascii="宋体" w:hAnsi="宋体"/>
          <w:b/>
          <w:color w:val="auto"/>
          <w:kern w:val="2"/>
          <w:sz w:val="32"/>
          <w:szCs w:val="32"/>
        </w:rPr>
      </w:pP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.4 不允许中标人将中标项目分包或转交他人承担。特殊情况下，中标人必须与</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协商后共同决定将合同标的中的部分由第三方承担供货和服务责任，但</w:t>
      </w:r>
      <w:r>
        <w:rPr>
          <w:rFonts w:hint="eastAsia" w:ascii="华文仿宋" w:hAnsi="华文仿宋" w:eastAsia="华文仿宋" w:cs="华文仿宋"/>
          <w:spacing w:val="-2"/>
          <w:sz w:val="32"/>
          <w:szCs w:val="32"/>
          <w:lang w:eastAsia="zh-CN"/>
        </w:rPr>
        <w:t>中标人</w:t>
      </w:r>
      <w:r>
        <w:rPr>
          <w:rFonts w:hint="eastAsia" w:ascii="华文仿宋" w:hAnsi="华文仿宋" w:eastAsia="华文仿宋" w:cs="华文仿宋"/>
          <w:spacing w:val="-2"/>
          <w:sz w:val="32"/>
          <w:szCs w:val="32"/>
        </w:rPr>
        <w:t>必须对合同标的的全部内容向</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负责，并保证第三方提供的供货和服务符合</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的约定和</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的承诺及相关约定。</w:t>
      </w:r>
    </w:p>
    <w:p>
      <w:pPr>
        <w:pStyle w:val="434"/>
        <w:spacing w:line="440" w:lineRule="exact"/>
        <w:jc w:val="center"/>
        <w:outlineLvl w:val="0"/>
        <w:rPr>
          <w:rFonts w:hint="eastAsia" w:ascii="宋体" w:hAnsi="宋体"/>
          <w:b/>
          <w:color w:val="auto"/>
          <w:kern w:val="2"/>
          <w:sz w:val="32"/>
          <w:szCs w:val="32"/>
        </w:rPr>
      </w:pPr>
      <w:bookmarkStart w:id="29" w:name="_Toc108716995"/>
    </w:p>
    <w:p>
      <w:pPr>
        <w:pStyle w:val="434"/>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第八章 其他</w:t>
      </w:r>
      <w:bookmarkEnd w:id="29"/>
    </w:p>
    <w:p>
      <w:pPr>
        <w:pStyle w:val="434"/>
        <w:spacing w:line="440" w:lineRule="exact"/>
        <w:jc w:val="center"/>
        <w:outlineLvl w:val="0"/>
        <w:rPr>
          <w:rFonts w:hint="eastAsia" w:ascii="宋体" w:hAnsi="宋体"/>
          <w:b/>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w:t>
      </w:r>
      <w:r>
        <w:rPr>
          <w:rFonts w:hint="eastAsia" w:ascii="华文仿宋" w:hAnsi="华文仿宋" w:eastAsia="华文仿宋" w:cs="华文仿宋"/>
          <w:b/>
          <w:sz w:val="32"/>
          <w:szCs w:val="32"/>
          <w:lang w:val="en-US" w:eastAsia="zh-CN"/>
        </w:rPr>
        <w:t>6</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需要补充的其他内容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b/>
          <w:sz w:val="24"/>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.1需要补充的其他内容详见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pStyle w:val="434"/>
        <w:spacing w:line="440" w:lineRule="exact"/>
        <w:jc w:val="center"/>
        <w:outlineLvl w:val="0"/>
        <w:rPr>
          <w:rFonts w:hint="eastAsia" w:ascii="宋体" w:hAnsi="宋体"/>
          <w:b/>
          <w:color w:val="auto"/>
          <w:kern w:val="2"/>
          <w:sz w:val="32"/>
          <w:szCs w:val="32"/>
        </w:rPr>
      </w:pPr>
      <w:bookmarkStart w:id="30" w:name="_Toc108716996"/>
    </w:p>
    <w:p>
      <w:pPr>
        <w:pStyle w:val="434"/>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第九章 质疑的提出及处理</w:t>
      </w:r>
      <w:bookmarkEnd w:id="30"/>
    </w:p>
    <w:p>
      <w:pPr>
        <w:pStyle w:val="434"/>
        <w:spacing w:line="440" w:lineRule="exact"/>
        <w:jc w:val="center"/>
        <w:outlineLvl w:val="0"/>
        <w:rPr>
          <w:rFonts w:hint="eastAsia" w:ascii="宋体" w:hAnsi="宋体"/>
          <w:b/>
          <w:color w:val="auto"/>
          <w:kern w:val="2"/>
          <w:sz w:val="32"/>
          <w:szCs w:val="32"/>
        </w:rPr>
      </w:pP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（以下简称</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）提出质疑和投诉应当坚持依法依规、诚实信用原则。</w:t>
      </w:r>
    </w:p>
    <w:p>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w:t>
      </w:r>
      <w:r>
        <w:rPr>
          <w:rFonts w:hint="eastAsia" w:ascii="华文仿宋" w:hAnsi="华文仿宋" w:eastAsia="华文仿宋" w:cs="华文仿宋"/>
          <w:b/>
          <w:sz w:val="32"/>
          <w:szCs w:val="32"/>
          <w:lang w:val="en-US" w:eastAsia="zh-CN"/>
        </w:rPr>
        <w:t>7</w:t>
      </w:r>
      <w:r>
        <w:rPr>
          <w:rFonts w:hint="eastAsia" w:ascii="华文仿宋" w:hAnsi="华文仿宋" w:eastAsia="华文仿宋" w:cs="华文仿宋"/>
          <w:b/>
          <w:sz w:val="32"/>
          <w:szCs w:val="32"/>
        </w:rPr>
        <w:t>. 质疑的提出</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认为采购文件、采购过程、中标或者成交结果使自己的权益受到损害的，可以在知道或者应知其权益受到损害之日起七个工作日内，以书面形式向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提出质疑。</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采购文件可以要求</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.2提出质疑的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（以下简称质疑</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）应当是参与所质疑项目</w:t>
      </w:r>
      <w:r>
        <w:rPr>
          <w:rFonts w:hint="eastAsia" w:ascii="华文仿宋" w:hAnsi="华文仿宋" w:eastAsia="华文仿宋" w:cs="华文仿宋"/>
          <w:sz w:val="32"/>
          <w:szCs w:val="32"/>
          <w:lang w:eastAsia="zh-CN"/>
        </w:rPr>
        <w:t>招标活动</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潜在</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 xml:space="preserve">.3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的姓名或者名称、地址、邮编、联系人及联系电话；</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（2）质疑项目的名称、编号；</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（3）具体、明确的质疑事项和与质疑事项相关的请求；</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（4）事实依据；</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（5）必要的法律依据；</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（6）提出质疑的日期。</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为自然人的，应当由本人签字；</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提出质疑时，必须按照“实事求是、谁主张</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谁举证”的原则，提供相关证明材料，不能主观臆测。</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可以委托代理人进行质疑和投诉。其授权委托书应当载明代理人的姓名或者名称、代理事项、具体权限、期限和相关事项。</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为自然人的，应当由本人签字；</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为法人或者其他组织的，应当由法定代表人、主要负责人签字或者盖章，并加盖公章。</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代理人提出质疑和投诉，应当提交</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签署的授权委托书。</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.5 以联合体形式参加</w:t>
      </w:r>
      <w:r>
        <w:rPr>
          <w:rFonts w:hint="eastAsia" w:ascii="华文仿宋" w:hAnsi="华文仿宋" w:eastAsia="华文仿宋" w:cs="华文仿宋"/>
          <w:sz w:val="32"/>
          <w:szCs w:val="32"/>
          <w:lang w:eastAsia="zh-CN"/>
        </w:rPr>
        <w:t>政府采购活动</w:t>
      </w:r>
      <w:r>
        <w:rPr>
          <w:rFonts w:hint="eastAsia" w:ascii="华文仿宋" w:hAnsi="华文仿宋" w:eastAsia="华文仿宋" w:cs="华文仿宋"/>
          <w:sz w:val="32"/>
          <w:szCs w:val="32"/>
        </w:rPr>
        <w:t>的，其投诉应当由组成联合体的所有</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共同提出。</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不具有法定调查、认定权限和义务。</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.7 证明材料要具备客观性、关联性、合法性，无法查实的（如宣传册、媒体报道、猜测、推理等）不能作为证明材料。</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.8 对不能提供相关证明材料的、涉及商业秘密的、非书面形式送达的、匿名的质疑将不予受理。</w:t>
      </w:r>
    </w:p>
    <w:p>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 受理和处理</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.1 《质疑函》必须由质疑方的法定代表人或参与本次投标的被授权人以书面的形式送达</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不得拒收质疑</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在法定质疑期内发出的质疑函，应当在收到质疑函后7个工作日内作出答复，并以书面形式通知质疑</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和其他有关</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.3 对于不符合上述3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项所述的相关条款要求的质疑，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将不予受理。</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将按照相关规定对质疑内容作出答复和处理。</w:t>
      </w:r>
    </w:p>
    <w:p>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39</w:t>
      </w:r>
      <w:r>
        <w:rPr>
          <w:rFonts w:hint="eastAsia" w:ascii="华文仿宋" w:hAnsi="华文仿宋" w:eastAsia="华文仿宋" w:cs="华文仿宋"/>
          <w:b/>
          <w:sz w:val="32"/>
          <w:szCs w:val="32"/>
        </w:rPr>
        <w:t>.其他</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39</w:t>
      </w:r>
      <w:r>
        <w:rPr>
          <w:rFonts w:hint="eastAsia" w:ascii="华文仿宋" w:hAnsi="华文仿宋" w:eastAsia="华文仿宋" w:cs="华文仿宋"/>
          <w:sz w:val="32"/>
          <w:szCs w:val="32"/>
        </w:rPr>
        <w:t>.1质疑函和投诉书应当使用中文。质疑函和投诉书的范本，由财政部制定。</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39</w:t>
      </w:r>
      <w:r>
        <w:rPr>
          <w:rFonts w:hint="eastAsia" w:ascii="华文仿宋" w:hAnsi="华文仿宋" w:eastAsia="华文仿宋" w:cs="华文仿宋"/>
          <w:sz w:val="32"/>
          <w:szCs w:val="32"/>
        </w:rPr>
        <w:t>.2对在质疑答复和投诉处理过程中知悉的国家秘密、商业秘密、个人隐私和依法不予公开的信息，财政部门、</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等相关知情人应当保密。</w:t>
      </w:r>
    </w:p>
    <w:p>
      <w:pP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br w:type="page"/>
      </w:r>
    </w:p>
    <w:p>
      <w:pPr>
        <w:keepNext w:val="0"/>
        <w:keepLines w:val="0"/>
        <w:widowControl/>
        <w:suppressLineNumbers w:val="0"/>
        <w:jc w:val="center"/>
      </w:pPr>
      <w:r>
        <w:rPr>
          <w:rFonts w:hint="eastAsia" w:ascii="宋体" w:hAnsi="宋体" w:eastAsia="宋体" w:cs="宋体"/>
          <w:b/>
          <w:bCs/>
          <w:color w:val="000000"/>
          <w:kern w:val="0"/>
          <w:sz w:val="36"/>
          <w:szCs w:val="36"/>
          <w:lang w:val="en-US" w:eastAsia="zh-CN" w:bidi="ar"/>
        </w:rPr>
        <w:t>质疑函范本</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 xml:space="preserve">一、质疑供应商基本信息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质疑供应商：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地址： 邮编：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联系人： 联系电话：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授权代表：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联系电话：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地址： 邮编：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 xml:space="preserve">二、质疑项目基本情况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质疑项目的名称：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质疑项目的编号： 包号：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采购文件获取日期：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 xml:space="preserve">三、质疑事项具体内容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质疑事项 1：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事实依据：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法律依据：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质疑事项 2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 xml:space="preserve">四、与质疑事项相关的质疑请求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请求：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签字（盖章）： 公章：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日期： </w:t>
      </w:r>
    </w:p>
    <w:p>
      <w:pPr>
        <w:pStyle w:val="105"/>
        <w:rPr>
          <w:rFonts w:hint="eastAsia"/>
        </w:rPr>
      </w:pPr>
    </w:p>
    <w:p>
      <w:pPr>
        <w:spacing w:line="400" w:lineRule="exact"/>
        <w:jc w:val="center"/>
        <w:rPr>
          <w:b/>
          <w:bCs/>
          <w:sz w:val="30"/>
          <w:szCs w:val="30"/>
        </w:rPr>
      </w:pPr>
      <w:r>
        <w:rPr>
          <w:b/>
          <w:bCs/>
          <w:sz w:val="30"/>
          <w:szCs w:val="30"/>
        </w:rPr>
        <w:br w:type="page"/>
      </w:r>
    </w:p>
    <w:bookmarkEnd w:id="26"/>
    <w:bookmarkEnd w:id="27"/>
    <w:bookmarkEnd w:id="28"/>
    <w:p>
      <w:pPr>
        <w:pStyle w:val="434"/>
        <w:keepNext w:val="0"/>
        <w:keepLines w:val="0"/>
        <w:pageBreakBefore w:val="0"/>
        <w:widowControl w:val="0"/>
        <w:numPr>
          <w:ilvl w:val="0"/>
          <w:numId w:val="2"/>
        </w:numPr>
        <w:kinsoku/>
        <w:wordWrap/>
        <w:overflowPunct/>
        <w:topLinePunct w:val="0"/>
        <w:autoSpaceDE w:val="0"/>
        <w:autoSpaceDN w:val="0"/>
        <w:bidi w:val="0"/>
        <w:adjustRightInd w:val="0"/>
        <w:snapToGrid/>
        <w:spacing w:line="579" w:lineRule="exact"/>
        <w:ind w:left="1050" w:leftChars="0" w:firstLineChars="0"/>
        <w:jc w:val="center"/>
        <w:textAlignment w:val="auto"/>
        <w:outlineLvl w:val="0"/>
        <w:rPr>
          <w:rFonts w:hint="eastAsia" w:ascii="宋体" w:hAnsi="宋体"/>
          <w:b/>
          <w:color w:val="auto"/>
          <w:sz w:val="44"/>
          <w:szCs w:val="44"/>
        </w:rPr>
      </w:pPr>
      <w:bookmarkStart w:id="31" w:name="_Toc108716997"/>
      <w:r>
        <w:rPr>
          <w:rFonts w:hint="eastAsia" w:ascii="宋体" w:hAnsi="宋体"/>
          <w:b/>
          <w:color w:val="auto"/>
          <w:sz w:val="44"/>
          <w:szCs w:val="44"/>
        </w:rPr>
        <w:t xml:space="preserve"> </w:t>
      </w:r>
      <w:r>
        <w:rPr>
          <w:rFonts w:hint="eastAsia" w:ascii="宋体" w:hAnsi="宋体"/>
          <w:b/>
          <w:color w:val="auto"/>
          <w:sz w:val="44"/>
          <w:szCs w:val="44"/>
          <w:lang w:val="en-US" w:eastAsia="zh-CN"/>
        </w:rPr>
        <w:t>采购</w:t>
      </w:r>
      <w:r>
        <w:rPr>
          <w:rFonts w:hint="eastAsia" w:ascii="宋体" w:hAnsi="宋体"/>
          <w:b/>
          <w:color w:val="auto"/>
          <w:sz w:val="44"/>
          <w:szCs w:val="44"/>
        </w:rPr>
        <w:t>内容及要求</w:t>
      </w:r>
      <w:bookmarkEnd w:id="31"/>
    </w:p>
    <w:p>
      <w:pPr>
        <w:pStyle w:val="434"/>
        <w:keepNext w:val="0"/>
        <w:keepLines w:val="0"/>
        <w:pageBreakBefore w:val="0"/>
        <w:widowControl w:val="0"/>
        <w:numPr>
          <w:ilvl w:val="0"/>
          <w:numId w:val="0"/>
        </w:numPr>
        <w:kinsoku/>
        <w:wordWrap/>
        <w:overflowPunct/>
        <w:topLinePunct w:val="0"/>
        <w:autoSpaceDE w:val="0"/>
        <w:autoSpaceDN w:val="0"/>
        <w:bidi w:val="0"/>
        <w:adjustRightInd w:val="0"/>
        <w:snapToGrid/>
        <w:spacing w:line="579" w:lineRule="exact"/>
        <w:jc w:val="both"/>
        <w:textAlignment w:val="auto"/>
        <w:outlineLvl w:val="0"/>
        <w:rPr>
          <w:rFonts w:hint="eastAsia" w:ascii="宋体" w:hAnsi="宋体"/>
          <w:b/>
          <w:color w:val="auto"/>
          <w:sz w:val="44"/>
          <w:szCs w:val="44"/>
        </w:rPr>
      </w:pPr>
    </w:p>
    <w:p>
      <w:pPr>
        <w:pStyle w:val="434"/>
        <w:keepNext w:val="0"/>
        <w:keepLines w:val="0"/>
        <w:pageBreakBefore w:val="0"/>
        <w:widowControl w:val="0"/>
        <w:numPr>
          <w:ilvl w:val="0"/>
          <w:numId w:val="0"/>
        </w:numPr>
        <w:kinsoku/>
        <w:wordWrap/>
        <w:overflowPunct/>
        <w:topLinePunct w:val="0"/>
        <w:autoSpaceDE w:val="0"/>
        <w:autoSpaceDN w:val="0"/>
        <w:bidi w:val="0"/>
        <w:adjustRightInd w:val="0"/>
        <w:snapToGrid/>
        <w:spacing w:line="579" w:lineRule="exact"/>
        <w:jc w:val="both"/>
        <w:textAlignment w:val="auto"/>
        <w:outlineLvl w:val="0"/>
        <w:rPr>
          <w:rFonts w:hint="default" w:ascii="宋体" w:hAnsi="宋体"/>
          <w:b/>
          <w:color w:val="auto"/>
          <w:sz w:val="32"/>
          <w:szCs w:val="32"/>
          <w:lang w:val="en-US" w:eastAsia="zh-CN"/>
        </w:rPr>
      </w:pPr>
      <w:r>
        <w:rPr>
          <w:rFonts w:hint="eastAsia" w:ascii="宋体" w:hAnsi="宋体"/>
          <w:b/>
          <w:color w:val="auto"/>
          <w:sz w:val="44"/>
          <w:szCs w:val="44"/>
          <w:lang w:val="en-US" w:eastAsia="zh-CN"/>
        </w:rPr>
        <w:t xml:space="preserve">  </w:t>
      </w:r>
      <w:r>
        <w:rPr>
          <w:rFonts w:hint="eastAsia" w:ascii="宋体" w:hAnsi="宋体"/>
          <w:b/>
          <w:color w:val="auto"/>
          <w:sz w:val="32"/>
          <w:szCs w:val="32"/>
          <w:lang w:val="en-US" w:eastAsia="zh-CN"/>
        </w:rPr>
        <w:t xml:space="preserve"> 采购内容：19个基层管护站采购无烟燃煤 。规格型号:无烟块煤：粒度&lt;260MM,热值≥4700 大卡、含碳量≥50%、挥发分≤38%、含泥量&lt;4%。掺杂石头、煤渣无条件更换。数量：1007吨。</w:t>
      </w:r>
    </w:p>
    <w:p>
      <w:pPr>
        <w:pStyle w:val="434"/>
        <w:keepNext w:val="0"/>
        <w:keepLines w:val="0"/>
        <w:pageBreakBefore w:val="0"/>
        <w:widowControl w:val="0"/>
        <w:numPr>
          <w:ilvl w:val="0"/>
          <w:numId w:val="0"/>
        </w:numPr>
        <w:kinsoku/>
        <w:wordWrap/>
        <w:overflowPunct/>
        <w:topLinePunct w:val="0"/>
        <w:autoSpaceDE w:val="0"/>
        <w:autoSpaceDN w:val="0"/>
        <w:bidi w:val="0"/>
        <w:adjustRightInd w:val="0"/>
        <w:snapToGrid/>
        <w:spacing w:line="579" w:lineRule="exact"/>
        <w:jc w:val="both"/>
        <w:textAlignment w:val="auto"/>
        <w:outlineLvl w:val="0"/>
        <w:rPr>
          <w:rFonts w:hint="default" w:ascii="宋体" w:hAnsi="宋体"/>
          <w:b/>
          <w:color w:val="auto"/>
          <w:sz w:val="32"/>
          <w:szCs w:val="32"/>
          <w:lang w:val="en-US" w:eastAsia="zh-CN"/>
        </w:rPr>
      </w:pPr>
    </w:p>
    <w:bookmarkEnd w:id="13"/>
    <w:p>
      <w:pPr>
        <w:rPr>
          <w:rFonts w:hint="eastAsia" w:ascii="方正仿宋_GBK" w:hAnsi="方正仿宋_GBK" w:eastAsia="方正仿宋_GBK" w:cs="方正仿宋_GBK"/>
          <w:sz w:val="32"/>
          <w:szCs w:val="32"/>
          <w:lang w:val="en-US" w:eastAsia="zh-CN"/>
        </w:rPr>
      </w:pPr>
      <w:bookmarkStart w:id="32" w:name="_Toc196041030"/>
    </w:p>
    <w:p>
      <w:pPr>
        <w:rPr>
          <w:rFonts w:hint="default" w:ascii="宋体" w:hAnsi="宋体" w:eastAsia="宋体" w:cs="宋体"/>
          <w:color w:val="000000"/>
          <w:spacing w:val="0"/>
          <w:w w:val="100"/>
          <w:kern w:val="2"/>
          <w:position w:val="0"/>
          <w:sz w:val="28"/>
          <w:szCs w:val="28"/>
          <w:u w:val="none"/>
          <w:shd w:val="clear" w:color="auto" w:fill="auto"/>
          <w:lang w:val="en-US" w:eastAsia="zh-CN" w:bidi="zh-TW"/>
        </w:rPr>
      </w:pPr>
      <w:bookmarkStart w:id="33" w:name="_Toc108716998"/>
    </w:p>
    <w:p>
      <w:pPr>
        <w:rPr>
          <w:rFonts w:hint="eastAsia" w:eastAsia="宋体"/>
          <w:lang w:val="en-US" w:eastAsia="zh-CN"/>
        </w:rPr>
      </w:pPr>
    </w:p>
    <w:p>
      <w:pPr>
        <w:rPr>
          <w:rFonts w:hint="eastAsia" w:eastAsia="宋体"/>
          <w:lang w:val="en-US" w:eastAsia="zh-CN"/>
        </w:rPr>
      </w:pPr>
    </w:p>
    <w:p>
      <w:pPr>
        <w:rPr>
          <w:rFonts w:hint="eastAsia" w:ascii="宋体" w:hAnsi="宋体"/>
          <w:b/>
          <w:color w:val="auto"/>
          <w:sz w:val="44"/>
          <w:szCs w:val="44"/>
          <w:highlight w:val="yellow"/>
        </w:rPr>
      </w:pPr>
      <w:r>
        <w:rPr>
          <w:rFonts w:hint="eastAsia" w:ascii="宋体" w:hAnsi="宋体"/>
          <w:b/>
          <w:color w:val="auto"/>
          <w:sz w:val="44"/>
          <w:szCs w:val="44"/>
          <w:highlight w:val="yellow"/>
        </w:rPr>
        <w:br w:type="page"/>
      </w:r>
    </w:p>
    <w:p>
      <w:pPr>
        <w:keepNext w:val="0"/>
        <w:keepLines w:val="0"/>
        <w:pageBreakBefore w:val="0"/>
        <w:widowControl w:val="0"/>
        <w:kinsoku/>
        <w:wordWrap/>
        <w:overflowPunct/>
        <w:topLinePunct w:val="0"/>
        <w:autoSpaceDE/>
        <w:autoSpaceDN/>
        <w:bidi w:val="0"/>
        <w:adjustRightInd/>
        <w:spacing w:line="579" w:lineRule="exact"/>
        <w:jc w:val="center"/>
        <w:textAlignment w:val="auto"/>
        <w:rPr>
          <w:b/>
          <w:color w:val="auto"/>
          <w:sz w:val="44"/>
          <w:szCs w:val="44"/>
          <w:highlight w:val="none"/>
        </w:rPr>
      </w:pPr>
      <w:r>
        <w:rPr>
          <w:rFonts w:hint="eastAsia" w:ascii="宋体" w:hAnsi="宋体"/>
          <w:b/>
          <w:color w:val="auto"/>
          <w:sz w:val="44"/>
          <w:szCs w:val="44"/>
          <w:highlight w:val="none"/>
        </w:rPr>
        <w:t>第四部分  合同条款</w:t>
      </w:r>
      <w:bookmarkEnd w:id="32"/>
      <w:bookmarkEnd w:id="33"/>
    </w:p>
    <w:p>
      <w:pPr>
        <w:autoSpaceDE w:val="0"/>
        <w:autoSpaceDN w:val="0"/>
        <w:adjustRightInd w:val="0"/>
        <w:jc w:val="center"/>
        <w:rPr>
          <w:rFonts w:ascii="宋体" w:hAnsi="宋体"/>
          <w:b/>
          <w:kern w:val="0"/>
          <w:sz w:val="44"/>
          <w:szCs w:val="44"/>
          <w:highlight w:val="yellow"/>
        </w:rPr>
      </w:pPr>
    </w:p>
    <w:p>
      <w:pPr>
        <w:spacing w:after="0" w:line="240" w:lineRule="auto"/>
        <w:jc w:val="center"/>
        <w:rPr>
          <w:rFonts w:hint="eastAsia" w:ascii="宋体" w:hAnsi="宋体" w:eastAsia="宋体" w:cs="宋体"/>
          <w:sz w:val="32"/>
          <w:szCs w:val="32"/>
          <w:lang w:eastAsia="zh-CN"/>
        </w:rPr>
      </w:pPr>
      <w:r>
        <w:rPr>
          <w:rFonts w:hint="eastAsia" w:ascii="宋体" w:hAnsi="宋体" w:eastAsia="宋体" w:cs="宋体"/>
          <w:b/>
          <w:bCs/>
          <w:sz w:val="32"/>
          <w:szCs w:val="32"/>
          <w:u w:val="single"/>
          <w:shd w:val="clear" w:color="auto" w:fill="FFFFFF"/>
        </w:rPr>
        <w:t>(合同具体条款以双方最终签订的为准)</w:t>
      </w:r>
    </w:p>
    <w:p>
      <w:pPr>
        <w:spacing w:after="0" w:line="240" w:lineRule="auto"/>
        <w:rPr>
          <w:rFonts w:hint="eastAsia" w:ascii="方正仿宋_GBK" w:hAnsi="方正仿宋_GBK" w:eastAsia="方正仿宋_GBK" w:cs="方正仿宋_GBK"/>
          <w:sz w:val="32"/>
          <w:szCs w:val="32"/>
          <w:lang w:eastAsia="zh-CN"/>
        </w:rPr>
      </w:pPr>
    </w:p>
    <w:p>
      <w:pPr>
        <w:spacing w:after="0" w:line="240" w:lineRule="auto"/>
        <w:rPr>
          <w:rFonts w:hint="eastAsia" w:ascii="方正仿宋_GBK" w:hAnsi="方正仿宋_GBK" w:eastAsia="方正仿宋_GBK" w:cs="方正仿宋_GBK"/>
          <w:sz w:val="32"/>
          <w:szCs w:val="32"/>
          <w:lang w:eastAsia="zh-CN"/>
        </w:rPr>
      </w:pPr>
    </w:p>
    <w:p>
      <w:pPr>
        <w:pStyle w:val="38"/>
        <w:tabs>
          <w:tab w:val="left" w:pos="0"/>
        </w:tabs>
        <w:spacing w:line="360" w:lineRule="auto"/>
        <w:ind w:left="0" w:leftChars="0" w:firstLine="0" w:firstLineChars="0"/>
        <w:jc w:val="center"/>
        <w:outlineLvl w:val="0"/>
        <w:rPr>
          <w:rFonts w:hint="eastAsia" w:ascii="宋体" w:hAnsi="宋体" w:eastAsia="宋体" w:cs="宋体"/>
          <w:b/>
          <w:color w:val="auto"/>
          <w:sz w:val="36"/>
        </w:rPr>
      </w:pPr>
      <w:r>
        <w:rPr>
          <w:rFonts w:hint="eastAsia" w:ascii="宋体" w:hAnsi="宋体" w:eastAsia="宋体" w:cs="宋体"/>
          <w:b/>
          <w:color w:val="auto"/>
          <w:sz w:val="36"/>
        </w:rPr>
        <w:t>政府采购合同</w:t>
      </w:r>
    </w:p>
    <w:p>
      <w:pPr>
        <w:rPr>
          <w:rFonts w:hint="eastAsia" w:ascii="宋体" w:hAnsi="宋体" w:eastAsia="宋体" w:cs="宋体"/>
          <w:color w:val="auto"/>
          <w:highlight w:val="red"/>
        </w:rPr>
      </w:pPr>
    </w:p>
    <w:p>
      <w:pPr>
        <w:pStyle w:val="535"/>
        <w:rPr>
          <w:rFonts w:hint="eastAsia" w:ascii="宋体" w:hAnsi="宋体" w:eastAsia="宋体" w:cs="宋体"/>
          <w:color w:val="auto"/>
        </w:rPr>
      </w:pPr>
    </w:p>
    <w:p>
      <w:pPr>
        <w:pStyle w:val="567"/>
        <w:rPr>
          <w:rFonts w:hint="eastAsia" w:ascii="宋体" w:hAnsi="宋体" w:eastAsia="宋体" w:cs="宋体"/>
          <w:b/>
          <w:bCs/>
          <w:color w:val="auto"/>
          <w:sz w:val="24"/>
          <w:szCs w:val="24"/>
        </w:rPr>
      </w:pPr>
      <w:r>
        <w:rPr>
          <w:rFonts w:hint="eastAsia" w:ascii="宋体" w:hAnsi="宋体" w:eastAsia="宋体" w:cs="宋体"/>
          <w:b/>
          <w:bCs/>
          <w:color w:val="auto"/>
          <w:sz w:val="24"/>
          <w:szCs w:val="24"/>
        </w:rPr>
        <w:t>一、合同格式：</w:t>
      </w:r>
    </w:p>
    <w:p>
      <w:pPr>
        <w:pStyle w:val="567"/>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 xml:space="preserve"> </w:t>
      </w:r>
    </w:p>
    <w:p>
      <w:pPr>
        <w:pStyle w:val="567"/>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政府采购合同</w:t>
      </w:r>
    </w:p>
    <w:p>
      <w:pPr>
        <w:pStyle w:val="567"/>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 xml:space="preserve"> </w:t>
      </w:r>
    </w:p>
    <w:p>
      <w:pPr>
        <w:pStyle w:val="567"/>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 xml:space="preserve"> </w:t>
      </w:r>
    </w:p>
    <w:p>
      <w:pPr>
        <w:pStyle w:val="567"/>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 xml:space="preserve"> </w:t>
      </w:r>
    </w:p>
    <w:p>
      <w:pPr>
        <w:pStyle w:val="567"/>
        <w:ind w:firstLine="1597" w:firstLineChars="497"/>
        <w:rPr>
          <w:rFonts w:hint="eastAsia" w:ascii="宋体" w:hAnsi="宋体" w:eastAsia="宋体" w:cs="宋体"/>
          <w:b/>
          <w:bCs/>
          <w:color w:val="auto"/>
          <w:sz w:val="32"/>
          <w:szCs w:val="32"/>
        </w:rPr>
      </w:pPr>
      <w:r>
        <w:rPr>
          <w:rFonts w:hint="eastAsia" w:ascii="宋体" w:hAnsi="宋体" w:eastAsia="宋体" w:cs="宋体"/>
          <w:b/>
          <w:bCs/>
          <w:color w:val="auto"/>
          <w:sz w:val="32"/>
          <w:szCs w:val="32"/>
        </w:rPr>
        <w:t>项目名称:</w:t>
      </w:r>
      <w:r>
        <w:rPr>
          <w:rFonts w:hint="eastAsia" w:ascii="宋体" w:hAnsi="宋体" w:eastAsia="宋体" w:cs="宋体"/>
          <w:b/>
          <w:bCs/>
          <w:color w:val="auto"/>
          <w:sz w:val="32"/>
          <w:szCs w:val="32"/>
          <w:u w:val="single"/>
        </w:rPr>
        <w:t xml:space="preserve">                    </w:t>
      </w:r>
    </w:p>
    <w:p>
      <w:pPr>
        <w:pStyle w:val="567"/>
        <w:spacing w:before="312" w:beforeLines="100"/>
        <w:ind w:firstLine="1597" w:firstLineChars="497"/>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项目编号:</w:t>
      </w:r>
      <w:r>
        <w:rPr>
          <w:rFonts w:hint="eastAsia" w:ascii="宋体" w:hAnsi="宋体" w:eastAsia="宋体" w:cs="宋体"/>
          <w:b/>
          <w:bCs/>
          <w:color w:val="auto"/>
          <w:sz w:val="32"/>
          <w:szCs w:val="32"/>
          <w:u w:val="single"/>
        </w:rPr>
        <w:t xml:space="preserve">                    </w:t>
      </w:r>
    </w:p>
    <w:p>
      <w:pPr>
        <w:pStyle w:val="567"/>
        <w:spacing w:before="312" w:beforeLines="100"/>
        <w:ind w:firstLine="1597" w:firstLineChars="497"/>
        <w:rPr>
          <w:rFonts w:hint="eastAsia" w:ascii="宋体" w:hAnsi="宋体" w:eastAsia="宋体" w:cs="宋体"/>
          <w:b/>
          <w:bCs/>
          <w:color w:val="auto"/>
          <w:sz w:val="32"/>
          <w:szCs w:val="32"/>
          <w:u w:val="single"/>
        </w:rPr>
      </w:pPr>
      <w:r>
        <w:rPr>
          <w:rFonts w:hint="eastAsia" w:ascii="宋体" w:hAnsi="宋体" w:eastAsia="宋体" w:cs="宋体"/>
          <w:b/>
          <w:bCs/>
          <w:color w:val="auto"/>
          <w:kern w:val="0"/>
          <w:sz w:val="32"/>
          <w:szCs w:val="32"/>
        </w:rPr>
        <w:t>合同编号:</w:t>
      </w:r>
      <w:r>
        <w:rPr>
          <w:rFonts w:hint="eastAsia" w:ascii="宋体" w:hAnsi="宋体" w:eastAsia="宋体" w:cs="宋体"/>
          <w:b/>
          <w:bCs/>
          <w:color w:val="auto"/>
          <w:sz w:val="32"/>
          <w:szCs w:val="32"/>
          <w:u w:val="single"/>
        </w:rPr>
        <w:t xml:space="preserve">                    </w:t>
      </w:r>
    </w:p>
    <w:p>
      <w:pPr>
        <w:pStyle w:val="567"/>
        <w:spacing w:before="312" w:beforeLines="100"/>
        <w:jc w:val="center"/>
        <w:rPr>
          <w:rFonts w:hint="eastAsia" w:ascii="宋体" w:hAnsi="宋体" w:eastAsia="宋体" w:cs="宋体"/>
          <w:b/>
          <w:bCs/>
          <w:color w:val="auto"/>
          <w:sz w:val="32"/>
          <w:szCs w:val="32"/>
          <w:u w:val="single"/>
        </w:rPr>
      </w:pPr>
    </w:p>
    <w:p>
      <w:pPr>
        <w:pStyle w:val="567"/>
        <w:spacing w:before="312" w:beforeLines="100"/>
        <w:jc w:val="center"/>
        <w:rPr>
          <w:rFonts w:hint="eastAsia" w:ascii="宋体" w:hAnsi="宋体" w:eastAsia="宋体" w:cs="宋体"/>
          <w:b/>
          <w:bCs/>
          <w:color w:val="auto"/>
          <w:sz w:val="32"/>
          <w:szCs w:val="32"/>
          <w:u w:val="single"/>
        </w:rPr>
      </w:pPr>
    </w:p>
    <w:p>
      <w:pPr>
        <w:pStyle w:val="567"/>
        <w:spacing w:before="312" w:beforeLines="100"/>
        <w:jc w:val="center"/>
        <w:rPr>
          <w:rFonts w:hint="eastAsia" w:ascii="宋体" w:hAnsi="宋体" w:eastAsia="宋体" w:cs="宋体"/>
          <w:b/>
          <w:bCs/>
          <w:color w:val="auto"/>
          <w:sz w:val="32"/>
          <w:szCs w:val="32"/>
          <w:u w:val="single"/>
        </w:rPr>
      </w:pPr>
    </w:p>
    <w:p>
      <w:pPr>
        <w:pStyle w:val="567"/>
        <w:ind w:firstLine="1606" w:firstLineChars="500"/>
        <w:rPr>
          <w:rFonts w:hint="eastAsia" w:ascii="宋体" w:hAnsi="宋体" w:eastAsia="宋体" w:cs="宋体"/>
          <w:b/>
          <w:bCs/>
          <w:color w:val="auto"/>
          <w:sz w:val="32"/>
          <w:szCs w:val="32"/>
        </w:rPr>
      </w:pPr>
      <w:r>
        <w:rPr>
          <w:rFonts w:hint="eastAsia" w:ascii="宋体" w:hAnsi="宋体" w:eastAsia="宋体" w:cs="宋体"/>
          <w:b/>
          <w:bCs/>
          <w:color w:val="auto"/>
          <w:sz w:val="32"/>
          <w:szCs w:val="32"/>
        </w:rPr>
        <w:t>甲    方:</w:t>
      </w:r>
      <w:r>
        <w:rPr>
          <w:rFonts w:hint="eastAsia" w:ascii="宋体" w:hAnsi="宋体" w:eastAsia="宋体" w:cs="宋体"/>
          <w:b/>
          <w:bCs/>
          <w:color w:val="auto"/>
          <w:sz w:val="32"/>
          <w:szCs w:val="32"/>
          <w:u w:val="single"/>
        </w:rPr>
        <w:t xml:space="preserve">                    </w:t>
      </w:r>
    </w:p>
    <w:p>
      <w:pPr>
        <w:pStyle w:val="567"/>
        <w:spacing w:before="312" w:beforeLines="100"/>
        <w:ind w:firstLine="1606" w:firstLineChars="500"/>
        <w:rPr>
          <w:rFonts w:hint="eastAsia" w:ascii="宋体" w:hAnsi="宋体" w:eastAsia="宋体" w:cs="宋体"/>
          <w:color w:val="auto"/>
          <w:sz w:val="24"/>
          <w:szCs w:val="24"/>
          <w:u w:val="single"/>
        </w:rPr>
      </w:pPr>
      <w:r>
        <w:rPr>
          <w:rFonts w:hint="eastAsia" w:ascii="宋体" w:hAnsi="宋体" w:eastAsia="宋体" w:cs="宋体"/>
          <w:b/>
          <w:bCs/>
          <w:color w:val="auto"/>
          <w:sz w:val="32"/>
          <w:szCs w:val="32"/>
        </w:rPr>
        <w:t>乙    方:</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kern w:val="0"/>
          <w:sz w:val="32"/>
          <w:szCs w:val="32"/>
          <w:u w:val="single"/>
        </w:rPr>
        <w:br w:type="page"/>
      </w:r>
    </w:p>
    <w:p>
      <w:pPr>
        <w:pStyle w:val="567"/>
        <w:spacing w:before="312" w:beforeLines="100"/>
        <w:ind w:firstLine="1200" w:firstLineChars="500"/>
        <w:rPr>
          <w:rFonts w:hint="eastAsia" w:ascii="宋体" w:hAnsi="宋体" w:eastAsia="宋体" w:cs="宋体"/>
          <w:color w:val="auto"/>
          <w:kern w:val="0"/>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（甲方）所需</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(项目名称)经</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以</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（项目编号）</w:t>
      </w:r>
      <w:r>
        <w:rPr>
          <w:rFonts w:hint="eastAsia" w:ascii="宋体" w:hAnsi="宋体" w:cs="宋体"/>
          <w:color w:val="auto"/>
          <w:kern w:val="0"/>
          <w:sz w:val="24"/>
          <w:szCs w:val="24"/>
          <w:lang w:eastAsia="zh-CN"/>
        </w:rPr>
        <w:t>磋商文件</w:t>
      </w:r>
      <w:r>
        <w:rPr>
          <w:rFonts w:hint="eastAsia" w:ascii="宋体" w:hAnsi="宋体" w:eastAsia="宋体" w:cs="宋体"/>
          <w:color w:val="auto"/>
          <w:kern w:val="0"/>
          <w:sz w:val="24"/>
          <w:szCs w:val="24"/>
        </w:rPr>
        <w:t>在国内以</w:t>
      </w:r>
      <w:r>
        <w:rPr>
          <w:rFonts w:hint="eastAsia" w:ascii="宋体" w:hAnsi="宋体" w:cs="宋体"/>
          <w:color w:val="auto"/>
          <w:kern w:val="0"/>
          <w:sz w:val="24"/>
          <w:szCs w:val="24"/>
          <w:lang w:eastAsia="zh-CN"/>
        </w:rPr>
        <w:t>竞争性磋商</w:t>
      </w:r>
      <w:r>
        <w:rPr>
          <w:rFonts w:hint="eastAsia" w:ascii="宋体" w:hAnsi="宋体" w:eastAsia="宋体" w:cs="宋体"/>
          <w:color w:val="auto"/>
          <w:kern w:val="0"/>
          <w:sz w:val="24"/>
          <w:szCs w:val="24"/>
        </w:rPr>
        <w:t>方式进行采购。经评标委员会确定</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（乙方）为中标人。甲、乙双方根据《中华人民共和国政府采购法》、《中华人民共和国合同法》等相关法律以及本项目</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文件的规定，经平等协商达成合同如下：</w:t>
      </w:r>
    </w:p>
    <w:p>
      <w:pPr>
        <w:pStyle w:val="567"/>
        <w:widowControl/>
        <w:snapToGrid w:val="0"/>
        <w:spacing w:line="360" w:lineRule="auto"/>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sz w:val="24"/>
          <w:szCs w:val="24"/>
        </w:rPr>
        <w:t>一、合同文件</w:t>
      </w:r>
    </w:p>
    <w:p>
      <w:pPr>
        <w:pStyle w:val="567"/>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本合同所附下列文件是构成本合同不可分割的部分：</w:t>
      </w:r>
    </w:p>
    <w:p>
      <w:pPr>
        <w:pStyle w:val="567"/>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（一）本项目</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w:t>
      </w:r>
    </w:p>
    <w:p>
      <w:pPr>
        <w:pStyle w:val="567"/>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（二）中标人投标文件</w:t>
      </w:r>
    </w:p>
    <w:p>
      <w:pPr>
        <w:pStyle w:val="567"/>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（三）合同格式、合同条款</w:t>
      </w:r>
    </w:p>
    <w:p>
      <w:pPr>
        <w:pStyle w:val="567"/>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（四）中标人在评标过程中做出的有关澄清、说明或者补正文件</w:t>
      </w:r>
    </w:p>
    <w:p>
      <w:pPr>
        <w:pStyle w:val="567"/>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（五）中标通知书</w:t>
      </w:r>
    </w:p>
    <w:p>
      <w:pPr>
        <w:pStyle w:val="567"/>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（六）本合同附件</w:t>
      </w:r>
    </w:p>
    <w:p>
      <w:pPr>
        <w:pStyle w:val="567"/>
        <w:widowControl/>
        <w:snapToGrid w:val="0"/>
        <w:spacing w:line="360" w:lineRule="auto"/>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sz w:val="24"/>
          <w:szCs w:val="24"/>
        </w:rPr>
        <w:t>二、合同的范围和条件</w:t>
      </w:r>
    </w:p>
    <w:p>
      <w:pPr>
        <w:pStyle w:val="567"/>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本合同的范围和条件应与上述合同文件的规定相一致。</w:t>
      </w:r>
    </w:p>
    <w:p>
      <w:pPr>
        <w:pStyle w:val="567"/>
        <w:widowControl/>
        <w:snapToGrid w:val="0"/>
        <w:spacing w:line="360" w:lineRule="auto"/>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sz w:val="24"/>
          <w:szCs w:val="24"/>
        </w:rPr>
        <w:t>三、货物、数量及规格</w:t>
      </w:r>
    </w:p>
    <w:p>
      <w:pPr>
        <w:pStyle w:val="567"/>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本合同所提供的货物、数量及规格详见合同货物清单（附件一）（同投标文件中报价明细表，下同）。</w:t>
      </w:r>
    </w:p>
    <w:p>
      <w:pPr>
        <w:pStyle w:val="567"/>
        <w:widowControl/>
        <w:snapToGrid w:val="0"/>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四、合同金额</w:t>
      </w:r>
    </w:p>
    <w:p>
      <w:pPr>
        <w:pStyle w:val="567"/>
        <w:widowControl/>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根据上述合同文件要求，合同金额为人民币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。（分项价格详见合同货物清单）。</w:t>
      </w:r>
    </w:p>
    <w:p>
      <w:pPr>
        <w:pStyle w:val="567"/>
        <w:widowControl/>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乙方开户单位：</w:t>
      </w:r>
    </w:p>
    <w:p>
      <w:pPr>
        <w:pStyle w:val="567"/>
        <w:widowControl/>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                           帐号：</w:t>
      </w:r>
    </w:p>
    <w:p>
      <w:pPr>
        <w:pStyle w:val="567"/>
        <w:widowControl/>
        <w:snapToGrid w:val="0"/>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五、付款途径</w:t>
      </w:r>
    </w:p>
    <w:p>
      <w:pPr>
        <w:pStyle w:val="567"/>
        <w:widowControl/>
        <w:snapToGrid w:val="0"/>
        <w:spacing w:line="360" w:lineRule="auto"/>
        <w:ind w:firstLine="480" w:firstLineChars="200"/>
        <w:jc w:val="left"/>
        <w:rPr>
          <w:rFonts w:hint="eastAsia" w:ascii="宋体" w:hAnsi="宋体" w:eastAsia="宋体" w:cs="宋体"/>
          <w:b/>
          <w:bCs/>
          <w:color w:val="auto"/>
          <w:sz w:val="24"/>
          <w:szCs w:val="24"/>
        </w:rPr>
      </w:pPr>
      <w:r>
        <w:rPr>
          <w:rFonts w:hint="eastAsia" w:ascii="宋体" w:hAnsi="宋体" w:eastAsia="宋体" w:cs="宋体"/>
          <w:color w:val="auto"/>
          <w:sz w:val="24"/>
          <w:szCs w:val="24"/>
        </w:rPr>
        <w:t>□ 国库集中支付   □甲方支付    □ 国库与甲方共同支付</w:t>
      </w:r>
    </w:p>
    <w:p>
      <w:pPr>
        <w:pStyle w:val="567"/>
        <w:widowControl/>
        <w:snapToGrid w:val="0"/>
        <w:spacing w:line="360" w:lineRule="auto"/>
        <w:ind w:firstLine="480" w:firstLineChars="200"/>
        <w:jc w:val="left"/>
        <w:rPr>
          <w:rFonts w:hint="eastAsia" w:ascii="宋体" w:hAnsi="宋体" w:eastAsia="宋体" w:cs="宋体"/>
          <w:b/>
          <w:bCs/>
          <w:color w:val="auto"/>
          <w:sz w:val="24"/>
          <w:szCs w:val="24"/>
        </w:rPr>
      </w:pPr>
      <w:r>
        <w:rPr>
          <w:rFonts w:hint="eastAsia" w:ascii="宋体" w:hAnsi="宋体" w:eastAsia="宋体" w:cs="宋体"/>
          <w:color w:val="auto"/>
          <w:sz w:val="24"/>
          <w:szCs w:val="24"/>
        </w:rPr>
        <w:t>□ 财政性资金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          □ 自筹性资金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pStyle w:val="567"/>
        <w:widowControl/>
        <w:snapToGrid w:val="0"/>
        <w:spacing w:line="360" w:lineRule="auto"/>
        <w:ind w:firstLine="480" w:firstLineChars="200"/>
        <w:jc w:val="left"/>
        <w:rPr>
          <w:rFonts w:hint="eastAsia" w:ascii="宋体" w:hAnsi="宋体" w:eastAsia="宋体" w:cs="宋体"/>
          <w:b/>
          <w:bCs/>
          <w:color w:val="auto"/>
          <w:sz w:val="24"/>
          <w:szCs w:val="24"/>
        </w:rPr>
      </w:pPr>
      <w:r>
        <w:rPr>
          <w:rFonts w:hint="eastAsia" w:ascii="宋体" w:hAnsi="宋体" w:eastAsia="宋体" w:cs="宋体"/>
          <w:color w:val="auto"/>
          <w:sz w:val="24"/>
          <w:szCs w:val="24"/>
        </w:rPr>
        <w:t>属国库集中支付的财政性资金，甲方应按合同约定的付款期限，及时向财政部门报送资金支付申请，财政部门对支付申请审核无误后，将货款直接支付至乙方账户。</w:t>
      </w:r>
    </w:p>
    <w:p>
      <w:pPr>
        <w:pStyle w:val="567"/>
        <w:widowControl/>
        <w:snapToGrid w:val="0"/>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六、付款方式</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付款方式：</w:t>
      </w:r>
      <w:r>
        <w:rPr>
          <w:rFonts w:hint="eastAsia" w:ascii="宋体" w:hAnsi="宋体" w:eastAsia="宋体" w:cs="宋体"/>
          <w:color w:val="auto"/>
          <w:sz w:val="24"/>
          <w:szCs w:val="24"/>
          <w:u w:val="single"/>
        </w:rPr>
        <w:t xml:space="preserve">                                                    </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七、交付日期、地点</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1、交付日期：合同生效之日起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日内交付。</w:t>
      </w:r>
    </w:p>
    <w:p>
      <w:pPr>
        <w:pStyle w:val="567"/>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2、交付地点：</w:t>
      </w:r>
      <w:r>
        <w:rPr>
          <w:rFonts w:hint="eastAsia" w:ascii="宋体" w:hAnsi="宋体" w:eastAsia="宋体" w:cs="宋体"/>
          <w:color w:val="auto"/>
          <w:sz w:val="24"/>
          <w:szCs w:val="24"/>
          <w:u w:val="single"/>
        </w:rPr>
        <w:t xml:space="preserve">                                                 </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八、履约保证金</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履约保证金在项目交付验收合格无质量问题后，填写《履约保证金退付表》、《政府采购项目验收单》和资金往来收款收据交</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rPr>
        <w:t>后20个工作日内退还。</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九、合同生效</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本合同经甲乙双方签字盖章，乙方提交履约保证金后，经备案后生效。</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十、合同保存</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本合同一式五份，甲方</w:t>
      </w:r>
      <w:r>
        <w:rPr>
          <w:rFonts w:hint="eastAsia" w:ascii="宋体" w:hAnsi="宋体" w:cs="宋体"/>
          <w:color w:val="auto"/>
          <w:sz w:val="24"/>
          <w:szCs w:val="24"/>
          <w:lang w:eastAsia="zh-CN"/>
        </w:rPr>
        <w:t>二</w:t>
      </w:r>
      <w:r>
        <w:rPr>
          <w:rFonts w:hint="eastAsia" w:ascii="宋体" w:hAnsi="宋体" w:eastAsia="宋体" w:cs="宋体"/>
          <w:color w:val="auto"/>
          <w:sz w:val="24"/>
          <w:szCs w:val="24"/>
        </w:rPr>
        <w:t>份，乙方</w:t>
      </w:r>
      <w:r>
        <w:rPr>
          <w:rFonts w:hint="eastAsia" w:ascii="宋体" w:hAnsi="宋体" w:cs="宋体"/>
          <w:color w:val="auto"/>
          <w:sz w:val="24"/>
          <w:szCs w:val="24"/>
          <w:lang w:eastAsia="zh-CN"/>
        </w:rPr>
        <w:t>二</w:t>
      </w:r>
      <w:r>
        <w:rPr>
          <w:rFonts w:hint="eastAsia" w:ascii="宋体" w:hAnsi="宋体" w:eastAsia="宋体" w:cs="宋体"/>
          <w:color w:val="auto"/>
          <w:sz w:val="24"/>
          <w:szCs w:val="24"/>
        </w:rPr>
        <w:t>份，甲方同级财政部门</w:t>
      </w:r>
      <w:r>
        <w:rPr>
          <w:rFonts w:hint="eastAsia" w:ascii="宋体" w:hAnsi="宋体" w:cs="宋体"/>
          <w:color w:val="auto"/>
          <w:sz w:val="24"/>
          <w:szCs w:val="24"/>
          <w:lang w:eastAsia="zh-CN"/>
        </w:rPr>
        <w:t>一</w:t>
      </w:r>
      <w:r>
        <w:rPr>
          <w:rFonts w:hint="eastAsia" w:ascii="宋体" w:hAnsi="宋体" w:eastAsia="宋体" w:cs="宋体"/>
          <w:color w:val="auto"/>
          <w:sz w:val="24"/>
          <w:szCs w:val="24"/>
        </w:rPr>
        <w:t>份。</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567"/>
        <w:spacing w:line="360" w:lineRule="auto"/>
        <w:ind w:firstLine="482" w:firstLineChars="200"/>
        <w:outlineLvl w:val="0"/>
        <w:rPr>
          <w:rFonts w:hint="eastAsia" w:ascii="宋体" w:hAnsi="宋体" w:eastAsia="宋体" w:cs="宋体"/>
          <w:b/>
          <w:bCs/>
          <w:color w:val="auto"/>
          <w:sz w:val="24"/>
          <w:szCs w:val="24"/>
        </w:rPr>
      </w:pPr>
      <w:bookmarkStart w:id="34" w:name="_Toc20096"/>
      <w:bookmarkStart w:id="35" w:name="_Toc27893"/>
      <w:r>
        <w:rPr>
          <w:rFonts w:hint="eastAsia" w:ascii="宋体" w:hAnsi="宋体" w:eastAsia="宋体" w:cs="宋体"/>
          <w:b/>
          <w:bCs/>
          <w:color w:val="auto"/>
          <w:sz w:val="24"/>
          <w:szCs w:val="24"/>
        </w:rPr>
        <w:t>甲    方：                            乙    方：</w:t>
      </w:r>
      <w:bookmarkEnd w:id="34"/>
      <w:bookmarkEnd w:id="35"/>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单位名称(公章)：                      单位名称(公章)：</w:t>
      </w:r>
    </w:p>
    <w:p>
      <w:pPr>
        <w:pStyle w:val="567"/>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法定代表人或授权代理人：（签字）       法定代表人或授权代理人：（签字）</w:t>
      </w:r>
    </w:p>
    <w:p>
      <w:pPr>
        <w:pStyle w:val="567"/>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    话：                            电    话：</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签订日期：                            签订日期：</w:t>
      </w:r>
    </w:p>
    <w:p>
      <w:pPr>
        <w:pStyle w:val="567"/>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p>
    <w:p>
      <w:pPr>
        <w:pStyle w:val="567"/>
        <w:spacing w:line="360" w:lineRule="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br w:type="page"/>
      </w:r>
      <w:r>
        <w:rPr>
          <w:rFonts w:hint="eastAsia" w:ascii="宋体" w:hAnsi="宋体" w:eastAsia="宋体" w:cs="宋体"/>
          <w:b/>
          <w:bCs/>
          <w:color w:val="auto"/>
          <w:sz w:val="24"/>
          <w:szCs w:val="24"/>
        </w:rPr>
        <w:t>二、合同条款</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甲方在本项目中所需货物和服务由</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在国内进行</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招标，经评标委员会评定，确定乙方为中标人。甲乙双方根据《中华人民共和国政府采购法》、《中华人民共和国合同法》等相关法律法规以及本项目</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 xml:space="preserve">的规定，经平等协商达成合同如下： </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一、定义</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除非另有特别解释或说明，在本合同及与本合同相关的，双方另行签署的其他文件（包括但不限于本合同的附件）中，下述词语均依如下定义进行解释：</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1、“合同”指甲乙双方签署的，与本项目相关的协议、附件、附录和其他一切文件，还包括</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、投标文件中的相关内容及其有效补充文件。</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2、“附件”是指与本合同的订立、履行有关的，经甲乙双方认可的，对本合同约定的内容进行细化、补充、修改、变更的文件、图纸、音像制品等资料。</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3、“货物”指合同货物清单（附件1）（同投标文件中货物明细表，下同）中所规定的硬件、软件、安装材料、备件及专用器具、文件资料等内容。</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5、“检验”指按照本合同约定的标准对合同货物进行的检测与查验。</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6、“政府采购项目验收单”指甲、乙双方验收完成后由合同双方签署的最终验收确认书。</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7、“技术资料”指安装、调试、使用、维修合同货物所应具备的产品使用说明书和／或使用指南、操作手册、维修指南、服务手册、电路图、产品演示等文件。</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8、“保修期”指自验收单签署之日起，乙方免费对所卖给甲方货物更换整件或零部件，维修、保养及技术支持、产品升级并以自担费用方式保证项目正常运行的时期。</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9、“第三人”是指本合同双方以外的任何中国境内、外的自然人、法人或其他经济组织。</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10、“法律、法规”是指由中国有关部门制定的法律、行政法规、地方性法规、规章及其他规范性文件以及经全国人民代表大会常务委员会批准的中国缔结、参加的国际条（公）约的有关规定。</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”指采购代理机构发布的本项目</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12、“投标文件”指乙方按照本项目</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文件的要求编制和投递，并最终经采购代理机构接收的投标文件。</w:t>
      </w:r>
    </w:p>
    <w:p>
      <w:pPr>
        <w:pStyle w:val="567"/>
        <w:spacing w:line="360" w:lineRule="auto"/>
        <w:ind w:firstLine="501" w:firstLineChars="208"/>
        <w:rPr>
          <w:rFonts w:hint="eastAsia" w:ascii="宋体" w:hAnsi="宋体" w:eastAsia="宋体" w:cs="宋体"/>
          <w:b/>
          <w:bCs/>
          <w:color w:val="auto"/>
          <w:sz w:val="24"/>
          <w:szCs w:val="24"/>
        </w:rPr>
      </w:pPr>
      <w:r>
        <w:rPr>
          <w:rFonts w:hint="eastAsia" w:ascii="宋体" w:hAnsi="宋体" w:eastAsia="宋体" w:cs="宋体"/>
          <w:b/>
          <w:bCs/>
          <w:color w:val="auto"/>
          <w:sz w:val="24"/>
          <w:szCs w:val="24"/>
        </w:rPr>
        <w:t>二、货物、数量及规格</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本合同所提供的货物、数量及规格详见合同货物清单（附件一）（同投标文件中报价明细表）。</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三、合同价格</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1、合同金额详见合同格式。</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3、合同货物详细目录及销售价格详见合同格式附件1合同货物清单（同投标文件中报价明细表）。</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四、付款</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1、双方因本合同发生的一切费用均以人民币结算及支付。</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2、双方的帐户名称、开户银行及帐号以本合同提供的为准。</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3、付款途径：按照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文件的规定。</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4、付款方式：按照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规定。</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6、甲方直接与乙方付款结算，采购代理机构不对其付款承担连带责任或任何其它责任，在任何情形下乙方亦只能直接向甲方追索而不应当向采购代理机构追索。</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五、交付</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1、乙方负责办理运输和保险，将货物运抵交货地点。有关运输、保险和装卸等一切相关的费用由乙方承担。</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2、货物应运至甲方指定地点，并卸至甲方指定位置，清点及初步检验时双方应派人员参加。</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3、所有货物运抵现场并且安装完毕经检验合格交付甲方，该日期为交付日期。双方签署交付收货单后为交付完毕。交付完毕货物所有权发生转移，此前货物毁坏的风险由乙方承担。</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4、交付日期：按照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文件的规定。</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5、交付地点：按照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文件的规定。</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六、包装和标记</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1、乙方交付的所有合同货物应具有适于运输的坚固包装，并且乙方应根据合同货物的不同特性和要求采取防潮、防雨、防锈、防震、防腐等保护措施，以确保合同货物安全无损地送达交货地点。</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2、凡由于乙方对合同货物包装不善、标记不明、防护措施不当或在合同货物装箱前保管不良，致使合同货物遭到损坏或丢失，乙方应负责免费修理或更换，并承担由此给甲方造成的一切损失。</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七、质量标准和检验方式</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1、乙方应保证提供给甲方的合同货物是货物生产厂商原造的，全</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新、未使用过的，是用一流的工艺和优质材料制造而成的，并完全符合本项目规定的质量、性能和规格的要求。</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2、乙方提供给甲方的合同货物应通过货物制造厂商的出厂检验，并提供质量合格证书。乙方承诺提供给甲方的合同货物的技术规范应与本项目</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4、乙方应保证所提供的货物经正确安装、合理操作和维护保养在其使用寿命期内具有令甲方满意的性能，并对由于合同货物的设计、工艺或材料的缺陷而发生的任何故障负责。</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5、乙方提供的货物抵达甲方指定地点后的清点及初步检验，应依据乙方提供的</w:t>
      </w:r>
      <w:r>
        <w:rPr>
          <w:rFonts w:hint="eastAsia" w:ascii="宋体" w:hAnsi="宋体" w:cs="宋体"/>
          <w:color w:val="auto"/>
          <w:sz w:val="24"/>
          <w:szCs w:val="24"/>
          <w:lang w:eastAsia="zh-CN"/>
        </w:rPr>
        <w:t>清单</w:t>
      </w:r>
      <w:r>
        <w:rPr>
          <w:rFonts w:hint="eastAsia" w:ascii="宋体" w:hAnsi="宋体" w:eastAsia="宋体" w:cs="宋体"/>
          <w:color w:val="auto"/>
          <w:sz w:val="24"/>
          <w:szCs w:val="24"/>
        </w:rPr>
        <w:t>要求和环境要求进行。乙方应在收到甲方的验货通知后到现场参加清点及初步检验，清点及初步检验时双方均应派员参加，并签署《政府采购项目验收单》，以此作为乙方履约进度的依据。</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6、甲方对合同货物的数量、规格和质量的检验，应依据本项目</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中的有关规定进行。</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7、若检验时发现货物数量不足、规格与合同要求不符或开箱时虽然货物外包装完好无损，但箱内货物短缺或损伤，双方应签署书面形式证明，乙方应根据该证明及时补足或更换。</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八、技术服务和保修责任</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1、乙方对合同货物、服务的保修期按照</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第二部分“投标人须知前附表”第25项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4、在免费保修期内，如果由于乙方更换、修理和续补货物或更换服务，而造成本合同不得不停止运行，保修期应依照停止运行的实际时间加以延长，如因此给甲方造成损失，乙方应负责赔偿。</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7、若由于甲方提出增加并不涉及安全性的新功能而引起的软件升级，相关成本费由甲方承担，乙方不得赚取利润或拒绝、拖延。</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8、若由于乙方增加并不涉及安全性的新功能引起软件升级，而且甲方愿意增加该新功能时，由双方协商解决。</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九、违约责任</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1）在甲方同意延长的期限内交付全部货物、提供服务并承担由此给甲方造成的直接损失及甲方因此产生的对第三方的责任。</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3）根据货物、服务低劣程度、损坏程度以及使甲方所遭受的损失及甲方因此产生的对第三方的责任，经双方商定降低货物、服务的价格或赔偿甲方所遭受的损失及甲方因此产生的对第三方的责任。</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4）按合同规定的同种货币将甲方所退货物已支付的货款全部退还给甲方，并承担由此发生的直接损失和相关费用及甲方因此产生的对第三方的责任。</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5）甲方有权部分或全部解除合同并要求乙方赔偿由此造成的损失及甲方因此产生的对第三方的责任。此时甲方可采取必要的补救措施，相关费用由乙方承担。</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6）此外，上述情形下甲方为采取必要的补救措施或因防止损失扩大而支出的合理费用应由乙方承担。</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4、除有另行约定外，甲方如延期付款，每逾期1日，按应付金额0.3‰支付违约金；乙方如延期交付，每延迟1日，按应交付货物总额0.3‰支付违约金。</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7、以上各项交付的违约金并不影响违约方履行合同的各项义务。</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十、不可抗力</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1、不可抗力指下列事件：战争、动乱、瘟疫、严重火灾、洪水、地震、风暴或其他自然灾害，以及本合同各方不可预见、不可防止并不能避免或克服的一切其他因素及事件。</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4、合同各方应根据不可抗力对本合同履行的影响程度，协商确定是否终止本合同，或是继续履行本合同。</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十一、联系方式</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2、合同双方发出的与本合同有关的通知或回复均应发至</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与投标文件中的通讯地址，一方变更通讯地址或帐号，应自变更之日起3个工作日内，将变更后的地址通知对方。变更方不履行通知义务的，应对此造成的一切后果承担法律责任。</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3、上述发出通知、回复的费用由发出一方承担。</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十二、保密条款</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1、任何一方对其获知的本合同及附件中其他各方的商业秘密和国家秘密负有保密义务。</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十三、合同的解释</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1、任何一方对本合同及其附件的解释均应遵循诚实信用原则,依照本合同签订时有效的中国法律、法规以及通常的理解进行。</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2、本合同标题仅供查阅方便，并非对本合同的诠释或解释；本合同中以日表述的时间期限均指自然日。</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3、对本合同的任何解释均应以书面做出。</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十四、合同的终止</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1、本合同因下列原因而终止：</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1）本合同正常履行完毕；</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2）合同双方协议终止本合同的履行；</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3）不可抗力事件导致本合同无法履行或履行不必要；</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4）任何一方行使解除权，解除本合同。</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2、对本合同终止有过错的一方应赔偿另一方因合同终止而受到的损失。对合同终止双方均无过错的，则各自承担所受到的损失。</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十五、法律适用</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1、本合同及附件的订立、效力、解释、履行、争议的解决等适用本合同签订时有效的中华人民共和国法律、法规的有关规定。</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十六、权利的保留</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十七、争议的解决</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1、合同双方应通过友好协商解决因解释﹑执行本合同所发生的和本合同有关的一切争议。如果经协商不能达成协议，可以采用以下方式解决（按照</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第二部分“投标人须知前附表”第32项的规定）：（1）提交仲裁委员会仲裁；（2）向甲方所在地人民法院起诉。</w:t>
      </w:r>
    </w:p>
    <w:p>
      <w:pPr>
        <w:pStyle w:val="567"/>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3、在争议解决期间，除了诉讼或仲裁进行过程中正在解决的那部分问题外，合同其余部分应继续履行。</w:t>
      </w:r>
    </w:p>
    <w:p>
      <w:pPr>
        <w:pStyle w:val="567"/>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十八、合同的生效</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本合同经甲乙双方法定代表人或授权代理人签字加盖单位公章，乙方按时、足额提交履约保证金，备案后生效。</w:t>
      </w:r>
    </w:p>
    <w:p>
      <w:pPr>
        <w:pStyle w:val="567"/>
        <w:numPr>
          <w:ilvl w:val="0"/>
          <w:numId w:val="3"/>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其他约定事项</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、本合同中的附件均为本合同不可分割的部分，与本合同具有相同的法律效力。</w:t>
      </w:r>
    </w:p>
    <w:p>
      <w:pPr>
        <w:pStyle w:val="56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、不得将合同转让给第三人，有关分包事项或服务委托等须事先取得甲方和采购代理机构书面同意并且须遵守相关法律、法规；有关联合投标须在本次招标允许的情况下并须符合本次招标的全部规定。</w:t>
      </w:r>
    </w:p>
    <w:p>
      <w:pPr>
        <w:pStyle w:val="36"/>
        <w:spacing w:before="7" w:line="360" w:lineRule="auto"/>
        <w:ind w:left="210" w:leftChars="100" w:right="210" w:rightChars="100" w:firstLine="480" w:firstLineChars="200"/>
        <w:jc w:val="both"/>
        <w:rPr>
          <w:color w:val="auto"/>
          <w:spacing w:val="-4"/>
          <w:highlight w:val="none"/>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、本合同一式五份，具有同等法律效力。</w:t>
      </w:r>
    </w:p>
    <w:p>
      <w:pPr>
        <w:spacing w:line="500" w:lineRule="exact"/>
        <w:jc w:val="center"/>
        <w:outlineLvl w:val="0"/>
        <w:rPr>
          <w:rFonts w:hint="eastAsia" w:ascii="宋体" w:hAnsi="宋体"/>
          <w:b/>
          <w:sz w:val="36"/>
        </w:rPr>
      </w:pPr>
      <w:r>
        <w:rPr>
          <w:rFonts w:hint="eastAsia" w:ascii="宋体" w:hAnsi="宋体" w:cs="仿宋_GB2312"/>
          <w:sz w:val="24"/>
        </w:rPr>
        <w:br w:type="page"/>
      </w:r>
      <w:r>
        <w:rPr>
          <w:rFonts w:hint="eastAsia" w:ascii="宋体" w:hAnsi="宋体"/>
          <w:b/>
          <w:sz w:val="36"/>
        </w:rPr>
        <w:t>第八部分 响应文件的编制装订</w:t>
      </w:r>
    </w:p>
    <w:p>
      <w:pPr>
        <w:spacing w:line="460" w:lineRule="exact"/>
        <w:ind w:firstLine="600" w:firstLineChars="249"/>
        <w:outlineLvl w:val="1"/>
        <w:rPr>
          <w:rFonts w:hint="eastAsia" w:ascii="宋体" w:hAnsi="宋体"/>
          <w:b/>
          <w:sz w:val="24"/>
        </w:rPr>
      </w:pPr>
      <w:r>
        <w:rPr>
          <w:rFonts w:hint="eastAsia" w:ascii="宋体" w:hAnsi="宋体"/>
          <w:b/>
          <w:sz w:val="24"/>
        </w:rPr>
        <w:t>一、响应文件编制和装订顺序</w:t>
      </w:r>
    </w:p>
    <w:p>
      <w:pPr>
        <w:spacing w:line="460" w:lineRule="exact"/>
        <w:ind w:firstLine="600" w:firstLineChars="249"/>
        <w:rPr>
          <w:rFonts w:hint="eastAsia" w:ascii="宋体" w:hAnsi="宋体"/>
          <w:b/>
          <w:sz w:val="24"/>
        </w:rPr>
      </w:pPr>
      <w:r>
        <w:rPr>
          <w:rFonts w:hint="eastAsia" w:ascii="宋体" w:hAnsi="宋体"/>
          <w:b/>
          <w:sz w:val="24"/>
        </w:rPr>
        <w:t>（一）供应商的响应文件必须制作目录和页码，并且只接受</w:t>
      </w:r>
      <w:r>
        <w:rPr>
          <w:rFonts w:ascii="宋体" w:hAnsi="宋体"/>
          <w:b/>
          <w:sz w:val="24"/>
        </w:rPr>
        <w:t>A4</w:t>
      </w:r>
      <w:r>
        <w:rPr>
          <w:rFonts w:hint="eastAsia" w:ascii="宋体" w:hAnsi="宋体"/>
          <w:b/>
          <w:sz w:val="24"/>
        </w:rPr>
        <w:t>纸张打印的响应文件，否则，其响应文件将可能被拒绝接受，或作为废标处理。</w:t>
      </w:r>
    </w:p>
    <w:p>
      <w:pPr>
        <w:spacing w:line="460" w:lineRule="exact"/>
        <w:ind w:firstLine="597" w:firstLineChars="249"/>
        <w:rPr>
          <w:rFonts w:hint="eastAsia" w:ascii="宋体" w:hAnsi="宋体"/>
          <w:sz w:val="24"/>
        </w:rPr>
      </w:pPr>
      <w:r>
        <w:rPr>
          <w:rFonts w:hint="eastAsia" w:ascii="宋体" w:hAnsi="宋体"/>
          <w:sz w:val="24"/>
        </w:rPr>
        <w:t>（二）供应商的响应文件编制顺序，必须按下列顺序排列和装订。否则，其响应文件将可能被拒绝接受，或作为废标处理。编制排列和装订顺序严格如下：</w:t>
      </w:r>
    </w:p>
    <w:p>
      <w:pPr>
        <w:shd w:val="clear" w:color="auto" w:fill="auto"/>
        <w:spacing w:line="360" w:lineRule="auto"/>
        <w:ind w:firstLine="588" w:firstLineChars="245"/>
        <w:rPr>
          <w:rFonts w:hint="eastAsia" w:ascii="宋体" w:hAnsi="宋体" w:eastAsia="宋体" w:cs="宋体"/>
          <w:b/>
          <w:color w:val="auto"/>
          <w:sz w:val="24"/>
          <w:szCs w:val="24"/>
          <w:highlight w:val="none"/>
          <w:shd w:val="clear" w:color="auto" w:fill="auto"/>
        </w:rPr>
      </w:pPr>
      <w:r>
        <w:rPr>
          <w:rFonts w:hint="eastAsia" w:ascii="宋体" w:hAnsi="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、投标函</w:t>
      </w:r>
    </w:p>
    <w:p>
      <w:pPr>
        <w:shd w:val="clear" w:color="auto" w:fill="auto"/>
        <w:spacing w:line="360" w:lineRule="auto"/>
        <w:ind w:firstLine="600" w:firstLineChars="25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highlight w:val="none"/>
          <w:shd w:val="clear" w:color="auto" w:fill="auto"/>
        </w:rPr>
        <w:t>2、</w:t>
      </w:r>
      <w:r>
        <w:rPr>
          <w:rFonts w:hint="eastAsia" w:ascii="宋体" w:hAnsi="宋体" w:cs="宋体"/>
          <w:color w:val="auto"/>
          <w:sz w:val="24"/>
          <w:szCs w:val="22"/>
          <w:highlight w:val="none"/>
          <w:shd w:val="clear" w:color="auto" w:fill="auto"/>
          <w:lang w:val="en-US" w:eastAsia="zh-CN"/>
        </w:rPr>
        <w:t>法定代表人资格证明</w:t>
      </w:r>
      <w:r>
        <w:rPr>
          <w:rFonts w:hint="eastAsia" w:ascii="宋体" w:hAnsi="宋体" w:eastAsia="宋体" w:cs="宋体"/>
          <w:color w:val="auto"/>
          <w:sz w:val="24"/>
          <w:szCs w:val="22"/>
          <w:highlight w:val="none"/>
          <w:shd w:val="clear" w:color="auto" w:fill="auto"/>
          <w:lang w:val="en-US" w:eastAsia="zh-CN"/>
        </w:rPr>
        <w:t>书、法定代表人的授权委托书</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3、开标一览表</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4、投标方资质证明文件，包括：</w:t>
      </w:r>
    </w:p>
    <w:p>
      <w:pPr>
        <w:shd w:val="clear" w:color="auto" w:fill="auto"/>
        <w:spacing w:line="360" w:lineRule="auto"/>
        <w:ind w:firstLine="720" w:firstLineChars="300"/>
        <w:rPr>
          <w:rFonts w:hint="eastAsia" w:ascii="宋体" w:hAnsi="宋体" w:eastAsia="宋体" w:cs="宋体"/>
          <w:color w:val="auto"/>
          <w:sz w:val="24"/>
          <w:szCs w:val="22"/>
          <w:highlight w:val="none"/>
          <w:shd w:val="clear" w:color="auto" w:fill="auto"/>
          <w:lang w:val="en-US" w:eastAsia="zh-CN"/>
        </w:rPr>
      </w:pPr>
      <w:r>
        <w:rPr>
          <w:rFonts w:hint="eastAsia" w:ascii="宋体" w:hAnsi="宋体" w:eastAsia="宋体" w:cs="宋体"/>
          <w:color w:val="auto"/>
          <w:sz w:val="24"/>
          <w:highlight w:val="none"/>
          <w:shd w:val="clear" w:color="auto" w:fill="auto"/>
        </w:rPr>
        <w:t>（1）投标人</w:t>
      </w:r>
      <w:r>
        <w:rPr>
          <w:rFonts w:hint="eastAsia" w:ascii="宋体" w:hAnsi="宋体" w:cs="宋体"/>
          <w:color w:val="auto"/>
          <w:sz w:val="24"/>
          <w:highlight w:val="none"/>
          <w:shd w:val="clear" w:color="auto" w:fill="auto"/>
          <w:lang w:eastAsia="zh-CN"/>
        </w:rPr>
        <w:t>营业执照</w:t>
      </w:r>
    </w:p>
    <w:p>
      <w:pPr>
        <w:shd w:val="clear" w:color="auto" w:fill="auto"/>
        <w:spacing w:line="360" w:lineRule="auto"/>
        <w:ind w:firstLine="720" w:firstLineChars="300"/>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color w:val="auto"/>
          <w:sz w:val="24"/>
          <w:szCs w:val="22"/>
          <w:highlight w:val="none"/>
          <w:shd w:val="clear" w:color="auto" w:fill="auto"/>
          <w:lang w:eastAsia="zh-CN"/>
        </w:rPr>
        <w:t>（</w:t>
      </w:r>
      <w:r>
        <w:rPr>
          <w:rFonts w:hint="eastAsia" w:ascii="宋体" w:hAnsi="宋体" w:cs="宋体"/>
          <w:color w:val="auto"/>
          <w:sz w:val="24"/>
          <w:szCs w:val="22"/>
          <w:highlight w:val="none"/>
          <w:shd w:val="clear" w:color="auto" w:fill="auto"/>
          <w:lang w:val="en-US" w:eastAsia="zh-CN"/>
        </w:rPr>
        <w:t>2</w:t>
      </w:r>
      <w:r>
        <w:rPr>
          <w:rFonts w:hint="eastAsia" w:ascii="宋体" w:hAnsi="宋体" w:eastAsia="宋体" w:cs="宋体"/>
          <w:color w:val="auto"/>
          <w:sz w:val="24"/>
          <w:szCs w:val="22"/>
          <w:highlight w:val="none"/>
          <w:shd w:val="clear" w:color="auto" w:fill="auto"/>
          <w:lang w:eastAsia="zh-CN"/>
        </w:rPr>
        <w:t>）</w:t>
      </w:r>
      <w:r>
        <w:rPr>
          <w:rFonts w:hint="default" w:ascii="宋体" w:hAnsi="宋体" w:eastAsia="宋体" w:cs="宋体"/>
          <w:bCs/>
          <w:color w:val="auto"/>
          <w:sz w:val="24"/>
          <w:szCs w:val="24"/>
          <w:highlight w:val="none"/>
          <w:shd w:val="clear" w:color="auto" w:fill="auto"/>
          <w:lang w:val="en-US" w:eastAsia="zh-CN"/>
        </w:rPr>
        <w:t>未被“信用中国”（www.creditchina.gov.cn）、中国政府采购网（www.ccgp.gov.cn）列入失信被执行人、重大税收违法案件当事人名单、政府采购严重违法失信行为记录名单</w:t>
      </w:r>
    </w:p>
    <w:p>
      <w:pPr>
        <w:pStyle w:val="23"/>
        <w:spacing w:line="360" w:lineRule="auto"/>
        <w:ind w:firstLine="720" w:firstLineChars="300"/>
        <w:rPr>
          <w:rFonts w:hint="default" w:ascii="宋体" w:hAnsi="宋体" w:eastAsia="宋体" w:cs="宋体"/>
          <w:bCs/>
          <w:color w:val="auto"/>
          <w:sz w:val="24"/>
          <w:szCs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（3）投标保证金缴纳凭证</w:t>
      </w:r>
    </w:p>
    <w:p>
      <w:pPr>
        <w:shd w:val="clear" w:color="auto" w:fill="auto"/>
        <w:spacing w:line="360" w:lineRule="auto"/>
        <w:ind w:firstLine="720" w:firstLineChars="300"/>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5、非联合体投标声明</w:t>
      </w:r>
    </w:p>
    <w:p>
      <w:pPr>
        <w:shd w:val="clear" w:color="auto" w:fill="auto"/>
        <w:spacing w:line="360" w:lineRule="auto"/>
        <w:ind w:firstLine="720" w:firstLineChars="30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关于资格的声明函</w:t>
      </w:r>
    </w:p>
    <w:p>
      <w:pPr>
        <w:shd w:val="clear" w:color="auto" w:fill="auto"/>
        <w:spacing w:line="360" w:lineRule="auto"/>
        <w:ind w:firstLine="720" w:firstLineChars="300"/>
        <w:rPr>
          <w:rFonts w:hint="eastAsia" w:eastAsia="宋体"/>
          <w:color w:val="auto"/>
          <w:highlight w:val="none"/>
          <w:shd w:val="clear" w:color="auto" w:fill="auto"/>
          <w:lang w:eastAsia="zh-CN"/>
        </w:rPr>
      </w:pPr>
      <w:r>
        <w:rPr>
          <w:rFonts w:hint="eastAsia" w:ascii="宋体" w:hAnsi="宋体" w:cs="宋体"/>
          <w:color w:val="auto"/>
          <w:sz w:val="24"/>
          <w:highlight w:val="none"/>
          <w:shd w:val="clear" w:color="auto" w:fill="auto"/>
          <w:lang w:val="en-US" w:eastAsia="zh-CN"/>
        </w:rPr>
        <w:t>7、</w:t>
      </w:r>
      <w:r>
        <w:rPr>
          <w:rFonts w:hint="eastAsia" w:ascii="宋体" w:hAnsi="宋体" w:cs="宋体"/>
          <w:color w:val="auto"/>
          <w:sz w:val="24"/>
          <w:highlight w:val="none"/>
          <w:shd w:val="clear" w:color="auto" w:fill="auto"/>
          <w:lang w:eastAsia="zh-CN"/>
        </w:rPr>
        <w:t>有关投标产品的检测报告</w:t>
      </w:r>
    </w:p>
    <w:p>
      <w:pPr>
        <w:shd w:val="clear" w:color="auto" w:fill="auto"/>
        <w:spacing w:line="360" w:lineRule="auto"/>
        <w:ind w:firstLine="720" w:firstLineChars="300"/>
        <w:rPr>
          <w:rFonts w:hint="eastAsia" w:ascii="宋体" w:hAnsi="宋体" w:eastAsia="宋体" w:cs="宋体"/>
          <w:color w:val="auto"/>
          <w:sz w:val="24"/>
          <w:highlight w:val="yellow"/>
          <w:shd w:val="clear" w:color="auto" w:fill="auto"/>
          <w:lang w:eastAsia="zh-CN"/>
        </w:rPr>
      </w:pPr>
      <w:r>
        <w:rPr>
          <w:rFonts w:hint="eastAsia" w:ascii="宋体" w:hAnsi="宋体" w:cs="宋体"/>
          <w:color w:val="auto"/>
          <w:sz w:val="24"/>
          <w:highlight w:val="none"/>
          <w:shd w:val="clear" w:color="auto" w:fill="auto"/>
          <w:lang w:val="en-US" w:eastAsia="zh-CN"/>
        </w:rPr>
        <w:t>8</w:t>
      </w:r>
      <w:r>
        <w:rPr>
          <w:rFonts w:hint="eastAsia" w:ascii="宋体" w:hAnsi="宋体" w:eastAsia="宋体" w:cs="宋体"/>
          <w:color w:val="auto"/>
          <w:sz w:val="24"/>
          <w:highlight w:val="none"/>
          <w:shd w:val="clear" w:color="auto" w:fill="auto"/>
        </w:rPr>
        <w:t>、</w:t>
      </w:r>
      <w:r>
        <w:rPr>
          <w:rFonts w:hint="eastAsia" w:ascii="宋体" w:hAnsi="宋体" w:eastAsia="宋体" w:cs="宋体"/>
          <w:bCs/>
          <w:color w:val="auto"/>
          <w:sz w:val="24"/>
          <w:szCs w:val="24"/>
          <w:highlight w:val="none"/>
          <w:shd w:val="clear" w:color="auto" w:fill="auto"/>
        </w:rPr>
        <w:t>产品规格报价明细表</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9</w:t>
      </w:r>
      <w:r>
        <w:rPr>
          <w:rFonts w:hint="eastAsia" w:ascii="宋体" w:hAnsi="宋体" w:eastAsia="宋体" w:cs="宋体"/>
          <w:color w:val="auto"/>
          <w:sz w:val="24"/>
          <w:highlight w:val="none"/>
          <w:shd w:val="clear" w:color="auto" w:fill="auto"/>
        </w:rPr>
        <w:t>、投标产品技术规格及要求详述</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10</w:t>
      </w:r>
      <w:r>
        <w:rPr>
          <w:rFonts w:hint="eastAsia" w:ascii="宋体" w:hAnsi="宋体" w:eastAsia="宋体" w:cs="宋体"/>
          <w:color w:val="auto"/>
          <w:sz w:val="24"/>
          <w:highlight w:val="none"/>
          <w:shd w:val="clear" w:color="auto" w:fill="auto"/>
        </w:rPr>
        <w:t>、有关投标产品的制造、验收标准</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11</w:t>
      </w:r>
      <w:r>
        <w:rPr>
          <w:rFonts w:hint="eastAsia" w:ascii="宋体" w:hAnsi="宋体" w:eastAsia="宋体" w:cs="宋体"/>
          <w:color w:val="auto"/>
          <w:sz w:val="24"/>
          <w:highlight w:val="none"/>
          <w:shd w:val="clear" w:color="auto" w:fill="auto"/>
        </w:rPr>
        <w:t>、售后服务承诺详述</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12</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szCs w:val="22"/>
          <w:highlight w:val="none"/>
          <w:shd w:val="clear" w:color="auto" w:fill="auto"/>
        </w:rPr>
        <w:t>产品简要说明一览表</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13</w:t>
      </w:r>
      <w:r>
        <w:rPr>
          <w:rFonts w:hint="eastAsia" w:ascii="宋体" w:hAnsi="宋体" w:eastAsia="宋体" w:cs="宋体"/>
          <w:color w:val="auto"/>
          <w:sz w:val="24"/>
          <w:highlight w:val="none"/>
          <w:shd w:val="clear" w:color="auto" w:fill="auto"/>
        </w:rPr>
        <w:t>、技术参数、功能偏离表</w:t>
      </w:r>
    </w:p>
    <w:p>
      <w:pPr>
        <w:shd w:val="clear" w:color="auto" w:fill="auto"/>
        <w:spacing w:line="360" w:lineRule="auto"/>
        <w:ind w:firstLine="600" w:firstLineChars="25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1</w:t>
      </w:r>
      <w:r>
        <w:rPr>
          <w:rFonts w:hint="eastAsia" w:ascii="宋体" w:hAnsi="宋体" w:cs="宋体"/>
          <w:color w:val="auto"/>
          <w:sz w:val="24"/>
          <w:szCs w:val="22"/>
          <w:highlight w:val="none"/>
          <w:shd w:val="clear" w:color="auto" w:fill="auto"/>
          <w:lang w:val="en-US" w:eastAsia="zh-CN"/>
        </w:rPr>
        <w:t>4</w:t>
      </w:r>
      <w:r>
        <w:rPr>
          <w:rFonts w:hint="eastAsia" w:ascii="宋体" w:hAnsi="宋体" w:eastAsia="宋体" w:cs="宋体"/>
          <w:color w:val="auto"/>
          <w:sz w:val="24"/>
          <w:szCs w:val="22"/>
          <w:highlight w:val="none"/>
          <w:shd w:val="clear" w:color="auto" w:fill="auto"/>
          <w:lang w:val="en-US" w:eastAsia="zh-CN"/>
        </w:rPr>
        <w:t>、</w:t>
      </w:r>
      <w:r>
        <w:rPr>
          <w:rFonts w:hint="eastAsia" w:ascii="宋体" w:hAnsi="宋体" w:eastAsia="宋体" w:cs="宋体"/>
          <w:color w:val="auto"/>
          <w:sz w:val="24"/>
          <w:highlight w:val="none"/>
          <w:shd w:val="clear" w:color="auto" w:fill="auto"/>
        </w:rPr>
        <w:t>商务条款偏离表</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15</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销售业绩表</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16、投标单位（投标人）反商业贿赂承诺书</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17、投标保证金退还说明</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18、主要股东或出资人信息</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19、投标承诺书</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20、投标单位（供应商）《遵守政府采购相关法律法规承诺书》</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21、中小企业声明函（如有）</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22、</w:t>
      </w:r>
      <w:r>
        <w:rPr>
          <w:rFonts w:hint="eastAsia" w:ascii="宋体" w:hAnsi="宋体" w:eastAsia="宋体" w:cs="宋体"/>
          <w:color w:val="auto"/>
          <w:sz w:val="24"/>
          <w:highlight w:val="none"/>
          <w:shd w:val="clear" w:color="auto" w:fill="auto"/>
          <w:lang w:val="zh-CN" w:eastAsia="zh-CN"/>
        </w:rPr>
        <w:t>无重大违法记录声明函</w:t>
      </w:r>
    </w:p>
    <w:p>
      <w:pPr>
        <w:shd w:val="clear" w:color="auto" w:fill="auto"/>
        <w:spacing w:line="360" w:lineRule="auto"/>
        <w:ind w:firstLine="600" w:firstLineChars="25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23、提供其它有利于投标的资料</w:t>
      </w:r>
    </w:p>
    <w:p>
      <w:pPr>
        <w:pStyle w:val="2"/>
        <w:ind w:left="426" w:leftChars="203" w:firstLine="240" w:firstLineChars="100"/>
        <w:rPr>
          <w:rFonts w:hint="default"/>
          <w:lang w:val="en-US"/>
        </w:rPr>
      </w:pPr>
      <w:r>
        <w:rPr>
          <w:rFonts w:hint="eastAsia" w:ascii="宋体" w:hAnsi="宋体" w:eastAsia="宋体" w:cs="宋体"/>
          <w:color w:val="auto"/>
          <w:sz w:val="24"/>
          <w:highlight w:val="none"/>
          <w:shd w:val="clear" w:color="auto" w:fill="auto"/>
          <w:lang w:val="en-US" w:eastAsia="zh-CN"/>
        </w:rPr>
        <w:t>24、政府采购投标担保函</w:t>
      </w:r>
    </w:p>
    <w:p>
      <w:pPr>
        <w:spacing w:line="480" w:lineRule="exact"/>
        <w:ind w:firstLine="602" w:firstLineChars="250"/>
        <w:outlineLvl w:val="1"/>
        <w:rPr>
          <w:rFonts w:hint="eastAsia" w:ascii="宋体" w:hAnsi="宋体"/>
          <w:b/>
          <w:sz w:val="24"/>
        </w:rPr>
      </w:pPr>
      <w:r>
        <w:rPr>
          <w:rFonts w:hint="eastAsia" w:ascii="宋体" w:hAnsi="宋体"/>
          <w:b/>
          <w:sz w:val="24"/>
        </w:rPr>
        <w:t xml:space="preserve">二、响应文件顺序及格式范本 </w:t>
      </w:r>
    </w:p>
    <w:p>
      <w:pPr>
        <w:spacing w:line="480" w:lineRule="exact"/>
        <w:ind w:firstLine="602" w:firstLineChars="250"/>
        <w:outlineLvl w:val="2"/>
        <w:rPr>
          <w:rFonts w:hint="eastAsia" w:ascii="宋体" w:hAnsi="宋体"/>
          <w:b/>
          <w:sz w:val="24"/>
        </w:rPr>
      </w:pPr>
      <w:r>
        <w:rPr>
          <w:rFonts w:hint="eastAsia" w:ascii="宋体" w:hAnsi="宋体"/>
          <w:b/>
          <w:sz w:val="24"/>
        </w:rPr>
        <w:t>（一）响应文件顺序及要求</w:t>
      </w:r>
    </w:p>
    <w:p>
      <w:pPr>
        <w:spacing w:line="460" w:lineRule="exact"/>
        <w:ind w:firstLine="600" w:firstLineChars="250"/>
        <w:rPr>
          <w:rFonts w:hint="eastAsia" w:ascii="宋体" w:hAnsi="宋体"/>
          <w:sz w:val="24"/>
        </w:rPr>
      </w:pPr>
      <w:r>
        <w:rPr>
          <w:rFonts w:hint="eastAsia" w:ascii="宋体" w:hAnsi="宋体"/>
          <w:sz w:val="24"/>
        </w:rPr>
        <w:t>1、各供应商应严格按格式范本提供，不允许擅自或随意改变和变动，标书范本应做到工整整齐和完整。</w:t>
      </w:r>
    </w:p>
    <w:p>
      <w:pPr>
        <w:spacing w:line="460" w:lineRule="exact"/>
        <w:ind w:firstLine="600" w:firstLineChars="250"/>
        <w:rPr>
          <w:rFonts w:hint="eastAsia" w:ascii="宋体" w:hAnsi="宋体"/>
          <w:sz w:val="24"/>
        </w:rPr>
      </w:pPr>
      <w:r>
        <w:rPr>
          <w:rFonts w:hint="eastAsia" w:ascii="宋体" w:hAnsi="宋体"/>
          <w:sz w:val="24"/>
        </w:rPr>
        <w:t>2、文书字体应选择不大于仿宋三号或宋体三号字体，表格内字体应选择不大于仿宋小四号或宋体小四号字体，</w:t>
      </w:r>
    </w:p>
    <w:p>
      <w:pPr>
        <w:spacing w:line="460" w:lineRule="exact"/>
        <w:ind w:firstLine="600" w:firstLineChars="250"/>
        <w:rPr>
          <w:rFonts w:hint="eastAsia" w:ascii="宋体" w:hAnsi="宋体"/>
          <w:sz w:val="24"/>
        </w:rPr>
      </w:pPr>
      <w:r>
        <w:rPr>
          <w:rFonts w:hint="eastAsia" w:ascii="宋体" w:hAnsi="宋体"/>
          <w:sz w:val="24"/>
        </w:rPr>
        <w:t>3、凡须要签字盖章的，必须有符合竞争性磋商文件规定要求的人员签字，公章必须是单位法人印章。</w:t>
      </w:r>
    </w:p>
    <w:p>
      <w:pPr>
        <w:spacing w:line="460" w:lineRule="exact"/>
        <w:ind w:firstLine="600" w:firstLineChars="250"/>
        <w:rPr>
          <w:rFonts w:hint="eastAsia" w:ascii="宋体" w:hAnsi="宋体"/>
          <w:sz w:val="24"/>
        </w:rPr>
      </w:pPr>
      <w:r>
        <w:rPr>
          <w:rFonts w:hint="eastAsia" w:ascii="宋体" w:hAnsi="宋体"/>
          <w:sz w:val="24"/>
        </w:rPr>
        <w:t>4、凡有备注说明的，必须符合说明的要求。</w:t>
      </w:r>
    </w:p>
    <w:p>
      <w:pPr>
        <w:spacing w:line="460" w:lineRule="exact"/>
        <w:ind w:firstLine="600" w:firstLineChars="250"/>
        <w:rPr>
          <w:rFonts w:hint="eastAsia" w:ascii="宋体" w:hAnsi="宋体"/>
          <w:b/>
          <w:sz w:val="24"/>
        </w:rPr>
      </w:pPr>
      <w:r>
        <w:rPr>
          <w:rFonts w:hint="eastAsia" w:ascii="宋体" w:hAnsi="宋体"/>
          <w:sz w:val="24"/>
        </w:rPr>
        <w:t>5、凡竞争性磋商文件要求提供的，必须提供。否则，将视为不响应竞争性磋商文件的实质性要求，可能响应文件将会被拒绝。</w:t>
      </w:r>
    </w:p>
    <w:p>
      <w:pPr>
        <w:spacing w:line="460" w:lineRule="exact"/>
        <w:ind w:firstLine="602" w:firstLineChars="250"/>
        <w:rPr>
          <w:rFonts w:hint="eastAsia" w:ascii="宋体" w:hAnsi="宋体"/>
          <w:b/>
          <w:sz w:val="24"/>
        </w:rPr>
      </w:pPr>
    </w:p>
    <w:p>
      <w:pPr>
        <w:spacing w:line="460" w:lineRule="exact"/>
        <w:ind w:firstLine="602" w:firstLineChars="250"/>
        <w:rPr>
          <w:rFonts w:hint="eastAsia" w:ascii="宋体" w:hAnsi="宋体"/>
          <w:b/>
          <w:sz w:val="24"/>
        </w:rPr>
      </w:pPr>
    </w:p>
    <w:p>
      <w:pPr>
        <w:spacing w:line="460" w:lineRule="exact"/>
        <w:ind w:firstLine="602" w:firstLineChars="250"/>
        <w:rPr>
          <w:rFonts w:hint="eastAsia" w:ascii="宋体" w:hAnsi="宋体"/>
          <w:b/>
          <w:sz w:val="24"/>
        </w:rPr>
      </w:pPr>
    </w:p>
    <w:p>
      <w:pPr>
        <w:spacing w:line="460" w:lineRule="exact"/>
        <w:ind w:firstLine="602" w:firstLineChars="250"/>
        <w:rPr>
          <w:rFonts w:hint="eastAsia" w:ascii="宋体" w:hAnsi="宋体"/>
          <w:b/>
          <w:sz w:val="24"/>
        </w:rPr>
      </w:pPr>
    </w:p>
    <w:p>
      <w:pPr>
        <w:spacing w:line="460" w:lineRule="exact"/>
        <w:ind w:firstLine="602" w:firstLineChars="250"/>
        <w:rPr>
          <w:rFonts w:hint="eastAsia" w:ascii="宋体" w:hAnsi="宋体"/>
          <w:b/>
          <w:sz w:val="24"/>
        </w:rPr>
      </w:pPr>
    </w:p>
    <w:p>
      <w:pPr>
        <w:spacing w:line="460" w:lineRule="exact"/>
        <w:ind w:firstLine="602" w:firstLineChars="250"/>
        <w:rPr>
          <w:rFonts w:hint="eastAsia" w:ascii="宋体" w:hAnsi="宋体"/>
          <w:b/>
          <w:sz w:val="24"/>
        </w:rPr>
      </w:pPr>
    </w:p>
    <w:p>
      <w:pPr>
        <w:pStyle w:val="36"/>
        <w:rPr>
          <w:rFonts w:hint="eastAsia" w:ascii="宋体" w:hAnsi="宋体"/>
          <w:b/>
          <w:sz w:val="24"/>
        </w:rPr>
      </w:pPr>
    </w:p>
    <w:p>
      <w:pPr>
        <w:pStyle w:val="36"/>
        <w:rPr>
          <w:rFonts w:hint="eastAsia" w:ascii="宋体" w:hAnsi="宋体"/>
          <w:b/>
          <w:sz w:val="24"/>
        </w:rPr>
      </w:pPr>
    </w:p>
    <w:p>
      <w:pPr>
        <w:pStyle w:val="36"/>
        <w:rPr>
          <w:rFonts w:hint="eastAsia" w:ascii="宋体" w:hAnsi="宋体"/>
          <w:b/>
          <w:sz w:val="24"/>
        </w:rPr>
      </w:pPr>
    </w:p>
    <w:p>
      <w:pPr>
        <w:pStyle w:val="36"/>
        <w:rPr>
          <w:rFonts w:hint="eastAsia" w:ascii="宋体" w:hAnsi="宋体"/>
          <w:b/>
          <w:sz w:val="24"/>
        </w:rPr>
      </w:pPr>
    </w:p>
    <w:p>
      <w:pPr>
        <w:pStyle w:val="36"/>
        <w:rPr>
          <w:rFonts w:hint="eastAsia" w:ascii="宋体" w:hAnsi="宋体"/>
          <w:b/>
          <w:sz w:val="24"/>
        </w:rPr>
      </w:pPr>
    </w:p>
    <w:p>
      <w:pPr>
        <w:pStyle w:val="36"/>
        <w:rPr>
          <w:rFonts w:hint="eastAsia" w:ascii="宋体" w:hAnsi="宋体"/>
          <w:b/>
          <w:sz w:val="24"/>
        </w:rPr>
      </w:pPr>
    </w:p>
    <w:p>
      <w:pPr>
        <w:pStyle w:val="36"/>
        <w:rPr>
          <w:rFonts w:hint="eastAsia" w:ascii="宋体" w:hAnsi="宋体"/>
          <w:b/>
          <w:sz w:val="24"/>
        </w:rPr>
      </w:pPr>
    </w:p>
    <w:p>
      <w:pPr>
        <w:pStyle w:val="36"/>
        <w:rPr>
          <w:rFonts w:hint="eastAsia" w:ascii="宋体" w:hAnsi="宋体"/>
          <w:b/>
          <w:sz w:val="24"/>
        </w:rPr>
      </w:pPr>
    </w:p>
    <w:p>
      <w:pPr>
        <w:pStyle w:val="36"/>
        <w:rPr>
          <w:rFonts w:hint="eastAsia" w:ascii="宋体" w:hAnsi="宋体"/>
          <w:b/>
          <w:sz w:val="24"/>
        </w:rPr>
      </w:pPr>
    </w:p>
    <w:p>
      <w:pPr>
        <w:pStyle w:val="36"/>
        <w:rPr>
          <w:rFonts w:hint="eastAsia" w:ascii="宋体" w:hAnsi="宋体"/>
          <w:b/>
          <w:sz w:val="24"/>
        </w:rPr>
      </w:pPr>
      <w:r>
        <w:rPr>
          <w:rFonts w:hint="eastAsia" w:ascii="宋体" w:hAnsi="宋体"/>
          <w:b/>
          <w:sz w:val="24"/>
        </w:rPr>
        <w:br w:type="page"/>
      </w:r>
    </w:p>
    <w:p>
      <w:pPr>
        <w:rPr>
          <w:rFonts w:hint="eastAsia" w:ascii="宋体" w:hAnsi="宋体"/>
          <w:b/>
          <w:sz w:val="24"/>
        </w:rPr>
      </w:pPr>
    </w:p>
    <w:p>
      <w:pPr>
        <w:shd w:val="clear" w:color="auto" w:fill="auto"/>
        <w:spacing w:line="360" w:lineRule="auto"/>
        <w:ind w:firstLine="703" w:firstLineChars="25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投标文件格式范本</w:t>
      </w:r>
    </w:p>
    <w:p>
      <w:pPr>
        <w:pStyle w:val="36"/>
        <w:rPr>
          <w:rFonts w:hint="eastAsia" w:ascii="宋体" w:hAnsi="宋体"/>
          <w:b/>
          <w:sz w:val="24"/>
        </w:rPr>
      </w:pPr>
    </w:p>
    <w:p>
      <w:pPr>
        <w:shd w:val="clear" w:color="auto" w:fill="auto"/>
        <w:spacing w:line="360" w:lineRule="auto"/>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 xml:space="preserve"> </w:t>
      </w:r>
      <w:r>
        <w:rPr>
          <w:rFonts w:hint="eastAsia" w:ascii="宋体" w:hAnsi="宋体" w:cs="宋体"/>
          <w:b/>
          <w:color w:val="auto"/>
          <w:sz w:val="30"/>
          <w:highlight w:val="none"/>
          <w:shd w:val="clear" w:color="auto" w:fill="auto"/>
          <w:lang w:val="en-US" w:eastAsia="zh-CN"/>
        </w:rPr>
        <w:t>(一)</w:t>
      </w:r>
      <w:r>
        <w:rPr>
          <w:rFonts w:hint="eastAsia" w:ascii="宋体" w:hAnsi="宋体" w:eastAsia="宋体" w:cs="宋体"/>
          <w:b/>
          <w:color w:val="auto"/>
          <w:sz w:val="30"/>
          <w:highlight w:val="none"/>
          <w:shd w:val="clear" w:color="auto" w:fill="auto"/>
        </w:rPr>
        <w:t>投标函</w:t>
      </w:r>
    </w:p>
    <w:p>
      <w:pPr>
        <w:shd w:val="clear" w:color="auto" w:fill="auto"/>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致：</w:t>
      </w: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w:t>
      </w:r>
    </w:p>
    <w:p>
      <w:pPr>
        <w:shd w:val="clear" w:color="auto" w:fill="auto"/>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根据贵方为</w:t>
      </w:r>
      <w:r>
        <w:rPr>
          <w:rFonts w:hint="eastAsia" w:ascii="宋体" w:hAnsi="宋体" w:eastAsia="宋体" w:cs="宋体"/>
          <w:color w:val="auto"/>
          <w:sz w:val="24"/>
          <w:highlight w:val="none"/>
          <w:u w:val="single"/>
          <w:shd w:val="clear" w:color="auto" w:fill="auto"/>
        </w:rPr>
        <w:t xml:space="preserve">　　　（项目名称）    </w:t>
      </w:r>
      <w:r>
        <w:rPr>
          <w:rFonts w:hint="eastAsia" w:ascii="宋体" w:hAnsi="宋体" w:eastAsia="宋体" w:cs="宋体"/>
          <w:color w:val="auto"/>
          <w:sz w:val="24"/>
          <w:highlight w:val="none"/>
          <w:shd w:val="clear" w:color="auto" w:fill="auto"/>
        </w:rPr>
        <w:t>项目招标的投标邀请</w:t>
      </w:r>
      <w:r>
        <w:rPr>
          <w:rFonts w:hint="eastAsia" w:ascii="宋体" w:hAnsi="宋体" w:eastAsia="宋体" w:cs="宋体"/>
          <w:color w:val="auto"/>
          <w:sz w:val="24"/>
          <w:highlight w:val="none"/>
          <w:u w:val="single"/>
          <w:shd w:val="clear" w:color="auto" w:fill="auto"/>
        </w:rPr>
        <w:t xml:space="preserve">（招标编号） </w:t>
      </w:r>
      <w:r>
        <w:rPr>
          <w:rFonts w:hint="eastAsia" w:ascii="宋体" w:hAnsi="宋体" w:eastAsia="宋体" w:cs="宋体"/>
          <w:color w:val="auto"/>
          <w:sz w:val="24"/>
          <w:highlight w:val="none"/>
          <w:shd w:val="clear" w:color="auto" w:fill="auto"/>
        </w:rPr>
        <w:t>，签字代表</w:t>
      </w:r>
      <w:r>
        <w:rPr>
          <w:rFonts w:hint="eastAsia" w:ascii="宋体" w:hAnsi="宋体" w:eastAsia="宋体" w:cs="宋体"/>
          <w:color w:val="auto"/>
          <w:sz w:val="24"/>
          <w:highlight w:val="none"/>
          <w:u w:val="single"/>
          <w:shd w:val="clear" w:color="auto" w:fill="auto"/>
        </w:rPr>
        <w:t>（姓名、职务）</w:t>
      </w:r>
      <w:r>
        <w:rPr>
          <w:rFonts w:hint="eastAsia" w:ascii="宋体" w:hAnsi="宋体" w:eastAsia="宋体" w:cs="宋体"/>
          <w:color w:val="auto"/>
          <w:sz w:val="24"/>
          <w:highlight w:val="none"/>
          <w:shd w:val="clear" w:color="auto" w:fill="auto"/>
        </w:rPr>
        <w:t>经正式授权并代表投标人</w:t>
      </w:r>
      <w:r>
        <w:rPr>
          <w:rFonts w:hint="eastAsia" w:ascii="宋体" w:hAnsi="宋体" w:eastAsia="宋体" w:cs="宋体"/>
          <w:color w:val="auto"/>
          <w:sz w:val="24"/>
          <w:highlight w:val="none"/>
          <w:u w:val="single"/>
          <w:shd w:val="clear" w:color="auto" w:fill="auto"/>
        </w:rPr>
        <w:t>（投标人名称、地址）</w:t>
      </w:r>
      <w:r>
        <w:rPr>
          <w:rFonts w:hint="eastAsia" w:ascii="宋体" w:hAnsi="宋体" w:eastAsia="宋体" w:cs="宋体"/>
          <w:color w:val="auto"/>
          <w:sz w:val="24"/>
          <w:highlight w:val="none"/>
          <w:shd w:val="clear" w:color="auto" w:fill="auto"/>
        </w:rPr>
        <w:t>提交下述文件正本一份和副本</w:t>
      </w:r>
      <w:r>
        <w:rPr>
          <w:rFonts w:hint="eastAsia" w:ascii="宋体" w:hAnsi="宋体" w:eastAsia="宋体" w:cs="宋体"/>
          <w:color w:val="auto"/>
          <w:sz w:val="24"/>
          <w:highlight w:val="none"/>
          <w:u w:val="single"/>
          <w:shd w:val="clear" w:color="auto" w:fill="auto"/>
        </w:rPr>
        <w:t>　</w:t>
      </w:r>
      <w:r>
        <w:rPr>
          <w:rFonts w:hint="eastAsia" w:ascii="宋体" w:hAnsi="宋体" w:cs="宋体"/>
          <w:color w:val="auto"/>
          <w:sz w:val="24"/>
          <w:highlight w:val="none"/>
          <w:u w:val="single"/>
          <w:shd w:val="clear" w:color="auto" w:fill="auto"/>
          <w:lang w:eastAsia="zh-CN"/>
        </w:rPr>
        <w:t>二</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份。</w:t>
      </w:r>
    </w:p>
    <w:p>
      <w:pPr>
        <w:numPr>
          <w:ilvl w:val="0"/>
          <w:numId w:val="4"/>
        </w:numPr>
        <w:shd w:val="clear" w:color="auto" w:fill="auto"/>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投标保证金，金额为</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w:t>
      </w:r>
    </w:p>
    <w:p>
      <w:pPr>
        <w:shd w:val="clear" w:color="auto" w:fill="auto"/>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据此函，签字代表宣布并同意如下：</w:t>
      </w:r>
    </w:p>
    <w:p>
      <w:pPr>
        <w:shd w:val="clear" w:color="auto" w:fill="auto"/>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1、所附投标报价表中规定的应提交和交付的货物和服务投标总价为</w:t>
      </w:r>
      <w:r>
        <w:rPr>
          <w:rFonts w:hint="eastAsia" w:ascii="宋体" w:hAnsi="宋体" w:eastAsia="宋体" w:cs="宋体"/>
          <w:color w:val="auto"/>
          <w:sz w:val="24"/>
          <w:highlight w:val="none"/>
          <w:u w:val="single"/>
          <w:shd w:val="clear" w:color="auto" w:fill="auto"/>
        </w:rPr>
        <w:t>（注明币种，并用文字和数字表示的投标总价</w:t>
      </w:r>
      <w:r>
        <w:rPr>
          <w:rFonts w:hint="eastAsia" w:ascii="宋体" w:hAnsi="宋体" w:eastAsia="宋体" w:cs="宋体"/>
          <w:color w:val="auto"/>
          <w:sz w:val="24"/>
          <w:highlight w:val="none"/>
          <w:shd w:val="clear" w:color="auto" w:fill="auto"/>
        </w:rPr>
        <w:t>）。</w:t>
      </w:r>
    </w:p>
    <w:p>
      <w:pPr>
        <w:shd w:val="clear" w:color="auto" w:fill="auto"/>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2、投标方将按</w:t>
      </w:r>
      <w:r>
        <w:rPr>
          <w:rFonts w:hint="eastAsia" w:ascii="宋体" w:hAnsi="宋体" w:eastAsia="宋体" w:cs="宋体"/>
          <w:color w:val="auto"/>
          <w:sz w:val="24"/>
          <w:highlight w:val="none"/>
          <w:shd w:val="clear" w:color="auto" w:fill="auto"/>
          <w:lang w:eastAsia="zh-CN"/>
        </w:rPr>
        <w:t>磋商文件</w:t>
      </w:r>
      <w:r>
        <w:rPr>
          <w:rFonts w:hint="eastAsia" w:ascii="宋体" w:hAnsi="宋体" w:eastAsia="宋体" w:cs="宋体"/>
          <w:color w:val="auto"/>
          <w:sz w:val="24"/>
          <w:highlight w:val="none"/>
          <w:shd w:val="clear" w:color="auto" w:fill="auto"/>
        </w:rPr>
        <w:t>的规定履行合同责任和义务；</w:t>
      </w:r>
    </w:p>
    <w:p>
      <w:pPr>
        <w:shd w:val="clear" w:color="auto" w:fill="auto"/>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3、投标方已详细阅读并理解了</w:t>
      </w:r>
      <w:r>
        <w:rPr>
          <w:rFonts w:hint="eastAsia" w:ascii="宋体" w:hAnsi="宋体" w:eastAsia="宋体" w:cs="宋体"/>
          <w:color w:val="auto"/>
          <w:sz w:val="24"/>
          <w:highlight w:val="none"/>
          <w:shd w:val="clear" w:color="auto" w:fill="auto"/>
          <w:lang w:eastAsia="zh-CN"/>
        </w:rPr>
        <w:t>磋商文件</w:t>
      </w:r>
      <w:r>
        <w:rPr>
          <w:rFonts w:hint="eastAsia" w:ascii="宋体" w:hAnsi="宋体" w:eastAsia="宋体" w:cs="宋体"/>
          <w:color w:val="auto"/>
          <w:sz w:val="24"/>
          <w:highlight w:val="none"/>
          <w:shd w:val="clear" w:color="auto" w:fill="auto"/>
        </w:rPr>
        <w:t>的全部，包括修改文件。我们完全理解并同意放弃对这方面有不明及误解的权利。</w:t>
      </w:r>
    </w:p>
    <w:p>
      <w:pPr>
        <w:shd w:val="clear" w:color="auto" w:fill="auto"/>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4、本投标有效期自开标之日起</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个日历日。</w:t>
      </w:r>
    </w:p>
    <w:p>
      <w:pPr>
        <w:shd w:val="clear" w:color="auto" w:fill="auto"/>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5、在规定的开标时间后，如果在投标有效期内撤回投标，同意投标保证金将被贵方没收。</w:t>
      </w:r>
    </w:p>
    <w:p>
      <w:pPr>
        <w:shd w:val="clear" w:color="auto" w:fill="auto"/>
        <w:spacing w:line="360" w:lineRule="auto"/>
        <w:ind w:firstLine="55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6、投标人同意提供按照贵方可能要求的与其投标有关的一切数据或资料，完全理解贵方不一定接受最低价的投标或收到的任何投标的约定。</w:t>
      </w:r>
    </w:p>
    <w:p>
      <w:pPr>
        <w:shd w:val="clear" w:color="auto" w:fill="auto"/>
        <w:spacing w:line="360" w:lineRule="auto"/>
        <w:ind w:firstLine="57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7、与本投标有关的一切正式往来信函请寄：</w:t>
      </w:r>
    </w:p>
    <w:p>
      <w:pPr>
        <w:shd w:val="clear" w:color="auto" w:fill="auto"/>
        <w:spacing w:line="360" w:lineRule="auto"/>
        <w:ind w:firstLine="840" w:firstLineChars="35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投 标 人 名 称：</w:t>
      </w:r>
      <w:r>
        <w:rPr>
          <w:rFonts w:hint="eastAsia" w:ascii="宋体" w:hAnsi="宋体" w:eastAsia="宋体" w:cs="宋体"/>
          <w:color w:val="auto"/>
          <w:sz w:val="24"/>
          <w:highlight w:val="none"/>
          <w:u w:val="single"/>
          <w:shd w:val="clear" w:color="auto" w:fill="auto"/>
        </w:rPr>
        <w:t xml:space="preserve">　      　　　　　　　　　          </w:t>
      </w:r>
    </w:p>
    <w:p>
      <w:pPr>
        <w:shd w:val="clear" w:color="auto" w:fill="auto"/>
        <w:spacing w:line="360" w:lineRule="auto"/>
        <w:ind w:firstLine="840" w:firstLineChars="35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投标人代表签字：</w:t>
      </w:r>
      <w:r>
        <w:rPr>
          <w:rFonts w:hint="eastAsia" w:ascii="宋体" w:hAnsi="宋体" w:eastAsia="宋体" w:cs="宋体"/>
          <w:color w:val="auto"/>
          <w:sz w:val="24"/>
          <w:highlight w:val="none"/>
          <w:u w:val="single"/>
          <w:shd w:val="clear" w:color="auto" w:fill="auto"/>
        </w:rPr>
        <w:t xml:space="preserve">　　　　　　　　　　　              </w:t>
      </w:r>
    </w:p>
    <w:p>
      <w:pPr>
        <w:shd w:val="clear" w:color="auto" w:fill="auto"/>
        <w:spacing w:line="360" w:lineRule="auto"/>
        <w:ind w:firstLine="840" w:firstLineChars="35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公          章：</w:t>
      </w:r>
      <w:r>
        <w:rPr>
          <w:rFonts w:hint="eastAsia" w:ascii="宋体" w:hAnsi="宋体" w:eastAsia="宋体" w:cs="宋体"/>
          <w:color w:val="auto"/>
          <w:sz w:val="24"/>
          <w:highlight w:val="none"/>
          <w:u w:val="single"/>
          <w:shd w:val="clear" w:color="auto" w:fill="auto"/>
        </w:rPr>
        <w:t xml:space="preserve">　　　　　　　　　　　　　          </w:t>
      </w:r>
    </w:p>
    <w:p>
      <w:pPr>
        <w:shd w:val="clear" w:color="auto" w:fill="auto"/>
        <w:spacing w:line="360" w:lineRule="auto"/>
        <w:ind w:firstLine="876" w:firstLineChars="365"/>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地　　　　  址：</w:t>
      </w:r>
      <w:r>
        <w:rPr>
          <w:rFonts w:hint="eastAsia" w:ascii="宋体" w:hAnsi="宋体" w:eastAsia="宋体" w:cs="宋体"/>
          <w:color w:val="auto"/>
          <w:sz w:val="24"/>
          <w:highlight w:val="none"/>
          <w:u w:val="single"/>
          <w:shd w:val="clear" w:color="auto" w:fill="auto"/>
        </w:rPr>
        <w:t xml:space="preserve">　　　　　　　　    　              </w:t>
      </w:r>
    </w:p>
    <w:p>
      <w:pPr>
        <w:shd w:val="clear" w:color="auto" w:fill="auto"/>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电　　　　　话：</w:t>
      </w:r>
      <w:r>
        <w:rPr>
          <w:rFonts w:hint="eastAsia" w:ascii="宋体" w:hAnsi="宋体" w:eastAsia="宋体" w:cs="宋体"/>
          <w:color w:val="auto"/>
          <w:sz w:val="24"/>
          <w:highlight w:val="none"/>
          <w:u w:val="single"/>
          <w:shd w:val="clear" w:color="auto" w:fill="auto"/>
        </w:rPr>
        <w:t xml:space="preserve">　　　　　　　　　　                </w:t>
      </w:r>
    </w:p>
    <w:p>
      <w:pPr>
        <w:shd w:val="clear" w:color="auto" w:fill="auto"/>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邮          编：</w:t>
      </w:r>
      <w:r>
        <w:rPr>
          <w:rFonts w:hint="eastAsia" w:ascii="宋体" w:hAnsi="宋体" w:eastAsia="宋体" w:cs="宋体"/>
          <w:color w:val="auto"/>
          <w:sz w:val="24"/>
          <w:highlight w:val="none"/>
          <w:u w:val="single"/>
          <w:shd w:val="clear" w:color="auto" w:fill="auto"/>
        </w:rPr>
        <w:t xml:space="preserve">　　　　   　　　                   </w:t>
      </w:r>
    </w:p>
    <w:p>
      <w:pPr>
        <w:shd w:val="clear" w:color="auto" w:fill="auto"/>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传          真：</w:t>
      </w:r>
      <w:r>
        <w:rPr>
          <w:rFonts w:hint="eastAsia" w:ascii="宋体" w:hAnsi="宋体" w:eastAsia="宋体" w:cs="宋体"/>
          <w:color w:val="auto"/>
          <w:sz w:val="24"/>
          <w:highlight w:val="none"/>
          <w:u w:val="single"/>
          <w:shd w:val="clear" w:color="auto" w:fill="auto"/>
        </w:rPr>
        <w:t xml:space="preserve">　   　　　　　　                   </w:t>
      </w:r>
    </w:p>
    <w:p>
      <w:pPr>
        <w:shd w:val="clear" w:color="auto" w:fill="auto"/>
        <w:spacing w:line="360" w:lineRule="auto"/>
        <w:ind w:firstLine="240" w:firstLineChars="1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w:t>
      </w:r>
    </w:p>
    <w:p>
      <w:pPr>
        <w:shd w:val="clear" w:color="auto" w:fill="auto"/>
        <w:spacing w:line="360" w:lineRule="auto"/>
        <w:rPr>
          <w:rFonts w:hint="eastAsia"/>
          <w:b/>
          <w:bCs/>
          <w:color w:val="auto"/>
          <w:sz w:val="28"/>
          <w:szCs w:val="28"/>
          <w:highlight w:val="none"/>
          <w:shd w:val="clear" w:color="auto" w:fill="auto"/>
        </w:rPr>
      </w:pPr>
      <w:r>
        <w:rPr>
          <w:rFonts w:hint="eastAsia" w:ascii="宋体" w:hAnsi="宋体" w:eastAsia="宋体" w:cs="宋体"/>
          <w:color w:val="auto"/>
          <w:sz w:val="24"/>
          <w:highlight w:val="none"/>
          <w:shd w:val="clear" w:color="auto" w:fill="auto"/>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xml:space="preserve">   　</w:t>
      </w:r>
      <w:r>
        <w:rPr>
          <w:rFonts w:hint="eastAsia" w:ascii="宋体" w:hAnsi="宋体" w:cs="宋体"/>
          <w:color w:val="auto"/>
          <w:sz w:val="24"/>
          <w:highlight w:val="none"/>
          <w:u w:val="none"/>
          <w:shd w:val="clear" w:color="auto" w:fill="auto"/>
          <w:lang w:eastAsia="zh-CN"/>
        </w:rPr>
        <w:t>日</w:t>
      </w:r>
      <w:r>
        <w:rPr>
          <w:rFonts w:hint="eastAsia"/>
          <w:b/>
          <w:bCs/>
          <w:color w:val="auto"/>
          <w:sz w:val="28"/>
          <w:szCs w:val="28"/>
          <w:highlight w:val="none"/>
          <w:shd w:val="clear" w:color="auto" w:fill="auto"/>
          <w:lang w:eastAsia="zh-CN"/>
        </w:rPr>
        <w:br w:type="page"/>
      </w:r>
      <w:r>
        <w:rPr>
          <w:rFonts w:hint="eastAsia"/>
          <w:b/>
          <w:bCs/>
          <w:color w:val="auto"/>
          <w:sz w:val="28"/>
          <w:szCs w:val="28"/>
          <w:highlight w:val="none"/>
          <w:shd w:val="clear" w:color="auto" w:fill="auto"/>
          <w:lang w:eastAsia="zh-CN"/>
        </w:rPr>
        <w:t>（二）法定代表人资格证明书</w:t>
      </w:r>
      <w:r>
        <w:rPr>
          <w:rFonts w:hint="eastAsia"/>
          <w:b/>
          <w:bCs/>
          <w:color w:val="auto"/>
          <w:sz w:val="28"/>
          <w:szCs w:val="28"/>
          <w:highlight w:val="none"/>
          <w:shd w:val="clear" w:color="auto" w:fill="auto"/>
        </w:rPr>
        <w:t xml:space="preserve"> </w:t>
      </w:r>
    </w:p>
    <w:p>
      <w:pPr>
        <w:numPr>
          <w:ilvl w:val="0"/>
          <w:numId w:val="0"/>
        </w:numPr>
        <w:shd w:val="clear" w:color="auto" w:fill="auto"/>
        <w:tabs>
          <w:tab w:val="left" w:pos="5053"/>
        </w:tabs>
        <w:spacing w:line="360" w:lineRule="auto"/>
        <w:rPr>
          <w:rFonts w:hint="eastAsia" w:ascii="宋体" w:hAnsi="宋体" w:eastAsia="宋体" w:cs="宋体"/>
          <w:b/>
          <w:color w:val="auto"/>
          <w:sz w:val="24"/>
          <w:szCs w:val="24"/>
          <w:highlight w:val="none"/>
          <w:shd w:val="clear" w:color="auto" w:fill="auto"/>
          <w:lang w:eastAsia="zh-CN"/>
        </w:rPr>
      </w:pPr>
      <w:r>
        <w:rPr>
          <w:rFonts w:hint="eastAsia" w:ascii="宋体" w:hAnsi="宋体" w:cs="宋体"/>
          <w:b/>
          <w:color w:val="auto"/>
          <w:sz w:val="24"/>
          <w:szCs w:val="24"/>
          <w:highlight w:val="none"/>
          <w:shd w:val="clear" w:color="auto" w:fill="auto"/>
          <w:lang w:eastAsia="zh-CN"/>
        </w:rPr>
        <w:tab/>
      </w:r>
    </w:p>
    <w:p>
      <w:pPr>
        <w:pStyle w:val="5"/>
        <w:numPr>
          <w:ilvl w:val="0"/>
          <w:numId w:val="0"/>
        </w:numPr>
        <w:shd w:val="clear" w:color="auto" w:fill="auto"/>
        <w:bidi w:val="0"/>
        <w:ind w:leftChars="0"/>
        <w:jc w:val="center"/>
        <w:outlineLvl w:val="0"/>
        <w:rPr>
          <w:rFonts w:hint="eastAsia" w:ascii="宋体" w:hAnsi="宋体" w:eastAsia="宋体" w:cs="宋体"/>
          <w:b/>
          <w:color w:val="auto"/>
          <w:sz w:val="28"/>
          <w:szCs w:val="28"/>
          <w:highlight w:val="none"/>
          <w:shd w:val="clear" w:color="auto" w:fill="auto"/>
        </w:rPr>
      </w:pPr>
      <w:bookmarkStart w:id="36" w:name="_Toc7277"/>
      <w:r>
        <w:rPr>
          <w:rFonts w:hint="eastAsia" w:ascii="宋体" w:hAnsi="宋体" w:cs="宋体"/>
          <w:color w:val="auto"/>
          <w:sz w:val="28"/>
          <w:szCs w:val="28"/>
          <w:highlight w:val="none"/>
          <w:shd w:val="clear" w:color="auto" w:fill="auto"/>
          <w:lang w:eastAsia="zh-CN"/>
        </w:rPr>
        <w:t>法定代表人资格证明</w:t>
      </w:r>
      <w:r>
        <w:rPr>
          <w:rFonts w:hint="eastAsia" w:ascii="宋体" w:hAnsi="宋体" w:eastAsia="宋体" w:cs="宋体"/>
          <w:color w:val="auto"/>
          <w:sz w:val="28"/>
          <w:szCs w:val="28"/>
          <w:highlight w:val="none"/>
          <w:shd w:val="clear" w:color="auto" w:fill="auto"/>
          <w:lang w:eastAsia="zh-CN"/>
        </w:rPr>
        <w:t>书</w:t>
      </w:r>
      <w:bookmarkEnd w:id="36"/>
    </w:p>
    <w:p>
      <w:pPr>
        <w:shd w:val="clear" w:color="auto" w:fill="auto"/>
        <w:spacing w:beforeLines="50" w:afterLines="50" w:line="360" w:lineRule="auto"/>
        <w:ind w:left="546" w:leftChars="26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单位名称：</w:t>
      </w:r>
    </w:p>
    <w:p>
      <w:pPr>
        <w:shd w:val="clear" w:color="auto" w:fill="auto"/>
        <w:spacing w:beforeLines="50" w:afterLines="50" w:line="360" w:lineRule="auto"/>
        <w:ind w:left="546" w:leftChars="26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单位性质：</w:t>
      </w:r>
    </w:p>
    <w:p>
      <w:pPr>
        <w:shd w:val="clear" w:color="auto" w:fill="auto"/>
        <w:spacing w:beforeLines="50" w:afterLines="50" w:line="360" w:lineRule="auto"/>
        <w:ind w:left="546" w:leftChars="260"/>
        <w:rPr>
          <w:rFonts w:hint="eastAsia" w:ascii="宋体" w:hAnsi="宋体" w:eastAsia="宋体" w:cs="宋体"/>
          <w:color w:val="auto"/>
          <w:sz w:val="24"/>
          <w:szCs w:val="24"/>
          <w:highlight w:val="none"/>
          <w:u w:val="none"/>
          <w:shd w:val="clear" w:color="auto" w:fill="auto"/>
        </w:rPr>
      </w:pPr>
      <w:r>
        <w:rPr>
          <w:rFonts w:hint="eastAsia" w:ascii="宋体" w:hAnsi="宋体" w:eastAsia="宋体" w:cs="宋体"/>
          <w:color w:val="auto"/>
          <w:sz w:val="24"/>
          <w:szCs w:val="24"/>
          <w:highlight w:val="none"/>
          <w:shd w:val="clear" w:color="auto" w:fill="auto"/>
        </w:rPr>
        <w:t>地址：</w:t>
      </w:r>
    </w:p>
    <w:p>
      <w:pPr>
        <w:shd w:val="clear" w:color="auto" w:fill="auto"/>
        <w:spacing w:beforeLines="50" w:afterLines="50" w:line="360" w:lineRule="auto"/>
        <w:ind w:left="546" w:leftChars="26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成立时间：</w:t>
      </w:r>
    </w:p>
    <w:p>
      <w:pPr>
        <w:shd w:val="clear" w:color="auto" w:fill="auto"/>
        <w:spacing w:beforeLines="50" w:afterLines="50" w:line="360" w:lineRule="auto"/>
        <w:ind w:left="546" w:leftChars="26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经营期限：</w:t>
      </w:r>
    </w:p>
    <w:p>
      <w:pPr>
        <w:shd w:val="clear" w:color="auto" w:fill="auto"/>
        <w:spacing w:beforeLines="50" w:afterLines="50" w:line="360" w:lineRule="auto"/>
        <w:ind w:left="546" w:leftChars="260"/>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rPr>
        <w:t>姓名：</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性别：</w:t>
      </w:r>
      <w:r>
        <w:rPr>
          <w:rFonts w:hint="eastAsia" w:ascii="宋体" w:hAnsi="宋体" w:eastAsia="宋体" w:cs="宋体"/>
          <w:color w:val="auto"/>
          <w:sz w:val="24"/>
          <w:szCs w:val="24"/>
          <w:highlight w:val="none"/>
          <w:u w:val="single"/>
          <w:shd w:val="clear" w:color="auto" w:fill="auto"/>
          <w:lang w:val="en-US" w:eastAsia="zh-CN"/>
        </w:rPr>
        <w:t xml:space="preserve">    </w:t>
      </w:r>
    </w:p>
    <w:p>
      <w:pPr>
        <w:shd w:val="clear" w:color="auto" w:fill="auto"/>
        <w:spacing w:beforeLines="50" w:afterLines="50" w:line="360" w:lineRule="auto"/>
        <w:ind w:left="546" w:leftChars="260"/>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年龄：</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职务：</w:t>
      </w:r>
      <w:r>
        <w:rPr>
          <w:rFonts w:hint="eastAsia" w:ascii="宋体" w:hAnsi="宋体" w:eastAsia="宋体" w:cs="宋体"/>
          <w:color w:val="auto"/>
          <w:sz w:val="24"/>
          <w:szCs w:val="24"/>
          <w:highlight w:val="none"/>
          <w:u w:val="single"/>
          <w:shd w:val="clear" w:color="auto" w:fill="auto"/>
          <w:lang w:val="en-US" w:eastAsia="zh-CN"/>
        </w:rPr>
        <w:t xml:space="preserve">        </w:t>
      </w:r>
    </w:p>
    <w:p>
      <w:pPr>
        <w:shd w:val="clear" w:color="auto" w:fill="auto"/>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系</w:t>
      </w:r>
      <w:r>
        <w:rPr>
          <w:rFonts w:hint="eastAsia" w:ascii="宋体" w:hAnsi="宋体" w:eastAsia="宋体" w:cs="宋体"/>
          <w:color w:val="auto"/>
          <w:sz w:val="24"/>
          <w:szCs w:val="24"/>
          <w:highlight w:val="none"/>
          <w:u w:val="single"/>
          <w:shd w:val="clear" w:color="auto" w:fill="auto"/>
        </w:rPr>
        <w:t>（投标人）</w:t>
      </w:r>
      <w:r>
        <w:rPr>
          <w:rFonts w:hint="eastAsia" w:ascii="宋体" w:hAnsi="宋体" w:eastAsia="宋体" w:cs="宋体"/>
          <w:color w:val="auto"/>
          <w:sz w:val="24"/>
          <w:szCs w:val="24"/>
          <w:highlight w:val="none"/>
          <w:shd w:val="clear" w:color="auto" w:fill="auto"/>
        </w:rPr>
        <w:t>的法定代表人。</w:t>
      </w:r>
    </w:p>
    <w:p>
      <w:pPr>
        <w:shd w:val="clear" w:color="auto" w:fill="auto"/>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特此证明。</w:t>
      </w:r>
    </w:p>
    <w:p>
      <w:pPr>
        <w:shd w:val="clear" w:color="auto" w:fill="auto"/>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（附法</w:t>
      </w:r>
      <w:r>
        <w:rPr>
          <w:rFonts w:hint="eastAsia" w:ascii="宋体" w:hAnsi="宋体" w:cs="宋体"/>
          <w:color w:val="auto"/>
          <w:sz w:val="24"/>
          <w:szCs w:val="24"/>
          <w:highlight w:val="none"/>
          <w:shd w:val="clear" w:color="auto" w:fill="auto"/>
          <w:lang w:eastAsia="zh-CN"/>
        </w:rPr>
        <w:t>定代表</w:t>
      </w:r>
      <w:r>
        <w:rPr>
          <w:rFonts w:hint="eastAsia" w:ascii="宋体" w:hAnsi="宋体" w:eastAsia="宋体" w:cs="宋体"/>
          <w:color w:val="auto"/>
          <w:sz w:val="24"/>
          <w:szCs w:val="24"/>
          <w:highlight w:val="none"/>
          <w:shd w:val="clear" w:color="auto" w:fill="auto"/>
        </w:rPr>
        <w:t>人身份证复印件）</w:t>
      </w:r>
    </w:p>
    <w:p>
      <w:pPr>
        <w:keepNext w:val="0"/>
        <w:keepLines w:val="0"/>
        <w:pageBreakBefore w:val="0"/>
        <w:widowControl w:val="0"/>
        <w:shd w:val="clear" w:color="auto" w:fill="auto"/>
        <w:kinsoku/>
        <w:wordWrap/>
        <w:overflowPunct/>
        <w:topLinePunct w:val="0"/>
        <w:autoSpaceDE/>
        <w:autoSpaceDN/>
        <w:bidi w:val="0"/>
        <w:adjustRightInd/>
        <w:snapToGrid/>
        <w:spacing w:beforeLines="50" w:afterLines="50" w:line="4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投标人公章：[投标人盖章]</w:t>
      </w:r>
    </w:p>
    <w:p>
      <w:pPr>
        <w:keepNext w:val="0"/>
        <w:keepLines w:val="0"/>
        <w:pageBreakBefore w:val="0"/>
        <w:widowControl w:val="0"/>
        <w:shd w:val="clear" w:color="auto" w:fill="auto"/>
        <w:kinsoku/>
        <w:wordWrap/>
        <w:overflowPunct/>
        <w:topLinePunct w:val="0"/>
        <w:autoSpaceDE/>
        <w:autoSpaceDN/>
        <w:bidi w:val="0"/>
        <w:adjustRightInd/>
        <w:snapToGrid/>
        <w:spacing w:beforeLines="50" w:afterLines="50" w:line="460" w:lineRule="exact"/>
        <w:ind w:firstLine="496"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spacing w:val="4"/>
          <w:sz w:val="24"/>
          <w:szCs w:val="24"/>
          <w:highlight w:val="none"/>
          <w:shd w:val="clear" w:color="auto" w:fill="auto"/>
        </w:rPr>
        <w:t>日期：</w:t>
      </w:r>
      <w:r>
        <w:rPr>
          <w:rFonts w:hint="eastAsia" w:ascii="宋体" w:hAnsi="宋体" w:cs="宋体"/>
          <w:color w:val="auto"/>
          <w:spacing w:val="4"/>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年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月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日</w:t>
      </w:r>
    </w:p>
    <w:p>
      <w:pPr>
        <w:pStyle w:val="49"/>
        <w:numPr>
          <w:ilvl w:val="0"/>
          <w:numId w:val="0"/>
        </w:numPr>
        <w:shd w:val="clear" w:color="auto" w:fill="auto"/>
        <w:rPr>
          <w:rFonts w:hint="eastAsia" w:ascii="宋体" w:hAnsi="宋体" w:eastAsia="宋体" w:cs="宋体"/>
          <w:color w:val="auto"/>
          <w:highlight w:val="none"/>
          <w:shd w:val="clear" w:color="auto" w:fill="auto"/>
        </w:rPr>
      </w:pPr>
    </w:p>
    <w:p>
      <w:pPr>
        <w:rPr>
          <w:rFonts w:hint="eastAsia" w:ascii="宋体" w:hAnsi="宋体" w:eastAsia="宋体" w:cs="宋体"/>
          <w:color w:val="auto"/>
          <w:highlight w:val="none"/>
          <w:shd w:val="clear" w:color="auto" w:fill="auto"/>
        </w:rPr>
      </w:pPr>
    </w:p>
    <w:p>
      <w:pPr>
        <w:pStyle w:val="23"/>
        <w:rPr>
          <w:rFonts w:hint="eastAsia" w:ascii="宋体" w:hAnsi="宋体" w:eastAsia="宋体" w:cs="宋体"/>
          <w:color w:val="auto"/>
          <w:highlight w:val="none"/>
          <w:shd w:val="clear" w:color="auto" w:fill="auto"/>
        </w:rPr>
      </w:pPr>
    </w:p>
    <w:p>
      <w:pPr>
        <w:pStyle w:val="23"/>
        <w:rPr>
          <w:rFonts w:hint="eastAsia" w:ascii="宋体" w:hAnsi="宋体" w:eastAsia="宋体" w:cs="宋体"/>
          <w:color w:val="auto"/>
          <w:highlight w:val="none"/>
          <w:shd w:val="clear" w:color="auto" w:fill="auto"/>
        </w:rPr>
      </w:pPr>
    </w:p>
    <w:p>
      <w:pPr>
        <w:pStyle w:val="23"/>
        <w:rPr>
          <w:rFonts w:hint="eastAsia" w:ascii="宋体" w:hAnsi="宋体" w:eastAsia="宋体" w:cs="宋体"/>
          <w:color w:val="auto"/>
          <w:highlight w:val="none"/>
          <w:shd w:val="clear" w:color="auto" w:fill="auto"/>
        </w:rPr>
      </w:pPr>
    </w:p>
    <w:p>
      <w:pPr>
        <w:shd w:val="clear" w:color="auto" w:fill="auto"/>
        <w:jc w:val="center"/>
        <w:rPr>
          <w:rFonts w:hint="eastAsia" w:ascii="宋体" w:hAnsi="宋体" w:eastAsia="宋体" w:cs="宋体"/>
          <w:b/>
          <w:color w:val="auto"/>
          <w:sz w:val="28"/>
          <w:szCs w:val="28"/>
          <w:highlight w:val="none"/>
          <w:shd w:val="clear" w:color="auto" w:fill="auto"/>
        </w:rPr>
      </w:pPr>
    </w:p>
    <w:p>
      <w:pPr>
        <w:shd w:val="clear" w:color="auto" w:fill="auto"/>
        <w:jc w:val="center"/>
        <w:rPr>
          <w:rFonts w:hint="eastAsia" w:ascii="宋体" w:hAnsi="宋体" w:eastAsia="宋体" w:cs="宋体"/>
          <w:b/>
          <w:color w:val="auto"/>
          <w:sz w:val="28"/>
          <w:szCs w:val="28"/>
          <w:highlight w:val="none"/>
          <w:shd w:val="clear" w:color="auto" w:fill="auto"/>
        </w:rPr>
      </w:pPr>
    </w:p>
    <w:p>
      <w:pPr>
        <w:shd w:val="clear" w:color="auto" w:fill="auto"/>
        <w:jc w:val="center"/>
        <w:rPr>
          <w:rFonts w:hint="eastAsia" w:ascii="宋体" w:hAnsi="宋体" w:eastAsia="宋体" w:cs="宋体"/>
          <w:b/>
          <w:color w:val="auto"/>
          <w:sz w:val="28"/>
          <w:szCs w:val="28"/>
          <w:highlight w:val="none"/>
          <w:shd w:val="clear" w:color="auto" w:fill="auto"/>
        </w:rPr>
      </w:pPr>
    </w:p>
    <w:p>
      <w:pPr>
        <w:shd w:val="clear" w:color="auto" w:fill="auto"/>
        <w:jc w:val="center"/>
        <w:rPr>
          <w:rFonts w:hint="eastAsia" w:ascii="宋体" w:hAnsi="宋体" w:eastAsia="宋体" w:cs="宋体"/>
          <w:b/>
          <w:color w:val="auto"/>
          <w:sz w:val="28"/>
          <w:szCs w:val="28"/>
          <w:highlight w:val="none"/>
          <w:shd w:val="clear" w:color="auto" w:fill="auto"/>
        </w:rPr>
      </w:pPr>
    </w:p>
    <w:p>
      <w:pPr>
        <w:shd w:val="clear" w:color="auto" w:fill="auto"/>
        <w:jc w:val="center"/>
        <w:rPr>
          <w:rFonts w:hint="eastAsia" w:ascii="宋体" w:hAnsi="宋体" w:eastAsia="宋体" w:cs="宋体"/>
          <w:b/>
          <w:color w:val="auto"/>
          <w:sz w:val="28"/>
          <w:szCs w:val="28"/>
          <w:highlight w:val="none"/>
          <w:shd w:val="clear" w:color="auto" w:fill="auto"/>
        </w:rPr>
      </w:pPr>
    </w:p>
    <w:p>
      <w:pPr>
        <w:shd w:val="clear" w:color="auto" w:fill="auto"/>
        <w:jc w:val="center"/>
        <w:rPr>
          <w:rFonts w:hint="eastAsia" w:ascii="宋体" w:hAnsi="宋体" w:eastAsia="宋体" w:cs="宋体"/>
          <w:b/>
          <w:color w:val="auto"/>
          <w:sz w:val="28"/>
          <w:szCs w:val="28"/>
          <w:highlight w:val="none"/>
          <w:shd w:val="clear" w:color="auto" w:fill="auto"/>
        </w:rPr>
      </w:pPr>
    </w:p>
    <w:p>
      <w:pPr>
        <w:shd w:val="clear" w:color="auto" w:fill="auto"/>
        <w:jc w:val="center"/>
        <w:rPr>
          <w:rFonts w:hint="eastAsia" w:ascii="宋体" w:hAnsi="宋体" w:eastAsia="宋体" w:cs="宋体"/>
          <w:b/>
          <w:color w:val="auto"/>
          <w:sz w:val="28"/>
          <w:szCs w:val="28"/>
          <w:highlight w:val="none"/>
          <w:shd w:val="clear" w:color="auto" w:fil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shd w:val="clear" w:color="auto" w:fill="auto"/>
        <w:jc w:val="center"/>
        <w:rPr>
          <w:rFonts w:hint="eastAsia" w:ascii="宋体" w:hAnsi="宋体" w:eastAsia="宋体" w:cs="宋体"/>
          <w:b/>
          <w:color w:val="auto"/>
          <w:sz w:val="28"/>
          <w:szCs w:val="28"/>
          <w:highlight w:val="none"/>
          <w:shd w:val="clear" w:color="auto" w:fill="auto"/>
        </w:rPr>
      </w:pPr>
    </w:p>
    <w:p>
      <w:pPr>
        <w:shd w:val="clear" w:color="auto" w:fill="auto"/>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法人代表授权书</w:t>
      </w:r>
    </w:p>
    <w:p>
      <w:pPr>
        <w:shd w:val="clear" w:color="auto" w:fill="auto"/>
        <w:spacing w:line="360" w:lineRule="auto"/>
        <w:ind w:firstLine="602"/>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本授权书声明：注册于</w:t>
      </w:r>
      <w:r>
        <w:rPr>
          <w:rFonts w:hint="eastAsia" w:ascii="宋体" w:hAnsi="宋体" w:eastAsia="宋体" w:cs="宋体"/>
          <w:color w:val="auto"/>
          <w:sz w:val="24"/>
          <w:highlight w:val="none"/>
          <w:u w:val="single"/>
          <w:shd w:val="clear" w:color="auto" w:fill="auto"/>
        </w:rPr>
        <w:t>（地区的名称）</w:t>
      </w:r>
      <w:r>
        <w:rPr>
          <w:rFonts w:hint="eastAsia" w:ascii="宋体" w:hAnsi="宋体" w:eastAsia="宋体" w:cs="宋体"/>
          <w:color w:val="auto"/>
          <w:sz w:val="24"/>
          <w:highlight w:val="none"/>
          <w:shd w:val="clear" w:color="auto" w:fill="auto"/>
        </w:rPr>
        <w:t>的</w:t>
      </w:r>
      <w:r>
        <w:rPr>
          <w:rFonts w:hint="eastAsia" w:ascii="宋体" w:hAnsi="宋体" w:eastAsia="宋体" w:cs="宋体"/>
          <w:color w:val="auto"/>
          <w:sz w:val="24"/>
          <w:highlight w:val="none"/>
          <w:u w:val="single"/>
          <w:shd w:val="clear" w:color="auto" w:fill="auto"/>
        </w:rPr>
        <w:t>（公司名称）</w:t>
      </w:r>
      <w:r>
        <w:rPr>
          <w:rFonts w:hint="eastAsia" w:ascii="宋体" w:hAnsi="宋体" w:eastAsia="宋体" w:cs="宋体"/>
          <w:color w:val="auto"/>
          <w:sz w:val="24"/>
          <w:highlight w:val="none"/>
          <w:shd w:val="clear" w:color="auto" w:fill="auto"/>
        </w:rPr>
        <w:t>，在下面签字的法人代表</w:t>
      </w:r>
      <w:r>
        <w:rPr>
          <w:rFonts w:hint="eastAsia" w:ascii="宋体" w:hAnsi="宋体" w:eastAsia="宋体" w:cs="宋体"/>
          <w:color w:val="auto"/>
          <w:sz w:val="24"/>
          <w:highlight w:val="none"/>
          <w:u w:val="single"/>
          <w:shd w:val="clear" w:color="auto" w:fill="auto"/>
        </w:rPr>
        <w:t>（姓名、职务）</w:t>
      </w:r>
      <w:r>
        <w:rPr>
          <w:rFonts w:hint="eastAsia" w:ascii="宋体" w:hAnsi="宋体" w:eastAsia="宋体" w:cs="宋体"/>
          <w:color w:val="auto"/>
          <w:sz w:val="24"/>
          <w:highlight w:val="none"/>
          <w:shd w:val="clear" w:color="auto" w:fill="auto"/>
        </w:rPr>
        <w:t>，代表本公司授权在下面签字的</w:t>
      </w:r>
      <w:r>
        <w:rPr>
          <w:rFonts w:hint="eastAsia" w:ascii="宋体" w:hAnsi="宋体" w:eastAsia="宋体" w:cs="宋体"/>
          <w:color w:val="auto"/>
          <w:sz w:val="24"/>
          <w:highlight w:val="none"/>
          <w:u w:val="single"/>
          <w:shd w:val="clear" w:color="auto" w:fill="auto"/>
        </w:rPr>
        <w:t>（被授权人的姓名、职务）</w:t>
      </w:r>
      <w:r>
        <w:rPr>
          <w:rFonts w:hint="eastAsia" w:ascii="宋体" w:hAnsi="宋体" w:eastAsia="宋体" w:cs="宋体"/>
          <w:color w:val="auto"/>
          <w:sz w:val="24"/>
          <w:highlight w:val="none"/>
          <w:shd w:val="clear" w:color="auto" w:fill="auto"/>
        </w:rPr>
        <w:t>为本公司的合法代理人，就</w:t>
      </w:r>
      <w:r>
        <w:rPr>
          <w:rFonts w:hint="eastAsia" w:ascii="宋体" w:hAnsi="宋体" w:eastAsia="宋体" w:cs="宋体"/>
          <w:color w:val="auto"/>
          <w:sz w:val="24"/>
          <w:highlight w:val="none"/>
          <w:u w:val="single"/>
          <w:shd w:val="clear" w:color="auto" w:fill="auto"/>
        </w:rPr>
        <w:t>　（项目名称）　</w:t>
      </w:r>
      <w:r>
        <w:rPr>
          <w:rFonts w:hint="eastAsia" w:ascii="宋体" w:hAnsi="宋体" w:eastAsia="宋体" w:cs="宋体"/>
          <w:color w:val="auto"/>
          <w:sz w:val="24"/>
          <w:highlight w:val="none"/>
          <w:shd w:val="clear" w:color="auto" w:fill="auto"/>
        </w:rPr>
        <w:t>的投标，以本公司的名义处理一切与之有关的事务。本授权书于20</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日签字生效，特此声明。</w:t>
      </w:r>
    </w:p>
    <w:p>
      <w:pPr>
        <w:pStyle w:val="36"/>
        <w:shd w:val="clear" w:color="auto" w:fill="auto"/>
        <w:ind w:firstLine="602"/>
        <w:rPr>
          <w:rFonts w:hint="eastAsia" w:ascii="宋体" w:hAnsi="宋体" w:eastAsia="宋体" w:cs="宋体"/>
          <w:color w:val="auto"/>
          <w:highlight w:val="none"/>
          <w:shd w:val="clear" w:color="auto" w:fill="auto"/>
        </w:rPr>
      </w:pPr>
    </w:p>
    <w:p>
      <w:pPr>
        <w:shd w:val="clear" w:color="auto" w:fill="auto"/>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（附法</w:t>
      </w:r>
      <w:r>
        <w:rPr>
          <w:rFonts w:hint="eastAsia" w:ascii="宋体" w:hAnsi="宋体" w:cs="宋体"/>
          <w:color w:val="auto"/>
          <w:sz w:val="24"/>
          <w:szCs w:val="24"/>
          <w:highlight w:val="none"/>
          <w:shd w:val="clear" w:color="auto" w:fill="auto"/>
          <w:lang w:eastAsia="zh-CN"/>
        </w:rPr>
        <w:t>定代表</w:t>
      </w:r>
      <w:r>
        <w:rPr>
          <w:rFonts w:hint="eastAsia" w:ascii="宋体" w:hAnsi="宋体" w:eastAsia="宋体" w:cs="宋体"/>
          <w:color w:val="auto"/>
          <w:sz w:val="24"/>
          <w:szCs w:val="24"/>
          <w:highlight w:val="none"/>
          <w:shd w:val="clear" w:color="auto" w:fill="auto"/>
        </w:rPr>
        <w:t>人身份证复印件）</w:t>
      </w:r>
    </w:p>
    <w:p>
      <w:pPr>
        <w:shd w:val="clear" w:color="auto" w:fill="auto"/>
        <w:spacing w:beforeLines="50" w:afterLines="5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w:t>
      </w:r>
      <w:r>
        <w:rPr>
          <w:rFonts w:hint="eastAsia" w:ascii="宋体" w:hAnsi="宋体" w:eastAsia="宋体" w:cs="宋体"/>
          <w:color w:val="auto"/>
          <w:sz w:val="24"/>
          <w:szCs w:val="24"/>
          <w:highlight w:val="none"/>
          <w:shd w:val="clear" w:color="auto" w:fill="auto"/>
          <w:lang w:eastAsia="zh-CN"/>
        </w:rPr>
        <w:t>被授权人</w:t>
      </w:r>
      <w:r>
        <w:rPr>
          <w:rFonts w:hint="eastAsia" w:ascii="宋体" w:hAnsi="宋体" w:eastAsia="宋体" w:cs="宋体"/>
          <w:color w:val="auto"/>
          <w:sz w:val="24"/>
          <w:szCs w:val="24"/>
          <w:highlight w:val="none"/>
          <w:shd w:val="clear" w:color="auto" w:fill="auto"/>
        </w:rPr>
        <w:t>身份证复印件）</w:t>
      </w:r>
    </w:p>
    <w:p>
      <w:pPr>
        <w:pStyle w:val="36"/>
        <w:shd w:val="clear" w:color="auto" w:fill="auto"/>
        <w:rPr>
          <w:rFonts w:hint="eastAsia" w:ascii="宋体" w:hAnsi="宋体" w:eastAsia="宋体" w:cs="宋体"/>
          <w:color w:val="auto"/>
          <w:highlight w:val="none"/>
          <w:shd w:val="clear" w:color="auto" w:fill="auto"/>
        </w:rPr>
      </w:pPr>
    </w:p>
    <w:p>
      <w:pPr>
        <w:shd w:val="clear" w:color="auto" w:fill="auto"/>
        <w:spacing w:line="360" w:lineRule="auto"/>
        <w:ind w:firstLine="482"/>
        <w:rPr>
          <w:rFonts w:hint="eastAsia" w:ascii="宋体" w:hAnsi="宋体" w:eastAsia="宋体" w:cs="宋体"/>
          <w:color w:val="auto"/>
          <w:sz w:val="24"/>
          <w:highlight w:val="none"/>
          <w:shd w:val="clear" w:color="auto" w:fill="auto"/>
        </w:rPr>
      </w:pPr>
    </w:p>
    <w:p>
      <w:pPr>
        <w:shd w:val="clear" w:color="auto" w:fill="auto"/>
        <w:spacing w:line="360" w:lineRule="auto"/>
        <w:ind w:firstLine="2400" w:firstLineChars="10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法人代表签字：</w:t>
      </w:r>
      <w:r>
        <w:rPr>
          <w:rFonts w:hint="eastAsia" w:ascii="宋体" w:hAnsi="宋体" w:eastAsia="宋体" w:cs="宋体"/>
          <w:color w:val="auto"/>
          <w:sz w:val="24"/>
          <w:highlight w:val="none"/>
          <w:u w:val="single"/>
          <w:shd w:val="clear" w:color="auto" w:fill="auto"/>
        </w:rPr>
        <w:t>　　　　　　　　　　　　　　　</w:t>
      </w:r>
    </w:p>
    <w:p>
      <w:pPr>
        <w:shd w:val="clear" w:color="auto" w:fill="auto"/>
        <w:spacing w:line="360" w:lineRule="auto"/>
        <w:ind w:firstLine="2400" w:firstLineChars="10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被授权人签字：</w:t>
      </w:r>
      <w:r>
        <w:rPr>
          <w:rFonts w:hint="eastAsia" w:ascii="宋体" w:hAnsi="宋体" w:eastAsia="宋体" w:cs="宋体"/>
          <w:color w:val="auto"/>
          <w:sz w:val="24"/>
          <w:highlight w:val="none"/>
          <w:u w:val="single"/>
          <w:shd w:val="clear" w:color="auto" w:fill="auto"/>
        </w:rPr>
        <w:t>　　　　　　　　　　　　　　　</w:t>
      </w:r>
    </w:p>
    <w:p>
      <w:pPr>
        <w:shd w:val="clear" w:color="auto" w:fill="auto"/>
        <w:spacing w:line="360" w:lineRule="auto"/>
        <w:ind w:firstLine="2400" w:firstLineChars="10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公        章：</w:t>
      </w:r>
      <w:r>
        <w:rPr>
          <w:rFonts w:hint="eastAsia" w:ascii="宋体" w:hAnsi="宋体" w:eastAsia="宋体" w:cs="宋体"/>
          <w:color w:val="auto"/>
          <w:sz w:val="24"/>
          <w:highlight w:val="none"/>
          <w:u w:val="single"/>
          <w:shd w:val="clear" w:color="auto" w:fill="auto"/>
        </w:rPr>
        <w:t xml:space="preserve">                              </w:t>
      </w:r>
    </w:p>
    <w:p>
      <w:pPr>
        <w:shd w:val="clear" w:color="auto" w:fill="auto"/>
        <w:spacing w:line="360" w:lineRule="auto"/>
        <w:ind w:firstLine="48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　　　　　　　　授  权 日 期：</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w:t>
      </w:r>
      <w:r>
        <w:rPr>
          <w:rFonts w:hint="eastAsia" w:ascii="宋体" w:hAnsi="宋体" w:eastAsia="宋体" w:cs="宋体"/>
          <w:color w:val="auto"/>
          <w:sz w:val="24"/>
          <w:highlight w:val="none"/>
          <w:shd w:val="clear" w:color="auto" w:fill="auto"/>
        </w:rPr>
        <w:t>日</w:t>
      </w:r>
    </w:p>
    <w:p>
      <w:pPr>
        <w:shd w:val="clear" w:color="auto" w:fill="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注：法</w:t>
      </w:r>
      <w:r>
        <w:rPr>
          <w:rFonts w:hint="eastAsia" w:ascii="宋体" w:hAnsi="宋体" w:cs="宋体"/>
          <w:b/>
          <w:color w:val="auto"/>
          <w:sz w:val="24"/>
          <w:highlight w:val="none"/>
          <w:shd w:val="clear" w:color="auto" w:fill="auto"/>
          <w:lang w:eastAsia="zh-CN"/>
        </w:rPr>
        <w:t>定</w:t>
      </w:r>
      <w:r>
        <w:rPr>
          <w:rFonts w:hint="eastAsia" w:ascii="宋体" w:hAnsi="宋体" w:eastAsia="宋体" w:cs="宋体"/>
          <w:b/>
          <w:color w:val="auto"/>
          <w:sz w:val="24"/>
          <w:highlight w:val="none"/>
          <w:shd w:val="clear" w:color="auto" w:fill="auto"/>
        </w:rPr>
        <w:t>代表人本人作为公司代理人前来参加投标的，投标方可以不提供此项证明文件。</w:t>
      </w:r>
    </w:p>
    <w:p>
      <w:pP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br w:type="page"/>
      </w:r>
    </w:p>
    <w:p>
      <w:pPr>
        <w:shd w:val="clear" w:color="auto" w:fill="auto"/>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w:t>
      </w:r>
      <w:r>
        <w:rPr>
          <w:rFonts w:hint="eastAsia" w:ascii="宋体" w:hAnsi="宋体" w:cs="宋体"/>
          <w:b/>
          <w:color w:val="auto"/>
          <w:sz w:val="24"/>
          <w:highlight w:val="none"/>
          <w:shd w:val="clear" w:color="auto" w:fill="auto"/>
          <w:lang w:eastAsia="zh-CN"/>
        </w:rPr>
        <w:t>三</w:t>
      </w:r>
      <w:r>
        <w:rPr>
          <w:rFonts w:hint="eastAsia" w:ascii="宋体" w:hAnsi="宋体" w:eastAsia="宋体" w:cs="宋体"/>
          <w:b/>
          <w:color w:val="auto"/>
          <w:sz w:val="24"/>
          <w:highlight w:val="none"/>
          <w:shd w:val="clear" w:color="auto" w:fill="auto"/>
        </w:rPr>
        <w:t>）</w:t>
      </w:r>
      <w:r>
        <w:rPr>
          <w:rFonts w:hint="eastAsia" w:ascii="宋体" w:hAnsi="宋体" w:eastAsia="宋体" w:cs="宋体"/>
          <w:b/>
          <w:color w:val="auto"/>
          <w:sz w:val="24"/>
          <w:szCs w:val="24"/>
          <w:highlight w:val="none"/>
          <w:shd w:val="clear" w:color="auto" w:fill="auto"/>
        </w:rPr>
        <w:t>开标一览表</w:t>
      </w:r>
    </w:p>
    <w:p>
      <w:pPr>
        <w:pStyle w:val="434"/>
        <w:shd w:val="clear" w:color="auto" w:fill="auto"/>
        <w:spacing w:line="360" w:lineRule="auto"/>
        <w:jc w:val="center"/>
        <w:rPr>
          <w:rFonts w:hint="eastAsia" w:ascii="宋体" w:hAnsi="宋体" w:eastAsia="宋体" w:cs="宋体"/>
          <w:b/>
          <w:color w:val="auto"/>
          <w:kern w:val="2"/>
          <w:sz w:val="30"/>
          <w:szCs w:val="20"/>
          <w:highlight w:val="none"/>
          <w:shd w:val="clear" w:color="auto" w:fill="auto"/>
        </w:rPr>
      </w:pPr>
      <w:r>
        <w:rPr>
          <w:rFonts w:hint="eastAsia" w:ascii="宋体" w:hAnsi="宋体" w:eastAsia="宋体" w:cs="宋体"/>
          <w:b/>
          <w:color w:val="auto"/>
          <w:kern w:val="2"/>
          <w:sz w:val="30"/>
          <w:szCs w:val="20"/>
          <w:highlight w:val="none"/>
          <w:shd w:val="clear" w:color="auto" w:fill="auto"/>
        </w:rPr>
        <w:t xml:space="preserve"> 开标一览表</w:t>
      </w:r>
    </w:p>
    <w:p>
      <w:pPr>
        <w:pStyle w:val="434"/>
        <w:shd w:val="clear" w:color="auto" w:fill="auto"/>
        <w:spacing w:line="360" w:lineRule="auto"/>
        <w:ind w:left="146" w:leftChars="-86" w:hanging="327" w:hangingChars="163"/>
        <w:jc w:val="both"/>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投标人名称：</w:t>
      </w:r>
      <w:r>
        <w:rPr>
          <w:rFonts w:hint="eastAsia" w:ascii="宋体" w:hAnsi="宋体" w:eastAsia="宋体" w:cs="宋体"/>
          <w:b/>
          <w:color w:val="auto"/>
          <w:highlight w:val="none"/>
          <w:u w:val="single"/>
          <w:shd w:val="clear" w:color="auto" w:fill="auto"/>
        </w:rPr>
        <w:t xml:space="preserve"> </w:t>
      </w:r>
      <w:r>
        <w:rPr>
          <w:rFonts w:hint="eastAsia" w:ascii="宋体" w:hAnsi="宋体" w:eastAsia="宋体" w:cs="宋体"/>
          <w:b/>
          <w:color w:val="auto"/>
          <w:highlight w:val="none"/>
          <w:u w:val="single"/>
          <w:shd w:val="clear" w:color="auto" w:fill="auto"/>
          <w:lang w:val="en-US" w:eastAsia="zh-CN"/>
        </w:rPr>
        <w:t xml:space="preserve">                                 </w:t>
      </w:r>
      <w:r>
        <w:rPr>
          <w:rFonts w:hint="eastAsia" w:ascii="宋体" w:hAnsi="宋体" w:eastAsia="宋体" w:cs="宋体"/>
          <w:b/>
          <w:color w:val="auto"/>
          <w:highlight w:val="none"/>
          <w:shd w:val="clear" w:color="auto" w:fill="auto"/>
          <w:lang w:val="en-US" w:eastAsia="zh-CN"/>
        </w:rPr>
        <w:t xml:space="preserve">          </w:t>
      </w:r>
      <w:r>
        <w:rPr>
          <w:rFonts w:hint="eastAsia" w:ascii="宋体" w:hAnsi="宋体" w:eastAsia="宋体" w:cs="宋体"/>
          <w:b/>
          <w:color w:val="auto"/>
          <w:highlight w:val="none"/>
          <w:shd w:val="clear" w:color="auto" w:fill="auto"/>
        </w:rPr>
        <w:t xml:space="preserve">                     </w:t>
      </w:r>
    </w:p>
    <w:p>
      <w:pPr>
        <w:pStyle w:val="434"/>
        <w:shd w:val="clear" w:color="auto" w:fill="auto"/>
        <w:spacing w:line="360" w:lineRule="auto"/>
        <w:ind w:left="146" w:leftChars="-86" w:hanging="327" w:hangingChars="163"/>
        <w:jc w:val="both"/>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lang w:eastAsia="zh-CN"/>
        </w:rPr>
        <w:t>磋商文件</w:t>
      </w:r>
      <w:r>
        <w:rPr>
          <w:rFonts w:hint="eastAsia" w:ascii="宋体" w:hAnsi="宋体" w:eastAsia="宋体" w:cs="宋体"/>
          <w:b/>
          <w:color w:val="auto"/>
          <w:highlight w:val="none"/>
          <w:shd w:val="clear" w:color="auto" w:fill="auto"/>
        </w:rPr>
        <w:t>编号：</w:t>
      </w:r>
      <w:r>
        <w:rPr>
          <w:rFonts w:hint="eastAsia" w:ascii="宋体" w:hAnsi="宋体" w:eastAsia="宋体" w:cs="宋体"/>
          <w:b/>
          <w:color w:val="auto"/>
          <w:highlight w:val="none"/>
          <w:u w:val="single"/>
          <w:shd w:val="clear" w:color="auto" w:fill="auto"/>
        </w:rPr>
        <w:t xml:space="preserve"> </w:t>
      </w:r>
      <w:r>
        <w:rPr>
          <w:rFonts w:hint="eastAsia" w:ascii="宋体" w:hAnsi="宋体" w:eastAsia="宋体" w:cs="宋体"/>
          <w:b/>
          <w:color w:val="auto"/>
          <w:highlight w:val="none"/>
          <w:u w:val="single"/>
          <w:shd w:val="clear" w:color="auto" w:fill="auto"/>
          <w:lang w:val="en-US" w:eastAsia="zh-CN"/>
        </w:rPr>
        <w:t xml:space="preserve">                             </w:t>
      </w:r>
      <w:r>
        <w:rPr>
          <w:rFonts w:hint="eastAsia" w:ascii="宋体" w:hAnsi="宋体" w:eastAsia="宋体" w:cs="宋体"/>
          <w:b/>
          <w:color w:val="auto"/>
          <w:highlight w:val="none"/>
          <w:u w:val="single"/>
          <w:shd w:val="clear" w:color="auto" w:fill="auto"/>
        </w:rPr>
        <w:t xml:space="preserve">  </w:t>
      </w:r>
      <w:r>
        <w:rPr>
          <w:rFonts w:hint="eastAsia" w:ascii="宋体" w:hAnsi="宋体" w:eastAsia="宋体" w:cs="宋体"/>
          <w:b/>
          <w:color w:val="auto"/>
          <w:highlight w:val="none"/>
          <w:shd w:val="clear" w:color="auto" w:fill="auto"/>
        </w:rPr>
        <w:t xml:space="preserve">              </w:t>
      </w:r>
    </w:p>
    <w:p>
      <w:pPr>
        <w:pStyle w:val="434"/>
        <w:shd w:val="clear" w:color="auto" w:fill="auto"/>
        <w:spacing w:line="360" w:lineRule="auto"/>
        <w:ind w:left="146" w:leftChars="-86" w:hanging="327" w:hangingChars="163"/>
        <w:jc w:val="both"/>
        <w:rPr>
          <w:rFonts w:hint="eastAsia" w:ascii="宋体" w:hAnsi="宋体" w:eastAsia="宋体" w:cs="宋体"/>
          <w:b/>
          <w:color w:val="auto"/>
          <w:highlight w:val="none"/>
          <w:u w:val="single"/>
          <w:shd w:val="clear" w:color="auto" w:fill="auto"/>
          <w:lang w:val="en-US" w:eastAsia="zh-CN"/>
        </w:rPr>
      </w:pPr>
      <w:r>
        <w:rPr>
          <w:rFonts w:hint="eastAsia" w:ascii="宋体" w:hAnsi="宋体" w:eastAsia="宋体" w:cs="宋体"/>
          <w:b/>
          <w:color w:val="auto"/>
          <w:highlight w:val="none"/>
          <w:shd w:val="clear" w:color="auto" w:fill="auto"/>
        </w:rPr>
        <w:t>采购项目名称：</w:t>
      </w:r>
      <w:r>
        <w:rPr>
          <w:rFonts w:hint="eastAsia" w:ascii="宋体" w:hAnsi="宋体" w:eastAsia="宋体" w:cs="宋体"/>
          <w:b/>
          <w:color w:val="auto"/>
          <w:highlight w:val="none"/>
          <w:u w:val="single"/>
          <w:shd w:val="clear" w:color="auto" w:fill="auto"/>
          <w:lang w:val="en-US" w:eastAsia="zh-CN"/>
        </w:rPr>
        <w:t xml:space="preserve">                                </w:t>
      </w:r>
    </w:p>
    <w:p>
      <w:pPr>
        <w:pStyle w:val="434"/>
        <w:shd w:val="clear" w:color="auto" w:fill="auto"/>
        <w:spacing w:line="360" w:lineRule="auto"/>
        <w:ind w:left="146" w:leftChars="-86" w:hanging="327" w:hangingChars="163"/>
        <w:jc w:val="both"/>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lang w:val="en-US" w:eastAsia="zh-CN"/>
        </w:rPr>
        <w:t xml:space="preserve"> </w:t>
      </w:r>
    </w:p>
    <w:tbl>
      <w:tblPr>
        <w:tblStyle w:val="90"/>
        <w:tblW w:w="8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000"/>
        <w:gridCol w:w="1447"/>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298" w:type="dxa"/>
            <w:noWrap w:val="0"/>
            <w:vAlign w:val="center"/>
          </w:tcPr>
          <w:p>
            <w:pPr>
              <w:pStyle w:val="434"/>
              <w:keepNext w:val="0"/>
              <w:keepLines w:val="0"/>
              <w:suppressLineNumbers w:val="0"/>
              <w:shd w:val="clear" w:color="auto" w:fill="auto"/>
              <w:spacing w:before="0" w:beforeAutospacing="0" w:after="0" w:afterAutospacing="0" w:line="360" w:lineRule="auto"/>
              <w:ind w:left="-178" w:leftChars="-342" w:right="-743" w:rightChars="-354" w:hanging="540" w:hangingChars="256"/>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采购单位名称</w:t>
            </w:r>
          </w:p>
        </w:tc>
        <w:tc>
          <w:tcPr>
            <w:tcW w:w="3000" w:type="dxa"/>
            <w:noWrap w:val="0"/>
            <w:vAlign w:val="center"/>
          </w:tcPr>
          <w:p>
            <w:pPr>
              <w:pStyle w:val="434"/>
              <w:keepNext w:val="0"/>
              <w:keepLines w:val="0"/>
              <w:suppressLineNumbers w:val="0"/>
              <w:shd w:val="clear" w:color="auto" w:fill="auto"/>
              <w:spacing w:before="0" w:beforeAutospacing="0" w:after="0" w:afterAutospacing="0" w:line="360" w:lineRule="auto"/>
              <w:ind w:left="-342" w:right="-354"/>
              <w:jc w:val="center"/>
              <w:rPr>
                <w:rFonts w:hint="eastAsia" w:ascii="宋体" w:hAnsi="宋体" w:eastAsia="宋体" w:cs="宋体"/>
                <w:b/>
                <w:color w:val="auto"/>
                <w:kern w:val="2"/>
                <w:sz w:val="21"/>
                <w:szCs w:val="21"/>
                <w:highlight w:val="none"/>
                <w:shd w:val="clear" w:color="auto" w:fill="auto"/>
                <w:lang w:eastAsia="zh-CN"/>
              </w:rPr>
            </w:pPr>
            <w:r>
              <w:rPr>
                <w:rFonts w:hint="eastAsia" w:ascii="宋体" w:hAnsi="宋体" w:eastAsia="宋体" w:cs="宋体"/>
                <w:b/>
                <w:color w:val="auto"/>
                <w:kern w:val="2"/>
                <w:sz w:val="21"/>
                <w:szCs w:val="21"/>
                <w:highlight w:val="none"/>
                <w:shd w:val="clear" w:color="auto" w:fill="auto"/>
              </w:rPr>
              <w:t>投标报价（元）</w:t>
            </w:r>
          </w:p>
        </w:tc>
        <w:tc>
          <w:tcPr>
            <w:tcW w:w="1447" w:type="dxa"/>
            <w:noWrap w:val="0"/>
            <w:vAlign w:val="center"/>
          </w:tcPr>
          <w:p>
            <w:pPr>
              <w:pStyle w:val="434"/>
              <w:keepNext w:val="0"/>
              <w:keepLines w:val="0"/>
              <w:suppressLineNumbers w:val="0"/>
              <w:shd w:val="clear" w:color="auto" w:fill="auto"/>
              <w:spacing w:before="0" w:beforeAutospacing="0" w:after="0" w:afterAutospacing="0" w:line="360" w:lineRule="auto"/>
              <w:ind w:left="-342" w:leftChars="0" w:right="-354" w:rightChars="0"/>
              <w:jc w:val="center"/>
              <w:rPr>
                <w:rFonts w:hint="eastAsia" w:ascii="宋体" w:hAnsi="宋体" w:eastAsia="宋体" w:cs="宋体"/>
                <w:b/>
                <w:color w:val="auto"/>
                <w:kern w:val="2"/>
                <w:sz w:val="21"/>
                <w:szCs w:val="21"/>
                <w:highlight w:val="none"/>
                <w:shd w:val="clear" w:color="auto" w:fill="auto"/>
              </w:rPr>
            </w:pPr>
            <w:r>
              <w:rPr>
                <w:rFonts w:hint="eastAsia" w:ascii="宋体" w:hAnsi="宋体" w:cs="宋体"/>
                <w:b/>
                <w:color w:val="auto"/>
                <w:kern w:val="2"/>
                <w:sz w:val="21"/>
                <w:szCs w:val="21"/>
                <w:highlight w:val="none"/>
                <w:shd w:val="clear" w:color="auto" w:fill="auto"/>
                <w:lang w:eastAsia="zh-CN"/>
              </w:rPr>
              <w:t>合同履行期限</w:t>
            </w:r>
          </w:p>
        </w:tc>
        <w:tc>
          <w:tcPr>
            <w:tcW w:w="1435" w:type="dxa"/>
            <w:noWrap w:val="0"/>
            <w:vAlign w:val="center"/>
          </w:tcPr>
          <w:p>
            <w:pPr>
              <w:pStyle w:val="434"/>
              <w:keepNext w:val="0"/>
              <w:keepLines w:val="0"/>
              <w:suppressLineNumbers w:val="0"/>
              <w:shd w:val="clear" w:color="auto" w:fill="auto"/>
              <w:spacing w:before="0" w:beforeAutospacing="0" w:after="0" w:afterAutospacing="0" w:line="360" w:lineRule="auto"/>
              <w:ind w:left="-342" w:leftChars="0" w:right="-354" w:rightChars="0"/>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298" w:type="dxa"/>
            <w:noWrap w:val="0"/>
            <w:vAlign w:val="center"/>
          </w:tcPr>
          <w:p>
            <w:pPr>
              <w:pStyle w:val="434"/>
              <w:keepNext w:val="0"/>
              <w:keepLines w:val="0"/>
              <w:suppressLineNumbers w:val="0"/>
              <w:shd w:val="clear" w:color="auto" w:fill="auto"/>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c>
          <w:tcPr>
            <w:tcW w:w="3000" w:type="dxa"/>
            <w:noWrap w:val="0"/>
            <w:vAlign w:val="center"/>
          </w:tcPr>
          <w:p>
            <w:pPr>
              <w:pStyle w:val="434"/>
              <w:keepNext w:val="0"/>
              <w:keepLines w:val="0"/>
              <w:suppressLineNumbers w:val="0"/>
              <w:shd w:val="clear" w:color="auto" w:fill="auto"/>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c>
          <w:tcPr>
            <w:tcW w:w="1447" w:type="dxa"/>
            <w:noWrap w:val="0"/>
            <w:vAlign w:val="center"/>
          </w:tcPr>
          <w:p>
            <w:pPr>
              <w:pStyle w:val="434"/>
              <w:keepNext w:val="0"/>
              <w:keepLines w:val="0"/>
              <w:suppressLineNumbers w:val="0"/>
              <w:shd w:val="clear" w:color="auto" w:fill="auto"/>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c>
          <w:tcPr>
            <w:tcW w:w="1435" w:type="dxa"/>
            <w:noWrap w:val="0"/>
            <w:vAlign w:val="center"/>
          </w:tcPr>
          <w:p>
            <w:pPr>
              <w:pStyle w:val="434"/>
              <w:keepNext w:val="0"/>
              <w:keepLines w:val="0"/>
              <w:suppressLineNumbers w:val="0"/>
              <w:shd w:val="clear" w:color="auto" w:fill="auto"/>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298" w:type="dxa"/>
            <w:noWrap w:val="0"/>
            <w:vAlign w:val="center"/>
          </w:tcPr>
          <w:p>
            <w:pPr>
              <w:pStyle w:val="434"/>
              <w:keepNext w:val="0"/>
              <w:keepLines w:val="0"/>
              <w:suppressLineNumbers w:val="0"/>
              <w:shd w:val="clear" w:color="auto" w:fill="auto"/>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lang w:eastAsia="zh-CN"/>
              </w:rPr>
            </w:pPr>
            <w:r>
              <w:rPr>
                <w:rFonts w:hint="eastAsia" w:ascii="宋体" w:hAnsi="宋体" w:cs="宋体"/>
                <w:color w:val="auto"/>
                <w:kern w:val="2"/>
                <w:sz w:val="21"/>
                <w:highlight w:val="none"/>
                <w:shd w:val="clear" w:color="auto" w:fill="auto"/>
                <w:lang w:eastAsia="zh-CN"/>
              </w:rPr>
              <w:t>大写</w:t>
            </w:r>
          </w:p>
        </w:tc>
        <w:tc>
          <w:tcPr>
            <w:tcW w:w="5882" w:type="dxa"/>
            <w:gridSpan w:val="3"/>
            <w:noWrap w:val="0"/>
            <w:vAlign w:val="center"/>
          </w:tcPr>
          <w:p>
            <w:pPr>
              <w:pStyle w:val="434"/>
              <w:keepNext w:val="0"/>
              <w:keepLines w:val="0"/>
              <w:suppressLineNumbers w:val="0"/>
              <w:shd w:val="clear" w:color="auto" w:fill="auto"/>
              <w:spacing w:before="0" w:beforeAutospacing="0" w:after="0" w:afterAutospacing="0" w:line="360" w:lineRule="auto"/>
              <w:ind w:left="-342" w:right="-354"/>
              <w:jc w:val="center"/>
              <w:rPr>
                <w:rFonts w:hint="eastAsia" w:ascii="宋体" w:hAnsi="宋体" w:eastAsia="宋体" w:cs="宋体"/>
                <w:color w:val="auto"/>
                <w:kern w:val="2"/>
                <w:sz w:val="21"/>
                <w:highlight w:val="none"/>
                <w:shd w:val="clear" w:color="auto" w:fill="auto"/>
              </w:rPr>
            </w:pPr>
          </w:p>
        </w:tc>
      </w:tr>
    </w:tbl>
    <w:p>
      <w:pPr>
        <w:spacing w:line="360" w:lineRule="auto"/>
        <w:rPr>
          <w:rFonts w:hint="default"/>
          <w:lang w:val="en-US" w:eastAsia="zh-CN"/>
        </w:rPr>
      </w:pPr>
      <w:r>
        <w:rPr>
          <w:rFonts w:hint="eastAsia" w:ascii="宋体" w:hAnsi="宋体" w:eastAsia="宋体" w:cs="宋体"/>
          <w:b/>
          <w:color w:val="auto"/>
          <w:kern w:val="2"/>
          <w:sz w:val="21"/>
          <w:szCs w:val="21"/>
          <w:highlight w:val="none"/>
          <w:shd w:val="clear" w:color="auto" w:fill="auto"/>
          <w:lang w:val="en-US" w:eastAsia="zh-CN" w:bidi="ar-SA"/>
        </w:rPr>
        <w:t>备注：</w:t>
      </w:r>
      <w:r>
        <w:rPr>
          <w:rFonts w:hint="eastAsia" w:ascii="宋体" w:hAnsi="宋体" w:cs="宋体"/>
          <w:b/>
          <w:color w:val="auto"/>
          <w:kern w:val="2"/>
          <w:sz w:val="21"/>
          <w:szCs w:val="21"/>
          <w:highlight w:val="none"/>
          <w:shd w:val="clear" w:color="auto" w:fill="auto"/>
          <w:lang w:val="en-US" w:eastAsia="zh-CN" w:bidi="ar-SA"/>
        </w:rPr>
        <w:t>1.</w:t>
      </w:r>
      <w:r>
        <w:rPr>
          <w:rFonts w:hint="eastAsia" w:ascii="宋体" w:hAnsi="宋体" w:eastAsia="宋体" w:cs="宋体"/>
          <w:b/>
          <w:color w:val="auto"/>
          <w:kern w:val="2"/>
          <w:sz w:val="21"/>
          <w:szCs w:val="21"/>
          <w:highlight w:val="none"/>
          <w:shd w:val="clear" w:color="auto" w:fill="auto"/>
          <w:lang w:val="en-US" w:eastAsia="zh-CN" w:bidi="ar-SA"/>
        </w:rPr>
        <w:t>投标报价还需包含损耗、采保费、运杂费、保险费、装卸费、满足环保要求所需的费用等相关费用。</w:t>
      </w:r>
    </w:p>
    <w:p>
      <w:pPr>
        <w:pStyle w:val="434"/>
        <w:shd w:val="clear" w:color="auto" w:fill="auto"/>
        <w:spacing w:line="360" w:lineRule="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投标单位法</w:t>
      </w:r>
      <w:r>
        <w:rPr>
          <w:rFonts w:hint="eastAsia" w:ascii="宋体" w:hAnsi="宋体" w:cs="宋体"/>
          <w:b/>
          <w:color w:val="auto"/>
          <w:highlight w:val="none"/>
          <w:shd w:val="clear" w:color="auto" w:fill="auto"/>
          <w:lang w:eastAsia="zh-CN"/>
        </w:rPr>
        <w:t>定</w:t>
      </w:r>
      <w:r>
        <w:rPr>
          <w:rFonts w:hint="eastAsia" w:ascii="宋体" w:hAnsi="宋体" w:eastAsia="宋体" w:cs="宋体"/>
          <w:b/>
          <w:color w:val="auto"/>
          <w:highlight w:val="none"/>
          <w:shd w:val="clear" w:color="auto" w:fill="auto"/>
        </w:rPr>
        <w:t>代表人或授权代表签字（盖公章）：</w:t>
      </w:r>
    </w:p>
    <w:p>
      <w:pPr>
        <w:pStyle w:val="434"/>
        <w:shd w:val="clear" w:color="auto" w:fill="auto"/>
        <w:spacing w:line="360" w:lineRule="auto"/>
        <w:rPr>
          <w:rFonts w:hint="eastAsia" w:ascii="宋体" w:hAnsi="宋体" w:eastAsia="宋体" w:cs="宋体"/>
          <w:b/>
          <w:color w:val="auto"/>
          <w:highlight w:val="none"/>
          <w:shd w:val="clear" w:color="auto" w:fill="auto"/>
        </w:rPr>
      </w:pPr>
    </w:p>
    <w:p>
      <w:pPr>
        <w:numPr>
          <w:ilvl w:val="0"/>
          <w:numId w:val="5"/>
        </w:numPr>
        <w:shd w:val="clear" w:color="auto" w:fill="auto"/>
        <w:spacing w:line="360" w:lineRule="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投标方资质证明文件</w:t>
      </w:r>
    </w:p>
    <w:p>
      <w:pPr>
        <w:pStyle w:val="23"/>
        <w:numPr>
          <w:ilvl w:val="0"/>
          <w:numId w:val="0"/>
        </w:numPr>
        <w:rPr>
          <w:rFonts w:hint="eastAsia"/>
          <w:color w:val="auto"/>
          <w:lang w:eastAsia="zh-CN"/>
        </w:rPr>
      </w:pPr>
    </w:p>
    <w:p>
      <w:pPr>
        <w:pStyle w:val="23"/>
        <w:numPr>
          <w:ilvl w:val="0"/>
          <w:numId w:val="0"/>
        </w:numPr>
        <w:rPr>
          <w:rFonts w:hint="eastAsia"/>
          <w:color w:val="auto"/>
          <w:lang w:eastAsia="zh-CN"/>
        </w:rPr>
      </w:pPr>
    </w:p>
    <w:p>
      <w:pPr>
        <w:shd w:val="clear" w:color="auto" w:fill="auto"/>
        <w:spacing w:line="360" w:lineRule="auto"/>
        <w:rPr>
          <w:rFonts w:hint="eastAsia" w:ascii="宋体" w:hAnsi="宋体" w:cs="宋体"/>
          <w:b/>
          <w:color w:val="auto"/>
          <w:sz w:val="24"/>
          <w:szCs w:val="24"/>
          <w:highlight w:val="none"/>
          <w:shd w:val="clear" w:color="auto" w:fill="auto"/>
          <w:lang w:eastAsia="zh-CN"/>
        </w:rPr>
      </w:pPr>
      <w:r>
        <w:rPr>
          <w:rFonts w:hint="eastAsia" w:ascii="宋体" w:hAnsi="宋体" w:cs="宋体"/>
          <w:b/>
          <w:color w:val="auto"/>
          <w:sz w:val="24"/>
          <w:szCs w:val="24"/>
          <w:highlight w:val="none"/>
          <w:shd w:val="clear" w:color="auto" w:fill="auto"/>
          <w:lang w:eastAsia="zh-CN"/>
        </w:rPr>
        <w:t>（五）非联合体投标声明</w:t>
      </w:r>
    </w:p>
    <w:p>
      <w:pPr>
        <w:jc w:val="center"/>
        <w:rPr>
          <w:rFonts w:hint="eastAsia" w:ascii="宋体" w:hAnsi="宋体"/>
          <w:b/>
          <w:color w:val="auto"/>
          <w:sz w:val="24"/>
          <w:szCs w:val="24"/>
          <w:lang w:eastAsia="zh-CN"/>
        </w:rPr>
      </w:pPr>
      <w:r>
        <w:rPr>
          <w:rFonts w:hint="eastAsia" w:ascii="宋体" w:hAnsi="宋体"/>
          <w:b/>
          <w:color w:val="auto"/>
          <w:sz w:val="24"/>
          <w:szCs w:val="24"/>
          <w:lang w:eastAsia="zh-CN"/>
        </w:rPr>
        <w:t>非</w:t>
      </w:r>
      <w:r>
        <w:rPr>
          <w:rFonts w:hint="eastAsia" w:ascii="宋体" w:hAnsi="宋体"/>
          <w:b/>
          <w:color w:val="auto"/>
          <w:sz w:val="24"/>
          <w:szCs w:val="24"/>
        </w:rPr>
        <w:t>联合体</w:t>
      </w:r>
      <w:r>
        <w:rPr>
          <w:rFonts w:hint="eastAsia" w:ascii="宋体" w:hAnsi="宋体"/>
          <w:b/>
          <w:color w:val="auto"/>
          <w:sz w:val="24"/>
          <w:szCs w:val="24"/>
          <w:lang w:eastAsia="zh-CN"/>
        </w:rPr>
        <w:t>投标声明</w:t>
      </w:r>
    </w:p>
    <w:p>
      <w:pPr>
        <w:ind w:firstLine="642"/>
        <w:jc w:val="both"/>
        <w:rPr>
          <w:rFonts w:hint="eastAsia" w:ascii="宋体" w:hAnsi="宋体"/>
          <w:b/>
          <w:color w:val="auto"/>
          <w:sz w:val="24"/>
          <w:szCs w:val="24"/>
          <w:lang w:val="en-US" w:eastAsia="zh-CN"/>
        </w:rPr>
      </w:pPr>
    </w:p>
    <w:p>
      <w:pPr>
        <w:ind w:firstLine="642"/>
        <w:jc w:val="both"/>
        <w:rPr>
          <w:rFonts w:hint="eastAsia" w:ascii="宋体" w:hAnsi="宋体"/>
          <w:b/>
          <w:color w:val="auto"/>
          <w:sz w:val="24"/>
          <w:szCs w:val="24"/>
          <w:lang w:val="en-US" w:eastAsia="zh-CN"/>
        </w:rPr>
      </w:pPr>
    </w:p>
    <w:p>
      <w:pPr>
        <w:ind w:firstLine="642"/>
        <w:jc w:val="both"/>
        <w:rPr>
          <w:rFonts w:hint="eastAsia" w:ascii="宋体" w:hAnsi="宋体"/>
          <w:b/>
          <w:color w:val="auto"/>
          <w:sz w:val="24"/>
          <w:szCs w:val="24"/>
          <w:lang w:val="en-US" w:eastAsia="zh-CN"/>
        </w:rPr>
      </w:pPr>
    </w:p>
    <w:p>
      <w:pPr>
        <w:ind w:firstLine="642"/>
        <w:jc w:val="both"/>
        <w:rPr>
          <w:rFonts w:hint="eastAsia" w:ascii="宋体" w:hAnsi="宋体"/>
          <w:b/>
          <w:color w:val="auto"/>
          <w:sz w:val="24"/>
          <w:szCs w:val="24"/>
          <w:lang w:val="en-US" w:eastAsia="zh-CN"/>
        </w:rPr>
      </w:pPr>
      <w:r>
        <w:rPr>
          <w:rFonts w:hint="eastAsia" w:ascii="宋体" w:hAnsi="宋体"/>
          <w:b/>
          <w:color w:val="auto"/>
          <w:sz w:val="24"/>
          <w:szCs w:val="24"/>
          <w:lang w:val="en-US" w:eastAsia="zh-CN"/>
        </w:rPr>
        <w:t>本项目非联合体投标，特此声明。</w:t>
      </w:r>
    </w:p>
    <w:p>
      <w:pPr>
        <w:ind w:firstLine="642"/>
        <w:jc w:val="both"/>
        <w:rPr>
          <w:rFonts w:hint="default" w:ascii="宋体" w:hAnsi="宋体"/>
          <w:b/>
          <w:color w:val="auto"/>
          <w:sz w:val="24"/>
          <w:szCs w:val="24"/>
          <w:lang w:val="en-US" w:eastAsia="zh-CN"/>
        </w:rPr>
      </w:pPr>
    </w:p>
    <w:p>
      <w:pPr>
        <w:ind w:firstLine="642"/>
        <w:jc w:val="both"/>
        <w:rPr>
          <w:rFonts w:hint="default" w:ascii="宋体" w:hAnsi="宋体"/>
          <w:b/>
          <w:color w:val="auto"/>
          <w:sz w:val="24"/>
          <w:szCs w:val="24"/>
          <w:lang w:val="en-US" w:eastAsia="zh-CN"/>
        </w:rPr>
      </w:pPr>
    </w:p>
    <w:p>
      <w:pPr>
        <w:ind w:firstLine="642"/>
        <w:jc w:val="both"/>
        <w:rPr>
          <w:rFonts w:hint="default" w:ascii="宋体" w:hAnsi="宋体"/>
          <w:b/>
          <w:color w:val="auto"/>
          <w:sz w:val="24"/>
          <w:szCs w:val="24"/>
          <w:lang w:val="en-US" w:eastAsia="zh-CN"/>
        </w:rPr>
      </w:pPr>
    </w:p>
    <w:p>
      <w:pPr>
        <w:ind w:firstLine="642"/>
        <w:jc w:val="both"/>
        <w:rPr>
          <w:rFonts w:hint="default" w:ascii="宋体" w:hAnsi="宋体"/>
          <w:b/>
          <w:color w:val="auto"/>
          <w:sz w:val="24"/>
          <w:szCs w:val="24"/>
          <w:lang w:val="en-US" w:eastAsia="zh-CN"/>
        </w:rPr>
      </w:pPr>
    </w:p>
    <w:p>
      <w:pPr>
        <w:ind w:firstLine="642"/>
        <w:jc w:val="both"/>
        <w:rPr>
          <w:rFonts w:hint="default" w:ascii="宋体" w:hAnsi="宋体"/>
          <w:b/>
          <w:color w:val="auto"/>
          <w:sz w:val="24"/>
          <w:szCs w:val="24"/>
          <w:lang w:val="en-US" w:eastAsia="zh-CN"/>
        </w:rPr>
      </w:pPr>
    </w:p>
    <w:p>
      <w:pPr>
        <w:ind w:firstLine="642"/>
        <w:jc w:val="both"/>
        <w:rPr>
          <w:rFonts w:hint="default" w:ascii="宋体" w:hAnsi="宋体"/>
          <w:b/>
          <w:color w:val="auto"/>
          <w:sz w:val="24"/>
          <w:szCs w:val="24"/>
          <w:lang w:val="en-US" w:eastAsia="zh-CN"/>
        </w:rPr>
      </w:pPr>
    </w:p>
    <w:p>
      <w:pPr>
        <w:ind w:firstLine="642"/>
        <w:jc w:val="center"/>
        <w:rPr>
          <w:rFonts w:hint="eastAsia" w:ascii="宋体" w:hAnsi="宋体"/>
          <w:b/>
          <w:color w:val="auto"/>
          <w:sz w:val="24"/>
          <w:szCs w:val="24"/>
          <w:lang w:val="en-US" w:eastAsia="zh-CN"/>
        </w:rPr>
      </w:pPr>
      <w:r>
        <w:rPr>
          <w:rFonts w:hint="eastAsia" w:ascii="宋体" w:hAnsi="宋体"/>
          <w:b/>
          <w:color w:val="auto"/>
          <w:sz w:val="24"/>
          <w:szCs w:val="24"/>
          <w:lang w:val="en-US" w:eastAsia="zh-CN"/>
        </w:rPr>
        <w:t xml:space="preserve">             投标人（公章）：</w:t>
      </w:r>
    </w:p>
    <w:p>
      <w:pPr>
        <w:ind w:firstLine="642"/>
        <w:jc w:val="center"/>
        <w:rPr>
          <w:rFonts w:hint="eastAsia" w:ascii="宋体" w:hAnsi="宋体"/>
          <w:b/>
          <w:color w:val="auto"/>
          <w:sz w:val="24"/>
          <w:szCs w:val="24"/>
          <w:lang w:val="en-US" w:eastAsia="zh-CN"/>
        </w:rPr>
      </w:pPr>
    </w:p>
    <w:p>
      <w:pPr>
        <w:ind w:firstLine="642"/>
        <w:jc w:val="center"/>
        <w:rPr>
          <w:rFonts w:hint="eastAsia" w:ascii="宋体" w:hAnsi="宋体"/>
          <w:b/>
          <w:color w:val="auto"/>
          <w:sz w:val="24"/>
          <w:szCs w:val="24"/>
          <w:lang w:val="en-US" w:eastAsia="zh-CN"/>
        </w:rPr>
      </w:pPr>
      <w:r>
        <w:rPr>
          <w:rFonts w:hint="eastAsia" w:ascii="宋体" w:hAnsi="宋体"/>
          <w:b/>
          <w:color w:val="auto"/>
          <w:sz w:val="24"/>
          <w:szCs w:val="24"/>
          <w:lang w:val="en-US" w:eastAsia="zh-CN"/>
        </w:rPr>
        <w:t>法定代表人或授权委托人签字：</w:t>
      </w:r>
    </w:p>
    <w:p>
      <w:pPr>
        <w:ind w:firstLine="642"/>
        <w:jc w:val="center"/>
        <w:rPr>
          <w:rFonts w:hint="eastAsia" w:ascii="宋体" w:hAnsi="宋体"/>
          <w:b/>
          <w:color w:val="auto"/>
          <w:sz w:val="24"/>
          <w:szCs w:val="24"/>
          <w:lang w:val="en-US" w:eastAsia="zh-CN"/>
        </w:rPr>
      </w:pPr>
    </w:p>
    <w:p>
      <w:pPr>
        <w:pStyle w:val="23"/>
        <w:rPr>
          <w:rFonts w:hint="eastAsia" w:ascii="宋体" w:hAnsi="宋体"/>
          <w:b/>
          <w:color w:val="auto"/>
          <w:sz w:val="24"/>
          <w:szCs w:val="24"/>
          <w:lang w:val="en-US" w:eastAsia="zh-CN"/>
        </w:rPr>
      </w:pPr>
      <w:r>
        <w:rPr>
          <w:rFonts w:hint="eastAsia" w:ascii="宋体" w:hAnsi="宋体"/>
          <w:b/>
          <w:color w:val="auto"/>
          <w:sz w:val="24"/>
          <w:szCs w:val="24"/>
          <w:lang w:val="en-US" w:eastAsia="zh-CN"/>
        </w:rPr>
        <w:t xml:space="preserve">                     日期：</w:t>
      </w:r>
    </w:p>
    <w:p>
      <w:pPr>
        <w:pStyle w:val="23"/>
        <w:ind w:left="0" w:leftChars="0" w:firstLine="0" w:firstLineChars="0"/>
        <w:rPr>
          <w:rFonts w:hint="eastAsia" w:ascii="宋体" w:hAnsi="宋体"/>
          <w:b/>
          <w:color w:val="auto"/>
          <w:sz w:val="24"/>
          <w:szCs w:val="24"/>
          <w:lang w:val="en-US" w:eastAsia="zh-CN"/>
        </w:rPr>
      </w:pPr>
    </w:p>
    <w:p>
      <w:pPr>
        <w:numPr>
          <w:ilvl w:val="0"/>
          <w:numId w:val="0"/>
        </w:numPr>
        <w:shd w:val="clear" w:color="auto" w:fill="auto"/>
        <w:spacing w:line="360" w:lineRule="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eastAsia="zh-CN"/>
        </w:rPr>
        <w:t>（</w:t>
      </w:r>
      <w:r>
        <w:rPr>
          <w:rFonts w:hint="eastAsia" w:ascii="宋体" w:hAnsi="宋体" w:cs="宋体"/>
          <w:b/>
          <w:color w:val="auto"/>
          <w:sz w:val="24"/>
          <w:szCs w:val="24"/>
          <w:highlight w:val="none"/>
          <w:shd w:val="clear" w:color="auto" w:fill="auto"/>
          <w:lang w:eastAsia="zh-CN"/>
        </w:rPr>
        <w:t>六</w:t>
      </w:r>
      <w:r>
        <w:rPr>
          <w:rFonts w:hint="eastAsia" w:ascii="宋体" w:hAnsi="宋体" w:eastAsia="宋体" w:cs="宋体"/>
          <w:b/>
          <w:color w:val="auto"/>
          <w:sz w:val="24"/>
          <w:szCs w:val="24"/>
          <w:highlight w:val="none"/>
          <w:shd w:val="clear" w:color="auto" w:fill="auto"/>
          <w:lang w:eastAsia="zh-CN"/>
        </w:rPr>
        <w:t>）</w:t>
      </w:r>
      <w:r>
        <w:rPr>
          <w:rFonts w:hint="eastAsia" w:ascii="宋体" w:hAnsi="宋体" w:eastAsia="宋体" w:cs="宋体"/>
          <w:b/>
          <w:color w:val="auto"/>
          <w:sz w:val="24"/>
          <w:szCs w:val="24"/>
          <w:highlight w:val="none"/>
          <w:shd w:val="clear" w:color="auto" w:fill="auto"/>
        </w:rPr>
        <w:t xml:space="preserve">关于资格的声明函 </w:t>
      </w:r>
    </w:p>
    <w:p>
      <w:pPr>
        <w:shd w:val="clear" w:color="auto" w:fill="auto"/>
        <w:spacing w:line="360" w:lineRule="auto"/>
        <w:jc w:val="center"/>
        <w:rPr>
          <w:rFonts w:hint="eastAsia" w:ascii="宋体" w:hAnsi="宋体" w:eastAsia="宋体" w:cs="宋体"/>
          <w:b/>
          <w:color w:val="auto"/>
          <w:sz w:val="30"/>
          <w:szCs w:val="30"/>
          <w:highlight w:val="none"/>
          <w:shd w:val="clear" w:color="auto" w:fill="auto"/>
        </w:rPr>
      </w:pPr>
      <w:r>
        <w:rPr>
          <w:rFonts w:hint="eastAsia" w:ascii="宋体" w:hAnsi="宋体" w:eastAsia="宋体" w:cs="宋体"/>
          <w:b/>
          <w:color w:val="auto"/>
          <w:sz w:val="30"/>
          <w:szCs w:val="30"/>
          <w:highlight w:val="none"/>
          <w:shd w:val="clear" w:color="auto" w:fill="auto"/>
        </w:rPr>
        <w:t>关于资格的声明函</w:t>
      </w:r>
    </w:p>
    <w:p>
      <w:pPr>
        <w:shd w:val="clear" w:color="auto" w:fill="auto"/>
        <w:spacing w:line="360" w:lineRule="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致：</w:t>
      </w:r>
      <w:r>
        <w:rPr>
          <w:rFonts w:hint="eastAsia" w:ascii="宋体" w:hAnsi="宋体" w:eastAsia="宋体" w:cs="宋体"/>
          <w:b/>
          <w:color w:val="auto"/>
          <w:sz w:val="24"/>
          <w:szCs w:val="24"/>
          <w:highlight w:val="none"/>
          <w:u w:val="single"/>
          <w:shd w:val="clear" w:color="auto" w:fill="auto"/>
          <w:lang w:val="en-US" w:eastAsia="zh-CN"/>
        </w:rPr>
        <w:t xml:space="preserve">                     </w:t>
      </w:r>
      <w:r>
        <w:rPr>
          <w:rFonts w:hint="eastAsia" w:ascii="宋体" w:hAnsi="宋体" w:eastAsia="宋体" w:cs="宋体"/>
          <w:b/>
          <w:color w:val="auto"/>
          <w:sz w:val="24"/>
          <w:szCs w:val="24"/>
          <w:highlight w:val="none"/>
          <w:shd w:val="clear" w:color="auto" w:fill="auto"/>
        </w:rPr>
        <w:t>：</w:t>
      </w:r>
    </w:p>
    <w:p>
      <w:pPr>
        <w:shd w:val="clear" w:color="auto" w:fill="auto"/>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关于贵方</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日第（招标编号）</w:t>
      </w:r>
      <w:r>
        <w:rPr>
          <w:rFonts w:hint="eastAsia" w:ascii="宋体" w:hAnsi="宋体" w:eastAsia="宋体" w:cs="宋体"/>
          <w:color w:val="auto"/>
          <w:sz w:val="24"/>
          <w:szCs w:val="24"/>
          <w:highlight w:val="none"/>
          <w:shd w:val="clear" w:color="auto" w:fill="auto"/>
          <w:lang w:eastAsia="zh-CN"/>
        </w:rPr>
        <w:t>竞争性磋商</w:t>
      </w:r>
      <w:r>
        <w:rPr>
          <w:rFonts w:hint="eastAsia" w:ascii="宋体" w:hAnsi="宋体" w:eastAsia="宋体" w:cs="宋体"/>
          <w:color w:val="auto"/>
          <w:sz w:val="24"/>
          <w:szCs w:val="24"/>
          <w:highlight w:val="none"/>
          <w:shd w:val="clear" w:color="auto" w:fill="auto"/>
        </w:rPr>
        <w:t>公告关于</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的招标项目，本签字人愿意参加投标，并有能力提供</w:t>
      </w:r>
      <w:r>
        <w:rPr>
          <w:rFonts w:hint="eastAsia" w:ascii="宋体" w:hAnsi="宋体" w:eastAsia="宋体" w:cs="宋体"/>
          <w:color w:val="auto"/>
          <w:sz w:val="24"/>
          <w:szCs w:val="24"/>
          <w:highlight w:val="none"/>
          <w:u w:val="single"/>
          <w:shd w:val="clear" w:color="auto" w:fill="auto"/>
        </w:rPr>
        <w:t xml:space="preserve">  （项目名称）    </w:t>
      </w:r>
      <w:r>
        <w:rPr>
          <w:rFonts w:hint="eastAsia" w:ascii="宋体" w:hAnsi="宋体" w:eastAsia="宋体" w:cs="宋体"/>
          <w:color w:val="auto"/>
          <w:sz w:val="24"/>
          <w:szCs w:val="24"/>
          <w:highlight w:val="none"/>
          <w:shd w:val="clear" w:color="auto" w:fill="auto"/>
        </w:rPr>
        <w:t>项目中的（</w:t>
      </w:r>
      <w:r>
        <w:rPr>
          <w:rFonts w:hint="eastAsia" w:ascii="宋体" w:hAnsi="宋体" w:eastAsia="宋体" w:cs="宋体"/>
          <w:color w:val="auto"/>
          <w:sz w:val="24"/>
          <w:szCs w:val="24"/>
          <w:highlight w:val="none"/>
          <w:u w:val="single"/>
          <w:shd w:val="clear" w:color="auto" w:fill="auto"/>
        </w:rPr>
        <w:t>货物名称）</w:t>
      </w:r>
      <w:r>
        <w:rPr>
          <w:rFonts w:hint="eastAsia" w:ascii="宋体" w:hAnsi="宋体" w:eastAsia="宋体" w:cs="宋体"/>
          <w:color w:val="auto"/>
          <w:sz w:val="24"/>
          <w:szCs w:val="24"/>
          <w:highlight w:val="none"/>
          <w:shd w:val="clear" w:color="auto" w:fill="auto"/>
        </w:rPr>
        <w:t>招标货物及相关服务，并保证所提交的所有文件和说明是真实和准确的。</w:t>
      </w:r>
    </w:p>
    <w:p>
      <w:pPr>
        <w:pStyle w:val="38"/>
        <w:shd w:val="clear" w:color="auto" w:fill="auto"/>
        <w:spacing w:line="360" w:lineRule="auto"/>
        <w:ind w:firstLine="720" w:firstLineChars="3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投标人（盖章）：</w:t>
      </w:r>
      <w:r>
        <w:rPr>
          <w:rFonts w:hint="eastAsia" w:ascii="宋体" w:hAnsi="宋体" w:eastAsia="宋体" w:cs="宋体"/>
          <w:color w:val="auto"/>
          <w:sz w:val="24"/>
          <w:szCs w:val="24"/>
          <w:highlight w:val="none"/>
          <w:u w:val="single"/>
          <w:shd w:val="clear" w:color="auto" w:fill="auto"/>
        </w:rPr>
        <w:t xml:space="preserve">　投标人名称　                         </w:t>
      </w:r>
      <w:r>
        <w:rPr>
          <w:rFonts w:hint="eastAsia" w:ascii="宋体" w:hAnsi="宋体" w:eastAsia="宋体" w:cs="宋体"/>
          <w:color w:val="auto"/>
          <w:sz w:val="24"/>
          <w:szCs w:val="24"/>
          <w:highlight w:val="none"/>
          <w:shd w:val="clear" w:color="auto" w:fill="auto"/>
        </w:rPr>
        <w:t>　　　　</w:t>
      </w:r>
    </w:p>
    <w:p>
      <w:pPr>
        <w:pStyle w:val="38"/>
        <w:shd w:val="clear" w:color="auto" w:fill="auto"/>
        <w:spacing w:line="360" w:lineRule="auto"/>
        <w:ind w:firstLine="720" w:firstLineChars="3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授权签署本资格文件人（签字）：</w:t>
      </w:r>
      <w:r>
        <w:rPr>
          <w:rFonts w:hint="eastAsia" w:ascii="宋体" w:hAnsi="宋体" w:eastAsia="宋体" w:cs="宋体"/>
          <w:color w:val="auto"/>
          <w:sz w:val="24"/>
          <w:szCs w:val="24"/>
          <w:highlight w:val="none"/>
          <w:u w:val="single"/>
          <w:shd w:val="clear" w:color="auto" w:fill="auto"/>
        </w:rPr>
        <w:t xml:space="preserve">被授权人姓名             </w:t>
      </w:r>
    </w:p>
    <w:p>
      <w:pPr>
        <w:pStyle w:val="38"/>
        <w:shd w:val="clear" w:color="auto" w:fill="auto"/>
        <w:spacing w:line="360" w:lineRule="auto"/>
        <w:ind w:firstLine="720" w:firstLineChars="3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签字人姓名、职务：</w:t>
      </w:r>
      <w:r>
        <w:rPr>
          <w:rFonts w:hint="eastAsia" w:ascii="宋体" w:hAnsi="宋体" w:eastAsia="宋体" w:cs="宋体"/>
          <w:color w:val="auto"/>
          <w:sz w:val="24"/>
          <w:szCs w:val="24"/>
          <w:highlight w:val="none"/>
          <w:u w:val="single"/>
          <w:shd w:val="clear" w:color="auto" w:fill="auto"/>
        </w:rPr>
        <w:t xml:space="preserve">被授权人姓名、职务                  </w:t>
      </w:r>
    </w:p>
    <w:p>
      <w:pPr>
        <w:pStyle w:val="38"/>
        <w:shd w:val="clear" w:color="auto" w:fill="auto"/>
        <w:spacing w:line="360" w:lineRule="auto"/>
        <w:ind w:firstLine="720" w:firstLineChars="3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地址：</w:t>
      </w:r>
      <w:r>
        <w:rPr>
          <w:rFonts w:hint="eastAsia" w:ascii="宋体" w:hAnsi="宋体" w:eastAsia="宋体" w:cs="宋体"/>
          <w:color w:val="auto"/>
          <w:sz w:val="24"/>
          <w:szCs w:val="24"/>
          <w:highlight w:val="none"/>
          <w:u w:val="single"/>
          <w:shd w:val="clear" w:color="auto" w:fill="auto"/>
        </w:rPr>
        <w:t xml:space="preserve">投标人地址                                      </w:t>
      </w:r>
      <w:r>
        <w:rPr>
          <w:rFonts w:hint="eastAsia" w:ascii="宋体" w:hAnsi="宋体" w:eastAsia="宋体" w:cs="宋体"/>
          <w:color w:val="auto"/>
          <w:sz w:val="24"/>
          <w:szCs w:val="24"/>
          <w:highlight w:val="none"/>
          <w:shd w:val="clear" w:color="auto" w:fill="auto"/>
        </w:rPr>
        <w:t>　　　　　　　　　　　　　</w:t>
      </w:r>
    </w:p>
    <w:p>
      <w:pPr>
        <w:pStyle w:val="38"/>
        <w:shd w:val="clear" w:color="auto" w:fill="auto"/>
        <w:spacing w:line="360" w:lineRule="auto"/>
        <w:ind w:firstLine="720" w:firstLineChars="3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传真：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电话：</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邮编：</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w:t>
      </w:r>
    </w:p>
    <w:p>
      <w:pPr>
        <w:pStyle w:val="38"/>
        <w:shd w:val="clear" w:color="auto" w:fill="auto"/>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w:t>
      </w:r>
    </w:p>
    <w:p>
      <w:pPr>
        <w:pStyle w:val="42"/>
        <w:shd w:val="clear" w:color="auto" w:fill="auto"/>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w:t>
      </w:r>
      <w:r>
        <w:rPr>
          <w:rFonts w:hint="eastAsia" w:ascii="宋体" w:hAnsi="宋体" w:eastAsia="宋体" w:cs="宋体"/>
          <w:b/>
          <w:color w:val="auto"/>
          <w:sz w:val="24"/>
          <w:szCs w:val="24"/>
          <w:highlight w:val="none"/>
          <w:shd w:val="clear" w:color="auto" w:fill="auto"/>
        </w:rPr>
        <w:t>　声明日期：</w:t>
      </w:r>
      <w:r>
        <w:rPr>
          <w:rFonts w:hint="eastAsia" w:ascii="宋体" w:hAnsi="宋体" w:eastAsia="宋体" w:cs="宋体"/>
          <w:bCs/>
          <w:color w:val="auto"/>
          <w:sz w:val="24"/>
          <w:szCs w:val="24"/>
          <w:highlight w:val="none"/>
          <w:u w:val="single"/>
          <w:shd w:val="clear" w:color="auto" w:fill="auto"/>
        </w:rPr>
        <w:t>　　</w:t>
      </w:r>
      <w:r>
        <w:rPr>
          <w:rFonts w:hint="eastAsia" w:ascii="宋体" w:hAnsi="宋体" w:eastAsia="宋体" w:cs="宋体"/>
          <w:bCs/>
          <w:color w:val="auto"/>
          <w:sz w:val="24"/>
          <w:szCs w:val="24"/>
          <w:highlight w:val="none"/>
          <w:shd w:val="clear" w:color="auto" w:fill="auto"/>
        </w:rPr>
        <w:t>年</w:t>
      </w:r>
      <w:r>
        <w:rPr>
          <w:rFonts w:hint="eastAsia" w:ascii="宋体" w:hAnsi="宋体" w:eastAsia="宋体" w:cs="宋体"/>
          <w:bCs/>
          <w:color w:val="auto"/>
          <w:sz w:val="24"/>
          <w:szCs w:val="24"/>
          <w:highlight w:val="none"/>
          <w:u w:val="single"/>
          <w:shd w:val="clear" w:color="auto" w:fill="auto"/>
        </w:rPr>
        <w:t>　</w:t>
      </w:r>
      <w:r>
        <w:rPr>
          <w:rFonts w:hint="eastAsia" w:ascii="宋体" w:hAnsi="宋体" w:eastAsia="宋体" w:cs="宋体"/>
          <w:bCs/>
          <w:color w:val="auto"/>
          <w:sz w:val="24"/>
          <w:szCs w:val="24"/>
          <w:highlight w:val="none"/>
          <w:shd w:val="clear" w:color="auto" w:fill="auto"/>
        </w:rPr>
        <w:t>月</w:t>
      </w:r>
      <w:r>
        <w:rPr>
          <w:rFonts w:hint="eastAsia" w:ascii="宋体" w:hAnsi="宋体" w:eastAsia="宋体" w:cs="宋体"/>
          <w:bCs/>
          <w:color w:val="auto"/>
          <w:sz w:val="24"/>
          <w:szCs w:val="24"/>
          <w:highlight w:val="none"/>
          <w:u w:val="single"/>
          <w:shd w:val="clear" w:color="auto" w:fill="auto"/>
        </w:rPr>
        <w:t>　</w:t>
      </w:r>
      <w:r>
        <w:rPr>
          <w:rFonts w:hint="eastAsia" w:ascii="宋体" w:hAnsi="宋体" w:eastAsia="宋体" w:cs="宋体"/>
          <w:bCs/>
          <w:color w:val="auto"/>
          <w:sz w:val="24"/>
          <w:szCs w:val="24"/>
          <w:highlight w:val="none"/>
          <w:shd w:val="clear" w:color="auto" w:fill="auto"/>
        </w:rPr>
        <w:t>日</w:t>
      </w:r>
    </w:p>
    <w:p>
      <w:pP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br w:type="page"/>
      </w:r>
    </w:p>
    <w:p>
      <w:pPr>
        <w:shd w:val="clear" w:color="auto" w:fill="auto"/>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w:t>
      </w:r>
      <w:r>
        <w:rPr>
          <w:rFonts w:hint="eastAsia" w:ascii="宋体" w:hAnsi="宋体" w:cs="宋体"/>
          <w:b/>
          <w:color w:val="auto"/>
          <w:sz w:val="24"/>
          <w:szCs w:val="24"/>
          <w:highlight w:val="none"/>
          <w:shd w:val="clear" w:color="auto" w:fill="auto"/>
          <w:lang w:eastAsia="zh-CN"/>
        </w:rPr>
        <w:t>七</w:t>
      </w:r>
      <w:r>
        <w:rPr>
          <w:rFonts w:hint="eastAsia" w:ascii="宋体" w:hAnsi="宋体" w:eastAsia="宋体" w:cs="宋体"/>
          <w:b/>
          <w:color w:val="auto"/>
          <w:sz w:val="24"/>
          <w:szCs w:val="24"/>
          <w:highlight w:val="none"/>
          <w:shd w:val="clear" w:color="auto" w:fill="auto"/>
        </w:rPr>
        <w:t>）</w:t>
      </w:r>
      <w:r>
        <w:rPr>
          <w:rFonts w:hint="eastAsia" w:ascii="宋体" w:hAnsi="宋体" w:cs="宋体"/>
          <w:b/>
          <w:color w:val="auto"/>
          <w:sz w:val="24"/>
          <w:szCs w:val="24"/>
          <w:highlight w:val="none"/>
          <w:shd w:val="clear" w:color="auto" w:fill="auto"/>
          <w:lang w:eastAsia="zh-CN"/>
        </w:rPr>
        <w:t>制造商出具的授权函</w:t>
      </w:r>
      <w:r>
        <w:rPr>
          <w:rFonts w:hint="eastAsia" w:ascii="宋体" w:hAnsi="宋体" w:eastAsia="宋体" w:cs="宋体"/>
          <w:b/>
          <w:color w:val="auto"/>
          <w:sz w:val="24"/>
          <w:szCs w:val="24"/>
          <w:highlight w:val="none"/>
          <w:shd w:val="clear" w:color="auto" w:fill="auto"/>
        </w:rPr>
        <w:t xml:space="preserve"> </w:t>
      </w:r>
    </w:p>
    <w:p>
      <w:pPr>
        <w:pStyle w:val="42"/>
        <w:shd w:val="clear" w:color="auto" w:fill="auto"/>
        <w:spacing w:line="360" w:lineRule="auto"/>
        <w:jc w:val="center"/>
        <w:rPr>
          <w:rFonts w:hint="eastAsia" w:ascii="宋体" w:hAnsi="宋体" w:eastAsia="宋体" w:cs="宋体"/>
          <w:i/>
          <w:color w:val="auto"/>
          <w:sz w:val="30"/>
          <w:szCs w:val="30"/>
          <w:highlight w:val="none"/>
          <w:shd w:val="clear" w:color="auto" w:fill="auto"/>
          <w:lang w:eastAsia="zh-CN"/>
        </w:rPr>
      </w:pPr>
      <w:r>
        <w:rPr>
          <w:rFonts w:hint="eastAsia" w:hAnsi="宋体" w:cs="宋体"/>
          <w:b/>
          <w:color w:val="auto"/>
          <w:sz w:val="30"/>
          <w:szCs w:val="30"/>
          <w:highlight w:val="none"/>
          <w:shd w:val="clear" w:color="auto" w:fill="auto"/>
          <w:lang w:eastAsia="zh-CN"/>
        </w:rPr>
        <w:t>制造商出具的授权函</w:t>
      </w:r>
      <w:r>
        <w:rPr>
          <w:rFonts w:hint="eastAsia"/>
          <w:b/>
          <w:bCs/>
          <w:color w:val="auto"/>
          <w:sz w:val="32"/>
          <w:szCs w:val="40"/>
          <w:highlight w:val="none"/>
        </w:rPr>
        <w:t>（如有）</w:t>
      </w:r>
    </w:p>
    <w:p>
      <w:pPr>
        <w:shd w:val="clear" w:color="auto" w:fill="auto"/>
        <w:spacing w:line="360" w:lineRule="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致：</w:t>
      </w:r>
      <w:r>
        <w:rPr>
          <w:rFonts w:hint="eastAsia" w:ascii="宋体" w:hAnsi="宋体" w:cs="宋体"/>
          <w:b/>
          <w:bCs/>
          <w:color w:val="auto"/>
          <w:sz w:val="24"/>
          <w:highlight w:val="none"/>
          <w:u w:val="single"/>
          <w:shd w:val="clear" w:color="auto" w:fill="auto"/>
          <w:lang w:val="en-US" w:eastAsia="zh-CN"/>
        </w:rPr>
        <w:t xml:space="preserve">                    </w:t>
      </w:r>
      <w:r>
        <w:rPr>
          <w:rFonts w:hint="eastAsia" w:ascii="宋体" w:hAnsi="宋体" w:eastAsia="宋体" w:cs="宋体"/>
          <w:b/>
          <w:bCs/>
          <w:color w:val="auto"/>
          <w:sz w:val="24"/>
          <w:highlight w:val="none"/>
          <w:shd w:val="clear" w:color="auto" w:fill="auto"/>
        </w:rPr>
        <w:t>：</w:t>
      </w:r>
    </w:p>
    <w:p>
      <w:pPr>
        <w:shd w:val="clear" w:color="auto" w:fill="auto"/>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我们</w:t>
      </w:r>
      <w:r>
        <w:rPr>
          <w:rFonts w:hint="eastAsia" w:ascii="宋体" w:hAnsi="宋体" w:eastAsia="宋体" w:cs="宋体"/>
          <w:bCs/>
          <w:color w:val="auto"/>
          <w:sz w:val="24"/>
          <w:highlight w:val="none"/>
          <w:u w:val="single"/>
          <w:shd w:val="clear" w:color="auto" w:fill="auto"/>
        </w:rPr>
        <w:t>　（制造商名称）　</w:t>
      </w:r>
      <w:r>
        <w:rPr>
          <w:rFonts w:hint="eastAsia" w:ascii="宋体" w:hAnsi="宋体" w:eastAsia="宋体" w:cs="宋体"/>
          <w:bCs/>
          <w:color w:val="auto"/>
          <w:sz w:val="24"/>
          <w:highlight w:val="none"/>
          <w:shd w:val="clear" w:color="auto" w:fill="auto"/>
        </w:rPr>
        <w:t>兹指派主要营业地点设在</w:t>
      </w:r>
      <w:r>
        <w:rPr>
          <w:rFonts w:hint="eastAsia" w:ascii="宋体" w:hAnsi="宋体" w:eastAsia="宋体" w:cs="宋体"/>
          <w:bCs/>
          <w:color w:val="auto"/>
          <w:sz w:val="24"/>
          <w:highlight w:val="none"/>
          <w:u w:val="single"/>
          <w:shd w:val="clear" w:color="auto" w:fill="auto"/>
        </w:rPr>
        <w:t xml:space="preserve">　投标人地址　 </w:t>
      </w:r>
      <w:r>
        <w:rPr>
          <w:rFonts w:hint="eastAsia" w:ascii="宋体" w:hAnsi="宋体" w:eastAsia="宋体" w:cs="宋体"/>
          <w:bCs/>
          <w:color w:val="auto"/>
          <w:sz w:val="24"/>
          <w:highlight w:val="none"/>
          <w:shd w:val="clear" w:color="auto" w:fill="auto"/>
        </w:rPr>
        <w:t>的</w:t>
      </w:r>
      <w:r>
        <w:rPr>
          <w:rFonts w:hint="eastAsia" w:ascii="宋体" w:hAnsi="宋体" w:eastAsia="宋体" w:cs="宋体"/>
          <w:bCs/>
          <w:color w:val="auto"/>
          <w:sz w:val="24"/>
          <w:highlight w:val="none"/>
          <w:u w:val="single"/>
          <w:shd w:val="clear" w:color="auto" w:fill="auto"/>
        </w:rPr>
        <w:t xml:space="preserve">投标人名称 </w:t>
      </w:r>
      <w:r>
        <w:rPr>
          <w:rFonts w:hint="eastAsia" w:ascii="宋体" w:hAnsi="宋体" w:eastAsia="宋体" w:cs="宋体"/>
          <w:bCs/>
          <w:color w:val="auto"/>
          <w:sz w:val="24"/>
          <w:highlight w:val="none"/>
          <w:shd w:val="clear" w:color="auto" w:fill="auto"/>
        </w:rPr>
        <w:t>作为我方真正和合法的唯一代理人进行下列有效的活动：</w:t>
      </w:r>
    </w:p>
    <w:p>
      <w:pPr>
        <w:shd w:val="clear" w:color="auto" w:fill="auto"/>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(1)代表我方办理贵方</w:t>
      </w:r>
      <w:r>
        <w:rPr>
          <w:rFonts w:hint="eastAsia" w:ascii="宋体" w:hAnsi="宋体" w:eastAsia="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编号</w:t>
      </w:r>
      <w:r>
        <w:rPr>
          <w:rFonts w:hint="eastAsia" w:ascii="宋体" w:hAnsi="宋体" w:eastAsia="宋体" w:cs="宋体"/>
          <w:bCs/>
          <w:color w:val="auto"/>
          <w:sz w:val="24"/>
          <w:highlight w:val="none"/>
          <w:u w:val="single"/>
          <w:shd w:val="clear" w:color="auto" w:fill="auto"/>
        </w:rPr>
        <w:t xml:space="preserve">  文件编号      </w:t>
      </w:r>
      <w:r>
        <w:rPr>
          <w:rFonts w:hint="eastAsia" w:ascii="宋体" w:hAnsi="宋体" w:eastAsia="宋体" w:cs="宋体"/>
          <w:bCs/>
          <w:color w:val="auto"/>
          <w:sz w:val="24"/>
          <w:highlight w:val="none"/>
          <w:shd w:val="clear" w:color="auto" w:fill="auto"/>
        </w:rPr>
        <w:t>号投标要求提供的由我方制造设备</w:t>
      </w:r>
      <w:r>
        <w:rPr>
          <w:rFonts w:hint="eastAsia" w:ascii="宋体" w:hAnsi="宋体" w:eastAsia="宋体" w:cs="宋体"/>
          <w:bCs/>
          <w:color w:val="auto"/>
          <w:sz w:val="24"/>
          <w:highlight w:val="none"/>
          <w:u w:val="single"/>
          <w:shd w:val="clear" w:color="auto" w:fill="auto"/>
        </w:rPr>
        <w:t xml:space="preserve">    （货物名称）    </w:t>
      </w:r>
      <w:r>
        <w:rPr>
          <w:rFonts w:hint="eastAsia" w:ascii="宋体" w:hAnsi="宋体" w:eastAsia="宋体" w:cs="宋体"/>
          <w:bCs/>
          <w:color w:val="auto"/>
          <w:sz w:val="24"/>
          <w:highlight w:val="none"/>
          <w:shd w:val="clear" w:color="auto" w:fill="auto"/>
        </w:rPr>
        <w:t>的有关事宜，并对我方具有约束力；</w:t>
      </w:r>
    </w:p>
    <w:p>
      <w:pPr>
        <w:shd w:val="clear" w:color="auto" w:fill="auto"/>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(2)作为制造商，我方保证以投标合作者来约束自己，并对该投标共同和分别承担</w:t>
      </w:r>
      <w:r>
        <w:rPr>
          <w:rFonts w:hint="eastAsia" w:ascii="宋体" w:hAnsi="宋体" w:eastAsia="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中所规定的义务；</w:t>
      </w:r>
    </w:p>
    <w:p>
      <w:pPr>
        <w:shd w:val="clear" w:color="auto" w:fill="auto"/>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rPr>
        <w:t>(</w:t>
      </w:r>
      <w:r>
        <w:rPr>
          <w:rFonts w:hint="eastAsia" w:ascii="宋体" w:hAnsi="宋体" w:eastAsia="宋体" w:cs="宋体"/>
          <w:bCs/>
          <w:color w:val="auto"/>
          <w:sz w:val="24"/>
          <w:highlight w:val="none"/>
          <w:shd w:val="clear" w:color="auto" w:fill="auto"/>
        </w:rPr>
        <w:t>3)我方兹授予</w:t>
      </w:r>
      <w:r>
        <w:rPr>
          <w:rFonts w:hint="eastAsia" w:ascii="宋体" w:hAnsi="宋体" w:eastAsia="宋体" w:cs="宋体"/>
          <w:bCs/>
          <w:color w:val="auto"/>
          <w:sz w:val="24"/>
          <w:highlight w:val="none"/>
          <w:u w:val="single"/>
          <w:shd w:val="clear" w:color="auto" w:fill="auto"/>
        </w:rPr>
        <w:t xml:space="preserve">　投标人名称    </w:t>
      </w:r>
      <w:r>
        <w:rPr>
          <w:rFonts w:hint="eastAsia" w:ascii="宋体" w:hAnsi="宋体" w:eastAsia="宋体" w:cs="宋体"/>
          <w:bCs/>
          <w:color w:val="auto"/>
          <w:sz w:val="24"/>
          <w:highlight w:val="none"/>
          <w:shd w:val="clear" w:color="auto" w:fill="auto"/>
        </w:rPr>
        <w:t xml:space="preserve"> 全权办理和履行上述我方为完成上述各点所必须的事宜。兹确认</w:t>
      </w:r>
      <w:r>
        <w:rPr>
          <w:rFonts w:hint="eastAsia" w:ascii="宋体" w:hAnsi="宋体" w:eastAsia="宋体" w:cs="宋体"/>
          <w:bCs/>
          <w:color w:val="auto"/>
          <w:sz w:val="24"/>
          <w:highlight w:val="none"/>
          <w:u w:val="single"/>
          <w:shd w:val="clear" w:color="auto" w:fill="auto"/>
        </w:rPr>
        <w:t xml:space="preserve">　投标人名称 </w:t>
      </w:r>
      <w:r>
        <w:rPr>
          <w:rFonts w:hint="eastAsia" w:ascii="宋体" w:hAnsi="宋体" w:eastAsia="宋体" w:cs="宋体"/>
          <w:bCs/>
          <w:color w:val="auto"/>
          <w:sz w:val="24"/>
          <w:highlight w:val="none"/>
          <w:shd w:val="clear" w:color="auto" w:fill="auto"/>
        </w:rPr>
        <w:t>和其正式授权代表</w:t>
      </w:r>
      <w:r>
        <w:rPr>
          <w:rFonts w:hint="eastAsia" w:ascii="宋体" w:hAnsi="宋体" w:eastAsia="宋体" w:cs="宋体"/>
          <w:bCs/>
          <w:color w:val="auto"/>
          <w:sz w:val="24"/>
          <w:highlight w:val="none"/>
          <w:u w:val="single"/>
          <w:shd w:val="clear" w:color="auto" w:fill="auto"/>
        </w:rPr>
        <w:t xml:space="preserve">  姓名    </w:t>
      </w:r>
      <w:r>
        <w:rPr>
          <w:rFonts w:hint="eastAsia" w:ascii="宋体" w:hAnsi="宋体" w:eastAsia="宋体" w:cs="宋体"/>
          <w:bCs/>
          <w:color w:val="auto"/>
          <w:sz w:val="24"/>
          <w:highlight w:val="none"/>
          <w:shd w:val="clear" w:color="auto" w:fill="auto"/>
        </w:rPr>
        <w:t>，依此合法地办理一切事宜。</w:t>
      </w:r>
    </w:p>
    <w:p>
      <w:pPr>
        <w:shd w:val="clear" w:color="auto" w:fill="auto"/>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我方于</w:t>
      </w:r>
      <w:r>
        <w:rPr>
          <w:rFonts w:hint="eastAsia" w:ascii="宋体" w:hAnsi="宋体" w:cs="宋体"/>
          <w:bCs/>
          <w:color w:val="auto"/>
          <w:sz w:val="24"/>
          <w:highlight w:val="none"/>
          <w:shd w:val="clear" w:color="auto" w:fill="auto"/>
          <w:lang w:val="en-US" w:eastAsia="zh-CN"/>
        </w:rPr>
        <w:t xml:space="preserve"> </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年</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月</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日签署本文件，</w:t>
      </w:r>
      <w:r>
        <w:rPr>
          <w:rFonts w:hint="eastAsia" w:ascii="宋体" w:hAnsi="宋体" w:eastAsia="宋体" w:cs="宋体"/>
          <w:bCs/>
          <w:color w:val="auto"/>
          <w:sz w:val="24"/>
          <w:highlight w:val="none"/>
          <w:u w:val="single"/>
          <w:shd w:val="clear" w:color="auto" w:fill="auto"/>
        </w:rPr>
        <w:t xml:space="preserve">　投标人名称 </w:t>
      </w:r>
      <w:r>
        <w:rPr>
          <w:rFonts w:hint="eastAsia" w:ascii="宋体" w:hAnsi="宋体" w:eastAsia="宋体" w:cs="宋体"/>
          <w:bCs/>
          <w:color w:val="auto"/>
          <w:sz w:val="24"/>
          <w:highlight w:val="none"/>
          <w:shd w:val="clear" w:color="auto" w:fill="auto"/>
        </w:rPr>
        <w:t>于</w:t>
      </w:r>
      <w:r>
        <w:rPr>
          <w:rFonts w:hint="eastAsia" w:ascii="宋体" w:hAnsi="宋体" w:cs="宋体"/>
          <w:bCs/>
          <w:color w:val="auto"/>
          <w:sz w:val="24"/>
          <w:highlight w:val="none"/>
          <w:shd w:val="clear" w:color="auto" w:fill="auto"/>
          <w:lang w:val="en-US" w:eastAsia="zh-CN"/>
        </w:rPr>
        <w:t xml:space="preserve"> </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年     月</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日接受此件，以此为证。</w:t>
      </w:r>
    </w:p>
    <w:p>
      <w:pPr>
        <w:pStyle w:val="38"/>
        <w:shd w:val="clear" w:color="auto" w:fill="auto"/>
        <w:spacing w:line="360" w:lineRule="auto"/>
        <w:rPr>
          <w:rFonts w:hint="eastAsia" w:ascii="宋体" w:hAnsi="宋体" w:eastAsia="宋体" w:cs="宋体"/>
          <w:bCs/>
          <w:color w:val="auto"/>
          <w:sz w:val="24"/>
          <w:highlight w:val="none"/>
          <w:shd w:val="clear" w:color="auto" w:fill="auto"/>
        </w:rPr>
      </w:pPr>
    </w:p>
    <w:p>
      <w:pPr>
        <w:pStyle w:val="38"/>
        <w:shd w:val="clear" w:color="auto" w:fill="auto"/>
        <w:spacing w:line="360" w:lineRule="auto"/>
        <w:rPr>
          <w:rFonts w:hint="eastAsia" w:ascii="宋体" w:hAnsi="宋体" w:eastAsia="宋体" w:cs="宋体"/>
          <w:bCs/>
          <w:color w:val="auto"/>
          <w:sz w:val="24"/>
          <w:highlight w:val="none"/>
          <w:u w:val="single"/>
          <w:shd w:val="clear" w:color="auto" w:fill="auto"/>
        </w:rPr>
      </w:pPr>
      <w:r>
        <w:rPr>
          <w:rFonts w:hint="eastAsia" w:ascii="宋体" w:hAnsi="宋体" w:eastAsia="宋体" w:cs="宋体"/>
          <w:bCs/>
          <w:color w:val="auto"/>
          <w:sz w:val="24"/>
          <w:highlight w:val="none"/>
          <w:shd w:val="clear" w:color="auto" w:fill="auto"/>
        </w:rPr>
        <w:t>制造商名称（公章）：</w:t>
      </w:r>
      <w:r>
        <w:rPr>
          <w:rFonts w:hint="eastAsia" w:ascii="宋体" w:hAnsi="宋体" w:eastAsia="宋体" w:cs="宋体"/>
          <w:bCs/>
          <w:color w:val="auto"/>
          <w:sz w:val="24"/>
          <w:highlight w:val="none"/>
          <w:u w:val="single"/>
          <w:shd w:val="clear" w:color="auto" w:fill="auto"/>
        </w:rPr>
        <w:t xml:space="preserve">     企业全称                             </w:t>
      </w:r>
    </w:p>
    <w:p>
      <w:pPr>
        <w:pStyle w:val="38"/>
        <w:shd w:val="clear" w:color="auto" w:fill="auto"/>
        <w:spacing w:line="360" w:lineRule="auto"/>
        <w:rPr>
          <w:rFonts w:hint="eastAsia" w:ascii="宋体" w:hAnsi="宋体" w:eastAsia="宋体" w:cs="宋体"/>
          <w:bCs/>
          <w:color w:val="auto"/>
          <w:sz w:val="24"/>
          <w:highlight w:val="none"/>
          <w:u w:val="single"/>
          <w:shd w:val="clear" w:color="auto" w:fill="auto"/>
        </w:rPr>
      </w:pPr>
      <w:r>
        <w:rPr>
          <w:rFonts w:hint="eastAsia" w:ascii="宋体" w:hAnsi="宋体" w:eastAsia="宋体" w:cs="宋体"/>
          <w:bCs/>
          <w:color w:val="auto"/>
          <w:sz w:val="24"/>
          <w:highlight w:val="none"/>
          <w:shd w:val="clear" w:color="auto" w:fill="auto"/>
        </w:rPr>
        <w:t>制造商法人或其授权代表（签字）：</w:t>
      </w:r>
      <w:r>
        <w:rPr>
          <w:rFonts w:hint="eastAsia" w:ascii="宋体" w:hAnsi="宋体" w:eastAsia="宋体" w:cs="宋体"/>
          <w:bCs/>
          <w:color w:val="auto"/>
          <w:sz w:val="24"/>
          <w:highlight w:val="none"/>
          <w:u w:val="single"/>
          <w:shd w:val="clear" w:color="auto" w:fill="auto"/>
        </w:rPr>
        <w:t xml:space="preserve">                              </w:t>
      </w:r>
    </w:p>
    <w:p>
      <w:pPr>
        <w:pStyle w:val="38"/>
        <w:shd w:val="clear" w:color="auto" w:fill="auto"/>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授权投标人（公章）：</w:t>
      </w:r>
      <w:r>
        <w:rPr>
          <w:rFonts w:hint="eastAsia" w:ascii="宋体" w:hAnsi="宋体" w:eastAsia="宋体" w:cs="宋体"/>
          <w:color w:val="auto"/>
          <w:sz w:val="24"/>
          <w:highlight w:val="none"/>
          <w:u w:val="single"/>
          <w:shd w:val="clear" w:color="auto" w:fill="auto"/>
        </w:rPr>
        <w:t xml:space="preserve">　投标人全称　                            </w:t>
      </w:r>
      <w:r>
        <w:rPr>
          <w:rFonts w:hint="eastAsia" w:ascii="宋体" w:hAnsi="宋体" w:eastAsia="宋体" w:cs="宋体"/>
          <w:color w:val="auto"/>
          <w:sz w:val="24"/>
          <w:highlight w:val="none"/>
          <w:shd w:val="clear" w:color="auto" w:fill="auto"/>
        </w:rPr>
        <w:t>　　　　</w:t>
      </w:r>
    </w:p>
    <w:p>
      <w:pPr>
        <w:pStyle w:val="38"/>
        <w:shd w:val="clear" w:color="auto" w:fill="auto"/>
        <w:spacing w:line="360" w:lineRule="auto"/>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授权投标人法人代表或授权代表人（签字）：</w:t>
      </w:r>
      <w:r>
        <w:rPr>
          <w:rFonts w:hint="eastAsia" w:ascii="宋体" w:hAnsi="宋体" w:eastAsia="宋体" w:cs="宋体"/>
          <w:color w:val="auto"/>
          <w:sz w:val="24"/>
          <w:highlight w:val="none"/>
          <w:u w:val="single"/>
          <w:shd w:val="clear" w:color="auto" w:fill="auto"/>
        </w:rPr>
        <w:t xml:space="preserve">被授权人姓名          </w:t>
      </w:r>
    </w:p>
    <w:p>
      <w:pPr>
        <w:pStyle w:val="38"/>
        <w:shd w:val="clear" w:color="auto" w:fill="auto"/>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bCs/>
          <w:color w:val="auto"/>
          <w:sz w:val="24"/>
          <w:highlight w:val="none"/>
          <w:shd w:val="clear" w:color="auto" w:fill="auto"/>
        </w:rPr>
        <w:t>制造商</w:t>
      </w:r>
      <w:r>
        <w:rPr>
          <w:rFonts w:hint="eastAsia" w:ascii="宋体" w:hAnsi="宋体" w:eastAsia="宋体" w:cs="宋体"/>
          <w:color w:val="auto"/>
          <w:sz w:val="24"/>
          <w:highlight w:val="none"/>
          <w:shd w:val="clear" w:color="auto" w:fill="auto"/>
        </w:rPr>
        <w:t>地址：</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　　　　　　　　　　　　　</w:t>
      </w:r>
    </w:p>
    <w:p>
      <w:pPr>
        <w:shd w:val="clear" w:color="auto" w:fill="auto"/>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制造商</w:t>
      </w:r>
      <w:r>
        <w:rPr>
          <w:rFonts w:hint="eastAsia" w:ascii="宋体" w:hAnsi="宋体" w:eastAsia="宋体" w:cs="宋体"/>
          <w:color w:val="auto"/>
          <w:sz w:val="24"/>
          <w:highlight w:val="none"/>
          <w:shd w:val="clear" w:color="auto" w:fill="auto"/>
        </w:rPr>
        <w:t>传真：</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　电话：</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　 邮编：</w:t>
      </w:r>
      <w:r>
        <w:rPr>
          <w:rFonts w:hint="eastAsia" w:ascii="宋体" w:hAnsi="宋体" w:eastAsia="宋体" w:cs="宋体"/>
          <w:color w:val="auto"/>
          <w:sz w:val="24"/>
          <w:highlight w:val="none"/>
          <w:u w:val="single"/>
          <w:shd w:val="clear" w:color="auto" w:fill="auto"/>
        </w:rPr>
        <w:t xml:space="preserve">         </w:t>
      </w:r>
    </w:p>
    <w:p>
      <w:pPr>
        <w:shd w:val="clear" w:color="auto" w:fill="auto"/>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rPr>
        <w:t>授权投标人地址：</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 xml:space="preserve">                        </w:t>
      </w:r>
    </w:p>
    <w:p>
      <w:pPr>
        <w:shd w:val="clear" w:color="auto" w:fill="auto"/>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rPr>
        <w:t>授权投标人传真：</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　电话：</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 xml:space="preserve"> 邮编：</w:t>
      </w:r>
      <w:r>
        <w:rPr>
          <w:rFonts w:hint="eastAsia" w:ascii="宋体" w:hAnsi="宋体" w:eastAsia="宋体" w:cs="宋体"/>
          <w:color w:val="auto"/>
          <w:sz w:val="24"/>
          <w:highlight w:val="none"/>
          <w:u w:val="single"/>
          <w:shd w:val="clear" w:color="auto" w:fill="auto"/>
        </w:rPr>
        <w:t xml:space="preserve">         </w:t>
      </w:r>
    </w:p>
    <w:p>
      <w:pPr>
        <w:shd w:val="clear" w:color="auto" w:fill="auto"/>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注：若制造商作为投标主体直接参与投标，可以不提供此项证明文件。</w:t>
      </w:r>
    </w:p>
    <w:p>
      <w:pPr>
        <w:rPr>
          <w:rFonts w:hint="eastAsia"/>
          <w:color w:val="auto"/>
        </w:rPr>
      </w:pPr>
      <w:r>
        <w:rPr>
          <w:rFonts w:hint="eastAsia" w:ascii="宋体" w:hAnsi="宋体" w:eastAsia="宋体" w:cs="宋体"/>
          <w:b/>
          <w:color w:val="auto"/>
          <w:sz w:val="24"/>
          <w:highlight w:val="none"/>
          <w:shd w:val="clear" w:color="auto" w:fill="auto"/>
        </w:rPr>
        <w:br w:type="page"/>
      </w:r>
    </w:p>
    <w:p>
      <w:pPr>
        <w:shd w:val="clear" w:color="auto" w:fill="auto"/>
        <w:spacing w:line="360" w:lineRule="auto"/>
        <w:ind w:firstLine="482" w:firstLineChars="200"/>
        <w:rPr>
          <w:rFonts w:hint="eastAsia" w:ascii="宋体" w:hAnsi="宋体" w:eastAsia="宋体" w:cs="宋体"/>
          <w:b/>
          <w:color w:val="auto"/>
          <w:sz w:val="24"/>
          <w:highlight w:val="none"/>
          <w:shd w:val="clear" w:color="auto" w:fill="auto"/>
          <w:lang w:eastAsia="zh-CN"/>
        </w:rPr>
      </w:pPr>
      <w:r>
        <w:rPr>
          <w:rFonts w:hint="eastAsia" w:ascii="宋体" w:hAnsi="宋体" w:eastAsia="宋体" w:cs="宋体"/>
          <w:b/>
          <w:color w:val="auto"/>
          <w:sz w:val="24"/>
          <w:szCs w:val="24"/>
          <w:highlight w:val="none"/>
          <w:shd w:val="clear" w:color="auto" w:fill="auto"/>
          <w:lang w:eastAsia="zh-CN"/>
        </w:rPr>
        <w:t>（</w:t>
      </w:r>
      <w:r>
        <w:rPr>
          <w:rFonts w:hint="eastAsia" w:ascii="宋体" w:hAnsi="宋体" w:cs="宋体"/>
          <w:b/>
          <w:color w:val="auto"/>
          <w:sz w:val="24"/>
          <w:szCs w:val="24"/>
          <w:highlight w:val="none"/>
          <w:shd w:val="clear" w:color="auto" w:fill="auto"/>
          <w:lang w:eastAsia="zh-CN"/>
        </w:rPr>
        <w:t>八</w:t>
      </w:r>
      <w:r>
        <w:rPr>
          <w:rFonts w:hint="eastAsia" w:ascii="宋体" w:hAnsi="宋体" w:eastAsia="宋体" w:cs="宋体"/>
          <w:b/>
          <w:color w:val="auto"/>
          <w:sz w:val="24"/>
          <w:szCs w:val="24"/>
          <w:highlight w:val="none"/>
          <w:shd w:val="clear" w:color="auto" w:fill="auto"/>
          <w:lang w:eastAsia="zh-CN"/>
        </w:rPr>
        <w:t>）</w:t>
      </w:r>
      <w:r>
        <w:rPr>
          <w:rFonts w:hint="eastAsia" w:ascii="宋体" w:hAnsi="宋体" w:cs="宋体"/>
          <w:b/>
          <w:color w:val="auto"/>
          <w:sz w:val="24"/>
          <w:szCs w:val="24"/>
          <w:highlight w:val="none"/>
          <w:shd w:val="clear" w:color="auto" w:fill="auto"/>
          <w:lang w:eastAsia="zh-CN"/>
        </w:rPr>
        <w:t>有关投标产品的检测报告</w:t>
      </w:r>
    </w:p>
    <w:p>
      <w:pPr>
        <w:shd w:val="clear" w:color="auto" w:fill="auto"/>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投标方提供由国家权威部门出具的所投产品质量鉴定证书或检测报告复印件（均须加盖生产企业公章）。</w:t>
      </w:r>
    </w:p>
    <w:p>
      <w:pPr>
        <w:pStyle w:val="88"/>
        <w:rPr>
          <w:rFonts w:hint="eastAsia" w:ascii="宋体" w:hAnsi="宋体" w:eastAsia="宋体" w:cs="宋体"/>
          <w:bCs/>
          <w:color w:val="auto"/>
          <w:sz w:val="24"/>
          <w:highlight w:val="none"/>
          <w:shd w:val="clear" w:color="auto" w:fill="auto"/>
        </w:rPr>
      </w:pPr>
    </w:p>
    <w:p>
      <w:pPr>
        <w:pStyle w:val="88"/>
        <w:rPr>
          <w:rFonts w:hint="eastAsia" w:ascii="宋体" w:hAnsi="宋体" w:eastAsia="宋体" w:cs="宋体"/>
          <w:bCs/>
          <w:color w:val="auto"/>
          <w:sz w:val="24"/>
          <w:highlight w:val="none"/>
          <w:shd w:val="clear" w:color="auto" w:fill="auto"/>
        </w:rPr>
      </w:pPr>
    </w:p>
    <w:p>
      <w:pPr>
        <w:shd w:val="clear" w:color="auto" w:fill="auto"/>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w:t>
      </w:r>
      <w:r>
        <w:rPr>
          <w:rFonts w:hint="eastAsia" w:ascii="宋体" w:hAnsi="宋体" w:cs="宋体"/>
          <w:b/>
          <w:color w:val="auto"/>
          <w:sz w:val="24"/>
          <w:szCs w:val="24"/>
          <w:highlight w:val="none"/>
          <w:shd w:val="clear" w:color="auto" w:fill="auto"/>
          <w:lang w:eastAsia="zh-CN"/>
        </w:rPr>
        <w:t>九</w:t>
      </w:r>
      <w:r>
        <w:rPr>
          <w:rFonts w:hint="eastAsia" w:ascii="宋体" w:hAnsi="宋体" w:eastAsia="宋体" w:cs="宋体"/>
          <w:b/>
          <w:color w:val="auto"/>
          <w:sz w:val="24"/>
          <w:szCs w:val="24"/>
          <w:highlight w:val="none"/>
          <w:shd w:val="clear" w:color="auto" w:fill="auto"/>
        </w:rPr>
        <w:t>）产品规格报价明细表</w:t>
      </w:r>
    </w:p>
    <w:p>
      <w:pPr>
        <w:shd w:val="clear" w:color="auto" w:fill="auto"/>
        <w:spacing w:line="360" w:lineRule="auto"/>
        <w:jc w:val="center"/>
        <w:rPr>
          <w:rFonts w:hint="eastAsia" w:ascii="宋体" w:hAnsi="宋体" w:eastAsia="宋体" w:cs="宋体"/>
          <w:b/>
          <w:color w:val="auto"/>
          <w:sz w:val="24"/>
          <w:szCs w:val="24"/>
          <w:highlight w:val="none"/>
          <w:shd w:val="clear" w:color="auto" w:fill="auto"/>
        </w:rPr>
      </w:pPr>
    </w:p>
    <w:p>
      <w:pPr>
        <w:shd w:val="clear" w:color="auto" w:fill="auto"/>
        <w:spacing w:line="360" w:lineRule="auto"/>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产品规格报价明细表</w:t>
      </w:r>
    </w:p>
    <w:p>
      <w:pPr>
        <w:shd w:val="clear" w:color="auto" w:fill="auto"/>
        <w:spacing w:line="360" w:lineRule="auto"/>
        <w:rPr>
          <w:rFonts w:hint="eastAsia" w:ascii="宋体" w:hAnsi="宋体" w:eastAsia="宋体" w:cs="宋体"/>
          <w:b/>
          <w:color w:val="auto"/>
          <w:sz w:val="24"/>
          <w:highlight w:val="none"/>
          <w:u w:val="single"/>
          <w:shd w:val="clear" w:color="auto" w:fill="auto"/>
          <w:lang w:eastAsia="zh-CN"/>
        </w:rPr>
      </w:pPr>
      <w:r>
        <w:rPr>
          <w:rFonts w:hint="eastAsia" w:ascii="宋体" w:hAnsi="宋体" w:eastAsia="宋体" w:cs="宋体"/>
          <w:b/>
          <w:color w:val="auto"/>
          <w:sz w:val="24"/>
          <w:highlight w:val="none"/>
          <w:shd w:val="clear" w:color="auto" w:fill="auto"/>
        </w:rPr>
        <w:t xml:space="preserve">投标人名称（公章）：                            </w:t>
      </w:r>
      <w:r>
        <w:rPr>
          <w:rFonts w:hint="eastAsia" w:ascii="宋体" w:hAnsi="宋体" w:cs="宋体"/>
          <w:b/>
          <w:color w:val="auto"/>
          <w:sz w:val="24"/>
          <w:highlight w:val="none"/>
          <w:shd w:val="clear" w:color="auto" w:fill="auto"/>
          <w:lang w:eastAsia="zh-CN"/>
        </w:rPr>
        <w:t>项目编号：</w:t>
      </w:r>
    </w:p>
    <w:tbl>
      <w:tblPr>
        <w:tblStyle w:val="9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3"/>
        <w:gridCol w:w="2340"/>
        <w:gridCol w:w="900"/>
        <w:gridCol w:w="872"/>
        <w:gridCol w:w="106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141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产品名称</w:t>
            </w:r>
          </w:p>
        </w:tc>
        <w:tc>
          <w:tcPr>
            <w:tcW w:w="2340"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规格型号及主要技术参数</w:t>
            </w:r>
          </w:p>
        </w:tc>
        <w:tc>
          <w:tcPr>
            <w:tcW w:w="900" w:type="dxa"/>
            <w:noWrap w:val="0"/>
            <w:vAlign w:val="center"/>
          </w:tcPr>
          <w:p>
            <w:pPr>
              <w:keepNext w:val="0"/>
              <w:keepLines w:val="0"/>
              <w:suppressLineNumbers w:val="0"/>
              <w:shd w:val="clear" w:color="auto" w:fill="auto"/>
              <w:spacing w:before="0" w:beforeAutospacing="0" w:after="0" w:afterAutospacing="0" w:line="360" w:lineRule="auto"/>
              <w:ind w:left="103" w:right="0" w:hanging="103" w:hangingChars="49"/>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数量</w:t>
            </w:r>
          </w:p>
        </w:tc>
        <w:tc>
          <w:tcPr>
            <w:tcW w:w="872"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产地及品牌</w:t>
            </w:r>
          </w:p>
        </w:tc>
        <w:tc>
          <w:tcPr>
            <w:tcW w:w="1068"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单价</w:t>
            </w:r>
          </w:p>
        </w:tc>
        <w:tc>
          <w:tcPr>
            <w:tcW w:w="1260"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75"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1</w:t>
            </w:r>
          </w:p>
        </w:tc>
        <w:tc>
          <w:tcPr>
            <w:tcW w:w="141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2340"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900" w:type="dxa"/>
            <w:noWrap w:val="0"/>
            <w:vAlign w:val="top"/>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872"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068"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260"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cs="宋体"/>
                <w:color w:val="auto"/>
                <w:sz w:val="18"/>
                <w:szCs w:val="18"/>
                <w:highlight w:val="none"/>
                <w:shd w:val="clear" w:color="auto" w:fill="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2</w:t>
            </w:r>
          </w:p>
        </w:tc>
        <w:tc>
          <w:tcPr>
            <w:tcW w:w="141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2340"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900" w:type="dxa"/>
            <w:noWrap w:val="0"/>
            <w:vAlign w:val="top"/>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872"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068"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260"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cs="宋体"/>
                <w:color w:val="auto"/>
                <w:sz w:val="18"/>
                <w:szCs w:val="18"/>
                <w:highlight w:val="none"/>
                <w:shd w:val="clear" w:color="auto" w:fill="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3</w:t>
            </w:r>
          </w:p>
        </w:tc>
        <w:tc>
          <w:tcPr>
            <w:tcW w:w="141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2340"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900" w:type="dxa"/>
            <w:noWrap w:val="0"/>
            <w:vAlign w:val="top"/>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872"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068"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260"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cs="宋体"/>
                <w:color w:val="auto"/>
                <w:sz w:val="18"/>
                <w:szCs w:val="18"/>
                <w:highlight w:val="none"/>
                <w:shd w:val="clear" w:color="auto" w:fill="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41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2340"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900" w:type="dxa"/>
            <w:noWrap w:val="0"/>
            <w:vAlign w:val="top"/>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872"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068"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260"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cs="宋体"/>
                <w:color w:val="auto"/>
                <w:sz w:val="18"/>
                <w:szCs w:val="18"/>
                <w:highlight w:val="none"/>
                <w:shd w:val="clear" w:color="auto" w:fill="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28" w:type="dxa"/>
            <w:gridSpan w:val="7"/>
            <w:noWrap w:val="0"/>
            <w:vAlign w:val="top"/>
          </w:tcPr>
          <w:p>
            <w:pPr>
              <w:keepNext w:val="0"/>
              <w:keepLines w:val="0"/>
              <w:suppressLineNumbers w:val="0"/>
              <w:spacing w:before="0" w:beforeAutospacing="0" w:after="0" w:afterAutospacing="0" w:line="360" w:lineRule="auto"/>
              <w:ind w:left="0" w:right="0"/>
              <w:rPr>
                <w:rFonts w:hint="default"/>
                <w:szCs w:val="22"/>
                <w:lang w:val="en-US"/>
              </w:rPr>
            </w:pPr>
            <w:r>
              <w:rPr>
                <w:rFonts w:hint="eastAsia"/>
                <w:szCs w:val="22"/>
                <w:lang w:val="en-US" w:eastAsia="zh-CN"/>
              </w:rPr>
              <w:t>投标报价包含损耗、采保费、运杂费、保险费、装卸费、满足环保要求所需的费用等相关费用。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28" w:type="dxa"/>
            <w:gridSpan w:val="7"/>
            <w:noWrap w:val="0"/>
            <w:vAlign w:val="center"/>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r>
              <w:rPr>
                <w:rFonts w:hint="eastAsia" w:ascii="宋体" w:hAnsi="宋体" w:eastAsia="宋体" w:cs="宋体"/>
                <w:b/>
                <w:color w:val="auto"/>
                <w:szCs w:val="21"/>
                <w:highlight w:val="none"/>
                <w:shd w:val="clear" w:color="auto" w:fill="auto"/>
              </w:rPr>
              <w:t>投标总报价：￥                 元（大写：                ）</w:t>
            </w:r>
          </w:p>
        </w:tc>
      </w:tr>
    </w:tbl>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注：此表需详列投标的每种产品。</w:t>
      </w:r>
    </w:p>
    <w:p>
      <w:pPr>
        <w:pStyle w:val="434"/>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投标单位法</w:t>
      </w:r>
      <w:r>
        <w:rPr>
          <w:rFonts w:hint="eastAsia" w:ascii="宋体" w:hAnsi="宋体" w:cs="宋体"/>
          <w:b/>
          <w:color w:val="auto"/>
          <w:highlight w:val="none"/>
          <w:lang w:eastAsia="zh-CN"/>
        </w:rPr>
        <w:t>定</w:t>
      </w:r>
      <w:r>
        <w:rPr>
          <w:rFonts w:hint="eastAsia" w:ascii="宋体" w:hAnsi="宋体" w:eastAsia="宋体" w:cs="宋体"/>
          <w:b/>
          <w:color w:val="auto"/>
          <w:highlight w:val="none"/>
        </w:rPr>
        <w:t>代表人或授权代表签字（</w:t>
      </w:r>
      <w:r>
        <w:rPr>
          <w:rFonts w:hint="eastAsia" w:ascii="宋体" w:hAnsi="宋体" w:cs="宋体"/>
          <w:b/>
          <w:color w:val="auto"/>
          <w:highlight w:val="none"/>
          <w:lang w:val="en-US" w:eastAsia="zh-CN"/>
        </w:rPr>
        <w:t>加</w:t>
      </w:r>
      <w:r>
        <w:rPr>
          <w:rFonts w:hint="eastAsia" w:ascii="宋体" w:hAnsi="宋体" w:eastAsia="宋体" w:cs="宋体"/>
          <w:b/>
          <w:color w:val="auto"/>
          <w:highlight w:val="none"/>
        </w:rPr>
        <w:t>盖公章）：</w:t>
      </w:r>
    </w:p>
    <w:p>
      <w:pPr>
        <w:shd w:val="clear" w:color="auto" w:fill="auto"/>
        <w:spacing w:line="360" w:lineRule="auto"/>
        <w:ind w:left="2888" w:leftChars="228" w:hanging="2409" w:hangingChars="1000"/>
        <w:rPr>
          <w:rFonts w:hint="eastAsia" w:ascii="宋体" w:hAnsi="宋体" w:eastAsia="宋体" w:cs="宋体"/>
          <w:b/>
          <w:color w:val="auto"/>
          <w:sz w:val="24"/>
          <w:szCs w:val="24"/>
          <w:highlight w:val="none"/>
          <w:shd w:val="clear" w:color="auto" w:fill="auto"/>
          <w:lang w:eastAsia="zh-CN"/>
        </w:rPr>
      </w:pPr>
    </w:p>
    <w:p>
      <w:pPr>
        <w:shd w:val="clear" w:color="auto" w:fill="auto"/>
        <w:spacing w:line="360" w:lineRule="auto"/>
        <w:ind w:left="2888" w:leftChars="228" w:hanging="2409" w:hangingChars="10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eastAsia="zh-CN"/>
        </w:rPr>
        <w:t>（十）</w:t>
      </w:r>
      <w:r>
        <w:rPr>
          <w:rFonts w:hint="eastAsia" w:ascii="宋体" w:hAnsi="宋体" w:eastAsia="宋体" w:cs="宋体"/>
          <w:b/>
          <w:color w:val="auto"/>
          <w:sz w:val="24"/>
          <w:szCs w:val="24"/>
          <w:highlight w:val="none"/>
          <w:shd w:val="clear" w:color="auto" w:fill="auto"/>
        </w:rPr>
        <w:t>投标产品技术规格及要求详述</w:t>
      </w:r>
    </w:p>
    <w:p>
      <w:pPr>
        <w:shd w:val="clear" w:color="auto" w:fill="auto"/>
        <w:spacing w:line="360" w:lineRule="auto"/>
        <w:ind w:left="2888" w:leftChars="228" w:hanging="2409" w:hangingChars="10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en-US" w:eastAsia="zh-CN"/>
        </w:rPr>
        <w:t>（十</w:t>
      </w:r>
      <w:r>
        <w:rPr>
          <w:rFonts w:hint="eastAsia" w:ascii="宋体" w:hAnsi="宋体" w:cs="宋体"/>
          <w:b/>
          <w:color w:val="auto"/>
          <w:sz w:val="24"/>
          <w:szCs w:val="24"/>
          <w:highlight w:val="none"/>
          <w:shd w:val="clear" w:color="auto" w:fill="auto"/>
          <w:lang w:val="en-US" w:eastAsia="zh-CN"/>
        </w:rPr>
        <w:t>一</w:t>
      </w:r>
      <w:r>
        <w:rPr>
          <w:rFonts w:hint="eastAsia" w:ascii="宋体" w:hAnsi="宋体" w:eastAsia="宋体" w:cs="宋体"/>
          <w:b/>
          <w:color w:val="auto"/>
          <w:sz w:val="24"/>
          <w:szCs w:val="24"/>
          <w:highlight w:val="none"/>
          <w:shd w:val="clear" w:color="auto" w:fill="auto"/>
          <w:lang w:val="en-US" w:eastAsia="zh-CN"/>
        </w:rPr>
        <w:t>）</w:t>
      </w:r>
      <w:r>
        <w:rPr>
          <w:rFonts w:hint="eastAsia" w:ascii="宋体" w:hAnsi="宋体" w:eastAsia="宋体" w:cs="宋体"/>
          <w:b/>
          <w:color w:val="auto"/>
          <w:sz w:val="24"/>
          <w:szCs w:val="24"/>
          <w:highlight w:val="none"/>
          <w:shd w:val="clear" w:color="auto" w:fill="auto"/>
        </w:rPr>
        <w:t>有关投标产品的制造、验收标准</w:t>
      </w:r>
    </w:p>
    <w:p>
      <w:pPr>
        <w:shd w:val="clear" w:color="auto" w:fill="auto"/>
        <w:spacing w:line="360" w:lineRule="auto"/>
        <w:ind w:left="2888" w:leftChars="228" w:hanging="2409" w:hangingChars="10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en-US" w:eastAsia="zh-CN"/>
        </w:rPr>
        <w:t>（十</w:t>
      </w:r>
      <w:r>
        <w:rPr>
          <w:rFonts w:hint="eastAsia" w:ascii="宋体" w:hAnsi="宋体" w:cs="宋体"/>
          <w:b/>
          <w:color w:val="auto"/>
          <w:sz w:val="24"/>
          <w:szCs w:val="24"/>
          <w:highlight w:val="none"/>
          <w:shd w:val="clear" w:color="auto" w:fill="auto"/>
          <w:lang w:val="en-US" w:eastAsia="zh-CN"/>
        </w:rPr>
        <w:t>二</w:t>
      </w:r>
      <w:r>
        <w:rPr>
          <w:rFonts w:hint="eastAsia" w:ascii="宋体" w:hAnsi="宋体" w:eastAsia="宋体" w:cs="宋体"/>
          <w:b/>
          <w:color w:val="auto"/>
          <w:sz w:val="24"/>
          <w:szCs w:val="24"/>
          <w:highlight w:val="none"/>
          <w:shd w:val="clear" w:color="auto" w:fill="auto"/>
          <w:lang w:val="en-US" w:eastAsia="zh-CN"/>
        </w:rPr>
        <w:t>）</w:t>
      </w:r>
      <w:r>
        <w:rPr>
          <w:rFonts w:hint="eastAsia" w:ascii="宋体" w:hAnsi="宋体" w:eastAsia="宋体" w:cs="宋体"/>
          <w:b/>
          <w:color w:val="auto"/>
          <w:sz w:val="24"/>
          <w:szCs w:val="24"/>
          <w:highlight w:val="none"/>
          <w:shd w:val="clear" w:color="auto" w:fill="auto"/>
        </w:rPr>
        <w:t>售后服务承诺详述</w:t>
      </w:r>
    </w:p>
    <w:p>
      <w:pP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br w:type="page"/>
      </w:r>
    </w:p>
    <w:p>
      <w:pPr>
        <w:pStyle w:val="7"/>
        <w:rPr>
          <w:rFonts w:hint="eastAsia"/>
          <w:color w:val="auto"/>
        </w:rPr>
      </w:pPr>
    </w:p>
    <w:p>
      <w:pPr>
        <w:shd w:val="clear" w:color="auto" w:fill="auto"/>
        <w:spacing w:line="360" w:lineRule="auto"/>
        <w:ind w:left="2888" w:leftChars="228" w:hanging="2409" w:hangingChars="1000"/>
        <w:rPr>
          <w:rFonts w:hint="eastAsia" w:ascii="宋体" w:hAnsi="宋体" w:eastAsia="宋体" w:cs="宋体"/>
          <w:color w:val="auto"/>
          <w:sz w:val="24"/>
          <w:highlight w:val="none"/>
          <w:u w:val="single"/>
          <w:shd w:val="clear" w:color="auto" w:fill="auto"/>
        </w:rPr>
      </w:pPr>
      <w:r>
        <w:rPr>
          <w:rFonts w:hint="eastAsia" w:ascii="宋体" w:hAnsi="宋体" w:eastAsia="宋体" w:cs="宋体"/>
          <w:b/>
          <w:color w:val="auto"/>
          <w:sz w:val="24"/>
          <w:szCs w:val="24"/>
          <w:highlight w:val="none"/>
          <w:shd w:val="clear" w:color="auto" w:fill="auto"/>
        </w:rPr>
        <w:t>（十</w:t>
      </w:r>
      <w:r>
        <w:rPr>
          <w:rFonts w:hint="eastAsia" w:ascii="宋体" w:hAnsi="宋体" w:cs="宋体"/>
          <w:b/>
          <w:color w:val="auto"/>
          <w:sz w:val="24"/>
          <w:szCs w:val="24"/>
          <w:highlight w:val="none"/>
          <w:shd w:val="clear" w:color="auto" w:fill="auto"/>
          <w:lang w:eastAsia="zh-CN"/>
        </w:rPr>
        <w:t>三</w:t>
      </w:r>
      <w:r>
        <w:rPr>
          <w:rFonts w:hint="eastAsia" w:ascii="宋体" w:hAnsi="宋体" w:eastAsia="宋体" w:cs="宋体"/>
          <w:b/>
          <w:color w:val="auto"/>
          <w:sz w:val="24"/>
          <w:szCs w:val="24"/>
          <w:highlight w:val="none"/>
          <w:shd w:val="clear" w:color="auto" w:fill="auto"/>
        </w:rPr>
        <w:t>）产品简要说明一览表</w:t>
      </w:r>
    </w:p>
    <w:p>
      <w:pPr>
        <w:shd w:val="clear" w:color="auto" w:fill="auto"/>
        <w:spacing w:line="360" w:lineRule="auto"/>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产品简要说明一览表</w:t>
      </w:r>
    </w:p>
    <w:p>
      <w:pPr>
        <w:shd w:val="clear" w:color="auto" w:fill="auto"/>
        <w:spacing w:line="360" w:lineRule="auto"/>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24"/>
          <w:highlight w:val="none"/>
          <w:shd w:val="clear" w:color="auto" w:fill="auto"/>
        </w:rPr>
        <w:t>投标人名称（公章）：                           招标编号/标段号：      包</w:t>
      </w:r>
    </w:p>
    <w:tbl>
      <w:tblPr>
        <w:tblStyle w:val="90"/>
        <w:tblW w:w="88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33"/>
        <w:gridCol w:w="3702"/>
        <w:gridCol w:w="1518"/>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67"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123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产品名称</w:t>
            </w:r>
          </w:p>
        </w:tc>
        <w:tc>
          <w:tcPr>
            <w:tcW w:w="3702"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品牌、规格型号及主要技术参数</w:t>
            </w:r>
          </w:p>
        </w:tc>
        <w:tc>
          <w:tcPr>
            <w:tcW w:w="1518"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性能说明</w:t>
            </w:r>
          </w:p>
        </w:tc>
        <w:tc>
          <w:tcPr>
            <w:tcW w:w="1856"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67"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1</w:t>
            </w:r>
          </w:p>
        </w:tc>
        <w:tc>
          <w:tcPr>
            <w:tcW w:w="123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3702"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518"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856"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67"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2</w:t>
            </w:r>
          </w:p>
        </w:tc>
        <w:tc>
          <w:tcPr>
            <w:tcW w:w="123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3702"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518"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856"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7"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3</w:t>
            </w:r>
          </w:p>
        </w:tc>
        <w:tc>
          <w:tcPr>
            <w:tcW w:w="123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3702"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518"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856"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7"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w:t>
            </w:r>
          </w:p>
        </w:tc>
        <w:tc>
          <w:tcPr>
            <w:tcW w:w="123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3702"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518"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c>
          <w:tcPr>
            <w:tcW w:w="1856"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18"/>
                <w:szCs w:val="18"/>
                <w:highlight w:val="none"/>
                <w:shd w:val="clear" w:color="auto" w:fill="auto"/>
              </w:rPr>
            </w:pPr>
          </w:p>
        </w:tc>
      </w:tr>
    </w:tbl>
    <w:p>
      <w:pPr>
        <w:shd w:val="clear" w:color="auto" w:fill="auto"/>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注：此表需详列投标的每种产品。</w:t>
      </w:r>
    </w:p>
    <w:p>
      <w:pPr>
        <w:shd w:val="clear" w:color="auto" w:fill="auto"/>
        <w:spacing w:line="360" w:lineRule="auto"/>
        <w:rPr>
          <w:rFonts w:hint="eastAsia" w:ascii="宋体" w:hAnsi="宋体" w:eastAsia="宋体" w:cs="宋体"/>
          <w:b/>
          <w:color w:val="auto"/>
          <w:sz w:val="24"/>
          <w:highlight w:val="none"/>
          <w:shd w:val="clear" w:color="auto" w:fill="auto"/>
        </w:rPr>
      </w:pPr>
    </w:p>
    <w:p>
      <w:pPr>
        <w:shd w:val="clear" w:color="auto" w:fill="auto"/>
        <w:spacing w:line="360" w:lineRule="auto"/>
        <w:ind w:left="2880" w:hanging="2880"/>
        <w:rPr>
          <w:rFonts w:hint="eastAsia" w:ascii="宋体" w:hAnsi="宋体" w:eastAsia="宋体" w:cs="宋体"/>
          <w:b/>
          <w:color w:val="auto"/>
          <w:sz w:val="24"/>
          <w:highlight w:val="none"/>
          <w:u w:val="single"/>
          <w:shd w:val="clear" w:color="auto" w:fill="auto"/>
        </w:rPr>
      </w:pPr>
      <w:r>
        <w:rPr>
          <w:rFonts w:hint="eastAsia" w:ascii="宋体" w:hAnsi="宋体" w:eastAsia="宋体" w:cs="宋体"/>
          <w:b/>
          <w:color w:val="auto"/>
          <w:sz w:val="24"/>
          <w:highlight w:val="none"/>
          <w:shd w:val="clear" w:color="auto" w:fill="auto"/>
        </w:rPr>
        <w:t>投标人代表签字：</w:t>
      </w:r>
      <w:r>
        <w:rPr>
          <w:rFonts w:hint="eastAsia" w:ascii="宋体" w:hAnsi="宋体" w:eastAsia="宋体" w:cs="宋体"/>
          <w:b/>
          <w:color w:val="auto"/>
          <w:sz w:val="24"/>
          <w:highlight w:val="none"/>
          <w:u w:val="single"/>
          <w:shd w:val="clear" w:color="auto" w:fill="auto"/>
        </w:rPr>
        <w:t>　　　　　　　　　　</w:t>
      </w:r>
    </w:p>
    <w:p>
      <w:pPr>
        <w:shd w:val="clear" w:color="auto" w:fill="auto"/>
        <w:spacing w:line="360" w:lineRule="auto"/>
        <w:ind w:firstLine="482" w:firstLineChars="2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（十</w:t>
      </w:r>
      <w:r>
        <w:rPr>
          <w:rFonts w:hint="eastAsia" w:ascii="宋体" w:hAnsi="宋体" w:cs="宋体"/>
          <w:b/>
          <w:color w:val="auto"/>
          <w:sz w:val="24"/>
          <w:szCs w:val="24"/>
          <w:highlight w:val="none"/>
          <w:shd w:val="clear" w:color="auto" w:fill="auto"/>
          <w:lang w:eastAsia="zh-CN"/>
        </w:rPr>
        <w:t>四</w:t>
      </w:r>
      <w:r>
        <w:rPr>
          <w:rFonts w:hint="eastAsia" w:ascii="宋体" w:hAnsi="宋体" w:eastAsia="宋体" w:cs="宋体"/>
          <w:b/>
          <w:color w:val="auto"/>
          <w:sz w:val="24"/>
          <w:szCs w:val="24"/>
          <w:highlight w:val="none"/>
          <w:shd w:val="clear" w:color="auto" w:fill="auto"/>
        </w:rPr>
        <w:t xml:space="preserve">）产品技术参数、功能偏离表 </w:t>
      </w:r>
    </w:p>
    <w:p>
      <w:pPr>
        <w:shd w:val="clear" w:color="auto" w:fill="auto"/>
        <w:spacing w:line="360" w:lineRule="auto"/>
        <w:ind w:left="2880" w:hanging="2880"/>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产品技术参数、功能偏离表</w:t>
      </w:r>
    </w:p>
    <w:p>
      <w:pPr>
        <w:shd w:val="clear" w:color="auto" w:fill="auto"/>
        <w:spacing w:line="360" w:lineRule="auto"/>
        <w:rPr>
          <w:rFonts w:hint="eastAsia" w:ascii="宋体" w:hAnsi="宋体" w:eastAsia="宋体" w:cs="宋体"/>
          <w:b/>
          <w:color w:val="auto"/>
          <w:sz w:val="24"/>
          <w:highlight w:val="none"/>
          <w:u w:val="single"/>
          <w:shd w:val="clear" w:color="auto" w:fill="auto"/>
        </w:rPr>
      </w:pPr>
      <w:r>
        <w:rPr>
          <w:rFonts w:hint="eastAsia" w:ascii="宋体" w:hAnsi="宋体" w:eastAsia="宋体" w:cs="宋体"/>
          <w:b/>
          <w:color w:val="auto"/>
          <w:sz w:val="24"/>
          <w:highlight w:val="none"/>
          <w:shd w:val="clear" w:color="auto" w:fill="auto"/>
        </w:rPr>
        <w:t>投标人名称（公章）：                             招标编号/标段号：    包</w:t>
      </w:r>
    </w:p>
    <w:tbl>
      <w:tblPr>
        <w:tblStyle w:val="90"/>
        <w:tblW w:w="8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453"/>
        <w:gridCol w:w="2227"/>
        <w:gridCol w:w="160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245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招标规格</w:t>
            </w:r>
          </w:p>
        </w:tc>
        <w:tc>
          <w:tcPr>
            <w:tcW w:w="2227"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投标规格</w:t>
            </w:r>
          </w:p>
        </w:tc>
        <w:tc>
          <w:tcPr>
            <w:tcW w:w="1600"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偏离</w:t>
            </w:r>
          </w:p>
        </w:tc>
        <w:tc>
          <w:tcPr>
            <w:tcW w:w="1394"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bl>
    <w:p>
      <w:pPr>
        <w:shd w:val="clear" w:color="auto" w:fill="auto"/>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注：与</w:t>
      </w:r>
      <w:r>
        <w:rPr>
          <w:rFonts w:hint="eastAsia" w:ascii="宋体" w:hAnsi="宋体" w:eastAsia="宋体" w:cs="宋体"/>
          <w:b/>
          <w:color w:val="auto"/>
          <w:sz w:val="24"/>
          <w:highlight w:val="none"/>
          <w:shd w:val="clear" w:color="auto" w:fill="auto"/>
          <w:lang w:eastAsia="zh-CN"/>
        </w:rPr>
        <w:t>磋商文件</w:t>
      </w:r>
      <w:r>
        <w:rPr>
          <w:rFonts w:hint="eastAsia" w:ascii="宋体" w:hAnsi="宋体" w:eastAsia="宋体" w:cs="宋体"/>
          <w:b/>
          <w:color w:val="auto"/>
          <w:sz w:val="24"/>
          <w:highlight w:val="none"/>
          <w:shd w:val="clear" w:color="auto" w:fill="auto"/>
        </w:rPr>
        <w:t>要求逐条对应填写。</w:t>
      </w:r>
    </w:p>
    <w:p>
      <w:pPr>
        <w:shd w:val="clear" w:color="auto" w:fill="auto"/>
        <w:spacing w:line="360" w:lineRule="auto"/>
        <w:rPr>
          <w:rFonts w:hint="eastAsia" w:ascii="宋体" w:hAnsi="宋体" w:eastAsia="宋体" w:cs="宋体"/>
          <w:b/>
          <w:color w:val="auto"/>
          <w:sz w:val="24"/>
          <w:highlight w:val="none"/>
          <w:shd w:val="clear" w:color="auto" w:fill="auto"/>
        </w:rPr>
      </w:pPr>
    </w:p>
    <w:p>
      <w:pPr>
        <w:shd w:val="clear" w:color="auto" w:fill="auto"/>
        <w:spacing w:line="360" w:lineRule="auto"/>
        <w:rPr>
          <w:rFonts w:hint="eastAsia" w:ascii="宋体" w:hAnsi="宋体" w:eastAsia="宋体" w:cs="宋体"/>
          <w:b/>
          <w:color w:val="auto"/>
          <w:sz w:val="24"/>
          <w:highlight w:val="none"/>
          <w:u w:val="single"/>
          <w:shd w:val="clear" w:color="auto" w:fill="auto"/>
        </w:rPr>
      </w:pPr>
      <w:r>
        <w:rPr>
          <w:rFonts w:hint="eastAsia" w:ascii="宋体" w:hAnsi="宋体" w:eastAsia="宋体" w:cs="宋体"/>
          <w:b/>
          <w:color w:val="auto"/>
          <w:sz w:val="24"/>
          <w:highlight w:val="none"/>
          <w:shd w:val="clear" w:color="auto" w:fill="auto"/>
        </w:rPr>
        <w:t>投标人代表签字：</w:t>
      </w:r>
      <w:r>
        <w:rPr>
          <w:rFonts w:hint="eastAsia" w:ascii="宋体" w:hAnsi="宋体" w:eastAsia="宋体" w:cs="宋体"/>
          <w:b/>
          <w:color w:val="auto"/>
          <w:sz w:val="24"/>
          <w:highlight w:val="none"/>
          <w:u w:val="single"/>
          <w:shd w:val="clear" w:color="auto" w:fill="auto"/>
        </w:rPr>
        <w:t>　　　　　　　　　　　</w:t>
      </w:r>
    </w:p>
    <w:p>
      <w:pPr>
        <w:shd w:val="clear" w:color="auto" w:fill="auto"/>
        <w:spacing w:line="360" w:lineRule="auto"/>
        <w:ind w:firstLine="482" w:firstLineChars="200"/>
        <w:rPr>
          <w:rFonts w:hint="eastAsia" w:ascii="宋体" w:hAnsi="宋体" w:eastAsia="宋体" w:cs="宋体"/>
          <w:b/>
          <w:color w:val="auto"/>
          <w:sz w:val="24"/>
          <w:szCs w:val="24"/>
          <w:highlight w:val="none"/>
          <w:shd w:val="clear" w:color="auto" w:fill="auto"/>
        </w:rPr>
      </w:pPr>
    </w:p>
    <w:p>
      <w:pPr>
        <w:rPr>
          <w:rFonts w:hint="eastAsia"/>
          <w:color w:val="auto"/>
        </w:rPr>
      </w:pPr>
      <w:r>
        <w:rPr>
          <w:rFonts w:hint="eastAsia"/>
          <w:color w:val="auto"/>
        </w:rPr>
        <w:br w:type="page"/>
      </w:r>
    </w:p>
    <w:p>
      <w:pPr>
        <w:shd w:val="clear" w:color="auto" w:fill="auto"/>
        <w:spacing w:line="360" w:lineRule="auto"/>
        <w:ind w:firstLine="482" w:firstLineChars="2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（十</w:t>
      </w:r>
      <w:r>
        <w:rPr>
          <w:rFonts w:hint="eastAsia" w:ascii="宋体" w:hAnsi="宋体" w:cs="宋体"/>
          <w:b/>
          <w:color w:val="auto"/>
          <w:sz w:val="24"/>
          <w:szCs w:val="24"/>
          <w:highlight w:val="none"/>
          <w:shd w:val="clear" w:color="auto" w:fill="auto"/>
          <w:lang w:eastAsia="zh-CN"/>
        </w:rPr>
        <w:t>五</w:t>
      </w:r>
      <w:r>
        <w:rPr>
          <w:rFonts w:hint="eastAsia" w:ascii="宋体" w:hAnsi="宋体" w:eastAsia="宋体" w:cs="宋体"/>
          <w:b/>
          <w:color w:val="auto"/>
          <w:sz w:val="24"/>
          <w:szCs w:val="24"/>
          <w:highlight w:val="none"/>
          <w:shd w:val="clear" w:color="auto" w:fill="auto"/>
        </w:rPr>
        <w:t xml:space="preserve">）商务条款偏离表 </w:t>
      </w:r>
    </w:p>
    <w:p>
      <w:pPr>
        <w:shd w:val="clear" w:color="auto" w:fill="auto"/>
        <w:spacing w:line="360" w:lineRule="auto"/>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商务条款偏离表</w:t>
      </w:r>
    </w:p>
    <w:p>
      <w:pPr>
        <w:shd w:val="clear" w:color="auto" w:fill="auto"/>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 w:val="24"/>
          <w:highlight w:val="none"/>
          <w:shd w:val="clear" w:color="auto" w:fill="auto"/>
        </w:rPr>
        <w:t xml:space="preserve">投标人名称（公章）：         　　　　　         招标编号：　  </w:t>
      </w:r>
      <w:r>
        <w:rPr>
          <w:rFonts w:hint="eastAsia" w:ascii="宋体" w:hAnsi="宋体" w:eastAsia="宋体" w:cs="宋体"/>
          <w:b/>
          <w:color w:val="auto"/>
          <w:szCs w:val="21"/>
          <w:highlight w:val="none"/>
          <w:shd w:val="clear" w:color="auto" w:fill="auto"/>
        </w:rPr>
        <w:t>　</w:t>
      </w:r>
    </w:p>
    <w:tbl>
      <w:tblPr>
        <w:tblStyle w:val="90"/>
        <w:tblW w:w="8274"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20"/>
        <w:gridCol w:w="2556"/>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2520" w:type="dxa"/>
            <w:noWrap w:val="0"/>
            <w:vAlign w:val="center"/>
          </w:tcPr>
          <w:p>
            <w:pPr>
              <w:keepNext w:val="0"/>
              <w:keepLines w:val="0"/>
              <w:suppressLineNumbers w:val="0"/>
              <w:shd w:val="clear" w:color="auto" w:fill="auto"/>
              <w:spacing w:before="0" w:beforeAutospacing="0" w:after="0" w:afterAutospacing="0" w:line="360" w:lineRule="auto"/>
              <w:ind w:left="0" w:right="0" w:firstLine="105" w:firstLineChars="5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lang w:eastAsia="zh-CN"/>
              </w:rPr>
              <w:t>磋商文件</w:t>
            </w:r>
            <w:r>
              <w:rPr>
                <w:rFonts w:hint="eastAsia" w:ascii="宋体" w:hAnsi="宋体" w:eastAsia="宋体" w:cs="宋体"/>
                <w:b/>
                <w:color w:val="auto"/>
                <w:szCs w:val="21"/>
                <w:highlight w:val="none"/>
                <w:shd w:val="clear" w:color="auto" w:fill="auto"/>
              </w:rPr>
              <w:t>的商务条款</w:t>
            </w:r>
          </w:p>
        </w:tc>
        <w:tc>
          <w:tcPr>
            <w:tcW w:w="2556"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投标文件的商务条款</w:t>
            </w:r>
          </w:p>
        </w:tc>
        <w:tc>
          <w:tcPr>
            <w:tcW w:w="2523" w:type="dxa"/>
            <w:noWrap w:val="0"/>
            <w:vAlign w:val="center"/>
          </w:tcPr>
          <w:p>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56"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3"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56"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3"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56"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3"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56"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523"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bl>
    <w:p>
      <w:pPr>
        <w:shd w:val="clear" w:color="auto" w:fill="auto"/>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w:t>
      </w:r>
    </w:p>
    <w:p>
      <w:pPr>
        <w:shd w:val="clear" w:color="auto" w:fill="auto"/>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投标人代表签字：</w:t>
      </w:r>
      <w:r>
        <w:rPr>
          <w:rFonts w:hint="eastAsia" w:ascii="宋体" w:hAnsi="宋体" w:eastAsia="宋体" w:cs="宋体"/>
          <w:b/>
          <w:color w:val="auto"/>
          <w:sz w:val="24"/>
          <w:highlight w:val="none"/>
          <w:u w:val="single"/>
          <w:shd w:val="clear" w:color="auto" w:fill="auto"/>
        </w:rPr>
        <w:t>　　　　　　　　　　　　　　　</w:t>
      </w:r>
      <w:r>
        <w:rPr>
          <w:rFonts w:hint="eastAsia" w:ascii="宋体" w:hAnsi="宋体" w:eastAsia="宋体" w:cs="宋体"/>
          <w:b/>
          <w:color w:val="auto"/>
          <w:sz w:val="24"/>
          <w:highlight w:val="none"/>
          <w:shd w:val="clear" w:color="auto" w:fill="auto"/>
        </w:rPr>
        <w:t>　</w:t>
      </w:r>
    </w:p>
    <w:p>
      <w:pPr>
        <w:rPr>
          <w:rFonts w:hint="eastAsia"/>
          <w:color w:val="auto"/>
        </w:rPr>
      </w:pPr>
    </w:p>
    <w:p>
      <w:pPr>
        <w:pStyle w:val="88"/>
        <w:rPr>
          <w:rFonts w:hint="eastAsia"/>
          <w:color w:val="auto"/>
        </w:rPr>
      </w:pPr>
    </w:p>
    <w:p>
      <w:pPr>
        <w:pStyle w:val="88"/>
        <w:rPr>
          <w:rFonts w:hint="eastAsia"/>
          <w:color w:val="auto"/>
        </w:rPr>
      </w:pPr>
    </w:p>
    <w:p>
      <w:pPr>
        <w:pStyle w:val="88"/>
        <w:rPr>
          <w:rFonts w:hint="eastAsia"/>
          <w:color w:val="auto"/>
        </w:rPr>
      </w:pPr>
    </w:p>
    <w:p>
      <w:pPr>
        <w:pStyle w:val="88"/>
        <w:rPr>
          <w:rFonts w:hint="eastAsia"/>
          <w:color w:val="auto"/>
        </w:rPr>
      </w:pPr>
    </w:p>
    <w:p>
      <w:pPr>
        <w:pStyle w:val="88"/>
        <w:rPr>
          <w:rFonts w:hint="eastAsia"/>
          <w:color w:val="auto"/>
        </w:rPr>
      </w:pPr>
    </w:p>
    <w:p>
      <w:pPr>
        <w:shd w:val="clear" w:color="auto" w:fill="auto"/>
        <w:spacing w:line="360" w:lineRule="auto"/>
        <w:ind w:firstLine="482" w:firstLineChars="200"/>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szCs w:val="24"/>
          <w:highlight w:val="none"/>
          <w:shd w:val="clear" w:color="auto" w:fill="auto"/>
        </w:rPr>
        <w:t>（十</w:t>
      </w:r>
      <w:r>
        <w:rPr>
          <w:rFonts w:hint="eastAsia" w:ascii="宋体" w:hAnsi="宋体" w:cs="宋体"/>
          <w:b/>
          <w:color w:val="auto"/>
          <w:sz w:val="24"/>
          <w:szCs w:val="24"/>
          <w:highlight w:val="none"/>
          <w:shd w:val="clear" w:color="auto" w:fill="auto"/>
          <w:lang w:eastAsia="zh-CN"/>
        </w:rPr>
        <w:t>六</w:t>
      </w:r>
      <w:r>
        <w:rPr>
          <w:rFonts w:hint="eastAsia" w:ascii="宋体" w:hAnsi="宋体" w:eastAsia="宋体" w:cs="宋体"/>
          <w:b/>
          <w:color w:val="auto"/>
          <w:sz w:val="24"/>
          <w:szCs w:val="24"/>
          <w:highlight w:val="none"/>
          <w:shd w:val="clear" w:color="auto" w:fill="auto"/>
        </w:rPr>
        <w:t>）销售业绩表</w:t>
      </w:r>
    </w:p>
    <w:p>
      <w:pPr>
        <w:shd w:val="clear" w:color="auto" w:fill="auto"/>
        <w:spacing w:line="360" w:lineRule="auto"/>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销售业绩表</w:t>
      </w:r>
    </w:p>
    <w:p>
      <w:pPr>
        <w:shd w:val="clear" w:color="auto" w:fill="auto"/>
        <w:spacing w:line="360" w:lineRule="auto"/>
        <w:rPr>
          <w:rFonts w:hint="eastAsia" w:ascii="宋体" w:hAnsi="宋体" w:eastAsia="宋体" w:cs="宋体"/>
          <w:b/>
          <w:color w:val="auto"/>
          <w:sz w:val="24"/>
          <w:highlight w:val="none"/>
          <w:u w:val="single"/>
          <w:shd w:val="clear" w:color="auto" w:fill="auto"/>
        </w:rPr>
      </w:pPr>
      <w:r>
        <w:rPr>
          <w:rFonts w:hint="eastAsia" w:ascii="宋体" w:hAnsi="宋体" w:eastAsia="宋体" w:cs="宋体"/>
          <w:b/>
          <w:color w:val="auto"/>
          <w:sz w:val="24"/>
          <w:highlight w:val="none"/>
          <w:shd w:val="clear" w:color="auto" w:fill="auto"/>
        </w:rPr>
        <w:t xml:space="preserve">投标人名称（公章）：         　　　　　           </w:t>
      </w:r>
      <w:r>
        <w:rPr>
          <w:rFonts w:hint="eastAsia" w:ascii="宋体" w:hAnsi="宋体" w:cs="宋体"/>
          <w:b/>
          <w:color w:val="auto"/>
          <w:sz w:val="24"/>
          <w:highlight w:val="none"/>
          <w:shd w:val="clear" w:color="auto" w:fill="auto"/>
          <w:lang w:eastAsia="zh-CN"/>
        </w:rPr>
        <w:t>项目编号：</w:t>
      </w:r>
      <w:r>
        <w:rPr>
          <w:rFonts w:hint="eastAsia" w:ascii="宋体" w:hAnsi="宋体" w:eastAsia="宋体" w:cs="宋体"/>
          <w:b/>
          <w:color w:val="auto"/>
          <w:sz w:val="24"/>
          <w:highlight w:val="none"/>
          <w:shd w:val="clear" w:color="auto" w:fill="auto"/>
        </w:rPr>
        <w:t>　　　　</w:t>
      </w:r>
    </w:p>
    <w:tbl>
      <w:tblPr>
        <w:tblStyle w:val="90"/>
        <w:tblW w:w="8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0"/>
        <w:gridCol w:w="2890"/>
        <w:gridCol w:w="85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30" w:type="dxa"/>
            <w:noWrap w:val="0"/>
            <w:vAlign w:val="top"/>
          </w:tcPr>
          <w:p>
            <w:pPr>
              <w:pStyle w:val="173"/>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地　　区</w:t>
            </w:r>
          </w:p>
        </w:tc>
        <w:tc>
          <w:tcPr>
            <w:tcW w:w="1530" w:type="dxa"/>
            <w:noWrap w:val="0"/>
            <w:vAlign w:val="top"/>
          </w:tcPr>
          <w:p>
            <w:pPr>
              <w:pStyle w:val="173"/>
              <w:keepNext w:val="0"/>
              <w:keepLines w:val="0"/>
              <w:suppressLineNumbers w:val="0"/>
              <w:shd w:val="clear" w:color="auto" w:fill="auto"/>
              <w:spacing w:before="0" w:beforeAutospacing="0" w:after="0" w:afterAutospacing="0" w:line="360" w:lineRule="auto"/>
              <w:ind w:left="0" w:right="-107" w:rightChars="-51"/>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货物名称</w:t>
            </w:r>
          </w:p>
        </w:tc>
        <w:tc>
          <w:tcPr>
            <w:tcW w:w="2890" w:type="dxa"/>
            <w:noWrap w:val="0"/>
            <w:vAlign w:val="top"/>
          </w:tcPr>
          <w:p>
            <w:pPr>
              <w:pStyle w:val="173"/>
              <w:keepNext w:val="0"/>
              <w:keepLines w:val="0"/>
              <w:suppressLineNumbers w:val="0"/>
              <w:shd w:val="clear" w:color="auto" w:fill="auto"/>
              <w:spacing w:before="0" w:beforeAutospacing="0" w:after="0" w:afterAutospacing="0" w:line="360" w:lineRule="auto"/>
              <w:ind w:left="0" w:right="0" w:firstLine="422" w:firstLineChars="200"/>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规格及型号</w:t>
            </w:r>
          </w:p>
        </w:tc>
        <w:tc>
          <w:tcPr>
            <w:tcW w:w="850" w:type="dxa"/>
            <w:noWrap w:val="0"/>
            <w:vAlign w:val="top"/>
          </w:tcPr>
          <w:p>
            <w:pPr>
              <w:pStyle w:val="173"/>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数量</w:t>
            </w:r>
          </w:p>
        </w:tc>
        <w:tc>
          <w:tcPr>
            <w:tcW w:w="1700" w:type="dxa"/>
            <w:noWrap w:val="0"/>
            <w:vAlign w:val="top"/>
          </w:tcPr>
          <w:p>
            <w:pPr>
              <w:pStyle w:val="173"/>
              <w:keepNext w:val="0"/>
              <w:keepLines w:val="0"/>
              <w:suppressLineNumbers w:val="0"/>
              <w:shd w:val="clear" w:color="auto" w:fill="auto"/>
              <w:spacing w:before="0" w:beforeAutospacing="0" w:after="0" w:afterAutospacing="0" w:line="360" w:lineRule="auto"/>
              <w:ind w:left="0" w:right="0" w:firstLine="415" w:firstLineChars="197"/>
              <w:rPr>
                <w:rFonts w:hint="eastAsia" w:ascii="宋体" w:hAnsi="宋体" w:eastAsia="宋体" w:cs="宋体"/>
                <w:b/>
                <w:color w:val="auto"/>
                <w:kern w:val="2"/>
                <w:sz w:val="21"/>
                <w:szCs w:val="21"/>
                <w:highlight w:val="none"/>
                <w:shd w:val="clear" w:color="auto" w:fill="auto"/>
              </w:rPr>
            </w:pPr>
            <w:r>
              <w:rPr>
                <w:rFonts w:hint="eastAsia" w:ascii="宋体" w:hAnsi="宋体" w:eastAsia="宋体" w:cs="宋体"/>
                <w:b/>
                <w:color w:val="auto"/>
                <w:kern w:val="2"/>
                <w:sz w:val="21"/>
                <w:szCs w:val="21"/>
                <w:highlight w:val="none"/>
                <w:shd w:val="clear" w:color="auto" w:fill="auto"/>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3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53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89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85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70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3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53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89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85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70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3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53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89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85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70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3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53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89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85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700" w:type="dxa"/>
            <w:noWrap w:val="0"/>
            <w:vAlign w:val="top"/>
          </w:tcPr>
          <w:p>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bl>
    <w:p>
      <w:pPr>
        <w:shd w:val="clear" w:color="auto" w:fill="auto"/>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注：业绩须附有经济合同证明</w:t>
      </w:r>
      <w:r>
        <w:rPr>
          <w:rFonts w:hint="eastAsia" w:ascii="宋体" w:hAnsi="宋体" w:cs="宋体"/>
          <w:b/>
          <w:color w:val="auto"/>
          <w:sz w:val="24"/>
          <w:highlight w:val="none"/>
          <w:shd w:val="clear" w:color="auto" w:fill="auto"/>
          <w:lang w:eastAsia="zh-CN"/>
        </w:rPr>
        <w:t>复印件</w:t>
      </w:r>
      <w:r>
        <w:rPr>
          <w:rFonts w:hint="eastAsia" w:ascii="宋体" w:hAnsi="宋体" w:eastAsia="宋体" w:cs="宋体"/>
          <w:b/>
          <w:color w:val="auto"/>
          <w:sz w:val="24"/>
          <w:highlight w:val="none"/>
          <w:shd w:val="clear" w:color="auto" w:fill="auto"/>
        </w:rPr>
        <w:t xml:space="preserve">。 </w:t>
      </w:r>
    </w:p>
    <w:p>
      <w:pPr>
        <w:shd w:val="clear" w:color="auto" w:fill="auto"/>
        <w:spacing w:line="360" w:lineRule="auto"/>
        <w:rPr>
          <w:rFonts w:hint="eastAsia" w:ascii="宋体" w:hAnsi="宋体" w:eastAsia="宋体" w:cs="宋体"/>
          <w:color w:val="auto"/>
          <w:sz w:val="24"/>
          <w:highlight w:val="none"/>
          <w:u w:val="single"/>
          <w:shd w:val="clear" w:color="auto" w:fill="auto"/>
        </w:rPr>
      </w:pPr>
      <w:r>
        <w:rPr>
          <w:rFonts w:hint="eastAsia" w:ascii="宋体" w:hAnsi="宋体" w:eastAsia="宋体" w:cs="宋体"/>
          <w:b/>
          <w:color w:val="auto"/>
          <w:sz w:val="24"/>
          <w:highlight w:val="none"/>
          <w:shd w:val="clear" w:color="auto" w:fill="auto"/>
        </w:rPr>
        <w:t>投标人代表签字：</w:t>
      </w:r>
      <w:r>
        <w:rPr>
          <w:rFonts w:hint="eastAsia" w:ascii="宋体" w:hAnsi="宋体" w:eastAsia="宋体" w:cs="宋体"/>
          <w:b/>
          <w:color w:val="auto"/>
          <w:sz w:val="24"/>
          <w:highlight w:val="none"/>
          <w:u w:val="single"/>
          <w:shd w:val="clear" w:color="auto" w:fill="auto"/>
        </w:rPr>
        <w:t>　　　　　　　　　　　　　　　</w:t>
      </w:r>
      <w:r>
        <w:rPr>
          <w:rFonts w:hint="eastAsia" w:ascii="宋体" w:hAnsi="宋体" w:eastAsia="宋体" w:cs="宋体"/>
          <w:b/>
          <w:color w:val="auto"/>
          <w:sz w:val="24"/>
          <w:highlight w:val="none"/>
          <w:shd w:val="clear" w:color="auto" w:fill="auto"/>
        </w:rPr>
        <w:t>　</w:t>
      </w:r>
    </w:p>
    <w:p>
      <w:pPr>
        <w:shd w:val="clear" w:color="auto" w:fill="auto"/>
        <w:spacing w:line="360" w:lineRule="auto"/>
        <w:ind w:firstLine="602" w:firstLineChars="200"/>
        <w:rPr>
          <w:rFonts w:hint="eastAsia" w:ascii="宋体" w:hAnsi="宋体" w:eastAsia="宋体" w:cs="宋体"/>
          <w:b/>
          <w:color w:val="auto"/>
          <w:sz w:val="30"/>
          <w:highlight w:val="none"/>
          <w:shd w:val="clear" w:color="auto" w:fill="auto"/>
        </w:rPr>
      </w:pPr>
    </w:p>
    <w:p>
      <w:pPr>
        <w:pStyle w:val="69"/>
        <w:rPr>
          <w:rFonts w:hint="eastAsia" w:ascii="宋体" w:hAnsi="宋体" w:eastAsia="宋体" w:cs="宋体"/>
          <w:b/>
          <w:color w:val="auto"/>
          <w:sz w:val="30"/>
          <w:highlight w:val="none"/>
          <w:shd w:val="clear" w:color="auto" w:fill="auto"/>
        </w:rPr>
      </w:pPr>
    </w:p>
    <w:p>
      <w:pPr>
        <w:pStyle w:val="69"/>
        <w:rPr>
          <w:rFonts w:hint="eastAsia" w:ascii="宋体" w:hAnsi="宋体" w:eastAsia="宋体" w:cs="宋体"/>
          <w:b/>
          <w:color w:val="auto"/>
          <w:sz w:val="30"/>
          <w:highlight w:val="none"/>
          <w:shd w:val="clear" w:color="auto" w:fill="auto"/>
        </w:rPr>
      </w:pPr>
    </w:p>
    <w:p>
      <w:pPr>
        <w:pStyle w:val="69"/>
        <w:rPr>
          <w:rFonts w:hint="eastAsia" w:ascii="宋体" w:hAnsi="宋体" w:eastAsia="宋体" w:cs="宋体"/>
          <w:b/>
          <w:color w:val="auto"/>
          <w:sz w:val="30"/>
          <w:highlight w:val="none"/>
          <w:shd w:val="clear" w:color="auto" w:fill="auto"/>
        </w:rPr>
      </w:pPr>
    </w:p>
    <w:p>
      <w:pPr>
        <w:pStyle w:val="69"/>
        <w:rPr>
          <w:rFonts w:hint="eastAsia" w:ascii="宋体" w:hAnsi="宋体" w:eastAsia="宋体" w:cs="宋体"/>
          <w:b/>
          <w:color w:val="auto"/>
          <w:sz w:val="30"/>
          <w:highlight w:val="none"/>
          <w:shd w:val="clear" w:color="auto" w:fill="auto"/>
        </w:rPr>
      </w:pPr>
    </w:p>
    <w:p>
      <w:pPr>
        <w:pStyle w:val="69"/>
        <w:rPr>
          <w:rFonts w:hint="eastAsia" w:ascii="宋体" w:hAnsi="宋体" w:eastAsia="宋体" w:cs="宋体"/>
          <w:b/>
          <w:color w:val="auto"/>
          <w:sz w:val="30"/>
          <w:highlight w:val="none"/>
          <w:shd w:val="clear" w:color="auto" w:fill="auto"/>
        </w:rPr>
      </w:pPr>
    </w:p>
    <w:p>
      <w:pPr>
        <w:shd w:val="clear" w:color="auto" w:fill="auto"/>
        <w:spacing w:line="360" w:lineRule="auto"/>
        <w:ind w:firstLine="60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30"/>
          <w:highlight w:val="none"/>
          <w:shd w:val="clear" w:color="auto" w:fill="auto"/>
        </w:rPr>
        <w:t xml:space="preserve"> </w:t>
      </w:r>
      <w:r>
        <w:rPr>
          <w:rFonts w:hint="eastAsia" w:ascii="宋体" w:hAnsi="宋体" w:eastAsia="宋体" w:cs="宋体"/>
          <w:b/>
          <w:color w:val="auto"/>
          <w:sz w:val="24"/>
          <w:szCs w:val="24"/>
          <w:highlight w:val="none"/>
          <w:shd w:val="clear" w:color="auto" w:fill="auto"/>
        </w:rPr>
        <w:t>（十</w:t>
      </w:r>
      <w:r>
        <w:rPr>
          <w:rFonts w:hint="eastAsia" w:ascii="宋体" w:hAnsi="宋体" w:cs="宋体"/>
          <w:b/>
          <w:color w:val="auto"/>
          <w:sz w:val="24"/>
          <w:szCs w:val="24"/>
          <w:highlight w:val="none"/>
          <w:shd w:val="clear" w:color="auto" w:fill="auto"/>
          <w:lang w:eastAsia="zh-CN"/>
        </w:rPr>
        <w:t>七</w:t>
      </w:r>
      <w:r>
        <w:rPr>
          <w:rFonts w:hint="eastAsia" w:ascii="宋体" w:hAnsi="宋体" w:eastAsia="宋体" w:cs="宋体"/>
          <w:b/>
          <w:color w:val="auto"/>
          <w:sz w:val="24"/>
          <w:szCs w:val="24"/>
          <w:highlight w:val="none"/>
          <w:shd w:val="clear" w:color="auto" w:fill="auto"/>
        </w:rPr>
        <w:t>）投标单位（</w:t>
      </w:r>
      <w:r>
        <w:rPr>
          <w:rFonts w:hint="eastAsia" w:ascii="宋体" w:hAnsi="宋体" w:cs="宋体"/>
          <w:b/>
          <w:color w:val="auto"/>
          <w:sz w:val="24"/>
          <w:szCs w:val="24"/>
          <w:highlight w:val="none"/>
          <w:shd w:val="clear" w:color="auto" w:fill="auto"/>
          <w:lang w:eastAsia="zh-CN"/>
        </w:rPr>
        <w:t>投标人</w:t>
      </w:r>
      <w:r>
        <w:rPr>
          <w:rFonts w:hint="eastAsia" w:ascii="宋体" w:hAnsi="宋体" w:eastAsia="宋体" w:cs="宋体"/>
          <w:b/>
          <w:color w:val="auto"/>
          <w:sz w:val="24"/>
          <w:szCs w:val="24"/>
          <w:highlight w:val="none"/>
          <w:shd w:val="clear" w:color="auto" w:fill="auto"/>
        </w:rPr>
        <w:t xml:space="preserve">）反商业贿赂承诺书 </w:t>
      </w:r>
    </w:p>
    <w:p>
      <w:pPr>
        <w:widowControl/>
        <w:shd w:val="clear" w:color="auto" w:fill="auto"/>
        <w:ind w:firstLine="602" w:firstLineChars="200"/>
        <w:jc w:val="center"/>
        <w:rPr>
          <w:rFonts w:hint="eastAsia" w:ascii="宋体" w:hAnsi="宋体" w:eastAsia="宋体" w:cs="宋体"/>
          <w:b/>
          <w:color w:val="auto"/>
          <w:sz w:val="30"/>
          <w:highlight w:val="none"/>
          <w:shd w:val="clear" w:color="auto" w:fill="auto"/>
        </w:rPr>
      </w:pPr>
      <w:r>
        <w:rPr>
          <w:rFonts w:hint="eastAsia" w:ascii="宋体" w:hAnsi="宋体" w:eastAsia="宋体" w:cs="宋体"/>
          <w:b/>
          <w:color w:val="auto"/>
          <w:sz w:val="30"/>
          <w:highlight w:val="none"/>
          <w:shd w:val="clear" w:color="auto" w:fill="auto"/>
        </w:rPr>
        <w:t>投标单位（</w:t>
      </w:r>
      <w:r>
        <w:rPr>
          <w:rFonts w:hint="eastAsia" w:ascii="宋体" w:hAnsi="宋体" w:cs="宋体"/>
          <w:b/>
          <w:color w:val="auto"/>
          <w:sz w:val="30"/>
          <w:highlight w:val="none"/>
          <w:shd w:val="clear" w:color="auto" w:fill="auto"/>
          <w:lang w:eastAsia="zh-CN"/>
        </w:rPr>
        <w:t>投标人</w:t>
      </w:r>
      <w:r>
        <w:rPr>
          <w:rFonts w:hint="eastAsia" w:ascii="宋体" w:hAnsi="宋体" w:eastAsia="宋体" w:cs="宋体"/>
          <w:b/>
          <w:color w:val="auto"/>
          <w:sz w:val="30"/>
          <w:highlight w:val="none"/>
          <w:shd w:val="clear" w:color="auto" w:fill="auto"/>
        </w:rPr>
        <w:t>）反商业贿赂承诺书</w:t>
      </w:r>
    </w:p>
    <w:p>
      <w:pPr>
        <w:widowControl/>
        <w:shd w:val="clear" w:color="auto" w:fill="auto"/>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我公司承诺在</w:t>
      </w:r>
      <w:r>
        <w:rPr>
          <w:rFonts w:hint="eastAsia" w:ascii="宋体" w:hAnsi="宋体" w:eastAsia="宋体" w:cs="宋体"/>
          <w:color w:val="auto"/>
          <w:sz w:val="24"/>
          <w:highlight w:val="none"/>
          <w:u w:val="single"/>
          <w:shd w:val="clear" w:color="auto" w:fill="auto"/>
        </w:rPr>
        <w:t>（</w:t>
      </w:r>
      <w:r>
        <w:rPr>
          <w:rFonts w:hint="eastAsia" w:ascii="宋体" w:hAnsi="宋体" w:cs="宋体"/>
          <w:color w:val="auto"/>
          <w:sz w:val="24"/>
          <w:highlight w:val="none"/>
          <w:u w:val="single"/>
          <w:shd w:val="clear" w:color="auto" w:fill="auto"/>
          <w:lang w:eastAsia="zh-CN"/>
        </w:rPr>
        <w:t>项目编号、项目名称</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hd w:val="clear" w:color="auto" w:fill="auto"/>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公司法</w:t>
      </w:r>
      <w:r>
        <w:rPr>
          <w:rFonts w:hint="eastAsia" w:ascii="宋体" w:hAnsi="宋体" w:cs="宋体"/>
          <w:color w:val="auto"/>
          <w:sz w:val="24"/>
          <w:highlight w:val="none"/>
          <w:shd w:val="clear" w:color="auto" w:fill="auto"/>
          <w:lang w:eastAsia="zh-CN"/>
        </w:rPr>
        <w:t>定</w:t>
      </w:r>
      <w:r>
        <w:rPr>
          <w:rFonts w:hint="eastAsia" w:ascii="宋体" w:hAnsi="宋体" w:eastAsia="宋体" w:cs="宋体"/>
          <w:color w:val="auto"/>
          <w:sz w:val="24"/>
          <w:highlight w:val="none"/>
          <w:shd w:val="clear" w:color="auto" w:fill="auto"/>
        </w:rPr>
        <w:t>代表人签字：</w:t>
      </w:r>
    </w:p>
    <w:p>
      <w:pPr>
        <w:widowControl/>
        <w:shd w:val="clear" w:color="auto" w:fill="auto"/>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eastAsia="zh-CN"/>
        </w:rPr>
        <w:t>被</w:t>
      </w:r>
      <w:r>
        <w:rPr>
          <w:rFonts w:hint="eastAsia" w:ascii="宋体" w:hAnsi="宋体" w:eastAsia="宋体" w:cs="宋体"/>
          <w:color w:val="auto"/>
          <w:sz w:val="24"/>
          <w:highlight w:val="none"/>
          <w:shd w:val="clear" w:color="auto" w:fill="auto"/>
        </w:rPr>
        <w:t>授权代表签字：</w:t>
      </w:r>
    </w:p>
    <w:p>
      <w:pPr>
        <w:widowControl/>
        <w:shd w:val="clear" w:color="auto" w:fill="auto"/>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项目经办人签字：</w:t>
      </w:r>
    </w:p>
    <w:p>
      <w:pPr>
        <w:widowControl/>
        <w:shd w:val="clear" w:color="auto" w:fill="auto"/>
        <w:spacing w:before="100" w:beforeAutospacing="1" w:after="100" w:afterAutospacing="1" w:line="360" w:lineRule="auto"/>
        <w:ind w:firstLine="897"/>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highlight w:val="none"/>
          <w:shd w:val="clear" w:color="auto" w:fill="auto"/>
        </w:rPr>
        <w:t xml:space="preserve">                       </w:t>
      </w:r>
      <w:r>
        <w:rPr>
          <w:rFonts w:hint="eastAsia" w:ascii="宋体" w:hAnsi="宋体" w:eastAsia="宋体" w:cs="宋体"/>
          <w:b/>
          <w:color w:val="auto"/>
          <w:sz w:val="24"/>
          <w:szCs w:val="24"/>
          <w:highlight w:val="none"/>
          <w:shd w:val="clear" w:color="auto" w:fill="auto"/>
        </w:rPr>
        <w:t>承诺日期：</w:t>
      </w:r>
      <w:r>
        <w:rPr>
          <w:rFonts w:hint="eastAsia" w:ascii="宋体" w:hAnsi="宋体" w:cs="宋体"/>
          <w:b/>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年   月    日</w:t>
      </w:r>
    </w:p>
    <w:p>
      <w:pPr>
        <w:pStyle w:val="6"/>
        <w:shd w:val="clear" w:color="auto" w:fill="auto"/>
        <w:jc w:val="both"/>
        <w:rPr>
          <w:color w:val="auto"/>
          <w:sz w:val="24"/>
          <w:highlight w:val="none"/>
          <w:shd w:val="clear" w:color="auto" w:fill="auto"/>
        </w:rPr>
      </w:pPr>
      <w:r>
        <w:rPr>
          <w:rFonts w:hint="eastAsia" w:ascii="宋体" w:hAnsi="宋体" w:eastAsia="宋体" w:cs="宋体"/>
          <w:b/>
          <w:bCs/>
          <w:color w:val="auto"/>
          <w:sz w:val="32"/>
          <w:szCs w:val="32"/>
          <w:highlight w:val="none"/>
          <w:shd w:val="clear" w:color="auto" w:fill="auto"/>
          <w:lang w:eastAsia="zh-CN"/>
        </w:rPr>
        <w:t>（十八）</w:t>
      </w:r>
      <w:r>
        <w:rPr>
          <w:rFonts w:hint="eastAsia" w:eastAsia="宋体"/>
          <w:color w:val="auto"/>
          <w:sz w:val="24"/>
          <w:highlight w:val="none"/>
          <w:shd w:val="clear" w:color="auto" w:fill="auto"/>
        </w:rPr>
        <w:t xml:space="preserve"> </w:t>
      </w:r>
      <w:r>
        <w:rPr>
          <w:rFonts w:hint="eastAsia" w:eastAsia="宋体"/>
          <w:color w:val="auto"/>
          <w:sz w:val="24"/>
          <w:highlight w:val="none"/>
          <w:shd w:val="clear" w:color="auto" w:fill="auto"/>
          <w:lang w:val="en-US" w:eastAsia="zh-CN"/>
        </w:rPr>
        <w:t xml:space="preserve">          </w:t>
      </w:r>
      <w:r>
        <w:rPr>
          <w:rFonts w:hint="eastAsia" w:ascii="宋体" w:hAnsi="宋体" w:eastAsia="宋体" w:cs="宋体"/>
          <w:color w:val="auto"/>
          <w:sz w:val="32"/>
          <w:szCs w:val="32"/>
          <w:highlight w:val="none"/>
          <w:shd w:val="clear" w:color="auto" w:fill="auto"/>
        </w:rPr>
        <w:t xml:space="preserve"> 投标保证金退还说明</w:t>
      </w:r>
    </w:p>
    <w:p>
      <w:pPr>
        <w:shd w:val="clear" w:color="auto" w:fill="auto"/>
        <w:snapToGrid w:val="0"/>
        <w:spacing w:line="360" w:lineRule="auto"/>
        <w:outlineLvl w:val="1"/>
        <w:rPr>
          <w:rFonts w:ascii="宋体" w:hAnsi="宋体" w:cs="宋体"/>
          <w:color w:val="auto"/>
          <w:highlight w:val="none"/>
          <w:shd w:val="clear" w:color="auto" w:fill="auto"/>
        </w:rPr>
      </w:pPr>
    </w:p>
    <w:p>
      <w:pPr>
        <w:shd w:val="clear" w:color="auto" w:fill="auto"/>
        <w:adjustRightInd w:val="0"/>
        <w:snapToGrid w:val="0"/>
        <w:spacing w:line="360" w:lineRule="auto"/>
        <w:ind w:firstLine="420" w:firstLineChars="20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致：</w:t>
      </w:r>
    </w:p>
    <w:p>
      <w:pPr>
        <w:shd w:val="clear" w:color="auto" w:fill="auto"/>
        <w:adjustRightInd w:val="0"/>
        <w:snapToGrid w:val="0"/>
        <w:spacing w:line="360" w:lineRule="auto"/>
        <w:ind w:left="420" w:leftChars="200" w:firstLine="399" w:firstLineChars="1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我公司参与《</w:t>
      </w:r>
      <w:r>
        <w:rPr>
          <w:rFonts w:hint="eastAsia" w:ascii="宋体" w:hAnsi="宋体" w:cs="宋体"/>
          <w:color w:val="auto"/>
          <w:szCs w:val="21"/>
          <w:highlight w:val="none"/>
          <w:u w:val="single"/>
          <w:shd w:val="clear" w:color="auto" w:fill="auto"/>
        </w:rPr>
        <w:t xml:space="preserve">         项目名称       </w:t>
      </w:r>
      <w:r>
        <w:rPr>
          <w:rFonts w:hint="eastAsia" w:ascii="宋体" w:hAnsi="宋体" w:cs="宋体"/>
          <w:color w:val="auto"/>
          <w:szCs w:val="21"/>
          <w:highlight w:val="none"/>
          <w:shd w:val="clear" w:color="auto" w:fill="auto"/>
        </w:rPr>
        <w:t>（项目编号：</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）》的投标，请贵单位按照有关规定将我公司投标保证金</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u w:val="single"/>
          <w:shd w:val="clear" w:color="auto" w:fill="auto"/>
        </w:rPr>
        <w:t xml:space="preserve">          元</w:t>
      </w:r>
      <w:r>
        <w:rPr>
          <w:rFonts w:hint="eastAsia" w:ascii="宋体" w:hAnsi="宋体" w:eastAsia="宋体" w:cs="宋体"/>
          <w:color w:val="auto"/>
          <w:szCs w:val="21"/>
          <w:highlight w:val="none"/>
          <w:shd w:val="clear" w:color="auto" w:fill="auto"/>
        </w:rPr>
        <w:t>）</w:t>
      </w:r>
      <w:r>
        <w:rPr>
          <w:rFonts w:hint="eastAsia" w:ascii="宋体" w:hAnsi="宋体" w:cs="宋体"/>
          <w:color w:val="auto"/>
          <w:szCs w:val="21"/>
          <w:highlight w:val="none"/>
          <w:shd w:val="clear" w:color="auto" w:fill="auto"/>
        </w:rPr>
        <w:t>退还，具体账户信息如下：</w:t>
      </w:r>
    </w:p>
    <w:p>
      <w:pPr>
        <w:shd w:val="clear" w:color="auto" w:fill="auto"/>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收款单位：</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（公司名称）</w:t>
      </w:r>
    </w:p>
    <w:p>
      <w:pPr>
        <w:shd w:val="clear" w:color="auto" w:fill="auto"/>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开户银行：</w:t>
      </w:r>
      <w:r>
        <w:rPr>
          <w:rFonts w:hint="eastAsia" w:ascii="宋体" w:hAnsi="宋体" w:cs="宋体"/>
          <w:color w:val="auto"/>
          <w:szCs w:val="21"/>
          <w:highlight w:val="none"/>
          <w:u w:val="single"/>
          <w:shd w:val="clear" w:color="auto" w:fill="auto"/>
        </w:rPr>
        <w:t xml:space="preserve">                    </w:t>
      </w:r>
    </w:p>
    <w:p>
      <w:pPr>
        <w:shd w:val="clear" w:color="auto" w:fill="auto"/>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账　　号：</w:t>
      </w:r>
      <w:r>
        <w:rPr>
          <w:rFonts w:hint="eastAsia" w:ascii="宋体" w:hAnsi="宋体" w:cs="宋体"/>
          <w:color w:val="auto"/>
          <w:szCs w:val="21"/>
          <w:highlight w:val="none"/>
          <w:u w:val="single"/>
          <w:shd w:val="clear" w:color="auto" w:fill="auto"/>
        </w:rPr>
        <w:t xml:space="preserve">                    </w:t>
      </w:r>
    </w:p>
    <w:p>
      <w:pPr>
        <w:shd w:val="clear" w:color="auto" w:fill="auto"/>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备　　注：</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（项目编号）</w:t>
      </w:r>
    </w:p>
    <w:p>
      <w:pPr>
        <w:shd w:val="clear" w:color="auto" w:fill="auto"/>
        <w:adjustRightInd w:val="0"/>
        <w:snapToGrid w:val="0"/>
        <w:spacing w:line="360" w:lineRule="auto"/>
        <w:ind w:firstLine="819" w:firstLineChars="390"/>
        <w:jc w:val="left"/>
        <w:outlineLvl w:val="1"/>
        <w:rPr>
          <w:rFonts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财务联系电话：</w:t>
      </w:r>
      <w:r>
        <w:rPr>
          <w:rFonts w:hint="eastAsia" w:ascii="宋体" w:hAnsi="宋体" w:cs="宋体"/>
          <w:color w:val="auto"/>
          <w:szCs w:val="21"/>
          <w:highlight w:val="none"/>
          <w:u w:val="single"/>
          <w:shd w:val="clear" w:color="auto" w:fill="auto"/>
        </w:rPr>
        <w:t xml:space="preserve">                </w:t>
      </w:r>
    </w:p>
    <w:p>
      <w:pPr>
        <w:shd w:val="clear" w:color="auto" w:fill="auto"/>
        <w:adjustRightInd w:val="0"/>
        <w:snapToGrid w:val="0"/>
        <w:spacing w:line="360" w:lineRule="auto"/>
        <w:ind w:firstLine="405"/>
        <w:jc w:val="left"/>
        <w:outlineLvl w:val="1"/>
        <w:rPr>
          <w:rFonts w:ascii="宋体" w:hAnsi="宋体" w:cs="宋体"/>
          <w:color w:val="auto"/>
          <w:szCs w:val="21"/>
          <w:highlight w:val="none"/>
          <w:u w:val="single"/>
          <w:shd w:val="clear" w:color="auto" w:fill="auto"/>
        </w:rPr>
      </w:pPr>
    </w:p>
    <w:p>
      <w:pPr>
        <w:shd w:val="clear" w:color="auto" w:fill="auto"/>
        <w:adjustRightInd w:val="0"/>
        <w:snapToGrid w:val="0"/>
        <w:spacing w:line="360" w:lineRule="auto"/>
        <w:ind w:firstLine="819" w:firstLineChars="390"/>
        <w:jc w:val="left"/>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特此说明！</w:t>
      </w:r>
    </w:p>
    <w:p>
      <w:pPr>
        <w:shd w:val="clear" w:color="auto" w:fill="auto"/>
        <w:adjustRightInd w:val="0"/>
        <w:snapToGrid w:val="0"/>
        <w:spacing w:line="360" w:lineRule="auto"/>
        <w:outlineLvl w:val="1"/>
        <w:rPr>
          <w:rFonts w:ascii="宋体" w:hAnsi="宋体" w:cs="宋体"/>
          <w:color w:val="auto"/>
          <w:szCs w:val="21"/>
          <w:highlight w:val="none"/>
          <w:shd w:val="clear" w:color="auto" w:fill="auto"/>
        </w:rPr>
      </w:pPr>
    </w:p>
    <w:p>
      <w:pPr>
        <w:shd w:val="clear" w:color="auto" w:fill="auto"/>
        <w:adjustRightInd w:val="0"/>
        <w:snapToGrid w:val="0"/>
        <w:spacing w:line="360" w:lineRule="auto"/>
        <w:ind w:firstLine="420" w:firstLineChars="200"/>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名称：</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（公章）</w:t>
      </w:r>
    </w:p>
    <w:p>
      <w:pPr>
        <w:shd w:val="clear" w:color="auto" w:fill="auto"/>
        <w:adjustRightInd w:val="0"/>
        <w:snapToGrid w:val="0"/>
        <w:spacing w:line="360" w:lineRule="auto"/>
        <w:ind w:firstLine="420" w:firstLineChars="200"/>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法定代表人签名（或其委托的全权代表人）：</w:t>
      </w:r>
      <w:r>
        <w:rPr>
          <w:rFonts w:hint="eastAsia" w:ascii="宋体" w:hAnsi="宋体" w:cs="宋体"/>
          <w:color w:val="auto"/>
          <w:szCs w:val="21"/>
          <w:highlight w:val="none"/>
          <w:u w:val="single"/>
          <w:shd w:val="clear" w:color="auto" w:fill="auto"/>
        </w:rPr>
        <w:t xml:space="preserve">           </w:t>
      </w:r>
    </w:p>
    <w:p>
      <w:pPr>
        <w:shd w:val="clear" w:color="auto" w:fill="auto"/>
        <w:adjustRightInd w:val="0"/>
        <w:snapToGrid w:val="0"/>
        <w:spacing w:line="360" w:lineRule="auto"/>
        <w:ind w:firstLine="420" w:firstLineChars="200"/>
        <w:outlineLvl w:val="1"/>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日期：</w:t>
      </w:r>
      <w:r>
        <w:rPr>
          <w:rFonts w:hint="eastAsia" w:ascii="宋体" w:hAnsi="宋体" w:cs="宋体"/>
          <w:color w:val="auto"/>
          <w:szCs w:val="21"/>
          <w:highlight w:val="none"/>
          <w:u w:val="single"/>
          <w:shd w:val="clear" w:color="auto" w:fill="auto"/>
          <w:lang w:val="en-US" w:eastAsia="zh-CN"/>
        </w:rPr>
        <w:t xml:space="preserve">      </w:t>
      </w:r>
      <w:r>
        <w:rPr>
          <w:rFonts w:hint="eastAsia" w:ascii="宋体" w:hAnsi="宋体" w:cs="宋体"/>
          <w:color w:val="auto"/>
          <w:szCs w:val="21"/>
          <w:highlight w:val="none"/>
          <w:shd w:val="clear" w:color="auto" w:fill="auto"/>
        </w:rPr>
        <w:t>年</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月</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shd w:val="clear" w:color="auto" w:fill="auto"/>
        </w:rPr>
        <w:t>日</w:t>
      </w:r>
    </w:p>
    <w:p>
      <w:pPr>
        <w:numPr>
          <w:ilvl w:val="0"/>
          <w:numId w:val="0"/>
        </w:numPr>
        <w:shd w:val="clear" w:color="auto" w:fill="auto"/>
        <w:jc w:val="left"/>
        <w:rPr>
          <w:rFonts w:hint="eastAsia" w:ascii="宋体" w:hAnsi="宋体" w:eastAsia="宋体" w:cs="宋体"/>
          <w:b/>
          <w:bCs w:val="0"/>
          <w:color w:val="auto"/>
          <w:sz w:val="28"/>
          <w:szCs w:val="28"/>
          <w:highlight w:val="none"/>
          <w:shd w:val="clear" w:color="auto" w:fill="auto"/>
          <w:lang w:val="en-US" w:eastAsia="zh-CN"/>
        </w:rPr>
      </w:pPr>
    </w:p>
    <w:p>
      <w:pPr>
        <w:numPr>
          <w:ilvl w:val="0"/>
          <w:numId w:val="0"/>
        </w:numPr>
        <w:shd w:val="clear" w:color="auto" w:fill="auto"/>
        <w:jc w:val="left"/>
        <w:rPr>
          <w:rFonts w:hint="eastAsia" w:ascii="宋体" w:hAnsi="宋体" w:eastAsia="宋体" w:cs="宋体"/>
          <w:b/>
          <w:bCs w:val="0"/>
          <w:color w:val="auto"/>
          <w:sz w:val="28"/>
          <w:szCs w:val="28"/>
          <w:highlight w:val="none"/>
          <w:shd w:val="clear" w:color="auto" w:fill="auto"/>
          <w:lang w:val="en-US" w:eastAsia="zh-CN"/>
        </w:rPr>
      </w:pPr>
    </w:p>
    <w:p>
      <w:pPr>
        <w:numPr>
          <w:ilvl w:val="0"/>
          <w:numId w:val="0"/>
        </w:numPr>
        <w:shd w:val="clear" w:color="auto" w:fill="auto"/>
        <w:jc w:val="left"/>
        <w:rPr>
          <w:rFonts w:hint="eastAsia" w:ascii="宋体" w:hAnsi="宋体" w:eastAsia="宋体" w:cs="宋体"/>
          <w:b/>
          <w:bCs w:val="0"/>
          <w:color w:val="auto"/>
          <w:sz w:val="28"/>
          <w:szCs w:val="28"/>
          <w:highlight w:val="none"/>
          <w:shd w:val="clear" w:color="auto" w:fill="auto"/>
          <w:lang w:val="en-US" w:eastAsia="zh-CN"/>
        </w:rPr>
      </w:pPr>
    </w:p>
    <w:p>
      <w:pPr>
        <w:numPr>
          <w:ilvl w:val="0"/>
          <w:numId w:val="0"/>
        </w:numPr>
        <w:shd w:val="clear" w:color="auto" w:fill="auto"/>
        <w:jc w:val="left"/>
        <w:rPr>
          <w:rFonts w:hint="eastAsia" w:ascii="宋体" w:hAnsi="宋体" w:eastAsia="宋体" w:cs="宋体"/>
          <w:b/>
          <w:bCs w:val="0"/>
          <w:color w:val="auto"/>
          <w:sz w:val="28"/>
          <w:szCs w:val="28"/>
          <w:highlight w:val="none"/>
          <w:shd w:val="clear" w:color="auto" w:fill="auto"/>
          <w:lang w:val="en-US" w:eastAsia="zh-CN"/>
        </w:rPr>
      </w:pPr>
    </w:p>
    <w:p>
      <w:pPr>
        <w:numPr>
          <w:ilvl w:val="0"/>
          <w:numId w:val="0"/>
        </w:numPr>
        <w:shd w:val="clear" w:color="auto" w:fill="auto"/>
        <w:jc w:val="left"/>
        <w:rPr>
          <w:rFonts w:hint="eastAsia" w:ascii="宋体" w:hAnsi="宋体" w:eastAsia="宋体" w:cs="宋体"/>
          <w:b/>
          <w:bCs w:val="0"/>
          <w:color w:val="auto"/>
          <w:sz w:val="28"/>
          <w:szCs w:val="28"/>
          <w:highlight w:val="none"/>
          <w:shd w:val="clear" w:color="auto" w:fill="auto"/>
        </w:rPr>
      </w:pPr>
      <w:r>
        <w:rPr>
          <w:rFonts w:hint="eastAsia" w:ascii="宋体" w:hAnsi="宋体" w:eastAsia="宋体" w:cs="宋体"/>
          <w:b/>
          <w:bCs w:val="0"/>
          <w:color w:val="auto"/>
          <w:sz w:val="28"/>
          <w:szCs w:val="28"/>
          <w:highlight w:val="none"/>
          <w:shd w:val="clear" w:color="auto" w:fill="auto"/>
          <w:lang w:val="en-US" w:eastAsia="zh-CN"/>
        </w:rPr>
        <w:t>（</w:t>
      </w:r>
      <w:r>
        <w:rPr>
          <w:rFonts w:hint="eastAsia" w:ascii="宋体" w:hAnsi="宋体" w:cs="宋体"/>
          <w:b/>
          <w:bCs w:val="0"/>
          <w:color w:val="auto"/>
          <w:sz w:val="28"/>
          <w:szCs w:val="28"/>
          <w:highlight w:val="none"/>
          <w:shd w:val="clear" w:color="auto" w:fill="auto"/>
          <w:lang w:val="en-US" w:eastAsia="zh-CN"/>
        </w:rPr>
        <w:t>十九</w:t>
      </w:r>
      <w:r>
        <w:rPr>
          <w:rFonts w:hint="eastAsia" w:ascii="宋体" w:hAnsi="宋体" w:eastAsia="宋体" w:cs="宋体"/>
          <w:b/>
          <w:bCs w:val="0"/>
          <w:color w:val="auto"/>
          <w:sz w:val="28"/>
          <w:szCs w:val="28"/>
          <w:highlight w:val="none"/>
          <w:shd w:val="clear" w:color="auto" w:fill="auto"/>
          <w:lang w:val="en-US" w:eastAsia="zh-CN"/>
        </w:rPr>
        <w:t xml:space="preserve">）          </w:t>
      </w:r>
      <w:r>
        <w:rPr>
          <w:rFonts w:hint="eastAsia" w:ascii="宋体" w:hAnsi="宋体" w:eastAsia="宋体" w:cs="宋体"/>
          <w:b/>
          <w:bCs w:val="0"/>
          <w:color w:val="auto"/>
          <w:sz w:val="28"/>
          <w:szCs w:val="28"/>
          <w:highlight w:val="none"/>
          <w:shd w:val="clear" w:color="auto" w:fill="auto"/>
        </w:rPr>
        <w:t>主要股东或出资人信息</w:t>
      </w:r>
    </w:p>
    <w:tbl>
      <w:tblPr>
        <w:tblStyle w:val="90"/>
        <w:tblW w:w="94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306"/>
        <w:gridCol w:w="1375"/>
        <w:gridCol w:w="1363"/>
        <w:gridCol w:w="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jc w:val="center"/>
        </w:trPr>
        <w:tc>
          <w:tcPr>
            <w:tcW w:w="810"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1287"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名称</w:t>
            </w:r>
          </w:p>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（姓名）</w:t>
            </w:r>
          </w:p>
        </w:tc>
        <w:tc>
          <w:tcPr>
            <w:tcW w:w="2340"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统一社会信用代码</w:t>
            </w:r>
          </w:p>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（身份证号）</w:t>
            </w:r>
          </w:p>
        </w:tc>
        <w:tc>
          <w:tcPr>
            <w:tcW w:w="1306"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出资方式</w:t>
            </w:r>
          </w:p>
        </w:tc>
        <w:tc>
          <w:tcPr>
            <w:tcW w:w="1375"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出资金额</w:t>
            </w:r>
          </w:p>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（万元）</w:t>
            </w:r>
          </w:p>
        </w:tc>
        <w:tc>
          <w:tcPr>
            <w:tcW w:w="1363"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占全部股份比例</w:t>
            </w:r>
          </w:p>
        </w:tc>
        <w:tc>
          <w:tcPr>
            <w:tcW w:w="937"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287"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2340"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06"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75"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63"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937"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287"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2340"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06"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75"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63"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937"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287"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2340"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06"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75"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63"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937"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287"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2340"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06"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75"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1363"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c>
          <w:tcPr>
            <w:tcW w:w="937"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1287"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2340"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1306"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1375"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1363"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c>
          <w:tcPr>
            <w:tcW w:w="937"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2"/>
                <w:highlight w:val="none"/>
                <w:shd w:val="clear" w:color="auto" w:fill="auto"/>
              </w:rPr>
            </w:pPr>
          </w:p>
        </w:tc>
      </w:tr>
    </w:tbl>
    <w:p>
      <w:pPr>
        <w:shd w:val="clear" w:color="auto" w:fill="auto"/>
        <w:spacing w:line="480" w:lineRule="exact"/>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我方承诺，以上信息真实可靠；如填报的股东出资额、出资比例等与实际不符，视为放弃中标资格。</w:t>
      </w:r>
    </w:p>
    <w:p>
      <w:pPr>
        <w:shd w:val="clear" w:color="auto" w:fill="auto"/>
        <w:spacing w:line="480" w:lineRule="exact"/>
        <w:ind w:left="720" w:hanging="630" w:hangingChars="300"/>
        <w:rPr>
          <w:rFonts w:hint="eastAsia" w:ascii="宋体" w:hAnsi="宋体" w:eastAsia="宋体" w:cs="宋体"/>
          <w:color w:val="auto"/>
          <w:highlight w:val="none"/>
          <w:shd w:val="clear" w:color="auto" w:fill="auto"/>
        </w:rPr>
      </w:pPr>
    </w:p>
    <w:p>
      <w:pPr>
        <w:shd w:val="clear" w:color="auto" w:fill="auto"/>
        <w:snapToGrid w:val="0"/>
        <w:spacing w:line="440" w:lineRule="exact"/>
        <w:ind w:left="720" w:hanging="630" w:hangingChars="3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注：1.主要股东或出资人为法人的，填写法人全称及统一社会信用代码（尚未办理三证合一的填写组织机构代码）；为自然人的，填写自然人姓名和身份证号。</w:t>
      </w:r>
    </w:p>
    <w:p>
      <w:pPr>
        <w:shd w:val="clear" w:color="auto" w:fill="auto"/>
        <w:snapToGrid w:val="0"/>
        <w:spacing w:line="440" w:lineRule="exact"/>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2.出资方式填写货币、实物、工艺产权和非专利技术、土地使用权等。</w:t>
      </w:r>
    </w:p>
    <w:p>
      <w:pPr>
        <w:shd w:val="clear" w:color="auto" w:fill="auto"/>
        <w:snapToGrid w:val="0"/>
        <w:spacing w:line="440" w:lineRule="exact"/>
        <w:ind w:left="630" w:leftChars="200" w:hanging="210" w:hangingChars="1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3.投标人应按照占全部股份比例从大到小依次逐个股东填写，股东数量多于10个的，填写前10名，不足10个的全部填写。</w:t>
      </w:r>
    </w:p>
    <w:p>
      <w:pPr>
        <w:shd w:val="clear" w:color="auto" w:fill="auto"/>
        <w:spacing w:line="480" w:lineRule="exact"/>
        <w:ind w:left="525" w:leftChars="200" w:hanging="105" w:hangingChars="50"/>
        <w:rPr>
          <w:rFonts w:hint="eastAsia" w:ascii="宋体" w:hAnsi="宋体" w:eastAsia="宋体" w:cs="宋体"/>
          <w:color w:val="auto"/>
          <w:highlight w:val="none"/>
          <w:shd w:val="clear" w:color="auto" w:fill="auto"/>
        </w:rPr>
      </w:pPr>
    </w:p>
    <w:p>
      <w:pPr>
        <w:shd w:val="clear" w:color="auto" w:fill="auto"/>
        <w:spacing w:line="480" w:lineRule="exact"/>
        <w:ind w:left="525" w:leftChars="200" w:hanging="105" w:hangingChars="50"/>
        <w:rPr>
          <w:rFonts w:hint="eastAsia" w:ascii="宋体" w:hAnsi="宋体" w:eastAsia="宋体" w:cs="宋体"/>
          <w:color w:val="auto"/>
          <w:highlight w:val="none"/>
          <w:shd w:val="clear" w:color="auto" w:fill="auto"/>
        </w:rPr>
      </w:pPr>
    </w:p>
    <w:p>
      <w:pPr>
        <w:shd w:val="clear" w:color="auto" w:fill="auto"/>
        <w:spacing w:line="480" w:lineRule="exact"/>
        <w:ind w:left="540" w:leftChars="200" w:hanging="120" w:hangingChars="50"/>
        <w:rPr>
          <w:rFonts w:hint="eastAsia" w:ascii="宋体" w:hAnsi="宋体" w:eastAsia="宋体" w:cs="宋体"/>
          <w:color w:val="auto"/>
          <w:sz w:val="24"/>
          <w:szCs w:val="24"/>
          <w:highlight w:val="none"/>
          <w:shd w:val="clear" w:color="auto" w:fill="auto"/>
        </w:rPr>
      </w:pPr>
    </w:p>
    <w:p>
      <w:pPr>
        <w:shd w:val="clear" w:color="auto" w:fill="auto"/>
        <w:jc w:val="center"/>
        <w:rPr>
          <w:rFonts w:hint="eastAsia" w:ascii="宋体" w:hAnsi="宋体" w:eastAsia="宋体" w:cs="宋体"/>
          <w:color w:val="auto"/>
          <w:sz w:val="24"/>
          <w:szCs w:val="24"/>
          <w:highlight w:val="none"/>
          <w:shd w:val="clear" w:color="auto" w:fill="auto"/>
          <w:lang w:val="zh-CN"/>
        </w:rPr>
      </w:pPr>
      <w:r>
        <w:rPr>
          <w:rFonts w:hint="eastAsia" w:ascii="宋体" w:hAnsi="宋体" w:cs="宋体"/>
          <w:color w:val="auto"/>
          <w:sz w:val="24"/>
          <w:szCs w:val="24"/>
          <w:highlight w:val="none"/>
          <w:shd w:val="clear" w:color="auto" w:fill="auto"/>
          <w:lang w:val="zh-CN"/>
        </w:rPr>
        <w:t>投标人</w:t>
      </w:r>
      <w:r>
        <w:rPr>
          <w:rFonts w:hint="eastAsia" w:ascii="宋体" w:hAnsi="宋体" w:eastAsia="宋体" w:cs="宋体"/>
          <w:color w:val="auto"/>
          <w:sz w:val="24"/>
          <w:szCs w:val="24"/>
          <w:highlight w:val="none"/>
          <w:shd w:val="clear" w:color="auto" w:fill="auto"/>
          <w:lang w:val="zh-CN"/>
        </w:rPr>
        <w:t>全称：（盖章）</w:t>
      </w:r>
    </w:p>
    <w:p>
      <w:pPr>
        <w:shd w:val="clear" w:color="auto" w:fill="auto"/>
        <w:jc w:val="center"/>
        <w:rPr>
          <w:rFonts w:hint="eastAsia" w:ascii="宋体" w:hAnsi="宋体" w:eastAsia="宋体" w:cs="宋体"/>
          <w:color w:val="auto"/>
          <w:sz w:val="24"/>
          <w:szCs w:val="24"/>
          <w:highlight w:val="none"/>
          <w:shd w:val="clear" w:color="auto" w:fill="auto"/>
          <w:lang w:val="zh-CN"/>
        </w:rPr>
      </w:pPr>
    </w:p>
    <w:p>
      <w:pPr>
        <w:shd w:val="clear" w:color="auto" w:fill="auto"/>
        <w:jc w:val="center"/>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 xml:space="preserve">              法定代表人（或授权代表）：（签字）</w:t>
      </w:r>
    </w:p>
    <w:p>
      <w:pPr>
        <w:shd w:val="clear" w:color="auto" w:fill="auto"/>
        <w:rPr>
          <w:rFonts w:hint="eastAsia" w:ascii="宋体" w:hAnsi="宋体" w:eastAsia="宋体" w:cs="宋体"/>
          <w:color w:val="auto"/>
          <w:sz w:val="24"/>
          <w:szCs w:val="24"/>
          <w:highlight w:val="none"/>
          <w:shd w:val="clear" w:color="auto" w:fill="auto"/>
          <w:lang w:val="zh-CN"/>
        </w:rPr>
      </w:pPr>
    </w:p>
    <w:p>
      <w:pPr>
        <w:shd w:val="clear" w:color="auto" w:fill="auto"/>
        <w:jc w:val="center"/>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rPr>
        <w:t>年   月   日</w:t>
      </w:r>
    </w:p>
    <w:p>
      <w:pPr>
        <w:pStyle w:val="49"/>
        <w:shd w:val="clear" w:color="auto" w:fill="auto"/>
        <w:rPr>
          <w:rFonts w:hint="eastAsia"/>
          <w:color w:val="auto"/>
          <w:highlight w:val="none"/>
          <w:shd w:val="clear" w:color="auto" w:fill="auto"/>
          <w:lang w:val="zh-CN"/>
        </w:rPr>
      </w:pPr>
    </w:p>
    <w:p>
      <w:pPr>
        <w:pStyle w:val="7"/>
        <w:ind w:firstLine="562"/>
        <w:jc w:val="left"/>
        <w:rPr>
          <w:rFonts w:hint="eastAsia"/>
          <w:b/>
          <w:bCs/>
          <w:color w:val="auto"/>
          <w:sz w:val="28"/>
          <w:szCs w:val="28"/>
          <w:highlight w:val="none"/>
          <w:shd w:val="clear" w:color="auto" w:fill="auto"/>
          <w:lang w:eastAsia="zh-CN"/>
        </w:rPr>
      </w:pPr>
    </w:p>
    <w:p>
      <w:pPr>
        <w:pStyle w:val="7"/>
        <w:ind w:firstLine="562"/>
        <w:jc w:val="left"/>
        <w:rPr>
          <w:rFonts w:hint="eastAsia"/>
          <w:b/>
          <w:bCs/>
          <w:color w:val="auto"/>
          <w:sz w:val="28"/>
          <w:szCs w:val="28"/>
          <w:highlight w:val="none"/>
          <w:shd w:val="clear" w:color="auto" w:fill="auto"/>
          <w:lang w:eastAsia="zh-CN"/>
        </w:rPr>
      </w:pPr>
    </w:p>
    <w:p>
      <w:pPr>
        <w:pStyle w:val="7"/>
        <w:ind w:firstLine="562"/>
        <w:jc w:val="left"/>
        <w:rPr>
          <w:rFonts w:hint="eastAsia"/>
          <w:b/>
          <w:bCs/>
          <w:color w:val="auto"/>
          <w:sz w:val="28"/>
          <w:szCs w:val="28"/>
          <w:highlight w:val="none"/>
          <w:shd w:val="clear" w:color="auto" w:fill="auto"/>
          <w:lang w:eastAsia="zh-CN"/>
        </w:rPr>
      </w:pPr>
    </w:p>
    <w:p>
      <w:pPr>
        <w:pStyle w:val="7"/>
        <w:ind w:firstLine="562"/>
        <w:jc w:val="left"/>
        <w:rPr>
          <w:rFonts w:hint="eastAsia"/>
          <w:b/>
          <w:bCs/>
          <w:color w:val="auto"/>
          <w:sz w:val="28"/>
          <w:szCs w:val="28"/>
          <w:highlight w:val="none"/>
          <w:shd w:val="clear" w:color="auto" w:fill="auto"/>
          <w:lang w:eastAsia="zh-CN"/>
        </w:rPr>
      </w:pPr>
    </w:p>
    <w:p>
      <w:pPr>
        <w:pStyle w:val="7"/>
        <w:ind w:left="0" w:leftChars="0" w:firstLine="0" w:firstLineChars="0"/>
        <w:jc w:val="left"/>
        <w:rPr>
          <w:rFonts w:hint="eastAsia"/>
          <w:b/>
          <w:bCs/>
          <w:color w:val="auto"/>
          <w:sz w:val="28"/>
          <w:szCs w:val="28"/>
          <w:highlight w:val="none"/>
        </w:rPr>
      </w:pPr>
      <w:r>
        <w:rPr>
          <w:rFonts w:hint="eastAsia"/>
          <w:b/>
          <w:bCs/>
          <w:color w:val="auto"/>
          <w:sz w:val="28"/>
          <w:szCs w:val="28"/>
          <w:highlight w:val="none"/>
          <w:shd w:val="clear" w:color="auto" w:fill="auto"/>
          <w:lang w:eastAsia="zh-CN"/>
        </w:rPr>
        <w:t>（二十）</w:t>
      </w:r>
      <w:r>
        <w:rPr>
          <w:rFonts w:hint="eastAsia"/>
          <w:b/>
          <w:bCs/>
          <w:color w:val="auto"/>
          <w:sz w:val="28"/>
          <w:szCs w:val="28"/>
          <w:highlight w:val="none"/>
        </w:rPr>
        <w:t>投标承诺书</w:t>
      </w:r>
    </w:p>
    <w:p>
      <w:pPr>
        <w:jc w:val="center"/>
        <w:rPr>
          <w:rFonts w:hint="eastAsia"/>
          <w:color w:val="auto"/>
          <w:highlight w:val="none"/>
          <w:lang w:val="zh-CN"/>
        </w:rPr>
      </w:pPr>
      <w:r>
        <w:rPr>
          <w:rFonts w:hint="eastAsia"/>
          <w:b/>
          <w:bCs/>
          <w:color w:val="auto"/>
          <w:sz w:val="28"/>
          <w:szCs w:val="28"/>
          <w:highlight w:val="none"/>
          <w:lang w:val="zh-CN"/>
        </w:rPr>
        <w:t>投标承诺书</w:t>
      </w:r>
    </w:p>
    <w:p>
      <w:pPr>
        <w:ind w:firstLine="482" w:firstLineChars="200"/>
        <w:rPr>
          <w:rFonts w:hint="eastAsia" w:ascii="宋体" w:hAnsi="宋体"/>
          <w:b/>
          <w:color w:val="auto"/>
          <w:sz w:val="24"/>
          <w:highlight w:val="none"/>
        </w:rPr>
      </w:pPr>
      <w:r>
        <w:rPr>
          <w:rFonts w:hint="eastAsia" w:ascii="宋体" w:hAnsi="宋体"/>
          <w:b/>
          <w:color w:val="auto"/>
          <w:sz w:val="24"/>
          <w:highlight w:val="none"/>
        </w:rPr>
        <w:t>我方承诺接受</w:t>
      </w:r>
      <w:r>
        <w:rPr>
          <w:rFonts w:hint="eastAsia" w:ascii="宋体" w:hAnsi="宋体"/>
          <w:b/>
          <w:color w:val="auto"/>
          <w:sz w:val="24"/>
          <w:highlight w:val="none"/>
          <w:lang w:eastAsia="zh-CN"/>
        </w:rPr>
        <w:t>磋商文件</w:t>
      </w:r>
      <w:r>
        <w:rPr>
          <w:rFonts w:hint="eastAsia" w:ascii="宋体" w:hAnsi="宋体"/>
          <w:b/>
          <w:color w:val="auto"/>
          <w:sz w:val="24"/>
          <w:highlight w:val="none"/>
        </w:rPr>
        <w:t>及澄清修改部分（如有）的全部条款（包括</w:t>
      </w:r>
      <w:r>
        <w:rPr>
          <w:rFonts w:hint="eastAsia" w:ascii="宋体" w:hAnsi="宋体"/>
          <w:b/>
          <w:color w:val="auto"/>
          <w:sz w:val="24"/>
          <w:highlight w:val="none"/>
          <w:lang w:eastAsia="zh-CN"/>
        </w:rPr>
        <w:t>投标文件</w:t>
      </w:r>
      <w:r>
        <w:rPr>
          <w:rFonts w:hint="eastAsia" w:ascii="宋体" w:hAnsi="宋体"/>
          <w:b/>
          <w:color w:val="auto"/>
          <w:sz w:val="24"/>
          <w:highlight w:val="none"/>
        </w:rPr>
        <w:t>递交截止时间、保证金、资格条件、评审成交标准以及采购需求等其他所有条款）且无任何异议，现向贵单位提出承诺报价。</w:t>
      </w:r>
    </w:p>
    <w:p>
      <w:pPr>
        <w:ind w:firstLine="482" w:firstLineChars="200"/>
        <w:rPr>
          <w:rFonts w:hint="eastAsia" w:ascii="宋体" w:hAnsi="宋体"/>
          <w:b/>
          <w:color w:val="auto"/>
          <w:sz w:val="24"/>
          <w:highlight w:val="none"/>
        </w:rPr>
      </w:pPr>
      <w:r>
        <w:rPr>
          <w:rFonts w:hint="eastAsia" w:ascii="宋体" w:hAnsi="宋体"/>
          <w:b/>
          <w:color w:val="auto"/>
          <w:sz w:val="24"/>
          <w:highlight w:val="none"/>
        </w:rPr>
        <w:t>承诺人：</w:t>
      </w:r>
    </w:p>
    <w:p>
      <w:pPr>
        <w:ind w:firstLine="482" w:firstLineChars="200"/>
        <w:rPr>
          <w:rFonts w:hint="eastAsia" w:ascii="宋体" w:hAnsi="宋体"/>
          <w:b/>
          <w:color w:val="auto"/>
          <w:sz w:val="24"/>
          <w:highlight w:val="none"/>
        </w:rPr>
      </w:pPr>
      <w:r>
        <w:rPr>
          <w:rFonts w:hint="eastAsia" w:ascii="宋体" w:hAnsi="宋体"/>
          <w:b/>
          <w:color w:val="auto"/>
          <w:sz w:val="24"/>
          <w:highlight w:val="none"/>
        </w:rPr>
        <w:t>投标公司：</w:t>
      </w:r>
    </w:p>
    <w:p>
      <w:pPr>
        <w:pStyle w:val="23"/>
        <w:rPr>
          <w:rFonts w:hint="eastAsia" w:ascii="宋体" w:hAnsi="宋体"/>
          <w:b/>
          <w:color w:val="auto"/>
          <w:sz w:val="24"/>
          <w:highlight w:val="none"/>
        </w:rPr>
      </w:pPr>
      <w:r>
        <w:rPr>
          <w:rFonts w:hint="eastAsia" w:ascii="宋体" w:hAnsi="宋体"/>
          <w:b/>
          <w:color w:val="auto"/>
          <w:sz w:val="24"/>
          <w:highlight w:val="none"/>
          <w:lang w:val="en-US" w:eastAsia="zh-CN"/>
        </w:rPr>
        <w:t>日期：</w:t>
      </w:r>
    </w:p>
    <w:p>
      <w:pPr>
        <w:pStyle w:val="23"/>
        <w:rPr>
          <w:rFonts w:hint="eastAsia" w:ascii="宋体" w:hAnsi="宋体"/>
          <w:b/>
          <w:color w:val="auto"/>
          <w:sz w:val="24"/>
          <w:highlight w:val="none"/>
        </w:rPr>
      </w:pPr>
    </w:p>
    <w:p>
      <w:pPr>
        <w:rPr>
          <w:rFonts w:hint="eastAsia" w:ascii="宋体" w:hAnsi="宋体"/>
          <w:b/>
          <w:color w:val="auto"/>
          <w:sz w:val="24"/>
          <w:highlight w:val="none"/>
        </w:rPr>
      </w:pPr>
    </w:p>
    <w:p>
      <w:pPr>
        <w:pStyle w:val="88"/>
        <w:rPr>
          <w:rFonts w:hint="eastAsia" w:ascii="宋体" w:hAnsi="宋体"/>
          <w:b/>
          <w:color w:val="auto"/>
          <w:sz w:val="24"/>
          <w:highlight w:val="none"/>
        </w:rPr>
      </w:pPr>
    </w:p>
    <w:p>
      <w:pPr>
        <w:pStyle w:val="88"/>
        <w:rPr>
          <w:rFonts w:hint="eastAsia" w:ascii="宋体" w:hAnsi="宋体"/>
          <w:b/>
          <w:color w:val="auto"/>
          <w:sz w:val="24"/>
          <w:highlight w:val="none"/>
        </w:rPr>
      </w:pPr>
    </w:p>
    <w:p>
      <w:pPr>
        <w:pStyle w:val="88"/>
        <w:rPr>
          <w:rFonts w:hint="eastAsia" w:ascii="宋体" w:hAnsi="宋体"/>
          <w:b/>
          <w:color w:val="auto"/>
          <w:sz w:val="24"/>
          <w:highlight w:val="none"/>
        </w:rPr>
      </w:pPr>
    </w:p>
    <w:p>
      <w:pPr>
        <w:pStyle w:val="88"/>
        <w:rPr>
          <w:rFonts w:hint="eastAsia" w:ascii="宋体" w:hAnsi="宋体"/>
          <w:b/>
          <w:color w:val="auto"/>
          <w:sz w:val="24"/>
          <w:highlight w:val="none"/>
        </w:rPr>
      </w:pPr>
    </w:p>
    <w:p>
      <w:pPr>
        <w:pStyle w:val="88"/>
        <w:rPr>
          <w:rFonts w:hint="eastAsia" w:ascii="宋体" w:hAnsi="宋体"/>
          <w:b/>
          <w:color w:val="auto"/>
          <w:sz w:val="24"/>
          <w:highlight w:val="none"/>
        </w:rPr>
      </w:pPr>
    </w:p>
    <w:p>
      <w:pPr>
        <w:pStyle w:val="88"/>
        <w:rPr>
          <w:rFonts w:hint="eastAsia" w:ascii="宋体" w:hAnsi="宋体"/>
          <w:b/>
          <w:color w:val="auto"/>
          <w:sz w:val="24"/>
          <w:highlight w:val="none"/>
        </w:rPr>
      </w:pPr>
    </w:p>
    <w:p>
      <w:pPr>
        <w:rPr>
          <w:rFonts w:hint="eastAsia"/>
          <w:b/>
          <w:bCs/>
          <w:color w:val="auto"/>
          <w:sz w:val="28"/>
          <w:szCs w:val="28"/>
          <w:highlight w:val="none"/>
        </w:rPr>
      </w:pPr>
      <w:r>
        <w:rPr>
          <w:rFonts w:hint="eastAsia" w:ascii="宋体" w:hAnsi="宋体"/>
          <w:b/>
          <w:color w:val="auto"/>
          <w:sz w:val="24"/>
          <w:highlight w:val="none"/>
          <w:lang w:eastAsia="zh-CN"/>
        </w:rPr>
        <w:t>（二十</w:t>
      </w:r>
      <w:r>
        <w:rPr>
          <w:rFonts w:hint="eastAsia"/>
          <w:b/>
          <w:color w:val="auto"/>
          <w:sz w:val="24"/>
          <w:highlight w:val="none"/>
          <w:lang w:eastAsia="zh-CN"/>
        </w:rPr>
        <w:t>一</w:t>
      </w:r>
      <w:r>
        <w:rPr>
          <w:rFonts w:hint="eastAsia" w:ascii="宋体" w:hAnsi="宋体"/>
          <w:b/>
          <w:color w:val="auto"/>
          <w:sz w:val="24"/>
          <w:highlight w:val="none"/>
          <w:lang w:eastAsia="zh-CN"/>
        </w:rPr>
        <w:t>）</w:t>
      </w:r>
      <w:r>
        <w:rPr>
          <w:rFonts w:hint="eastAsia"/>
          <w:b/>
          <w:bCs/>
          <w:color w:val="auto"/>
          <w:sz w:val="28"/>
          <w:szCs w:val="28"/>
          <w:highlight w:val="none"/>
        </w:rPr>
        <w:t>投标单位（供应商）《遵守政府采购相关法律法规承诺书》</w:t>
      </w:r>
    </w:p>
    <w:p>
      <w:pPr>
        <w:rPr>
          <w:rFonts w:hint="eastAsia"/>
          <w:color w:val="auto"/>
          <w:highlight w:val="none"/>
        </w:rPr>
      </w:pPr>
    </w:p>
    <w:p>
      <w:pPr>
        <w:jc w:val="center"/>
        <w:rPr>
          <w:rFonts w:hint="eastAsia"/>
          <w:color w:val="auto"/>
          <w:highlight w:val="none"/>
        </w:rPr>
      </w:pPr>
      <w:r>
        <w:rPr>
          <w:rFonts w:hint="eastAsia"/>
          <w:b/>
          <w:bCs/>
          <w:color w:val="auto"/>
          <w:sz w:val="28"/>
          <w:szCs w:val="28"/>
          <w:highlight w:val="none"/>
        </w:rPr>
        <w:t>投标单位（供应商）《遵守政府采购相关法律法规承诺书》</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我公司承诺在（</w:t>
      </w:r>
      <w:r>
        <w:rPr>
          <w:rFonts w:hint="eastAsia" w:ascii="宋体" w:hAnsi="宋体" w:cs="宋体"/>
          <w:color w:val="auto"/>
          <w:sz w:val="24"/>
          <w:highlight w:val="none"/>
          <w:lang w:eastAsia="zh-CN"/>
        </w:rPr>
        <w:t>项目编号、项目名称</w:t>
      </w:r>
      <w:r>
        <w:rPr>
          <w:rFonts w:hint="eastAsia" w:ascii="宋体" w:hAnsi="宋体" w:cs="宋体"/>
          <w:color w:val="auto"/>
          <w:sz w:val="24"/>
          <w:highlight w:val="none"/>
        </w:rPr>
        <w:t>）采购活动中，严格遵守政府采购相关法律法规，遵循公平竞争的原则，不存在恶意串通的行为，不存在妨碍其他投标人的竞争行为，不存在损害采购人或者其他投标人的合法权益的行为。</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如发生违反政府采购相关法律法规行为，我公司及项目参与人员自愿放弃本次项目的投标、报价资格，并承担相关法律责任。</w:t>
      </w:r>
    </w:p>
    <w:p>
      <w:pPr>
        <w:adjustRightInd w:val="0"/>
        <w:snapToGrid w:val="0"/>
        <w:spacing w:line="360" w:lineRule="auto"/>
        <w:ind w:firstLine="480" w:firstLineChars="200"/>
        <w:rPr>
          <w:rFonts w:hint="eastAsia" w:ascii="宋体" w:hAnsi="宋体" w:cs="宋体"/>
          <w:color w:val="auto"/>
          <w:sz w:val="24"/>
          <w:highlight w:val="none"/>
        </w:rPr>
      </w:pP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公司名称：（盖章） </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公司法</w:t>
      </w:r>
      <w:r>
        <w:rPr>
          <w:rFonts w:hint="eastAsia" w:ascii="宋体" w:hAnsi="宋体" w:cs="宋体"/>
          <w:color w:val="auto"/>
          <w:sz w:val="24"/>
          <w:highlight w:val="none"/>
          <w:lang w:eastAsia="zh-CN"/>
        </w:rPr>
        <w:t>定</w:t>
      </w:r>
      <w:r>
        <w:rPr>
          <w:rFonts w:hint="eastAsia" w:ascii="宋体" w:hAnsi="宋体" w:cs="宋体"/>
          <w:color w:val="auto"/>
          <w:sz w:val="24"/>
          <w:highlight w:val="none"/>
        </w:rPr>
        <w:t>代表人：</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被</w:t>
      </w:r>
      <w:r>
        <w:rPr>
          <w:rFonts w:hint="eastAsia" w:ascii="宋体" w:hAnsi="宋体" w:cs="宋体"/>
          <w:color w:val="auto"/>
          <w:sz w:val="24"/>
          <w:highlight w:val="none"/>
        </w:rPr>
        <w:t>授权代表：</w:t>
      </w:r>
    </w:p>
    <w:p>
      <w:pPr>
        <w:pStyle w:val="23"/>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日期：</w:t>
      </w:r>
    </w:p>
    <w:p>
      <w:pP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br w:type="page"/>
      </w:r>
    </w:p>
    <w:p>
      <w:pPr>
        <w:rPr>
          <w:rFonts w:hint="eastAsia"/>
          <w:color w:val="auto"/>
          <w:lang w:eastAsia="zh-CN"/>
        </w:rPr>
      </w:pPr>
    </w:p>
    <w:p>
      <w:pPr>
        <w:spacing w:before="55"/>
        <w:ind w:right="2656"/>
        <w:jc w:val="center"/>
        <w:outlineLvl w:val="1"/>
        <w:rPr>
          <w:rFonts w:ascii="宋体" w:hAnsi="宋体" w:cs="宋体"/>
          <w:b/>
          <w:bCs/>
          <w:color w:val="auto"/>
          <w:sz w:val="28"/>
          <w:szCs w:val="28"/>
          <w:highlight w:val="none"/>
        </w:rPr>
      </w:pPr>
      <w:r>
        <w:rPr>
          <w:rFonts w:hint="eastAsia"/>
          <w:b/>
          <w:bCs/>
          <w:color w:val="auto"/>
          <w:sz w:val="28"/>
          <w:szCs w:val="28"/>
          <w:highlight w:val="none"/>
          <w:lang w:eastAsia="zh-CN"/>
        </w:rPr>
        <w:t>（二十二）</w:t>
      </w:r>
      <w:r>
        <w:rPr>
          <w:rFonts w:hint="eastAsia"/>
          <w:b/>
          <w:bCs/>
          <w:color w:val="auto"/>
          <w:sz w:val="28"/>
          <w:szCs w:val="28"/>
          <w:highlight w:val="none"/>
        </w:rPr>
        <w:t>中小企业声明函（如有）</w:t>
      </w:r>
    </w:p>
    <w:p>
      <w:pPr>
        <w:rPr>
          <w:rFonts w:hint="eastAsia"/>
          <w:color w:val="auto"/>
          <w:highlight w:val="none"/>
        </w:rPr>
      </w:pPr>
    </w:p>
    <w:p>
      <w:pPr>
        <w:keepNext w:val="0"/>
        <w:keepLines w:val="0"/>
        <w:widowControl/>
        <w:suppressLineNumbers w:val="0"/>
        <w:jc w:val="center"/>
        <w:rPr>
          <w:color w:val="auto"/>
        </w:rPr>
      </w:pPr>
      <w:r>
        <w:rPr>
          <w:rFonts w:hint="eastAsia" w:ascii="Times New Roman" w:hAnsi="Times New Roman" w:cs="Times New Roman"/>
          <w:b/>
          <w:bCs/>
          <w:color w:val="auto"/>
          <w:sz w:val="28"/>
          <w:szCs w:val="28"/>
          <w:highlight w:val="none"/>
          <w:lang w:val="en-US" w:eastAsia="zh-CN"/>
        </w:rPr>
        <w:t>中小企业声明函（货物）</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本公司（联合体）郑重声明，根据《政府采购促进中小企业发展管理办法》（财库﹝2020﹞46 号）的规定，本公司（联合体）参加</w:t>
      </w:r>
      <w:r>
        <w:rPr>
          <w:rFonts w:hint="eastAsia" w:ascii="宋体" w:hAnsi="宋体" w:cs="宋体"/>
          <w:color w:val="auto"/>
          <w:sz w:val="24"/>
          <w:highlight w:val="none"/>
          <w:u w:val="single"/>
          <w:lang w:val="en-US" w:eastAsia="zh-CN"/>
        </w:rPr>
        <w:t>（单位名称）</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lang w:val="en-US" w:eastAsia="zh-CN"/>
        </w:rPr>
        <w:t>（项目名称）</w:t>
      </w:r>
      <w:r>
        <w:rPr>
          <w:rFonts w:hint="eastAsia" w:ascii="宋体" w:hAnsi="宋体" w:cs="宋体"/>
          <w:color w:val="auto"/>
          <w:sz w:val="24"/>
          <w:highlight w:val="none"/>
          <w:lang w:val="en-US" w:eastAsia="zh-CN"/>
        </w:rPr>
        <w:t xml:space="preserve">采购活动，提供的货物全部由符合政策要求。相关企业 </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（含联合体中的中小企业、签订分包意向协议的中小企业）的具体情况如下： </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1. </w:t>
      </w:r>
      <w:r>
        <w:rPr>
          <w:rFonts w:hint="eastAsia" w:ascii="宋体" w:hAnsi="宋体" w:cs="宋体"/>
          <w:color w:val="auto"/>
          <w:sz w:val="24"/>
          <w:highlight w:val="none"/>
          <w:u w:val="single"/>
          <w:lang w:val="en-US" w:eastAsia="zh-CN"/>
        </w:rPr>
        <w:t>（标的名称）</w:t>
      </w:r>
      <w:r>
        <w:rPr>
          <w:rFonts w:hint="eastAsia" w:ascii="宋体" w:hAnsi="宋体" w:cs="宋体"/>
          <w:color w:val="auto"/>
          <w:sz w:val="24"/>
          <w:highlight w:val="none"/>
          <w:lang w:val="en-US" w:eastAsia="zh-CN"/>
        </w:rPr>
        <w:t xml:space="preserve"> ，属于</w:t>
      </w:r>
      <w:r>
        <w:rPr>
          <w:rFonts w:hint="eastAsia" w:ascii="宋体" w:hAnsi="宋体" w:cs="宋体"/>
          <w:color w:val="auto"/>
          <w:sz w:val="24"/>
          <w:highlight w:val="none"/>
          <w:u w:val="single"/>
          <w:lang w:val="en-US" w:eastAsia="zh-CN"/>
        </w:rPr>
        <w:t xml:space="preserve">（采购文件中明确的所属行业） </w:t>
      </w:r>
      <w:r>
        <w:rPr>
          <w:rFonts w:hint="eastAsia" w:ascii="宋体" w:hAnsi="宋体" w:cs="宋体"/>
          <w:color w:val="auto"/>
          <w:sz w:val="24"/>
          <w:highlight w:val="none"/>
          <w:lang w:val="en-US" w:eastAsia="zh-CN"/>
        </w:rPr>
        <w:t>行业；制造商为</w:t>
      </w:r>
      <w:r>
        <w:rPr>
          <w:rFonts w:hint="eastAsia" w:ascii="宋体" w:hAnsi="宋体" w:cs="宋体"/>
          <w:color w:val="auto"/>
          <w:sz w:val="24"/>
          <w:highlight w:val="none"/>
          <w:u w:val="single"/>
          <w:lang w:val="en-US" w:eastAsia="zh-CN"/>
        </w:rPr>
        <w:t>（企业名称）</w:t>
      </w:r>
      <w:r>
        <w:rPr>
          <w:rFonts w:hint="eastAsia" w:ascii="宋体" w:hAnsi="宋体" w:cs="宋体"/>
          <w:color w:val="auto"/>
          <w:sz w:val="24"/>
          <w:highlight w:val="none"/>
          <w:lang w:val="en-US" w:eastAsia="zh-CN"/>
        </w:rPr>
        <w:t>，从业人员</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人，营业收入为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万元，资产总额为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万元，属于</w:t>
      </w:r>
      <w:r>
        <w:rPr>
          <w:rFonts w:hint="eastAsia" w:ascii="宋体" w:hAnsi="宋体" w:cs="宋体"/>
          <w:color w:val="auto"/>
          <w:sz w:val="24"/>
          <w:highlight w:val="none"/>
          <w:u w:val="single"/>
          <w:lang w:val="en-US" w:eastAsia="zh-CN"/>
        </w:rPr>
        <w:t>（中型企业、小型企业、微型企业）</w:t>
      </w:r>
      <w:r>
        <w:rPr>
          <w:rFonts w:hint="eastAsia" w:ascii="宋体" w:hAnsi="宋体" w:cs="宋体"/>
          <w:color w:val="auto"/>
          <w:sz w:val="24"/>
          <w:highlight w:val="none"/>
          <w:lang w:val="en-US" w:eastAsia="zh-CN"/>
        </w:rPr>
        <w:t xml:space="preserve">； </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2. </w:t>
      </w:r>
      <w:r>
        <w:rPr>
          <w:rFonts w:hint="eastAsia" w:ascii="宋体" w:hAnsi="宋体" w:cs="宋体"/>
          <w:color w:val="auto"/>
          <w:sz w:val="24"/>
          <w:highlight w:val="none"/>
          <w:u w:val="single"/>
          <w:lang w:val="en-US" w:eastAsia="zh-CN"/>
        </w:rPr>
        <w:t>（标的名称）</w:t>
      </w:r>
      <w:r>
        <w:rPr>
          <w:rFonts w:hint="eastAsia" w:ascii="宋体" w:hAnsi="宋体" w:cs="宋体"/>
          <w:color w:val="auto"/>
          <w:sz w:val="24"/>
          <w:highlight w:val="none"/>
          <w:lang w:val="en-US" w:eastAsia="zh-CN"/>
        </w:rPr>
        <w:t xml:space="preserve"> ，属于</w:t>
      </w:r>
      <w:r>
        <w:rPr>
          <w:rFonts w:hint="eastAsia" w:ascii="宋体" w:hAnsi="宋体" w:cs="宋体"/>
          <w:color w:val="auto"/>
          <w:sz w:val="24"/>
          <w:highlight w:val="none"/>
          <w:u w:val="single"/>
          <w:lang w:val="en-US" w:eastAsia="zh-CN"/>
        </w:rPr>
        <w:t>（采购文件中明确的所属行业）</w:t>
      </w:r>
      <w:r>
        <w:rPr>
          <w:rFonts w:hint="eastAsia" w:ascii="宋体" w:hAnsi="宋体" w:cs="宋体"/>
          <w:color w:val="auto"/>
          <w:sz w:val="24"/>
          <w:highlight w:val="none"/>
          <w:lang w:val="en-US" w:eastAsia="zh-CN"/>
        </w:rPr>
        <w:t xml:space="preserve"> 行业；制造商为</w:t>
      </w:r>
      <w:r>
        <w:rPr>
          <w:rFonts w:hint="eastAsia" w:ascii="宋体" w:hAnsi="宋体" w:cs="宋体"/>
          <w:color w:val="auto"/>
          <w:sz w:val="24"/>
          <w:highlight w:val="none"/>
          <w:u w:val="single"/>
          <w:lang w:val="en-US" w:eastAsia="zh-CN"/>
        </w:rPr>
        <w:t>（企业名称）</w:t>
      </w:r>
      <w:r>
        <w:rPr>
          <w:rFonts w:hint="eastAsia" w:ascii="宋体" w:hAnsi="宋体" w:cs="宋体"/>
          <w:color w:val="auto"/>
          <w:sz w:val="24"/>
          <w:highlight w:val="none"/>
          <w:lang w:val="en-US" w:eastAsia="zh-CN"/>
        </w:rPr>
        <w:t>，从业人员</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人，营业收入为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万元，资产总额为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万元，属于</w:t>
      </w:r>
      <w:r>
        <w:rPr>
          <w:rFonts w:hint="eastAsia" w:ascii="宋体" w:hAnsi="宋体" w:cs="宋体"/>
          <w:color w:val="auto"/>
          <w:sz w:val="24"/>
          <w:highlight w:val="none"/>
          <w:u w:val="single"/>
          <w:lang w:val="en-US" w:eastAsia="zh-CN"/>
        </w:rPr>
        <w:t>（中型企业、小型 企业、微型企业）</w:t>
      </w:r>
      <w:r>
        <w:rPr>
          <w:rFonts w:hint="eastAsia" w:ascii="宋体" w:hAnsi="宋体" w:cs="宋体"/>
          <w:color w:val="auto"/>
          <w:sz w:val="24"/>
          <w:highlight w:val="none"/>
          <w:lang w:val="en-US" w:eastAsia="zh-CN"/>
        </w:rPr>
        <w:t xml:space="preserve">； </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以上企业，不属于大企业的分支机构，不存在控股股东为大企业的情形，也不存在与大企业的负责人为同一人的情形。</w:t>
      </w:r>
    </w:p>
    <w:p>
      <w:pPr>
        <w:adjustRightInd w:val="0"/>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本企业对上述声明内容的真实性负责。如有虚假，将依法承担相应责任。 </w:t>
      </w:r>
    </w:p>
    <w:p>
      <w:pPr>
        <w:pStyle w:val="7"/>
        <w:rPr>
          <w:rFonts w:hint="eastAsia" w:ascii="宋体" w:hAnsi="宋体" w:cs="宋体"/>
          <w:color w:val="auto"/>
          <w:sz w:val="24"/>
          <w:highlight w:val="none"/>
          <w:lang w:val="en-US" w:eastAsia="zh-CN"/>
        </w:rPr>
      </w:pPr>
    </w:p>
    <w:p>
      <w:pPr>
        <w:rPr>
          <w:rFonts w:hint="eastAsia"/>
          <w:color w:val="auto"/>
        </w:rPr>
      </w:pPr>
    </w:p>
    <w:p>
      <w:pPr>
        <w:adjustRightInd w:val="0"/>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企业名称（盖章）： </w:t>
      </w:r>
    </w:p>
    <w:p>
      <w:pPr>
        <w:adjustRightInd w:val="0"/>
        <w:snapToGrid w:val="0"/>
        <w:spacing w:line="360" w:lineRule="auto"/>
        <w:ind w:firstLine="5280" w:firstLineChars="2200"/>
        <w:jc w:val="both"/>
        <w:rPr>
          <w:rFonts w:hint="eastAsia" w:ascii="宋体" w:hAnsi="宋体" w:cs="宋体"/>
          <w:color w:val="auto"/>
          <w:sz w:val="24"/>
          <w:highlight w:val="none"/>
        </w:rPr>
      </w:pPr>
      <w:r>
        <w:rPr>
          <w:rFonts w:hint="eastAsia" w:ascii="宋体" w:hAnsi="宋体" w:cs="宋体"/>
          <w:color w:val="auto"/>
          <w:sz w:val="24"/>
          <w:highlight w:val="none"/>
          <w:lang w:val="en-US" w:eastAsia="zh-CN"/>
        </w:rPr>
        <w:t>日 期：</w:t>
      </w:r>
    </w:p>
    <w:p>
      <w:pPr>
        <w:spacing w:line="360" w:lineRule="auto"/>
        <w:ind w:firstLine="3600" w:firstLineChars="1500"/>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kern w:val="0"/>
          <w:sz w:val="24"/>
          <w:szCs w:val="24"/>
          <w:highlight w:val="none"/>
          <w:lang w:val="en-GB"/>
        </w:rPr>
      </w:pPr>
      <w:r>
        <w:rPr>
          <w:rFonts w:hint="eastAsia" w:ascii="宋体" w:hAnsi="宋体" w:cs="宋体"/>
          <w:color w:val="auto"/>
          <w:kern w:val="0"/>
          <w:sz w:val="24"/>
          <w:szCs w:val="24"/>
          <w:highlight w:val="none"/>
          <w:lang w:val="en-GB"/>
        </w:rPr>
        <w:t>说明:</w:t>
      </w:r>
    </w:p>
    <w:p>
      <w:pPr>
        <w:rPr>
          <w:color w:val="auto"/>
          <w:highlight w:val="none"/>
        </w:rPr>
      </w:pPr>
      <w:r>
        <w:rPr>
          <w:rFonts w:hint="eastAsia"/>
          <w:color w:val="auto"/>
          <w:highlight w:val="none"/>
          <w:lang w:val="en-US" w:eastAsia="zh-CN"/>
        </w:rPr>
        <w:t>从业人员、营业收入、资产总额填报上一年度数据，无上一年度数据的新成立企业可不填报。</w:t>
      </w:r>
    </w:p>
    <w:p>
      <w:pPr>
        <w:rPr>
          <w:color w:val="auto"/>
          <w:highlight w:val="none"/>
        </w:rPr>
      </w:pPr>
    </w:p>
    <w:p>
      <w:pPr>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jc w:val="center"/>
        <w:rPr>
          <w:color w:val="auto"/>
          <w:sz w:val="32"/>
          <w:szCs w:val="40"/>
          <w:highlight w:val="none"/>
        </w:rPr>
      </w:pPr>
      <w:bookmarkStart w:id="37" w:name="监狱企业的证明文件（如有）"/>
      <w:bookmarkEnd w:id="37"/>
      <w:bookmarkStart w:id="38" w:name="_Toc14160"/>
      <w:r>
        <w:rPr>
          <w:rFonts w:hint="eastAsia"/>
          <w:b/>
          <w:bCs/>
          <w:color w:val="auto"/>
          <w:sz w:val="32"/>
          <w:szCs w:val="40"/>
          <w:highlight w:val="none"/>
        </w:rPr>
        <w:t>监狱企业的证明文件（如有</w:t>
      </w:r>
      <w:r>
        <w:rPr>
          <w:rFonts w:hint="eastAsia"/>
          <w:color w:val="auto"/>
          <w:sz w:val="32"/>
          <w:szCs w:val="40"/>
          <w:highlight w:val="none"/>
        </w:rPr>
        <w:t>）</w:t>
      </w:r>
      <w:bookmarkEnd w:id="38"/>
    </w:p>
    <w:p>
      <w:pPr>
        <w:rPr>
          <w:color w:val="auto"/>
          <w:highlight w:val="none"/>
        </w:rPr>
      </w:pPr>
    </w:p>
    <w:p>
      <w:pPr>
        <w:ind w:firstLine="480" w:firstLineChars="200"/>
        <w:rPr>
          <w:color w:val="auto"/>
          <w:sz w:val="24"/>
          <w:szCs w:val="32"/>
          <w:highlight w:val="none"/>
        </w:rPr>
      </w:pPr>
      <w:r>
        <w:rPr>
          <w:color w:val="auto"/>
          <w:sz w:val="24"/>
          <w:szCs w:val="32"/>
          <w:highlight w:val="none"/>
        </w:rPr>
        <w:t>说明：监狱企业参加政府采购活动时，应当提供由省级以上监狱管理局、戒毒管理局（含新疆生产建设兵团）出具的属于监狱企业的证明文件，并加盖响应供应商单位公章。</w:t>
      </w:r>
    </w:p>
    <w:p>
      <w:pPr>
        <w:rPr>
          <w:color w:val="auto"/>
          <w:highlight w:val="none"/>
        </w:rPr>
      </w:pPr>
    </w:p>
    <w:p>
      <w:pPr>
        <w:rPr>
          <w:color w:val="auto"/>
          <w:highlight w:val="none"/>
        </w:rPr>
      </w:pPr>
    </w:p>
    <w:p>
      <w:pPr>
        <w:rPr>
          <w:color w:val="auto"/>
          <w:highlight w:val="none"/>
        </w:rPr>
      </w:pPr>
    </w:p>
    <w:p>
      <w:pPr>
        <w:rPr>
          <w:rFonts w:hint="eastAsia"/>
          <w:color w:val="auto"/>
          <w:highlight w:val="none"/>
        </w:rPr>
      </w:pPr>
      <w:bookmarkStart w:id="39" w:name="残疾人福利性单位声明函（如有）"/>
      <w:bookmarkEnd w:id="39"/>
      <w:bookmarkStart w:id="40" w:name="_Toc25968"/>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jc w:val="center"/>
        <w:rPr>
          <w:b/>
          <w:bCs/>
          <w:color w:val="auto"/>
          <w:sz w:val="32"/>
          <w:szCs w:val="40"/>
          <w:highlight w:val="none"/>
        </w:rPr>
      </w:pPr>
      <w:r>
        <w:rPr>
          <w:rFonts w:hint="eastAsia"/>
          <w:b/>
          <w:bCs/>
          <w:color w:val="auto"/>
          <w:sz w:val="32"/>
          <w:szCs w:val="40"/>
          <w:highlight w:val="none"/>
        </w:rPr>
        <w:t>残疾人福利性单位声明函（如有）</w:t>
      </w:r>
      <w:bookmarkEnd w:id="40"/>
    </w:p>
    <w:p>
      <w:pPr>
        <w:rPr>
          <w:color w:val="auto"/>
          <w:highlight w:val="none"/>
        </w:rPr>
      </w:pPr>
    </w:p>
    <w:p>
      <w:pPr>
        <w:ind w:firstLine="536" w:firstLineChars="200"/>
        <w:rPr>
          <w:rFonts w:hint="eastAsia" w:ascii="宋体" w:hAnsi="宋体" w:cs="宋体"/>
          <w:color w:val="auto"/>
          <w:sz w:val="24"/>
          <w:szCs w:val="32"/>
          <w:highlight w:val="none"/>
        </w:rPr>
      </w:pPr>
      <w:r>
        <w:rPr>
          <w:rFonts w:hint="eastAsia" w:ascii="宋体" w:hAnsi="宋体" w:cs="宋体"/>
          <w:color w:val="auto"/>
          <w:spacing w:val="14"/>
          <w:sz w:val="24"/>
          <w:szCs w:val="32"/>
          <w:highlight w:val="none"/>
        </w:rPr>
        <w:t>本</w:t>
      </w:r>
      <w:r>
        <w:rPr>
          <w:rFonts w:hint="eastAsia" w:ascii="宋体" w:hAnsi="宋体" w:cs="宋体"/>
          <w:color w:val="auto"/>
          <w:spacing w:val="12"/>
          <w:sz w:val="24"/>
          <w:szCs w:val="32"/>
          <w:highlight w:val="none"/>
        </w:rPr>
        <w:t>单</w:t>
      </w:r>
      <w:r>
        <w:rPr>
          <w:rFonts w:hint="eastAsia" w:ascii="宋体" w:hAnsi="宋体" w:cs="宋体"/>
          <w:color w:val="auto"/>
          <w:spacing w:val="14"/>
          <w:sz w:val="24"/>
          <w:szCs w:val="32"/>
          <w:highlight w:val="none"/>
        </w:rPr>
        <w:t>位</w:t>
      </w:r>
      <w:r>
        <w:rPr>
          <w:rFonts w:hint="eastAsia" w:ascii="宋体" w:hAnsi="宋体" w:cs="宋体"/>
          <w:color w:val="auto"/>
          <w:spacing w:val="12"/>
          <w:sz w:val="24"/>
          <w:szCs w:val="32"/>
          <w:highlight w:val="none"/>
        </w:rPr>
        <w:t>郑</w:t>
      </w:r>
      <w:r>
        <w:rPr>
          <w:rFonts w:hint="eastAsia" w:ascii="宋体" w:hAnsi="宋体" w:cs="宋体"/>
          <w:color w:val="auto"/>
          <w:spacing w:val="14"/>
          <w:sz w:val="24"/>
          <w:szCs w:val="32"/>
          <w:highlight w:val="none"/>
        </w:rPr>
        <w:t>重</w:t>
      </w:r>
      <w:r>
        <w:rPr>
          <w:rFonts w:hint="eastAsia" w:ascii="宋体" w:hAnsi="宋体" w:cs="宋体"/>
          <w:color w:val="auto"/>
          <w:spacing w:val="12"/>
          <w:sz w:val="24"/>
          <w:szCs w:val="32"/>
          <w:highlight w:val="none"/>
        </w:rPr>
        <w:t>声</w:t>
      </w:r>
      <w:r>
        <w:rPr>
          <w:rFonts w:hint="eastAsia" w:ascii="宋体" w:hAnsi="宋体" w:cs="宋体"/>
          <w:color w:val="auto"/>
          <w:spacing w:val="14"/>
          <w:sz w:val="24"/>
          <w:szCs w:val="32"/>
          <w:highlight w:val="none"/>
        </w:rPr>
        <w:t>明，</w:t>
      </w:r>
      <w:r>
        <w:rPr>
          <w:rFonts w:hint="eastAsia" w:ascii="宋体" w:hAnsi="宋体" w:cs="宋体"/>
          <w:color w:val="auto"/>
          <w:spacing w:val="12"/>
          <w:sz w:val="24"/>
          <w:szCs w:val="32"/>
          <w:highlight w:val="none"/>
        </w:rPr>
        <w:t>根</w:t>
      </w:r>
      <w:r>
        <w:rPr>
          <w:rFonts w:hint="eastAsia" w:ascii="宋体" w:hAnsi="宋体" w:cs="宋体"/>
          <w:color w:val="auto"/>
          <w:spacing w:val="14"/>
          <w:sz w:val="24"/>
          <w:szCs w:val="32"/>
          <w:highlight w:val="none"/>
        </w:rPr>
        <w:t>据</w:t>
      </w:r>
      <w:r>
        <w:rPr>
          <w:rFonts w:hint="eastAsia" w:ascii="宋体" w:hAnsi="宋体" w:cs="宋体"/>
          <w:color w:val="auto"/>
          <w:spacing w:val="12"/>
          <w:sz w:val="24"/>
          <w:szCs w:val="32"/>
          <w:highlight w:val="none"/>
        </w:rPr>
        <w:t>《</w:t>
      </w:r>
      <w:r>
        <w:rPr>
          <w:rFonts w:hint="eastAsia" w:ascii="宋体" w:hAnsi="宋体" w:cs="宋体"/>
          <w:color w:val="auto"/>
          <w:spacing w:val="14"/>
          <w:sz w:val="24"/>
          <w:szCs w:val="32"/>
          <w:highlight w:val="none"/>
        </w:rPr>
        <w:t>财政</w:t>
      </w:r>
      <w:r>
        <w:rPr>
          <w:rFonts w:hint="eastAsia" w:ascii="宋体" w:hAnsi="宋体" w:cs="宋体"/>
          <w:color w:val="auto"/>
          <w:sz w:val="24"/>
          <w:szCs w:val="32"/>
          <w:highlight w:val="none"/>
        </w:rPr>
        <w:t>部</w:t>
      </w:r>
      <w:r>
        <w:rPr>
          <w:rFonts w:hint="eastAsia" w:ascii="宋体" w:hAnsi="宋体" w:cs="宋体"/>
          <w:color w:val="auto"/>
          <w:spacing w:val="26"/>
          <w:sz w:val="24"/>
          <w:szCs w:val="32"/>
          <w:highlight w:val="none"/>
        </w:rPr>
        <w:t xml:space="preserve"> </w:t>
      </w:r>
      <w:r>
        <w:rPr>
          <w:rFonts w:hint="eastAsia" w:ascii="宋体" w:hAnsi="宋体" w:cs="宋体"/>
          <w:color w:val="auto"/>
          <w:spacing w:val="14"/>
          <w:sz w:val="24"/>
          <w:szCs w:val="32"/>
          <w:highlight w:val="none"/>
        </w:rPr>
        <w:t>民</w:t>
      </w:r>
      <w:r>
        <w:rPr>
          <w:rFonts w:hint="eastAsia" w:ascii="宋体" w:hAnsi="宋体" w:cs="宋体"/>
          <w:color w:val="auto"/>
          <w:spacing w:val="12"/>
          <w:sz w:val="24"/>
          <w:szCs w:val="32"/>
          <w:highlight w:val="none"/>
        </w:rPr>
        <w:t>政</w:t>
      </w:r>
      <w:r>
        <w:rPr>
          <w:rFonts w:hint="eastAsia" w:ascii="宋体" w:hAnsi="宋体" w:cs="宋体"/>
          <w:color w:val="auto"/>
          <w:sz w:val="24"/>
          <w:szCs w:val="32"/>
          <w:highlight w:val="none"/>
        </w:rPr>
        <w:t>部</w:t>
      </w:r>
      <w:r>
        <w:rPr>
          <w:rFonts w:hint="eastAsia" w:ascii="宋体" w:hAnsi="宋体" w:cs="宋体"/>
          <w:color w:val="auto"/>
          <w:spacing w:val="26"/>
          <w:sz w:val="24"/>
          <w:szCs w:val="32"/>
          <w:highlight w:val="none"/>
        </w:rPr>
        <w:t xml:space="preserve"> </w:t>
      </w:r>
      <w:r>
        <w:rPr>
          <w:rFonts w:hint="eastAsia" w:ascii="宋体" w:hAnsi="宋体" w:cs="宋体"/>
          <w:color w:val="auto"/>
          <w:spacing w:val="14"/>
          <w:sz w:val="24"/>
          <w:szCs w:val="32"/>
          <w:highlight w:val="none"/>
        </w:rPr>
        <w:t>中</w:t>
      </w:r>
      <w:r>
        <w:rPr>
          <w:rFonts w:hint="eastAsia" w:ascii="宋体" w:hAnsi="宋体" w:cs="宋体"/>
          <w:color w:val="auto"/>
          <w:spacing w:val="12"/>
          <w:sz w:val="24"/>
          <w:szCs w:val="32"/>
          <w:highlight w:val="none"/>
        </w:rPr>
        <w:t>国</w:t>
      </w:r>
      <w:r>
        <w:rPr>
          <w:rFonts w:hint="eastAsia" w:ascii="宋体" w:hAnsi="宋体" w:cs="宋体"/>
          <w:color w:val="auto"/>
          <w:spacing w:val="14"/>
          <w:sz w:val="24"/>
          <w:szCs w:val="32"/>
          <w:highlight w:val="none"/>
        </w:rPr>
        <w:t>残</w:t>
      </w:r>
      <w:r>
        <w:rPr>
          <w:rFonts w:hint="eastAsia" w:ascii="宋体" w:hAnsi="宋体" w:cs="宋体"/>
          <w:color w:val="auto"/>
          <w:spacing w:val="12"/>
          <w:sz w:val="24"/>
          <w:szCs w:val="32"/>
          <w:highlight w:val="none"/>
        </w:rPr>
        <w:t>疾</w:t>
      </w:r>
      <w:r>
        <w:rPr>
          <w:rFonts w:hint="eastAsia" w:ascii="宋体" w:hAnsi="宋体" w:cs="宋体"/>
          <w:color w:val="auto"/>
          <w:spacing w:val="14"/>
          <w:sz w:val="24"/>
          <w:szCs w:val="32"/>
          <w:highlight w:val="none"/>
        </w:rPr>
        <w:t>人</w:t>
      </w:r>
      <w:r>
        <w:rPr>
          <w:rFonts w:hint="eastAsia" w:ascii="宋体" w:hAnsi="宋体" w:cs="宋体"/>
          <w:color w:val="auto"/>
          <w:spacing w:val="12"/>
          <w:sz w:val="24"/>
          <w:szCs w:val="32"/>
          <w:highlight w:val="none"/>
        </w:rPr>
        <w:t>联</w:t>
      </w:r>
      <w:r>
        <w:rPr>
          <w:rFonts w:hint="eastAsia" w:ascii="宋体" w:hAnsi="宋体" w:cs="宋体"/>
          <w:color w:val="auto"/>
          <w:spacing w:val="14"/>
          <w:sz w:val="24"/>
          <w:szCs w:val="32"/>
          <w:highlight w:val="none"/>
        </w:rPr>
        <w:t>合会</w:t>
      </w:r>
      <w:r>
        <w:rPr>
          <w:rFonts w:hint="eastAsia" w:ascii="宋体" w:hAnsi="宋体" w:cs="宋体"/>
          <w:color w:val="auto"/>
          <w:spacing w:val="12"/>
          <w:sz w:val="24"/>
          <w:szCs w:val="32"/>
          <w:highlight w:val="none"/>
        </w:rPr>
        <w:t>关</w:t>
      </w:r>
      <w:r>
        <w:rPr>
          <w:rFonts w:hint="eastAsia" w:ascii="宋体" w:hAnsi="宋体" w:cs="宋体"/>
          <w:color w:val="auto"/>
          <w:spacing w:val="14"/>
          <w:sz w:val="24"/>
          <w:szCs w:val="32"/>
          <w:highlight w:val="none"/>
        </w:rPr>
        <w:t>于</w:t>
      </w:r>
      <w:r>
        <w:rPr>
          <w:rFonts w:hint="eastAsia" w:ascii="宋体" w:hAnsi="宋体" w:cs="宋体"/>
          <w:color w:val="auto"/>
          <w:spacing w:val="12"/>
          <w:sz w:val="24"/>
          <w:szCs w:val="32"/>
          <w:highlight w:val="none"/>
        </w:rPr>
        <w:t>促</w:t>
      </w:r>
      <w:r>
        <w:rPr>
          <w:rFonts w:hint="eastAsia" w:ascii="宋体" w:hAnsi="宋体" w:cs="宋体"/>
          <w:color w:val="auto"/>
          <w:spacing w:val="14"/>
          <w:sz w:val="24"/>
          <w:szCs w:val="32"/>
          <w:highlight w:val="none"/>
        </w:rPr>
        <w:t>进残</w:t>
      </w:r>
      <w:r>
        <w:rPr>
          <w:rFonts w:hint="eastAsia" w:ascii="宋体" w:hAnsi="宋体" w:cs="宋体"/>
          <w:color w:val="auto"/>
          <w:spacing w:val="12"/>
          <w:sz w:val="24"/>
          <w:szCs w:val="32"/>
          <w:highlight w:val="none"/>
        </w:rPr>
        <w:t>疾</w:t>
      </w:r>
      <w:r>
        <w:rPr>
          <w:rFonts w:hint="eastAsia" w:ascii="宋体" w:hAnsi="宋体" w:cs="宋体"/>
          <w:color w:val="auto"/>
          <w:spacing w:val="14"/>
          <w:sz w:val="24"/>
          <w:szCs w:val="32"/>
          <w:highlight w:val="none"/>
        </w:rPr>
        <w:t>人</w:t>
      </w:r>
      <w:r>
        <w:rPr>
          <w:rFonts w:hint="eastAsia" w:ascii="宋体" w:hAnsi="宋体" w:cs="宋体"/>
          <w:color w:val="auto"/>
          <w:spacing w:val="12"/>
          <w:sz w:val="24"/>
          <w:szCs w:val="32"/>
          <w:highlight w:val="none"/>
        </w:rPr>
        <w:t>就</w:t>
      </w:r>
      <w:r>
        <w:rPr>
          <w:rFonts w:hint="eastAsia" w:ascii="宋体" w:hAnsi="宋体" w:cs="宋体"/>
          <w:color w:val="auto"/>
          <w:spacing w:val="14"/>
          <w:sz w:val="24"/>
          <w:szCs w:val="32"/>
          <w:highlight w:val="none"/>
        </w:rPr>
        <w:t>业</w:t>
      </w:r>
      <w:r>
        <w:rPr>
          <w:rFonts w:hint="eastAsia" w:ascii="宋体" w:hAnsi="宋体" w:cs="宋体"/>
          <w:color w:val="auto"/>
          <w:sz w:val="24"/>
          <w:szCs w:val="32"/>
          <w:highlight w:val="none"/>
        </w:rPr>
        <w:t>政</w:t>
      </w:r>
      <w:r>
        <w:rPr>
          <w:rFonts w:hint="eastAsia" w:ascii="宋体" w:hAnsi="宋体" w:cs="宋体"/>
          <w:color w:val="auto"/>
          <w:spacing w:val="14"/>
          <w:sz w:val="24"/>
          <w:szCs w:val="32"/>
          <w:highlight w:val="none"/>
        </w:rPr>
        <w:t>府采购</w:t>
      </w:r>
      <w:r>
        <w:rPr>
          <w:rFonts w:hint="eastAsia" w:ascii="宋体" w:hAnsi="宋体" w:cs="宋体"/>
          <w:color w:val="auto"/>
          <w:spacing w:val="12"/>
          <w:sz w:val="24"/>
          <w:szCs w:val="32"/>
          <w:highlight w:val="none"/>
        </w:rPr>
        <w:t>政</w:t>
      </w:r>
      <w:r>
        <w:rPr>
          <w:rFonts w:hint="eastAsia" w:ascii="宋体" w:hAnsi="宋体" w:cs="宋体"/>
          <w:color w:val="auto"/>
          <w:spacing w:val="14"/>
          <w:sz w:val="24"/>
          <w:szCs w:val="32"/>
          <w:highlight w:val="none"/>
        </w:rPr>
        <w:t>策的通知》（</w:t>
      </w:r>
      <w:r>
        <w:rPr>
          <w:rFonts w:hint="eastAsia" w:ascii="宋体" w:hAnsi="宋体" w:cs="宋体"/>
          <w:color w:val="auto"/>
          <w:spacing w:val="12"/>
          <w:sz w:val="24"/>
          <w:szCs w:val="32"/>
          <w:highlight w:val="none"/>
        </w:rPr>
        <w:t>财</w:t>
      </w:r>
      <w:r>
        <w:rPr>
          <w:rFonts w:hint="eastAsia" w:ascii="宋体" w:hAnsi="宋体" w:cs="宋体"/>
          <w:color w:val="auto"/>
          <w:spacing w:val="14"/>
          <w:sz w:val="24"/>
          <w:szCs w:val="32"/>
          <w:highlight w:val="none"/>
        </w:rPr>
        <w:t>库</w:t>
      </w:r>
      <w:r>
        <w:rPr>
          <w:rFonts w:hint="eastAsia" w:ascii="宋体" w:hAnsi="宋体" w:cs="宋体"/>
          <w:color w:val="auto"/>
          <w:sz w:val="24"/>
          <w:szCs w:val="32"/>
          <w:highlight w:val="none"/>
        </w:rPr>
        <w:t>〔2017〕</w:t>
      </w:r>
      <w:r>
        <w:rPr>
          <w:rFonts w:hint="eastAsia" w:ascii="宋体" w:hAnsi="宋体" w:cs="宋体"/>
          <w:color w:val="auto"/>
          <w:spacing w:val="6"/>
          <w:sz w:val="24"/>
          <w:szCs w:val="32"/>
          <w:highlight w:val="none"/>
        </w:rPr>
        <w:t xml:space="preserve"> </w:t>
      </w:r>
      <w:r>
        <w:rPr>
          <w:rFonts w:hint="eastAsia" w:ascii="宋体" w:hAnsi="宋体" w:cs="宋体"/>
          <w:color w:val="auto"/>
          <w:sz w:val="24"/>
          <w:szCs w:val="32"/>
          <w:highlight w:val="none"/>
        </w:rPr>
        <w:t>141</w:t>
      </w:r>
      <w:r>
        <w:rPr>
          <w:rFonts w:hint="eastAsia" w:ascii="宋体" w:hAnsi="宋体" w:cs="宋体"/>
          <w:color w:val="auto"/>
          <w:spacing w:val="-57"/>
          <w:sz w:val="24"/>
          <w:szCs w:val="32"/>
          <w:highlight w:val="none"/>
        </w:rPr>
        <w:t xml:space="preserve"> </w:t>
      </w:r>
      <w:r>
        <w:rPr>
          <w:rFonts w:hint="eastAsia" w:ascii="宋体" w:hAnsi="宋体" w:cs="宋体"/>
          <w:color w:val="auto"/>
          <w:spacing w:val="14"/>
          <w:sz w:val="24"/>
          <w:szCs w:val="32"/>
          <w:highlight w:val="none"/>
        </w:rPr>
        <w:t>号）的</w:t>
      </w:r>
      <w:r>
        <w:rPr>
          <w:rFonts w:hint="eastAsia" w:ascii="宋体" w:hAnsi="宋体" w:cs="宋体"/>
          <w:color w:val="auto"/>
          <w:spacing w:val="12"/>
          <w:sz w:val="24"/>
          <w:szCs w:val="32"/>
          <w:highlight w:val="none"/>
        </w:rPr>
        <w:t>规</w:t>
      </w:r>
      <w:r>
        <w:rPr>
          <w:rFonts w:hint="eastAsia" w:ascii="宋体" w:hAnsi="宋体" w:cs="宋体"/>
          <w:color w:val="auto"/>
          <w:spacing w:val="14"/>
          <w:sz w:val="24"/>
          <w:szCs w:val="32"/>
          <w:highlight w:val="none"/>
        </w:rPr>
        <w:t>定，本单位为</w:t>
      </w:r>
      <w:r>
        <w:rPr>
          <w:rFonts w:hint="eastAsia" w:ascii="宋体" w:hAnsi="宋体" w:cs="宋体"/>
          <w:color w:val="auto"/>
          <w:spacing w:val="12"/>
          <w:sz w:val="24"/>
          <w:szCs w:val="32"/>
          <w:highlight w:val="none"/>
        </w:rPr>
        <w:t>符</w:t>
      </w:r>
      <w:r>
        <w:rPr>
          <w:rFonts w:hint="eastAsia" w:ascii="宋体" w:hAnsi="宋体" w:cs="宋体"/>
          <w:color w:val="auto"/>
          <w:spacing w:val="14"/>
          <w:sz w:val="24"/>
          <w:szCs w:val="32"/>
          <w:highlight w:val="none"/>
        </w:rPr>
        <w:t>合条件的残疾</w:t>
      </w:r>
      <w:r>
        <w:rPr>
          <w:rFonts w:hint="eastAsia" w:ascii="宋体" w:hAnsi="宋体" w:cs="宋体"/>
          <w:color w:val="auto"/>
          <w:spacing w:val="12"/>
          <w:sz w:val="24"/>
          <w:szCs w:val="32"/>
          <w:highlight w:val="none"/>
        </w:rPr>
        <w:t>人</w:t>
      </w:r>
      <w:r>
        <w:rPr>
          <w:rFonts w:hint="eastAsia" w:ascii="宋体" w:hAnsi="宋体" w:cs="宋体"/>
          <w:color w:val="auto"/>
          <w:spacing w:val="14"/>
          <w:sz w:val="24"/>
          <w:szCs w:val="32"/>
          <w:highlight w:val="none"/>
        </w:rPr>
        <w:t>福</w:t>
      </w:r>
      <w:r>
        <w:rPr>
          <w:rFonts w:hint="eastAsia" w:ascii="宋体" w:hAnsi="宋体" w:cs="宋体"/>
          <w:color w:val="auto"/>
          <w:sz w:val="24"/>
          <w:szCs w:val="32"/>
          <w:highlight w:val="none"/>
        </w:rPr>
        <w:t>利</w:t>
      </w:r>
      <w:r>
        <w:rPr>
          <w:rFonts w:hint="eastAsia" w:ascii="宋体" w:hAnsi="宋体" w:cs="宋体"/>
          <w:color w:val="auto"/>
          <w:spacing w:val="14"/>
          <w:sz w:val="24"/>
          <w:szCs w:val="32"/>
          <w:highlight w:val="none"/>
        </w:rPr>
        <w:t>性单</w:t>
      </w:r>
      <w:r>
        <w:rPr>
          <w:rFonts w:hint="eastAsia" w:ascii="宋体" w:hAnsi="宋体" w:cs="宋体"/>
          <w:color w:val="auto"/>
          <w:spacing w:val="12"/>
          <w:sz w:val="24"/>
          <w:szCs w:val="32"/>
          <w:highlight w:val="none"/>
        </w:rPr>
        <w:t>位</w:t>
      </w:r>
      <w:r>
        <w:rPr>
          <w:rFonts w:hint="eastAsia" w:ascii="宋体" w:hAnsi="宋体" w:cs="宋体"/>
          <w:color w:val="auto"/>
          <w:spacing w:val="14"/>
          <w:sz w:val="24"/>
          <w:szCs w:val="32"/>
          <w:highlight w:val="none"/>
        </w:rPr>
        <w:t>，且本</w:t>
      </w:r>
      <w:r>
        <w:rPr>
          <w:rFonts w:hint="eastAsia" w:ascii="宋体" w:hAnsi="宋体" w:cs="宋体"/>
          <w:color w:val="auto"/>
          <w:spacing w:val="12"/>
          <w:sz w:val="24"/>
          <w:szCs w:val="32"/>
          <w:highlight w:val="none"/>
        </w:rPr>
        <w:t>单</w:t>
      </w:r>
      <w:r>
        <w:rPr>
          <w:rFonts w:hint="eastAsia" w:ascii="宋体" w:hAnsi="宋体" w:cs="宋体"/>
          <w:color w:val="auto"/>
          <w:spacing w:val="14"/>
          <w:sz w:val="24"/>
          <w:szCs w:val="32"/>
          <w:highlight w:val="none"/>
        </w:rPr>
        <w:t>位参加</w:t>
      </w:r>
      <w:r>
        <w:rPr>
          <w:rFonts w:hint="eastAsia" w:ascii="宋体" w:hAnsi="宋体" w:cs="宋体"/>
          <w:color w:val="auto"/>
          <w:spacing w:val="6"/>
          <w:sz w:val="24"/>
          <w:szCs w:val="32"/>
          <w:highlight w:val="none"/>
        </w:rPr>
        <w:t>______</w:t>
      </w:r>
      <w:r>
        <w:rPr>
          <w:rFonts w:hint="eastAsia" w:ascii="宋体" w:hAnsi="宋体" w:cs="宋体"/>
          <w:color w:val="auto"/>
          <w:spacing w:val="14"/>
          <w:sz w:val="24"/>
          <w:szCs w:val="32"/>
          <w:highlight w:val="none"/>
        </w:rPr>
        <w:t>单位</w:t>
      </w:r>
      <w:r>
        <w:rPr>
          <w:rFonts w:hint="eastAsia" w:ascii="宋体" w:hAnsi="宋体" w:cs="宋体"/>
          <w:color w:val="auto"/>
          <w:sz w:val="24"/>
          <w:szCs w:val="32"/>
          <w:highlight w:val="none"/>
        </w:rPr>
        <w:t>的</w:t>
      </w:r>
      <w:r>
        <w:rPr>
          <w:rFonts w:hint="eastAsia" w:ascii="宋体" w:hAnsi="宋体" w:cs="宋体"/>
          <w:color w:val="auto"/>
          <w:sz w:val="24"/>
          <w:szCs w:val="32"/>
          <w:highlight w:val="none"/>
        </w:rPr>
        <w:tab/>
      </w:r>
      <w:r>
        <w:rPr>
          <w:rFonts w:hint="eastAsia" w:ascii="宋体" w:hAnsi="宋体" w:cs="宋体"/>
          <w:color w:val="auto"/>
          <w:spacing w:val="14"/>
          <w:sz w:val="24"/>
          <w:szCs w:val="32"/>
          <w:highlight w:val="none"/>
        </w:rPr>
        <w:t>项目</w:t>
      </w:r>
      <w:r>
        <w:rPr>
          <w:rFonts w:hint="eastAsia" w:ascii="宋体" w:hAnsi="宋体" w:cs="宋体"/>
          <w:color w:val="auto"/>
          <w:spacing w:val="12"/>
          <w:sz w:val="24"/>
          <w:szCs w:val="32"/>
          <w:highlight w:val="none"/>
        </w:rPr>
        <w:t>采</w:t>
      </w:r>
      <w:r>
        <w:rPr>
          <w:rFonts w:hint="eastAsia" w:ascii="宋体" w:hAnsi="宋体" w:cs="宋体"/>
          <w:color w:val="auto"/>
          <w:spacing w:val="14"/>
          <w:sz w:val="24"/>
          <w:szCs w:val="32"/>
          <w:highlight w:val="none"/>
        </w:rPr>
        <w:t>购活动并由</w:t>
      </w:r>
      <w:r>
        <w:rPr>
          <w:rFonts w:hint="eastAsia" w:ascii="宋体" w:hAnsi="宋体" w:cs="宋体"/>
          <w:color w:val="auto"/>
          <w:spacing w:val="-11"/>
          <w:sz w:val="24"/>
          <w:szCs w:val="32"/>
          <w:highlight w:val="none"/>
        </w:rPr>
        <w:t>本</w:t>
      </w:r>
      <w:r>
        <w:rPr>
          <w:rFonts w:hint="eastAsia" w:ascii="宋体" w:hAnsi="宋体" w:cs="宋体"/>
          <w:color w:val="auto"/>
          <w:sz w:val="24"/>
          <w:szCs w:val="32"/>
          <w:highlight w:val="none"/>
        </w:rPr>
        <w:t>单位提供服务。</w:t>
      </w:r>
    </w:p>
    <w:p>
      <w:pPr>
        <w:rPr>
          <w:rFonts w:hint="eastAsia" w:ascii="宋体" w:hAnsi="宋体" w:cs="宋体"/>
          <w:color w:val="auto"/>
          <w:sz w:val="24"/>
          <w:szCs w:val="32"/>
          <w:highlight w:val="none"/>
        </w:rPr>
      </w:pPr>
      <w:r>
        <w:rPr>
          <w:rFonts w:hint="eastAsia" w:ascii="宋体" w:hAnsi="宋体" w:cs="宋体"/>
          <w:color w:val="auto"/>
          <w:sz w:val="24"/>
          <w:szCs w:val="32"/>
          <w:highlight w:val="none"/>
        </w:rPr>
        <w:t>本单位对上述声明的真实性负责。如有虚假，将依法承担相应责任。</w:t>
      </w:r>
    </w:p>
    <w:p>
      <w:pPr>
        <w:rPr>
          <w:rFonts w:hint="eastAsia" w:ascii="宋体" w:hAnsi="宋体" w:cs="宋体"/>
          <w:color w:val="auto"/>
          <w:sz w:val="24"/>
          <w:szCs w:val="32"/>
          <w:highlight w:val="none"/>
        </w:rPr>
      </w:pPr>
    </w:p>
    <w:p>
      <w:pPr>
        <w:rPr>
          <w:rFonts w:hint="eastAsia" w:ascii="宋体" w:hAnsi="宋体" w:cs="宋体"/>
          <w:color w:val="auto"/>
          <w:sz w:val="24"/>
          <w:szCs w:val="32"/>
          <w:highlight w:val="none"/>
        </w:rPr>
      </w:pPr>
    </w:p>
    <w:p>
      <w:pPr>
        <w:ind w:firstLine="4320" w:firstLineChars="1800"/>
        <w:rPr>
          <w:rFonts w:hint="eastAsia" w:ascii="宋体" w:hAnsi="宋体" w:cs="宋体"/>
          <w:color w:val="auto"/>
          <w:sz w:val="24"/>
          <w:szCs w:val="32"/>
          <w:highlight w:val="none"/>
        </w:rPr>
      </w:pPr>
      <w:r>
        <w:rPr>
          <w:rFonts w:hint="eastAsia" w:ascii="宋体" w:hAnsi="宋体" w:cs="宋体"/>
          <w:color w:val="auto"/>
          <w:sz w:val="24"/>
          <w:szCs w:val="32"/>
          <w:highlight w:val="none"/>
        </w:rPr>
        <w:t>响应供应商名称（盖公章）：</w:t>
      </w:r>
    </w:p>
    <w:p>
      <w:pPr>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                                     </w:t>
      </w:r>
    </w:p>
    <w:p>
      <w:pPr>
        <w:rPr>
          <w:rFonts w:hint="eastAsia" w:ascii="宋体" w:hAnsi="宋体" w:cs="宋体"/>
          <w:color w:val="auto"/>
          <w:sz w:val="24"/>
          <w:szCs w:val="32"/>
          <w:highlight w:val="none"/>
        </w:rPr>
      </w:pPr>
    </w:p>
    <w:p>
      <w:pPr>
        <w:ind w:firstLine="4320" w:firstLineChars="1800"/>
        <w:rPr>
          <w:rFonts w:hint="eastAsia" w:ascii="宋体" w:hAnsi="宋体" w:cs="宋体"/>
          <w:color w:val="auto"/>
          <w:sz w:val="24"/>
          <w:szCs w:val="32"/>
          <w:highlight w:val="none"/>
        </w:rPr>
      </w:pPr>
      <w:r>
        <w:rPr>
          <w:rFonts w:hint="eastAsia" w:ascii="宋体" w:hAnsi="宋体" w:cs="宋体"/>
          <w:color w:val="auto"/>
          <w:sz w:val="24"/>
          <w:szCs w:val="32"/>
          <w:highlight w:val="none"/>
        </w:rPr>
        <w:t>日 期：</w:t>
      </w:r>
    </w:p>
    <w:p>
      <w:pPr>
        <w:spacing w:line="364" w:lineRule="auto"/>
        <w:outlineLvl w:val="1"/>
        <w:rPr>
          <w:color w:val="auto"/>
          <w:highlight w:val="none"/>
        </w:rPr>
        <w:sectPr>
          <w:pgSz w:w="11910" w:h="16840"/>
          <w:pgMar w:top="1440" w:right="1800" w:bottom="1440" w:left="1800" w:header="714" w:footer="587" w:gutter="0"/>
          <w:pgNumType w:fmt="decimal" w:start="1"/>
          <w:cols w:space="720" w:num="1"/>
        </w:sectPr>
      </w:pPr>
    </w:p>
    <w:p>
      <w:pPr>
        <w:rPr>
          <w:color w:val="auto"/>
          <w:highlight w:val="none"/>
        </w:rPr>
      </w:pPr>
    </w:p>
    <w:p>
      <w:pPr>
        <w:spacing w:before="55"/>
        <w:ind w:right="2656"/>
        <w:jc w:val="left"/>
        <w:outlineLvl w:val="1"/>
        <w:rPr>
          <w:rFonts w:hint="eastAsia" w:ascii="宋体" w:hAnsi="宋体" w:eastAsia="宋体" w:cs="宋体"/>
          <w:b/>
          <w:bCs/>
          <w:color w:val="auto"/>
          <w:sz w:val="28"/>
          <w:szCs w:val="28"/>
          <w:highlight w:val="none"/>
          <w:lang w:eastAsia="zh-CN"/>
        </w:rPr>
      </w:pPr>
      <w:r>
        <w:rPr>
          <w:rFonts w:hint="eastAsia" w:ascii="Times New Roman" w:hAnsi="Times New Roman" w:eastAsia="宋体" w:cs="Times New Roman"/>
          <w:b/>
          <w:bCs/>
          <w:color w:val="auto"/>
          <w:kern w:val="2"/>
          <w:sz w:val="28"/>
          <w:szCs w:val="28"/>
          <w:highlight w:val="none"/>
          <w:lang w:val="en-US" w:eastAsia="zh-CN" w:bidi="ar-SA"/>
        </w:rPr>
        <w:t>（二十</w:t>
      </w:r>
      <w:r>
        <w:rPr>
          <w:rFonts w:hint="eastAsia" w:cs="Times New Roman"/>
          <w:b/>
          <w:bCs/>
          <w:color w:val="auto"/>
          <w:kern w:val="2"/>
          <w:sz w:val="28"/>
          <w:szCs w:val="28"/>
          <w:highlight w:val="none"/>
          <w:lang w:val="en-US" w:eastAsia="zh-CN" w:bidi="ar-SA"/>
        </w:rPr>
        <w:t>三</w:t>
      </w:r>
      <w:r>
        <w:rPr>
          <w:rFonts w:hint="eastAsia" w:ascii="Times New Roman" w:hAnsi="Times New Roman" w:eastAsia="宋体" w:cs="Times New Roman"/>
          <w:b/>
          <w:bCs/>
          <w:color w:val="auto"/>
          <w:kern w:val="2"/>
          <w:sz w:val="28"/>
          <w:szCs w:val="28"/>
          <w:highlight w:val="none"/>
          <w:lang w:val="en-US" w:eastAsia="zh-CN" w:bidi="ar-SA"/>
        </w:rPr>
        <w:t>）</w:t>
      </w:r>
      <w:r>
        <w:rPr>
          <w:rFonts w:hint="eastAsia" w:ascii="宋体" w:hAnsi="宋体" w:eastAsia="宋体" w:cs="宋体"/>
          <w:b/>
          <w:bCs/>
          <w:color w:val="auto"/>
          <w:sz w:val="28"/>
          <w:szCs w:val="28"/>
          <w:highlight w:val="none"/>
          <w:lang w:eastAsia="zh-CN"/>
        </w:rPr>
        <w:t>无重大违法记录声明函</w:t>
      </w:r>
    </w:p>
    <w:p>
      <w:pPr>
        <w:spacing w:before="55"/>
        <w:ind w:right="2656"/>
        <w:jc w:val="left"/>
        <w:outlineLvl w:val="1"/>
        <w:rPr>
          <w:rFonts w:hint="eastAsia"/>
          <w:b/>
          <w:bCs/>
          <w:color w:val="auto"/>
          <w:sz w:val="24"/>
          <w:szCs w:val="24"/>
          <w:highlight w:val="none"/>
        </w:rPr>
      </w:pPr>
      <w:r>
        <w:rPr>
          <w:rFonts w:hint="eastAsia"/>
          <w:b/>
          <w:bCs/>
          <w:color w:val="auto"/>
          <w:sz w:val="24"/>
          <w:szCs w:val="24"/>
          <w:highlight w:val="none"/>
          <w:lang w:eastAsia="zh-CN"/>
        </w:rPr>
        <w:t>致：</w:t>
      </w:r>
      <w:r>
        <w:rPr>
          <w:rFonts w:hint="eastAsia" w:ascii="宋体" w:hAnsi="宋体" w:cs="宋体"/>
          <w:color w:val="auto"/>
          <w:spacing w:val="6"/>
          <w:sz w:val="24"/>
          <w:szCs w:val="24"/>
          <w:highlight w:val="none"/>
        </w:rPr>
        <w:t>______</w:t>
      </w:r>
      <w:r>
        <w:rPr>
          <w:rFonts w:hint="eastAsia" w:ascii="宋体" w:hAnsi="宋体" w:cs="宋体"/>
          <w:color w:val="auto"/>
          <w:spacing w:val="6"/>
          <w:sz w:val="24"/>
          <w:szCs w:val="24"/>
          <w:highlight w:val="none"/>
          <w:lang w:eastAsia="zh-CN"/>
        </w:rPr>
        <w:t>（采购人名称）</w:t>
      </w:r>
      <w:r>
        <w:rPr>
          <w:rFonts w:hint="eastAsia"/>
          <w:b/>
          <w:bCs/>
          <w:color w:val="auto"/>
          <w:sz w:val="24"/>
          <w:szCs w:val="24"/>
          <w:highlight w:val="none"/>
        </w:rPr>
        <w:t xml:space="preserve"> </w:t>
      </w:r>
    </w:p>
    <w:p>
      <w:pPr>
        <w:pStyle w:val="41"/>
        <w:jc w:val="left"/>
        <w:rPr>
          <w:rFonts w:hint="eastAsia" w:ascii="宋体" w:hAnsi="宋体" w:cs="宋体"/>
          <w:color w:val="auto"/>
          <w:spacing w:val="6"/>
          <w:sz w:val="24"/>
          <w:szCs w:val="24"/>
          <w:highlight w:val="none"/>
          <w:lang w:val="en-US" w:eastAsia="zh-CN"/>
        </w:rPr>
      </w:pPr>
      <w:r>
        <w:rPr>
          <w:rFonts w:hint="eastAsia"/>
          <w:b/>
          <w:bCs/>
          <w:color w:val="auto"/>
          <w:sz w:val="24"/>
          <w:szCs w:val="24"/>
          <w:highlight w:val="none"/>
          <w:lang w:val="en-US" w:eastAsia="zh-CN"/>
        </w:rPr>
        <w:t>我单位</w:t>
      </w:r>
      <w:r>
        <w:rPr>
          <w:rFonts w:hint="eastAsia" w:ascii="宋体" w:hAnsi="宋体" w:cs="宋体"/>
          <w:color w:val="auto"/>
          <w:spacing w:val="6"/>
          <w:sz w:val="24"/>
          <w:szCs w:val="24"/>
          <w:highlight w:val="none"/>
        </w:rPr>
        <w:t>______</w:t>
      </w:r>
      <w:r>
        <w:rPr>
          <w:rFonts w:hint="eastAsia" w:ascii="宋体" w:hAnsi="宋体" w:cs="宋体"/>
          <w:color w:val="auto"/>
          <w:spacing w:val="6"/>
          <w:sz w:val="24"/>
          <w:szCs w:val="24"/>
          <w:highlight w:val="none"/>
          <w:lang w:val="en-US" w:eastAsia="zh-CN"/>
        </w:rPr>
        <w:t>(投标人名称）近三年内，在参加政府采购活动中没有重大违法记录，特此声明。</w:t>
      </w:r>
    </w:p>
    <w:p>
      <w:pPr>
        <w:pStyle w:val="42"/>
        <w:rPr>
          <w:rFonts w:hint="eastAsia"/>
          <w:color w:val="auto"/>
          <w:sz w:val="24"/>
          <w:szCs w:val="24"/>
          <w:highlight w:val="none"/>
          <w:lang w:val="en-US" w:eastAsia="zh-CN"/>
        </w:rPr>
      </w:pPr>
      <w:r>
        <w:rPr>
          <w:rFonts w:hint="eastAsia"/>
          <w:color w:val="auto"/>
          <w:sz w:val="24"/>
          <w:szCs w:val="24"/>
          <w:highlight w:val="none"/>
          <w:lang w:val="en-US" w:eastAsia="zh-CN"/>
        </w:rPr>
        <w:t xml:space="preserve">     若招标采购单位在本项目采购过程中发现我单位近三年内在政府采购活动中有重大违法记录，我单位将无条件地退出本项目的招标，并承担因此引起的一切后果。</w:t>
      </w:r>
    </w:p>
    <w:p>
      <w:pPr>
        <w:pStyle w:val="42"/>
        <w:rPr>
          <w:rFonts w:hint="eastAsia"/>
          <w:color w:val="auto"/>
          <w:sz w:val="24"/>
          <w:szCs w:val="24"/>
          <w:highlight w:val="none"/>
          <w:lang w:val="en-US" w:eastAsia="zh-CN"/>
        </w:rPr>
      </w:pPr>
    </w:p>
    <w:p>
      <w:pPr>
        <w:pStyle w:val="42"/>
        <w:rPr>
          <w:rFonts w:hint="eastAsia"/>
          <w:color w:val="auto"/>
          <w:sz w:val="24"/>
          <w:szCs w:val="24"/>
          <w:highlight w:val="none"/>
          <w:lang w:val="en-US" w:eastAsia="zh-CN"/>
        </w:rPr>
      </w:pPr>
    </w:p>
    <w:p>
      <w:pPr>
        <w:pStyle w:val="42"/>
        <w:rPr>
          <w:rFonts w:hint="eastAsia"/>
          <w:color w:val="auto"/>
          <w:sz w:val="24"/>
          <w:szCs w:val="24"/>
          <w:highlight w:val="none"/>
          <w:lang w:val="en-US" w:eastAsia="zh-CN"/>
        </w:rPr>
      </w:pPr>
    </w:p>
    <w:p>
      <w:pPr>
        <w:pStyle w:val="42"/>
        <w:ind w:firstLine="420"/>
        <w:jc w:val="right"/>
        <w:rPr>
          <w:rFonts w:hint="eastAsia" w:ascii="宋体" w:hAnsi="宋体" w:cs="宋体"/>
          <w:color w:val="auto"/>
          <w:spacing w:val="6"/>
          <w:sz w:val="24"/>
          <w:szCs w:val="24"/>
          <w:highlight w:val="none"/>
        </w:rPr>
      </w:pPr>
      <w:r>
        <w:rPr>
          <w:rFonts w:hint="eastAsia"/>
          <w:color w:val="auto"/>
          <w:sz w:val="24"/>
          <w:szCs w:val="24"/>
          <w:highlight w:val="none"/>
          <w:lang w:val="en-US" w:eastAsia="zh-CN"/>
        </w:rPr>
        <w:t xml:space="preserve">供应商名称（单位公章）： </w:t>
      </w:r>
      <w:r>
        <w:rPr>
          <w:rFonts w:hint="eastAsia" w:ascii="宋体" w:hAnsi="宋体" w:cs="宋体"/>
          <w:color w:val="auto"/>
          <w:spacing w:val="6"/>
          <w:sz w:val="24"/>
          <w:szCs w:val="24"/>
          <w:highlight w:val="none"/>
        </w:rPr>
        <w:t>______</w:t>
      </w:r>
    </w:p>
    <w:p>
      <w:pPr>
        <w:pStyle w:val="42"/>
        <w:ind w:firstLine="420"/>
        <w:jc w:val="right"/>
        <w:rPr>
          <w:rFonts w:hint="eastAsia" w:ascii="宋体" w:hAnsi="宋体" w:cs="宋体"/>
          <w:color w:val="auto"/>
          <w:spacing w:val="6"/>
          <w:sz w:val="24"/>
          <w:szCs w:val="24"/>
          <w:highlight w:val="none"/>
        </w:rPr>
      </w:pPr>
      <w:r>
        <w:rPr>
          <w:rFonts w:hint="eastAsia" w:hAnsi="宋体" w:cs="宋体"/>
          <w:color w:val="auto"/>
          <w:spacing w:val="6"/>
          <w:sz w:val="24"/>
          <w:szCs w:val="24"/>
          <w:highlight w:val="none"/>
          <w:lang w:val="en-US" w:eastAsia="zh-CN"/>
        </w:rPr>
        <w:t>法定代表人（印章或签字）：</w:t>
      </w:r>
      <w:r>
        <w:rPr>
          <w:rFonts w:hint="eastAsia" w:ascii="宋体" w:hAnsi="宋体" w:cs="宋体"/>
          <w:color w:val="auto"/>
          <w:spacing w:val="6"/>
          <w:sz w:val="24"/>
          <w:szCs w:val="24"/>
          <w:highlight w:val="none"/>
        </w:rPr>
        <w:t>______</w:t>
      </w:r>
    </w:p>
    <w:p>
      <w:pPr>
        <w:pStyle w:val="42"/>
        <w:ind w:firstLine="420"/>
        <w:jc w:val="right"/>
        <w:rPr>
          <w:rFonts w:hint="default" w:ascii="宋体" w:hAnsi="宋体" w:eastAsia="宋体" w:cs="宋体"/>
          <w:color w:val="auto"/>
          <w:spacing w:val="6"/>
          <w:sz w:val="24"/>
          <w:szCs w:val="24"/>
          <w:highlight w:val="none"/>
          <w:lang w:val="en-US" w:eastAsia="zh-CN"/>
        </w:rPr>
      </w:pPr>
      <w:r>
        <w:rPr>
          <w:rFonts w:hint="eastAsia" w:hAnsi="宋体" w:cs="宋体"/>
          <w:color w:val="auto"/>
          <w:spacing w:val="6"/>
          <w:sz w:val="24"/>
          <w:szCs w:val="24"/>
          <w:highlight w:val="none"/>
          <w:lang w:eastAsia="zh-CN"/>
        </w:rPr>
        <w:t>日期：</w:t>
      </w:r>
      <w:r>
        <w:rPr>
          <w:rFonts w:hint="eastAsia" w:hAnsi="宋体" w:cs="宋体"/>
          <w:color w:val="auto"/>
          <w:spacing w:val="6"/>
          <w:sz w:val="24"/>
          <w:szCs w:val="24"/>
          <w:highlight w:val="none"/>
          <w:lang w:val="en-US" w:eastAsia="zh-CN"/>
        </w:rPr>
        <w:t xml:space="preserve">      年         月           日</w:t>
      </w:r>
    </w:p>
    <w:p>
      <w:pPr>
        <w:pStyle w:val="5"/>
        <w:numPr>
          <w:ilvl w:val="0"/>
          <w:numId w:val="0"/>
        </w:numPr>
        <w:bidi w:val="0"/>
        <w:ind w:leftChars="0"/>
        <w:rPr>
          <w:rFonts w:hint="eastAsia" w:ascii="Times New Roman" w:hAnsi="Times New Roman" w:eastAsia="宋体" w:cs="Times New Roman"/>
          <w:b/>
          <w:bCs/>
          <w:color w:val="auto"/>
          <w:kern w:val="2"/>
          <w:sz w:val="28"/>
          <w:szCs w:val="28"/>
          <w:highlight w:val="none"/>
          <w:lang w:val="en-US" w:eastAsia="zh-CN" w:bidi="ar-SA"/>
        </w:rPr>
      </w:pPr>
    </w:p>
    <w:p>
      <w:pPr>
        <w:pStyle w:val="5"/>
        <w:numPr>
          <w:ilvl w:val="0"/>
          <w:numId w:val="0"/>
        </w:numPr>
        <w:bidi w:val="0"/>
        <w:ind w:leftChars="0"/>
        <w:jc w:val="both"/>
        <w:rPr>
          <w:rFonts w:hint="eastAsia" w:ascii="Times New Roman" w:hAnsi="Times New Roman" w:eastAsia="宋体" w:cs="Times New Roman"/>
          <w:b/>
          <w:bCs/>
          <w:color w:val="auto"/>
          <w:kern w:val="2"/>
          <w:sz w:val="28"/>
          <w:szCs w:val="28"/>
          <w:highlight w:val="none"/>
          <w:lang w:val="en-US" w:eastAsia="zh-CN" w:bidi="ar-SA"/>
        </w:rPr>
      </w:pPr>
      <w:r>
        <w:rPr>
          <w:rFonts w:hint="eastAsia" w:cs="Times New Roman"/>
          <w:b/>
          <w:bCs/>
          <w:color w:val="auto"/>
          <w:kern w:val="2"/>
          <w:sz w:val="28"/>
          <w:szCs w:val="28"/>
          <w:highlight w:val="none"/>
          <w:lang w:val="en-US" w:eastAsia="zh-CN" w:bidi="ar-SA"/>
        </w:rPr>
        <w:t>（二十四）</w:t>
      </w:r>
      <w:r>
        <w:rPr>
          <w:rFonts w:hint="eastAsia" w:ascii="Times New Roman" w:hAnsi="Times New Roman" w:eastAsia="宋体" w:cs="Times New Roman"/>
          <w:b/>
          <w:bCs/>
          <w:color w:val="auto"/>
          <w:kern w:val="2"/>
          <w:sz w:val="28"/>
          <w:szCs w:val="28"/>
          <w:highlight w:val="none"/>
          <w:lang w:val="en-US" w:eastAsia="zh-CN" w:bidi="ar-SA"/>
        </w:rPr>
        <w:t>其他</w:t>
      </w:r>
    </w:p>
    <w:p/>
    <w:p>
      <w:pPr>
        <w:keepNext w:val="0"/>
        <w:keepLines w:val="0"/>
        <w:pageBreakBefore w:val="0"/>
        <w:kinsoku/>
        <w:wordWrap/>
        <w:overflowPunct/>
        <w:topLinePunct w:val="0"/>
        <w:bidi w:val="0"/>
        <w:spacing w:line="579" w:lineRule="exact"/>
        <w:ind w:firstLine="640" w:firstLineChars="200"/>
        <w:jc w:val="center"/>
        <w:textAlignment w:val="auto"/>
        <w:rPr>
          <w:rFonts w:hint="eastAsia" w:ascii="华文仿宋" w:hAnsi="华文仿宋" w:eastAsia="华文仿宋" w:cs="华文仿宋"/>
          <w:color w:val="auto"/>
          <w:sz w:val="32"/>
          <w:szCs w:val="32"/>
        </w:rPr>
      </w:pPr>
    </w:p>
    <w:p>
      <w:pPr>
        <w:keepNext w:val="0"/>
        <w:keepLines w:val="0"/>
        <w:pageBreakBefore w:val="0"/>
        <w:kinsoku/>
        <w:wordWrap/>
        <w:overflowPunct/>
        <w:topLinePunct w:val="0"/>
        <w:autoSpaceDE w:val="0"/>
        <w:autoSpaceDN w:val="0"/>
        <w:bidi w:val="0"/>
        <w:adjustRightInd w:val="0"/>
        <w:spacing w:line="579" w:lineRule="exact"/>
        <w:ind w:firstLine="641" w:firstLineChars="200"/>
        <w:jc w:val="left"/>
        <w:textAlignment w:val="auto"/>
        <w:rPr>
          <w:rFonts w:hint="eastAsia" w:ascii="华文仿宋" w:hAnsi="华文仿宋" w:eastAsia="华文仿宋" w:cs="华文仿宋"/>
          <w:b/>
          <w:color w:val="auto"/>
          <w:kern w:val="0"/>
          <w:sz w:val="32"/>
          <w:szCs w:val="32"/>
        </w:rPr>
      </w:pPr>
    </w:p>
    <w:p>
      <w:pPr>
        <w:rPr>
          <w:rFonts w:hint="eastAsia" w:ascii="宋体" w:hAnsi="宋体" w:eastAsia="宋体" w:cs="宋体"/>
          <w:b/>
          <w:color w:val="auto"/>
          <w:sz w:val="44"/>
          <w:szCs w:val="44"/>
        </w:rPr>
      </w:pPr>
      <w:bookmarkStart w:id="41" w:name="_Toc108716999"/>
      <w:r>
        <w:rPr>
          <w:rFonts w:hint="eastAsia" w:ascii="宋体" w:hAnsi="宋体" w:eastAsia="宋体" w:cs="宋体"/>
          <w:b/>
          <w:color w:val="auto"/>
          <w:sz w:val="44"/>
          <w:szCs w:val="44"/>
        </w:rPr>
        <w:br w:type="page"/>
      </w:r>
    </w:p>
    <w:bookmarkEnd w:id="41"/>
    <w:p>
      <w:pPr>
        <w:pStyle w:val="83"/>
        <w:widowControl w:val="0"/>
        <w:autoSpaceDE w:val="0"/>
        <w:autoSpaceDN w:val="0"/>
        <w:adjustRightInd w:val="0"/>
        <w:spacing w:before="0" w:beforeAutospacing="0" w:after="0" w:afterAutospacing="0" w:line="360" w:lineRule="auto"/>
        <w:rPr>
          <w:rFonts w:cs="宋体"/>
          <w:sz w:val="28"/>
          <w:szCs w:val="28"/>
        </w:rPr>
      </w:pPr>
      <w:r>
        <w:rPr>
          <w:rFonts w:cs="宋体"/>
          <w:spacing w:val="2"/>
          <w:sz w:val="28"/>
          <w:szCs w:val="28"/>
        </w:rPr>
        <w:t>政府采购投标担保函（</w:t>
      </w:r>
      <w:r>
        <w:rPr>
          <w:rFonts w:ascii="仿宋" w:hAnsi="仿宋" w:eastAsia="仿宋" w:cs="仿宋"/>
          <w:spacing w:val="2"/>
        </w:rPr>
        <w:t>若以银行转账方式交纳投标保证金，可不递交该投标担</w:t>
      </w:r>
      <w:bookmarkStart w:id="42" w:name="_bookmark20"/>
      <w:bookmarkEnd w:id="42"/>
      <w:r>
        <w:rPr>
          <w:rFonts w:ascii="仿宋" w:hAnsi="仿宋" w:eastAsia="仿宋" w:cs="仿宋"/>
          <w:spacing w:val="-6"/>
        </w:rPr>
        <w:t>保函</w:t>
      </w:r>
      <w:r>
        <w:rPr>
          <w:rFonts w:cs="宋体"/>
          <w:spacing w:val="-6"/>
          <w:sz w:val="28"/>
          <w:szCs w:val="28"/>
        </w:rPr>
        <w:t>）</w:t>
      </w:r>
    </w:p>
    <w:p>
      <w:pPr>
        <w:spacing w:before="78" w:line="185" w:lineRule="auto"/>
        <w:ind w:firstLine="6264" w:firstLineChars="2700"/>
        <w:rPr>
          <w:rFonts w:ascii="宋体" w:hAnsi="宋体" w:cs="宋体"/>
          <w:sz w:val="24"/>
          <w:szCs w:val="24"/>
        </w:rPr>
      </w:pPr>
      <w:r>
        <w:rPr>
          <w:rFonts w:ascii="宋体" w:hAnsi="宋体" w:cs="宋体"/>
          <w:spacing w:val="-4"/>
          <w:sz w:val="24"/>
          <w:szCs w:val="24"/>
        </w:rPr>
        <w:t>编号：</w:t>
      </w:r>
    </w:p>
    <w:p>
      <w:pPr>
        <w:spacing w:before="78" w:line="185" w:lineRule="auto"/>
        <w:rPr>
          <w:rFonts w:hint="eastAsia" w:ascii="宋体" w:hAnsi="宋体" w:cs="宋体"/>
          <w:spacing w:val="-4"/>
          <w:sz w:val="24"/>
          <w:szCs w:val="24"/>
        </w:rPr>
      </w:pPr>
      <w:r>
        <w:rPr>
          <w:rFonts w:hint="eastAsia" w:ascii="宋体" w:hAnsi="宋体" w:cs="宋体"/>
          <w:kern w:val="0"/>
          <w:sz w:val="24"/>
          <w:szCs w:val="24"/>
          <w:u w:val="single"/>
          <w:lang w:bidi="ar"/>
        </w:rPr>
        <w:t xml:space="preserve">              </w:t>
      </w:r>
      <w:r>
        <w:rPr>
          <w:rFonts w:hint="eastAsia" w:ascii="宋体" w:hAnsi="宋体" w:cs="宋体"/>
          <w:kern w:val="0"/>
          <w:sz w:val="24"/>
          <w:szCs w:val="24"/>
          <w:u w:val="single"/>
          <w:lang w:val="en-US" w:eastAsia="zh-CN" w:bidi="ar"/>
        </w:rPr>
        <w:t xml:space="preserve">             </w:t>
      </w:r>
      <w:r>
        <w:rPr>
          <w:rFonts w:hint="eastAsia" w:ascii="宋体" w:hAnsi="宋体" w:cs="宋体"/>
          <w:kern w:val="0"/>
          <w:sz w:val="24"/>
          <w:szCs w:val="24"/>
          <w:u w:val="single"/>
          <w:lang w:bidi="ar"/>
        </w:rPr>
        <w:t xml:space="preserve">  </w:t>
      </w:r>
      <w:r>
        <w:rPr>
          <w:rFonts w:hint="eastAsia" w:ascii="宋体" w:hAnsi="宋体" w:cs="宋体"/>
          <w:color w:val="auto"/>
          <w:kern w:val="0"/>
          <w:sz w:val="24"/>
          <w:szCs w:val="24"/>
        </w:rPr>
        <w:t xml:space="preserve"> </w:t>
      </w:r>
      <w:r>
        <w:rPr>
          <w:rFonts w:hint="eastAsia" w:ascii="宋体" w:hAnsi="宋体" w:cs="宋体"/>
          <w:spacing w:val="-4"/>
          <w:sz w:val="24"/>
          <w:szCs w:val="24"/>
        </w:rPr>
        <w:t>：</w:t>
      </w:r>
    </w:p>
    <w:p>
      <w:pPr>
        <w:widowControl w:val="0"/>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鉴于（以下简称“投标人”） 拟参加</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（项目名称及项目编号）</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的（以 下简称“本项目”） 投标，根据本项目采购文件，供应商参加投标时应向你方交纳投标保证金， 且可以投标担保函的形式交纳投标保证金。应供应商的申请，我方以保证的方式向你方提供如 下投标保证金担保：</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一、保证责任的情形及保证金额</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（一） 在投标人出现下列情形之一时，我方承担保证责任：</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1．中标后投标人无正当理由不与采购人签订《政府采购合同》 ；</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2．采购文件规定的投标人应当缴纳保证金的其他情形。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（二） 我方承担保证责任的最高金额为：</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人民币元（大写） ，即本项目的投标保证金金额。</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二、保证的方式及保证期间</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我方保证的方式为：连带责任保证。</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我方的保证期间为：自本保函生效之日起个月止。（必须包含本项目采购文件中规定的投 标截止日起的投标有效期，即不得少于 90 天）</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三、承担保证责任的程序</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1．你方要求我方承担保证责任的，应在本保函保证期间内向我方发出书面索赔通知。索 赔通知应写明要求索赔的金额，支付款项应到达的账号，并附有证明投标人发生我方应承担保 证责任情形的事实材料。</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 xml:space="preserve">2．我方在收到索赔通知及相关证明材料后，在 </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个工作日内进行审查，符合应承担 保证责任情形的，我方应按照你方的要求代投标人向你方支付投标保证金。</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四、保证责任的终止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1．保证期间届满你方未向我方书面主张保证责任的， 自保证期间届满次日起，我方保证 责任自动终止。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2．我方按照本保函向你方履行了保证责任后， 自我方向你方支付款项（支付款项从我方账户划出） 之日起，保证责任终止。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3．按照法律法规的规定或出现我方保证责任终止的其它情形的，我方在本保函项下的保 证责任亦终止。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五、免责条款</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1．依照法律规定或你方与投标人的另行约定，全部或者部分免除投标人投标保证金义务时，我方亦免除相应的保证责任。</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2．因你方原因致使投标人发生本保函第一条第（一） 款约定情形的，我方不承担保证责 任。</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3．因不可抗力造成投标人发生本保函第一条约定情形的，我方不承担保证责任。</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4．你方或其他有权机关对采购文件进行任何澄清或修改，加重我方保证责任的，我方对 加重部分不承担保证责任，但该澄清或修改经我方事先书面同意的除外。</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六、争议的解决</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因本保函发生的纠纷，由你我双方协商解决，协商不成的，通过诉讼程序解决，诉讼管辖地法院。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七、保函的生效</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本保函自我方加盖公章之日起生效。</w:t>
      </w:r>
    </w:p>
    <w:p>
      <w:pPr>
        <w:widowControl w:val="0"/>
        <w:spacing w:line="360" w:lineRule="auto"/>
        <w:rPr>
          <w:rFonts w:hint="eastAsia" w:ascii="宋体" w:hAnsi="宋体" w:cs="宋体"/>
          <w:kern w:val="0"/>
          <w:sz w:val="24"/>
          <w:szCs w:val="24"/>
          <w:lang w:bidi="ar"/>
        </w:rPr>
      </w:pPr>
    </w:p>
    <w:p>
      <w:pPr>
        <w:widowControl w:val="0"/>
        <w:spacing w:line="360" w:lineRule="auto"/>
        <w:rPr>
          <w:rFonts w:hint="eastAsia" w:ascii="宋体" w:hAnsi="宋体" w:cs="宋体"/>
          <w:kern w:val="0"/>
          <w:sz w:val="24"/>
          <w:szCs w:val="24"/>
          <w:lang w:bidi="ar"/>
        </w:rPr>
      </w:pPr>
    </w:p>
    <w:p>
      <w:pPr>
        <w:widowControl w:val="0"/>
        <w:spacing w:line="360" w:lineRule="auto"/>
        <w:rPr>
          <w:rFonts w:hint="eastAsia" w:ascii="宋体" w:hAnsi="宋体" w:cs="宋体"/>
          <w:kern w:val="0"/>
          <w:sz w:val="24"/>
          <w:szCs w:val="24"/>
          <w:lang w:bidi="ar"/>
        </w:rPr>
      </w:pP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保证人： （单位公章）</w:t>
      </w:r>
    </w:p>
    <w:p>
      <w:pPr>
        <w:widowControl w:val="0"/>
        <w:spacing w:line="360" w:lineRule="auto"/>
        <w:rPr>
          <w:rFonts w:ascii="宋体" w:hAnsi="宋体" w:cs="宋体"/>
          <w:kern w:val="0"/>
          <w:sz w:val="24"/>
          <w:szCs w:val="24"/>
          <w:lang w:bidi="ar"/>
        </w:rPr>
      </w:pP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日  期  ：  年   月   日</w:t>
      </w:r>
    </w:p>
    <w:p/>
    <w:p>
      <w:pPr>
        <w:spacing w:line="360" w:lineRule="auto"/>
        <w:rPr>
          <w:rFonts w:ascii="宋体" w:hAnsi="宋体"/>
          <w:b/>
          <w:sz w:val="32"/>
        </w:rPr>
      </w:pPr>
    </w:p>
    <w:sectPr>
      <w:headerReference r:id="rId7" w:type="default"/>
      <w:footerReference r:id="rId8" w:type="default"/>
      <w:pgSz w:w="11906" w:h="16838"/>
      <w:pgMar w:top="1440" w:right="1080" w:bottom="1440" w:left="1080" w:header="851" w:footer="794" w:gutter="17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EF3AD5-C12E-4B62-8F70-4B020B6467DC}"/>
  </w:font>
  <w:font w:name="黑体">
    <w:panose1 w:val="02010609060101010101"/>
    <w:charset w:val="86"/>
    <w:family w:val="auto"/>
    <w:pitch w:val="default"/>
    <w:sig w:usb0="800002BF" w:usb1="38CF7CFA" w:usb2="00000016" w:usb3="00000000" w:csb0="00040001" w:csb1="00000000"/>
    <w:embedRegular r:id="rId2" w:fontKey="{F321CA3A-EEC9-4071-8AF3-9907278073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魏碑体">
    <w:altName w:val="微软雅黑"/>
    <w:panose1 w:val="00000000000000000000"/>
    <w:charset w:val="00"/>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Univers LT Std 45 Light">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roman"/>
    <w:pitch w:val="default"/>
    <w:sig w:usb0="00000000" w:usb1="00000000" w:usb2="00000000" w:usb3="00000000" w:csb0="00040001" w:csb1="00000000"/>
  </w:font>
  <w:font w:name="华文彩云">
    <w:altName w:val="微软雅黑"/>
    <w:panose1 w:val="02010800040101010101"/>
    <w:charset w:val="86"/>
    <w:family w:val="auto"/>
    <w:pitch w:val="default"/>
    <w:sig w:usb0="00000000" w:usb1="00000000" w:usb2="0000000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3" w:fontKey="{8ECB4D5B-8241-44AD-AF68-1266B6F4A45C}"/>
  </w:font>
  <w:font w:name="Tms Rmn">
    <w:altName w:val="Segoe Print"/>
    <w:panose1 w:val="02020603040505020304"/>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公文小标宋简">
    <w:altName w:val="宋体"/>
    <w:panose1 w:val="00000000000000000000"/>
    <w:charset w:val="00"/>
    <w:family w:val="auto"/>
    <w:pitch w:val="default"/>
    <w:sig w:usb0="00000000" w:usb1="00000000" w:usb2="00000000" w:usb3="00000000" w:csb0="00040001" w:csb1="00000000"/>
  </w:font>
  <w:font w:name="宋体-方正超大字符集">
    <w:altName w:val="宋体"/>
    <w:panose1 w:val="00000000000000000000"/>
    <w:charset w:val="00"/>
    <w:family w:val="script"/>
    <w:pitch w:val="default"/>
    <w:sig w:usb0="00000000" w:usb1="00000000" w:usb2="0000000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Adobe 仿宋 Std R">
    <w:altName w:val="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embedRegular r:id="rId4" w:fontKey="{0F7E20FA-FBAF-4195-805A-76A9C5AE1887}"/>
  </w:font>
  <w:font w:name="仿宋">
    <w:panose1 w:val="02010609060101010101"/>
    <w:charset w:val="86"/>
    <w:family w:val="auto"/>
    <w:pitch w:val="default"/>
    <w:sig w:usb0="800002BF" w:usb1="38CF7CFA" w:usb2="00000016" w:usb3="00000000" w:csb0="00040001" w:csb1="00000000"/>
    <w:embedRegular r:id="rId5" w:fontKey="{EF8CC54F-2A79-4690-B0D0-F773CE8EC2DC}"/>
  </w:font>
  <w:font w:name="方正仿宋_GBK">
    <w:panose1 w:val="03000509000000000000"/>
    <w:charset w:val="86"/>
    <w:family w:val="auto"/>
    <w:pitch w:val="default"/>
    <w:sig w:usb0="00000001" w:usb1="080E0000" w:usb2="00000000" w:usb3="00000000" w:csb0="00040000" w:csb1="00000000"/>
    <w:embedRegular r:id="rId6" w:fontKey="{9201A0AC-33F9-4A4E-9D73-7DFBAE1C1DBB}"/>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pPr>
  </w:p>
  <w:p>
    <w:pPr>
      <w:pStyle w:val="5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center" w:y="1"/>
      <w:rPr>
        <w:rStyle w:val="95"/>
      </w:rPr>
    </w:pPr>
    <w:r>
      <w:fldChar w:fldCharType="begin"/>
    </w:r>
    <w:r>
      <w:rPr>
        <w:rStyle w:val="95"/>
      </w:rPr>
      <w:instrText xml:space="preserve">PAGE  </w:instrText>
    </w:r>
    <w:r>
      <w:fldChar w:fldCharType="end"/>
    </w:r>
  </w:p>
  <w:p>
    <w:pPr>
      <w:pStyle w:val="5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pPr>
  </w:p>
  <w:p>
    <w:pPr>
      <w:pStyle w:val="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5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3DF67"/>
    <w:multiLevelType w:val="singleLevel"/>
    <w:tmpl w:val="AFF3DF67"/>
    <w:lvl w:ilvl="0" w:tentative="0">
      <w:start w:val="4"/>
      <w:numFmt w:val="chineseCounting"/>
      <w:suff w:val="nothing"/>
      <w:lvlText w:val="（%1）"/>
      <w:lvlJc w:val="left"/>
      <w:rPr>
        <w:rFonts w:hint="eastAsia"/>
      </w:rPr>
    </w:lvl>
  </w:abstractNum>
  <w:abstractNum w:abstractNumId="1">
    <w:nsid w:val="F1D573B5"/>
    <w:multiLevelType w:val="singleLevel"/>
    <w:tmpl w:val="F1D573B5"/>
    <w:lvl w:ilvl="0" w:tentative="0">
      <w:start w:val="3"/>
      <w:numFmt w:val="chineseCounting"/>
      <w:suff w:val="space"/>
      <w:lvlText w:val="第%1部分"/>
      <w:lvlJc w:val="left"/>
      <w:pPr>
        <w:ind w:left="1050"/>
      </w:pPr>
      <w:rPr>
        <w:rFonts w:hint="eastAsia"/>
      </w:rPr>
    </w:lvl>
  </w:abstractNum>
  <w:abstractNum w:abstractNumId="2">
    <w:nsid w:val="00000004"/>
    <w:multiLevelType w:val="singleLevel"/>
    <w:tmpl w:val="00000004"/>
    <w:lvl w:ilvl="0" w:tentative="0">
      <w:start w:val="1"/>
      <w:numFmt w:val="decimal"/>
      <w:lvlText w:val="（%1）"/>
      <w:lvlJc w:val="left"/>
      <w:pPr>
        <w:tabs>
          <w:tab w:val="left" w:pos="1245"/>
        </w:tabs>
        <w:ind w:left="1245" w:hanging="690"/>
      </w:pPr>
      <w:rPr>
        <w:rFonts w:hint="eastAsia"/>
      </w:rPr>
    </w:lvl>
  </w:abstractNum>
  <w:abstractNum w:abstractNumId="3">
    <w:nsid w:val="75BA41EB"/>
    <w:multiLevelType w:val="singleLevel"/>
    <w:tmpl w:val="75BA41EB"/>
    <w:lvl w:ilvl="0" w:tentative="0">
      <w:start w:val="1"/>
      <w:numFmt w:val="decimal"/>
      <w:suff w:val="nothing"/>
      <w:lvlText w:val="（%1）"/>
      <w:lvlJc w:val="left"/>
      <w:pPr>
        <w:ind w:left="-480"/>
      </w:pPr>
    </w:lvl>
  </w:abstractNum>
  <w:abstractNum w:abstractNumId="4">
    <w:nsid w:val="7D99202F"/>
    <w:multiLevelType w:val="singleLevel"/>
    <w:tmpl w:val="7D99202F"/>
    <w:lvl w:ilvl="0" w:tentative="0">
      <w:start w:val="19"/>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MTg5MTcyNTJjOTI5NGUxYWEzYWVkMTZmZDQ3MDUifQ=="/>
  </w:docVars>
  <w:rsids>
    <w:rsidRoot w:val="00172A27"/>
    <w:rsid w:val="000009B8"/>
    <w:rsid w:val="0000192E"/>
    <w:rsid w:val="000022C8"/>
    <w:rsid w:val="00002349"/>
    <w:rsid w:val="000026FF"/>
    <w:rsid w:val="00002706"/>
    <w:rsid w:val="00002A0A"/>
    <w:rsid w:val="00003672"/>
    <w:rsid w:val="0000392A"/>
    <w:rsid w:val="00003939"/>
    <w:rsid w:val="000043C6"/>
    <w:rsid w:val="00004CA3"/>
    <w:rsid w:val="00005184"/>
    <w:rsid w:val="000053C3"/>
    <w:rsid w:val="0000564C"/>
    <w:rsid w:val="00005965"/>
    <w:rsid w:val="0000603F"/>
    <w:rsid w:val="0000685D"/>
    <w:rsid w:val="000107E0"/>
    <w:rsid w:val="000124DC"/>
    <w:rsid w:val="000134A2"/>
    <w:rsid w:val="000149AA"/>
    <w:rsid w:val="00014D9A"/>
    <w:rsid w:val="00015105"/>
    <w:rsid w:val="00015B2A"/>
    <w:rsid w:val="00015C71"/>
    <w:rsid w:val="00016325"/>
    <w:rsid w:val="0002025C"/>
    <w:rsid w:val="000206F7"/>
    <w:rsid w:val="00020918"/>
    <w:rsid w:val="00020937"/>
    <w:rsid w:val="00020B9B"/>
    <w:rsid w:val="00021769"/>
    <w:rsid w:val="000221F2"/>
    <w:rsid w:val="00022659"/>
    <w:rsid w:val="00022976"/>
    <w:rsid w:val="00025B48"/>
    <w:rsid w:val="00027562"/>
    <w:rsid w:val="000279E6"/>
    <w:rsid w:val="00027B17"/>
    <w:rsid w:val="00027BCE"/>
    <w:rsid w:val="00027DAA"/>
    <w:rsid w:val="0003032B"/>
    <w:rsid w:val="000310FB"/>
    <w:rsid w:val="00031657"/>
    <w:rsid w:val="000320F1"/>
    <w:rsid w:val="000323D0"/>
    <w:rsid w:val="00032C8A"/>
    <w:rsid w:val="00033571"/>
    <w:rsid w:val="000339B2"/>
    <w:rsid w:val="00033BAF"/>
    <w:rsid w:val="00033E86"/>
    <w:rsid w:val="00034C72"/>
    <w:rsid w:val="0003546C"/>
    <w:rsid w:val="000354C6"/>
    <w:rsid w:val="00035630"/>
    <w:rsid w:val="00036F28"/>
    <w:rsid w:val="000373CC"/>
    <w:rsid w:val="000375BA"/>
    <w:rsid w:val="0003772B"/>
    <w:rsid w:val="00040674"/>
    <w:rsid w:val="00040D3B"/>
    <w:rsid w:val="00040D5D"/>
    <w:rsid w:val="00042B52"/>
    <w:rsid w:val="00042B6A"/>
    <w:rsid w:val="00042D98"/>
    <w:rsid w:val="000433DA"/>
    <w:rsid w:val="000439A0"/>
    <w:rsid w:val="00043C57"/>
    <w:rsid w:val="00043D3D"/>
    <w:rsid w:val="000450BE"/>
    <w:rsid w:val="00045221"/>
    <w:rsid w:val="00045677"/>
    <w:rsid w:val="000457E7"/>
    <w:rsid w:val="00045832"/>
    <w:rsid w:val="00045F23"/>
    <w:rsid w:val="00046404"/>
    <w:rsid w:val="00046893"/>
    <w:rsid w:val="00046B66"/>
    <w:rsid w:val="00046E18"/>
    <w:rsid w:val="0004711B"/>
    <w:rsid w:val="000475FE"/>
    <w:rsid w:val="00047966"/>
    <w:rsid w:val="00047BEB"/>
    <w:rsid w:val="0005000E"/>
    <w:rsid w:val="000536F0"/>
    <w:rsid w:val="00054225"/>
    <w:rsid w:val="0005471D"/>
    <w:rsid w:val="00054A23"/>
    <w:rsid w:val="00054FB0"/>
    <w:rsid w:val="000551FF"/>
    <w:rsid w:val="00055208"/>
    <w:rsid w:val="00055D42"/>
    <w:rsid w:val="0005659F"/>
    <w:rsid w:val="00057C62"/>
    <w:rsid w:val="00060765"/>
    <w:rsid w:val="00060D26"/>
    <w:rsid w:val="0006248C"/>
    <w:rsid w:val="000630AE"/>
    <w:rsid w:val="00063521"/>
    <w:rsid w:val="0006384C"/>
    <w:rsid w:val="00063AFC"/>
    <w:rsid w:val="000640CB"/>
    <w:rsid w:val="00064967"/>
    <w:rsid w:val="0006562D"/>
    <w:rsid w:val="00070386"/>
    <w:rsid w:val="0007069E"/>
    <w:rsid w:val="00072EB4"/>
    <w:rsid w:val="00073199"/>
    <w:rsid w:val="000734D1"/>
    <w:rsid w:val="00073844"/>
    <w:rsid w:val="00073B03"/>
    <w:rsid w:val="00076F25"/>
    <w:rsid w:val="00077573"/>
    <w:rsid w:val="00077C06"/>
    <w:rsid w:val="00077DE8"/>
    <w:rsid w:val="00077E15"/>
    <w:rsid w:val="0008196F"/>
    <w:rsid w:val="000819C8"/>
    <w:rsid w:val="000823D0"/>
    <w:rsid w:val="00082C96"/>
    <w:rsid w:val="0008342E"/>
    <w:rsid w:val="000836FD"/>
    <w:rsid w:val="00083792"/>
    <w:rsid w:val="00083B6E"/>
    <w:rsid w:val="000846E6"/>
    <w:rsid w:val="000848A3"/>
    <w:rsid w:val="00084F04"/>
    <w:rsid w:val="000858F4"/>
    <w:rsid w:val="000861A4"/>
    <w:rsid w:val="000864D8"/>
    <w:rsid w:val="0008702B"/>
    <w:rsid w:val="0009078B"/>
    <w:rsid w:val="00090D91"/>
    <w:rsid w:val="00092F1C"/>
    <w:rsid w:val="000932F5"/>
    <w:rsid w:val="00094070"/>
    <w:rsid w:val="000945B5"/>
    <w:rsid w:val="00094799"/>
    <w:rsid w:val="00094B80"/>
    <w:rsid w:val="000950AD"/>
    <w:rsid w:val="000957EB"/>
    <w:rsid w:val="000977E5"/>
    <w:rsid w:val="00097B46"/>
    <w:rsid w:val="00097C6F"/>
    <w:rsid w:val="00097E1E"/>
    <w:rsid w:val="00097E1F"/>
    <w:rsid w:val="000A0A66"/>
    <w:rsid w:val="000A0F59"/>
    <w:rsid w:val="000A1E2B"/>
    <w:rsid w:val="000A2D70"/>
    <w:rsid w:val="000A39FD"/>
    <w:rsid w:val="000A5EC0"/>
    <w:rsid w:val="000A6A92"/>
    <w:rsid w:val="000A6DFA"/>
    <w:rsid w:val="000A7292"/>
    <w:rsid w:val="000A7CE1"/>
    <w:rsid w:val="000A7D57"/>
    <w:rsid w:val="000B1086"/>
    <w:rsid w:val="000B28E9"/>
    <w:rsid w:val="000B3636"/>
    <w:rsid w:val="000B381B"/>
    <w:rsid w:val="000B3B0F"/>
    <w:rsid w:val="000B4CFD"/>
    <w:rsid w:val="000B5048"/>
    <w:rsid w:val="000B5BBE"/>
    <w:rsid w:val="000B5D7A"/>
    <w:rsid w:val="000B630A"/>
    <w:rsid w:val="000B70AB"/>
    <w:rsid w:val="000B72CD"/>
    <w:rsid w:val="000B7362"/>
    <w:rsid w:val="000B743F"/>
    <w:rsid w:val="000B775E"/>
    <w:rsid w:val="000C0695"/>
    <w:rsid w:val="000C06CE"/>
    <w:rsid w:val="000C09AA"/>
    <w:rsid w:val="000C0B44"/>
    <w:rsid w:val="000C0ED7"/>
    <w:rsid w:val="000C21E2"/>
    <w:rsid w:val="000C28E7"/>
    <w:rsid w:val="000C2DCC"/>
    <w:rsid w:val="000C2F2A"/>
    <w:rsid w:val="000C39D7"/>
    <w:rsid w:val="000C3BFB"/>
    <w:rsid w:val="000C3D7C"/>
    <w:rsid w:val="000C523D"/>
    <w:rsid w:val="000C5F3C"/>
    <w:rsid w:val="000C6B6B"/>
    <w:rsid w:val="000D0C89"/>
    <w:rsid w:val="000D114A"/>
    <w:rsid w:val="000D1939"/>
    <w:rsid w:val="000D2795"/>
    <w:rsid w:val="000D28FD"/>
    <w:rsid w:val="000D2A6B"/>
    <w:rsid w:val="000D3A01"/>
    <w:rsid w:val="000D3C1B"/>
    <w:rsid w:val="000D3CCA"/>
    <w:rsid w:val="000D4567"/>
    <w:rsid w:val="000D45A0"/>
    <w:rsid w:val="000D578C"/>
    <w:rsid w:val="000D580D"/>
    <w:rsid w:val="000D5B37"/>
    <w:rsid w:val="000D6547"/>
    <w:rsid w:val="000D7376"/>
    <w:rsid w:val="000E0640"/>
    <w:rsid w:val="000E0B75"/>
    <w:rsid w:val="000E12B2"/>
    <w:rsid w:val="000E254E"/>
    <w:rsid w:val="000E3CFE"/>
    <w:rsid w:val="000E41E2"/>
    <w:rsid w:val="000E46A1"/>
    <w:rsid w:val="000E4F98"/>
    <w:rsid w:val="000E595C"/>
    <w:rsid w:val="000E7634"/>
    <w:rsid w:val="000E7DFD"/>
    <w:rsid w:val="000F0149"/>
    <w:rsid w:val="000F0427"/>
    <w:rsid w:val="000F0E18"/>
    <w:rsid w:val="000F300E"/>
    <w:rsid w:val="000F3373"/>
    <w:rsid w:val="000F344B"/>
    <w:rsid w:val="000F3640"/>
    <w:rsid w:val="000F3B33"/>
    <w:rsid w:val="000F57C6"/>
    <w:rsid w:val="000F588B"/>
    <w:rsid w:val="000F5969"/>
    <w:rsid w:val="000F5CF1"/>
    <w:rsid w:val="000F6C33"/>
    <w:rsid w:val="000F7B26"/>
    <w:rsid w:val="00100312"/>
    <w:rsid w:val="00100B09"/>
    <w:rsid w:val="00101B71"/>
    <w:rsid w:val="00102333"/>
    <w:rsid w:val="00102C16"/>
    <w:rsid w:val="00103493"/>
    <w:rsid w:val="001037B3"/>
    <w:rsid w:val="00105F70"/>
    <w:rsid w:val="00106C9D"/>
    <w:rsid w:val="00106F94"/>
    <w:rsid w:val="00110CE7"/>
    <w:rsid w:val="00111EC0"/>
    <w:rsid w:val="0011241B"/>
    <w:rsid w:val="00112A14"/>
    <w:rsid w:val="00113BD3"/>
    <w:rsid w:val="00113F06"/>
    <w:rsid w:val="001158C9"/>
    <w:rsid w:val="00116B85"/>
    <w:rsid w:val="00117DE6"/>
    <w:rsid w:val="00117FF4"/>
    <w:rsid w:val="001201F5"/>
    <w:rsid w:val="00120AD1"/>
    <w:rsid w:val="00121859"/>
    <w:rsid w:val="00122831"/>
    <w:rsid w:val="00122940"/>
    <w:rsid w:val="00123CF2"/>
    <w:rsid w:val="00124609"/>
    <w:rsid w:val="00124EEC"/>
    <w:rsid w:val="00125157"/>
    <w:rsid w:val="001255EB"/>
    <w:rsid w:val="00125C67"/>
    <w:rsid w:val="00126036"/>
    <w:rsid w:val="00126A32"/>
    <w:rsid w:val="001271BE"/>
    <w:rsid w:val="001278E1"/>
    <w:rsid w:val="001314EB"/>
    <w:rsid w:val="0013267B"/>
    <w:rsid w:val="00134FDD"/>
    <w:rsid w:val="0013579F"/>
    <w:rsid w:val="00135F80"/>
    <w:rsid w:val="0013602D"/>
    <w:rsid w:val="00136302"/>
    <w:rsid w:val="001363CA"/>
    <w:rsid w:val="00137871"/>
    <w:rsid w:val="00137C04"/>
    <w:rsid w:val="00143305"/>
    <w:rsid w:val="0014345D"/>
    <w:rsid w:val="001436E5"/>
    <w:rsid w:val="0014374D"/>
    <w:rsid w:val="001446BF"/>
    <w:rsid w:val="00146159"/>
    <w:rsid w:val="00146860"/>
    <w:rsid w:val="00147610"/>
    <w:rsid w:val="00147C8C"/>
    <w:rsid w:val="00147DC0"/>
    <w:rsid w:val="001501F6"/>
    <w:rsid w:val="00150566"/>
    <w:rsid w:val="00150815"/>
    <w:rsid w:val="00150F06"/>
    <w:rsid w:val="00150FAF"/>
    <w:rsid w:val="0015129E"/>
    <w:rsid w:val="001517A5"/>
    <w:rsid w:val="00151F52"/>
    <w:rsid w:val="00152AFD"/>
    <w:rsid w:val="00154110"/>
    <w:rsid w:val="0015554F"/>
    <w:rsid w:val="001560F0"/>
    <w:rsid w:val="00156921"/>
    <w:rsid w:val="00156E97"/>
    <w:rsid w:val="001607E0"/>
    <w:rsid w:val="00160AF8"/>
    <w:rsid w:val="001613F7"/>
    <w:rsid w:val="00161B6A"/>
    <w:rsid w:val="00163A5B"/>
    <w:rsid w:val="00163D47"/>
    <w:rsid w:val="00163EFC"/>
    <w:rsid w:val="00164E3F"/>
    <w:rsid w:val="00165645"/>
    <w:rsid w:val="00165A0A"/>
    <w:rsid w:val="00165E3E"/>
    <w:rsid w:val="00165E79"/>
    <w:rsid w:val="00166D2E"/>
    <w:rsid w:val="00170040"/>
    <w:rsid w:val="00170EB2"/>
    <w:rsid w:val="00171171"/>
    <w:rsid w:val="00171E10"/>
    <w:rsid w:val="00172A27"/>
    <w:rsid w:val="00173D06"/>
    <w:rsid w:val="00173D73"/>
    <w:rsid w:val="001742B4"/>
    <w:rsid w:val="00174701"/>
    <w:rsid w:val="00176113"/>
    <w:rsid w:val="0017663E"/>
    <w:rsid w:val="00176954"/>
    <w:rsid w:val="00176D06"/>
    <w:rsid w:val="00177273"/>
    <w:rsid w:val="00177440"/>
    <w:rsid w:val="00177684"/>
    <w:rsid w:val="00177848"/>
    <w:rsid w:val="00177AE3"/>
    <w:rsid w:val="001804DD"/>
    <w:rsid w:val="00181348"/>
    <w:rsid w:val="001817A7"/>
    <w:rsid w:val="00181934"/>
    <w:rsid w:val="00181989"/>
    <w:rsid w:val="00181CDE"/>
    <w:rsid w:val="00182AE6"/>
    <w:rsid w:val="001837F1"/>
    <w:rsid w:val="0018416F"/>
    <w:rsid w:val="001841C6"/>
    <w:rsid w:val="001842A4"/>
    <w:rsid w:val="0018432B"/>
    <w:rsid w:val="0018447E"/>
    <w:rsid w:val="00184621"/>
    <w:rsid w:val="00184936"/>
    <w:rsid w:val="00184ED7"/>
    <w:rsid w:val="00184FB4"/>
    <w:rsid w:val="00185499"/>
    <w:rsid w:val="001864CD"/>
    <w:rsid w:val="00190C9F"/>
    <w:rsid w:val="00191655"/>
    <w:rsid w:val="001919F1"/>
    <w:rsid w:val="00191C06"/>
    <w:rsid w:val="00192421"/>
    <w:rsid w:val="0019257B"/>
    <w:rsid w:val="00192DCD"/>
    <w:rsid w:val="00194015"/>
    <w:rsid w:val="00195131"/>
    <w:rsid w:val="0019590D"/>
    <w:rsid w:val="00195CC9"/>
    <w:rsid w:val="00196672"/>
    <w:rsid w:val="001A0BCF"/>
    <w:rsid w:val="001A10F7"/>
    <w:rsid w:val="001A17CB"/>
    <w:rsid w:val="001A18E1"/>
    <w:rsid w:val="001A23C8"/>
    <w:rsid w:val="001A2AFE"/>
    <w:rsid w:val="001A2B50"/>
    <w:rsid w:val="001A2BFE"/>
    <w:rsid w:val="001A2DF2"/>
    <w:rsid w:val="001A4AC9"/>
    <w:rsid w:val="001A55FB"/>
    <w:rsid w:val="001A5F66"/>
    <w:rsid w:val="001A6FDF"/>
    <w:rsid w:val="001B0156"/>
    <w:rsid w:val="001B0F81"/>
    <w:rsid w:val="001B1C1D"/>
    <w:rsid w:val="001B25EA"/>
    <w:rsid w:val="001B2991"/>
    <w:rsid w:val="001B2C53"/>
    <w:rsid w:val="001B2D63"/>
    <w:rsid w:val="001B357A"/>
    <w:rsid w:val="001B36F6"/>
    <w:rsid w:val="001B4278"/>
    <w:rsid w:val="001B5011"/>
    <w:rsid w:val="001B5823"/>
    <w:rsid w:val="001B5C5D"/>
    <w:rsid w:val="001B60A5"/>
    <w:rsid w:val="001B64A0"/>
    <w:rsid w:val="001B66F0"/>
    <w:rsid w:val="001B7DFA"/>
    <w:rsid w:val="001C04C5"/>
    <w:rsid w:val="001C09E7"/>
    <w:rsid w:val="001C2848"/>
    <w:rsid w:val="001C4429"/>
    <w:rsid w:val="001C4645"/>
    <w:rsid w:val="001C4B5F"/>
    <w:rsid w:val="001C5747"/>
    <w:rsid w:val="001C57BB"/>
    <w:rsid w:val="001C6DB3"/>
    <w:rsid w:val="001C6F60"/>
    <w:rsid w:val="001C71D3"/>
    <w:rsid w:val="001C7765"/>
    <w:rsid w:val="001C777E"/>
    <w:rsid w:val="001D035B"/>
    <w:rsid w:val="001D0996"/>
    <w:rsid w:val="001D16FE"/>
    <w:rsid w:val="001D1CAA"/>
    <w:rsid w:val="001D2F64"/>
    <w:rsid w:val="001D396E"/>
    <w:rsid w:val="001D3C73"/>
    <w:rsid w:val="001D4B7B"/>
    <w:rsid w:val="001D50B0"/>
    <w:rsid w:val="001D6336"/>
    <w:rsid w:val="001D6513"/>
    <w:rsid w:val="001D7765"/>
    <w:rsid w:val="001E1110"/>
    <w:rsid w:val="001E1A68"/>
    <w:rsid w:val="001E1B4F"/>
    <w:rsid w:val="001E1FD4"/>
    <w:rsid w:val="001E2B5F"/>
    <w:rsid w:val="001E3011"/>
    <w:rsid w:val="001E3983"/>
    <w:rsid w:val="001E39E3"/>
    <w:rsid w:val="001E42ED"/>
    <w:rsid w:val="001E4667"/>
    <w:rsid w:val="001E500D"/>
    <w:rsid w:val="001E5461"/>
    <w:rsid w:val="001E7010"/>
    <w:rsid w:val="001F08D5"/>
    <w:rsid w:val="001F167B"/>
    <w:rsid w:val="001F17AE"/>
    <w:rsid w:val="001F2ADD"/>
    <w:rsid w:val="001F2D16"/>
    <w:rsid w:val="001F385F"/>
    <w:rsid w:val="001F38CC"/>
    <w:rsid w:val="001F53DC"/>
    <w:rsid w:val="001F6244"/>
    <w:rsid w:val="00200052"/>
    <w:rsid w:val="002003B7"/>
    <w:rsid w:val="002008FA"/>
    <w:rsid w:val="0020141D"/>
    <w:rsid w:val="002021F9"/>
    <w:rsid w:val="00202C94"/>
    <w:rsid w:val="002038B4"/>
    <w:rsid w:val="00205B3A"/>
    <w:rsid w:val="00206A2D"/>
    <w:rsid w:val="00207302"/>
    <w:rsid w:val="00207438"/>
    <w:rsid w:val="0020791D"/>
    <w:rsid w:val="00207FCA"/>
    <w:rsid w:val="00211628"/>
    <w:rsid w:val="00211951"/>
    <w:rsid w:val="00212299"/>
    <w:rsid w:val="0021366D"/>
    <w:rsid w:val="00215EC3"/>
    <w:rsid w:val="00216B04"/>
    <w:rsid w:val="00216CED"/>
    <w:rsid w:val="00217312"/>
    <w:rsid w:val="00217759"/>
    <w:rsid w:val="002179FC"/>
    <w:rsid w:val="00217CF3"/>
    <w:rsid w:val="00217E64"/>
    <w:rsid w:val="0022023F"/>
    <w:rsid w:val="00221ACE"/>
    <w:rsid w:val="0022263F"/>
    <w:rsid w:val="0022324E"/>
    <w:rsid w:val="00224138"/>
    <w:rsid w:val="002242D9"/>
    <w:rsid w:val="00224FFE"/>
    <w:rsid w:val="00225751"/>
    <w:rsid w:val="00225BE2"/>
    <w:rsid w:val="00226DC3"/>
    <w:rsid w:val="00226EF0"/>
    <w:rsid w:val="00227597"/>
    <w:rsid w:val="00230A17"/>
    <w:rsid w:val="002317BA"/>
    <w:rsid w:val="002326A3"/>
    <w:rsid w:val="00234C71"/>
    <w:rsid w:val="00235743"/>
    <w:rsid w:val="00235921"/>
    <w:rsid w:val="00235E90"/>
    <w:rsid w:val="00235F00"/>
    <w:rsid w:val="00236866"/>
    <w:rsid w:val="0023697D"/>
    <w:rsid w:val="00237F5D"/>
    <w:rsid w:val="00240370"/>
    <w:rsid w:val="00240495"/>
    <w:rsid w:val="00241329"/>
    <w:rsid w:val="00241A82"/>
    <w:rsid w:val="00241AB0"/>
    <w:rsid w:val="00241C34"/>
    <w:rsid w:val="00241E18"/>
    <w:rsid w:val="002422EF"/>
    <w:rsid w:val="00242781"/>
    <w:rsid w:val="00243519"/>
    <w:rsid w:val="00243AD0"/>
    <w:rsid w:val="00243F09"/>
    <w:rsid w:val="00244115"/>
    <w:rsid w:val="00244386"/>
    <w:rsid w:val="00245A70"/>
    <w:rsid w:val="00246207"/>
    <w:rsid w:val="00246621"/>
    <w:rsid w:val="0024683C"/>
    <w:rsid w:val="00246C95"/>
    <w:rsid w:val="002504BB"/>
    <w:rsid w:val="00250B71"/>
    <w:rsid w:val="0025168D"/>
    <w:rsid w:val="00252471"/>
    <w:rsid w:val="00252884"/>
    <w:rsid w:val="00253385"/>
    <w:rsid w:val="00253F02"/>
    <w:rsid w:val="00256D01"/>
    <w:rsid w:val="00256FFE"/>
    <w:rsid w:val="00260C53"/>
    <w:rsid w:val="0026183F"/>
    <w:rsid w:val="00262D2E"/>
    <w:rsid w:val="0026357F"/>
    <w:rsid w:val="0026403B"/>
    <w:rsid w:val="002643BB"/>
    <w:rsid w:val="00264405"/>
    <w:rsid w:val="0026480F"/>
    <w:rsid w:val="00264B9B"/>
    <w:rsid w:val="00264DE8"/>
    <w:rsid w:val="00265EE6"/>
    <w:rsid w:val="0026634E"/>
    <w:rsid w:val="00266ACE"/>
    <w:rsid w:val="00266EAE"/>
    <w:rsid w:val="00266F66"/>
    <w:rsid w:val="00266F97"/>
    <w:rsid w:val="0026710F"/>
    <w:rsid w:val="002672CD"/>
    <w:rsid w:val="0026774E"/>
    <w:rsid w:val="002700D5"/>
    <w:rsid w:val="00270139"/>
    <w:rsid w:val="00271CB3"/>
    <w:rsid w:val="002733B9"/>
    <w:rsid w:val="00274081"/>
    <w:rsid w:val="002758B5"/>
    <w:rsid w:val="00275D7A"/>
    <w:rsid w:val="002769B2"/>
    <w:rsid w:val="00276FAF"/>
    <w:rsid w:val="00277061"/>
    <w:rsid w:val="002774BE"/>
    <w:rsid w:val="00277675"/>
    <w:rsid w:val="00277880"/>
    <w:rsid w:val="00277FE7"/>
    <w:rsid w:val="00277FF1"/>
    <w:rsid w:val="00280172"/>
    <w:rsid w:val="002801BA"/>
    <w:rsid w:val="00280B19"/>
    <w:rsid w:val="00280F23"/>
    <w:rsid w:val="0028102E"/>
    <w:rsid w:val="0028119D"/>
    <w:rsid w:val="0028236F"/>
    <w:rsid w:val="00282609"/>
    <w:rsid w:val="00283455"/>
    <w:rsid w:val="00283538"/>
    <w:rsid w:val="00283779"/>
    <w:rsid w:val="00284270"/>
    <w:rsid w:val="00284AA6"/>
    <w:rsid w:val="00285BF2"/>
    <w:rsid w:val="00286F17"/>
    <w:rsid w:val="00287AFB"/>
    <w:rsid w:val="00287E53"/>
    <w:rsid w:val="00290D16"/>
    <w:rsid w:val="00290D7B"/>
    <w:rsid w:val="00291DE4"/>
    <w:rsid w:val="00292164"/>
    <w:rsid w:val="00292F06"/>
    <w:rsid w:val="00293083"/>
    <w:rsid w:val="00294260"/>
    <w:rsid w:val="00294DCD"/>
    <w:rsid w:val="00295282"/>
    <w:rsid w:val="00295732"/>
    <w:rsid w:val="00296E5E"/>
    <w:rsid w:val="00296FCA"/>
    <w:rsid w:val="002A0212"/>
    <w:rsid w:val="002A0F28"/>
    <w:rsid w:val="002A1949"/>
    <w:rsid w:val="002A1E21"/>
    <w:rsid w:val="002A304D"/>
    <w:rsid w:val="002A40E5"/>
    <w:rsid w:val="002A5104"/>
    <w:rsid w:val="002A62BD"/>
    <w:rsid w:val="002A6656"/>
    <w:rsid w:val="002A79C7"/>
    <w:rsid w:val="002A7A43"/>
    <w:rsid w:val="002B0387"/>
    <w:rsid w:val="002B0408"/>
    <w:rsid w:val="002B2589"/>
    <w:rsid w:val="002B374F"/>
    <w:rsid w:val="002B4418"/>
    <w:rsid w:val="002B5507"/>
    <w:rsid w:val="002B5BD3"/>
    <w:rsid w:val="002B6642"/>
    <w:rsid w:val="002B6AF3"/>
    <w:rsid w:val="002C14AF"/>
    <w:rsid w:val="002C2BD4"/>
    <w:rsid w:val="002C3A49"/>
    <w:rsid w:val="002C3A8D"/>
    <w:rsid w:val="002C4F3E"/>
    <w:rsid w:val="002C71C6"/>
    <w:rsid w:val="002C721F"/>
    <w:rsid w:val="002D0675"/>
    <w:rsid w:val="002D076E"/>
    <w:rsid w:val="002D108E"/>
    <w:rsid w:val="002D1273"/>
    <w:rsid w:val="002D20F4"/>
    <w:rsid w:val="002D360F"/>
    <w:rsid w:val="002D37B6"/>
    <w:rsid w:val="002D45DC"/>
    <w:rsid w:val="002D4658"/>
    <w:rsid w:val="002D5500"/>
    <w:rsid w:val="002D5BB7"/>
    <w:rsid w:val="002D6354"/>
    <w:rsid w:val="002D7D31"/>
    <w:rsid w:val="002E0260"/>
    <w:rsid w:val="002E06EC"/>
    <w:rsid w:val="002E0E70"/>
    <w:rsid w:val="002E19DD"/>
    <w:rsid w:val="002E2149"/>
    <w:rsid w:val="002E219A"/>
    <w:rsid w:val="002E310F"/>
    <w:rsid w:val="002F025E"/>
    <w:rsid w:val="002F03E3"/>
    <w:rsid w:val="002F1220"/>
    <w:rsid w:val="002F17DB"/>
    <w:rsid w:val="002F1869"/>
    <w:rsid w:val="002F2043"/>
    <w:rsid w:val="002F23BC"/>
    <w:rsid w:val="002F28E6"/>
    <w:rsid w:val="002F2916"/>
    <w:rsid w:val="002F3283"/>
    <w:rsid w:val="002F4749"/>
    <w:rsid w:val="002F5227"/>
    <w:rsid w:val="002F5EF0"/>
    <w:rsid w:val="002F5F45"/>
    <w:rsid w:val="002F68C7"/>
    <w:rsid w:val="002F74AC"/>
    <w:rsid w:val="002F7A3D"/>
    <w:rsid w:val="002F7B58"/>
    <w:rsid w:val="002F7BE6"/>
    <w:rsid w:val="002F7CCF"/>
    <w:rsid w:val="0030045C"/>
    <w:rsid w:val="003013D5"/>
    <w:rsid w:val="003034B7"/>
    <w:rsid w:val="00303ADB"/>
    <w:rsid w:val="0030470C"/>
    <w:rsid w:val="00305996"/>
    <w:rsid w:val="00305D91"/>
    <w:rsid w:val="00305F71"/>
    <w:rsid w:val="0030636D"/>
    <w:rsid w:val="00306D71"/>
    <w:rsid w:val="00306FE5"/>
    <w:rsid w:val="00306FF3"/>
    <w:rsid w:val="003071B0"/>
    <w:rsid w:val="003076ED"/>
    <w:rsid w:val="003104B8"/>
    <w:rsid w:val="00310B57"/>
    <w:rsid w:val="00311087"/>
    <w:rsid w:val="00311B2D"/>
    <w:rsid w:val="00311C7B"/>
    <w:rsid w:val="003144D5"/>
    <w:rsid w:val="003157A1"/>
    <w:rsid w:val="003159A5"/>
    <w:rsid w:val="003163F6"/>
    <w:rsid w:val="00316D29"/>
    <w:rsid w:val="00317706"/>
    <w:rsid w:val="003204D9"/>
    <w:rsid w:val="003205DF"/>
    <w:rsid w:val="0032114B"/>
    <w:rsid w:val="00322E7F"/>
    <w:rsid w:val="00323F69"/>
    <w:rsid w:val="00324EA7"/>
    <w:rsid w:val="00325CAD"/>
    <w:rsid w:val="0032654F"/>
    <w:rsid w:val="0032659E"/>
    <w:rsid w:val="0032674A"/>
    <w:rsid w:val="00326856"/>
    <w:rsid w:val="00327112"/>
    <w:rsid w:val="00327714"/>
    <w:rsid w:val="003278D1"/>
    <w:rsid w:val="003311C0"/>
    <w:rsid w:val="003313B4"/>
    <w:rsid w:val="003317FF"/>
    <w:rsid w:val="00331DDF"/>
    <w:rsid w:val="003323E4"/>
    <w:rsid w:val="0033249A"/>
    <w:rsid w:val="00332E28"/>
    <w:rsid w:val="003331A5"/>
    <w:rsid w:val="003332D1"/>
    <w:rsid w:val="003333D0"/>
    <w:rsid w:val="003335CE"/>
    <w:rsid w:val="00333B27"/>
    <w:rsid w:val="00333F70"/>
    <w:rsid w:val="003357A8"/>
    <w:rsid w:val="00335A40"/>
    <w:rsid w:val="00335F2E"/>
    <w:rsid w:val="003362A4"/>
    <w:rsid w:val="003362BC"/>
    <w:rsid w:val="0033793E"/>
    <w:rsid w:val="00337E69"/>
    <w:rsid w:val="003416E2"/>
    <w:rsid w:val="00342349"/>
    <w:rsid w:val="003426DA"/>
    <w:rsid w:val="003426DF"/>
    <w:rsid w:val="0034379F"/>
    <w:rsid w:val="00343F26"/>
    <w:rsid w:val="0034447A"/>
    <w:rsid w:val="003449DB"/>
    <w:rsid w:val="00345508"/>
    <w:rsid w:val="003462B4"/>
    <w:rsid w:val="00346452"/>
    <w:rsid w:val="00346927"/>
    <w:rsid w:val="0035051B"/>
    <w:rsid w:val="00351C53"/>
    <w:rsid w:val="00356EE7"/>
    <w:rsid w:val="00357C2B"/>
    <w:rsid w:val="0036017E"/>
    <w:rsid w:val="00360B4D"/>
    <w:rsid w:val="00360DAB"/>
    <w:rsid w:val="00361B34"/>
    <w:rsid w:val="00361B89"/>
    <w:rsid w:val="003620AF"/>
    <w:rsid w:val="003620DB"/>
    <w:rsid w:val="00362836"/>
    <w:rsid w:val="00362993"/>
    <w:rsid w:val="00362C23"/>
    <w:rsid w:val="00363522"/>
    <w:rsid w:val="00363634"/>
    <w:rsid w:val="00363F77"/>
    <w:rsid w:val="0036464B"/>
    <w:rsid w:val="003661A5"/>
    <w:rsid w:val="00366E27"/>
    <w:rsid w:val="003672D2"/>
    <w:rsid w:val="00370D7C"/>
    <w:rsid w:val="00371C94"/>
    <w:rsid w:val="00372E6F"/>
    <w:rsid w:val="00374898"/>
    <w:rsid w:val="003757BC"/>
    <w:rsid w:val="00375FDC"/>
    <w:rsid w:val="00376175"/>
    <w:rsid w:val="00376B00"/>
    <w:rsid w:val="00377301"/>
    <w:rsid w:val="0038181C"/>
    <w:rsid w:val="00382141"/>
    <w:rsid w:val="003833F3"/>
    <w:rsid w:val="003834CF"/>
    <w:rsid w:val="003835EE"/>
    <w:rsid w:val="00384537"/>
    <w:rsid w:val="003847CE"/>
    <w:rsid w:val="00384B4E"/>
    <w:rsid w:val="003851E0"/>
    <w:rsid w:val="00385DEE"/>
    <w:rsid w:val="00387792"/>
    <w:rsid w:val="00387F5C"/>
    <w:rsid w:val="0039020F"/>
    <w:rsid w:val="00390810"/>
    <w:rsid w:val="003908D1"/>
    <w:rsid w:val="00390959"/>
    <w:rsid w:val="00391307"/>
    <w:rsid w:val="00391660"/>
    <w:rsid w:val="00392485"/>
    <w:rsid w:val="00393091"/>
    <w:rsid w:val="003935A2"/>
    <w:rsid w:val="00395120"/>
    <w:rsid w:val="00395F6A"/>
    <w:rsid w:val="0039606C"/>
    <w:rsid w:val="00396817"/>
    <w:rsid w:val="00396F38"/>
    <w:rsid w:val="003A0A0D"/>
    <w:rsid w:val="003A0BE0"/>
    <w:rsid w:val="003A1522"/>
    <w:rsid w:val="003A2A17"/>
    <w:rsid w:val="003A383A"/>
    <w:rsid w:val="003A3B49"/>
    <w:rsid w:val="003A4164"/>
    <w:rsid w:val="003A45CC"/>
    <w:rsid w:val="003A590A"/>
    <w:rsid w:val="003A5E2F"/>
    <w:rsid w:val="003A605A"/>
    <w:rsid w:val="003A61DB"/>
    <w:rsid w:val="003A63BF"/>
    <w:rsid w:val="003A7766"/>
    <w:rsid w:val="003A7EEE"/>
    <w:rsid w:val="003B0B39"/>
    <w:rsid w:val="003B1821"/>
    <w:rsid w:val="003B296F"/>
    <w:rsid w:val="003B2BF0"/>
    <w:rsid w:val="003B3084"/>
    <w:rsid w:val="003B4048"/>
    <w:rsid w:val="003B5069"/>
    <w:rsid w:val="003B5079"/>
    <w:rsid w:val="003B51C6"/>
    <w:rsid w:val="003B5EEC"/>
    <w:rsid w:val="003B5F85"/>
    <w:rsid w:val="003B6DBA"/>
    <w:rsid w:val="003B7892"/>
    <w:rsid w:val="003C029E"/>
    <w:rsid w:val="003C0351"/>
    <w:rsid w:val="003C0DBF"/>
    <w:rsid w:val="003C15EE"/>
    <w:rsid w:val="003C21A4"/>
    <w:rsid w:val="003C23EB"/>
    <w:rsid w:val="003C3306"/>
    <w:rsid w:val="003C3479"/>
    <w:rsid w:val="003C35B8"/>
    <w:rsid w:val="003C377E"/>
    <w:rsid w:val="003C421A"/>
    <w:rsid w:val="003C45B2"/>
    <w:rsid w:val="003C4B6F"/>
    <w:rsid w:val="003C5328"/>
    <w:rsid w:val="003C55C0"/>
    <w:rsid w:val="003C56B0"/>
    <w:rsid w:val="003C66F3"/>
    <w:rsid w:val="003C6C09"/>
    <w:rsid w:val="003C7D35"/>
    <w:rsid w:val="003D0A34"/>
    <w:rsid w:val="003D16B3"/>
    <w:rsid w:val="003D1E65"/>
    <w:rsid w:val="003D3001"/>
    <w:rsid w:val="003D35EA"/>
    <w:rsid w:val="003D3BD8"/>
    <w:rsid w:val="003D4557"/>
    <w:rsid w:val="003D466D"/>
    <w:rsid w:val="003D4850"/>
    <w:rsid w:val="003D4B39"/>
    <w:rsid w:val="003D4C2E"/>
    <w:rsid w:val="003D4E6E"/>
    <w:rsid w:val="003D4E90"/>
    <w:rsid w:val="003D6960"/>
    <w:rsid w:val="003D764A"/>
    <w:rsid w:val="003E06F2"/>
    <w:rsid w:val="003E1A2A"/>
    <w:rsid w:val="003E2578"/>
    <w:rsid w:val="003E33ED"/>
    <w:rsid w:val="003E3626"/>
    <w:rsid w:val="003E3912"/>
    <w:rsid w:val="003E3941"/>
    <w:rsid w:val="003E4106"/>
    <w:rsid w:val="003E4D5B"/>
    <w:rsid w:val="003E52AC"/>
    <w:rsid w:val="003E5C5F"/>
    <w:rsid w:val="003E680E"/>
    <w:rsid w:val="003E7C0D"/>
    <w:rsid w:val="003F0898"/>
    <w:rsid w:val="003F0E0D"/>
    <w:rsid w:val="003F273E"/>
    <w:rsid w:val="003F492A"/>
    <w:rsid w:val="003F65BA"/>
    <w:rsid w:val="003F778E"/>
    <w:rsid w:val="003F7A57"/>
    <w:rsid w:val="003F7B61"/>
    <w:rsid w:val="00400CB8"/>
    <w:rsid w:val="00401D6E"/>
    <w:rsid w:val="00404B73"/>
    <w:rsid w:val="00404E67"/>
    <w:rsid w:val="004051F2"/>
    <w:rsid w:val="0040625B"/>
    <w:rsid w:val="00407C68"/>
    <w:rsid w:val="00407C7F"/>
    <w:rsid w:val="00410A2C"/>
    <w:rsid w:val="004121D9"/>
    <w:rsid w:val="004124F9"/>
    <w:rsid w:val="004137B2"/>
    <w:rsid w:val="0041628D"/>
    <w:rsid w:val="00416636"/>
    <w:rsid w:val="00417705"/>
    <w:rsid w:val="004205B7"/>
    <w:rsid w:val="0042127A"/>
    <w:rsid w:val="00421461"/>
    <w:rsid w:val="00421C46"/>
    <w:rsid w:val="00422B81"/>
    <w:rsid w:val="004239AE"/>
    <w:rsid w:val="00424CF6"/>
    <w:rsid w:val="0042588C"/>
    <w:rsid w:val="0042599F"/>
    <w:rsid w:val="00425FD1"/>
    <w:rsid w:val="00426A7E"/>
    <w:rsid w:val="00426BAE"/>
    <w:rsid w:val="004316C8"/>
    <w:rsid w:val="00431E9B"/>
    <w:rsid w:val="004324C2"/>
    <w:rsid w:val="00433408"/>
    <w:rsid w:val="00435D79"/>
    <w:rsid w:val="00435EC6"/>
    <w:rsid w:val="004364C5"/>
    <w:rsid w:val="0043671D"/>
    <w:rsid w:val="00436DCA"/>
    <w:rsid w:val="004379B3"/>
    <w:rsid w:val="00437D2F"/>
    <w:rsid w:val="00437DFC"/>
    <w:rsid w:val="00440938"/>
    <w:rsid w:val="00440CCA"/>
    <w:rsid w:val="00440E6F"/>
    <w:rsid w:val="00441BE1"/>
    <w:rsid w:val="00441FC9"/>
    <w:rsid w:val="00443208"/>
    <w:rsid w:val="00443388"/>
    <w:rsid w:val="00443802"/>
    <w:rsid w:val="004447B0"/>
    <w:rsid w:val="00444912"/>
    <w:rsid w:val="004450FC"/>
    <w:rsid w:val="00445E0C"/>
    <w:rsid w:val="004460D0"/>
    <w:rsid w:val="00446499"/>
    <w:rsid w:val="004467DF"/>
    <w:rsid w:val="00446BA2"/>
    <w:rsid w:val="00446E91"/>
    <w:rsid w:val="00447FE8"/>
    <w:rsid w:val="00451E8B"/>
    <w:rsid w:val="004526F6"/>
    <w:rsid w:val="00453F53"/>
    <w:rsid w:val="004548F2"/>
    <w:rsid w:val="00454B8B"/>
    <w:rsid w:val="0045502D"/>
    <w:rsid w:val="00455320"/>
    <w:rsid w:val="004566E4"/>
    <w:rsid w:val="00460427"/>
    <w:rsid w:val="0046047C"/>
    <w:rsid w:val="00460C24"/>
    <w:rsid w:val="00461888"/>
    <w:rsid w:val="00463694"/>
    <w:rsid w:val="00463CAB"/>
    <w:rsid w:val="004647AD"/>
    <w:rsid w:val="0046539F"/>
    <w:rsid w:val="00465490"/>
    <w:rsid w:val="0046576E"/>
    <w:rsid w:val="00465A5E"/>
    <w:rsid w:val="00467CEF"/>
    <w:rsid w:val="00470F54"/>
    <w:rsid w:val="00471F2D"/>
    <w:rsid w:val="0047205A"/>
    <w:rsid w:val="00472358"/>
    <w:rsid w:val="00472ABE"/>
    <w:rsid w:val="00472CB4"/>
    <w:rsid w:val="004736FA"/>
    <w:rsid w:val="00473BA6"/>
    <w:rsid w:val="00474DB5"/>
    <w:rsid w:val="00475C12"/>
    <w:rsid w:val="00476157"/>
    <w:rsid w:val="0047688A"/>
    <w:rsid w:val="00477159"/>
    <w:rsid w:val="0047716B"/>
    <w:rsid w:val="00477BA8"/>
    <w:rsid w:val="004808FF"/>
    <w:rsid w:val="00482854"/>
    <w:rsid w:val="00482A33"/>
    <w:rsid w:val="004833EE"/>
    <w:rsid w:val="004835AA"/>
    <w:rsid w:val="00483BE5"/>
    <w:rsid w:val="004842E9"/>
    <w:rsid w:val="0048501F"/>
    <w:rsid w:val="004854B6"/>
    <w:rsid w:val="004857B0"/>
    <w:rsid w:val="00486D85"/>
    <w:rsid w:val="0048798E"/>
    <w:rsid w:val="00490DF8"/>
    <w:rsid w:val="0049176F"/>
    <w:rsid w:val="0049184A"/>
    <w:rsid w:val="00492622"/>
    <w:rsid w:val="0049352F"/>
    <w:rsid w:val="00494A0B"/>
    <w:rsid w:val="004956FB"/>
    <w:rsid w:val="004A13C2"/>
    <w:rsid w:val="004A40FB"/>
    <w:rsid w:val="004A5F50"/>
    <w:rsid w:val="004A6458"/>
    <w:rsid w:val="004A64FF"/>
    <w:rsid w:val="004A6DAD"/>
    <w:rsid w:val="004A76D3"/>
    <w:rsid w:val="004A7841"/>
    <w:rsid w:val="004A78E4"/>
    <w:rsid w:val="004A7B2A"/>
    <w:rsid w:val="004B2915"/>
    <w:rsid w:val="004B30CC"/>
    <w:rsid w:val="004B4FF1"/>
    <w:rsid w:val="004B5257"/>
    <w:rsid w:val="004B5F4F"/>
    <w:rsid w:val="004B608F"/>
    <w:rsid w:val="004B63E0"/>
    <w:rsid w:val="004B6C8B"/>
    <w:rsid w:val="004B7B43"/>
    <w:rsid w:val="004C034A"/>
    <w:rsid w:val="004C075B"/>
    <w:rsid w:val="004C0DB3"/>
    <w:rsid w:val="004C14AE"/>
    <w:rsid w:val="004C2590"/>
    <w:rsid w:val="004C25F7"/>
    <w:rsid w:val="004C349F"/>
    <w:rsid w:val="004C5B6F"/>
    <w:rsid w:val="004C5F1F"/>
    <w:rsid w:val="004C5FF3"/>
    <w:rsid w:val="004C62A5"/>
    <w:rsid w:val="004C698E"/>
    <w:rsid w:val="004D0807"/>
    <w:rsid w:val="004D14E3"/>
    <w:rsid w:val="004D2FAA"/>
    <w:rsid w:val="004D32CC"/>
    <w:rsid w:val="004D3C43"/>
    <w:rsid w:val="004D42B1"/>
    <w:rsid w:val="004D4D65"/>
    <w:rsid w:val="004D6FD7"/>
    <w:rsid w:val="004D790D"/>
    <w:rsid w:val="004E0012"/>
    <w:rsid w:val="004E197A"/>
    <w:rsid w:val="004E3505"/>
    <w:rsid w:val="004E35E0"/>
    <w:rsid w:val="004E3F73"/>
    <w:rsid w:val="004E53C3"/>
    <w:rsid w:val="004E57F8"/>
    <w:rsid w:val="004E5E55"/>
    <w:rsid w:val="004E6177"/>
    <w:rsid w:val="004E6189"/>
    <w:rsid w:val="004F04BA"/>
    <w:rsid w:val="004F07F7"/>
    <w:rsid w:val="004F11D8"/>
    <w:rsid w:val="004F188E"/>
    <w:rsid w:val="004F199B"/>
    <w:rsid w:val="004F1A25"/>
    <w:rsid w:val="004F2245"/>
    <w:rsid w:val="004F30A4"/>
    <w:rsid w:val="004F30CC"/>
    <w:rsid w:val="004F34EB"/>
    <w:rsid w:val="004F3E2B"/>
    <w:rsid w:val="004F50E3"/>
    <w:rsid w:val="004F51B8"/>
    <w:rsid w:val="004F5D61"/>
    <w:rsid w:val="004F6CC3"/>
    <w:rsid w:val="00500138"/>
    <w:rsid w:val="00500BEF"/>
    <w:rsid w:val="005023FD"/>
    <w:rsid w:val="00502625"/>
    <w:rsid w:val="005029BB"/>
    <w:rsid w:val="005036E6"/>
    <w:rsid w:val="005054AC"/>
    <w:rsid w:val="00505A7C"/>
    <w:rsid w:val="005061E8"/>
    <w:rsid w:val="00506A1A"/>
    <w:rsid w:val="005073BE"/>
    <w:rsid w:val="0050794E"/>
    <w:rsid w:val="005106D7"/>
    <w:rsid w:val="00510D80"/>
    <w:rsid w:val="005113C0"/>
    <w:rsid w:val="0051157A"/>
    <w:rsid w:val="0051268E"/>
    <w:rsid w:val="00512BE1"/>
    <w:rsid w:val="00512C44"/>
    <w:rsid w:val="00512E14"/>
    <w:rsid w:val="0051307E"/>
    <w:rsid w:val="005135B0"/>
    <w:rsid w:val="0051363F"/>
    <w:rsid w:val="00514CB2"/>
    <w:rsid w:val="00515273"/>
    <w:rsid w:val="005153ED"/>
    <w:rsid w:val="00517DF3"/>
    <w:rsid w:val="00520044"/>
    <w:rsid w:val="0052125C"/>
    <w:rsid w:val="005214A7"/>
    <w:rsid w:val="00522506"/>
    <w:rsid w:val="00523257"/>
    <w:rsid w:val="0052362B"/>
    <w:rsid w:val="005250B9"/>
    <w:rsid w:val="00526CA7"/>
    <w:rsid w:val="00527EEF"/>
    <w:rsid w:val="00530B80"/>
    <w:rsid w:val="00531C93"/>
    <w:rsid w:val="00531DCB"/>
    <w:rsid w:val="00531E53"/>
    <w:rsid w:val="0053223B"/>
    <w:rsid w:val="00532F3A"/>
    <w:rsid w:val="00532FE0"/>
    <w:rsid w:val="005336F4"/>
    <w:rsid w:val="00533C5A"/>
    <w:rsid w:val="00533FB3"/>
    <w:rsid w:val="0053448E"/>
    <w:rsid w:val="005352E4"/>
    <w:rsid w:val="00535B07"/>
    <w:rsid w:val="005368C6"/>
    <w:rsid w:val="00536D9C"/>
    <w:rsid w:val="00536FFC"/>
    <w:rsid w:val="005371EA"/>
    <w:rsid w:val="00537BA6"/>
    <w:rsid w:val="00540E94"/>
    <w:rsid w:val="005422C0"/>
    <w:rsid w:val="005437BB"/>
    <w:rsid w:val="00543848"/>
    <w:rsid w:val="00543FD4"/>
    <w:rsid w:val="005443A5"/>
    <w:rsid w:val="0054450D"/>
    <w:rsid w:val="00544F12"/>
    <w:rsid w:val="005456B8"/>
    <w:rsid w:val="00545A2D"/>
    <w:rsid w:val="00546ED5"/>
    <w:rsid w:val="005476AE"/>
    <w:rsid w:val="0055025C"/>
    <w:rsid w:val="005528D5"/>
    <w:rsid w:val="00552B5F"/>
    <w:rsid w:val="0055344A"/>
    <w:rsid w:val="005543A7"/>
    <w:rsid w:val="005552B8"/>
    <w:rsid w:val="00555BEE"/>
    <w:rsid w:val="00556466"/>
    <w:rsid w:val="00556592"/>
    <w:rsid w:val="00557065"/>
    <w:rsid w:val="00560644"/>
    <w:rsid w:val="00561125"/>
    <w:rsid w:val="005612AD"/>
    <w:rsid w:val="005623CA"/>
    <w:rsid w:val="0056365E"/>
    <w:rsid w:val="00563731"/>
    <w:rsid w:val="005647EB"/>
    <w:rsid w:val="005648A7"/>
    <w:rsid w:val="00565985"/>
    <w:rsid w:val="005666ED"/>
    <w:rsid w:val="00566C4A"/>
    <w:rsid w:val="0056709D"/>
    <w:rsid w:val="005672E3"/>
    <w:rsid w:val="00567997"/>
    <w:rsid w:val="00570AE1"/>
    <w:rsid w:val="0057127A"/>
    <w:rsid w:val="0057198E"/>
    <w:rsid w:val="005721CC"/>
    <w:rsid w:val="00572BC5"/>
    <w:rsid w:val="00573BB1"/>
    <w:rsid w:val="00574A12"/>
    <w:rsid w:val="00574FFE"/>
    <w:rsid w:val="00575774"/>
    <w:rsid w:val="00576B22"/>
    <w:rsid w:val="00577B42"/>
    <w:rsid w:val="00577BF0"/>
    <w:rsid w:val="00580245"/>
    <w:rsid w:val="005803ED"/>
    <w:rsid w:val="005807CB"/>
    <w:rsid w:val="00580C08"/>
    <w:rsid w:val="00581BEE"/>
    <w:rsid w:val="005823DF"/>
    <w:rsid w:val="0058257A"/>
    <w:rsid w:val="005834E0"/>
    <w:rsid w:val="00584424"/>
    <w:rsid w:val="005847E5"/>
    <w:rsid w:val="005861E2"/>
    <w:rsid w:val="005879DE"/>
    <w:rsid w:val="00590CF5"/>
    <w:rsid w:val="0059148E"/>
    <w:rsid w:val="0059158C"/>
    <w:rsid w:val="00591636"/>
    <w:rsid w:val="00591C84"/>
    <w:rsid w:val="00592207"/>
    <w:rsid w:val="00592781"/>
    <w:rsid w:val="005935B3"/>
    <w:rsid w:val="00593D83"/>
    <w:rsid w:val="00594F32"/>
    <w:rsid w:val="005959CC"/>
    <w:rsid w:val="005964E8"/>
    <w:rsid w:val="0059677D"/>
    <w:rsid w:val="005967B0"/>
    <w:rsid w:val="005968CF"/>
    <w:rsid w:val="00596975"/>
    <w:rsid w:val="00597263"/>
    <w:rsid w:val="005975D5"/>
    <w:rsid w:val="005A060A"/>
    <w:rsid w:val="005A0E5E"/>
    <w:rsid w:val="005A1BBB"/>
    <w:rsid w:val="005A2251"/>
    <w:rsid w:val="005A376F"/>
    <w:rsid w:val="005A3B3F"/>
    <w:rsid w:val="005A468E"/>
    <w:rsid w:val="005A5909"/>
    <w:rsid w:val="005A6139"/>
    <w:rsid w:val="005A622D"/>
    <w:rsid w:val="005A6613"/>
    <w:rsid w:val="005A762F"/>
    <w:rsid w:val="005A7B25"/>
    <w:rsid w:val="005A7B78"/>
    <w:rsid w:val="005B0628"/>
    <w:rsid w:val="005B0BCF"/>
    <w:rsid w:val="005B141A"/>
    <w:rsid w:val="005B14A3"/>
    <w:rsid w:val="005B17AF"/>
    <w:rsid w:val="005B2AAD"/>
    <w:rsid w:val="005B2CAD"/>
    <w:rsid w:val="005B3780"/>
    <w:rsid w:val="005B4163"/>
    <w:rsid w:val="005B481E"/>
    <w:rsid w:val="005B660A"/>
    <w:rsid w:val="005B6B5F"/>
    <w:rsid w:val="005B7576"/>
    <w:rsid w:val="005B76B2"/>
    <w:rsid w:val="005B7979"/>
    <w:rsid w:val="005C05D0"/>
    <w:rsid w:val="005C1823"/>
    <w:rsid w:val="005C1CED"/>
    <w:rsid w:val="005C1F11"/>
    <w:rsid w:val="005C3962"/>
    <w:rsid w:val="005C453D"/>
    <w:rsid w:val="005C4729"/>
    <w:rsid w:val="005C558C"/>
    <w:rsid w:val="005C5B51"/>
    <w:rsid w:val="005C5D57"/>
    <w:rsid w:val="005C603F"/>
    <w:rsid w:val="005C667A"/>
    <w:rsid w:val="005C6916"/>
    <w:rsid w:val="005C7111"/>
    <w:rsid w:val="005D0218"/>
    <w:rsid w:val="005D1862"/>
    <w:rsid w:val="005D2A43"/>
    <w:rsid w:val="005D2E3A"/>
    <w:rsid w:val="005D2E44"/>
    <w:rsid w:val="005D365E"/>
    <w:rsid w:val="005D3703"/>
    <w:rsid w:val="005D3D7F"/>
    <w:rsid w:val="005D55D0"/>
    <w:rsid w:val="005D6415"/>
    <w:rsid w:val="005D6583"/>
    <w:rsid w:val="005D6740"/>
    <w:rsid w:val="005D6760"/>
    <w:rsid w:val="005D6E91"/>
    <w:rsid w:val="005D7ED3"/>
    <w:rsid w:val="005D7EE4"/>
    <w:rsid w:val="005E031B"/>
    <w:rsid w:val="005E0CCF"/>
    <w:rsid w:val="005E0DE7"/>
    <w:rsid w:val="005E166F"/>
    <w:rsid w:val="005E29D8"/>
    <w:rsid w:val="005E2D57"/>
    <w:rsid w:val="005E2F03"/>
    <w:rsid w:val="005E4B8F"/>
    <w:rsid w:val="005E72EC"/>
    <w:rsid w:val="005F0B79"/>
    <w:rsid w:val="005F162C"/>
    <w:rsid w:val="005F175E"/>
    <w:rsid w:val="005F1A22"/>
    <w:rsid w:val="005F30BD"/>
    <w:rsid w:val="005F38DE"/>
    <w:rsid w:val="005F3C23"/>
    <w:rsid w:val="005F525C"/>
    <w:rsid w:val="005F5B9C"/>
    <w:rsid w:val="005F62A5"/>
    <w:rsid w:val="005F641A"/>
    <w:rsid w:val="005F6EDB"/>
    <w:rsid w:val="00601461"/>
    <w:rsid w:val="00601A25"/>
    <w:rsid w:val="00603A35"/>
    <w:rsid w:val="0060428F"/>
    <w:rsid w:val="0060460C"/>
    <w:rsid w:val="006058AF"/>
    <w:rsid w:val="0060661A"/>
    <w:rsid w:val="00606EF2"/>
    <w:rsid w:val="00606F18"/>
    <w:rsid w:val="006076E9"/>
    <w:rsid w:val="0060790E"/>
    <w:rsid w:val="00607C52"/>
    <w:rsid w:val="00611A00"/>
    <w:rsid w:val="00611EF0"/>
    <w:rsid w:val="006126B0"/>
    <w:rsid w:val="00613642"/>
    <w:rsid w:val="0061367C"/>
    <w:rsid w:val="00614181"/>
    <w:rsid w:val="00614E11"/>
    <w:rsid w:val="006151DD"/>
    <w:rsid w:val="00615B11"/>
    <w:rsid w:val="00615E68"/>
    <w:rsid w:val="006168FD"/>
    <w:rsid w:val="00620171"/>
    <w:rsid w:val="006205A4"/>
    <w:rsid w:val="00620FAD"/>
    <w:rsid w:val="00621B3A"/>
    <w:rsid w:val="00621C33"/>
    <w:rsid w:val="006223EA"/>
    <w:rsid w:val="006225EE"/>
    <w:rsid w:val="00622802"/>
    <w:rsid w:val="00622AC4"/>
    <w:rsid w:val="00622C40"/>
    <w:rsid w:val="00622F0E"/>
    <w:rsid w:val="00623658"/>
    <w:rsid w:val="00623F2F"/>
    <w:rsid w:val="006259F8"/>
    <w:rsid w:val="00625C30"/>
    <w:rsid w:val="00625DDE"/>
    <w:rsid w:val="00630BF6"/>
    <w:rsid w:val="00631B50"/>
    <w:rsid w:val="00631C2B"/>
    <w:rsid w:val="00631CA3"/>
    <w:rsid w:val="00631E2C"/>
    <w:rsid w:val="00631FC5"/>
    <w:rsid w:val="00632AC1"/>
    <w:rsid w:val="0063349D"/>
    <w:rsid w:val="006336B2"/>
    <w:rsid w:val="00633AC3"/>
    <w:rsid w:val="00633D55"/>
    <w:rsid w:val="00633ED4"/>
    <w:rsid w:val="00634039"/>
    <w:rsid w:val="00634063"/>
    <w:rsid w:val="006358E6"/>
    <w:rsid w:val="00636BA6"/>
    <w:rsid w:val="00637932"/>
    <w:rsid w:val="006402F2"/>
    <w:rsid w:val="0064070B"/>
    <w:rsid w:val="00640E6D"/>
    <w:rsid w:val="0064128F"/>
    <w:rsid w:val="0064131A"/>
    <w:rsid w:val="00641A16"/>
    <w:rsid w:val="00642228"/>
    <w:rsid w:val="00642CB5"/>
    <w:rsid w:val="006434E6"/>
    <w:rsid w:val="0064357E"/>
    <w:rsid w:val="00643CA0"/>
    <w:rsid w:val="0064408D"/>
    <w:rsid w:val="00644600"/>
    <w:rsid w:val="00644EFE"/>
    <w:rsid w:val="006458F8"/>
    <w:rsid w:val="00645DC2"/>
    <w:rsid w:val="00645F4C"/>
    <w:rsid w:val="00645FAF"/>
    <w:rsid w:val="006464A1"/>
    <w:rsid w:val="00646E28"/>
    <w:rsid w:val="00647D5E"/>
    <w:rsid w:val="00647DB1"/>
    <w:rsid w:val="00650220"/>
    <w:rsid w:val="0065107C"/>
    <w:rsid w:val="00652159"/>
    <w:rsid w:val="00652FE2"/>
    <w:rsid w:val="00653327"/>
    <w:rsid w:val="00654137"/>
    <w:rsid w:val="00654A49"/>
    <w:rsid w:val="00654B31"/>
    <w:rsid w:val="006562D4"/>
    <w:rsid w:val="00657432"/>
    <w:rsid w:val="0066122A"/>
    <w:rsid w:val="00662884"/>
    <w:rsid w:val="00663117"/>
    <w:rsid w:val="00663996"/>
    <w:rsid w:val="0066413B"/>
    <w:rsid w:val="00664C21"/>
    <w:rsid w:val="00664CE4"/>
    <w:rsid w:val="00666183"/>
    <w:rsid w:val="006665CB"/>
    <w:rsid w:val="006665F9"/>
    <w:rsid w:val="00666D9D"/>
    <w:rsid w:val="00666F52"/>
    <w:rsid w:val="006671EF"/>
    <w:rsid w:val="00667BE1"/>
    <w:rsid w:val="00667F98"/>
    <w:rsid w:val="0067042D"/>
    <w:rsid w:val="006715B4"/>
    <w:rsid w:val="00672DA6"/>
    <w:rsid w:val="00673405"/>
    <w:rsid w:val="00673637"/>
    <w:rsid w:val="00674BB4"/>
    <w:rsid w:val="00675034"/>
    <w:rsid w:val="006755D2"/>
    <w:rsid w:val="00676A7D"/>
    <w:rsid w:val="00676C6B"/>
    <w:rsid w:val="0067714B"/>
    <w:rsid w:val="00677F02"/>
    <w:rsid w:val="00681E17"/>
    <w:rsid w:val="006825FD"/>
    <w:rsid w:val="006827C1"/>
    <w:rsid w:val="00682ADC"/>
    <w:rsid w:val="00685226"/>
    <w:rsid w:val="00685CA7"/>
    <w:rsid w:val="0068606D"/>
    <w:rsid w:val="00690B08"/>
    <w:rsid w:val="0069149D"/>
    <w:rsid w:val="00691B38"/>
    <w:rsid w:val="00691B94"/>
    <w:rsid w:val="00691DEB"/>
    <w:rsid w:val="006933CB"/>
    <w:rsid w:val="00694188"/>
    <w:rsid w:val="006941E8"/>
    <w:rsid w:val="0069429E"/>
    <w:rsid w:val="00695228"/>
    <w:rsid w:val="00695AA5"/>
    <w:rsid w:val="00697234"/>
    <w:rsid w:val="00697AB6"/>
    <w:rsid w:val="00697BA8"/>
    <w:rsid w:val="006A14F6"/>
    <w:rsid w:val="006A18E3"/>
    <w:rsid w:val="006A1BB2"/>
    <w:rsid w:val="006A1F04"/>
    <w:rsid w:val="006A2087"/>
    <w:rsid w:val="006A285E"/>
    <w:rsid w:val="006A2A72"/>
    <w:rsid w:val="006A2D71"/>
    <w:rsid w:val="006A3782"/>
    <w:rsid w:val="006A4016"/>
    <w:rsid w:val="006A4B34"/>
    <w:rsid w:val="006A4EE7"/>
    <w:rsid w:val="006A54B3"/>
    <w:rsid w:val="006A6313"/>
    <w:rsid w:val="006A64FD"/>
    <w:rsid w:val="006A651E"/>
    <w:rsid w:val="006A6C41"/>
    <w:rsid w:val="006B0D22"/>
    <w:rsid w:val="006B1C85"/>
    <w:rsid w:val="006B31CB"/>
    <w:rsid w:val="006B36B1"/>
    <w:rsid w:val="006B3AAC"/>
    <w:rsid w:val="006B46D0"/>
    <w:rsid w:val="006B5C4B"/>
    <w:rsid w:val="006B6346"/>
    <w:rsid w:val="006B63CE"/>
    <w:rsid w:val="006B6B95"/>
    <w:rsid w:val="006B7309"/>
    <w:rsid w:val="006B7471"/>
    <w:rsid w:val="006B7E03"/>
    <w:rsid w:val="006B7F31"/>
    <w:rsid w:val="006C1793"/>
    <w:rsid w:val="006C4652"/>
    <w:rsid w:val="006C4BCB"/>
    <w:rsid w:val="006C582E"/>
    <w:rsid w:val="006C648E"/>
    <w:rsid w:val="006C6ADB"/>
    <w:rsid w:val="006C6E58"/>
    <w:rsid w:val="006C7845"/>
    <w:rsid w:val="006C7E63"/>
    <w:rsid w:val="006D0388"/>
    <w:rsid w:val="006D0986"/>
    <w:rsid w:val="006D0AA9"/>
    <w:rsid w:val="006D10F6"/>
    <w:rsid w:val="006D1597"/>
    <w:rsid w:val="006D178A"/>
    <w:rsid w:val="006D1A46"/>
    <w:rsid w:val="006D250B"/>
    <w:rsid w:val="006D2DEC"/>
    <w:rsid w:val="006D3071"/>
    <w:rsid w:val="006D4B54"/>
    <w:rsid w:val="006D4B9D"/>
    <w:rsid w:val="006D4F44"/>
    <w:rsid w:val="006D509D"/>
    <w:rsid w:val="006D554D"/>
    <w:rsid w:val="006D79A9"/>
    <w:rsid w:val="006E142B"/>
    <w:rsid w:val="006E1752"/>
    <w:rsid w:val="006E2822"/>
    <w:rsid w:val="006E2AA9"/>
    <w:rsid w:val="006E2E7E"/>
    <w:rsid w:val="006E3057"/>
    <w:rsid w:val="006E3860"/>
    <w:rsid w:val="006E3BBC"/>
    <w:rsid w:val="006E46CD"/>
    <w:rsid w:val="006E4BA2"/>
    <w:rsid w:val="006E570B"/>
    <w:rsid w:val="006F121E"/>
    <w:rsid w:val="006F1D47"/>
    <w:rsid w:val="006F248B"/>
    <w:rsid w:val="006F283F"/>
    <w:rsid w:val="006F4529"/>
    <w:rsid w:val="006F72C4"/>
    <w:rsid w:val="006F7953"/>
    <w:rsid w:val="006F7AD5"/>
    <w:rsid w:val="00700239"/>
    <w:rsid w:val="0070077D"/>
    <w:rsid w:val="00700922"/>
    <w:rsid w:val="00701A41"/>
    <w:rsid w:val="00702B37"/>
    <w:rsid w:val="00703376"/>
    <w:rsid w:val="007037D4"/>
    <w:rsid w:val="007038C9"/>
    <w:rsid w:val="00704411"/>
    <w:rsid w:val="00704A14"/>
    <w:rsid w:val="00705257"/>
    <w:rsid w:val="00705C3A"/>
    <w:rsid w:val="00705F89"/>
    <w:rsid w:val="007079CD"/>
    <w:rsid w:val="00707D4F"/>
    <w:rsid w:val="0071094A"/>
    <w:rsid w:val="00711AFB"/>
    <w:rsid w:val="00711B44"/>
    <w:rsid w:val="0071239D"/>
    <w:rsid w:val="00714386"/>
    <w:rsid w:val="00714573"/>
    <w:rsid w:val="00714738"/>
    <w:rsid w:val="007151EB"/>
    <w:rsid w:val="007152CA"/>
    <w:rsid w:val="007156C8"/>
    <w:rsid w:val="00715CD5"/>
    <w:rsid w:val="00715D29"/>
    <w:rsid w:val="00716630"/>
    <w:rsid w:val="00717CE2"/>
    <w:rsid w:val="0072053E"/>
    <w:rsid w:val="00720627"/>
    <w:rsid w:val="00720A00"/>
    <w:rsid w:val="0072102A"/>
    <w:rsid w:val="0072165C"/>
    <w:rsid w:val="00721895"/>
    <w:rsid w:val="007218F0"/>
    <w:rsid w:val="00721A6B"/>
    <w:rsid w:val="00722E07"/>
    <w:rsid w:val="00723D38"/>
    <w:rsid w:val="0072425D"/>
    <w:rsid w:val="00724DD6"/>
    <w:rsid w:val="00725442"/>
    <w:rsid w:val="007254A4"/>
    <w:rsid w:val="007254B1"/>
    <w:rsid w:val="007256E0"/>
    <w:rsid w:val="0072629B"/>
    <w:rsid w:val="0072729D"/>
    <w:rsid w:val="007274FD"/>
    <w:rsid w:val="00727CDE"/>
    <w:rsid w:val="0073000C"/>
    <w:rsid w:val="00730256"/>
    <w:rsid w:val="00731A0D"/>
    <w:rsid w:val="00732538"/>
    <w:rsid w:val="00732B01"/>
    <w:rsid w:val="00732B42"/>
    <w:rsid w:val="007330D1"/>
    <w:rsid w:val="007345D3"/>
    <w:rsid w:val="0073522E"/>
    <w:rsid w:val="00735C7C"/>
    <w:rsid w:val="00735EF9"/>
    <w:rsid w:val="0073642B"/>
    <w:rsid w:val="00737519"/>
    <w:rsid w:val="00741499"/>
    <w:rsid w:val="007416D7"/>
    <w:rsid w:val="00742842"/>
    <w:rsid w:val="00742FFA"/>
    <w:rsid w:val="007442DC"/>
    <w:rsid w:val="0074578B"/>
    <w:rsid w:val="00746242"/>
    <w:rsid w:val="00746542"/>
    <w:rsid w:val="00746838"/>
    <w:rsid w:val="0074726A"/>
    <w:rsid w:val="00747489"/>
    <w:rsid w:val="007502E3"/>
    <w:rsid w:val="007507AB"/>
    <w:rsid w:val="007512D6"/>
    <w:rsid w:val="00752D8D"/>
    <w:rsid w:val="007542BF"/>
    <w:rsid w:val="0075459B"/>
    <w:rsid w:val="00754702"/>
    <w:rsid w:val="0075567A"/>
    <w:rsid w:val="00756070"/>
    <w:rsid w:val="007563D8"/>
    <w:rsid w:val="007573D2"/>
    <w:rsid w:val="007576D0"/>
    <w:rsid w:val="00757841"/>
    <w:rsid w:val="00760633"/>
    <w:rsid w:val="00762414"/>
    <w:rsid w:val="007629ED"/>
    <w:rsid w:val="00762EB5"/>
    <w:rsid w:val="007635C1"/>
    <w:rsid w:val="00764FA7"/>
    <w:rsid w:val="00764FF7"/>
    <w:rsid w:val="007652FA"/>
    <w:rsid w:val="00767435"/>
    <w:rsid w:val="007703FE"/>
    <w:rsid w:val="00770A14"/>
    <w:rsid w:val="00770E3A"/>
    <w:rsid w:val="00771AC8"/>
    <w:rsid w:val="00771BDB"/>
    <w:rsid w:val="0077262F"/>
    <w:rsid w:val="00775D24"/>
    <w:rsid w:val="007770D1"/>
    <w:rsid w:val="00780883"/>
    <w:rsid w:val="00780D16"/>
    <w:rsid w:val="007818B1"/>
    <w:rsid w:val="00781BEF"/>
    <w:rsid w:val="007821F9"/>
    <w:rsid w:val="007836F0"/>
    <w:rsid w:val="00783E1C"/>
    <w:rsid w:val="007846C2"/>
    <w:rsid w:val="00784726"/>
    <w:rsid w:val="00786435"/>
    <w:rsid w:val="007872BE"/>
    <w:rsid w:val="007873AB"/>
    <w:rsid w:val="00790A19"/>
    <w:rsid w:val="00790F97"/>
    <w:rsid w:val="0079186F"/>
    <w:rsid w:val="00792597"/>
    <w:rsid w:val="007926EE"/>
    <w:rsid w:val="00793147"/>
    <w:rsid w:val="007935A6"/>
    <w:rsid w:val="00793808"/>
    <w:rsid w:val="0079443A"/>
    <w:rsid w:val="00794700"/>
    <w:rsid w:val="0079584F"/>
    <w:rsid w:val="00795CE0"/>
    <w:rsid w:val="00797442"/>
    <w:rsid w:val="0079759D"/>
    <w:rsid w:val="007A0F80"/>
    <w:rsid w:val="007A1619"/>
    <w:rsid w:val="007A32DB"/>
    <w:rsid w:val="007A37C1"/>
    <w:rsid w:val="007A3A5B"/>
    <w:rsid w:val="007A3BB3"/>
    <w:rsid w:val="007A512E"/>
    <w:rsid w:val="007A6A29"/>
    <w:rsid w:val="007A6ED3"/>
    <w:rsid w:val="007B06A9"/>
    <w:rsid w:val="007B1146"/>
    <w:rsid w:val="007B3B6A"/>
    <w:rsid w:val="007B4B82"/>
    <w:rsid w:val="007B4CC8"/>
    <w:rsid w:val="007B59A1"/>
    <w:rsid w:val="007B66BE"/>
    <w:rsid w:val="007B78FD"/>
    <w:rsid w:val="007B79ED"/>
    <w:rsid w:val="007C017E"/>
    <w:rsid w:val="007C0BC8"/>
    <w:rsid w:val="007C0BCD"/>
    <w:rsid w:val="007C0F30"/>
    <w:rsid w:val="007C11AD"/>
    <w:rsid w:val="007C2A0E"/>
    <w:rsid w:val="007C3676"/>
    <w:rsid w:val="007C484E"/>
    <w:rsid w:val="007C4BF2"/>
    <w:rsid w:val="007C676A"/>
    <w:rsid w:val="007C6D64"/>
    <w:rsid w:val="007C7AC3"/>
    <w:rsid w:val="007C7E59"/>
    <w:rsid w:val="007D0633"/>
    <w:rsid w:val="007D083B"/>
    <w:rsid w:val="007D0B50"/>
    <w:rsid w:val="007D0D92"/>
    <w:rsid w:val="007D2886"/>
    <w:rsid w:val="007D2CA4"/>
    <w:rsid w:val="007D31C5"/>
    <w:rsid w:val="007D3B5A"/>
    <w:rsid w:val="007D4DA6"/>
    <w:rsid w:val="007D5977"/>
    <w:rsid w:val="007D5D48"/>
    <w:rsid w:val="007D6F74"/>
    <w:rsid w:val="007D7030"/>
    <w:rsid w:val="007D755C"/>
    <w:rsid w:val="007E230D"/>
    <w:rsid w:val="007E24F7"/>
    <w:rsid w:val="007E2BCB"/>
    <w:rsid w:val="007E3AED"/>
    <w:rsid w:val="007E3FBA"/>
    <w:rsid w:val="007E486F"/>
    <w:rsid w:val="007E50F7"/>
    <w:rsid w:val="007E5602"/>
    <w:rsid w:val="007E5BAC"/>
    <w:rsid w:val="007E5DCA"/>
    <w:rsid w:val="007E656E"/>
    <w:rsid w:val="007E68E7"/>
    <w:rsid w:val="007E7C37"/>
    <w:rsid w:val="007E7E4C"/>
    <w:rsid w:val="007E7FA3"/>
    <w:rsid w:val="007F018A"/>
    <w:rsid w:val="007F0482"/>
    <w:rsid w:val="007F04F1"/>
    <w:rsid w:val="007F1F73"/>
    <w:rsid w:val="007F317C"/>
    <w:rsid w:val="007F3345"/>
    <w:rsid w:val="007F37BE"/>
    <w:rsid w:val="007F38EB"/>
    <w:rsid w:val="007F3A33"/>
    <w:rsid w:val="007F5112"/>
    <w:rsid w:val="007F5CF9"/>
    <w:rsid w:val="007F7679"/>
    <w:rsid w:val="007F7746"/>
    <w:rsid w:val="008006D0"/>
    <w:rsid w:val="00800C8E"/>
    <w:rsid w:val="00800D15"/>
    <w:rsid w:val="00801322"/>
    <w:rsid w:val="00802947"/>
    <w:rsid w:val="00802E83"/>
    <w:rsid w:val="00802F73"/>
    <w:rsid w:val="00803860"/>
    <w:rsid w:val="00803BB5"/>
    <w:rsid w:val="0080410A"/>
    <w:rsid w:val="00805E03"/>
    <w:rsid w:val="0080635C"/>
    <w:rsid w:val="00806551"/>
    <w:rsid w:val="00806933"/>
    <w:rsid w:val="00807591"/>
    <w:rsid w:val="0080771D"/>
    <w:rsid w:val="00810138"/>
    <w:rsid w:val="00810311"/>
    <w:rsid w:val="008125D7"/>
    <w:rsid w:val="00812B3E"/>
    <w:rsid w:val="00812D9C"/>
    <w:rsid w:val="0081496B"/>
    <w:rsid w:val="008151D3"/>
    <w:rsid w:val="00815279"/>
    <w:rsid w:val="008153AF"/>
    <w:rsid w:val="0081553E"/>
    <w:rsid w:val="00815DC6"/>
    <w:rsid w:val="0081614C"/>
    <w:rsid w:val="008162EB"/>
    <w:rsid w:val="008163BC"/>
    <w:rsid w:val="00816E63"/>
    <w:rsid w:val="008179B2"/>
    <w:rsid w:val="0082046B"/>
    <w:rsid w:val="0082052C"/>
    <w:rsid w:val="008208C6"/>
    <w:rsid w:val="008208E2"/>
    <w:rsid w:val="00820FFD"/>
    <w:rsid w:val="0082107B"/>
    <w:rsid w:val="008216EF"/>
    <w:rsid w:val="00821738"/>
    <w:rsid w:val="00821B98"/>
    <w:rsid w:val="00821F49"/>
    <w:rsid w:val="00821F98"/>
    <w:rsid w:val="008238B1"/>
    <w:rsid w:val="008241BD"/>
    <w:rsid w:val="00824B70"/>
    <w:rsid w:val="00825C2A"/>
    <w:rsid w:val="00825C6D"/>
    <w:rsid w:val="008261C1"/>
    <w:rsid w:val="008262F1"/>
    <w:rsid w:val="00826775"/>
    <w:rsid w:val="00826C4C"/>
    <w:rsid w:val="00827D16"/>
    <w:rsid w:val="00827F22"/>
    <w:rsid w:val="00831DD8"/>
    <w:rsid w:val="0083225C"/>
    <w:rsid w:val="008325D9"/>
    <w:rsid w:val="008338FC"/>
    <w:rsid w:val="00833BF5"/>
    <w:rsid w:val="008353C7"/>
    <w:rsid w:val="0083553C"/>
    <w:rsid w:val="008360D2"/>
    <w:rsid w:val="00836B31"/>
    <w:rsid w:val="00836B6B"/>
    <w:rsid w:val="008375EB"/>
    <w:rsid w:val="0083794F"/>
    <w:rsid w:val="008379A9"/>
    <w:rsid w:val="00837F9F"/>
    <w:rsid w:val="00837FE6"/>
    <w:rsid w:val="0084055D"/>
    <w:rsid w:val="008407C0"/>
    <w:rsid w:val="00841532"/>
    <w:rsid w:val="00841971"/>
    <w:rsid w:val="00841C75"/>
    <w:rsid w:val="00841F02"/>
    <w:rsid w:val="008422C2"/>
    <w:rsid w:val="00842C95"/>
    <w:rsid w:val="00842CB1"/>
    <w:rsid w:val="00843BEE"/>
    <w:rsid w:val="008443EB"/>
    <w:rsid w:val="00844581"/>
    <w:rsid w:val="00844901"/>
    <w:rsid w:val="00844D96"/>
    <w:rsid w:val="00844EE1"/>
    <w:rsid w:val="00845BB9"/>
    <w:rsid w:val="00845D68"/>
    <w:rsid w:val="008461AD"/>
    <w:rsid w:val="008461FD"/>
    <w:rsid w:val="00846692"/>
    <w:rsid w:val="008475AA"/>
    <w:rsid w:val="008501C1"/>
    <w:rsid w:val="00850977"/>
    <w:rsid w:val="00850983"/>
    <w:rsid w:val="008516C0"/>
    <w:rsid w:val="0085293E"/>
    <w:rsid w:val="00855E68"/>
    <w:rsid w:val="0085606B"/>
    <w:rsid w:val="008562AE"/>
    <w:rsid w:val="00856B0A"/>
    <w:rsid w:val="00856DD8"/>
    <w:rsid w:val="0085751A"/>
    <w:rsid w:val="008627F2"/>
    <w:rsid w:val="00862FF7"/>
    <w:rsid w:val="00863661"/>
    <w:rsid w:val="00864A1A"/>
    <w:rsid w:val="008659AA"/>
    <w:rsid w:val="00865F47"/>
    <w:rsid w:val="00867447"/>
    <w:rsid w:val="00867489"/>
    <w:rsid w:val="00870B1E"/>
    <w:rsid w:val="00872281"/>
    <w:rsid w:val="00872DF6"/>
    <w:rsid w:val="008743DA"/>
    <w:rsid w:val="008775A3"/>
    <w:rsid w:val="00880B58"/>
    <w:rsid w:val="0088170D"/>
    <w:rsid w:val="00881B5C"/>
    <w:rsid w:val="00881EAA"/>
    <w:rsid w:val="00882C42"/>
    <w:rsid w:val="008834DD"/>
    <w:rsid w:val="00883868"/>
    <w:rsid w:val="00884E04"/>
    <w:rsid w:val="00885E0F"/>
    <w:rsid w:val="00887160"/>
    <w:rsid w:val="00887707"/>
    <w:rsid w:val="00890ADA"/>
    <w:rsid w:val="00890C40"/>
    <w:rsid w:val="00890DB5"/>
    <w:rsid w:val="00890EE7"/>
    <w:rsid w:val="00891225"/>
    <w:rsid w:val="00892A33"/>
    <w:rsid w:val="00892C34"/>
    <w:rsid w:val="008930C6"/>
    <w:rsid w:val="00893118"/>
    <w:rsid w:val="0089327E"/>
    <w:rsid w:val="008937CB"/>
    <w:rsid w:val="008940EF"/>
    <w:rsid w:val="00894C96"/>
    <w:rsid w:val="00895A16"/>
    <w:rsid w:val="00895AE4"/>
    <w:rsid w:val="00895FFC"/>
    <w:rsid w:val="00896ABE"/>
    <w:rsid w:val="008A1199"/>
    <w:rsid w:val="008A15F3"/>
    <w:rsid w:val="008A18B5"/>
    <w:rsid w:val="008A20AA"/>
    <w:rsid w:val="008A24E2"/>
    <w:rsid w:val="008A2B49"/>
    <w:rsid w:val="008A3421"/>
    <w:rsid w:val="008A3E39"/>
    <w:rsid w:val="008A4498"/>
    <w:rsid w:val="008A56EC"/>
    <w:rsid w:val="008A6193"/>
    <w:rsid w:val="008A65F0"/>
    <w:rsid w:val="008A7A48"/>
    <w:rsid w:val="008B0484"/>
    <w:rsid w:val="008B1C6E"/>
    <w:rsid w:val="008B1E56"/>
    <w:rsid w:val="008B2E18"/>
    <w:rsid w:val="008B44B3"/>
    <w:rsid w:val="008B491E"/>
    <w:rsid w:val="008B53A9"/>
    <w:rsid w:val="008B58B0"/>
    <w:rsid w:val="008B6E28"/>
    <w:rsid w:val="008B7212"/>
    <w:rsid w:val="008B7345"/>
    <w:rsid w:val="008C0298"/>
    <w:rsid w:val="008C0BC1"/>
    <w:rsid w:val="008C59D9"/>
    <w:rsid w:val="008C64E3"/>
    <w:rsid w:val="008C65C4"/>
    <w:rsid w:val="008C761E"/>
    <w:rsid w:val="008D13B5"/>
    <w:rsid w:val="008D3294"/>
    <w:rsid w:val="008D332E"/>
    <w:rsid w:val="008D5B81"/>
    <w:rsid w:val="008D7CCD"/>
    <w:rsid w:val="008E025A"/>
    <w:rsid w:val="008E0CFB"/>
    <w:rsid w:val="008E1080"/>
    <w:rsid w:val="008E117E"/>
    <w:rsid w:val="008E1307"/>
    <w:rsid w:val="008E25DF"/>
    <w:rsid w:val="008E3D5D"/>
    <w:rsid w:val="008E5113"/>
    <w:rsid w:val="008E56A8"/>
    <w:rsid w:val="008E6263"/>
    <w:rsid w:val="008E6B9B"/>
    <w:rsid w:val="008E765B"/>
    <w:rsid w:val="008E7A17"/>
    <w:rsid w:val="008F00AD"/>
    <w:rsid w:val="008F096A"/>
    <w:rsid w:val="008F0C23"/>
    <w:rsid w:val="008F370B"/>
    <w:rsid w:val="008F3C25"/>
    <w:rsid w:val="008F43D7"/>
    <w:rsid w:val="008F440E"/>
    <w:rsid w:val="008F5585"/>
    <w:rsid w:val="008F5E41"/>
    <w:rsid w:val="008F7723"/>
    <w:rsid w:val="008F7A50"/>
    <w:rsid w:val="00900458"/>
    <w:rsid w:val="00900B7F"/>
    <w:rsid w:val="00900D76"/>
    <w:rsid w:val="00901A1B"/>
    <w:rsid w:val="00901AF3"/>
    <w:rsid w:val="00902D7B"/>
    <w:rsid w:val="00903166"/>
    <w:rsid w:val="0090379C"/>
    <w:rsid w:val="00904AD0"/>
    <w:rsid w:val="00904E3C"/>
    <w:rsid w:val="00905799"/>
    <w:rsid w:val="00905B0A"/>
    <w:rsid w:val="009068C0"/>
    <w:rsid w:val="00906E97"/>
    <w:rsid w:val="009070BF"/>
    <w:rsid w:val="00907639"/>
    <w:rsid w:val="00907B40"/>
    <w:rsid w:val="00910751"/>
    <w:rsid w:val="009110E6"/>
    <w:rsid w:val="00911264"/>
    <w:rsid w:val="009129F4"/>
    <w:rsid w:val="009131B9"/>
    <w:rsid w:val="00913DF4"/>
    <w:rsid w:val="0091428E"/>
    <w:rsid w:val="009150B7"/>
    <w:rsid w:val="0091573D"/>
    <w:rsid w:val="00915FD5"/>
    <w:rsid w:val="00916B6E"/>
    <w:rsid w:val="00917788"/>
    <w:rsid w:val="00917A21"/>
    <w:rsid w:val="00917F3F"/>
    <w:rsid w:val="009204B9"/>
    <w:rsid w:val="00920542"/>
    <w:rsid w:val="00920A2C"/>
    <w:rsid w:val="009221D6"/>
    <w:rsid w:val="00922846"/>
    <w:rsid w:val="009233EC"/>
    <w:rsid w:val="009235E8"/>
    <w:rsid w:val="009239C9"/>
    <w:rsid w:val="00924202"/>
    <w:rsid w:val="00925052"/>
    <w:rsid w:val="00925701"/>
    <w:rsid w:val="009257ED"/>
    <w:rsid w:val="00925BF1"/>
    <w:rsid w:val="0092655E"/>
    <w:rsid w:val="00926E6E"/>
    <w:rsid w:val="0093141E"/>
    <w:rsid w:val="0093230C"/>
    <w:rsid w:val="0093269F"/>
    <w:rsid w:val="00934494"/>
    <w:rsid w:val="009346FE"/>
    <w:rsid w:val="009356CB"/>
    <w:rsid w:val="009356DC"/>
    <w:rsid w:val="00935CD1"/>
    <w:rsid w:val="00936831"/>
    <w:rsid w:val="00937F04"/>
    <w:rsid w:val="009417CC"/>
    <w:rsid w:val="009419CD"/>
    <w:rsid w:val="00941DBD"/>
    <w:rsid w:val="009422A4"/>
    <w:rsid w:val="00943431"/>
    <w:rsid w:val="00943BFA"/>
    <w:rsid w:val="00943CA7"/>
    <w:rsid w:val="009448B5"/>
    <w:rsid w:val="009452F2"/>
    <w:rsid w:val="00945C36"/>
    <w:rsid w:val="00950527"/>
    <w:rsid w:val="00952A62"/>
    <w:rsid w:val="00952EBF"/>
    <w:rsid w:val="009537AB"/>
    <w:rsid w:val="00953946"/>
    <w:rsid w:val="00953E53"/>
    <w:rsid w:val="00953FBB"/>
    <w:rsid w:val="00954599"/>
    <w:rsid w:val="009560A8"/>
    <w:rsid w:val="0095678E"/>
    <w:rsid w:val="00957411"/>
    <w:rsid w:val="009606D9"/>
    <w:rsid w:val="0096088F"/>
    <w:rsid w:val="0096153D"/>
    <w:rsid w:val="00961BCE"/>
    <w:rsid w:val="0096219B"/>
    <w:rsid w:val="009628C9"/>
    <w:rsid w:val="00962950"/>
    <w:rsid w:val="00962B7B"/>
    <w:rsid w:val="0096334F"/>
    <w:rsid w:val="009645BF"/>
    <w:rsid w:val="009646AA"/>
    <w:rsid w:val="00964A15"/>
    <w:rsid w:val="00966004"/>
    <w:rsid w:val="0096611B"/>
    <w:rsid w:val="009662DE"/>
    <w:rsid w:val="00966B10"/>
    <w:rsid w:val="00967481"/>
    <w:rsid w:val="009678BD"/>
    <w:rsid w:val="00970D17"/>
    <w:rsid w:val="00971496"/>
    <w:rsid w:val="009717F1"/>
    <w:rsid w:val="00971D98"/>
    <w:rsid w:val="009734E6"/>
    <w:rsid w:val="00973D3C"/>
    <w:rsid w:val="00973ED7"/>
    <w:rsid w:val="0097486D"/>
    <w:rsid w:val="00974AA7"/>
    <w:rsid w:val="00974EB1"/>
    <w:rsid w:val="009750BD"/>
    <w:rsid w:val="00975507"/>
    <w:rsid w:val="00976F57"/>
    <w:rsid w:val="00977755"/>
    <w:rsid w:val="009779F4"/>
    <w:rsid w:val="009803E3"/>
    <w:rsid w:val="00980651"/>
    <w:rsid w:val="0098136F"/>
    <w:rsid w:val="00981986"/>
    <w:rsid w:val="00982C4D"/>
    <w:rsid w:val="00982D49"/>
    <w:rsid w:val="00983895"/>
    <w:rsid w:val="00985166"/>
    <w:rsid w:val="00986B5C"/>
    <w:rsid w:val="00986DCB"/>
    <w:rsid w:val="00987315"/>
    <w:rsid w:val="00987541"/>
    <w:rsid w:val="0099051F"/>
    <w:rsid w:val="00991217"/>
    <w:rsid w:val="0099188B"/>
    <w:rsid w:val="00992F9B"/>
    <w:rsid w:val="00994C05"/>
    <w:rsid w:val="0099591E"/>
    <w:rsid w:val="00995B6C"/>
    <w:rsid w:val="009A0769"/>
    <w:rsid w:val="009A0A97"/>
    <w:rsid w:val="009A10ED"/>
    <w:rsid w:val="009A11EA"/>
    <w:rsid w:val="009A12D2"/>
    <w:rsid w:val="009A299C"/>
    <w:rsid w:val="009A3B5E"/>
    <w:rsid w:val="009A5EF9"/>
    <w:rsid w:val="009A6B09"/>
    <w:rsid w:val="009A7D2F"/>
    <w:rsid w:val="009B3272"/>
    <w:rsid w:val="009B42F9"/>
    <w:rsid w:val="009B47E0"/>
    <w:rsid w:val="009B48D9"/>
    <w:rsid w:val="009B5077"/>
    <w:rsid w:val="009B58E9"/>
    <w:rsid w:val="009B6692"/>
    <w:rsid w:val="009B66C8"/>
    <w:rsid w:val="009B6706"/>
    <w:rsid w:val="009C02E6"/>
    <w:rsid w:val="009C09DB"/>
    <w:rsid w:val="009C1392"/>
    <w:rsid w:val="009C2985"/>
    <w:rsid w:val="009C33B5"/>
    <w:rsid w:val="009C3404"/>
    <w:rsid w:val="009C3A9F"/>
    <w:rsid w:val="009C3CC3"/>
    <w:rsid w:val="009C4094"/>
    <w:rsid w:val="009C495E"/>
    <w:rsid w:val="009C52FB"/>
    <w:rsid w:val="009C5671"/>
    <w:rsid w:val="009C57E5"/>
    <w:rsid w:val="009C593E"/>
    <w:rsid w:val="009C6823"/>
    <w:rsid w:val="009C6B89"/>
    <w:rsid w:val="009C79D8"/>
    <w:rsid w:val="009D029E"/>
    <w:rsid w:val="009D101B"/>
    <w:rsid w:val="009D3CD1"/>
    <w:rsid w:val="009D3D05"/>
    <w:rsid w:val="009D3E70"/>
    <w:rsid w:val="009D410E"/>
    <w:rsid w:val="009D5324"/>
    <w:rsid w:val="009D5C53"/>
    <w:rsid w:val="009D6A91"/>
    <w:rsid w:val="009E196F"/>
    <w:rsid w:val="009E1F13"/>
    <w:rsid w:val="009E1F67"/>
    <w:rsid w:val="009E2CCC"/>
    <w:rsid w:val="009E2FEB"/>
    <w:rsid w:val="009E3578"/>
    <w:rsid w:val="009E3F07"/>
    <w:rsid w:val="009E4C74"/>
    <w:rsid w:val="009E60E0"/>
    <w:rsid w:val="009F00B9"/>
    <w:rsid w:val="009F1731"/>
    <w:rsid w:val="009F2EA8"/>
    <w:rsid w:val="009F40E5"/>
    <w:rsid w:val="009F47FD"/>
    <w:rsid w:val="009F48B5"/>
    <w:rsid w:val="009F4984"/>
    <w:rsid w:val="009F4E84"/>
    <w:rsid w:val="00A00EB2"/>
    <w:rsid w:val="00A01920"/>
    <w:rsid w:val="00A0248F"/>
    <w:rsid w:val="00A0249A"/>
    <w:rsid w:val="00A029F9"/>
    <w:rsid w:val="00A03E10"/>
    <w:rsid w:val="00A05804"/>
    <w:rsid w:val="00A05D61"/>
    <w:rsid w:val="00A05E4A"/>
    <w:rsid w:val="00A05F9A"/>
    <w:rsid w:val="00A061B7"/>
    <w:rsid w:val="00A077D2"/>
    <w:rsid w:val="00A07F86"/>
    <w:rsid w:val="00A10131"/>
    <w:rsid w:val="00A1102C"/>
    <w:rsid w:val="00A1134D"/>
    <w:rsid w:val="00A1322B"/>
    <w:rsid w:val="00A1369B"/>
    <w:rsid w:val="00A141F2"/>
    <w:rsid w:val="00A16C9A"/>
    <w:rsid w:val="00A16E52"/>
    <w:rsid w:val="00A16E80"/>
    <w:rsid w:val="00A209FF"/>
    <w:rsid w:val="00A22ABC"/>
    <w:rsid w:val="00A23083"/>
    <w:rsid w:val="00A230E7"/>
    <w:rsid w:val="00A23DDD"/>
    <w:rsid w:val="00A26188"/>
    <w:rsid w:val="00A270C5"/>
    <w:rsid w:val="00A30A9F"/>
    <w:rsid w:val="00A318FE"/>
    <w:rsid w:val="00A31D09"/>
    <w:rsid w:val="00A327BA"/>
    <w:rsid w:val="00A33756"/>
    <w:rsid w:val="00A3392F"/>
    <w:rsid w:val="00A3403D"/>
    <w:rsid w:val="00A34D01"/>
    <w:rsid w:val="00A35BC7"/>
    <w:rsid w:val="00A36537"/>
    <w:rsid w:val="00A36E5A"/>
    <w:rsid w:val="00A378D7"/>
    <w:rsid w:val="00A37D9E"/>
    <w:rsid w:val="00A37F8C"/>
    <w:rsid w:val="00A415AB"/>
    <w:rsid w:val="00A4173A"/>
    <w:rsid w:val="00A42DFE"/>
    <w:rsid w:val="00A430C3"/>
    <w:rsid w:val="00A4358B"/>
    <w:rsid w:val="00A4391C"/>
    <w:rsid w:val="00A448D6"/>
    <w:rsid w:val="00A45FFA"/>
    <w:rsid w:val="00A46B65"/>
    <w:rsid w:val="00A46EC0"/>
    <w:rsid w:val="00A50938"/>
    <w:rsid w:val="00A512A8"/>
    <w:rsid w:val="00A51674"/>
    <w:rsid w:val="00A520EF"/>
    <w:rsid w:val="00A53D1F"/>
    <w:rsid w:val="00A53E0C"/>
    <w:rsid w:val="00A540A0"/>
    <w:rsid w:val="00A543E5"/>
    <w:rsid w:val="00A55DAE"/>
    <w:rsid w:val="00A5612A"/>
    <w:rsid w:val="00A56CC1"/>
    <w:rsid w:val="00A57711"/>
    <w:rsid w:val="00A57771"/>
    <w:rsid w:val="00A57A3E"/>
    <w:rsid w:val="00A57ABC"/>
    <w:rsid w:val="00A60579"/>
    <w:rsid w:val="00A60BE3"/>
    <w:rsid w:val="00A61028"/>
    <w:rsid w:val="00A614D5"/>
    <w:rsid w:val="00A614FF"/>
    <w:rsid w:val="00A61BD0"/>
    <w:rsid w:val="00A61D42"/>
    <w:rsid w:val="00A63328"/>
    <w:rsid w:val="00A638A5"/>
    <w:rsid w:val="00A63C26"/>
    <w:rsid w:val="00A63D72"/>
    <w:rsid w:val="00A64395"/>
    <w:rsid w:val="00A6461B"/>
    <w:rsid w:val="00A6475F"/>
    <w:rsid w:val="00A64EB2"/>
    <w:rsid w:val="00A6565F"/>
    <w:rsid w:val="00A657D8"/>
    <w:rsid w:val="00A664BB"/>
    <w:rsid w:val="00A666D0"/>
    <w:rsid w:val="00A666EA"/>
    <w:rsid w:val="00A66BB5"/>
    <w:rsid w:val="00A67153"/>
    <w:rsid w:val="00A6785A"/>
    <w:rsid w:val="00A706E0"/>
    <w:rsid w:val="00A718B4"/>
    <w:rsid w:val="00A720CF"/>
    <w:rsid w:val="00A72478"/>
    <w:rsid w:val="00A72B56"/>
    <w:rsid w:val="00A72DE2"/>
    <w:rsid w:val="00A73452"/>
    <w:rsid w:val="00A737AF"/>
    <w:rsid w:val="00A73C1C"/>
    <w:rsid w:val="00A758F0"/>
    <w:rsid w:val="00A75BBC"/>
    <w:rsid w:val="00A763BB"/>
    <w:rsid w:val="00A77110"/>
    <w:rsid w:val="00A77690"/>
    <w:rsid w:val="00A777B7"/>
    <w:rsid w:val="00A80150"/>
    <w:rsid w:val="00A801D8"/>
    <w:rsid w:val="00A81385"/>
    <w:rsid w:val="00A81394"/>
    <w:rsid w:val="00A81FF1"/>
    <w:rsid w:val="00A831A0"/>
    <w:rsid w:val="00A83360"/>
    <w:rsid w:val="00A841D4"/>
    <w:rsid w:val="00A842EC"/>
    <w:rsid w:val="00A86B2A"/>
    <w:rsid w:val="00A873CA"/>
    <w:rsid w:val="00A91176"/>
    <w:rsid w:val="00A91196"/>
    <w:rsid w:val="00A91BAC"/>
    <w:rsid w:val="00A92C0C"/>
    <w:rsid w:val="00A93578"/>
    <w:rsid w:val="00A938BB"/>
    <w:rsid w:val="00A939B2"/>
    <w:rsid w:val="00A93EA9"/>
    <w:rsid w:val="00A951C5"/>
    <w:rsid w:val="00A95416"/>
    <w:rsid w:val="00A95593"/>
    <w:rsid w:val="00A957FF"/>
    <w:rsid w:val="00A958CC"/>
    <w:rsid w:val="00A95D32"/>
    <w:rsid w:val="00A96133"/>
    <w:rsid w:val="00A96190"/>
    <w:rsid w:val="00A9626F"/>
    <w:rsid w:val="00A96348"/>
    <w:rsid w:val="00A96DA9"/>
    <w:rsid w:val="00A970DB"/>
    <w:rsid w:val="00AA0598"/>
    <w:rsid w:val="00AA0954"/>
    <w:rsid w:val="00AA0D4A"/>
    <w:rsid w:val="00AA139A"/>
    <w:rsid w:val="00AA2043"/>
    <w:rsid w:val="00AA2981"/>
    <w:rsid w:val="00AA2DD5"/>
    <w:rsid w:val="00AA3311"/>
    <w:rsid w:val="00AA34A8"/>
    <w:rsid w:val="00AA4778"/>
    <w:rsid w:val="00AA4B3B"/>
    <w:rsid w:val="00AA6359"/>
    <w:rsid w:val="00AA653D"/>
    <w:rsid w:val="00AA67BA"/>
    <w:rsid w:val="00AA78A3"/>
    <w:rsid w:val="00AA7ED3"/>
    <w:rsid w:val="00AA7F18"/>
    <w:rsid w:val="00AB005D"/>
    <w:rsid w:val="00AB0399"/>
    <w:rsid w:val="00AB3381"/>
    <w:rsid w:val="00AB66C1"/>
    <w:rsid w:val="00AB7C88"/>
    <w:rsid w:val="00AB7DAF"/>
    <w:rsid w:val="00AC0368"/>
    <w:rsid w:val="00AC1332"/>
    <w:rsid w:val="00AC1D9F"/>
    <w:rsid w:val="00AC27A3"/>
    <w:rsid w:val="00AC3482"/>
    <w:rsid w:val="00AC3A5B"/>
    <w:rsid w:val="00AC3F1C"/>
    <w:rsid w:val="00AC517C"/>
    <w:rsid w:val="00AC5494"/>
    <w:rsid w:val="00AC603E"/>
    <w:rsid w:val="00AC79F7"/>
    <w:rsid w:val="00AC7A85"/>
    <w:rsid w:val="00AC7AAB"/>
    <w:rsid w:val="00AD0474"/>
    <w:rsid w:val="00AD131C"/>
    <w:rsid w:val="00AD1701"/>
    <w:rsid w:val="00AD18DB"/>
    <w:rsid w:val="00AD1DCE"/>
    <w:rsid w:val="00AD538D"/>
    <w:rsid w:val="00AE23B3"/>
    <w:rsid w:val="00AE3E42"/>
    <w:rsid w:val="00AE413B"/>
    <w:rsid w:val="00AE4977"/>
    <w:rsid w:val="00AE572C"/>
    <w:rsid w:val="00AE5F04"/>
    <w:rsid w:val="00AE68A9"/>
    <w:rsid w:val="00AE6F35"/>
    <w:rsid w:val="00AF0DFF"/>
    <w:rsid w:val="00AF18F6"/>
    <w:rsid w:val="00AF1992"/>
    <w:rsid w:val="00AF1A43"/>
    <w:rsid w:val="00AF1DD1"/>
    <w:rsid w:val="00AF2A6E"/>
    <w:rsid w:val="00AF4149"/>
    <w:rsid w:val="00AF559F"/>
    <w:rsid w:val="00AF5EF8"/>
    <w:rsid w:val="00AF656E"/>
    <w:rsid w:val="00AF7B8A"/>
    <w:rsid w:val="00B00188"/>
    <w:rsid w:val="00B02455"/>
    <w:rsid w:val="00B0276D"/>
    <w:rsid w:val="00B032A5"/>
    <w:rsid w:val="00B0361A"/>
    <w:rsid w:val="00B04A0F"/>
    <w:rsid w:val="00B057CF"/>
    <w:rsid w:val="00B05804"/>
    <w:rsid w:val="00B06C0E"/>
    <w:rsid w:val="00B07928"/>
    <w:rsid w:val="00B07AE6"/>
    <w:rsid w:val="00B1273E"/>
    <w:rsid w:val="00B128F1"/>
    <w:rsid w:val="00B12A1E"/>
    <w:rsid w:val="00B131A1"/>
    <w:rsid w:val="00B151AA"/>
    <w:rsid w:val="00B1776F"/>
    <w:rsid w:val="00B229DC"/>
    <w:rsid w:val="00B2342E"/>
    <w:rsid w:val="00B23CFA"/>
    <w:rsid w:val="00B23F70"/>
    <w:rsid w:val="00B24BAB"/>
    <w:rsid w:val="00B24BF9"/>
    <w:rsid w:val="00B259D0"/>
    <w:rsid w:val="00B25CDC"/>
    <w:rsid w:val="00B26148"/>
    <w:rsid w:val="00B262E7"/>
    <w:rsid w:val="00B26A67"/>
    <w:rsid w:val="00B26AC1"/>
    <w:rsid w:val="00B26C76"/>
    <w:rsid w:val="00B27735"/>
    <w:rsid w:val="00B27884"/>
    <w:rsid w:val="00B27A41"/>
    <w:rsid w:val="00B27E76"/>
    <w:rsid w:val="00B27F25"/>
    <w:rsid w:val="00B3002B"/>
    <w:rsid w:val="00B3034A"/>
    <w:rsid w:val="00B30669"/>
    <w:rsid w:val="00B31F94"/>
    <w:rsid w:val="00B324FC"/>
    <w:rsid w:val="00B32684"/>
    <w:rsid w:val="00B32E75"/>
    <w:rsid w:val="00B3389B"/>
    <w:rsid w:val="00B34393"/>
    <w:rsid w:val="00B34743"/>
    <w:rsid w:val="00B34B91"/>
    <w:rsid w:val="00B34BA0"/>
    <w:rsid w:val="00B34F2E"/>
    <w:rsid w:val="00B35C3A"/>
    <w:rsid w:val="00B36B6F"/>
    <w:rsid w:val="00B37D3F"/>
    <w:rsid w:val="00B407DD"/>
    <w:rsid w:val="00B40C34"/>
    <w:rsid w:val="00B41932"/>
    <w:rsid w:val="00B42197"/>
    <w:rsid w:val="00B4246E"/>
    <w:rsid w:val="00B428BB"/>
    <w:rsid w:val="00B437AF"/>
    <w:rsid w:val="00B44099"/>
    <w:rsid w:val="00B441CB"/>
    <w:rsid w:val="00B44AF9"/>
    <w:rsid w:val="00B44C09"/>
    <w:rsid w:val="00B453A0"/>
    <w:rsid w:val="00B45E78"/>
    <w:rsid w:val="00B46846"/>
    <w:rsid w:val="00B46C67"/>
    <w:rsid w:val="00B477AA"/>
    <w:rsid w:val="00B47E90"/>
    <w:rsid w:val="00B50102"/>
    <w:rsid w:val="00B50176"/>
    <w:rsid w:val="00B51A6E"/>
    <w:rsid w:val="00B51E7F"/>
    <w:rsid w:val="00B5244D"/>
    <w:rsid w:val="00B53DAA"/>
    <w:rsid w:val="00B5546B"/>
    <w:rsid w:val="00B55BBD"/>
    <w:rsid w:val="00B56373"/>
    <w:rsid w:val="00B569F1"/>
    <w:rsid w:val="00B56B5A"/>
    <w:rsid w:val="00B575D0"/>
    <w:rsid w:val="00B61C70"/>
    <w:rsid w:val="00B62588"/>
    <w:rsid w:val="00B62910"/>
    <w:rsid w:val="00B62F5A"/>
    <w:rsid w:val="00B6326F"/>
    <w:rsid w:val="00B6335F"/>
    <w:rsid w:val="00B647AC"/>
    <w:rsid w:val="00B64CD4"/>
    <w:rsid w:val="00B67B00"/>
    <w:rsid w:val="00B67B5D"/>
    <w:rsid w:val="00B70081"/>
    <w:rsid w:val="00B703DE"/>
    <w:rsid w:val="00B70A82"/>
    <w:rsid w:val="00B70FED"/>
    <w:rsid w:val="00B7129E"/>
    <w:rsid w:val="00B712B7"/>
    <w:rsid w:val="00B7135B"/>
    <w:rsid w:val="00B7163D"/>
    <w:rsid w:val="00B7202F"/>
    <w:rsid w:val="00B721E3"/>
    <w:rsid w:val="00B72F1B"/>
    <w:rsid w:val="00B7348B"/>
    <w:rsid w:val="00B73C83"/>
    <w:rsid w:val="00B73F8B"/>
    <w:rsid w:val="00B74400"/>
    <w:rsid w:val="00B76344"/>
    <w:rsid w:val="00B763CE"/>
    <w:rsid w:val="00B767A1"/>
    <w:rsid w:val="00B76E5F"/>
    <w:rsid w:val="00B77B51"/>
    <w:rsid w:val="00B801C2"/>
    <w:rsid w:val="00B802AA"/>
    <w:rsid w:val="00B809F1"/>
    <w:rsid w:val="00B82A35"/>
    <w:rsid w:val="00B82AEF"/>
    <w:rsid w:val="00B82BDF"/>
    <w:rsid w:val="00B831BF"/>
    <w:rsid w:val="00B84972"/>
    <w:rsid w:val="00B84E63"/>
    <w:rsid w:val="00B84E90"/>
    <w:rsid w:val="00B85290"/>
    <w:rsid w:val="00B85AF4"/>
    <w:rsid w:val="00B85F83"/>
    <w:rsid w:val="00B86C1B"/>
    <w:rsid w:val="00B87C3C"/>
    <w:rsid w:val="00B90028"/>
    <w:rsid w:val="00B900A9"/>
    <w:rsid w:val="00B904ED"/>
    <w:rsid w:val="00B91844"/>
    <w:rsid w:val="00B92A54"/>
    <w:rsid w:val="00B92C63"/>
    <w:rsid w:val="00B93289"/>
    <w:rsid w:val="00B94442"/>
    <w:rsid w:val="00B95189"/>
    <w:rsid w:val="00B96AC6"/>
    <w:rsid w:val="00BA07E7"/>
    <w:rsid w:val="00BA1C16"/>
    <w:rsid w:val="00BA3792"/>
    <w:rsid w:val="00BA5006"/>
    <w:rsid w:val="00BA5336"/>
    <w:rsid w:val="00BA5609"/>
    <w:rsid w:val="00BA6B9A"/>
    <w:rsid w:val="00BA6D9C"/>
    <w:rsid w:val="00BA7598"/>
    <w:rsid w:val="00BB0EE0"/>
    <w:rsid w:val="00BB16B4"/>
    <w:rsid w:val="00BB2851"/>
    <w:rsid w:val="00BB33DC"/>
    <w:rsid w:val="00BB4713"/>
    <w:rsid w:val="00BB4C38"/>
    <w:rsid w:val="00BB66D5"/>
    <w:rsid w:val="00BB6E82"/>
    <w:rsid w:val="00BB7043"/>
    <w:rsid w:val="00BB70DE"/>
    <w:rsid w:val="00BB72ED"/>
    <w:rsid w:val="00BB743E"/>
    <w:rsid w:val="00BB767A"/>
    <w:rsid w:val="00BB79F3"/>
    <w:rsid w:val="00BB7FA8"/>
    <w:rsid w:val="00BC00AE"/>
    <w:rsid w:val="00BC05A3"/>
    <w:rsid w:val="00BC0EE4"/>
    <w:rsid w:val="00BC1938"/>
    <w:rsid w:val="00BC1DB4"/>
    <w:rsid w:val="00BC2119"/>
    <w:rsid w:val="00BC2409"/>
    <w:rsid w:val="00BC27EE"/>
    <w:rsid w:val="00BC2BF8"/>
    <w:rsid w:val="00BC3551"/>
    <w:rsid w:val="00BC361A"/>
    <w:rsid w:val="00BC3D21"/>
    <w:rsid w:val="00BC4ECE"/>
    <w:rsid w:val="00BC53B2"/>
    <w:rsid w:val="00BC6210"/>
    <w:rsid w:val="00BC63DB"/>
    <w:rsid w:val="00BD1557"/>
    <w:rsid w:val="00BD173D"/>
    <w:rsid w:val="00BD175A"/>
    <w:rsid w:val="00BD1985"/>
    <w:rsid w:val="00BD1FFD"/>
    <w:rsid w:val="00BD28F2"/>
    <w:rsid w:val="00BD5985"/>
    <w:rsid w:val="00BD60A6"/>
    <w:rsid w:val="00BD6618"/>
    <w:rsid w:val="00BD7AC6"/>
    <w:rsid w:val="00BE021E"/>
    <w:rsid w:val="00BE0BBA"/>
    <w:rsid w:val="00BE1294"/>
    <w:rsid w:val="00BE1883"/>
    <w:rsid w:val="00BE1992"/>
    <w:rsid w:val="00BE2255"/>
    <w:rsid w:val="00BE3EF0"/>
    <w:rsid w:val="00BE3EF1"/>
    <w:rsid w:val="00BE411B"/>
    <w:rsid w:val="00BE4A5F"/>
    <w:rsid w:val="00BE4DFB"/>
    <w:rsid w:val="00BE6960"/>
    <w:rsid w:val="00BE6FEA"/>
    <w:rsid w:val="00BE7134"/>
    <w:rsid w:val="00BE79A9"/>
    <w:rsid w:val="00BF06FB"/>
    <w:rsid w:val="00BF1105"/>
    <w:rsid w:val="00BF127A"/>
    <w:rsid w:val="00BF1F46"/>
    <w:rsid w:val="00BF2F35"/>
    <w:rsid w:val="00BF3351"/>
    <w:rsid w:val="00BF5932"/>
    <w:rsid w:val="00BF5C07"/>
    <w:rsid w:val="00BF7035"/>
    <w:rsid w:val="00C0109D"/>
    <w:rsid w:val="00C02BD0"/>
    <w:rsid w:val="00C04393"/>
    <w:rsid w:val="00C05F5E"/>
    <w:rsid w:val="00C0636F"/>
    <w:rsid w:val="00C06E83"/>
    <w:rsid w:val="00C07752"/>
    <w:rsid w:val="00C104A3"/>
    <w:rsid w:val="00C10762"/>
    <w:rsid w:val="00C110EA"/>
    <w:rsid w:val="00C11623"/>
    <w:rsid w:val="00C12940"/>
    <w:rsid w:val="00C12A9D"/>
    <w:rsid w:val="00C13436"/>
    <w:rsid w:val="00C145F0"/>
    <w:rsid w:val="00C1521F"/>
    <w:rsid w:val="00C15396"/>
    <w:rsid w:val="00C173A2"/>
    <w:rsid w:val="00C17509"/>
    <w:rsid w:val="00C1752F"/>
    <w:rsid w:val="00C17EC3"/>
    <w:rsid w:val="00C17F33"/>
    <w:rsid w:val="00C21705"/>
    <w:rsid w:val="00C2180B"/>
    <w:rsid w:val="00C218E1"/>
    <w:rsid w:val="00C21D41"/>
    <w:rsid w:val="00C224D7"/>
    <w:rsid w:val="00C2263C"/>
    <w:rsid w:val="00C240EB"/>
    <w:rsid w:val="00C254A4"/>
    <w:rsid w:val="00C25592"/>
    <w:rsid w:val="00C261E8"/>
    <w:rsid w:val="00C2645F"/>
    <w:rsid w:val="00C265C7"/>
    <w:rsid w:val="00C27839"/>
    <w:rsid w:val="00C3130C"/>
    <w:rsid w:val="00C316D1"/>
    <w:rsid w:val="00C316DC"/>
    <w:rsid w:val="00C319BE"/>
    <w:rsid w:val="00C31D04"/>
    <w:rsid w:val="00C31F3A"/>
    <w:rsid w:val="00C32279"/>
    <w:rsid w:val="00C32F08"/>
    <w:rsid w:val="00C33A29"/>
    <w:rsid w:val="00C3446A"/>
    <w:rsid w:val="00C36C18"/>
    <w:rsid w:val="00C37E0E"/>
    <w:rsid w:val="00C41001"/>
    <w:rsid w:val="00C41D12"/>
    <w:rsid w:val="00C456C2"/>
    <w:rsid w:val="00C4582B"/>
    <w:rsid w:val="00C46BA6"/>
    <w:rsid w:val="00C51882"/>
    <w:rsid w:val="00C525BA"/>
    <w:rsid w:val="00C529EC"/>
    <w:rsid w:val="00C535CE"/>
    <w:rsid w:val="00C557FD"/>
    <w:rsid w:val="00C55861"/>
    <w:rsid w:val="00C55F6C"/>
    <w:rsid w:val="00C563F3"/>
    <w:rsid w:val="00C56F17"/>
    <w:rsid w:val="00C57E9B"/>
    <w:rsid w:val="00C600B4"/>
    <w:rsid w:val="00C61023"/>
    <w:rsid w:val="00C61907"/>
    <w:rsid w:val="00C62482"/>
    <w:rsid w:val="00C62892"/>
    <w:rsid w:val="00C62E1E"/>
    <w:rsid w:val="00C6405F"/>
    <w:rsid w:val="00C64CD7"/>
    <w:rsid w:val="00C6539A"/>
    <w:rsid w:val="00C65D02"/>
    <w:rsid w:val="00C65EFA"/>
    <w:rsid w:val="00C6752B"/>
    <w:rsid w:val="00C67752"/>
    <w:rsid w:val="00C67A91"/>
    <w:rsid w:val="00C67B65"/>
    <w:rsid w:val="00C707B1"/>
    <w:rsid w:val="00C7141F"/>
    <w:rsid w:val="00C716C6"/>
    <w:rsid w:val="00C71C3F"/>
    <w:rsid w:val="00C71C45"/>
    <w:rsid w:val="00C72251"/>
    <w:rsid w:val="00C73610"/>
    <w:rsid w:val="00C738AC"/>
    <w:rsid w:val="00C73FB5"/>
    <w:rsid w:val="00C74175"/>
    <w:rsid w:val="00C74B93"/>
    <w:rsid w:val="00C7565C"/>
    <w:rsid w:val="00C768EF"/>
    <w:rsid w:val="00C76CB7"/>
    <w:rsid w:val="00C77725"/>
    <w:rsid w:val="00C77BE1"/>
    <w:rsid w:val="00C812CB"/>
    <w:rsid w:val="00C8132D"/>
    <w:rsid w:val="00C82B07"/>
    <w:rsid w:val="00C82D9E"/>
    <w:rsid w:val="00C831F6"/>
    <w:rsid w:val="00C8384E"/>
    <w:rsid w:val="00C85D2F"/>
    <w:rsid w:val="00C866B0"/>
    <w:rsid w:val="00C87D23"/>
    <w:rsid w:val="00C90854"/>
    <w:rsid w:val="00C90A6E"/>
    <w:rsid w:val="00C91038"/>
    <w:rsid w:val="00C92E5D"/>
    <w:rsid w:val="00C93BB8"/>
    <w:rsid w:val="00C93C18"/>
    <w:rsid w:val="00C93F71"/>
    <w:rsid w:val="00C96A3A"/>
    <w:rsid w:val="00C97BE8"/>
    <w:rsid w:val="00CA1626"/>
    <w:rsid w:val="00CA1CCC"/>
    <w:rsid w:val="00CA2477"/>
    <w:rsid w:val="00CA2EA8"/>
    <w:rsid w:val="00CA3BEF"/>
    <w:rsid w:val="00CA3C2F"/>
    <w:rsid w:val="00CA51DF"/>
    <w:rsid w:val="00CA540D"/>
    <w:rsid w:val="00CA5841"/>
    <w:rsid w:val="00CA586F"/>
    <w:rsid w:val="00CA5A6A"/>
    <w:rsid w:val="00CA6CEC"/>
    <w:rsid w:val="00CA6F94"/>
    <w:rsid w:val="00CA7C0A"/>
    <w:rsid w:val="00CB0D1C"/>
    <w:rsid w:val="00CB1416"/>
    <w:rsid w:val="00CB29F9"/>
    <w:rsid w:val="00CB2FA1"/>
    <w:rsid w:val="00CB447E"/>
    <w:rsid w:val="00CB4809"/>
    <w:rsid w:val="00CB48C0"/>
    <w:rsid w:val="00CB6CB6"/>
    <w:rsid w:val="00CB71FA"/>
    <w:rsid w:val="00CB7B02"/>
    <w:rsid w:val="00CB7ECA"/>
    <w:rsid w:val="00CC0EE2"/>
    <w:rsid w:val="00CC1C24"/>
    <w:rsid w:val="00CC2465"/>
    <w:rsid w:val="00CC258B"/>
    <w:rsid w:val="00CC2D7F"/>
    <w:rsid w:val="00CC3644"/>
    <w:rsid w:val="00CC426C"/>
    <w:rsid w:val="00CC44E2"/>
    <w:rsid w:val="00CC5257"/>
    <w:rsid w:val="00CC57D7"/>
    <w:rsid w:val="00CC589B"/>
    <w:rsid w:val="00CC6A91"/>
    <w:rsid w:val="00CC7BED"/>
    <w:rsid w:val="00CD03D7"/>
    <w:rsid w:val="00CD102F"/>
    <w:rsid w:val="00CD258B"/>
    <w:rsid w:val="00CD3615"/>
    <w:rsid w:val="00CD3E5E"/>
    <w:rsid w:val="00CD4DC0"/>
    <w:rsid w:val="00CD4DD4"/>
    <w:rsid w:val="00CD5889"/>
    <w:rsid w:val="00CD5981"/>
    <w:rsid w:val="00CD69B7"/>
    <w:rsid w:val="00CD7077"/>
    <w:rsid w:val="00CD728A"/>
    <w:rsid w:val="00CD7A06"/>
    <w:rsid w:val="00CE031F"/>
    <w:rsid w:val="00CE060F"/>
    <w:rsid w:val="00CE0AAF"/>
    <w:rsid w:val="00CE227B"/>
    <w:rsid w:val="00CE27B6"/>
    <w:rsid w:val="00CE2E8F"/>
    <w:rsid w:val="00CE40B7"/>
    <w:rsid w:val="00CE46C6"/>
    <w:rsid w:val="00CE472E"/>
    <w:rsid w:val="00CE4E96"/>
    <w:rsid w:val="00CE56B9"/>
    <w:rsid w:val="00CE664E"/>
    <w:rsid w:val="00CE6CEC"/>
    <w:rsid w:val="00CE7B0A"/>
    <w:rsid w:val="00CE7C72"/>
    <w:rsid w:val="00CE7DC2"/>
    <w:rsid w:val="00CF02D4"/>
    <w:rsid w:val="00CF035D"/>
    <w:rsid w:val="00CF0396"/>
    <w:rsid w:val="00CF1A34"/>
    <w:rsid w:val="00CF1A61"/>
    <w:rsid w:val="00CF3004"/>
    <w:rsid w:val="00CF329B"/>
    <w:rsid w:val="00CF40A5"/>
    <w:rsid w:val="00CF4AD7"/>
    <w:rsid w:val="00CF4DAC"/>
    <w:rsid w:val="00CF4F92"/>
    <w:rsid w:val="00CF5416"/>
    <w:rsid w:val="00CF5F12"/>
    <w:rsid w:val="00D003B1"/>
    <w:rsid w:val="00D005C8"/>
    <w:rsid w:val="00D008DA"/>
    <w:rsid w:val="00D01954"/>
    <w:rsid w:val="00D024D4"/>
    <w:rsid w:val="00D025BB"/>
    <w:rsid w:val="00D031B5"/>
    <w:rsid w:val="00D03A4F"/>
    <w:rsid w:val="00D0407E"/>
    <w:rsid w:val="00D04527"/>
    <w:rsid w:val="00D04A6D"/>
    <w:rsid w:val="00D051E1"/>
    <w:rsid w:val="00D06535"/>
    <w:rsid w:val="00D069ED"/>
    <w:rsid w:val="00D06F63"/>
    <w:rsid w:val="00D07835"/>
    <w:rsid w:val="00D10E70"/>
    <w:rsid w:val="00D117E1"/>
    <w:rsid w:val="00D12B68"/>
    <w:rsid w:val="00D13015"/>
    <w:rsid w:val="00D147D5"/>
    <w:rsid w:val="00D14E0A"/>
    <w:rsid w:val="00D151DD"/>
    <w:rsid w:val="00D15D77"/>
    <w:rsid w:val="00D161F9"/>
    <w:rsid w:val="00D17418"/>
    <w:rsid w:val="00D2185A"/>
    <w:rsid w:val="00D2191B"/>
    <w:rsid w:val="00D23D37"/>
    <w:rsid w:val="00D24DF3"/>
    <w:rsid w:val="00D252B3"/>
    <w:rsid w:val="00D25BC5"/>
    <w:rsid w:val="00D26C94"/>
    <w:rsid w:val="00D272D9"/>
    <w:rsid w:val="00D30265"/>
    <w:rsid w:val="00D30579"/>
    <w:rsid w:val="00D308FD"/>
    <w:rsid w:val="00D30CA3"/>
    <w:rsid w:val="00D30CE6"/>
    <w:rsid w:val="00D30F31"/>
    <w:rsid w:val="00D313B0"/>
    <w:rsid w:val="00D317C2"/>
    <w:rsid w:val="00D31C03"/>
    <w:rsid w:val="00D33359"/>
    <w:rsid w:val="00D342A8"/>
    <w:rsid w:val="00D34776"/>
    <w:rsid w:val="00D34C69"/>
    <w:rsid w:val="00D34CB3"/>
    <w:rsid w:val="00D3516C"/>
    <w:rsid w:val="00D35443"/>
    <w:rsid w:val="00D35BE7"/>
    <w:rsid w:val="00D3677C"/>
    <w:rsid w:val="00D403EA"/>
    <w:rsid w:val="00D42391"/>
    <w:rsid w:val="00D43581"/>
    <w:rsid w:val="00D45078"/>
    <w:rsid w:val="00D4528E"/>
    <w:rsid w:val="00D45C21"/>
    <w:rsid w:val="00D4627E"/>
    <w:rsid w:val="00D46B58"/>
    <w:rsid w:val="00D46F1F"/>
    <w:rsid w:val="00D503F5"/>
    <w:rsid w:val="00D50F65"/>
    <w:rsid w:val="00D5172E"/>
    <w:rsid w:val="00D51B95"/>
    <w:rsid w:val="00D51D47"/>
    <w:rsid w:val="00D52784"/>
    <w:rsid w:val="00D534D6"/>
    <w:rsid w:val="00D54B0E"/>
    <w:rsid w:val="00D54CAB"/>
    <w:rsid w:val="00D55780"/>
    <w:rsid w:val="00D56D37"/>
    <w:rsid w:val="00D61229"/>
    <w:rsid w:val="00D61BD4"/>
    <w:rsid w:val="00D61DCF"/>
    <w:rsid w:val="00D63F9A"/>
    <w:rsid w:val="00D657C9"/>
    <w:rsid w:val="00D6588C"/>
    <w:rsid w:val="00D667B7"/>
    <w:rsid w:val="00D66AD4"/>
    <w:rsid w:val="00D70951"/>
    <w:rsid w:val="00D70B9F"/>
    <w:rsid w:val="00D70CD8"/>
    <w:rsid w:val="00D70E02"/>
    <w:rsid w:val="00D70E4B"/>
    <w:rsid w:val="00D716B9"/>
    <w:rsid w:val="00D722ED"/>
    <w:rsid w:val="00D73B31"/>
    <w:rsid w:val="00D73B8F"/>
    <w:rsid w:val="00D74E01"/>
    <w:rsid w:val="00D754F0"/>
    <w:rsid w:val="00D76478"/>
    <w:rsid w:val="00D766EB"/>
    <w:rsid w:val="00D8031C"/>
    <w:rsid w:val="00D80455"/>
    <w:rsid w:val="00D82690"/>
    <w:rsid w:val="00D8290C"/>
    <w:rsid w:val="00D82A7B"/>
    <w:rsid w:val="00D8388F"/>
    <w:rsid w:val="00D84BC3"/>
    <w:rsid w:val="00D878FA"/>
    <w:rsid w:val="00D9063E"/>
    <w:rsid w:val="00D9100E"/>
    <w:rsid w:val="00D920F6"/>
    <w:rsid w:val="00D933DD"/>
    <w:rsid w:val="00D939D4"/>
    <w:rsid w:val="00D94A78"/>
    <w:rsid w:val="00D955EE"/>
    <w:rsid w:val="00D968D2"/>
    <w:rsid w:val="00D96C41"/>
    <w:rsid w:val="00D97784"/>
    <w:rsid w:val="00DA1BAA"/>
    <w:rsid w:val="00DA2E7C"/>
    <w:rsid w:val="00DA2F8B"/>
    <w:rsid w:val="00DA4022"/>
    <w:rsid w:val="00DA429D"/>
    <w:rsid w:val="00DA5342"/>
    <w:rsid w:val="00DA5802"/>
    <w:rsid w:val="00DA684B"/>
    <w:rsid w:val="00DA6CBF"/>
    <w:rsid w:val="00DA75C0"/>
    <w:rsid w:val="00DA7B4A"/>
    <w:rsid w:val="00DA7C92"/>
    <w:rsid w:val="00DB00A9"/>
    <w:rsid w:val="00DB134E"/>
    <w:rsid w:val="00DB14DC"/>
    <w:rsid w:val="00DB29EE"/>
    <w:rsid w:val="00DB3525"/>
    <w:rsid w:val="00DB356A"/>
    <w:rsid w:val="00DB40CF"/>
    <w:rsid w:val="00DB4897"/>
    <w:rsid w:val="00DB5C4E"/>
    <w:rsid w:val="00DB5FBC"/>
    <w:rsid w:val="00DB6762"/>
    <w:rsid w:val="00DB679E"/>
    <w:rsid w:val="00DB6A76"/>
    <w:rsid w:val="00DB7891"/>
    <w:rsid w:val="00DC08FC"/>
    <w:rsid w:val="00DC0964"/>
    <w:rsid w:val="00DC0D24"/>
    <w:rsid w:val="00DC103E"/>
    <w:rsid w:val="00DC1EB0"/>
    <w:rsid w:val="00DC244B"/>
    <w:rsid w:val="00DC24CE"/>
    <w:rsid w:val="00DC27FC"/>
    <w:rsid w:val="00DC2810"/>
    <w:rsid w:val="00DC29AD"/>
    <w:rsid w:val="00DC2A13"/>
    <w:rsid w:val="00DC2BCF"/>
    <w:rsid w:val="00DC3BF7"/>
    <w:rsid w:val="00DC5010"/>
    <w:rsid w:val="00DC5ABA"/>
    <w:rsid w:val="00DC6332"/>
    <w:rsid w:val="00DC6B30"/>
    <w:rsid w:val="00DC6F32"/>
    <w:rsid w:val="00DC7793"/>
    <w:rsid w:val="00DD09A9"/>
    <w:rsid w:val="00DD0D5E"/>
    <w:rsid w:val="00DD1623"/>
    <w:rsid w:val="00DD17BA"/>
    <w:rsid w:val="00DD1D0A"/>
    <w:rsid w:val="00DD271E"/>
    <w:rsid w:val="00DD2E8B"/>
    <w:rsid w:val="00DD353F"/>
    <w:rsid w:val="00DD3F20"/>
    <w:rsid w:val="00DD4C42"/>
    <w:rsid w:val="00DD5A7F"/>
    <w:rsid w:val="00DD7A21"/>
    <w:rsid w:val="00DE0D2B"/>
    <w:rsid w:val="00DE0D70"/>
    <w:rsid w:val="00DE1901"/>
    <w:rsid w:val="00DE1E0C"/>
    <w:rsid w:val="00DE2859"/>
    <w:rsid w:val="00DE2B5C"/>
    <w:rsid w:val="00DE58DE"/>
    <w:rsid w:val="00DE64D7"/>
    <w:rsid w:val="00DE6634"/>
    <w:rsid w:val="00DE685E"/>
    <w:rsid w:val="00DF04A8"/>
    <w:rsid w:val="00DF0B55"/>
    <w:rsid w:val="00DF2113"/>
    <w:rsid w:val="00DF251F"/>
    <w:rsid w:val="00DF2877"/>
    <w:rsid w:val="00DF2C0D"/>
    <w:rsid w:val="00DF3DFB"/>
    <w:rsid w:val="00DF46D5"/>
    <w:rsid w:val="00DF4DDA"/>
    <w:rsid w:val="00DF4E9D"/>
    <w:rsid w:val="00DF52E3"/>
    <w:rsid w:val="00DF593C"/>
    <w:rsid w:val="00DF6FEB"/>
    <w:rsid w:val="00DF76CD"/>
    <w:rsid w:val="00DF7E67"/>
    <w:rsid w:val="00E00ABA"/>
    <w:rsid w:val="00E0120D"/>
    <w:rsid w:val="00E0264E"/>
    <w:rsid w:val="00E0345A"/>
    <w:rsid w:val="00E037E5"/>
    <w:rsid w:val="00E03A8E"/>
    <w:rsid w:val="00E04BEB"/>
    <w:rsid w:val="00E05574"/>
    <w:rsid w:val="00E055E4"/>
    <w:rsid w:val="00E05784"/>
    <w:rsid w:val="00E0637F"/>
    <w:rsid w:val="00E06E92"/>
    <w:rsid w:val="00E06FCC"/>
    <w:rsid w:val="00E10DA5"/>
    <w:rsid w:val="00E10F2E"/>
    <w:rsid w:val="00E12328"/>
    <w:rsid w:val="00E12DC7"/>
    <w:rsid w:val="00E12F3B"/>
    <w:rsid w:val="00E136AC"/>
    <w:rsid w:val="00E13976"/>
    <w:rsid w:val="00E13D18"/>
    <w:rsid w:val="00E156AD"/>
    <w:rsid w:val="00E161C9"/>
    <w:rsid w:val="00E16613"/>
    <w:rsid w:val="00E16AAB"/>
    <w:rsid w:val="00E16F13"/>
    <w:rsid w:val="00E20E4F"/>
    <w:rsid w:val="00E22A35"/>
    <w:rsid w:val="00E25C1C"/>
    <w:rsid w:val="00E279DB"/>
    <w:rsid w:val="00E30529"/>
    <w:rsid w:val="00E308EC"/>
    <w:rsid w:val="00E30DB1"/>
    <w:rsid w:val="00E32A45"/>
    <w:rsid w:val="00E32B47"/>
    <w:rsid w:val="00E32EB8"/>
    <w:rsid w:val="00E32F36"/>
    <w:rsid w:val="00E336A9"/>
    <w:rsid w:val="00E33EDE"/>
    <w:rsid w:val="00E34502"/>
    <w:rsid w:val="00E3486D"/>
    <w:rsid w:val="00E348D4"/>
    <w:rsid w:val="00E353D9"/>
    <w:rsid w:val="00E35B2B"/>
    <w:rsid w:val="00E35F73"/>
    <w:rsid w:val="00E3607F"/>
    <w:rsid w:val="00E36286"/>
    <w:rsid w:val="00E3732B"/>
    <w:rsid w:val="00E37462"/>
    <w:rsid w:val="00E40043"/>
    <w:rsid w:val="00E40D9E"/>
    <w:rsid w:val="00E41019"/>
    <w:rsid w:val="00E413AE"/>
    <w:rsid w:val="00E41D43"/>
    <w:rsid w:val="00E42A8A"/>
    <w:rsid w:val="00E42F96"/>
    <w:rsid w:val="00E43999"/>
    <w:rsid w:val="00E4426B"/>
    <w:rsid w:val="00E44337"/>
    <w:rsid w:val="00E45FF4"/>
    <w:rsid w:val="00E46172"/>
    <w:rsid w:val="00E5003F"/>
    <w:rsid w:val="00E5048B"/>
    <w:rsid w:val="00E5088D"/>
    <w:rsid w:val="00E50B64"/>
    <w:rsid w:val="00E511D0"/>
    <w:rsid w:val="00E51DF3"/>
    <w:rsid w:val="00E52DAD"/>
    <w:rsid w:val="00E53747"/>
    <w:rsid w:val="00E53AC7"/>
    <w:rsid w:val="00E54732"/>
    <w:rsid w:val="00E54F6B"/>
    <w:rsid w:val="00E55184"/>
    <w:rsid w:val="00E56072"/>
    <w:rsid w:val="00E56990"/>
    <w:rsid w:val="00E56C4C"/>
    <w:rsid w:val="00E56D0F"/>
    <w:rsid w:val="00E56F6D"/>
    <w:rsid w:val="00E571D7"/>
    <w:rsid w:val="00E60695"/>
    <w:rsid w:val="00E6152A"/>
    <w:rsid w:val="00E62B2C"/>
    <w:rsid w:val="00E62E0D"/>
    <w:rsid w:val="00E63588"/>
    <w:rsid w:val="00E637A8"/>
    <w:rsid w:val="00E63AA6"/>
    <w:rsid w:val="00E63C34"/>
    <w:rsid w:val="00E63D9E"/>
    <w:rsid w:val="00E6601A"/>
    <w:rsid w:val="00E669EA"/>
    <w:rsid w:val="00E66A45"/>
    <w:rsid w:val="00E66DA0"/>
    <w:rsid w:val="00E67677"/>
    <w:rsid w:val="00E70BE4"/>
    <w:rsid w:val="00E70C85"/>
    <w:rsid w:val="00E70F6C"/>
    <w:rsid w:val="00E7248E"/>
    <w:rsid w:val="00E74396"/>
    <w:rsid w:val="00E746E0"/>
    <w:rsid w:val="00E7496E"/>
    <w:rsid w:val="00E75438"/>
    <w:rsid w:val="00E7564E"/>
    <w:rsid w:val="00E77131"/>
    <w:rsid w:val="00E772EE"/>
    <w:rsid w:val="00E77DBB"/>
    <w:rsid w:val="00E8175E"/>
    <w:rsid w:val="00E82080"/>
    <w:rsid w:val="00E822F4"/>
    <w:rsid w:val="00E83FDB"/>
    <w:rsid w:val="00E8426D"/>
    <w:rsid w:val="00E84CB8"/>
    <w:rsid w:val="00E850FD"/>
    <w:rsid w:val="00E8591B"/>
    <w:rsid w:val="00E86056"/>
    <w:rsid w:val="00E866AC"/>
    <w:rsid w:val="00E87613"/>
    <w:rsid w:val="00E9009A"/>
    <w:rsid w:val="00E907F8"/>
    <w:rsid w:val="00E9195D"/>
    <w:rsid w:val="00E91F1D"/>
    <w:rsid w:val="00E92091"/>
    <w:rsid w:val="00E92A50"/>
    <w:rsid w:val="00E92EA3"/>
    <w:rsid w:val="00E93F71"/>
    <w:rsid w:val="00E95BCA"/>
    <w:rsid w:val="00E95E6C"/>
    <w:rsid w:val="00E96C67"/>
    <w:rsid w:val="00E96F57"/>
    <w:rsid w:val="00E97222"/>
    <w:rsid w:val="00E97725"/>
    <w:rsid w:val="00E978E8"/>
    <w:rsid w:val="00E97B95"/>
    <w:rsid w:val="00EA05AD"/>
    <w:rsid w:val="00EA109E"/>
    <w:rsid w:val="00EA1568"/>
    <w:rsid w:val="00EA21E2"/>
    <w:rsid w:val="00EA4073"/>
    <w:rsid w:val="00EA5A6F"/>
    <w:rsid w:val="00EA6D6A"/>
    <w:rsid w:val="00EB1B19"/>
    <w:rsid w:val="00EB294A"/>
    <w:rsid w:val="00EB2F2E"/>
    <w:rsid w:val="00EB37AC"/>
    <w:rsid w:val="00EB3E6A"/>
    <w:rsid w:val="00EB4B43"/>
    <w:rsid w:val="00EB4DF6"/>
    <w:rsid w:val="00EB5735"/>
    <w:rsid w:val="00EC0404"/>
    <w:rsid w:val="00EC258F"/>
    <w:rsid w:val="00EC2A29"/>
    <w:rsid w:val="00EC2B9E"/>
    <w:rsid w:val="00EC3535"/>
    <w:rsid w:val="00EC4320"/>
    <w:rsid w:val="00EC5E0D"/>
    <w:rsid w:val="00EC626D"/>
    <w:rsid w:val="00EC70A9"/>
    <w:rsid w:val="00ED0597"/>
    <w:rsid w:val="00ED0A85"/>
    <w:rsid w:val="00ED0ECE"/>
    <w:rsid w:val="00ED146C"/>
    <w:rsid w:val="00ED1621"/>
    <w:rsid w:val="00ED2595"/>
    <w:rsid w:val="00ED2BB4"/>
    <w:rsid w:val="00ED54CE"/>
    <w:rsid w:val="00ED58BD"/>
    <w:rsid w:val="00ED5DF5"/>
    <w:rsid w:val="00ED6291"/>
    <w:rsid w:val="00ED63C1"/>
    <w:rsid w:val="00ED7DE7"/>
    <w:rsid w:val="00EE1571"/>
    <w:rsid w:val="00EE16D4"/>
    <w:rsid w:val="00EE1991"/>
    <w:rsid w:val="00EE1C8F"/>
    <w:rsid w:val="00EE280D"/>
    <w:rsid w:val="00EE2E72"/>
    <w:rsid w:val="00EE306C"/>
    <w:rsid w:val="00EE49B0"/>
    <w:rsid w:val="00EE50C3"/>
    <w:rsid w:val="00EE5EA9"/>
    <w:rsid w:val="00EE6BC8"/>
    <w:rsid w:val="00EE757F"/>
    <w:rsid w:val="00EE75B9"/>
    <w:rsid w:val="00EE7A98"/>
    <w:rsid w:val="00EF092B"/>
    <w:rsid w:val="00EF0C20"/>
    <w:rsid w:val="00EF11D3"/>
    <w:rsid w:val="00EF20F4"/>
    <w:rsid w:val="00EF4171"/>
    <w:rsid w:val="00EF4399"/>
    <w:rsid w:val="00EF5FCF"/>
    <w:rsid w:val="00EF64EF"/>
    <w:rsid w:val="00EF6570"/>
    <w:rsid w:val="00EF7290"/>
    <w:rsid w:val="00EF7D4B"/>
    <w:rsid w:val="00EF7DD8"/>
    <w:rsid w:val="00F00112"/>
    <w:rsid w:val="00F006B8"/>
    <w:rsid w:val="00F011C6"/>
    <w:rsid w:val="00F013EC"/>
    <w:rsid w:val="00F01C27"/>
    <w:rsid w:val="00F0212F"/>
    <w:rsid w:val="00F02205"/>
    <w:rsid w:val="00F02799"/>
    <w:rsid w:val="00F029C1"/>
    <w:rsid w:val="00F02B7B"/>
    <w:rsid w:val="00F03658"/>
    <w:rsid w:val="00F03CCC"/>
    <w:rsid w:val="00F049A2"/>
    <w:rsid w:val="00F04BCD"/>
    <w:rsid w:val="00F04C9D"/>
    <w:rsid w:val="00F04F52"/>
    <w:rsid w:val="00F055BA"/>
    <w:rsid w:val="00F075E5"/>
    <w:rsid w:val="00F07829"/>
    <w:rsid w:val="00F07CAA"/>
    <w:rsid w:val="00F07F2E"/>
    <w:rsid w:val="00F109B6"/>
    <w:rsid w:val="00F122C7"/>
    <w:rsid w:val="00F123B5"/>
    <w:rsid w:val="00F135EF"/>
    <w:rsid w:val="00F13741"/>
    <w:rsid w:val="00F13C71"/>
    <w:rsid w:val="00F14626"/>
    <w:rsid w:val="00F1508E"/>
    <w:rsid w:val="00F166EE"/>
    <w:rsid w:val="00F1749E"/>
    <w:rsid w:val="00F1755B"/>
    <w:rsid w:val="00F177B0"/>
    <w:rsid w:val="00F20448"/>
    <w:rsid w:val="00F2111C"/>
    <w:rsid w:val="00F2123C"/>
    <w:rsid w:val="00F216AE"/>
    <w:rsid w:val="00F22037"/>
    <w:rsid w:val="00F2266E"/>
    <w:rsid w:val="00F24CA0"/>
    <w:rsid w:val="00F255AF"/>
    <w:rsid w:val="00F26445"/>
    <w:rsid w:val="00F264F1"/>
    <w:rsid w:val="00F26906"/>
    <w:rsid w:val="00F26EDA"/>
    <w:rsid w:val="00F2740C"/>
    <w:rsid w:val="00F27CEE"/>
    <w:rsid w:val="00F302CB"/>
    <w:rsid w:val="00F3033D"/>
    <w:rsid w:val="00F30A7B"/>
    <w:rsid w:val="00F30BEA"/>
    <w:rsid w:val="00F3217B"/>
    <w:rsid w:val="00F3255B"/>
    <w:rsid w:val="00F33860"/>
    <w:rsid w:val="00F33B74"/>
    <w:rsid w:val="00F3403E"/>
    <w:rsid w:val="00F36120"/>
    <w:rsid w:val="00F364F6"/>
    <w:rsid w:val="00F36CF2"/>
    <w:rsid w:val="00F3708E"/>
    <w:rsid w:val="00F37F5D"/>
    <w:rsid w:val="00F40CE1"/>
    <w:rsid w:val="00F40CFA"/>
    <w:rsid w:val="00F41957"/>
    <w:rsid w:val="00F4215C"/>
    <w:rsid w:val="00F421CC"/>
    <w:rsid w:val="00F43268"/>
    <w:rsid w:val="00F436E2"/>
    <w:rsid w:val="00F44D77"/>
    <w:rsid w:val="00F4502F"/>
    <w:rsid w:val="00F4514B"/>
    <w:rsid w:val="00F45728"/>
    <w:rsid w:val="00F45C30"/>
    <w:rsid w:val="00F46EA5"/>
    <w:rsid w:val="00F47C9A"/>
    <w:rsid w:val="00F5074D"/>
    <w:rsid w:val="00F539B6"/>
    <w:rsid w:val="00F53DE7"/>
    <w:rsid w:val="00F53FA8"/>
    <w:rsid w:val="00F54418"/>
    <w:rsid w:val="00F54B23"/>
    <w:rsid w:val="00F5556D"/>
    <w:rsid w:val="00F56340"/>
    <w:rsid w:val="00F56B02"/>
    <w:rsid w:val="00F57327"/>
    <w:rsid w:val="00F57984"/>
    <w:rsid w:val="00F61621"/>
    <w:rsid w:val="00F61E49"/>
    <w:rsid w:val="00F62622"/>
    <w:rsid w:val="00F62F01"/>
    <w:rsid w:val="00F63515"/>
    <w:rsid w:val="00F63A5D"/>
    <w:rsid w:val="00F63B73"/>
    <w:rsid w:val="00F63F3C"/>
    <w:rsid w:val="00F6490B"/>
    <w:rsid w:val="00F65B40"/>
    <w:rsid w:val="00F65CC4"/>
    <w:rsid w:val="00F66D88"/>
    <w:rsid w:val="00F6753F"/>
    <w:rsid w:val="00F6756F"/>
    <w:rsid w:val="00F67B03"/>
    <w:rsid w:val="00F67FBC"/>
    <w:rsid w:val="00F704F6"/>
    <w:rsid w:val="00F70912"/>
    <w:rsid w:val="00F719D4"/>
    <w:rsid w:val="00F71BA3"/>
    <w:rsid w:val="00F71E0B"/>
    <w:rsid w:val="00F7260E"/>
    <w:rsid w:val="00F731A4"/>
    <w:rsid w:val="00F73E43"/>
    <w:rsid w:val="00F74221"/>
    <w:rsid w:val="00F74B39"/>
    <w:rsid w:val="00F7523C"/>
    <w:rsid w:val="00F75279"/>
    <w:rsid w:val="00F75B40"/>
    <w:rsid w:val="00F76623"/>
    <w:rsid w:val="00F7707B"/>
    <w:rsid w:val="00F77427"/>
    <w:rsid w:val="00F77AE6"/>
    <w:rsid w:val="00F80A8C"/>
    <w:rsid w:val="00F80FF9"/>
    <w:rsid w:val="00F8262D"/>
    <w:rsid w:val="00F82C95"/>
    <w:rsid w:val="00F833A7"/>
    <w:rsid w:val="00F835B6"/>
    <w:rsid w:val="00F83B34"/>
    <w:rsid w:val="00F842A1"/>
    <w:rsid w:val="00F85259"/>
    <w:rsid w:val="00F85651"/>
    <w:rsid w:val="00F85DBE"/>
    <w:rsid w:val="00F86244"/>
    <w:rsid w:val="00F87034"/>
    <w:rsid w:val="00F90555"/>
    <w:rsid w:val="00F906FB"/>
    <w:rsid w:val="00F90766"/>
    <w:rsid w:val="00F9106A"/>
    <w:rsid w:val="00F91817"/>
    <w:rsid w:val="00F91C14"/>
    <w:rsid w:val="00F91DAE"/>
    <w:rsid w:val="00F92A43"/>
    <w:rsid w:val="00F92E81"/>
    <w:rsid w:val="00F9321D"/>
    <w:rsid w:val="00F93F0F"/>
    <w:rsid w:val="00F93F62"/>
    <w:rsid w:val="00F94718"/>
    <w:rsid w:val="00F94B42"/>
    <w:rsid w:val="00F95D77"/>
    <w:rsid w:val="00F95DDD"/>
    <w:rsid w:val="00F96CE5"/>
    <w:rsid w:val="00F96F1D"/>
    <w:rsid w:val="00F97B70"/>
    <w:rsid w:val="00F97FF0"/>
    <w:rsid w:val="00FA05A7"/>
    <w:rsid w:val="00FA0A7E"/>
    <w:rsid w:val="00FA15D3"/>
    <w:rsid w:val="00FA1A15"/>
    <w:rsid w:val="00FA1FD7"/>
    <w:rsid w:val="00FA29E9"/>
    <w:rsid w:val="00FA2FF6"/>
    <w:rsid w:val="00FA454B"/>
    <w:rsid w:val="00FA4A4F"/>
    <w:rsid w:val="00FA4B64"/>
    <w:rsid w:val="00FA5042"/>
    <w:rsid w:val="00FA54DB"/>
    <w:rsid w:val="00FA5D0C"/>
    <w:rsid w:val="00FA6FED"/>
    <w:rsid w:val="00FA72A4"/>
    <w:rsid w:val="00FB1AE3"/>
    <w:rsid w:val="00FB2FA6"/>
    <w:rsid w:val="00FB344E"/>
    <w:rsid w:val="00FB351C"/>
    <w:rsid w:val="00FB372C"/>
    <w:rsid w:val="00FB5E0C"/>
    <w:rsid w:val="00FB625C"/>
    <w:rsid w:val="00FB658C"/>
    <w:rsid w:val="00FB74C1"/>
    <w:rsid w:val="00FC093D"/>
    <w:rsid w:val="00FC104F"/>
    <w:rsid w:val="00FC11D5"/>
    <w:rsid w:val="00FC16DA"/>
    <w:rsid w:val="00FC3687"/>
    <w:rsid w:val="00FC36D8"/>
    <w:rsid w:val="00FC4E77"/>
    <w:rsid w:val="00FC5BD1"/>
    <w:rsid w:val="00FC63DF"/>
    <w:rsid w:val="00FC66EF"/>
    <w:rsid w:val="00FC700B"/>
    <w:rsid w:val="00FC77DD"/>
    <w:rsid w:val="00FC7A2C"/>
    <w:rsid w:val="00FD02F8"/>
    <w:rsid w:val="00FD09D3"/>
    <w:rsid w:val="00FD112F"/>
    <w:rsid w:val="00FD1558"/>
    <w:rsid w:val="00FD34A5"/>
    <w:rsid w:val="00FD37DA"/>
    <w:rsid w:val="00FD46DE"/>
    <w:rsid w:val="00FD5E6B"/>
    <w:rsid w:val="00FD6767"/>
    <w:rsid w:val="00FD6CFD"/>
    <w:rsid w:val="00FD7537"/>
    <w:rsid w:val="00FD7A91"/>
    <w:rsid w:val="00FE0138"/>
    <w:rsid w:val="00FE075D"/>
    <w:rsid w:val="00FE2CEC"/>
    <w:rsid w:val="00FE3BBF"/>
    <w:rsid w:val="00FE4124"/>
    <w:rsid w:val="00FE4629"/>
    <w:rsid w:val="00FE4885"/>
    <w:rsid w:val="00FE512E"/>
    <w:rsid w:val="00FE6268"/>
    <w:rsid w:val="00FE7D3A"/>
    <w:rsid w:val="00FF11B6"/>
    <w:rsid w:val="00FF1F03"/>
    <w:rsid w:val="00FF2311"/>
    <w:rsid w:val="00FF4815"/>
    <w:rsid w:val="00FF65E0"/>
    <w:rsid w:val="00FF65E4"/>
    <w:rsid w:val="00FF7DBC"/>
    <w:rsid w:val="00FF7F73"/>
    <w:rsid w:val="010B4A32"/>
    <w:rsid w:val="010C6AE2"/>
    <w:rsid w:val="01633E9B"/>
    <w:rsid w:val="01762E4F"/>
    <w:rsid w:val="01B2216D"/>
    <w:rsid w:val="01C65FF4"/>
    <w:rsid w:val="01D95F0B"/>
    <w:rsid w:val="01DA1EC3"/>
    <w:rsid w:val="01E90844"/>
    <w:rsid w:val="02867B1A"/>
    <w:rsid w:val="028F6CB2"/>
    <w:rsid w:val="02AF690D"/>
    <w:rsid w:val="02B26E88"/>
    <w:rsid w:val="02F72A49"/>
    <w:rsid w:val="03165668"/>
    <w:rsid w:val="031E4AE8"/>
    <w:rsid w:val="032E569E"/>
    <w:rsid w:val="03304250"/>
    <w:rsid w:val="03341121"/>
    <w:rsid w:val="0367660A"/>
    <w:rsid w:val="036B6A09"/>
    <w:rsid w:val="03B31109"/>
    <w:rsid w:val="03B939BC"/>
    <w:rsid w:val="04000B15"/>
    <w:rsid w:val="041F5646"/>
    <w:rsid w:val="04425E74"/>
    <w:rsid w:val="045B1761"/>
    <w:rsid w:val="04822ACB"/>
    <w:rsid w:val="049D76C3"/>
    <w:rsid w:val="04BB6B80"/>
    <w:rsid w:val="04D02894"/>
    <w:rsid w:val="04FE4F42"/>
    <w:rsid w:val="050A5B7A"/>
    <w:rsid w:val="051F1547"/>
    <w:rsid w:val="053C1881"/>
    <w:rsid w:val="05557F9E"/>
    <w:rsid w:val="055736C0"/>
    <w:rsid w:val="05616943"/>
    <w:rsid w:val="05A14F91"/>
    <w:rsid w:val="05A64EA5"/>
    <w:rsid w:val="05C14567"/>
    <w:rsid w:val="05D47115"/>
    <w:rsid w:val="05E15C44"/>
    <w:rsid w:val="05E41700"/>
    <w:rsid w:val="05F96043"/>
    <w:rsid w:val="06284D83"/>
    <w:rsid w:val="062F0EED"/>
    <w:rsid w:val="065B315F"/>
    <w:rsid w:val="06846D8D"/>
    <w:rsid w:val="06913258"/>
    <w:rsid w:val="071A40E1"/>
    <w:rsid w:val="07281A58"/>
    <w:rsid w:val="07504EC1"/>
    <w:rsid w:val="076D1B70"/>
    <w:rsid w:val="081704EC"/>
    <w:rsid w:val="084E3F07"/>
    <w:rsid w:val="08894832"/>
    <w:rsid w:val="08AB644D"/>
    <w:rsid w:val="08AE00F1"/>
    <w:rsid w:val="08B44F9B"/>
    <w:rsid w:val="08CA7962"/>
    <w:rsid w:val="08EB6C4F"/>
    <w:rsid w:val="090D62B3"/>
    <w:rsid w:val="095335C6"/>
    <w:rsid w:val="096010C6"/>
    <w:rsid w:val="09962C8A"/>
    <w:rsid w:val="09A3683A"/>
    <w:rsid w:val="09F50F48"/>
    <w:rsid w:val="0A1977EC"/>
    <w:rsid w:val="0A4B0315"/>
    <w:rsid w:val="0A8F2B76"/>
    <w:rsid w:val="0AA2445E"/>
    <w:rsid w:val="0AE4604C"/>
    <w:rsid w:val="0B13396A"/>
    <w:rsid w:val="0B240DD3"/>
    <w:rsid w:val="0B2E5519"/>
    <w:rsid w:val="0B462863"/>
    <w:rsid w:val="0B8011DE"/>
    <w:rsid w:val="0B905AD8"/>
    <w:rsid w:val="0BAB6B6A"/>
    <w:rsid w:val="0BAC2CEB"/>
    <w:rsid w:val="0BD51E39"/>
    <w:rsid w:val="0BDB0C0B"/>
    <w:rsid w:val="0BE4483B"/>
    <w:rsid w:val="0BF16E09"/>
    <w:rsid w:val="0BF95B27"/>
    <w:rsid w:val="0C105FB5"/>
    <w:rsid w:val="0C112E71"/>
    <w:rsid w:val="0C1348E7"/>
    <w:rsid w:val="0C3A451F"/>
    <w:rsid w:val="0C542D5E"/>
    <w:rsid w:val="0C564D28"/>
    <w:rsid w:val="0C674B17"/>
    <w:rsid w:val="0C7C5C61"/>
    <w:rsid w:val="0C923886"/>
    <w:rsid w:val="0CA9106F"/>
    <w:rsid w:val="0CC35E19"/>
    <w:rsid w:val="0CE71E24"/>
    <w:rsid w:val="0CF81CF5"/>
    <w:rsid w:val="0CF85ACC"/>
    <w:rsid w:val="0CFF53BF"/>
    <w:rsid w:val="0D094F20"/>
    <w:rsid w:val="0D134441"/>
    <w:rsid w:val="0D42705A"/>
    <w:rsid w:val="0D446CE5"/>
    <w:rsid w:val="0D6D057B"/>
    <w:rsid w:val="0D897F73"/>
    <w:rsid w:val="0D8A6098"/>
    <w:rsid w:val="0D8D29CB"/>
    <w:rsid w:val="0D9F44AC"/>
    <w:rsid w:val="0DC21F49"/>
    <w:rsid w:val="0DEB5944"/>
    <w:rsid w:val="0E122ED0"/>
    <w:rsid w:val="0E2A021A"/>
    <w:rsid w:val="0E4A1F2E"/>
    <w:rsid w:val="0E7476E7"/>
    <w:rsid w:val="0E97177E"/>
    <w:rsid w:val="0E995A39"/>
    <w:rsid w:val="0EAB2B6B"/>
    <w:rsid w:val="0EF35101"/>
    <w:rsid w:val="0F0A4535"/>
    <w:rsid w:val="0F4B48EC"/>
    <w:rsid w:val="0F5C3DDD"/>
    <w:rsid w:val="0F8729C0"/>
    <w:rsid w:val="0FA3243A"/>
    <w:rsid w:val="0FB81855"/>
    <w:rsid w:val="0FDC19E8"/>
    <w:rsid w:val="103449ED"/>
    <w:rsid w:val="104906FF"/>
    <w:rsid w:val="10715D64"/>
    <w:rsid w:val="108E7D99"/>
    <w:rsid w:val="10E24B92"/>
    <w:rsid w:val="10F245EE"/>
    <w:rsid w:val="1105322F"/>
    <w:rsid w:val="111C627A"/>
    <w:rsid w:val="112D4FF3"/>
    <w:rsid w:val="11302D3E"/>
    <w:rsid w:val="11391A19"/>
    <w:rsid w:val="11473D3D"/>
    <w:rsid w:val="11477335"/>
    <w:rsid w:val="116713AF"/>
    <w:rsid w:val="118934A9"/>
    <w:rsid w:val="11C95F9C"/>
    <w:rsid w:val="11F34DC7"/>
    <w:rsid w:val="11F642C8"/>
    <w:rsid w:val="11F8062F"/>
    <w:rsid w:val="121D3BF2"/>
    <w:rsid w:val="123F2203"/>
    <w:rsid w:val="12421CBF"/>
    <w:rsid w:val="124B0398"/>
    <w:rsid w:val="129E1819"/>
    <w:rsid w:val="129F232E"/>
    <w:rsid w:val="12BA7692"/>
    <w:rsid w:val="12F44590"/>
    <w:rsid w:val="12F72695"/>
    <w:rsid w:val="13115517"/>
    <w:rsid w:val="132E0CE3"/>
    <w:rsid w:val="13373EDF"/>
    <w:rsid w:val="13452031"/>
    <w:rsid w:val="135B1539"/>
    <w:rsid w:val="13606B93"/>
    <w:rsid w:val="13632A7F"/>
    <w:rsid w:val="136E68AA"/>
    <w:rsid w:val="137837D5"/>
    <w:rsid w:val="138057B3"/>
    <w:rsid w:val="13BA5B9C"/>
    <w:rsid w:val="13D6674E"/>
    <w:rsid w:val="13D749A0"/>
    <w:rsid w:val="13F41C12"/>
    <w:rsid w:val="13F42654"/>
    <w:rsid w:val="14136B30"/>
    <w:rsid w:val="142851FC"/>
    <w:rsid w:val="143E49C0"/>
    <w:rsid w:val="14593607"/>
    <w:rsid w:val="146B2919"/>
    <w:rsid w:val="14863CD0"/>
    <w:rsid w:val="14EB7FD7"/>
    <w:rsid w:val="150D2643"/>
    <w:rsid w:val="1531600C"/>
    <w:rsid w:val="15417B51"/>
    <w:rsid w:val="1583404A"/>
    <w:rsid w:val="158A1823"/>
    <w:rsid w:val="159A3C5F"/>
    <w:rsid w:val="15B4486D"/>
    <w:rsid w:val="15FD6CD4"/>
    <w:rsid w:val="16067856"/>
    <w:rsid w:val="1618304E"/>
    <w:rsid w:val="163C6B0C"/>
    <w:rsid w:val="165C73DE"/>
    <w:rsid w:val="16744805"/>
    <w:rsid w:val="16A12A14"/>
    <w:rsid w:val="16D04B95"/>
    <w:rsid w:val="16D52536"/>
    <w:rsid w:val="16DB6C70"/>
    <w:rsid w:val="16F21AF1"/>
    <w:rsid w:val="176B39B6"/>
    <w:rsid w:val="17A10E21"/>
    <w:rsid w:val="17A20C95"/>
    <w:rsid w:val="17D82A95"/>
    <w:rsid w:val="182E4DAB"/>
    <w:rsid w:val="183E3E7C"/>
    <w:rsid w:val="18651879"/>
    <w:rsid w:val="186E6F48"/>
    <w:rsid w:val="186F7B19"/>
    <w:rsid w:val="189F6487"/>
    <w:rsid w:val="18A60DE5"/>
    <w:rsid w:val="18CD4D57"/>
    <w:rsid w:val="18F2402A"/>
    <w:rsid w:val="191828D1"/>
    <w:rsid w:val="191C10A7"/>
    <w:rsid w:val="19397563"/>
    <w:rsid w:val="19753AD3"/>
    <w:rsid w:val="19763EFC"/>
    <w:rsid w:val="199E1ABC"/>
    <w:rsid w:val="19AF5011"/>
    <w:rsid w:val="19DD09F6"/>
    <w:rsid w:val="19E44B2B"/>
    <w:rsid w:val="1A2A4F7C"/>
    <w:rsid w:val="1A7867B1"/>
    <w:rsid w:val="1A8707A2"/>
    <w:rsid w:val="1AAB5868"/>
    <w:rsid w:val="1AB06A75"/>
    <w:rsid w:val="1AF5626B"/>
    <w:rsid w:val="1B432FF8"/>
    <w:rsid w:val="1B4B5108"/>
    <w:rsid w:val="1B4F753F"/>
    <w:rsid w:val="1B5C578B"/>
    <w:rsid w:val="1B682381"/>
    <w:rsid w:val="1B7E7DF7"/>
    <w:rsid w:val="1B962703"/>
    <w:rsid w:val="1BCA47E1"/>
    <w:rsid w:val="1BCF2BEE"/>
    <w:rsid w:val="1BDC4B2D"/>
    <w:rsid w:val="1BE64B2C"/>
    <w:rsid w:val="1BF105C9"/>
    <w:rsid w:val="1BF23377"/>
    <w:rsid w:val="1C057BD0"/>
    <w:rsid w:val="1C246FE5"/>
    <w:rsid w:val="1C44694B"/>
    <w:rsid w:val="1C4834F6"/>
    <w:rsid w:val="1C492974"/>
    <w:rsid w:val="1C765803"/>
    <w:rsid w:val="1C7F5BD5"/>
    <w:rsid w:val="1CD232E8"/>
    <w:rsid w:val="1CD423AD"/>
    <w:rsid w:val="1CF3211F"/>
    <w:rsid w:val="1D3369BF"/>
    <w:rsid w:val="1D3466A4"/>
    <w:rsid w:val="1D570B7F"/>
    <w:rsid w:val="1D74500E"/>
    <w:rsid w:val="1DA23EDF"/>
    <w:rsid w:val="1DA73401"/>
    <w:rsid w:val="1DB55ABB"/>
    <w:rsid w:val="1DBC4C07"/>
    <w:rsid w:val="1DC44F32"/>
    <w:rsid w:val="1DCD444A"/>
    <w:rsid w:val="1DCE2A70"/>
    <w:rsid w:val="1DE101C9"/>
    <w:rsid w:val="1DE74AB8"/>
    <w:rsid w:val="1DE86AC6"/>
    <w:rsid w:val="1E045907"/>
    <w:rsid w:val="1E0A5972"/>
    <w:rsid w:val="1E1265D5"/>
    <w:rsid w:val="1E197963"/>
    <w:rsid w:val="1E287630"/>
    <w:rsid w:val="1E2B7E0D"/>
    <w:rsid w:val="1E4B4964"/>
    <w:rsid w:val="1E5D5AFB"/>
    <w:rsid w:val="1E601A36"/>
    <w:rsid w:val="1E6E1383"/>
    <w:rsid w:val="1E8E0351"/>
    <w:rsid w:val="1E8F66F3"/>
    <w:rsid w:val="1E953FAA"/>
    <w:rsid w:val="1EB86A6B"/>
    <w:rsid w:val="1EBC6804"/>
    <w:rsid w:val="1ED74BE8"/>
    <w:rsid w:val="1EDF7640"/>
    <w:rsid w:val="1EEA7A5D"/>
    <w:rsid w:val="1EF55FBF"/>
    <w:rsid w:val="1F086FE1"/>
    <w:rsid w:val="1F563910"/>
    <w:rsid w:val="1F7A1066"/>
    <w:rsid w:val="1F7E7A0A"/>
    <w:rsid w:val="1F95570F"/>
    <w:rsid w:val="1F9C4CF0"/>
    <w:rsid w:val="1FA34140"/>
    <w:rsid w:val="1FDD7A2F"/>
    <w:rsid w:val="2005326F"/>
    <w:rsid w:val="201223FB"/>
    <w:rsid w:val="201D2128"/>
    <w:rsid w:val="2023109F"/>
    <w:rsid w:val="20254CE5"/>
    <w:rsid w:val="20315438"/>
    <w:rsid w:val="203E0B22"/>
    <w:rsid w:val="20605D1D"/>
    <w:rsid w:val="2083393E"/>
    <w:rsid w:val="20914128"/>
    <w:rsid w:val="20A82A63"/>
    <w:rsid w:val="210D7D9F"/>
    <w:rsid w:val="216473BB"/>
    <w:rsid w:val="21A50AD6"/>
    <w:rsid w:val="21A70A44"/>
    <w:rsid w:val="21BA5941"/>
    <w:rsid w:val="21DF2155"/>
    <w:rsid w:val="21F67DC0"/>
    <w:rsid w:val="221F7512"/>
    <w:rsid w:val="22396826"/>
    <w:rsid w:val="22AA14D2"/>
    <w:rsid w:val="22CA6173"/>
    <w:rsid w:val="22E73BCC"/>
    <w:rsid w:val="22F01796"/>
    <w:rsid w:val="22F16713"/>
    <w:rsid w:val="22FB7F7F"/>
    <w:rsid w:val="232205E3"/>
    <w:rsid w:val="232327E5"/>
    <w:rsid w:val="23337965"/>
    <w:rsid w:val="234B2214"/>
    <w:rsid w:val="23865BB6"/>
    <w:rsid w:val="23C56F8B"/>
    <w:rsid w:val="240F0422"/>
    <w:rsid w:val="2414553A"/>
    <w:rsid w:val="241A2687"/>
    <w:rsid w:val="244D735A"/>
    <w:rsid w:val="2452130C"/>
    <w:rsid w:val="24777C37"/>
    <w:rsid w:val="24AA3523"/>
    <w:rsid w:val="24AF0FC8"/>
    <w:rsid w:val="24BD4ADD"/>
    <w:rsid w:val="24D47DDD"/>
    <w:rsid w:val="24D60492"/>
    <w:rsid w:val="24D62A8E"/>
    <w:rsid w:val="24E22CD8"/>
    <w:rsid w:val="2538544A"/>
    <w:rsid w:val="256040C9"/>
    <w:rsid w:val="25C13E3C"/>
    <w:rsid w:val="25E906F8"/>
    <w:rsid w:val="25E94F73"/>
    <w:rsid w:val="25FA62CC"/>
    <w:rsid w:val="2613738E"/>
    <w:rsid w:val="26396DF4"/>
    <w:rsid w:val="26795443"/>
    <w:rsid w:val="268E3FB4"/>
    <w:rsid w:val="26A62052"/>
    <w:rsid w:val="26A71D48"/>
    <w:rsid w:val="26AD208A"/>
    <w:rsid w:val="26DB3786"/>
    <w:rsid w:val="26E96CED"/>
    <w:rsid w:val="270311B0"/>
    <w:rsid w:val="27085BD9"/>
    <w:rsid w:val="27133AE9"/>
    <w:rsid w:val="27225ADA"/>
    <w:rsid w:val="27334666"/>
    <w:rsid w:val="273E043A"/>
    <w:rsid w:val="27475C50"/>
    <w:rsid w:val="274E53E9"/>
    <w:rsid w:val="27545EB0"/>
    <w:rsid w:val="27873B8F"/>
    <w:rsid w:val="27914A0E"/>
    <w:rsid w:val="27AB3D22"/>
    <w:rsid w:val="27B0758A"/>
    <w:rsid w:val="27CE7A10"/>
    <w:rsid w:val="27DA4607"/>
    <w:rsid w:val="27DC037F"/>
    <w:rsid w:val="2818777F"/>
    <w:rsid w:val="28204042"/>
    <w:rsid w:val="28310BF8"/>
    <w:rsid w:val="28702875"/>
    <w:rsid w:val="287064F9"/>
    <w:rsid w:val="2874680A"/>
    <w:rsid w:val="28866585"/>
    <w:rsid w:val="288A1B89"/>
    <w:rsid w:val="28A32C4B"/>
    <w:rsid w:val="28BD1C09"/>
    <w:rsid w:val="28DE2B78"/>
    <w:rsid w:val="28F60FCD"/>
    <w:rsid w:val="295B3290"/>
    <w:rsid w:val="29641839"/>
    <w:rsid w:val="29B411B9"/>
    <w:rsid w:val="29B6075C"/>
    <w:rsid w:val="29B64C00"/>
    <w:rsid w:val="29F1126C"/>
    <w:rsid w:val="2A06146B"/>
    <w:rsid w:val="2A152AE0"/>
    <w:rsid w:val="2A1A6F3D"/>
    <w:rsid w:val="2A257EAA"/>
    <w:rsid w:val="2A2953D2"/>
    <w:rsid w:val="2A34764F"/>
    <w:rsid w:val="2AA21368"/>
    <w:rsid w:val="2AAD0D3B"/>
    <w:rsid w:val="2ACD4D73"/>
    <w:rsid w:val="2ACD4FD1"/>
    <w:rsid w:val="2AF94DA4"/>
    <w:rsid w:val="2B284736"/>
    <w:rsid w:val="2B315212"/>
    <w:rsid w:val="2B5B5A5F"/>
    <w:rsid w:val="2B803E0D"/>
    <w:rsid w:val="2B8C595A"/>
    <w:rsid w:val="2BA32DC6"/>
    <w:rsid w:val="2BC86A33"/>
    <w:rsid w:val="2BCB2BA4"/>
    <w:rsid w:val="2BDF6B05"/>
    <w:rsid w:val="2BE36EED"/>
    <w:rsid w:val="2C0D257E"/>
    <w:rsid w:val="2C11436F"/>
    <w:rsid w:val="2C157A26"/>
    <w:rsid w:val="2C1B0006"/>
    <w:rsid w:val="2C425D39"/>
    <w:rsid w:val="2C6170A5"/>
    <w:rsid w:val="2C714E0E"/>
    <w:rsid w:val="2C8933F6"/>
    <w:rsid w:val="2C916E65"/>
    <w:rsid w:val="2CB41F5D"/>
    <w:rsid w:val="2CD37E34"/>
    <w:rsid w:val="2CE84B06"/>
    <w:rsid w:val="2CFE473D"/>
    <w:rsid w:val="2D2C1F30"/>
    <w:rsid w:val="2D33789C"/>
    <w:rsid w:val="2D372553"/>
    <w:rsid w:val="2D391DD0"/>
    <w:rsid w:val="2D580E5F"/>
    <w:rsid w:val="2D930021"/>
    <w:rsid w:val="2D9B2143"/>
    <w:rsid w:val="2DBF0C71"/>
    <w:rsid w:val="2DD752EE"/>
    <w:rsid w:val="2DE47479"/>
    <w:rsid w:val="2DEA7A6B"/>
    <w:rsid w:val="2DED295D"/>
    <w:rsid w:val="2E0A6B39"/>
    <w:rsid w:val="2EA5185D"/>
    <w:rsid w:val="2EA75B0A"/>
    <w:rsid w:val="2EAC7E87"/>
    <w:rsid w:val="2EC61121"/>
    <w:rsid w:val="2ED578D6"/>
    <w:rsid w:val="2ED95618"/>
    <w:rsid w:val="2EE95130"/>
    <w:rsid w:val="2F416B90"/>
    <w:rsid w:val="2F532603"/>
    <w:rsid w:val="2F6C023B"/>
    <w:rsid w:val="2F79671F"/>
    <w:rsid w:val="2F8D4F40"/>
    <w:rsid w:val="2FD73318"/>
    <w:rsid w:val="2FED29FE"/>
    <w:rsid w:val="3030696E"/>
    <w:rsid w:val="30395C43"/>
    <w:rsid w:val="303D43B7"/>
    <w:rsid w:val="30593E8B"/>
    <w:rsid w:val="30B86196"/>
    <w:rsid w:val="31077AEF"/>
    <w:rsid w:val="310D15A9"/>
    <w:rsid w:val="31197F4E"/>
    <w:rsid w:val="316D61B7"/>
    <w:rsid w:val="319F340D"/>
    <w:rsid w:val="31AC0DC2"/>
    <w:rsid w:val="31BB7257"/>
    <w:rsid w:val="32021A78"/>
    <w:rsid w:val="32140715"/>
    <w:rsid w:val="3216623C"/>
    <w:rsid w:val="32427031"/>
    <w:rsid w:val="324334B4"/>
    <w:rsid w:val="326E7E26"/>
    <w:rsid w:val="32821FC4"/>
    <w:rsid w:val="328F13DA"/>
    <w:rsid w:val="32C75496"/>
    <w:rsid w:val="32C938B6"/>
    <w:rsid w:val="32EA176A"/>
    <w:rsid w:val="32FC6C58"/>
    <w:rsid w:val="3311784A"/>
    <w:rsid w:val="33157CC6"/>
    <w:rsid w:val="33244988"/>
    <w:rsid w:val="33D82567"/>
    <w:rsid w:val="33DA4CA7"/>
    <w:rsid w:val="33E25711"/>
    <w:rsid w:val="344A35E3"/>
    <w:rsid w:val="34565D9D"/>
    <w:rsid w:val="349E1AAD"/>
    <w:rsid w:val="34A6473C"/>
    <w:rsid w:val="34A74878"/>
    <w:rsid w:val="34AC67AE"/>
    <w:rsid w:val="34AF2730"/>
    <w:rsid w:val="34BF76DF"/>
    <w:rsid w:val="34C344B6"/>
    <w:rsid w:val="350C3926"/>
    <w:rsid w:val="3529272A"/>
    <w:rsid w:val="357A34CD"/>
    <w:rsid w:val="357E0CC8"/>
    <w:rsid w:val="358B3EFE"/>
    <w:rsid w:val="35D233BB"/>
    <w:rsid w:val="35DB5EC1"/>
    <w:rsid w:val="35EF127D"/>
    <w:rsid w:val="361E07D8"/>
    <w:rsid w:val="364D2448"/>
    <w:rsid w:val="36891AAE"/>
    <w:rsid w:val="369E4A52"/>
    <w:rsid w:val="36A25614"/>
    <w:rsid w:val="36D60E17"/>
    <w:rsid w:val="36F6663C"/>
    <w:rsid w:val="370055E2"/>
    <w:rsid w:val="378400EB"/>
    <w:rsid w:val="378826AB"/>
    <w:rsid w:val="378A2E2C"/>
    <w:rsid w:val="378B69A7"/>
    <w:rsid w:val="37974803"/>
    <w:rsid w:val="37996756"/>
    <w:rsid w:val="37A93BF2"/>
    <w:rsid w:val="37DE137B"/>
    <w:rsid w:val="38064FA4"/>
    <w:rsid w:val="383F64C5"/>
    <w:rsid w:val="3852626E"/>
    <w:rsid w:val="38613F89"/>
    <w:rsid w:val="38646BE1"/>
    <w:rsid w:val="38A81BB8"/>
    <w:rsid w:val="38BB7B3D"/>
    <w:rsid w:val="38E55FE1"/>
    <w:rsid w:val="38F35529"/>
    <w:rsid w:val="39216B01"/>
    <w:rsid w:val="3925145A"/>
    <w:rsid w:val="396769C0"/>
    <w:rsid w:val="396E7A6D"/>
    <w:rsid w:val="396F1683"/>
    <w:rsid w:val="398E5251"/>
    <w:rsid w:val="39924D42"/>
    <w:rsid w:val="39930B01"/>
    <w:rsid w:val="3994149D"/>
    <w:rsid w:val="3995213C"/>
    <w:rsid w:val="39A41E8A"/>
    <w:rsid w:val="39AB7BB1"/>
    <w:rsid w:val="39B9453A"/>
    <w:rsid w:val="39D46D3A"/>
    <w:rsid w:val="39F7142D"/>
    <w:rsid w:val="3A00614F"/>
    <w:rsid w:val="3A3D39A3"/>
    <w:rsid w:val="3A735A2E"/>
    <w:rsid w:val="3A8E3775"/>
    <w:rsid w:val="3A93683F"/>
    <w:rsid w:val="3AA25349"/>
    <w:rsid w:val="3AA86B23"/>
    <w:rsid w:val="3AAF722D"/>
    <w:rsid w:val="3AEF1B57"/>
    <w:rsid w:val="3B0B4711"/>
    <w:rsid w:val="3B255741"/>
    <w:rsid w:val="3B5408C7"/>
    <w:rsid w:val="3B6049CB"/>
    <w:rsid w:val="3BFB12B5"/>
    <w:rsid w:val="3C5A141B"/>
    <w:rsid w:val="3C5E4431"/>
    <w:rsid w:val="3C7626F9"/>
    <w:rsid w:val="3C93184D"/>
    <w:rsid w:val="3CDC4526"/>
    <w:rsid w:val="3CEA4A31"/>
    <w:rsid w:val="3D1418C5"/>
    <w:rsid w:val="3D15724C"/>
    <w:rsid w:val="3D2E4D81"/>
    <w:rsid w:val="3D3A4FDF"/>
    <w:rsid w:val="3D6E1622"/>
    <w:rsid w:val="3D7B789B"/>
    <w:rsid w:val="3DA212CB"/>
    <w:rsid w:val="3DC406E3"/>
    <w:rsid w:val="3E512FE4"/>
    <w:rsid w:val="3E5A1BA6"/>
    <w:rsid w:val="3EA51073"/>
    <w:rsid w:val="3EB7108E"/>
    <w:rsid w:val="3ED161B3"/>
    <w:rsid w:val="3ED930B3"/>
    <w:rsid w:val="3EF06066"/>
    <w:rsid w:val="3F09733F"/>
    <w:rsid w:val="3F0D09C6"/>
    <w:rsid w:val="3F2C346C"/>
    <w:rsid w:val="3F395C5F"/>
    <w:rsid w:val="3F4646BA"/>
    <w:rsid w:val="3FB45360"/>
    <w:rsid w:val="3FD00372"/>
    <w:rsid w:val="3FD85E20"/>
    <w:rsid w:val="40556AC9"/>
    <w:rsid w:val="40621D3A"/>
    <w:rsid w:val="40816E5F"/>
    <w:rsid w:val="409316FF"/>
    <w:rsid w:val="40C477AB"/>
    <w:rsid w:val="40E57E4D"/>
    <w:rsid w:val="411A4C6D"/>
    <w:rsid w:val="412F0A5C"/>
    <w:rsid w:val="41406E31"/>
    <w:rsid w:val="41452C34"/>
    <w:rsid w:val="415C0BFB"/>
    <w:rsid w:val="4188302A"/>
    <w:rsid w:val="41C31810"/>
    <w:rsid w:val="41E46B19"/>
    <w:rsid w:val="423275E6"/>
    <w:rsid w:val="424E67D2"/>
    <w:rsid w:val="42521181"/>
    <w:rsid w:val="426223B3"/>
    <w:rsid w:val="42950A7E"/>
    <w:rsid w:val="42AD499A"/>
    <w:rsid w:val="42DC527F"/>
    <w:rsid w:val="430F518E"/>
    <w:rsid w:val="43142AC3"/>
    <w:rsid w:val="43171E14"/>
    <w:rsid w:val="43406CF3"/>
    <w:rsid w:val="436D4711"/>
    <w:rsid w:val="43C50FE7"/>
    <w:rsid w:val="43C57889"/>
    <w:rsid w:val="43CB616E"/>
    <w:rsid w:val="43CC3FD9"/>
    <w:rsid w:val="43CD4BC8"/>
    <w:rsid w:val="43D434EA"/>
    <w:rsid w:val="43F16F39"/>
    <w:rsid w:val="43F33220"/>
    <w:rsid w:val="444924A1"/>
    <w:rsid w:val="444A51B6"/>
    <w:rsid w:val="449A5F6A"/>
    <w:rsid w:val="449B522E"/>
    <w:rsid w:val="44A615DC"/>
    <w:rsid w:val="44E441BB"/>
    <w:rsid w:val="454F3AE7"/>
    <w:rsid w:val="45F50E0B"/>
    <w:rsid w:val="461F5BAF"/>
    <w:rsid w:val="46266A8D"/>
    <w:rsid w:val="463A0133"/>
    <w:rsid w:val="468A0B4E"/>
    <w:rsid w:val="46A256FF"/>
    <w:rsid w:val="46BF6D63"/>
    <w:rsid w:val="46DD120F"/>
    <w:rsid w:val="46E35277"/>
    <w:rsid w:val="46FA0B93"/>
    <w:rsid w:val="470634AD"/>
    <w:rsid w:val="473A4323"/>
    <w:rsid w:val="47434B02"/>
    <w:rsid w:val="47695B01"/>
    <w:rsid w:val="477A0BC3"/>
    <w:rsid w:val="47BB1907"/>
    <w:rsid w:val="47CF3A8A"/>
    <w:rsid w:val="47E10C42"/>
    <w:rsid w:val="483D5387"/>
    <w:rsid w:val="483E7E42"/>
    <w:rsid w:val="484A4A39"/>
    <w:rsid w:val="489074C2"/>
    <w:rsid w:val="48D20267"/>
    <w:rsid w:val="48E961F1"/>
    <w:rsid w:val="490B241B"/>
    <w:rsid w:val="492660D4"/>
    <w:rsid w:val="49926698"/>
    <w:rsid w:val="49B40EE0"/>
    <w:rsid w:val="4A1907E9"/>
    <w:rsid w:val="4A287B43"/>
    <w:rsid w:val="4A7F4E6E"/>
    <w:rsid w:val="4A8D0D5D"/>
    <w:rsid w:val="4AB368C6"/>
    <w:rsid w:val="4AEA38FC"/>
    <w:rsid w:val="4AEB5531"/>
    <w:rsid w:val="4B241572"/>
    <w:rsid w:val="4B3C153B"/>
    <w:rsid w:val="4B6338E3"/>
    <w:rsid w:val="4B7101FD"/>
    <w:rsid w:val="4BA50B65"/>
    <w:rsid w:val="4BCE3E45"/>
    <w:rsid w:val="4BFB6776"/>
    <w:rsid w:val="4C0767FA"/>
    <w:rsid w:val="4C206C42"/>
    <w:rsid w:val="4C431988"/>
    <w:rsid w:val="4C5D11DF"/>
    <w:rsid w:val="4C886E35"/>
    <w:rsid w:val="4CB61830"/>
    <w:rsid w:val="4CB83514"/>
    <w:rsid w:val="4CC052CA"/>
    <w:rsid w:val="4CCA439B"/>
    <w:rsid w:val="4CE20065"/>
    <w:rsid w:val="4D2717ED"/>
    <w:rsid w:val="4D347D62"/>
    <w:rsid w:val="4D3B3EEC"/>
    <w:rsid w:val="4D4660D3"/>
    <w:rsid w:val="4D493511"/>
    <w:rsid w:val="4D4B54DB"/>
    <w:rsid w:val="4D687FBC"/>
    <w:rsid w:val="4D700A9E"/>
    <w:rsid w:val="4D97427D"/>
    <w:rsid w:val="4D981DA3"/>
    <w:rsid w:val="4E0B43F1"/>
    <w:rsid w:val="4E1C6AF1"/>
    <w:rsid w:val="4E5C7274"/>
    <w:rsid w:val="4E6F088E"/>
    <w:rsid w:val="4E704ACE"/>
    <w:rsid w:val="4E7F7F7D"/>
    <w:rsid w:val="4E9E1BBF"/>
    <w:rsid w:val="4EB41E04"/>
    <w:rsid w:val="4EB946C7"/>
    <w:rsid w:val="4EC217CD"/>
    <w:rsid w:val="4EF676C9"/>
    <w:rsid w:val="4F132029"/>
    <w:rsid w:val="4F137383"/>
    <w:rsid w:val="4F22401A"/>
    <w:rsid w:val="4FAE276C"/>
    <w:rsid w:val="4FBA3327"/>
    <w:rsid w:val="4FC56CF8"/>
    <w:rsid w:val="4FD95020"/>
    <w:rsid w:val="4FDD5687"/>
    <w:rsid w:val="4FEF4951"/>
    <w:rsid w:val="504F4C38"/>
    <w:rsid w:val="506C3F7C"/>
    <w:rsid w:val="50C555A5"/>
    <w:rsid w:val="50D852D8"/>
    <w:rsid w:val="5102362C"/>
    <w:rsid w:val="51254295"/>
    <w:rsid w:val="513D15DF"/>
    <w:rsid w:val="516D11C8"/>
    <w:rsid w:val="5185316E"/>
    <w:rsid w:val="519E63E2"/>
    <w:rsid w:val="51E51611"/>
    <w:rsid w:val="520143BB"/>
    <w:rsid w:val="522462FB"/>
    <w:rsid w:val="52262073"/>
    <w:rsid w:val="52412344"/>
    <w:rsid w:val="524F6E80"/>
    <w:rsid w:val="5282603C"/>
    <w:rsid w:val="52B14033"/>
    <w:rsid w:val="52BE405A"/>
    <w:rsid w:val="52D25D57"/>
    <w:rsid w:val="52FA4256"/>
    <w:rsid w:val="52FC4B82"/>
    <w:rsid w:val="5307019F"/>
    <w:rsid w:val="53261907"/>
    <w:rsid w:val="532A715E"/>
    <w:rsid w:val="539531BF"/>
    <w:rsid w:val="539A4AC7"/>
    <w:rsid w:val="539F21DB"/>
    <w:rsid w:val="53A03D5C"/>
    <w:rsid w:val="53B556BD"/>
    <w:rsid w:val="540C3CF4"/>
    <w:rsid w:val="541F4FCC"/>
    <w:rsid w:val="54445766"/>
    <w:rsid w:val="54714232"/>
    <w:rsid w:val="547846DC"/>
    <w:rsid w:val="54880DC3"/>
    <w:rsid w:val="548E5CAE"/>
    <w:rsid w:val="54E51D72"/>
    <w:rsid w:val="550A6B9E"/>
    <w:rsid w:val="554F45D8"/>
    <w:rsid w:val="55810352"/>
    <w:rsid w:val="559E5792"/>
    <w:rsid w:val="55A34E57"/>
    <w:rsid w:val="55AC6D33"/>
    <w:rsid w:val="55DE3AD4"/>
    <w:rsid w:val="560E5574"/>
    <w:rsid w:val="56155C85"/>
    <w:rsid w:val="56B45E9F"/>
    <w:rsid w:val="56EE60BB"/>
    <w:rsid w:val="56FE4C08"/>
    <w:rsid w:val="570C6176"/>
    <w:rsid w:val="5721176C"/>
    <w:rsid w:val="572B3C93"/>
    <w:rsid w:val="57386570"/>
    <w:rsid w:val="57612B1D"/>
    <w:rsid w:val="576D5AF4"/>
    <w:rsid w:val="57804DA3"/>
    <w:rsid w:val="57B9544E"/>
    <w:rsid w:val="57CC7219"/>
    <w:rsid w:val="580D6DCC"/>
    <w:rsid w:val="58871392"/>
    <w:rsid w:val="58D2260D"/>
    <w:rsid w:val="58D8399B"/>
    <w:rsid w:val="590F3861"/>
    <w:rsid w:val="5963595B"/>
    <w:rsid w:val="596E737A"/>
    <w:rsid w:val="59DD742F"/>
    <w:rsid w:val="5A011AFB"/>
    <w:rsid w:val="5A203357"/>
    <w:rsid w:val="5A324F2F"/>
    <w:rsid w:val="5A517EA9"/>
    <w:rsid w:val="5A697727"/>
    <w:rsid w:val="5AAE0E58"/>
    <w:rsid w:val="5AC1369F"/>
    <w:rsid w:val="5ACD76C2"/>
    <w:rsid w:val="5AD54636"/>
    <w:rsid w:val="5AFF3D84"/>
    <w:rsid w:val="5B170246"/>
    <w:rsid w:val="5B8878FB"/>
    <w:rsid w:val="5B9C6E4B"/>
    <w:rsid w:val="5BB65DB4"/>
    <w:rsid w:val="5BE80399"/>
    <w:rsid w:val="5C007E73"/>
    <w:rsid w:val="5C180C7F"/>
    <w:rsid w:val="5C180F45"/>
    <w:rsid w:val="5C1D1988"/>
    <w:rsid w:val="5C34378A"/>
    <w:rsid w:val="5C5E5858"/>
    <w:rsid w:val="5C8F2446"/>
    <w:rsid w:val="5CA43F90"/>
    <w:rsid w:val="5CAC1DA4"/>
    <w:rsid w:val="5CC02B6E"/>
    <w:rsid w:val="5CC14DE8"/>
    <w:rsid w:val="5D2378DB"/>
    <w:rsid w:val="5D6E48CE"/>
    <w:rsid w:val="5DB2076D"/>
    <w:rsid w:val="5DD15589"/>
    <w:rsid w:val="5E056E7A"/>
    <w:rsid w:val="5E211941"/>
    <w:rsid w:val="5E286051"/>
    <w:rsid w:val="5E341674"/>
    <w:rsid w:val="5E5203D0"/>
    <w:rsid w:val="5E5D5CE0"/>
    <w:rsid w:val="5E876089"/>
    <w:rsid w:val="5EDD305D"/>
    <w:rsid w:val="5F116F65"/>
    <w:rsid w:val="5F1270AE"/>
    <w:rsid w:val="5F381638"/>
    <w:rsid w:val="5F926365"/>
    <w:rsid w:val="5FBE4C56"/>
    <w:rsid w:val="5FF97FD7"/>
    <w:rsid w:val="600F3F91"/>
    <w:rsid w:val="60A15A86"/>
    <w:rsid w:val="60B42F40"/>
    <w:rsid w:val="60B77209"/>
    <w:rsid w:val="60DD017A"/>
    <w:rsid w:val="60F02312"/>
    <w:rsid w:val="60F577E0"/>
    <w:rsid w:val="61735DAF"/>
    <w:rsid w:val="61B435A1"/>
    <w:rsid w:val="61B62CEF"/>
    <w:rsid w:val="61DB6A95"/>
    <w:rsid w:val="61E772D9"/>
    <w:rsid w:val="61F93300"/>
    <w:rsid w:val="62145DE7"/>
    <w:rsid w:val="621E0BD4"/>
    <w:rsid w:val="62233915"/>
    <w:rsid w:val="624179EE"/>
    <w:rsid w:val="62662018"/>
    <w:rsid w:val="627025A0"/>
    <w:rsid w:val="62CA6624"/>
    <w:rsid w:val="62D954FE"/>
    <w:rsid w:val="62ED4CCD"/>
    <w:rsid w:val="62FA10DE"/>
    <w:rsid w:val="6329551F"/>
    <w:rsid w:val="632B573B"/>
    <w:rsid w:val="63336D13"/>
    <w:rsid w:val="63402869"/>
    <w:rsid w:val="63667031"/>
    <w:rsid w:val="636E02AA"/>
    <w:rsid w:val="63725E34"/>
    <w:rsid w:val="6393125D"/>
    <w:rsid w:val="63C05480"/>
    <w:rsid w:val="63C05E4E"/>
    <w:rsid w:val="63CA108D"/>
    <w:rsid w:val="63D77F02"/>
    <w:rsid w:val="641C5084"/>
    <w:rsid w:val="64333AA9"/>
    <w:rsid w:val="643B5AE2"/>
    <w:rsid w:val="64875A84"/>
    <w:rsid w:val="64AC0F89"/>
    <w:rsid w:val="64B14965"/>
    <w:rsid w:val="64BE00A9"/>
    <w:rsid w:val="64C51278"/>
    <w:rsid w:val="64CE2822"/>
    <w:rsid w:val="654938EE"/>
    <w:rsid w:val="65680360"/>
    <w:rsid w:val="656B0071"/>
    <w:rsid w:val="65804A89"/>
    <w:rsid w:val="65984BDE"/>
    <w:rsid w:val="659E5C1E"/>
    <w:rsid w:val="65DD258B"/>
    <w:rsid w:val="667411A7"/>
    <w:rsid w:val="669C425A"/>
    <w:rsid w:val="66EF082E"/>
    <w:rsid w:val="66F73FD5"/>
    <w:rsid w:val="672056DD"/>
    <w:rsid w:val="672A3F5C"/>
    <w:rsid w:val="672B36D8"/>
    <w:rsid w:val="67337230"/>
    <w:rsid w:val="675B2C20"/>
    <w:rsid w:val="67790849"/>
    <w:rsid w:val="67871E57"/>
    <w:rsid w:val="67A2101C"/>
    <w:rsid w:val="67A61834"/>
    <w:rsid w:val="67C779FD"/>
    <w:rsid w:val="680829E6"/>
    <w:rsid w:val="68181876"/>
    <w:rsid w:val="684709BA"/>
    <w:rsid w:val="684A6664"/>
    <w:rsid w:val="6853545A"/>
    <w:rsid w:val="685670BC"/>
    <w:rsid w:val="68866D48"/>
    <w:rsid w:val="68A15AAC"/>
    <w:rsid w:val="68BA795C"/>
    <w:rsid w:val="68F760C0"/>
    <w:rsid w:val="690305C1"/>
    <w:rsid w:val="69151074"/>
    <w:rsid w:val="691602F4"/>
    <w:rsid w:val="691F0C2B"/>
    <w:rsid w:val="69201240"/>
    <w:rsid w:val="692755F0"/>
    <w:rsid w:val="69495084"/>
    <w:rsid w:val="69573B10"/>
    <w:rsid w:val="695B732D"/>
    <w:rsid w:val="69B12712"/>
    <w:rsid w:val="69BE2739"/>
    <w:rsid w:val="69C02BB0"/>
    <w:rsid w:val="69DB0E38"/>
    <w:rsid w:val="69E6537E"/>
    <w:rsid w:val="6A27776B"/>
    <w:rsid w:val="6A507835"/>
    <w:rsid w:val="6A627569"/>
    <w:rsid w:val="6A771266"/>
    <w:rsid w:val="6A985B49"/>
    <w:rsid w:val="6AA158EE"/>
    <w:rsid w:val="6AAE619F"/>
    <w:rsid w:val="6AD71D05"/>
    <w:rsid w:val="6AD93CCF"/>
    <w:rsid w:val="6ADC31BD"/>
    <w:rsid w:val="6AED32D6"/>
    <w:rsid w:val="6AF3785D"/>
    <w:rsid w:val="6AF7022D"/>
    <w:rsid w:val="6AFC2F65"/>
    <w:rsid w:val="6B032335"/>
    <w:rsid w:val="6B2C4776"/>
    <w:rsid w:val="6B4F4440"/>
    <w:rsid w:val="6B9E4BFF"/>
    <w:rsid w:val="6BD61B82"/>
    <w:rsid w:val="6C206234"/>
    <w:rsid w:val="6C2B67AC"/>
    <w:rsid w:val="6C527983"/>
    <w:rsid w:val="6C6B4DFB"/>
    <w:rsid w:val="6CAE6EF3"/>
    <w:rsid w:val="6CD24E7A"/>
    <w:rsid w:val="6CD97293"/>
    <w:rsid w:val="6CF940B4"/>
    <w:rsid w:val="6D063CA2"/>
    <w:rsid w:val="6D190D34"/>
    <w:rsid w:val="6D2C6FFB"/>
    <w:rsid w:val="6D4A4A10"/>
    <w:rsid w:val="6D5B6F4D"/>
    <w:rsid w:val="6D806684"/>
    <w:rsid w:val="6D8343C6"/>
    <w:rsid w:val="6DAA3B67"/>
    <w:rsid w:val="6DCE3893"/>
    <w:rsid w:val="6DEA4110"/>
    <w:rsid w:val="6DFF60EA"/>
    <w:rsid w:val="6E02116D"/>
    <w:rsid w:val="6E107029"/>
    <w:rsid w:val="6E2039C3"/>
    <w:rsid w:val="6E5E0220"/>
    <w:rsid w:val="6E623FDB"/>
    <w:rsid w:val="6E6D2E41"/>
    <w:rsid w:val="6E7A7A55"/>
    <w:rsid w:val="6EA12D56"/>
    <w:rsid w:val="6EB72428"/>
    <w:rsid w:val="6EC627BC"/>
    <w:rsid w:val="6ED528DE"/>
    <w:rsid w:val="6EE13A52"/>
    <w:rsid w:val="6F0357BE"/>
    <w:rsid w:val="6F323B40"/>
    <w:rsid w:val="6F5E4B01"/>
    <w:rsid w:val="6F5F14AB"/>
    <w:rsid w:val="6F9D3AAB"/>
    <w:rsid w:val="6FA61F7F"/>
    <w:rsid w:val="6FEF7AF1"/>
    <w:rsid w:val="700112F5"/>
    <w:rsid w:val="7007308C"/>
    <w:rsid w:val="700C2451"/>
    <w:rsid w:val="70185DFD"/>
    <w:rsid w:val="70495D35"/>
    <w:rsid w:val="7075449A"/>
    <w:rsid w:val="707B1384"/>
    <w:rsid w:val="70B054D2"/>
    <w:rsid w:val="70B81EFE"/>
    <w:rsid w:val="70C769F2"/>
    <w:rsid w:val="70C80B8C"/>
    <w:rsid w:val="70CC388D"/>
    <w:rsid w:val="70E61BF2"/>
    <w:rsid w:val="70F01D72"/>
    <w:rsid w:val="713B33D6"/>
    <w:rsid w:val="713E2ADE"/>
    <w:rsid w:val="71720EFC"/>
    <w:rsid w:val="71CE2F82"/>
    <w:rsid w:val="71FB452B"/>
    <w:rsid w:val="721E5934"/>
    <w:rsid w:val="7228635C"/>
    <w:rsid w:val="722F5BD6"/>
    <w:rsid w:val="72463F78"/>
    <w:rsid w:val="727B4BEB"/>
    <w:rsid w:val="72C10A76"/>
    <w:rsid w:val="72D70087"/>
    <w:rsid w:val="72EA4F96"/>
    <w:rsid w:val="731E3A64"/>
    <w:rsid w:val="7343262D"/>
    <w:rsid w:val="73712D1D"/>
    <w:rsid w:val="73A26A77"/>
    <w:rsid w:val="74011176"/>
    <w:rsid w:val="74786A09"/>
    <w:rsid w:val="748C7BA9"/>
    <w:rsid w:val="74AF0062"/>
    <w:rsid w:val="74D951B6"/>
    <w:rsid w:val="74FB66C4"/>
    <w:rsid w:val="750E5C0A"/>
    <w:rsid w:val="7534026E"/>
    <w:rsid w:val="75377F70"/>
    <w:rsid w:val="75491A51"/>
    <w:rsid w:val="756205EC"/>
    <w:rsid w:val="75642008"/>
    <w:rsid w:val="75AD1C5D"/>
    <w:rsid w:val="75CF1603"/>
    <w:rsid w:val="75E50B21"/>
    <w:rsid w:val="763A3FE7"/>
    <w:rsid w:val="763E536C"/>
    <w:rsid w:val="765A7BD2"/>
    <w:rsid w:val="768F24C5"/>
    <w:rsid w:val="76A423A7"/>
    <w:rsid w:val="76AF3F51"/>
    <w:rsid w:val="76B455F0"/>
    <w:rsid w:val="76DD37F0"/>
    <w:rsid w:val="76EB1790"/>
    <w:rsid w:val="76EE465E"/>
    <w:rsid w:val="770C71DA"/>
    <w:rsid w:val="77132317"/>
    <w:rsid w:val="77461551"/>
    <w:rsid w:val="775E6C72"/>
    <w:rsid w:val="776F4F17"/>
    <w:rsid w:val="778447D2"/>
    <w:rsid w:val="77967613"/>
    <w:rsid w:val="77C04E5D"/>
    <w:rsid w:val="78250553"/>
    <w:rsid w:val="785D1B60"/>
    <w:rsid w:val="78AC2A23"/>
    <w:rsid w:val="78AF2513"/>
    <w:rsid w:val="78F10436"/>
    <w:rsid w:val="790836C0"/>
    <w:rsid w:val="79191277"/>
    <w:rsid w:val="79426EE3"/>
    <w:rsid w:val="79447CE9"/>
    <w:rsid w:val="794C0750"/>
    <w:rsid w:val="796F15AF"/>
    <w:rsid w:val="79851616"/>
    <w:rsid w:val="79976817"/>
    <w:rsid w:val="79A75717"/>
    <w:rsid w:val="79B44BCE"/>
    <w:rsid w:val="79E65AC0"/>
    <w:rsid w:val="79FC416B"/>
    <w:rsid w:val="7A083270"/>
    <w:rsid w:val="7A0B2F10"/>
    <w:rsid w:val="7A144D80"/>
    <w:rsid w:val="7A252A8D"/>
    <w:rsid w:val="7A551DDB"/>
    <w:rsid w:val="7A5A304A"/>
    <w:rsid w:val="7A5C3FD5"/>
    <w:rsid w:val="7A6115EB"/>
    <w:rsid w:val="7A6A66F1"/>
    <w:rsid w:val="7A785287"/>
    <w:rsid w:val="7A7F1A71"/>
    <w:rsid w:val="7A835A05"/>
    <w:rsid w:val="7A9311AC"/>
    <w:rsid w:val="7A947A86"/>
    <w:rsid w:val="7AA6235C"/>
    <w:rsid w:val="7B150AA8"/>
    <w:rsid w:val="7B33304D"/>
    <w:rsid w:val="7B4C229B"/>
    <w:rsid w:val="7B6034AD"/>
    <w:rsid w:val="7B9F23CB"/>
    <w:rsid w:val="7BB2374E"/>
    <w:rsid w:val="7BCE2CB0"/>
    <w:rsid w:val="7BDE990B"/>
    <w:rsid w:val="7BF54043"/>
    <w:rsid w:val="7C013D37"/>
    <w:rsid w:val="7C102E50"/>
    <w:rsid w:val="7C1525B1"/>
    <w:rsid w:val="7C3A0345"/>
    <w:rsid w:val="7C417C7D"/>
    <w:rsid w:val="7C4A7BBF"/>
    <w:rsid w:val="7C54688B"/>
    <w:rsid w:val="7C635AEE"/>
    <w:rsid w:val="7C683105"/>
    <w:rsid w:val="7C8554FF"/>
    <w:rsid w:val="7C9E3703"/>
    <w:rsid w:val="7CAE14EE"/>
    <w:rsid w:val="7CB24380"/>
    <w:rsid w:val="7CC31327"/>
    <w:rsid w:val="7CD47820"/>
    <w:rsid w:val="7D020E63"/>
    <w:rsid w:val="7D0D04BC"/>
    <w:rsid w:val="7D250FF6"/>
    <w:rsid w:val="7D2D0BE9"/>
    <w:rsid w:val="7D4739FE"/>
    <w:rsid w:val="7DA261A2"/>
    <w:rsid w:val="7DBC1942"/>
    <w:rsid w:val="7DBF777E"/>
    <w:rsid w:val="7DF06D3F"/>
    <w:rsid w:val="7DFB00C8"/>
    <w:rsid w:val="7DFF65D2"/>
    <w:rsid w:val="7E06489D"/>
    <w:rsid w:val="7E573431"/>
    <w:rsid w:val="7E996D13"/>
    <w:rsid w:val="7EBF392D"/>
    <w:rsid w:val="7EC1098D"/>
    <w:rsid w:val="7EFE565A"/>
    <w:rsid w:val="7F0D2891"/>
    <w:rsid w:val="7F101EAE"/>
    <w:rsid w:val="7F385F91"/>
    <w:rsid w:val="7F587AB8"/>
    <w:rsid w:val="7F764496"/>
    <w:rsid w:val="7FC44F3A"/>
    <w:rsid w:val="7FCB79CD"/>
    <w:rsid w:val="7FCD171D"/>
    <w:rsid w:val="B5EF2873"/>
    <w:rsid w:val="CED70258"/>
    <w:rsid w:val="F7FFD7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06"/>
    <w:qFormat/>
    <w:uiPriority w:val="9"/>
    <w:pPr>
      <w:keepNext/>
      <w:keepLines/>
      <w:adjustRightInd w:val="0"/>
      <w:spacing w:line="460" w:lineRule="exact"/>
      <w:jc w:val="left"/>
      <w:textAlignment w:val="baseline"/>
      <w:outlineLvl w:val="0"/>
    </w:pPr>
    <w:rPr>
      <w:b/>
      <w:kern w:val="44"/>
      <w:sz w:val="32"/>
      <w:szCs w:val="20"/>
    </w:rPr>
  </w:style>
  <w:style w:type="paragraph" w:styleId="6">
    <w:name w:val="heading 2"/>
    <w:basedOn w:val="1"/>
    <w:next w:val="1"/>
    <w:link w:val="107"/>
    <w:qFormat/>
    <w:uiPriority w:val="9"/>
    <w:pPr>
      <w:keepNext/>
      <w:keepLines/>
      <w:autoSpaceDE w:val="0"/>
      <w:autoSpaceDN w:val="0"/>
      <w:adjustRightInd w:val="0"/>
      <w:spacing w:before="260" w:after="260" w:line="413" w:lineRule="auto"/>
      <w:jc w:val="left"/>
      <w:textAlignment w:val="baseline"/>
      <w:outlineLvl w:val="1"/>
    </w:pPr>
    <w:rPr>
      <w:rFonts w:ascii="Arial" w:hAnsi="Arial" w:eastAsia="黑体"/>
      <w:b/>
      <w:kern w:val="0"/>
      <w:sz w:val="32"/>
      <w:szCs w:val="20"/>
    </w:rPr>
  </w:style>
  <w:style w:type="paragraph" w:styleId="7">
    <w:name w:val="heading 3"/>
    <w:basedOn w:val="1"/>
    <w:next w:val="1"/>
    <w:link w:val="108"/>
    <w:qFormat/>
    <w:uiPriority w:val="9"/>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8">
    <w:name w:val="heading 4"/>
    <w:basedOn w:val="1"/>
    <w:next w:val="1"/>
    <w:qFormat/>
    <w:uiPriority w:val="0"/>
    <w:pPr>
      <w:tabs>
        <w:tab w:val="left" w:pos="720"/>
      </w:tabs>
      <w:adjustRightInd w:val="0"/>
      <w:spacing w:line="460" w:lineRule="exact"/>
      <w:jc w:val="left"/>
      <w:textAlignment w:val="baseline"/>
      <w:outlineLvl w:val="3"/>
    </w:pPr>
    <w:rPr>
      <w:kern w:val="0"/>
      <w:sz w:val="24"/>
      <w:szCs w:val="20"/>
    </w:rPr>
  </w:style>
  <w:style w:type="paragraph" w:styleId="9">
    <w:name w:val="heading 5"/>
    <w:basedOn w:val="1"/>
    <w:next w:val="1"/>
    <w:link w:val="481"/>
    <w:qFormat/>
    <w:uiPriority w:val="0"/>
    <w:pPr>
      <w:tabs>
        <w:tab w:val="left" w:pos="360"/>
      </w:tabs>
      <w:adjustRightInd w:val="0"/>
      <w:spacing w:line="360" w:lineRule="auto"/>
      <w:textAlignment w:val="baseline"/>
      <w:outlineLvl w:val="4"/>
    </w:pPr>
    <w:rPr>
      <w:kern w:val="0"/>
      <w:sz w:val="24"/>
      <w:szCs w:val="20"/>
    </w:rPr>
  </w:style>
  <w:style w:type="paragraph" w:styleId="10">
    <w:name w:val="heading 6"/>
    <w:basedOn w:val="1"/>
    <w:next w:val="1"/>
    <w:link w:val="468"/>
    <w:qFormat/>
    <w:uiPriority w:val="0"/>
    <w:pPr>
      <w:tabs>
        <w:tab w:val="left" w:pos="0"/>
      </w:tabs>
      <w:adjustRightInd w:val="0"/>
      <w:spacing w:line="460" w:lineRule="exact"/>
      <w:jc w:val="left"/>
      <w:textAlignment w:val="baseline"/>
      <w:outlineLvl w:val="5"/>
    </w:pPr>
    <w:rPr>
      <w:kern w:val="0"/>
      <w:sz w:val="24"/>
      <w:szCs w:val="20"/>
    </w:rPr>
  </w:style>
  <w:style w:type="paragraph" w:styleId="11">
    <w:name w:val="heading 7"/>
    <w:basedOn w:val="1"/>
    <w:next w:val="1"/>
    <w:link w:val="482"/>
    <w:qFormat/>
    <w:uiPriority w:val="0"/>
    <w:pPr>
      <w:tabs>
        <w:tab w:val="left" w:pos="0"/>
      </w:tabs>
      <w:adjustRightInd w:val="0"/>
      <w:spacing w:line="460" w:lineRule="exact"/>
      <w:jc w:val="left"/>
      <w:textAlignment w:val="baseline"/>
      <w:outlineLvl w:val="6"/>
    </w:pPr>
    <w:rPr>
      <w:kern w:val="0"/>
      <w:sz w:val="24"/>
      <w:szCs w:val="20"/>
    </w:rPr>
  </w:style>
  <w:style w:type="paragraph" w:styleId="12">
    <w:name w:val="heading 8"/>
    <w:basedOn w:val="1"/>
    <w:next w:val="1"/>
    <w:link w:val="475"/>
    <w:qFormat/>
    <w:uiPriority w:val="0"/>
    <w:pPr>
      <w:tabs>
        <w:tab w:val="left" w:pos="0"/>
      </w:tabs>
      <w:adjustRightInd w:val="0"/>
      <w:spacing w:line="460" w:lineRule="exact"/>
      <w:jc w:val="left"/>
      <w:textAlignment w:val="baseline"/>
      <w:outlineLvl w:val="7"/>
    </w:pPr>
    <w:rPr>
      <w:kern w:val="0"/>
      <w:sz w:val="24"/>
      <w:szCs w:val="20"/>
    </w:rPr>
  </w:style>
  <w:style w:type="paragraph" w:styleId="13">
    <w:name w:val="heading 9"/>
    <w:basedOn w:val="1"/>
    <w:next w:val="1"/>
    <w:link w:val="467"/>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92">
    <w:name w:val="Default Paragraph Font"/>
    <w:semiHidden/>
    <w:unhideWhenUsed/>
    <w:qFormat/>
    <w:uiPriority w:val="1"/>
  </w:style>
  <w:style w:type="table" w:default="1" w:styleId="90">
    <w:name w:val="Normal Table"/>
    <w:semiHidden/>
    <w:unhideWhenUsed/>
    <w:qFormat/>
    <w:uiPriority w:val="99"/>
    <w:tblPr>
      <w:tblCellMar>
        <w:top w:w="0" w:type="dxa"/>
        <w:left w:w="108" w:type="dxa"/>
        <w:bottom w:w="0" w:type="dxa"/>
        <w:right w:w="108" w:type="dxa"/>
      </w:tblCellMar>
    </w:tblPr>
  </w:style>
  <w:style w:type="paragraph" w:styleId="2">
    <w:name w:val="List"/>
    <w:basedOn w:val="1"/>
    <w:next w:val="3"/>
    <w:qFormat/>
    <w:uiPriority w:val="0"/>
    <w:pPr>
      <w:ind w:left="420" w:hanging="420"/>
    </w:pPr>
    <w:rPr>
      <w:sz w:val="24"/>
      <w:szCs w:val="20"/>
    </w:rPr>
  </w:style>
  <w:style w:type="paragraph" w:customStyle="1" w:styleId="3">
    <w:name w:val="正文缩进4"/>
    <w:basedOn w:val="1"/>
    <w:next w:val="1"/>
    <w:qFormat/>
    <w:uiPriority w:val="0"/>
    <w:pPr>
      <w:ind w:firstLine="420"/>
    </w:pPr>
    <w:rPr>
      <w:rFonts w:ascii="Times New Roman" w:eastAsia="宋体"/>
    </w:rPr>
  </w:style>
  <w:style w:type="paragraph" w:styleId="4">
    <w:name w:val="macro"/>
    <w:link w:val="47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0"/>
    <w:pPr>
      <w:ind w:left="1260"/>
      <w:jc w:val="left"/>
    </w:pPr>
    <w:rPr>
      <w:sz w:val="18"/>
      <w:szCs w:val="20"/>
    </w:rPr>
  </w:style>
  <w:style w:type="paragraph" w:styleId="16">
    <w:name w:val="List Number 2"/>
    <w:basedOn w:val="1"/>
    <w:qFormat/>
    <w:uiPriority w:val="0"/>
    <w:pPr>
      <w:tabs>
        <w:tab w:val="left" w:pos="780"/>
      </w:tabs>
      <w:ind w:left="780" w:hanging="360"/>
    </w:pPr>
  </w:style>
  <w:style w:type="paragraph" w:styleId="17">
    <w:name w:val="table of authorities"/>
    <w:basedOn w:val="1"/>
    <w:next w:val="1"/>
    <w:qFormat/>
    <w:uiPriority w:val="0"/>
    <w:pPr>
      <w:ind w:left="420" w:leftChars="200"/>
    </w:pPr>
  </w:style>
  <w:style w:type="paragraph" w:styleId="18">
    <w:name w:val="Note Heading"/>
    <w:basedOn w:val="1"/>
    <w:next w:val="1"/>
    <w:link w:val="466"/>
    <w:qFormat/>
    <w:uiPriority w:val="0"/>
    <w:pPr>
      <w:jc w:val="center"/>
    </w:pPr>
  </w:style>
  <w:style w:type="paragraph" w:styleId="19">
    <w:name w:val="List Bullet 4"/>
    <w:basedOn w:val="1"/>
    <w:qFormat/>
    <w:uiPriority w:val="0"/>
    <w:pPr>
      <w:tabs>
        <w:tab w:val="left" w:pos="1620"/>
      </w:tabs>
      <w:ind w:left="1620" w:hanging="360"/>
    </w:pPr>
  </w:style>
  <w:style w:type="paragraph" w:styleId="20">
    <w:name w:val="index 8"/>
    <w:basedOn w:val="1"/>
    <w:next w:val="1"/>
    <w:qFormat/>
    <w:uiPriority w:val="0"/>
    <w:pPr>
      <w:ind w:left="1400" w:leftChars="1400"/>
    </w:pPr>
    <w:rPr>
      <w:szCs w:val="20"/>
      <w:lang w:bidi="he-IL"/>
    </w:rPr>
  </w:style>
  <w:style w:type="paragraph" w:styleId="21">
    <w:name w:val="E-mail Signature"/>
    <w:basedOn w:val="1"/>
    <w:link w:val="465"/>
    <w:qFormat/>
    <w:uiPriority w:val="0"/>
  </w:style>
  <w:style w:type="paragraph" w:styleId="22">
    <w:name w:val="List Number"/>
    <w:basedOn w:val="1"/>
    <w:qFormat/>
    <w:uiPriority w:val="0"/>
    <w:pPr>
      <w:tabs>
        <w:tab w:val="left" w:pos="360"/>
      </w:tabs>
      <w:ind w:left="360" w:hanging="360"/>
    </w:pPr>
  </w:style>
  <w:style w:type="paragraph" w:styleId="23">
    <w:name w:val="Normal Indent"/>
    <w:basedOn w:val="1"/>
    <w:next w:val="1"/>
    <w:link w:val="109"/>
    <w:qFormat/>
    <w:uiPriority w:val="0"/>
    <w:pPr>
      <w:autoSpaceDE w:val="0"/>
      <w:autoSpaceDN w:val="0"/>
      <w:adjustRightInd w:val="0"/>
      <w:ind w:firstLine="420"/>
      <w:jc w:val="left"/>
      <w:textAlignment w:val="baseline"/>
    </w:pPr>
    <w:rPr>
      <w:rFonts w:ascii="宋体"/>
      <w:kern w:val="0"/>
      <w:sz w:val="34"/>
      <w:szCs w:val="20"/>
    </w:rPr>
  </w:style>
  <w:style w:type="paragraph" w:styleId="24">
    <w:name w:val="caption"/>
    <w:basedOn w:val="1"/>
    <w:next w:val="1"/>
    <w:qFormat/>
    <w:uiPriority w:val="0"/>
    <w:pPr>
      <w:spacing w:before="152" w:after="160"/>
    </w:pPr>
    <w:rPr>
      <w:rFonts w:ascii="Arial" w:hAnsi="Arial" w:eastAsia="黑体" w:cs="Arial"/>
      <w:sz w:val="20"/>
      <w:szCs w:val="20"/>
    </w:rPr>
  </w:style>
  <w:style w:type="paragraph" w:styleId="25">
    <w:name w:val="index 5"/>
    <w:basedOn w:val="1"/>
    <w:next w:val="1"/>
    <w:qFormat/>
    <w:uiPriority w:val="0"/>
    <w:pPr>
      <w:ind w:left="800" w:leftChars="800"/>
    </w:pPr>
    <w:rPr>
      <w:szCs w:val="20"/>
      <w:lang w:bidi="he-IL"/>
    </w:rPr>
  </w:style>
  <w:style w:type="paragraph" w:styleId="26">
    <w:name w:val="List Bullet"/>
    <w:basedOn w:val="1"/>
    <w:qFormat/>
    <w:uiPriority w:val="0"/>
    <w:pPr>
      <w:tabs>
        <w:tab w:val="left" w:pos="360"/>
      </w:tabs>
      <w:ind w:left="360" w:hanging="360"/>
    </w:pPr>
  </w:style>
  <w:style w:type="paragraph" w:styleId="27">
    <w:name w:val="envelope address"/>
    <w:basedOn w:val="1"/>
    <w:qFormat/>
    <w:uiPriority w:val="0"/>
    <w:pPr>
      <w:adjustRightInd w:val="0"/>
      <w:spacing w:line="480" w:lineRule="atLeast"/>
      <w:ind w:left="2880"/>
      <w:textAlignment w:val="baseline"/>
    </w:pPr>
    <w:rPr>
      <w:rFonts w:eastAsia="魏碑体"/>
      <w:spacing w:val="10"/>
      <w:kern w:val="0"/>
      <w:sz w:val="32"/>
      <w:szCs w:val="20"/>
    </w:rPr>
  </w:style>
  <w:style w:type="paragraph" w:styleId="28">
    <w:name w:val="Document Map"/>
    <w:basedOn w:val="1"/>
    <w:link w:val="464"/>
    <w:qFormat/>
    <w:uiPriority w:val="0"/>
    <w:pPr>
      <w:shd w:val="clear" w:color="auto" w:fill="000080"/>
    </w:pPr>
    <w:rPr>
      <w:szCs w:val="20"/>
    </w:rPr>
  </w:style>
  <w:style w:type="paragraph" w:styleId="29">
    <w:name w:val="toa heading"/>
    <w:basedOn w:val="1"/>
    <w:next w:val="1"/>
    <w:qFormat/>
    <w:uiPriority w:val="0"/>
    <w:pPr>
      <w:spacing w:before="120"/>
    </w:pPr>
    <w:rPr>
      <w:rFonts w:ascii="Arial" w:hAnsi="Arial" w:cs="Arial"/>
      <w:sz w:val="24"/>
    </w:rPr>
  </w:style>
  <w:style w:type="paragraph" w:styleId="30">
    <w:name w:val="annotation text"/>
    <w:basedOn w:val="1"/>
    <w:link w:val="488"/>
    <w:qFormat/>
    <w:uiPriority w:val="0"/>
    <w:pPr>
      <w:adjustRightInd w:val="0"/>
      <w:spacing w:line="360" w:lineRule="atLeast"/>
      <w:jc w:val="left"/>
      <w:textAlignment w:val="baseline"/>
    </w:pPr>
    <w:rPr>
      <w:kern w:val="0"/>
      <w:sz w:val="24"/>
      <w:szCs w:val="20"/>
    </w:rPr>
  </w:style>
  <w:style w:type="paragraph" w:styleId="31">
    <w:name w:val="index 6"/>
    <w:basedOn w:val="1"/>
    <w:next w:val="1"/>
    <w:qFormat/>
    <w:uiPriority w:val="0"/>
    <w:pPr>
      <w:ind w:left="1000" w:leftChars="1000"/>
    </w:pPr>
    <w:rPr>
      <w:szCs w:val="20"/>
      <w:lang w:bidi="he-IL"/>
    </w:rPr>
  </w:style>
  <w:style w:type="paragraph" w:styleId="32">
    <w:name w:val="Salutation"/>
    <w:basedOn w:val="1"/>
    <w:next w:val="1"/>
    <w:link w:val="463"/>
    <w:qFormat/>
    <w:uiPriority w:val="0"/>
  </w:style>
  <w:style w:type="paragraph" w:styleId="33">
    <w:name w:val="Body Text 3"/>
    <w:basedOn w:val="1"/>
    <w:link w:val="462"/>
    <w:qFormat/>
    <w:uiPriority w:val="0"/>
    <w:pPr>
      <w:spacing w:before="60" w:after="60" w:line="460" w:lineRule="exact"/>
      <w:ind w:right="-304"/>
    </w:pPr>
    <w:rPr>
      <w:sz w:val="24"/>
    </w:rPr>
  </w:style>
  <w:style w:type="paragraph" w:styleId="34">
    <w:name w:val="Closing"/>
    <w:basedOn w:val="1"/>
    <w:link w:val="484"/>
    <w:qFormat/>
    <w:uiPriority w:val="0"/>
    <w:pPr>
      <w:ind w:left="100" w:leftChars="2100"/>
    </w:pPr>
  </w:style>
  <w:style w:type="paragraph" w:styleId="35">
    <w:name w:val="List Bullet 3"/>
    <w:basedOn w:val="1"/>
    <w:qFormat/>
    <w:uiPriority w:val="0"/>
    <w:pPr>
      <w:tabs>
        <w:tab w:val="left" w:pos="1200"/>
      </w:tabs>
      <w:ind w:left="1200" w:hanging="360"/>
    </w:pPr>
  </w:style>
  <w:style w:type="paragraph" w:styleId="36">
    <w:name w:val="Body Text"/>
    <w:basedOn w:val="1"/>
    <w:next w:val="37"/>
    <w:link w:val="110"/>
    <w:qFormat/>
    <w:uiPriority w:val="0"/>
    <w:pPr>
      <w:spacing w:after="120"/>
    </w:pPr>
    <w:rPr>
      <w:rFonts w:ascii="Verdana" w:hAnsi="Verdana"/>
    </w:rPr>
  </w:style>
  <w:style w:type="paragraph" w:customStyle="1" w:styleId="37">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styleId="38">
    <w:name w:val="Body Text Indent"/>
    <w:basedOn w:val="1"/>
    <w:next w:val="39"/>
    <w:link w:val="111"/>
    <w:qFormat/>
    <w:uiPriority w:val="99"/>
    <w:pPr>
      <w:spacing w:line="360" w:lineRule="auto"/>
      <w:ind w:firstLine="425"/>
    </w:pPr>
    <w:rPr>
      <w:color w:val="FF0000"/>
      <w:sz w:val="24"/>
      <w:szCs w:val="20"/>
    </w:rPr>
  </w:style>
  <w:style w:type="paragraph" w:styleId="39">
    <w:name w:val="envelope return"/>
    <w:basedOn w:val="1"/>
    <w:qFormat/>
    <w:uiPriority w:val="0"/>
    <w:pPr>
      <w:snapToGrid w:val="0"/>
    </w:pPr>
    <w:rPr>
      <w:rFonts w:ascii="Arial" w:hAnsi="Arial" w:cs="Arial"/>
    </w:rPr>
  </w:style>
  <w:style w:type="paragraph" w:styleId="40">
    <w:name w:val="List Number 3"/>
    <w:basedOn w:val="1"/>
    <w:qFormat/>
    <w:uiPriority w:val="0"/>
    <w:pPr>
      <w:tabs>
        <w:tab w:val="left" w:pos="1200"/>
      </w:tabs>
      <w:ind w:left="1200" w:hanging="360"/>
    </w:pPr>
  </w:style>
  <w:style w:type="paragraph" w:styleId="41">
    <w:name w:val="List 2"/>
    <w:basedOn w:val="1"/>
    <w:next w:val="42"/>
    <w:qFormat/>
    <w:uiPriority w:val="0"/>
    <w:pPr>
      <w:ind w:left="400" w:leftChars="200" w:hanging="200" w:hangingChars="200"/>
    </w:pPr>
    <w:rPr>
      <w:szCs w:val="20"/>
    </w:rPr>
  </w:style>
  <w:style w:type="paragraph" w:styleId="42">
    <w:name w:val="Plain Text"/>
    <w:basedOn w:val="1"/>
    <w:link w:val="112"/>
    <w:qFormat/>
    <w:uiPriority w:val="99"/>
    <w:rPr>
      <w:rFonts w:ascii="宋体" w:hAnsi="Courier New"/>
      <w:szCs w:val="21"/>
    </w:rPr>
  </w:style>
  <w:style w:type="paragraph" w:styleId="43">
    <w:name w:val="List Continue"/>
    <w:basedOn w:val="1"/>
    <w:qFormat/>
    <w:uiPriority w:val="0"/>
    <w:pPr>
      <w:spacing w:after="120"/>
      <w:ind w:left="420" w:leftChars="200"/>
    </w:pPr>
  </w:style>
  <w:style w:type="paragraph" w:styleId="44">
    <w:name w:val="Block Text"/>
    <w:basedOn w:val="1"/>
    <w:qFormat/>
    <w:uiPriority w:val="0"/>
    <w:pPr>
      <w:spacing w:before="120" w:after="120" w:line="360" w:lineRule="auto"/>
      <w:ind w:left="630" w:right="202"/>
    </w:pPr>
    <w:rPr>
      <w:rFonts w:ascii="宋体"/>
      <w:sz w:val="24"/>
      <w:szCs w:val="20"/>
    </w:rPr>
  </w:style>
  <w:style w:type="paragraph" w:styleId="45">
    <w:name w:val="List Bullet 2"/>
    <w:basedOn w:val="1"/>
    <w:qFormat/>
    <w:uiPriority w:val="0"/>
    <w:pPr>
      <w:widowControl/>
      <w:adjustRightInd w:val="0"/>
      <w:spacing w:line="360" w:lineRule="auto"/>
      <w:ind w:left="723"/>
      <w:jc w:val="left"/>
      <w:textAlignment w:val="baseline"/>
    </w:pPr>
    <w:rPr>
      <w:kern w:val="0"/>
      <w:sz w:val="24"/>
      <w:szCs w:val="20"/>
    </w:rPr>
  </w:style>
  <w:style w:type="paragraph" w:styleId="46">
    <w:name w:val="HTML Address"/>
    <w:basedOn w:val="1"/>
    <w:link w:val="461"/>
    <w:qFormat/>
    <w:uiPriority w:val="0"/>
    <w:rPr>
      <w:i/>
      <w:iCs/>
    </w:rPr>
  </w:style>
  <w:style w:type="paragraph" w:styleId="47">
    <w:name w:val="index 4"/>
    <w:basedOn w:val="1"/>
    <w:next w:val="1"/>
    <w:qFormat/>
    <w:uiPriority w:val="0"/>
    <w:pPr>
      <w:ind w:left="600" w:leftChars="600"/>
    </w:pPr>
    <w:rPr>
      <w:szCs w:val="20"/>
      <w:lang w:bidi="he-IL"/>
    </w:rPr>
  </w:style>
  <w:style w:type="paragraph" w:styleId="48">
    <w:name w:val="toc 5"/>
    <w:basedOn w:val="1"/>
    <w:next w:val="1"/>
    <w:qFormat/>
    <w:uiPriority w:val="0"/>
    <w:pPr>
      <w:ind w:left="840"/>
      <w:jc w:val="left"/>
    </w:pPr>
    <w:rPr>
      <w:sz w:val="18"/>
      <w:szCs w:val="20"/>
    </w:rPr>
  </w:style>
  <w:style w:type="paragraph" w:styleId="49">
    <w:name w:val="toc 3"/>
    <w:basedOn w:val="1"/>
    <w:next w:val="1"/>
    <w:qFormat/>
    <w:uiPriority w:val="39"/>
    <w:pPr>
      <w:ind w:left="420"/>
      <w:jc w:val="left"/>
    </w:pPr>
    <w:rPr>
      <w:i/>
      <w:sz w:val="20"/>
      <w:szCs w:val="20"/>
    </w:rPr>
  </w:style>
  <w:style w:type="paragraph" w:styleId="50">
    <w:name w:val="List Bullet 5"/>
    <w:basedOn w:val="1"/>
    <w:qFormat/>
    <w:uiPriority w:val="0"/>
    <w:pPr>
      <w:tabs>
        <w:tab w:val="left" w:pos="2040"/>
      </w:tabs>
      <w:ind w:left="2040" w:hanging="360"/>
    </w:pPr>
  </w:style>
  <w:style w:type="paragraph" w:styleId="51">
    <w:name w:val="List Number 4"/>
    <w:basedOn w:val="1"/>
    <w:qFormat/>
    <w:uiPriority w:val="0"/>
    <w:pPr>
      <w:tabs>
        <w:tab w:val="left" w:pos="1620"/>
      </w:tabs>
      <w:ind w:left="1620" w:hanging="360"/>
    </w:pPr>
  </w:style>
  <w:style w:type="paragraph" w:styleId="52">
    <w:name w:val="toc 8"/>
    <w:basedOn w:val="1"/>
    <w:next w:val="1"/>
    <w:qFormat/>
    <w:uiPriority w:val="0"/>
    <w:pPr>
      <w:ind w:left="1470"/>
      <w:jc w:val="left"/>
    </w:pPr>
    <w:rPr>
      <w:sz w:val="18"/>
      <w:szCs w:val="20"/>
    </w:rPr>
  </w:style>
  <w:style w:type="paragraph" w:styleId="53">
    <w:name w:val="index 3"/>
    <w:basedOn w:val="1"/>
    <w:next w:val="1"/>
    <w:qFormat/>
    <w:uiPriority w:val="0"/>
    <w:pPr>
      <w:ind w:left="400" w:leftChars="400"/>
    </w:pPr>
    <w:rPr>
      <w:szCs w:val="20"/>
      <w:lang w:bidi="he-IL"/>
    </w:rPr>
  </w:style>
  <w:style w:type="paragraph" w:styleId="54">
    <w:name w:val="Date"/>
    <w:basedOn w:val="1"/>
    <w:next w:val="1"/>
    <w:link w:val="460"/>
    <w:qFormat/>
    <w:uiPriority w:val="0"/>
    <w:rPr>
      <w:sz w:val="24"/>
      <w:szCs w:val="20"/>
    </w:rPr>
  </w:style>
  <w:style w:type="paragraph" w:styleId="55">
    <w:name w:val="Body Text Indent 2"/>
    <w:basedOn w:val="1"/>
    <w:link w:val="473"/>
    <w:qFormat/>
    <w:uiPriority w:val="99"/>
    <w:pPr>
      <w:spacing w:after="120" w:line="480" w:lineRule="auto"/>
      <w:ind w:left="420" w:leftChars="200"/>
    </w:pPr>
  </w:style>
  <w:style w:type="paragraph" w:styleId="56">
    <w:name w:val="endnote text"/>
    <w:basedOn w:val="1"/>
    <w:link w:val="479"/>
    <w:qFormat/>
    <w:uiPriority w:val="0"/>
    <w:pPr>
      <w:snapToGrid w:val="0"/>
      <w:jc w:val="left"/>
    </w:pPr>
    <w:rPr>
      <w:szCs w:val="20"/>
      <w:lang w:bidi="he-IL"/>
    </w:rPr>
  </w:style>
  <w:style w:type="paragraph" w:styleId="57">
    <w:name w:val="List Continue 5"/>
    <w:basedOn w:val="1"/>
    <w:qFormat/>
    <w:uiPriority w:val="0"/>
    <w:pPr>
      <w:spacing w:after="120"/>
      <w:ind w:left="2100" w:leftChars="1000"/>
    </w:pPr>
  </w:style>
  <w:style w:type="paragraph" w:styleId="58">
    <w:name w:val="Balloon Text"/>
    <w:basedOn w:val="1"/>
    <w:link w:val="113"/>
    <w:qFormat/>
    <w:uiPriority w:val="99"/>
    <w:rPr>
      <w:rFonts w:ascii="Verdana" w:hAnsi="Verdana"/>
      <w:sz w:val="18"/>
      <w:szCs w:val="18"/>
    </w:rPr>
  </w:style>
  <w:style w:type="paragraph" w:styleId="59">
    <w:name w:val="footer"/>
    <w:basedOn w:val="1"/>
    <w:link w:val="114"/>
    <w:qFormat/>
    <w:uiPriority w:val="0"/>
    <w:pPr>
      <w:tabs>
        <w:tab w:val="center" w:pos="4153"/>
        <w:tab w:val="right" w:pos="8306"/>
      </w:tabs>
      <w:snapToGrid w:val="0"/>
      <w:jc w:val="left"/>
    </w:pPr>
    <w:rPr>
      <w:rFonts w:ascii="Verdana" w:hAnsi="Verdana"/>
      <w:sz w:val="18"/>
      <w:szCs w:val="18"/>
    </w:rPr>
  </w:style>
  <w:style w:type="paragraph" w:styleId="60">
    <w:name w:val="header"/>
    <w:basedOn w:val="1"/>
    <w:link w:val="115"/>
    <w:qFormat/>
    <w:uiPriority w:val="0"/>
    <w:pPr>
      <w:pBdr>
        <w:bottom w:val="single" w:color="auto" w:sz="6" w:space="1"/>
      </w:pBdr>
      <w:tabs>
        <w:tab w:val="center" w:pos="4153"/>
        <w:tab w:val="right" w:pos="8306"/>
      </w:tabs>
      <w:snapToGrid w:val="0"/>
      <w:jc w:val="center"/>
    </w:pPr>
    <w:rPr>
      <w:rFonts w:ascii="Verdana" w:hAnsi="Verdana"/>
      <w:sz w:val="18"/>
      <w:szCs w:val="18"/>
    </w:rPr>
  </w:style>
  <w:style w:type="paragraph" w:styleId="61">
    <w:name w:val="Signature"/>
    <w:basedOn w:val="1"/>
    <w:link w:val="459"/>
    <w:qFormat/>
    <w:uiPriority w:val="0"/>
    <w:pPr>
      <w:ind w:left="4320"/>
    </w:pPr>
    <w:rPr>
      <w:rFonts w:eastAsia="楷体_GB2312"/>
      <w:szCs w:val="20"/>
    </w:rPr>
  </w:style>
  <w:style w:type="paragraph" w:styleId="62">
    <w:name w:val="toc 1"/>
    <w:basedOn w:val="1"/>
    <w:next w:val="1"/>
    <w:qFormat/>
    <w:uiPriority w:val="39"/>
    <w:pPr>
      <w:spacing w:before="312" w:after="156"/>
    </w:pPr>
    <w:rPr>
      <w:kern w:val="0"/>
      <w:sz w:val="18"/>
      <w:szCs w:val="18"/>
    </w:rPr>
  </w:style>
  <w:style w:type="paragraph" w:styleId="63">
    <w:name w:val="List Continue 4"/>
    <w:basedOn w:val="1"/>
    <w:qFormat/>
    <w:uiPriority w:val="0"/>
    <w:pPr>
      <w:spacing w:after="120"/>
      <w:ind w:left="1680" w:leftChars="800"/>
    </w:pPr>
  </w:style>
  <w:style w:type="paragraph" w:styleId="64">
    <w:name w:val="toc 4"/>
    <w:basedOn w:val="1"/>
    <w:next w:val="1"/>
    <w:qFormat/>
    <w:uiPriority w:val="0"/>
    <w:pPr>
      <w:ind w:left="630"/>
      <w:jc w:val="left"/>
    </w:pPr>
    <w:rPr>
      <w:sz w:val="18"/>
      <w:szCs w:val="20"/>
    </w:rPr>
  </w:style>
  <w:style w:type="paragraph" w:styleId="65">
    <w:name w:val="index heading"/>
    <w:basedOn w:val="1"/>
    <w:next w:val="66"/>
    <w:qFormat/>
    <w:uiPriority w:val="0"/>
    <w:rPr>
      <w:szCs w:val="20"/>
      <w:lang w:bidi="he-IL"/>
    </w:rPr>
  </w:style>
  <w:style w:type="paragraph" w:styleId="66">
    <w:name w:val="index 1"/>
    <w:basedOn w:val="1"/>
    <w:next w:val="1"/>
    <w:qFormat/>
    <w:uiPriority w:val="0"/>
    <w:rPr>
      <w:kern w:val="0"/>
      <w:sz w:val="24"/>
      <w:szCs w:val="21"/>
    </w:rPr>
  </w:style>
  <w:style w:type="paragraph" w:styleId="67">
    <w:name w:val="Subtitle"/>
    <w:basedOn w:val="1"/>
    <w:link w:val="471"/>
    <w:qFormat/>
    <w:uiPriority w:val="0"/>
    <w:pPr>
      <w:spacing w:before="240" w:after="60" w:line="312" w:lineRule="auto"/>
      <w:jc w:val="center"/>
      <w:outlineLvl w:val="1"/>
    </w:pPr>
    <w:rPr>
      <w:rFonts w:ascii="Arial" w:hAnsi="Arial"/>
      <w:b/>
      <w:bCs/>
      <w:kern w:val="28"/>
      <w:sz w:val="32"/>
      <w:szCs w:val="32"/>
    </w:rPr>
  </w:style>
  <w:style w:type="paragraph" w:styleId="68">
    <w:name w:val="List Number 5"/>
    <w:basedOn w:val="1"/>
    <w:qFormat/>
    <w:uiPriority w:val="0"/>
    <w:pPr>
      <w:tabs>
        <w:tab w:val="left" w:pos="2040"/>
      </w:tabs>
      <w:ind w:left="2040" w:hanging="360"/>
    </w:pPr>
  </w:style>
  <w:style w:type="paragraph" w:styleId="69">
    <w:name w:val="footnote text"/>
    <w:basedOn w:val="1"/>
    <w:link w:val="458"/>
    <w:qFormat/>
    <w:uiPriority w:val="0"/>
    <w:pPr>
      <w:snapToGrid w:val="0"/>
      <w:jc w:val="left"/>
    </w:pPr>
    <w:rPr>
      <w:rFonts w:eastAsia="楷体_GB2312"/>
      <w:sz w:val="18"/>
      <w:szCs w:val="18"/>
    </w:rPr>
  </w:style>
  <w:style w:type="paragraph" w:styleId="70">
    <w:name w:val="toc 6"/>
    <w:basedOn w:val="1"/>
    <w:next w:val="1"/>
    <w:qFormat/>
    <w:uiPriority w:val="0"/>
    <w:pPr>
      <w:ind w:left="1050"/>
      <w:jc w:val="left"/>
    </w:pPr>
    <w:rPr>
      <w:sz w:val="18"/>
      <w:szCs w:val="20"/>
    </w:rPr>
  </w:style>
  <w:style w:type="paragraph" w:styleId="71">
    <w:name w:val="List 5"/>
    <w:basedOn w:val="1"/>
    <w:qFormat/>
    <w:uiPriority w:val="0"/>
    <w:pPr>
      <w:ind w:left="100" w:leftChars="800" w:hanging="200" w:hangingChars="200"/>
    </w:pPr>
  </w:style>
  <w:style w:type="paragraph" w:styleId="72">
    <w:name w:val="Body Text Indent 3"/>
    <w:basedOn w:val="1"/>
    <w:link w:val="480"/>
    <w:qFormat/>
    <w:uiPriority w:val="0"/>
    <w:pPr>
      <w:adjustRightInd w:val="0"/>
      <w:spacing w:line="360" w:lineRule="exact"/>
      <w:ind w:firstLine="520"/>
      <w:jc w:val="left"/>
      <w:textAlignment w:val="baseline"/>
    </w:pPr>
    <w:rPr>
      <w:rFonts w:ascii="宋体"/>
      <w:kern w:val="0"/>
      <w:sz w:val="24"/>
      <w:szCs w:val="20"/>
    </w:rPr>
  </w:style>
  <w:style w:type="paragraph" w:styleId="73">
    <w:name w:val="index 7"/>
    <w:basedOn w:val="1"/>
    <w:next w:val="1"/>
    <w:qFormat/>
    <w:uiPriority w:val="0"/>
    <w:pPr>
      <w:ind w:left="1200" w:leftChars="1200"/>
    </w:pPr>
    <w:rPr>
      <w:szCs w:val="20"/>
      <w:lang w:bidi="he-IL"/>
    </w:rPr>
  </w:style>
  <w:style w:type="paragraph" w:styleId="74">
    <w:name w:val="index 9"/>
    <w:basedOn w:val="1"/>
    <w:next w:val="1"/>
    <w:qFormat/>
    <w:uiPriority w:val="0"/>
    <w:pPr>
      <w:ind w:left="1600" w:leftChars="1600"/>
    </w:pPr>
    <w:rPr>
      <w:szCs w:val="20"/>
      <w:lang w:bidi="he-IL"/>
    </w:rPr>
  </w:style>
  <w:style w:type="paragraph" w:styleId="75">
    <w:name w:val="table of figures"/>
    <w:basedOn w:val="1"/>
    <w:next w:val="1"/>
    <w:qFormat/>
    <w:uiPriority w:val="0"/>
    <w:pPr>
      <w:ind w:left="840" w:leftChars="200" w:hanging="420" w:hangingChars="200"/>
    </w:pPr>
    <w:rPr>
      <w:szCs w:val="20"/>
    </w:rPr>
  </w:style>
  <w:style w:type="paragraph" w:styleId="76">
    <w:name w:val="toc 2"/>
    <w:basedOn w:val="1"/>
    <w:next w:val="1"/>
    <w:qFormat/>
    <w:uiPriority w:val="39"/>
    <w:pPr>
      <w:spacing w:line="360" w:lineRule="auto"/>
    </w:pPr>
    <w:rPr>
      <w:rFonts w:ascii="宋体" w:hAnsi="宋体"/>
      <w:kern w:val="0"/>
      <w:sz w:val="28"/>
      <w:szCs w:val="28"/>
    </w:rPr>
  </w:style>
  <w:style w:type="paragraph" w:styleId="77">
    <w:name w:val="toc 9"/>
    <w:basedOn w:val="1"/>
    <w:next w:val="1"/>
    <w:qFormat/>
    <w:uiPriority w:val="0"/>
    <w:pPr>
      <w:ind w:left="1680"/>
      <w:jc w:val="left"/>
    </w:pPr>
    <w:rPr>
      <w:sz w:val="18"/>
      <w:szCs w:val="20"/>
    </w:rPr>
  </w:style>
  <w:style w:type="paragraph" w:styleId="78">
    <w:name w:val="Body Text 2"/>
    <w:basedOn w:val="1"/>
    <w:link w:val="477"/>
    <w:qFormat/>
    <w:uiPriority w:val="0"/>
    <w:pPr>
      <w:spacing w:after="120" w:line="480" w:lineRule="auto"/>
    </w:pPr>
  </w:style>
  <w:style w:type="paragraph" w:styleId="79">
    <w:name w:val="List 4"/>
    <w:basedOn w:val="1"/>
    <w:qFormat/>
    <w:uiPriority w:val="0"/>
    <w:pPr>
      <w:ind w:left="100" w:leftChars="600" w:hanging="200" w:hangingChars="200"/>
    </w:pPr>
  </w:style>
  <w:style w:type="paragraph" w:styleId="80">
    <w:name w:val="List Continue 2"/>
    <w:basedOn w:val="1"/>
    <w:qFormat/>
    <w:uiPriority w:val="0"/>
    <w:pPr>
      <w:spacing w:after="120"/>
      <w:ind w:left="400" w:leftChars="400"/>
    </w:pPr>
  </w:style>
  <w:style w:type="paragraph" w:styleId="81">
    <w:name w:val="Message Header"/>
    <w:basedOn w:val="1"/>
    <w:link w:val="45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2">
    <w:name w:val="HTML Preformatted"/>
    <w:basedOn w:val="1"/>
    <w:link w:val="11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8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4">
    <w:name w:val="List Continue 3"/>
    <w:basedOn w:val="1"/>
    <w:qFormat/>
    <w:uiPriority w:val="0"/>
    <w:pPr>
      <w:spacing w:after="120"/>
      <w:ind w:left="1260" w:leftChars="600"/>
    </w:pPr>
  </w:style>
  <w:style w:type="paragraph" w:styleId="85">
    <w:name w:val="index 2"/>
    <w:basedOn w:val="1"/>
    <w:next w:val="1"/>
    <w:qFormat/>
    <w:uiPriority w:val="0"/>
    <w:pPr>
      <w:ind w:left="200" w:leftChars="200"/>
    </w:pPr>
    <w:rPr>
      <w:szCs w:val="20"/>
      <w:lang w:bidi="he-IL"/>
    </w:rPr>
  </w:style>
  <w:style w:type="paragraph" w:styleId="86">
    <w:name w:val="Title"/>
    <w:basedOn w:val="1"/>
    <w:next w:val="1"/>
    <w:link w:val="456"/>
    <w:qFormat/>
    <w:uiPriority w:val="0"/>
    <w:pPr>
      <w:adjustRightInd w:val="0"/>
      <w:snapToGrid w:val="0"/>
      <w:spacing w:before="120" w:after="120" w:line="520" w:lineRule="exact"/>
      <w:jc w:val="center"/>
      <w:outlineLvl w:val="0"/>
    </w:pPr>
    <w:rPr>
      <w:rFonts w:ascii="黑体" w:eastAsia="黑体"/>
      <w:snapToGrid w:val="0"/>
      <w:kern w:val="0"/>
      <w:sz w:val="28"/>
      <w:szCs w:val="20"/>
    </w:rPr>
  </w:style>
  <w:style w:type="paragraph" w:styleId="87">
    <w:name w:val="annotation subject"/>
    <w:basedOn w:val="30"/>
    <w:next w:val="30"/>
    <w:link w:val="485"/>
    <w:qFormat/>
    <w:uiPriority w:val="0"/>
    <w:pPr>
      <w:adjustRightInd/>
      <w:spacing w:line="240" w:lineRule="auto"/>
      <w:textAlignment w:val="auto"/>
    </w:pPr>
    <w:rPr>
      <w:b/>
      <w:bCs/>
      <w:kern w:val="2"/>
      <w:sz w:val="21"/>
      <w:lang w:bidi="he-IL"/>
    </w:rPr>
  </w:style>
  <w:style w:type="paragraph" w:styleId="88">
    <w:name w:val="Body Text First Indent"/>
    <w:basedOn w:val="36"/>
    <w:link w:val="455"/>
    <w:qFormat/>
    <w:uiPriority w:val="0"/>
    <w:pPr>
      <w:ind w:firstLine="420" w:firstLineChars="100"/>
    </w:pPr>
    <w:rPr>
      <w:szCs w:val="20"/>
    </w:rPr>
  </w:style>
  <w:style w:type="paragraph" w:styleId="89">
    <w:name w:val="Body Text First Indent 2"/>
    <w:basedOn w:val="38"/>
    <w:link w:val="469"/>
    <w:qFormat/>
    <w:uiPriority w:val="0"/>
    <w:pPr>
      <w:spacing w:after="120" w:line="240" w:lineRule="auto"/>
      <w:ind w:left="420" w:leftChars="200" w:firstLine="420" w:firstLineChars="200"/>
    </w:pPr>
    <w:rPr>
      <w:color w:val="auto"/>
      <w:sz w:val="21"/>
      <w:szCs w:val="24"/>
    </w:rPr>
  </w:style>
  <w:style w:type="table" w:styleId="91">
    <w:name w:val="Table Grid"/>
    <w:basedOn w:val="9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3">
    <w:name w:val="Strong"/>
    <w:basedOn w:val="92"/>
    <w:qFormat/>
    <w:uiPriority w:val="22"/>
    <w:rPr>
      <w:b/>
      <w:bCs/>
    </w:rPr>
  </w:style>
  <w:style w:type="character" w:styleId="94">
    <w:name w:val="endnote reference"/>
    <w:qFormat/>
    <w:uiPriority w:val="0"/>
    <w:rPr>
      <w:rFonts w:ascii="Verdana" w:hAnsi="Verdana"/>
      <w:kern w:val="0"/>
      <w:sz w:val="20"/>
      <w:vertAlign w:val="superscript"/>
      <w:lang w:eastAsia="en-US"/>
    </w:rPr>
  </w:style>
  <w:style w:type="character" w:styleId="95">
    <w:name w:val="page number"/>
    <w:basedOn w:val="92"/>
    <w:qFormat/>
    <w:uiPriority w:val="0"/>
  </w:style>
  <w:style w:type="character" w:styleId="96">
    <w:name w:val="FollowedHyperlink"/>
    <w:qFormat/>
    <w:uiPriority w:val="99"/>
    <w:rPr>
      <w:rFonts w:ascii="Verdana" w:hAnsi="Verdana"/>
      <w:color w:val="800080"/>
      <w:kern w:val="0"/>
      <w:sz w:val="20"/>
      <w:u w:val="single"/>
      <w:lang w:eastAsia="en-US"/>
    </w:rPr>
  </w:style>
  <w:style w:type="character" w:styleId="97">
    <w:name w:val="Emphasis"/>
    <w:qFormat/>
    <w:uiPriority w:val="20"/>
    <w:rPr>
      <w:rFonts w:cs="Times New Roman"/>
      <w:i/>
    </w:rPr>
  </w:style>
  <w:style w:type="character" w:styleId="98">
    <w:name w:val="Hyperlink"/>
    <w:qFormat/>
    <w:uiPriority w:val="99"/>
    <w:rPr>
      <w:rFonts w:ascii="Verdana" w:hAnsi="Verdana"/>
      <w:color w:val="0000FF"/>
      <w:kern w:val="0"/>
      <w:sz w:val="20"/>
      <w:u w:val="single"/>
      <w:lang w:eastAsia="en-US"/>
    </w:rPr>
  </w:style>
  <w:style w:type="character" w:styleId="99">
    <w:name w:val="HTML Code"/>
    <w:basedOn w:val="92"/>
    <w:qFormat/>
    <w:uiPriority w:val="0"/>
    <w:rPr>
      <w:rFonts w:ascii="Consolas" w:hAnsi="Consolas" w:eastAsia="Consolas" w:cs="Consolas"/>
      <w:color w:val="E83E8C"/>
      <w:sz w:val="21"/>
      <w:szCs w:val="21"/>
    </w:rPr>
  </w:style>
  <w:style w:type="character" w:styleId="100">
    <w:name w:val="annotation reference"/>
    <w:qFormat/>
    <w:uiPriority w:val="0"/>
    <w:rPr>
      <w:rFonts w:ascii="Verdana" w:hAnsi="Verdana"/>
      <w:kern w:val="0"/>
      <w:sz w:val="21"/>
      <w:lang w:eastAsia="en-US"/>
    </w:rPr>
  </w:style>
  <w:style w:type="character" w:styleId="101">
    <w:name w:val="footnote reference"/>
    <w:qFormat/>
    <w:uiPriority w:val="0"/>
    <w:rPr>
      <w:vertAlign w:val="superscript"/>
    </w:rPr>
  </w:style>
  <w:style w:type="character" w:styleId="102">
    <w:name w:val="HTML Keyboard"/>
    <w:basedOn w:val="92"/>
    <w:qFormat/>
    <w:uiPriority w:val="0"/>
    <w:rPr>
      <w:rFonts w:hint="default" w:ascii="Consolas" w:hAnsi="Consolas" w:eastAsia="Consolas" w:cs="Consolas"/>
      <w:color w:val="FFFFFF"/>
      <w:sz w:val="21"/>
      <w:szCs w:val="21"/>
      <w:shd w:val="clear" w:fill="212529"/>
    </w:rPr>
  </w:style>
  <w:style w:type="character" w:styleId="103">
    <w:name w:val="HTML Sample"/>
    <w:basedOn w:val="92"/>
    <w:qFormat/>
    <w:uiPriority w:val="0"/>
    <w:rPr>
      <w:rFonts w:hint="default" w:ascii="Consolas" w:hAnsi="Consolas" w:eastAsia="Consolas" w:cs="Consolas"/>
      <w:sz w:val="21"/>
      <w:szCs w:val="21"/>
    </w:rPr>
  </w:style>
  <w:style w:type="paragraph" w:customStyle="1" w:styleId="10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_Style 2"/>
    <w:qFormat/>
    <w:uiPriority w:val="1"/>
    <w:pPr>
      <w:adjustRightInd w:val="0"/>
      <w:snapToGrid w:val="0"/>
    </w:pPr>
    <w:rPr>
      <w:rFonts w:ascii="Tahoma" w:hAnsi="Tahoma" w:eastAsia="宋体" w:cs="Times New Roman"/>
      <w:sz w:val="22"/>
      <w:szCs w:val="22"/>
      <w:lang w:val="en-US" w:eastAsia="zh-CN" w:bidi="ar-SA"/>
    </w:rPr>
  </w:style>
  <w:style w:type="character" w:customStyle="1" w:styleId="106">
    <w:name w:val="标题 1 Char"/>
    <w:link w:val="5"/>
    <w:qFormat/>
    <w:uiPriority w:val="9"/>
    <w:rPr>
      <w:rFonts w:eastAsia="宋体"/>
      <w:b/>
      <w:kern w:val="44"/>
      <w:sz w:val="32"/>
      <w:lang w:val="en-US" w:eastAsia="zh-CN" w:bidi="ar-SA"/>
    </w:rPr>
  </w:style>
  <w:style w:type="character" w:customStyle="1" w:styleId="107">
    <w:name w:val="标题 2 Char"/>
    <w:link w:val="6"/>
    <w:qFormat/>
    <w:uiPriority w:val="9"/>
    <w:rPr>
      <w:rFonts w:ascii="Arial" w:hAnsi="Arial" w:eastAsia="黑体"/>
      <w:b/>
      <w:kern w:val="0"/>
      <w:sz w:val="32"/>
      <w:lang w:val="en-US" w:eastAsia="zh-CN" w:bidi="ar-SA"/>
    </w:rPr>
  </w:style>
  <w:style w:type="character" w:customStyle="1" w:styleId="108">
    <w:name w:val="标题 3 Char1"/>
    <w:link w:val="7"/>
    <w:qFormat/>
    <w:uiPriority w:val="0"/>
    <w:rPr>
      <w:rFonts w:ascii="宋体" w:eastAsia="宋体"/>
      <w:b/>
      <w:sz w:val="32"/>
      <w:lang w:val="en-US" w:eastAsia="zh-CN" w:bidi="ar-SA"/>
    </w:rPr>
  </w:style>
  <w:style w:type="character" w:customStyle="1" w:styleId="109">
    <w:name w:val="正文缩进 Char"/>
    <w:link w:val="23"/>
    <w:qFormat/>
    <w:uiPriority w:val="0"/>
    <w:rPr>
      <w:rFonts w:ascii="宋体" w:eastAsia="宋体"/>
      <w:sz w:val="34"/>
      <w:lang w:val="en-US" w:eastAsia="zh-CN" w:bidi="ar-SA"/>
    </w:rPr>
  </w:style>
  <w:style w:type="character" w:customStyle="1" w:styleId="110">
    <w:name w:val="正文文本 Char"/>
    <w:link w:val="36"/>
    <w:qFormat/>
    <w:uiPriority w:val="0"/>
    <w:rPr>
      <w:rFonts w:ascii="Verdana" w:hAnsi="Verdana" w:eastAsia="宋体"/>
      <w:kern w:val="2"/>
      <w:sz w:val="21"/>
      <w:szCs w:val="24"/>
      <w:lang w:val="en-US" w:eastAsia="zh-CN" w:bidi="ar-SA"/>
    </w:rPr>
  </w:style>
  <w:style w:type="character" w:customStyle="1" w:styleId="111">
    <w:name w:val="正文文本缩进 Char"/>
    <w:link w:val="38"/>
    <w:qFormat/>
    <w:uiPriority w:val="99"/>
    <w:rPr>
      <w:color w:val="FF0000"/>
      <w:kern w:val="2"/>
      <w:sz w:val="24"/>
    </w:rPr>
  </w:style>
  <w:style w:type="character" w:customStyle="1" w:styleId="112">
    <w:name w:val="纯文本 Char1"/>
    <w:link w:val="42"/>
    <w:qFormat/>
    <w:uiPriority w:val="99"/>
    <w:rPr>
      <w:rFonts w:ascii="宋体" w:hAnsi="Courier New"/>
      <w:kern w:val="2"/>
      <w:sz w:val="21"/>
      <w:szCs w:val="21"/>
    </w:rPr>
  </w:style>
  <w:style w:type="character" w:customStyle="1" w:styleId="113">
    <w:name w:val="批注框文本 Char"/>
    <w:link w:val="58"/>
    <w:qFormat/>
    <w:uiPriority w:val="99"/>
    <w:rPr>
      <w:rFonts w:ascii="Verdana" w:hAnsi="Verdana" w:eastAsia="宋体"/>
      <w:kern w:val="2"/>
      <w:sz w:val="18"/>
      <w:szCs w:val="18"/>
      <w:lang w:val="en-US" w:eastAsia="zh-CN" w:bidi="ar-SA"/>
    </w:rPr>
  </w:style>
  <w:style w:type="character" w:customStyle="1" w:styleId="114">
    <w:name w:val="页脚 Char"/>
    <w:link w:val="59"/>
    <w:qFormat/>
    <w:uiPriority w:val="0"/>
    <w:rPr>
      <w:rFonts w:ascii="Verdana" w:hAnsi="Verdana" w:eastAsia="宋体"/>
      <w:kern w:val="2"/>
      <w:sz w:val="18"/>
      <w:szCs w:val="18"/>
      <w:lang w:val="en-US" w:eastAsia="zh-CN" w:bidi="ar-SA"/>
    </w:rPr>
  </w:style>
  <w:style w:type="character" w:customStyle="1" w:styleId="115">
    <w:name w:val="页眉 Char"/>
    <w:link w:val="60"/>
    <w:qFormat/>
    <w:uiPriority w:val="0"/>
    <w:rPr>
      <w:rFonts w:ascii="Verdana" w:hAnsi="Verdana" w:eastAsia="宋体"/>
      <w:kern w:val="2"/>
      <w:sz w:val="18"/>
      <w:szCs w:val="18"/>
      <w:lang w:val="en-US" w:eastAsia="zh-CN" w:bidi="ar-SA"/>
    </w:rPr>
  </w:style>
  <w:style w:type="character" w:customStyle="1" w:styleId="116">
    <w:name w:val="HTML 预设格式 Char"/>
    <w:link w:val="82"/>
    <w:qFormat/>
    <w:uiPriority w:val="99"/>
    <w:rPr>
      <w:rFonts w:ascii="Arial" w:hAnsi="Arial" w:cs="Arial"/>
      <w:kern w:val="0"/>
      <w:sz w:val="24"/>
      <w:szCs w:val="24"/>
      <w:lang w:eastAsia="en-US"/>
    </w:rPr>
  </w:style>
  <w:style w:type="character" w:customStyle="1" w:styleId="117">
    <w:name w:val="正文文本缩进 2 Char1"/>
    <w:qFormat/>
    <w:uiPriority w:val="0"/>
    <w:rPr>
      <w:rFonts w:ascii="Times New Roman" w:hAnsi="Times New Roman" w:eastAsia="宋体" w:cs="Times New Roman"/>
      <w:szCs w:val="24"/>
      <w:lang w:bidi="ar-SA"/>
    </w:rPr>
  </w:style>
  <w:style w:type="character" w:customStyle="1" w:styleId="118">
    <w:name w:val="正文文本缩进 3 Char1"/>
    <w:qFormat/>
    <w:uiPriority w:val="0"/>
    <w:rPr>
      <w:rFonts w:ascii="Times New Roman" w:hAnsi="Times New Roman" w:eastAsia="宋体" w:cs="Times New Roman"/>
      <w:sz w:val="16"/>
      <w:szCs w:val="16"/>
      <w:lang w:bidi="ar-SA"/>
    </w:rPr>
  </w:style>
  <w:style w:type="character" w:customStyle="1" w:styleId="119">
    <w:name w:val="Char Char41"/>
    <w:qFormat/>
    <w:uiPriority w:val="0"/>
    <w:rPr>
      <w:rFonts w:ascii="Cambria" w:hAnsi="Cambria" w:eastAsia="宋体" w:cs="Times New Roman"/>
      <w:b/>
      <w:bCs/>
      <w:kern w:val="2"/>
      <w:sz w:val="32"/>
      <w:szCs w:val="32"/>
    </w:rPr>
  </w:style>
  <w:style w:type="character" w:customStyle="1" w:styleId="120">
    <w:name w:val="Char Char161"/>
    <w:qFormat/>
    <w:uiPriority w:val="0"/>
    <w:rPr>
      <w:rFonts w:eastAsia="宋体"/>
      <w:kern w:val="2"/>
      <w:sz w:val="18"/>
      <w:lang w:val="en-US" w:eastAsia="zh-CN"/>
    </w:rPr>
  </w:style>
  <w:style w:type="character" w:customStyle="1" w:styleId="121">
    <w:name w:val="A10"/>
    <w:qFormat/>
    <w:uiPriority w:val="0"/>
    <w:rPr>
      <w:rFonts w:ascii="Univers LT Std 45 Light" w:hAnsi="Univers LT Std 45 Light" w:eastAsia="Univers LT Std 45 Light" w:cs="Univers LT Std 45 Light"/>
      <w:color w:val="221E1F"/>
      <w:sz w:val="8"/>
      <w:szCs w:val="8"/>
      <w:lang w:bidi="ar-SA"/>
    </w:rPr>
  </w:style>
  <w:style w:type="character" w:customStyle="1" w:styleId="122">
    <w:name w:val="Char Char8"/>
    <w:qFormat/>
    <w:uiPriority w:val="0"/>
    <w:rPr>
      <w:rFonts w:eastAsia="宋体"/>
      <w:kern w:val="2"/>
      <w:sz w:val="21"/>
      <w:szCs w:val="24"/>
      <w:lang w:val="en-US" w:eastAsia="zh-CN"/>
    </w:rPr>
  </w:style>
  <w:style w:type="character" w:customStyle="1" w:styleId="123">
    <w:name w:val="cnfont1"/>
    <w:qFormat/>
    <w:uiPriority w:val="0"/>
    <w:rPr>
      <w:rFonts w:eastAsia="宋体"/>
      <w:kern w:val="2"/>
      <w:sz w:val="24"/>
      <w:szCs w:val="24"/>
      <w:lang w:val="en-US" w:eastAsia="zh-CN" w:bidi="ar-SA"/>
    </w:rPr>
  </w:style>
  <w:style w:type="character" w:customStyle="1" w:styleId="124">
    <w:name w:val="段正文 Char2"/>
    <w:link w:val="125"/>
    <w:qFormat/>
    <w:uiPriority w:val="0"/>
    <w:rPr>
      <w:rFonts w:ascii="Arial" w:hAnsi="Arial"/>
      <w:color w:val="000000"/>
      <w:kern w:val="0"/>
      <w:sz w:val="24"/>
      <w:lang w:eastAsia="en-US" w:bidi="ar-SA"/>
    </w:rPr>
  </w:style>
  <w:style w:type="paragraph" w:customStyle="1" w:styleId="125">
    <w:name w:val="段正文"/>
    <w:basedOn w:val="1"/>
    <w:link w:val="124"/>
    <w:qFormat/>
    <w:uiPriority w:val="0"/>
    <w:pPr>
      <w:adjustRightInd w:val="0"/>
      <w:spacing w:line="360" w:lineRule="auto"/>
      <w:ind w:firstLine="538" w:firstLineChars="224"/>
    </w:pPr>
    <w:rPr>
      <w:rFonts w:ascii="Arial" w:hAnsi="Arial"/>
      <w:color w:val="000000"/>
      <w:kern w:val="0"/>
      <w:sz w:val="24"/>
      <w:szCs w:val="20"/>
      <w:lang w:eastAsia="en-US"/>
    </w:rPr>
  </w:style>
  <w:style w:type="character" w:customStyle="1" w:styleId="126">
    <w:name w:val="日期 Char1"/>
    <w:qFormat/>
    <w:uiPriority w:val="0"/>
    <w:rPr>
      <w:rFonts w:ascii="Times New Roman" w:hAnsi="Times New Roman" w:eastAsia="宋体" w:cs="Times New Roman"/>
      <w:szCs w:val="24"/>
      <w:lang w:bidi="ar-SA"/>
    </w:rPr>
  </w:style>
  <w:style w:type="character" w:customStyle="1" w:styleId="127">
    <w:name w:val="title_neve1"/>
    <w:qFormat/>
    <w:uiPriority w:val="0"/>
    <w:rPr>
      <w:color w:val="000000"/>
      <w:sz w:val="18"/>
      <w:szCs w:val="18"/>
    </w:rPr>
  </w:style>
  <w:style w:type="character" w:customStyle="1" w:styleId="128">
    <w:name w:val="批注框文本 Char1"/>
    <w:qFormat/>
    <w:uiPriority w:val="0"/>
    <w:rPr>
      <w:rFonts w:ascii="Times New Roman" w:hAnsi="Times New Roman" w:eastAsia="宋体" w:cs="Times New Roman"/>
      <w:sz w:val="18"/>
      <w:szCs w:val="18"/>
      <w:lang w:bidi="ar-SA"/>
    </w:rPr>
  </w:style>
  <w:style w:type="character" w:customStyle="1" w:styleId="129">
    <w:name w:val="myfont1"/>
    <w:basedOn w:val="92"/>
    <w:qFormat/>
    <w:uiPriority w:val="0"/>
  </w:style>
  <w:style w:type="character" w:customStyle="1" w:styleId="130">
    <w:name w:val="页脚 字符"/>
    <w:basedOn w:val="92"/>
    <w:qFormat/>
    <w:uiPriority w:val="99"/>
  </w:style>
  <w:style w:type="character" w:customStyle="1" w:styleId="131">
    <w:name w:val="签名 Char1"/>
    <w:qFormat/>
    <w:uiPriority w:val="0"/>
    <w:rPr>
      <w:rFonts w:ascii="Times New Roman" w:hAnsi="Times New Roman" w:eastAsia="宋体" w:cs="Times New Roman"/>
      <w:szCs w:val="24"/>
      <w:lang w:bidi="ar-SA"/>
    </w:rPr>
  </w:style>
  <w:style w:type="character" w:customStyle="1" w:styleId="132">
    <w:name w:val="批注引用1"/>
    <w:qFormat/>
    <w:uiPriority w:val="0"/>
    <w:rPr>
      <w:sz w:val="21"/>
      <w:szCs w:val="21"/>
    </w:rPr>
  </w:style>
  <w:style w:type="character" w:customStyle="1" w:styleId="133">
    <w:name w:val="Char Char81"/>
    <w:qFormat/>
    <w:uiPriority w:val="0"/>
    <w:rPr>
      <w:rFonts w:eastAsia="宋体"/>
      <w:kern w:val="2"/>
      <w:sz w:val="21"/>
      <w:szCs w:val="24"/>
      <w:lang w:val="en-US" w:eastAsia="zh-CN" w:bidi="ar-SA"/>
    </w:rPr>
  </w:style>
  <w:style w:type="character" w:customStyle="1" w:styleId="134">
    <w:name w:val="Char Char9"/>
    <w:qFormat/>
    <w:uiPriority w:val="0"/>
    <w:rPr>
      <w:rFonts w:eastAsia="宋体"/>
      <w:kern w:val="2"/>
      <w:sz w:val="18"/>
      <w:szCs w:val="18"/>
      <w:lang w:val="en-US" w:eastAsia="zh-CN" w:bidi="ar-SA"/>
    </w:rPr>
  </w:style>
  <w:style w:type="character" w:customStyle="1" w:styleId="135">
    <w:name w:val="纯文本 字符1"/>
    <w:qFormat/>
    <w:uiPriority w:val="99"/>
    <w:rPr>
      <w:rFonts w:ascii="宋体" w:hAnsi="Courier New"/>
      <w:kern w:val="2"/>
      <w:sz w:val="21"/>
      <w:szCs w:val="21"/>
    </w:rPr>
  </w:style>
  <w:style w:type="character" w:customStyle="1" w:styleId="136">
    <w:name w:val="Table Text Char Char Char Char"/>
    <w:qFormat/>
    <w:uiPriority w:val="0"/>
    <w:rPr>
      <w:rFonts w:ascii="Arial" w:hAnsi="Arial"/>
      <w:sz w:val="18"/>
      <w:lang w:val="en-US" w:eastAsia="zh-CN" w:bidi="ar-SA"/>
    </w:rPr>
  </w:style>
  <w:style w:type="character" w:customStyle="1" w:styleId="137">
    <w:name w:val="param_td12"/>
    <w:qFormat/>
    <w:uiPriority w:val="0"/>
    <w:rPr>
      <w:rFonts w:eastAsia="宋体"/>
      <w:sz w:val="24"/>
      <w:szCs w:val="24"/>
      <w:lang w:val="en-US" w:eastAsia="zh-CN" w:bidi="ar-SA"/>
    </w:rPr>
  </w:style>
  <w:style w:type="character" w:customStyle="1" w:styleId="138">
    <w:name w:val="duanluoblack1"/>
    <w:qFormat/>
    <w:uiPriority w:val="0"/>
    <w:rPr>
      <w:rFonts w:ascii="宋体" w:eastAsia="宋体"/>
      <w:color w:val="414042"/>
      <w:sz w:val="18"/>
      <w:szCs w:val="18"/>
      <w:u w:val="none"/>
    </w:rPr>
  </w:style>
  <w:style w:type="character" w:customStyle="1" w:styleId="139">
    <w:name w:val="Char Char19"/>
    <w:qFormat/>
    <w:uiPriority w:val="0"/>
    <w:rPr>
      <w:rFonts w:ascii="楷体_GB2312" w:eastAsia="楷体_GB2312"/>
      <w:kern w:val="2"/>
      <w:sz w:val="28"/>
      <w:szCs w:val="31"/>
      <w:lang w:val="en-US" w:eastAsia="zh-CN" w:bidi="ar-SA"/>
    </w:rPr>
  </w:style>
  <w:style w:type="character" w:customStyle="1" w:styleId="140">
    <w:name w:val="Heading 2 Char"/>
    <w:qFormat/>
    <w:uiPriority w:val="0"/>
    <w:rPr>
      <w:rFonts w:ascii="Arial" w:hAnsi="Arial" w:eastAsia="黑体" w:cs="Times New Roman"/>
      <w:b/>
      <w:kern w:val="0"/>
      <w:sz w:val="20"/>
      <w:szCs w:val="20"/>
      <w:lang w:eastAsia="en-US"/>
    </w:rPr>
  </w:style>
  <w:style w:type="character" w:customStyle="1" w:styleId="141">
    <w:name w:val="纯文本 Char"/>
    <w:qFormat/>
    <w:uiPriority w:val="0"/>
    <w:rPr>
      <w:rFonts w:ascii="宋体" w:hAnsi="Courier New"/>
      <w:kern w:val="2"/>
      <w:sz w:val="21"/>
      <w:szCs w:val="21"/>
    </w:rPr>
  </w:style>
  <w:style w:type="character" w:customStyle="1" w:styleId="142">
    <w:name w:val="16"/>
    <w:basedOn w:val="92"/>
    <w:qFormat/>
    <w:uiPriority w:val="0"/>
  </w:style>
  <w:style w:type="character" w:customStyle="1" w:styleId="143">
    <w:name w:val="节标题 1.1 Char"/>
    <w:qFormat/>
    <w:uiPriority w:val="0"/>
    <w:rPr>
      <w:rFonts w:ascii="Arial" w:hAnsi="Arial" w:eastAsia="黑体"/>
      <w:b/>
      <w:kern w:val="0"/>
      <w:sz w:val="32"/>
      <w:lang w:val="en-US" w:eastAsia="zh-CN" w:bidi="ar-SA"/>
    </w:rPr>
  </w:style>
  <w:style w:type="character" w:customStyle="1" w:styleId="144">
    <w:name w:val="文档结构图 Char1"/>
    <w:qFormat/>
    <w:uiPriority w:val="0"/>
    <w:rPr>
      <w:rFonts w:ascii="宋体" w:eastAsia="宋体" w:cs="Times New Roman"/>
      <w:sz w:val="18"/>
      <w:szCs w:val="18"/>
      <w:lang w:bidi="ar-SA"/>
    </w:rPr>
  </w:style>
  <w:style w:type="character" w:customStyle="1" w:styleId="145">
    <w:name w:val="p141"/>
    <w:qFormat/>
    <w:uiPriority w:val="0"/>
    <w:rPr>
      <w:sz w:val="21"/>
      <w:szCs w:val="21"/>
    </w:rPr>
  </w:style>
  <w:style w:type="character" w:customStyle="1" w:styleId="146">
    <w:name w:val="font01"/>
    <w:qFormat/>
    <w:uiPriority w:val="0"/>
    <w:rPr>
      <w:rFonts w:hint="eastAsia" w:ascii="宋体" w:hAnsi="宋体" w:eastAsia="宋体" w:cs="宋体"/>
      <w:color w:val="000000"/>
      <w:kern w:val="0"/>
      <w:sz w:val="28"/>
      <w:szCs w:val="28"/>
      <w:u w:val="none"/>
      <w:lang w:eastAsia="en-US"/>
    </w:rPr>
  </w:style>
  <w:style w:type="character" w:customStyle="1" w:styleId="147">
    <w:name w:val="case31"/>
    <w:qFormat/>
    <w:uiPriority w:val="0"/>
    <w:rPr>
      <w:rFonts w:ascii="??" w:hAnsi="??" w:cs="Times New Roman"/>
      <w:kern w:val="0"/>
      <w:sz w:val="21"/>
      <w:szCs w:val="21"/>
      <w:lang w:eastAsia="en-US"/>
    </w:rPr>
  </w:style>
  <w:style w:type="character" w:customStyle="1" w:styleId="148">
    <w:name w:val="h3 Char1"/>
    <w:qFormat/>
    <w:uiPriority w:val="0"/>
    <w:rPr>
      <w:rFonts w:eastAsia="Arial Unicode MS"/>
      <w:b/>
      <w:kern w:val="2"/>
      <w:sz w:val="21"/>
      <w:lang w:val="en-US" w:eastAsia="zh-CN" w:bidi="ar-SA"/>
    </w:rPr>
  </w:style>
  <w:style w:type="character" w:customStyle="1" w:styleId="149">
    <w:name w:val="未处理的提及1"/>
    <w:unhideWhenUsed/>
    <w:qFormat/>
    <w:uiPriority w:val="99"/>
    <w:rPr>
      <w:rFonts w:ascii="Verdana" w:hAnsi="Verdana"/>
      <w:color w:val="605E5C"/>
      <w:kern w:val="0"/>
      <w:sz w:val="20"/>
      <w:shd w:val="clear" w:color="auto" w:fill="E1DFDD"/>
      <w:lang w:eastAsia="en-US"/>
    </w:rPr>
  </w:style>
  <w:style w:type="character" w:customStyle="1" w:styleId="150">
    <w:name w:val="font41"/>
    <w:qFormat/>
    <w:uiPriority w:val="0"/>
    <w:rPr>
      <w:rFonts w:hint="eastAsia" w:ascii="宋体" w:hAnsi="宋体" w:eastAsia="宋体" w:cs="宋体"/>
      <w:color w:val="000000"/>
      <w:kern w:val="0"/>
      <w:sz w:val="21"/>
      <w:szCs w:val="21"/>
      <w:u w:val="none"/>
      <w:lang w:eastAsia="en-US"/>
    </w:rPr>
  </w:style>
  <w:style w:type="character" w:customStyle="1" w:styleId="151">
    <w:name w:val="small"/>
    <w:basedOn w:val="92"/>
    <w:qFormat/>
    <w:uiPriority w:val="0"/>
  </w:style>
  <w:style w:type="character" w:customStyle="1" w:styleId="152">
    <w:name w:val="样式 正文首行缩进 + 宋体 Char"/>
    <w:qFormat/>
    <w:uiPriority w:val="0"/>
    <w:rPr>
      <w:rFonts w:eastAsia="宋体"/>
      <w:kern w:val="2"/>
      <w:sz w:val="28"/>
      <w:szCs w:val="28"/>
      <w:lang w:val="en-US" w:eastAsia="zh-CN" w:bidi="ar-SA"/>
    </w:rPr>
  </w:style>
  <w:style w:type="character" w:customStyle="1" w:styleId="153">
    <w:name w:val="正文文本缩进 Char1"/>
    <w:qFormat/>
    <w:uiPriority w:val="0"/>
    <w:rPr>
      <w:rFonts w:ascii="Times New Roman" w:hAnsi="Times New Roman" w:eastAsia="宋体" w:cs="Times New Roman"/>
      <w:szCs w:val="24"/>
      <w:lang w:bidi="ar-SA"/>
    </w:rPr>
  </w:style>
  <w:style w:type="character" w:customStyle="1" w:styleId="154">
    <w:name w:val="正文文本 Char1"/>
    <w:qFormat/>
    <w:uiPriority w:val="0"/>
    <w:rPr>
      <w:rFonts w:ascii="Times New Roman" w:hAnsi="Times New Roman" w:eastAsia="宋体" w:cs="Times New Roman"/>
      <w:szCs w:val="24"/>
      <w:lang w:bidi="ar-SA"/>
    </w:rPr>
  </w:style>
  <w:style w:type="character" w:customStyle="1" w:styleId="155">
    <w:name w:val="Char Char191"/>
    <w:qFormat/>
    <w:uiPriority w:val="0"/>
    <w:rPr>
      <w:rFonts w:ascii="楷体_GB2312" w:eastAsia="楷体_GB2312"/>
      <w:kern w:val="2"/>
      <w:sz w:val="28"/>
      <w:szCs w:val="31"/>
      <w:lang w:val="en-US" w:eastAsia="zh-CN"/>
    </w:rPr>
  </w:style>
  <w:style w:type="character" w:customStyle="1" w:styleId="156">
    <w:name w:val="1page sec3 Char"/>
    <w:qFormat/>
    <w:uiPriority w:val="0"/>
    <w:rPr>
      <w:rFonts w:eastAsia="宋体"/>
      <w:kern w:val="2"/>
      <w:sz w:val="18"/>
      <w:szCs w:val="24"/>
      <w:lang w:val="en-US" w:eastAsia="zh-CN" w:bidi="ar-SA"/>
    </w:rPr>
  </w:style>
  <w:style w:type="character" w:customStyle="1" w:styleId="157">
    <w:name w:val="h3 Char"/>
    <w:qFormat/>
    <w:uiPriority w:val="0"/>
    <w:rPr>
      <w:rFonts w:eastAsia="Arial Unicode MS"/>
      <w:b/>
      <w:kern w:val="2"/>
      <w:sz w:val="21"/>
      <w:lang w:val="en-US" w:eastAsia="zh-CN" w:bidi="ar-SA"/>
    </w:rPr>
  </w:style>
  <w:style w:type="character" w:customStyle="1" w:styleId="158">
    <w:name w:val="15"/>
    <w:qFormat/>
    <w:uiPriority w:val="0"/>
    <w:rPr>
      <w:rFonts w:hint="default" w:ascii="Times New Roman" w:hAnsi="Times New Roman" w:cs="Times New Roman"/>
      <w:b/>
      <w:bCs/>
      <w:kern w:val="0"/>
      <w:sz w:val="20"/>
      <w:lang w:eastAsia="en-US"/>
    </w:rPr>
  </w:style>
  <w:style w:type="character" w:customStyle="1" w:styleId="159">
    <w:name w:val="标题 Char1"/>
    <w:qFormat/>
    <w:uiPriority w:val="0"/>
    <w:rPr>
      <w:rFonts w:ascii="Cambria" w:hAnsi="Cambria" w:eastAsia="宋体" w:cs="黑体"/>
      <w:b/>
      <w:bCs/>
      <w:sz w:val="32"/>
      <w:szCs w:val="32"/>
      <w:lang w:bidi="ar-SA"/>
    </w:rPr>
  </w:style>
  <w:style w:type="character" w:customStyle="1" w:styleId="160">
    <w:name w:val="abcde1"/>
    <w:qFormat/>
    <w:uiPriority w:val="0"/>
    <w:rPr>
      <w:sz w:val="20"/>
      <w:szCs w:val="20"/>
    </w:rPr>
  </w:style>
  <w:style w:type="character" w:customStyle="1" w:styleId="161">
    <w:name w:val="font31"/>
    <w:qFormat/>
    <w:uiPriority w:val="0"/>
    <w:rPr>
      <w:rFonts w:hint="eastAsia" w:ascii="宋体" w:hAnsi="宋体" w:eastAsia="宋体" w:cs="宋体"/>
      <w:color w:val="000000"/>
      <w:kern w:val="0"/>
      <w:sz w:val="16"/>
      <w:szCs w:val="16"/>
      <w:u w:val="none"/>
      <w:lang w:eastAsia="en-US"/>
    </w:rPr>
  </w:style>
  <w:style w:type="character" w:customStyle="1" w:styleId="162">
    <w:name w:val="楷体粗正文文字 Char Char"/>
    <w:qFormat/>
    <w:uiPriority w:val="0"/>
    <w:rPr>
      <w:rFonts w:ascii="Times New Roman" w:hAnsi="Times New Roman"/>
      <w:kern w:val="2"/>
      <w:sz w:val="21"/>
      <w:lang w:eastAsia="en-US"/>
    </w:rPr>
  </w:style>
  <w:style w:type="character" w:customStyle="1" w:styleId="163">
    <w:name w:val="Char Char16"/>
    <w:qFormat/>
    <w:uiPriority w:val="0"/>
    <w:rPr>
      <w:rFonts w:eastAsia="宋体"/>
      <w:kern w:val="2"/>
      <w:sz w:val="18"/>
      <w:lang w:val="en-US" w:eastAsia="zh-CN" w:bidi="ar-SA"/>
    </w:rPr>
  </w:style>
  <w:style w:type="character" w:customStyle="1" w:styleId="164">
    <w:name w:val="wd12hei221"/>
    <w:qFormat/>
    <w:uiPriority w:val="0"/>
    <w:rPr>
      <w:rFonts w:ascii="Tahoma" w:hAnsi="Tahoma" w:eastAsia="宋体"/>
      <w:color w:val="000000"/>
      <w:kern w:val="2"/>
      <w:sz w:val="18"/>
      <w:szCs w:val="18"/>
      <w:u w:val="none"/>
      <w:lang w:val="en-US" w:eastAsia="zh-CN" w:bidi="ar-SA"/>
    </w:rPr>
  </w:style>
  <w:style w:type="character" w:customStyle="1" w:styleId="165">
    <w:name w:val="textcontents1"/>
    <w:qFormat/>
    <w:uiPriority w:val="0"/>
    <w:rPr>
      <w:rFonts w:ascii="ˎ̥" w:hAnsi="ˎ̥"/>
      <w:sz w:val="21"/>
      <w:szCs w:val="21"/>
    </w:rPr>
  </w:style>
  <w:style w:type="character" w:customStyle="1" w:styleId="166">
    <w:name w:val="apple-converted-space"/>
    <w:qFormat/>
    <w:uiPriority w:val="0"/>
  </w:style>
  <w:style w:type="character" w:customStyle="1" w:styleId="167">
    <w:name w:val="标题 4 Char"/>
    <w:qFormat/>
    <w:uiPriority w:val="0"/>
    <w:rPr>
      <w:rFonts w:ascii="宋体" w:hAnsi="Arial" w:eastAsia="宋体"/>
      <w:b/>
      <w:kern w:val="0"/>
      <w:sz w:val="28"/>
      <w:lang w:val="en-US" w:eastAsia="zh-CN" w:bidi="ar-SA"/>
    </w:rPr>
  </w:style>
  <w:style w:type="character" w:customStyle="1" w:styleId="168">
    <w:name w:val="style41"/>
    <w:qFormat/>
    <w:uiPriority w:val="0"/>
    <w:rPr>
      <w:color w:val="0000FF"/>
    </w:rPr>
  </w:style>
  <w:style w:type="character" w:customStyle="1" w:styleId="169">
    <w:name w:val="纯文本 字符"/>
    <w:qFormat/>
    <w:locked/>
    <w:uiPriority w:val="99"/>
    <w:rPr>
      <w:rFonts w:ascii="宋体" w:hAnsi="Courier New"/>
      <w:kern w:val="2"/>
      <w:sz w:val="22"/>
    </w:rPr>
  </w:style>
  <w:style w:type="character" w:customStyle="1" w:styleId="170">
    <w:name w:val="Char Char11"/>
    <w:qFormat/>
    <w:uiPriority w:val="0"/>
    <w:rPr>
      <w:rFonts w:eastAsia="宋体"/>
      <w:kern w:val="2"/>
      <w:sz w:val="24"/>
      <w:szCs w:val="24"/>
      <w:lang w:val="en-US" w:eastAsia="zh-CN"/>
    </w:rPr>
  </w:style>
  <w:style w:type="character" w:customStyle="1" w:styleId="171">
    <w:name w:val="标题1"/>
    <w:basedOn w:val="92"/>
    <w:qFormat/>
    <w:uiPriority w:val="0"/>
  </w:style>
  <w:style w:type="character" w:customStyle="1" w:styleId="172">
    <w:name w:val="Default Text Char"/>
    <w:link w:val="173"/>
    <w:qFormat/>
    <w:uiPriority w:val="0"/>
    <w:rPr>
      <w:color w:val="000000"/>
      <w:sz w:val="24"/>
      <w:szCs w:val="24"/>
      <w:lang w:val="en-US" w:eastAsia="zh-CN" w:bidi="ar-SA"/>
    </w:rPr>
  </w:style>
  <w:style w:type="paragraph" w:customStyle="1" w:styleId="173">
    <w:name w:val="Default Text"/>
    <w:link w:val="17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4">
    <w:name w:val="HTML 预设格式 Char1"/>
    <w:qFormat/>
    <w:uiPriority w:val="0"/>
    <w:rPr>
      <w:rFonts w:ascii="Courier New" w:hAnsi="Courier New" w:eastAsia="宋体" w:cs="Courier New"/>
      <w:sz w:val="20"/>
      <w:szCs w:val="20"/>
      <w:lang w:bidi="ar-SA"/>
    </w:rPr>
  </w:style>
  <w:style w:type="character" w:customStyle="1" w:styleId="175">
    <w:name w:val="userdata"/>
    <w:qFormat/>
    <w:uiPriority w:val="0"/>
    <w:rPr>
      <w:rFonts w:eastAsia="宋体"/>
      <w:kern w:val="2"/>
      <w:sz w:val="24"/>
      <w:szCs w:val="24"/>
      <w:lang w:val="en-US" w:eastAsia="zh-CN" w:bidi="ar-SA"/>
    </w:rPr>
  </w:style>
  <w:style w:type="character" w:customStyle="1" w:styleId="176">
    <w:name w:val="Char Char111"/>
    <w:qFormat/>
    <w:uiPriority w:val="0"/>
    <w:rPr>
      <w:rFonts w:eastAsia="宋体"/>
      <w:kern w:val="2"/>
      <w:sz w:val="24"/>
      <w:szCs w:val="24"/>
      <w:lang w:val="en-US" w:eastAsia="zh-CN" w:bidi="ar-SA"/>
    </w:rPr>
  </w:style>
  <w:style w:type="character" w:customStyle="1" w:styleId="177">
    <w:name w:val="Book Title1"/>
    <w:qFormat/>
    <w:uiPriority w:val="0"/>
    <w:rPr>
      <w:rFonts w:ascii="Verdana" w:hAnsi="Verdana" w:cs="Times New Roman"/>
      <w:b/>
      <w:bCs/>
      <w:smallCaps/>
      <w:spacing w:val="5"/>
      <w:kern w:val="0"/>
      <w:sz w:val="20"/>
      <w:lang w:eastAsia="en-US"/>
    </w:rPr>
  </w:style>
  <w:style w:type="character" w:customStyle="1" w:styleId="178">
    <w:name w:val="unnamed11"/>
    <w:qFormat/>
    <w:uiPriority w:val="0"/>
    <w:rPr>
      <w:rFonts w:hint="default" w:ascii="Verdana" w:hAnsi="Verdana"/>
      <w:color w:val="000066"/>
      <w:spacing w:val="15"/>
      <w:kern w:val="0"/>
      <w:sz w:val="24"/>
      <w:szCs w:val="24"/>
      <w:u w:val="none"/>
      <w:lang w:eastAsia="en-US"/>
    </w:rPr>
  </w:style>
  <w:style w:type="character" w:customStyle="1" w:styleId="179">
    <w:name w:val="Char Char4"/>
    <w:qFormat/>
    <w:uiPriority w:val="0"/>
    <w:rPr>
      <w:rFonts w:eastAsia="Arial Unicode MS"/>
      <w:b/>
      <w:kern w:val="2"/>
      <w:sz w:val="21"/>
      <w:lang w:val="en-US" w:eastAsia="zh-CN"/>
    </w:rPr>
  </w:style>
  <w:style w:type="character" w:customStyle="1" w:styleId="180">
    <w:name w:val="Char Char91"/>
    <w:qFormat/>
    <w:uiPriority w:val="0"/>
    <w:rPr>
      <w:rFonts w:eastAsia="宋体"/>
      <w:kern w:val="2"/>
      <w:sz w:val="18"/>
      <w:szCs w:val="18"/>
      <w:lang w:val="en-US" w:eastAsia="zh-CN"/>
    </w:rPr>
  </w:style>
  <w:style w:type="character" w:customStyle="1" w:styleId="181">
    <w:name w:val="Char Char18"/>
    <w:qFormat/>
    <w:uiPriority w:val="0"/>
    <w:rPr>
      <w:rFonts w:ascii="楷体_GB2312" w:eastAsia="楷体_GB2312"/>
      <w:kern w:val="2"/>
      <w:sz w:val="28"/>
      <w:szCs w:val="28"/>
      <w:lang w:val="en-US" w:eastAsia="zh-CN" w:bidi="ar-SA"/>
    </w:rPr>
  </w:style>
  <w:style w:type="character" w:customStyle="1" w:styleId="182">
    <w:name w:val="A13"/>
    <w:qFormat/>
    <w:uiPriority w:val="0"/>
    <w:rPr>
      <w:rFonts w:ascii="Univers LT Std 45 Light" w:hAnsi="Univers LT Std 45 Light" w:eastAsia="Univers LT Std 45 Light" w:cs="Univers LT Std 45 Light"/>
      <w:color w:val="221E1F"/>
      <w:sz w:val="10"/>
      <w:szCs w:val="10"/>
      <w:lang w:bidi="ar-SA"/>
    </w:rPr>
  </w:style>
  <w:style w:type="character" w:customStyle="1" w:styleId="183">
    <w:name w:val="title_emph1"/>
    <w:qFormat/>
    <w:uiPriority w:val="0"/>
    <w:rPr>
      <w:rFonts w:ascii="Arial" w:hAnsi="Arial" w:eastAsia="宋体" w:cs="Arial"/>
      <w:b/>
      <w:bCs/>
      <w:sz w:val="18"/>
      <w:szCs w:val="18"/>
      <w:lang w:val="en-US" w:eastAsia="zh-CN" w:bidi="ar-SA"/>
    </w:rPr>
  </w:style>
  <w:style w:type="character" w:customStyle="1" w:styleId="184">
    <w:name w:val="font81"/>
    <w:qFormat/>
    <w:uiPriority w:val="0"/>
    <w:rPr>
      <w:rFonts w:hint="eastAsia" w:ascii="宋体" w:hAnsi="宋体" w:eastAsia="宋体" w:cs="宋体"/>
      <w:color w:val="000000"/>
      <w:kern w:val="0"/>
      <w:sz w:val="20"/>
      <w:szCs w:val="20"/>
      <w:u w:val="none"/>
      <w:lang w:eastAsia="en-US"/>
    </w:rPr>
  </w:style>
  <w:style w:type="character" w:customStyle="1" w:styleId="185">
    <w:name w:val="red141"/>
    <w:qFormat/>
    <w:uiPriority w:val="0"/>
    <w:rPr>
      <w:rFonts w:ascii="Arial" w:hAnsi="Arial" w:eastAsia="宋体" w:cs="Arial"/>
      <w:color w:val="FF0000"/>
      <w:kern w:val="2"/>
      <w:sz w:val="21"/>
      <w:szCs w:val="21"/>
      <w:u w:val="none"/>
      <w:lang w:val="en-US" w:eastAsia="zh-CN" w:bidi="ar-SA"/>
    </w:rPr>
  </w:style>
  <w:style w:type="character" w:customStyle="1" w:styleId="186">
    <w:name w:val="正文文本 3 Char1"/>
    <w:qFormat/>
    <w:uiPriority w:val="0"/>
    <w:rPr>
      <w:rFonts w:ascii="Times New Roman" w:hAnsi="Times New Roman" w:eastAsia="宋体" w:cs="Times New Roman"/>
      <w:sz w:val="16"/>
      <w:szCs w:val="16"/>
      <w:lang w:bidi="ar-SA"/>
    </w:rPr>
  </w:style>
  <w:style w:type="character" w:customStyle="1" w:styleId="187">
    <w:name w:val="Char Char17"/>
    <w:qFormat/>
    <w:uiPriority w:val="0"/>
    <w:rPr>
      <w:rFonts w:ascii="华文彩云" w:eastAsia="华文彩云"/>
      <w:kern w:val="2"/>
      <w:sz w:val="28"/>
      <w:szCs w:val="24"/>
      <w:lang w:val="en-US" w:eastAsia="zh-CN"/>
    </w:rPr>
  </w:style>
  <w:style w:type="character" w:customStyle="1" w:styleId="188">
    <w:name w:val="font51"/>
    <w:qFormat/>
    <w:uiPriority w:val="0"/>
    <w:rPr>
      <w:rFonts w:ascii="Calibri" w:hAnsi="Calibri" w:cs="Calibri"/>
      <w:color w:val="000000"/>
      <w:kern w:val="0"/>
      <w:sz w:val="16"/>
      <w:szCs w:val="16"/>
      <w:u w:val="none"/>
      <w:lang w:eastAsia="en-US"/>
    </w:rPr>
  </w:style>
  <w:style w:type="character" w:customStyle="1" w:styleId="189">
    <w:name w:val="A1"/>
    <w:qFormat/>
    <w:uiPriority w:val="0"/>
    <w:rPr>
      <w:rFonts w:ascii="Univers LT Std 45 Light" w:hAnsi="Univers LT Std 45 Light" w:eastAsia="Univers LT Std 45 Light" w:cs="Univers LT Std 45 Light"/>
      <w:color w:val="221E1F"/>
      <w:sz w:val="10"/>
      <w:szCs w:val="10"/>
      <w:lang w:bidi="ar-SA"/>
    </w:rPr>
  </w:style>
  <w:style w:type="character" w:customStyle="1" w:styleId="190">
    <w:name w:val="正文首行缩进 Char1"/>
    <w:qFormat/>
    <w:uiPriority w:val="0"/>
    <w:rPr>
      <w:rFonts w:ascii="Times New Roman" w:hAnsi="Times New Roman" w:eastAsia="宋体" w:cs="Times New Roman"/>
      <w:szCs w:val="24"/>
      <w:lang w:bidi="ar-SA"/>
    </w:rPr>
  </w:style>
  <w:style w:type="character" w:customStyle="1" w:styleId="191">
    <w:name w:val="标题 3 Char"/>
    <w:qFormat/>
    <w:uiPriority w:val="9"/>
    <w:rPr>
      <w:rFonts w:ascii="Verdana" w:hAnsi="Verdana" w:eastAsia="宋体"/>
      <w:b/>
      <w:bCs/>
      <w:kern w:val="2"/>
      <w:sz w:val="32"/>
      <w:szCs w:val="32"/>
      <w:lang w:val="en-US" w:eastAsia="zh-CN" w:bidi="ar-SA"/>
    </w:rPr>
  </w:style>
  <w:style w:type="character" w:customStyle="1" w:styleId="192">
    <w:name w:val="Table Text Char Char Char Char Char Char"/>
    <w:qFormat/>
    <w:uiPriority w:val="0"/>
    <w:rPr>
      <w:rFonts w:ascii="Arial" w:hAnsi="Arial" w:eastAsia="宋体" w:cs="Arial"/>
      <w:kern w:val="2"/>
      <w:sz w:val="18"/>
      <w:szCs w:val="18"/>
      <w:lang w:val="en-US" w:eastAsia="zh-CN" w:bidi="ar-SA"/>
    </w:rPr>
  </w:style>
  <w:style w:type="character" w:customStyle="1" w:styleId="193">
    <w:name w:val="Char Char171"/>
    <w:qFormat/>
    <w:uiPriority w:val="0"/>
    <w:rPr>
      <w:rFonts w:ascii="华文彩云" w:eastAsia="华文彩云"/>
      <w:kern w:val="2"/>
      <w:sz w:val="28"/>
      <w:szCs w:val="24"/>
      <w:lang w:val="en-US" w:eastAsia="zh-CN" w:bidi="ar-SA"/>
    </w:rPr>
  </w:style>
  <w:style w:type="character" w:customStyle="1" w:styleId="194">
    <w:name w:val="列出段落 Char"/>
    <w:qFormat/>
    <w:uiPriority w:val="0"/>
    <w:rPr>
      <w:rFonts w:ascii="Calibri" w:hAnsi="Calibri" w:eastAsia="宋体"/>
      <w:kern w:val="2"/>
      <w:sz w:val="21"/>
      <w:szCs w:val="22"/>
      <w:lang w:val="en-US" w:eastAsia="zh-CN" w:bidi="ar-SA"/>
    </w:rPr>
  </w:style>
  <w:style w:type="character" w:customStyle="1" w:styleId="195">
    <w:name w:val="font61"/>
    <w:qFormat/>
    <w:uiPriority w:val="0"/>
    <w:rPr>
      <w:rFonts w:hint="eastAsia" w:ascii="宋体" w:hAnsi="宋体" w:eastAsia="宋体" w:cs="宋体"/>
      <w:b/>
      <w:color w:val="000000"/>
      <w:kern w:val="0"/>
      <w:sz w:val="24"/>
      <w:szCs w:val="24"/>
      <w:u w:val="none"/>
      <w:lang w:eastAsia="en-US"/>
    </w:rPr>
  </w:style>
  <w:style w:type="character" w:customStyle="1" w:styleId="196">
    <w:name w:val="font21"/>
    <w:qFormat/>
    <w:uiPriority w:val="0"/>
    <w:rPr>
      <w:rFonts w:hint="eastAsia" w:ascii="宋体" w:hAnsi="宋体" w:eastAsia="宋体" w:cs="宋体"/>
      <w:color w:val="000000"/>
      <w:kern w:val="0"/>
      <w:sz w:val="20"/>
      <w:szCs w:val="20"/>
      <w:u w:val="none"/>
      <w:lang w:eastAsia="en-US"/>
    </w:rPr>
  </w:style>
  <w:style w:type="character" w:customStyle="1" w:styleId="197">
    <w:name w:val="myfont2"/>
    <w:basedOn w:val="92"/>
    <w:qFormat/>
    <w:uiPriority w:val="0"/>
  </w:style>
  <w:style w:type="character" w:customStyle="1" w:styleId="198">
    <w:name w:val="标题 5 Char1"/>
    <w:qFormat/>
    <w:uiPriority w:val="0"/>
    <w:rPr>
      <w:rFonts w:eastAsia="宋体"/>
      <w:b/>
      <w:bCs/>
      <w:kern w:val="2"/>
      <w:sz w:val="24"/>
      <w:szCs w:val="24"/>
      <w:lang w:val="en-US" w:eastAsia="zh-CN" w:bidi="ar-SA"/>
    </w:rPr>
  </w:style>
  <w:style w:type="character" w:customStyle="1" w:styleId="199">
    <w:name w:val="页码1"/>
    <w:qFormat/>
    <w:uiPriority w:val="0"/>
  </w:style>
  <w:style w:type="character" w:customStyle="1" w:styleId="200">
    <w:name w:val="unnamed21"/>
    <w:qFormat/>
    <w:uiPriority w:val="0"/>
    <w:rPr>
      <w:rFonts w:eastAsia="宋体"/>
      <w:color w:val="CC6633"/>
      <w:kern w:val="2"/>
      <w:sz w:val="24"/>
      <w:szCs w:val="24"/>
      <w:u w:val="none"/>
      <w:lang w:val="en-US" w:eastAsia="zh-CN" w:bidi="ar-SA"/>
    </w:rPr>
  </w:style>
  <w:style w:type="character" w:customStyle="1" w:styleId="201">
    <w:name w:val="Char Char181"/>
    <w:qFormat/>
    <w:uiPriority w:val="0"/>
    <w:rPr>
      <w:rFonts w:ascii="楷体_GB2312" w:eastAsia="楷体_GB2312"/>
      <w:kern w:val="2"/>
      <w:sz w:val="28"/>
      <w:szCs w:val="28"/>
      <w:lang w:val="en-US" w:eastAsia="zh-CN"/>
    </w:rPr>
  </w:style>
  <w:style w:type="character" w:customStyle="1" w:styleId="202">
    <w:name w:val="ZGSM"/>
    <w:qFormat/>
    <w:uiPriority w:val="0"/>
  </w:style>
  <w:style w:type="paragraph" w:customStyle="1" w:styleId="203">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204">
    <w:name w:val="文本块1"/>
    <w:basedOn w:val="1"/>
    <w:qFormat/>
    <w:uiPriority w:val="0"/>
    <w:pPr>
      <w:spacing w:after="120"/>
      <w:ind w:left="700" w:leftChars="700" w:right="700" w:rightChars="700"/>
    </w:pPr>
    <w:rPr>
      <w:szCs w:val="21"/>
    </w:rPr>
  </w:style>
  <w:style w:type="paragraph" w:customStyle="1" w:styleId="2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6">
    <w:name w:val="样式 样式 标题 4 + 宋体 段前: 12 磅 段后: 6 磅 行距: 1.5 倍行距1 + 首行缩进:  2 字符"/>
    <w:basedOn w:val="1"/>
    <w:qFormat/>
    <w:uiPriority w:val="0"/>
    <w:pPr>
      <w:keepNext/>
      <w:keepLines/>
      <w:spacing w:before="240" w:after="120" w:line="360" w:lineRule="auto"/>
      <w:outlineLvl w:val="3"/>
    </w:pPr>
    <w:rPr>
      <w:rFonts w:cs="宋体"/>
      <w:b/>
      <w:bCs/>
      <w:sz w:val="28"/>
      <w:szCs w:val="28"/>
    </w:rPr>
  </w:style>
  <w:style w:type="paragraph" w:customStyle="1" w:styleId="207">
    <w:name w:val="范本正文"/>
    <w:basedOn w:val="1"/>
    <w:qFormat/>
    <w:uiPriority w:val="99"/>
    <w:pPr>
      <w:spacing w:line="360" w:lineRule="auto"/>
      <w:ind w:firstLine="200" w:firstLineChars="200"/>
      <w:jc w:val="left"/>
    </w:pPr>
    <w:rPr>
      <w:rFonts w:ascii="宋体" w:hAnsi="宋体"/>
      <w:sz w:val="28"/>
      <w:szCs w:val="28"/>
    </w:rPr>
  </w:style>
  <w:style w:type="paragraph" w:customStyle="1" w:styleId="208">
    <w:name w:val="纯文本11"/>
    <w:basedOn w:val="1"/>
    <w:qFormat/>
    <w:uiPriority w:val="0"/>
    <w:pPr>
      <w:adjustRightInd w:val="0"/>
      <w:textAlignment w:val="baseline"/>
    </w:pPr>
    <w:rPr>
      <w:rFonts w:ascii="宋体" w:hAnsi="宋体" w:eastAsia="楷体_GB2312"/>
      <w:sz w:val="26"/>
      <w:szCs w:val="20"/>
    </w:rPr>
  </w:style>
  <w:style w:type="paragraph" w:customStyle="1" w:styleId="20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0">
    <w:name w:val="我的正文格式"/>
    <w:basedOn w:val="1"/>
    <w:next w:val="1"/>
    <w:qFormat/>
    <w:uiPriority w:val="0"/>
    <w:pPr>
      <w:snapToGrid w:val="0"/>
      <w:spacing w:line="288" w:lineRule="auto"/>
      <w:ind w:left="540" w:hanging="540" w:hangingChars="225"/>
    </w:pPr>
    <w:rPr>
      <w:sz w:val="24"/>
    </w:rPr>
  </w:style>
  <w:style w:type="paragraph" w:customStyle="1" w:styleId="21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212">
    <w:name w:val="xl6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13">
    <w:name w:val="Char1 Char Char1 Char Char Char Char Char Char Char Char Char Char"/>
    <w:basedOn w:val="1"/>
    <w:qFormat/>
    <w:uiPriority w:val="0"/>
    <w:pPr>
      <w:tabs>
        <w:tab w:val="left" w:pos="425"/>
      </w:tabs>
      <w:ind w:left="425" w:hanging="425"/>
    </w:pPr>
    <w:rPr>
      <w:sz w:val="24"/>
    </w:rPr>
  </w:style>
  <w:style w:type="paragraph" w:customStyle="1" w:styleId="214">
    <w:name w:val="正文文本 21"/>
    <w:basedOn w:val="1"/>
    <w:qFormat/>
    <w:uiPriority w:val="0"/>
    <w:pPr>
      <w:adjustRightInd w:val="0"/>
      <w:spacing w:line="300" w:lineRule="auto"/>
      <w:jc w:val="center"/>
      <w:textAlignment w:val="baseline"/>
    </w:pPr>
    <w:rPr>
      <w:rFonts w:ascii="宋体"/>
      <w:sz w:val="24"/>
      <w:szCs w:val="20"/>
    </w:rPr>
  </w:style>
  <w:style w:type="paragraph" w:customStyle="1" w:styleId="215">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21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217">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218">
    <w:name w:val="Char Char Char1"/>
    <w:basedOn w:val="28"/>
    <w:qFormat/>
    <w:uiPriority w:val="0"/>
    <w:rPr>
      <w:rFonts w:ascii="Tahoma" w:hAnsi="Tahoma"/>
      <w:sz w:val="24"/>
      <w:szCs w:val="24"/>
    </w:rPr>
  </w:style>
  <w:style w:type="paragraph" w:customStyle="1" w:styleId="219">
    <w:name w:val="列表1"/>
    <w:basedOn w:val="1"/>
    <w:qFormat/>
    <w:uiPriority w:val="0"/>
    <w:pPr>
      <w:tabs>
        <w:tab w:val="left" w:pos="3660"/>
      </w:tabs>
      <w:spacing w:line="360" w:lineRule="auto"/>
      <w:ind w:left="3660" w:hanging="420"/>
      <w:jc w:val="left"/>
    </w:pPr>
    <w:rPr>
      <w:rFonts w:ascii="Century" w:hAnsi="Century"/>
      <w:szCs w:val="21"/>
    </w:rPr>
  </w:style>
  <w:style w:type="paragraph" w:customStyle="1" w:styleId="220">
    <w:name w:val="收函单位"/>
    <w:basedOn w:val="221"/>
    <w:qFormat/>
    <w:uiPriority w:val="0"/>
  </w:style>
  <w:style w:type="paragraph" w:customStyle="1" w:styleId="221">
    <w:name w:val="公文正文"/>
    <w:qFormat/>
    <w:uiPriority w:val="0"/>
    <w:pPr>
      <w:spacing w:line="560" w:lineRule="exact"/>
      <w:jc w:val="both"/>
    </w:pPr>
    <w:rPr>
      <w:rFonts w:ascii="仿宋_GB2312" w:hAnsi="Times New Roman" w:eastAsia="仿宋_GB2312" w:cs="Times New Roman"/>
      <w:bCs/>
      <w:kern w:val="2"/>
      <w:sz w:val="32"/>
      <w:szCs w:val="32"/>
      <w:lang w:val="en-US" w:eastAsia="zh-CN" w:bidi="ar-SA"/>
    </w:rPr>
  </w:style>
  <w:style w:type="paragraph" w:customStyle="1" w:styleId="222">
    <w:name w:val="subtitle 2"/>
    <w:basedOn w:val="1"/>
    <w:qFormat/>
    <w:uiPriority w:val="0"/>
    <w:pPr>
      <w:spacing w:before="240" w:after="240" w:line="312" w:lineRule="atLeast"/>
    </w:pPr>
    <w:rPr>
      <w:rFonts w:eastAsia="黑体"/>
      <w:snapToGrid w:val="0"/>
      <w:kern w:val="0"/>
      <w:sz w:val="24"/>
      <w:szCs w:val="20"/>
    </w:rPr>
  </w:style>
  <w:style w:type="paragraph" w:customStyle="1" w:styleId="223">
    <w:name w:val="样式 正文文字缩进 + 宋体 首行缩进:  2 字符"/>
    <w:basedOn w:val="38"/>
    <w:qFormat/>
    <w:uiPriority w:val="0"/>
    <w:pPr>
      <w:spacing w:line="400" w:lineRule="exact"/>
      <w:ind w:firstLine="200" w:firstLineChars="200"/>
    </w:pPr>
    <w:rPr>
      <w:rFonts w:cs="宋体"/>
      <w:color w:val="auto"/>
      <w:szCs w:val="24"/>
    </w:rPr>
  </w:style>
  <w:style w:type="paragraph" w:customStyle="1" w:styleId="224">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225">
    <w:name w:val="new样式1"/>
    <w:basedOn w:val="5"/>
    <w:qFormat/>
    <w:uiPriority w:val="0"/>
    <w:pPr>
      <w:adjustRightInd/>
      <w:spacing w:line="360" w:lineRule="auto"/>
      <w:jc w:val="center"/>
      <w:textAlignment w:val="auto"/>
    </w:pPr>
    <w:rPr>
      <w:rFonts w:ascii="黑体" w:eastAsia="黑体"/>
      <w:b w:val="0"/>
      <w:bCs/>
      <w:sz w:val="28"/>
      <w:szCs w:val="28"/>
    </w:rPr>
  </w:style>
  <w:style w:type="paragraph" w:customStyle="1" w:styleId="226">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227">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228">
    <w:name w:val="标题11"/>
    <w:basedOn w:val="5"/>
    <w:qFormat/>
    <w:uiPriority w:val="0"/>
    <w:pPr>
      <w:keepNext w:val="0"/>
      <w:tabs>
        <w:tab w:val="left" w:pos="924"/>
      </w:tabs>
      <w:spacing w:line="360" w:lineRule="auto"/>
      <w:ind w:left="1276" w:hanging="425"/>
    </w:pPr>
    <w:rPr>
      <w:rFonts w:ascii="黑体" w:hAnsi="宋体" w:eastAsia="黑体"/>
      <w:kern w:val="11"/>
      <w:sz w:val="28"/>
    </w:rPr>
  </w:style>
  <w:style w:type="paragraph" w:customStyle="1" w:styleId="229">
    <w:name w:val="正文缩进11"/>
    <w:basedOn w:val="1"/>
    <w:qFormat/>
    <w:uiPriority w:val="0"/>
    <w:pPr>
      <w:ind w:firstLine="567"/>
    </w:pPr>
    <w:rPr>
      <w:spacing w:val="20"/>
      <w:sz w:val="24"/>
      <w:szCs w:val="20"/>
    </w:rPr>
  </w:style>
  <w:style w:type="paragraph" w:customStyle="1" w:styleId="230">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231">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232">
    <w:name w:val="Table Body"/>
    <w:basedOn w:val="1"/>
    <w:qFormat/>
    <w:uiPriority w:val="0"/>
    <w:pPr>
      <w:widowControl/>
      <w:jc w:val="center"/>
    </w:pPr>
    <w:rPr>
      <w:rFonts w:ascii="Arial" w:hAnsi="Arial"/>
      <w:snapToGrid w:val="0"/>
      <w:kern w:val="0"/>
      <w:sz w:val="18"/>
      <w:szCs w:val="20"/>
    </w:rPr>
  </w:style>
  <w:style w:type="paragraph" w:customStyle="1" w:styleId="233">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34">
    <w:name w:val="图表文字"/>
    <w:qFormat/>
    <w:uiPriority w:val="0"/>
    <w:rPr>
      <w:rFonts w:ascii="Times New Roman" w:hAnsi="Times New Roman" w:eastAsia="宋体" w:cs="Times New Roman"/>
      <w:sz w:val="21"/>
      <w:szCs w:val="21"/>
      <w:lang w:val="en-US" w:eastAsia="zh-CN" w:bidi="ar-SA"/>
    </w:rPr>
  </w:style>
  <w:style w:type="paragraph" w:customStyle="1" w:styleId="235">
    <w:name w:val="正文文本 31"/>
    <w:basedOn w:val="1"/>
    <w:qFormat/>
    <w:uiPriority w:val="0"/>
    <w:pPr>
      <w:jc w:val="center"/>
    </w:pPr>
    <w:rPr>
      <w:kern w:val="0"/>
      <w:sz w:val="24"/>
      <w:szCs w:val="20"/>
    </w:rPr>
  </w:style>
  <w:style w:type="paragraph" w:customStyle="1" w:styleId="236">
    <w:name w:val="列出段落1"/>
    <w:basedOn w:val="1"/>
    <w:qFormat/>
    <w:uiPriority w:val="0"/>
    <w:pPr>
      <w:ind w:firstLine="420" w:firstLineChars="200"/>
    </w:pPr>
    <w:rPr>
      <w:rFonts w:ascii="Calibri" w:hAnsi="Calibri"/>
      <w:szCs w:val="22"/>
    </w:rPr>
  </w:style>
  <w:style w:type="paragraph" w:customStyle="1" w:styleId="237">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38">
    <w:name w:val="正文缩进1"/>
    <w:basedOn w:val="1"/>
    <w:qFormat/>
    <w:uiPriority w:val="0"/>
    <w:pPr>
      <w:ind w:firstLine="200" w:firstLineChars="200"/>
    </w:pPr>
    <w:rPr>
      <w:rFonts w:eastAsia="楷体_GB2312"/>
      <w:kern w:val="0"/>
      <w:sz w:val="28"/>
      <w:szCs w:val="20"/>
    </w:rPr>
  </w:style>
  <w:style w:type="paragraph" w:customStyle="1" w:styleId="23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14"/>
      <w:szCs w:val="14"/>
    </w:rPr>
  </w:style>
  <w:style w:type="paragraph" w:customStyle="1" w:styleId="240">
    <w:name w:val="4"/>
    <w:basedOn w:val="1"/>
    <w:next w:val="36"/>
    <w:qFormat/>
    <w:uiPriority w:val="0"/>
    <w:pPr>
      <w:spacing w:after="120"/>
    </w:pPr>
    <w:rPr>
      <w:szCs w:val="21"/>
    </w:rPr>
  </w:style>
  <w:style w:type="paragraph" w:customStyle="1" w:styleId="241">
    <w:name w:val="Char"/>
    <w:basedOn w:val="1"/>
    <w:qFormat/>
    <w:uiPriority w:val="0"/>
  </w:style>
  <w:style w:type="paragraph" w:customStyle="1" w:styleId="242">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243">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44">
    <w:name w:val="xl98"/>
    <w:basedOn w:val="1"/>
    <w:qFormat/>
    <w:uiPriority w:val="0"/>
    <w:pPr>
      <w:widowControl/>
      <w:spacing w:before="100" w:beforeAutospacing="1" w:after="100" w:afterAutospacing="1"/>
      <w:jc w:val="left"/>
    </w:pPr>
    <w:rPr>
      <w:rFonts w:ascii="宋体" w:cs="宋体"/>
      <w:color w:val="FF0000"/>
      <w:kern w:val="0"/>
      <w:sz w:val="14"/>
      <w:szCs w:val="14"/>
    </w:rPr>
  </w:style>
  <w:style w:type="paragraph" w:customStyle="1" w:styleId="245">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246">
    <w:name w:val="正文文本缩进 31"/>
    <w:basedOn w:val="1"/>
    <w:qFormat/>
    <w:uiPriority w:val="0"/>
    <w:pPr>
      <w:tabs>
        <w:tab w:val="left" w:pos="1440"/>
      </w:tabs>
      <w:spacing w:line="360" w:lineRule="auto"/>
      <w:ind w:firstLine="257" w:firstLineChars="257"/>
      <w:textAlignment w:val="center"/>
    </w:pPr>
    <w:rPr>
      <w:rFonts w:ascii="华文彩云" w:eastAsia="华文彩云"/>
      <w:kern w:val="0"/>
      <w:sz w:val="28"/>
    </w:rPr>
  </w:style>
  <w:style w:type="paragraph" w:customStyle="1" w:styleId="2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8">
    <w:name w:val="标题4"/>
    <w:basedOn w:val="8"/>
    <w:qFormat/>
    <w:uiPriority w:val="0"/>
    <w:pPr>
      <w:keepNext/>
      <w:tabs>
        <w:tab w:val="clear" w:pos="720"/>
      </w:tabs>
      <w:spacing w:line="360" w:lineRule="auto"/>
      <w:jc w:val="both"/>
    </w:pPr>
    <w:rPr>
      <w:rFonts w:ascii="Arial" w:hAnsi="Arial"/>
    </w:rPr>
  </w:style>
  <w:style w:type="paragraph" w:customStyle="1" w:styleId="24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25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51">
    <w:name w:val="默认段落字体 Para Char Char Char Char Char Char Char"/>
    <w:basedOn w:val="1"/>
    <w:qFormat/>
    <w:uiPriority w:val="0"/>
    <w:rPr>
      <w:sz w:val="24"/>
    </w:rPr>
  </w:style>
  <w:style w:type="paragraph" w:customStyle="1" w:styleId="252">
    <w:name w:val="正文文本缩进 21"/>
    <w:basedOn w:val="1"/>
    <w:qFormat/>
    <w:uiPriority w:val="0"/>
    <w:pPr>
      <w:spacing w:line="360" w:lineRule="auto"/>
      <w:ind w:firstLine="607"/>
    </w:pPr>
    <w:rPr>
      <w:rFonts w:ascii="楷体_GB2312" w:eastAsia="楷体_GB2312"/>
      <w:kern w:val="0"/>
      <w:sz w:val="28"/>
      <w:szCs w:val="28"/>
    </w:rPr>
  </w:style>
  <w:style w:type="paragraph" w:customStyle="1" w:styleId="253">
    <w:name w:val="xl46"/>
    <w:basedOn w:val="1"/>
    <w:qFormat/>
    <w:uiPriority w:val="0"/>
    <w:pPr>
      <w:widowControl/>
      <w:spacing w:before="100" w:beforeAutospacing="1" w:after="100" w:afterAutospacing="1"/>
      <w:jc w:val="left"/>
      <w:textAlignment w:val="center"/>
    </w:pPr>
    <w:rPr>
      <w:rFonts w:ascii="宋体"/>
      <w:kern w:val="0"/>
      <w:sz w:val="22"/>
      <w:szCs w:val="22"/>
    </w:rPr>
  </w:style>
  <w:style w:type="paragraph" w:customStyle="1" w:styleId="254">
    <w:name w:val="font10"/>
    <w:basedOn w:val="1"/>
    <w:qFormat/>
    <w:uiPriority w:val="0"/>
    <w:pPr>
      <w:widowControl/>
      <w:spacing w:before="100" w:beforeAutospacing="1" w:after="100" w:afterAutospacing="1"/>
      <w:jc w:val="left"/>
    </w:pPr>
    <w:rPr>
      <w:rFonts w:ascii="宋体" w:cs="宋体"/>
      <w:kern w:val="0"/>
      <w:sz w:val="20"/>
      <w:szCs w:val="20"/>
    </w:rPr>
  </w:style>
  <w:style w:type="paragraph" w:customStyle="1" w:styleId="255">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56">
    <w:name w:val="正文 小四 首缩"/>
    <w:qFormat/>
    <w:uiPriority w:val="0"/>
    <w:pPr>
      <w:snapToGrid w:val="0"/>
      <w:spacing w:line="360" w:lineRule="auto"/>
      <w:ind w:firstLine="482"/>
    </w:pPr>
    <w:rPr>
      <w:rFonts w:ascii="Times New Roman" w:hAnsi="Times New Roman" w:eastAsia="宋体" w:cs="Times New Roman"/>
      <w:kern w:val="2"/>
      <w:sz w:val="24"/>
      <w:lang w:val="en-US" w:eastAsia="zh-CN" w:bidi="ar-SA"/>
    </w:rPr>
  </w:style>
  <w:style w:type="paragraph" w:customStyle="1" w:styleId="257">
    <w:name w:val="方案正文样式"/>
    <w:basedOn w:val="23"/>
    <w:qFormat/>
    <w:uiPriority w:val="0"/>
    <w:pPr>
      <w:autoSpaceDE/>
      <w:autoSpaceDN/>
      <w:spacing w:before="120" w:after="120"/>
      <w:ind w:left="600" w:firstLine="200"/>
      <w:jc w:val="both"/>
    </w:pPr>
    <w:rPr>
      <w:rFonts w:hAnsi="宋体"/>
      <w:color w:val="000000"/>
      <w:spacing w:val="4"/>
      <w:sz w:val="21"/>
    </w:rPr>
  </w:style>
  <w:style w:type="paragraph" w:customStyle="1" w:styleId="258">
    <w:name w:val="xl95"/>
    <w:basedOn w:val="1"/>
    <w:qFormat/>
    <w:uiPriority w:val="0"/>
    <w:pPr>
      <w:widowControl/>
      <w:spacing w:before="100" w:beforeAutospacing="1" w:after="100" w:afterAutospacing="1"/>
      <w:jc w:val="center"/>
    </w:pPr>
    <w:rPr>
      <w:rFonts w:ascii="宋体" w:cs="宋体"/>
      <w:color w:val="FF0000"/>
      <w:kern w:val="0"/>
      <w:sz w:val="14"/>
      <w:szCs w:val="14"/>
    </w:rPr>
  </w:style>
  <w:style w:type="paragraph" w:customStyle="1" w:styleId="259">
    <w:name w:val="小标"/>
    <w:basedOn w:val="1"/>
    <w:qFormat/>
    <w:uiPriority w:val="0"/>
    <w:rPr>
      <w:rFonts w:hint="eastAsia" w:ascii="黑体" w:eastAsia="黑体"/>
      <w:spacing w:val="20"/>
      <w:szCs w:val="20"/>
    </w:rPr>
  </w:style>
  <w:style w:type="paragraph" w:customStyle="1" w:styleId="260">
    <w:name w:val="正文 + 宋体"/>
    <w:basedOn w:val="55"/>
    <w:qFormat/>
    <w:uiPriority w:val="0"/>
    <w:pPr>
      <w:spacing w:line="480" w:lineRule="exact"/>
      <w:ind w:left="0" w:leftChars="0"/>
    </w:pPr>
    <w:rPr>
      <w:rFonts w:ascii="宋体" w:hAnsi="宋体"/>
      <w:b/>
      <w:sz w:val="24"/>
    </w:rPr>
  </w:style>
  <w:style w:type="paragraph" w:customStyle="1" w:styleId="261">
    <w:name w:val="标题3"/>
    <w:basedOn w:val="7"/>
    <w:qFormat/>
    <w:uiPriority w:val="0"/>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262">
    <w:name w:val="纯文本1"/>
    <w:basedOn w:val="1"/>
    <w:qFormat/>
    <w:uiPriority w:val="0"/>
    <w:pPr>
      <w:adjustRightInd w:val="0"/>
      <w:textAlignment w:val="baseline"/>
    </w:pPr>
    <w:rPr>
      <w:rFonts w:ascii="宋体" w:hAnsi="Courier New" w:eastAsia="楷体_GB2312"/>
      <w:sz w:val="28"/>
      <w:szCs w:val="20"/>
    </w:rPr>
  </w:style>
  <w:style w:type="paragraph" w:customStyle="1" w:styleId="263">
    <w:name w:val="Char3"/>
    <w:basedOn w:val="1"/>
    <w:qFormat/>
    <w:uiPriority w:val="0"/>
  </w:style>
  <w:style w:type="paragraph" w:customStyle="1" w:styleId="264">
    <w:name w:val="样式 样式 标题 5 + 宋体 小四 段前: 6 磅 段后: 0 磅 行距: 1.5 倍行距 + 首行缩进:  2 字符"/>
    <w:basedOn w:val="1"/>
    <w:qFormat/>
    <w:uiPriority w:val="0"/>
    <w:pPr>
      <w:keepNext/>
      <w:keepLines/>
      <w:spacing w:before="120" w:line="360" w:lineRule="auto"/>
      <w:ind w:firstLine="200" w:firstLineChars="200"/>
      <w:outlineLvl w:val="4"/>
    </w:pPr>
    <w:rPr>
      <w:rFonts w:cs="宋体"/>
      <w:b/>
      <w:bCs/>
      <w:sz w:val="24"/>
    </w:rPr>
  </w:style>
  <w:style w:type="paragraph" w:customStyle="1" w:styleId="265">
    <w:name w:val="List Paragraph1"/>
    <w:basedOn w:val="1"/>
    <w:qFormat/>
    <w:uiPriority w:val="0"/>
    <w:pPr>
      <w:ind w:firstLine="420" w:firstLineChars="200"/>
    </w:pPr>
    <w:rPr>
      <w:szCs w:val="20"/>
    </w:rPr>
  </w:style>
  <w:style w:type="paragraph" w:customStyle="1" w:styleId="266">
    <w:name w:val="_Style 25"/>
    <w:basedOn w:val="1"/>
    <w:next w:val="55"/>
    <w:qFormat/>
    <w:uiPriority w:val="0"/>
    <w:pPr>
      <w:snapToGrid w:val="0"/>
      <w:spacing w:line="360" w:lineRule="auto"/>
      <w:ind w:firstLine="560" w:firstLineChars="200"/>
    </w:pPr>
    <w:rPr>
      <w:sz w:val="28"/>
    </w:rPr>
  </w:style>
  <w:style w:type="paragraph" w:customStyle="1" w:styleId="267">
    <w:name w:val="样式 首行缩进:  2 字符2 + 居中"/>
    <w:basedOn w:val="243"/>
    <w:qFormat/>
    <w:uiPriority w:val="0"/>
    <w:pPr>
      <w:adjustRightInd/>
      <w:snapToGrid/>
      <w:ind w:firstLine="0" w:firstLineChars="0"/>
      <w:jc w:val="center"/>
    </w:pPr>
    <w:rPr>
      <w:sz w:val="28"/>
      <w:szCs w:val="20"/>
    </w:rPr>
  </w:style>
  <w:style w:type="paragraph" w:customStyle="1" w:styleId="268">
    <w:name w:val="正"/>
    <w:basedOn w:val="1"/>
    <w:qFormat/>
    <w:uiPriority w:val="0"/>
    <w:pPr>
      <w:ind w:firstLine="525"/>
    </w:pPr>
    <w:rPr>
      <w:spacing w:val="20"/>
      <w:szCs w:val="20"/>
    </w:rPr>
  </w:style>
  <w:style w:type="paragraph" w:customStyle="1" w:styleId="26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70">
    <w:name w:val="Char Char Char Char Char Char1"/>
    <w:basedOn w:val="1"/>
    <w:qFormat/>
    <w:uiPriority w:val="0"/>
    <w:pPr>
      <w:ind w:firstLine="200" w:firstLineChars="200"/>
    </w:pPr>
    <w:rPr>
      <w:rFonts w:ascii="Tahoma" w:hAnsi="Tahoma"/>
      <w:sz w:val="24"/>
      <w:szCs w:val="20"/>
    </w:rPr>
  </w:style>
  <w:style w:type="paragraph" w:customStyle="1" w:styleId="271">
    <w:name w:val="地铁正文缩进"/>
    <w:qFormat/>
    <w:uiPriority w:val="0"/>
    <w:pPr>
      <w:adjustRightInd w:val="0"/>
      <w:snapToGrid w:val="0"/>
      <w:spacing w:line="360" w:lineRule="auto"/>
      <w:ind w:firstLine="200" w:firstLineChars="200"/>
    </w:pPr>
    <w:rPr>
      <w:rFonts w:ascii="宋体" w:hAnsi="Times New Roman" w:eastAsia="宋体" w:cs="宋体"/>
      <w:snapToGrid w:val="0"/>
      <w:sz w:val="21"/>
      <w:szCs w:val="24"/>
      <w:lang w:val="en-US" w:eastAsia="zh-CN" w:bidi="ar-SA"/>
    </w:rPr>
  </w:style>
  <w:style w:type="paragraph" w:customStyle="1" w:styleId="272">
    <w:name w:val="font9"/>
    <w:basedOn w:val="1"/>
    <w:qFormat/>
    <w:uiPriority w:val="0"/>
    <w:pPr>
      <w:widowControl/>
      <w:spacing w:before="100" w:beforeAutospacing="1" w:after="100" w:afterAutospacing="1"/>
      <w:jc w:val="left"/>
    </w:pPr>
    <w:rPr>
      <w:rFonts w:ascii="宋体" w:cs="宋体"/>
      <w:kern w:val="0"/>
      <w:sz w:val="18"/>
      <w:szCs w:val="18"/>
    </w:rPr>
  </w:style>
  <w:style w:type="paragraph" w:customStyle="1" w:styleId="273">
    <w:name w:val="公文日期"/>
    <w:basedOn w:val="221"/>
    <w:qFormat/>
    <w:uiPriority w:val="0"/>
    <w:pPr>
      <w:wordWrap w:val="0"/>
      <w:jc w:val="right"/>
    </w:pPr>
  </w:style>
  <w:style w:type="paragraph" w:customStyle="1" w:styleId="27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bCs/>
      <w:kern w:val="0"/>
      <w:sz w:val="22"/>
      <w:szCs w:val="22"/>
    </w:rPr>
  </w:style>
  <w:style w:type="paragraph" w:customStyle="1" w:styleId="275">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276">
    <w:name w:val="复选框1"/>
    <w:basedOn w:val="1"/>
    <w:qFormat/>
    <w:uiPriority w:val="0"/>
    <w:pPr>
      <w:widowControl/>
      <w:spacing w:before="360" w:after="360"/>
      <w:jc w:val="left"/>
    </w:pPr>
    <w:rPr>
      <w:kern w:val="0"/>
      <w:sz w:val="20"/>
      <w:szCs w:val="20"/>
    </w:rPr>
  </w:style>
  <w:style w:type="paragraph" w:customStyle="1" w:styleId="277">
    <w:name w:val="默认段落字体 Para Char"/>
    <w:basedOn w:val="1"/>
    <w:qFormat/>
    <w:uiPriority w:val="0"/>
    <w:pPr>
      <w:adjustRightInd w:val="0"/>
      <w:spacing w:line="360" w:lineRule="auto"/>
    </w:pPr>
    <w:rPr>
      <w:rFonts w:ascii="宋体" w:cs="宋体"/>
      <w:kern w:val="0"/>
      <w:sz w:val="24"/>
      <w:szCs w:val="20"/>
    </w:rPr>
  </w:style>
  <w:style w:type="paragraph" w:customStyle="1" w:styleId="278">
    <w:name w:val="z1"/>
    <w:basedOn w:val="1"/>
    <w:qFormat/>
    <w:uiPriority w:val="0"/>
    <w:pPr>
      <w:widowControl/>
      <w:wordWrap w:val="0"/>
      <w:adjustRightInd w:val="0"/>
      <w:snapToGrid w:val="0"/>
      <w:spacing w:beforeLines="50" w:afterLines="50" w:line="300" w:lineRule="auto"/>
      <w:ind w:left="171" w:leftChars="171" w:firstLine="200" w:firstLineChars="200"/>
    </w:pPr>
    <w:rPr>
      <w:rFonts w:ascii="Arial" w:hAnsi="Arial"/>
      <w:sz w:val="24"/>
      <w:szCs w:val="21"/>
    </w:rPr>
  </w:style>
  <w:style w:type="paragraph" w:customStyle="1" w:styleId="279">
    <w:name w:val="打印正文1"/>
    <w:basedOn w:val="1"/>
    <w:qFormat/>
    <w:uiPriority w:val="0"/>
    <w:pPr>
      <w:tabs>
        <w:tab w:val="left" w:pos="705"/>
      </w:tabs>
      <w:spacing w:line="480" w:lineRule="atLeast"/>
      <w:ind w:left="705" w:hanging="705"/>
    </w:pPr>
    <w:rPr>
      <w:rFonts w:ascii="宋体" w:hAnsi="宋体"/>
      <w:bCs/>
      <w:spacing w:val="10"/>
      <w:kern w:val="28"/>
      <w:szCs w:val="21"/>
    </w:rPr>
  </w:style>
  <w:style w:type="paragraph" w:customStyle="1" w:styleId="280">
    <w:name w:val="正文内容"/>
    <w:basedOn w:val="1"/>
    <w:qFormat/>
    <w:uiPriority w:val="0"/>
    <w:rPr>
      <w:rFonts w:ascii="Arial" w:hAnsi="Arial"/>
      <w:spacing w:val="-12"/>
      <w:szCs w:val="20"/>
    </w:rPr>
  </w:style>
  <w:style w:type="paragraph" w:customStyle="1" w:styleId="281">
    <w:name w:val="font11"/>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282">
    <w:name w:val="xl79"/>
    <w:basedOn w:val="1"/>
    <w:qFormat/>
    <w:uiPriority w:val="0"/>
    <w:pPr>
      <w:widowControl/>
      <w:shd w:val="clear" w:color="000000" w:fill="FFFF00"/>
      <w:spacing w:before="100" w:beforeAutospacing="1" w:after="100" w:afterAutospacing="1"/>
      <w:jc w:val="left"/>
      <w:textAlignment w:val="center"/>
    </w:pPr>
    <w:rPr>
      <w:kern w:val="0"/>
      <w:sz w:val="20"/>
      <w:szCs w:val="20"/>
    </w:rPr>
  </w:style>
  <w:style w:type="paragraph" w:customStyle="1" w:styleId="283">
    <w:name w:val="Body"/>
    <w:basedOn w:val="1"/>
    <w:qFormat/>
    <w:uiPriority w:val="0"/>
    <w:pPr>
      <w:widowControl/>
      <w:tabs>
        <w:tab w:val="left" w:pos="1980"/>
      </w:tabs>
      <w:spacing w:before="80" w:after="80" w:line="360" w:lineRule="auto"/>
      <w:ind w:left="1259"/>
      <w:jc w:val="left"/>
    </w:pPr>
    <w:rPr>
      <w:kern w:val="0"/>
      <w:szCs w:val="21"/>
    </w:rPr>
  </w:style>
  <w:style w:type="paragraph" w:customStyle="1" w:styleId="284">
    <w:name w:val="xl89"/>
    <w:basedOn w:val="1"/>
    <w:qFormat/>
    <w:uiPriority w:val="0"/>
    <w:pPr>
      <w:widowControl/>
      <w:pBdr>
        <w:left w:val="single" w:color="auto" w:sz="4" w:space="0"/>
        <w:bottom w:val="single" w:color="auto" w:sz="4" w:space="0"/>
      </w:pBdr>
      <w:spacing w:before="100" w:beforeAutospacing="1" w:after="100" w:afterAutospacing="1"/>
      <w:jc w:val="center"/>
      <w:textAlignment w:val="center"/>
    </w:pPr>
    <w:rPr>
      <w:b/>
      <w:bCs/>
      <w:kern w:val="0"/>
      <w:sz w:val="36"/>
      <w:szCs w:val="36"/>
    </w:rPr>
  </w:style>
  <w:style w:type="paragraph" w:customStyle="1" w:styleId="285">
    <w:name w:val="Char Char Char Char Char Char Char1"/>
    <w:basedOn w:val="1"/>
    <w:qFormat/>
    <w:uiPriority w:val="0"/>
  </w:style>
  <w:style w:type="paragraph" w:customStyle="1" w:styleId="286">
    <w:name w:val="抄送机关"/>
    <w:basedOn w:val="1"/>
    <w:qFormat/>
    <w:uiPriority w:val="0"/>
    <w:pPr>
      <w:spacing w:line="500" w:lineRule="exact"/>
    </w:pPr>
    <w:rPr>
      <w:rFonts w:ascii="仿宋_GB2312" w:eastAsia="仿宋_GB2312"/>
      <w:sz w:val="32"/>
      <w:szCs w:val="32"/>
      <w:u w:color="FF0000"/>
    </w:rPr>
  </w:style>
  <w:style w:type="paragraph" w:customStyle="1" w:styleId="28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szCs w:val="20"/>
    </w:rPr>
  </w:style>
  <w:style w:type="paragraph" w:customStyle="1" w:styleId="288">
    <w:name w:val="正文文本缩进1"/>
    <w:basedOn w:val="1"/>
    <w:qFormat/>
    <w:uiPriority w:val="0"/>
    <w:pPr>
      <w:spacing w:line="360" w:lineRule="auto"/>
      <w:ind w:firstLine="200" w:firstLineChars="200"/>
    </w:pPr>
    <w:rPr>
      <w:rFonts w:ascii="楷体_GB2312" w:eastAsia="楷体_GB2312"/>
      <w:kern w:val="0"/>
      <w:sz w:val="28"/>
      <w:szCs w:val="31"/>
    </w:rPr>
  </w:style>
  <w:style w:type="paragraph" w:customStyle="1" w:styleId="289">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290">
    <w:name w:val="样式 宋体 行距: 1.5 倍行距"/>
    <w:basedOn w:val="1"/>
    <w:qFormat/>
    <w:uiPriority w:val="0"/>
    <w:pPr>
      <w:spacing w:line="360" w:lineRule="auto"/>
      <w:ind w:firstLine="200" w:firstLineChars="200"/>
    </w:pPr>
    <w:rPr>
      <w:rFonts w:ascii="宋体" w:cs="宋体"/>
      <w:sz w:val="24"/>
      <w:szCs w:val="20"/>
    </w:rPr>
  </w:style>
  <w:style w:type="paragraph" w:customStyle="1" w:styleId="291">
    <w:name w:val="font8"/>
    <w:basedOn w:val="1"/>
    <w:qFormat/>
    <w:uiPriority w:val="0"/>
    <w:pPr>
      <w:widowControl/>
      <w:spacing w:before="100" w:beforeAutospacing="1" w:after="100" w:afterAutospacing="1"/>
      <w:jc w:val="left"/>
    </w:pPr>
    <w:rPr>
      <w:rFonts w:ascii="宋体" w:cs="宋体"/>
      <w:kern w:val="0"/>
      <w:sz w:val="20"/>
      <w:szCs w:val="20"/>
    </w:rPr>
  </w:style>
  <w:style w:type="paragraph" w:customStyle="1" w:styleId="292">
    <w:name w:val="表格正文2"/>
    <w:basedOn w:val="1"/>
    <w:qFormat/>
    <w:uiPriority w:val="0"/>
    <w:pPr>
      <w:adjustRightInd w:val="0"/>
      <w:snapToGrid w:val="0"/>
      <w:spacing w:line="400" w:lineRule="atLeast"/>
      <w:jc w:val="left"/>
    </w:pPr>
    <w:rPr>
      <w:sz w:val="24"/>
      <w:szCs w:val="20"/>
    </w:rPr>
  </w:style>
  <w:style w:type="paragraph" w:customStyle="1" w:styleId="293">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94">
    <w:name w:val="Bullet"/>
    <w:basedOn w:val="1"/>
    <w:qFormat/>
    <w:uiPriority w:val="0"/>
    <w:pPr>
      <w:widowControl/>
      <w:adjustRightInd w:val="0"/>
      <w:spacing w:before="60" w:after="60"/>
      <w:ind w:left="742" w:leftChars="742" w:firstLine="2"/>
    </w:pPr>
    <w:rPr>
      <w:rFonts w:ascii="Arial" w:hAnsi="Arial" w:cs="Arial"/>
      <w:kern w:val="0"/>
      <w:sz w:val="24"/>
    </w:rPr>
  </w:style>
  <w:style w:type="paragraph" w:customStyle="1" w:styleId="29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96">
    <w:name w:val="标题2"/>
    <w:basedOn w:val="6"/>
    <w:qFormat/>
    <w:uiPriority w:val="0"/>
    <w:pPr>
      <w:tabs>
        <w:tab w:val="left" w:pos="1404"/>
      </w:tabs>
      <w:autoSpaceDE/>
      <w:autoSpaceDN/>
      <w:spacing w:before="0" w:after="0" w:line="360" w:lineRule="auto"/>
      <w:ind w:left="1276" w:hanging="425"/>
      <w:jc w:val="both"/>
    </w:pPr>
    <w:rPr>
      <w:rFonts w:ascii="Times New Roman" w:hAnsi="Times New Roman" w:eastAsia="宋体"/>
      <w:b w:val="0"/>
      <w:sz w:val="24"/>
    </w:rPr>
  </w:style>
  <w:style w:type="paragraph" w:customStyle="1" w:styleId="297">
    <w:name w:val="1正文"/>
    <w:basedOn w:val="1"/>
    <w:qFormat/>
    <w:uiPriority w:val="0"/>
    <w:pPr>
      <w:adjustRightInd w:val="0"/>
      <w:spacing w:line="300" w:lineRule="auto"/>
      <w:ind w:firstLine="480"/>
      <w:textAlignment w:val="baseline"/>
    </w:pPr>
    <w:rPr>
      <w:rFonts w:eastAsia="仿宋_GB2312"/>
      <w:kern w:val="0"/>
      <w:sz w:val="24"/>
      <w:szCs w:val="20"/>
    </w:rPr>
  </w:style>
  <w:style w:type="paragraph" w:customStyle="1" w:styleId="298">
    <w:name w:val="xl70"/>
    <w:basedOn w:val="1"/>
    <w:qFormat/>
    <w:uiPriority w:val="0"/>
    <w:pPr>
      <w:widowControl/>
      <w:spacing w:before="100" w:beforeAutospacing="1" w:after="100" w:afterAutospacing="1"/>
      <w:jc w:val="left"/>
      <w:textAlignment w:val="center"/>
    </w:pPr>
    <w:rPr>
      <w:kern w:val="0"/>
      <w:sz w:val="24"/>
    </w:rPr>
  </w:style>
  <w:style w:type="paragraph" w:customStyle="1" w:styleId="299">
    <w:name w:val="样式5"/>
    <w:basedOn w:val="300"/>
    <w:next w:val="300"/>
    <w:qFormat/>
    <w:uiPriority w:val="0"/>
    <w:pPr>
      <w:tabs>
        <w:tab w:val="left" w:pos="1319"/>
      </w:tabs>
      <w:adjustRightInd/>
      <w:spacing w:before="120" w:after="120" w:line="240" w:lineRule="auto"/>
      <w:textAlignment w:val="auto"/>
    </w:pPr>
    <w:rPr>
      <w:rFonts w:eastAsia="宋体"/>
      <w:spacing w:val="0"/>
      <w:kern w:val="2"/>
      <w:sz w:val="21"/>
      <w:szCs w:val="24"/>
    </w:rPr>
  </w:style>
  <w:style w:type="paragraph" w:customStyle="1" w:styleId="300">
    <w:name w:val="样式4"/>
    <w:basedOn w:val="1"/>
    <w:qFormat/>
    <w:uiPriority w:val="0"/>
    <w:pPr>
      <w:adjustRightInd w:val="0"/>
      <w:spacing w:line="480" w:lineRule="auto"/>
      <w:textAlignment w:val="baseline"/>
    </w:pPr>
    <w:rPr>
      <w:rFonts w:eastAsia="黑体"/>
      <w:spacing w:val="10"/>
      <w:kern w:val="28"/>
      <w:sz w:val="48"/>
      <w:szCs w:val="20"/>
    </w:rPr>
  </w:style>
  <w:style w:type="paragraph" w:customStyle="1" w:styleId="30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0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3">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304">
    <w:name w:val="表格1"/>
    <w:basedOn w:val="1"/>
    <w:qFormat/>
    <w:uiPriority w:val="0"/>
    <w:pPr>
      <w:tabs>
        <w:tab w:val="left" w:pos="0"/>
      </w:tabs>
      <w:adjustRightInd w:val="0"/>
      <w:snapToGrid w:val="0"/>
      <w:spacing w:line="360" w:lineRule="atLeast"/>
      <w:jc w:val="center"/>
      <w:textAlignment w:val="baseline"/>
    </w:pPr>
    <w:rPr>
      <w:kern w:val="0"/>
      <w:szCs w:val="21"/>
    </w:rPr>
  </w:style>
  <w:style w:type="paragraph" w:customStyle="1" w:styleId="305">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06">
    <w:name w:val="--规划正文"/>
    <w:basedOn w:val="1"/>
    <w:qFormat/>
    <w:uiPriority w:val="0"/>
    <w:pPr>
      <w:spacing w:line="360" w:lineRule="auto"/>
      <w:ind w:firstLine="200" w:firstLineChars="200"/>
    </w:pPr>
    <w:rPr>
      <w:szCs w:val="20"/>
    </w:rPr>
  </w:style>
  <w:style w:type="paragraph" w:customStyle="1" w:styleId="30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308">
    <w:name w:val="_Style 19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31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kern w:val="0"/>
      <w:sz w:val="24"/>
    </w:rPr>
  </w:style>
  <w:style w:type="paragraph" w:customStyle="1" w:styleId="311">
    <w:name w:val="索引 11"/>
    <w:basedOn w:val="1"/>
    <w:next w:val="1"/>
    <w:qFormat/>
    <w:uiPriority w:val="0"/>
  </w:style>
  <w:style w:type="paragraph" w:customStyle="1" w:styleId="312">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313">
    <w:name w:val="neirong"/>
    <w:basedOn w:val="1"/>
    <w:qFormat/>
    <w:uiPriority w:val="0"/>
    <w:pPr>
      <w:widowControl/>
      <w:spacing w:before="100" w:beforeAutospacing="1" w:after="100" w:afterAutospacing="1"/>
      <w:jc w:val="left"/>
    </w:pPr>
    <w:rPr>
      <w:rFonts w:ascii="宋体"/>
      <w:color w:val="000000"/>
      <w:kern w:val="0"/>
      <w:sz w:val="20"/>
      <w:szCs w:val="20"/>
    </w:rPr>
  </w:style>
  <w:style w:type="paragraph" w:customStyle="1" w:styleId="314">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315">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16">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36"/>
      <w:szCs w:val="36"/>
    </w:rPr>
  </w:style>
  <w:style w:type="paragraph" w:customStyle="1" w:styleId="31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318">
    <w:name w:val="Char1 Char Char Char Char Char Char1"/>
    <w:basedOn w:val="1"/>
    <w:qFormat/>
    <w:uiPriority w:val="0"/>
    <w:pPr>
      <w:tabs>
        <w:tab w:val="left" w:pos="360"/>
      </w:tabs>
      <w:ind w:left="360" w:hanging="360"/>
    </w:pPr>
    <w:rPr>
      <w:sz w:val="24"/>
    </w:rPr>
  </w:style>
  <w:style w:type="paragraph" w:customStyle="1" w:styleId="31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1">
    <w:name w:val="Char1 Char Char Char"/>
    <w:basedOn w:val="1"/>
    <w:qFormat/>
    <w:uiPriority w:val="0"/>
    <w:rPr>
      <w:rFonts w:ascii="Tahoma" w:hAnsi="Tahoma"/>
      <w:sz w:val="24"/>
      <w:szCs w:val="20"/>
    </w:rPr>
  </w:style>
  <w:style w:type="paragraph" w:customStyle="1" w:styleId="32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23">
    <w:name w:val="Char Char Char Char Char Char Char Char Char Char Char"/>
    <w:basedOn w:val="1"/>
    <w:qFormat/>
    <w:uiPriority w:val="0"/>
    <w:rPr>
      <w:rFonts w:ascii="Tahoma" w:hAnsi="Tahoma"/>
      <w:sz w:val="24"/>
      <w:szCs w:val="20"/>
    </w:rPr>
  </w:style>
  <w:style w:type="paragraph" w:customStyle="1" w:styleId="324">
    <w:name w:val="修订1"/>
    <w:qFormat/>
    <w:uiPriority w:val="0"/>
    <w:rPr>
      <w:rFonts w:ascii="Times New Roman" w:hAnsi="Times New Roman" w:eastAsia="宋体" w:cs="Times New Roman"/>
      <w:szCs w:val="24"/>
      <w:lang w:val="en-US" w:eastAsia="zh-CN" w:bidi="ar-SA"/>
    </w:rPr>
  </w:style>
  <w:style w:type="paragraph" w:customStyle="1" w:styleId="325">
    <w:name w:val="xl99"/>
    <w:basedOn w:val="1"/>
    <w:qFormat/>
    <w:uiPriority w:val="0"/>
    <w:pPr>
      <w:widowControl/>
      <w:spacing w:before="100" w:beforeAutospacing="1" w:after="100" w:afterAutospacing="1"/>
      <w:jc w:val="left"/>
    </w:pPr>
    <w:rPr>
      <w:rFonts w:ascii="宋体" w:cs="宋体"/>
      <w:kern w:val="0"/>
      <w:sz w:val="14"/>
      <w:szCs w:val="14"/>
    </w:rPr>
  </w:style>
  <w:style w:type="paragraph" w:customStyle="1" w:styleId="326">
    <w:name w:val="列表 21"/>
    <w:basedOn w:val="1"/>
    <w:qFormat/>
    <w:uiPriority w:val="0"/>
    <w:pPr>
      <w:ind w:left="400" w:leftChars="200" w:hanging="200" w:hangingChars="200"/>
    </w:pPr>
    <w:rPr>
      <w:szCs w:val="20"/>
    </w:rPr>
  </w:style>
  <w:style w:type="paragraph" w:customStyle="1" w:styleId="327">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28">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lang w:bidi="he-IL"/>
    </w:rPr>
  </w:style>
  <w:style w:type="paragraph" w:customStyle="1" w:styleId="329">
    <w:name w:val="Table Description"/>
    <w:basedOn w:val="1"/>
    <w:qFormat/>
    <w:uiPriority w:val="0"/>
    <w:pPr>
      <w:ind w:left="1701"/>
    </w:pPr>
    <w:rPr>
      <w:szCs w:val="20"/>
    </w:rPr>
  </w:style>
  <w:style w:type="paragraph" w:customStyle="1" w:styleId="330">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31">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32">
    <w:name w:val="发文部门"/>
    <w:basedOn w:val="1"/>
    <w:qFormat/>
    <w:uiPriority w:val="0"/>
    <w:pPr>
      <w:adjustRightInd w:val="0"/>
      <w:snapToGrid w:val="0"/>
      <w:jc w:val="left"/>
    </w:pPr>
    <w:rPr>
      <w:rFonts w:ascii="仿宋_GB2312" w:eastAsia="仿宋_GB2312"/>
      <w:bCs/>
      <w:spacing w:val="-30"/>
      <w:sz w:val="32"/>
      <w:szCs w:val="32"/>
    </w:rPr>
  </w:style>
  <w:style w:type="paragraph" w:customStyle="1" w:styleId="333">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34">
    <w:name w:val="xl6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3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标题4 Char"/>
    <w:basedOn w:val="8"/>
    <w:qFormat/>
    <w:uiPriority w:val="0"/>
    <w:pPr>
      <w:keepNext/>
      <w:tabs>
        <w:tab w:val="left" w:pos="425"/>
        <w:tab w:val="clear" w:pos="720"/>
      </w:tabs>
      <w:spacing w:line="360" w:lineRule="auto"/>
      <w:ind w:left="425" w:hanging="425"/>
      <w:jc w:val="both"/>
    </w:pPr>
    <w:rPr>
      <w:rFonts w:ascii="Arial" w:hAnsi="Arial"/>
    </w:rPr>
  </w:style>
  <w:style w:type="paragraph" w:customStyle="1" w:styleId="337">
    <w:name w:val="正文缩进2"/>
    <w:basedOn w:val="1"/>
    <w:qFormat/>
    <w:uiPriority w:val="0"/>
    <w:pPr>
      <w:adjustRightInd w:val="0"/>
      <w:spacing w:line="440" w:lineRule="exact"/>
      <w:ind w:firstLine="200" w:firstLineChars="200"/>
    </w:pPr>
    <w:rPr>
      <w:rFonts w:eastAsia="仿宋_GB2312"/>
      <w:sz w:val="28"/>
      <w:szCs w:val="28"/>
    </w:rPr>
  </w:style>
  <w:style w:type="paragraph" w:customStyle="1" w:styleId="338">
    <w:name w:val="xl73"/>
    <w:basedOn w:val="1"/>
    <w:qFormat/>
    <w:uiPriority w:val="0"/>
    <w:pPr>
      <w:widowControl/>
      <w:spacing w:before="100" w:beforeAutospacing="1" w:after="100" w:afterAutospacing="1"/>
      <w:jc w:val="center"/>
      <w:textAlignment w:val="center"/>
    </w:pPr>
    <w:rPr>
      <w:kern w:val="0"/>
      <w:sz w:val="20"/>
      <w:szCs w:val="20"/>
    </w:rPr>
  </w:style>
  <w:style w:type="paragraph" w:customStyle="1" w:styleId="33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40">
    <w:name w:val="表格标题3"/>
    <w:basedOn w:val="341"/>
    <w:qFormat/>
    <w:uiPriority w:val="0"/>
    <w:pPr>
      <w:tabs>
        <w:tab w:val="left" w:pos="570"/>
        <w:tab w:val="left" w:pos="720"/>
        <w:tab w:val="left" w:pos="840"/>
      </w:tabs>
      <w:ind w:left="570" w:hanging="570"/>
    </w:pPr>
  </w:style>
  <w:style w:type="paragraph" w:customStyle="1" w:styleId="341">
    <w:name w:val="表格标题2"/>
    <w:basedOn w:val="1"/>
    <w:qFormat/>
    <w:uiPriority w:val="0"/>
    <w:pPr>
      <w:tabs>
        <w:tab w:val="left" w:pos="840"/>
      </w:tabs>
      <w:adjustRightInd w:val="0"/>
      <w:spacing w:before="60" w:after="60"/>
      <w:ind w:left="840" w:hanging="420"/>
      <w:textAlignment w:val="bottom"/>
    </w:pPr>
    <w:rPr>
      <w:kern w:val="0"/>
      <w:szCs w:val="21"/>
    </w:rPr>
  </w:style>
  <w:style w:type="paragraph" w:customStyle="1" w:styleId="34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43">
    <w:name w:val="Char 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4">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34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4"/>
    </w:rPr>
  </w:style>
  <w:style w:type="paragraph" w:customStyle="1" w:styleId="34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347">
    <w:name w:val="Char Char Char Char"/>
    <w:basedOn w:val="28"/>
    <w:qFormat/>
    <w:uiPriority w:val="0"/>
    <w:pPr>
      <w:widowControl/>
      <w:spacing w:after="160" w:line="240" w:lineRule="exact"/>
      <w:jc w:val="left"/>
    </w:pPr>
    <w:rPr>
      <w:rFonts w:ascii="Verdana" w:hAnsi="Verdana"/>
      <w:kern w:val="0"/>
      <w:sz w:val="20"/>
      <w:lang w:eastAsia="en-US"/>
    </w:rPr>
  </w:style>
  <w:style w:type="paragraph" w:customStyle="1" w:styleId="34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349">
    <w:name w:val="目次、标准名称标题"/>
    <w:basedOn w:val="1"/>
    <w:next w:val="1"/>
    <w:qFormat/>
    <w:uiPriority w:val="99"/>
    <w:pPr>
      <w:widowControl/>
      <w:shd w:val="clear" w:color="auto" w:fill="FFFFFF"/>
      <w:spacing w:before="640" w:after="560" w:line="460" w:lineRule="exact"/>
      <w:ind w:left="1000" w:hanging="360"/>
      <w:jc w:val="center"/>
      <w:outlineLvl w:val="0"/>
    </w:pPr>
    <w:rPr>
      <w:rFonts w:ascii="黑体" w:hAnsi="黑体" w:eastAsia="黑体" w:cs="宋体"/>
      <w:kern w:val="0"/>
      <w:sz w:val="32"/>
      <w:szCs w:val="32"/>
    </w:rPr>
  </w:style>
  <w:style w:type="paragraph" w:customStyle="1" w:styleId="350">
    <w:name w:val="标题样式"/>
    <w:qFormat/>
    <w:uiPriority w:val="0"/>
    <w:pPr>
      <w:spacing w:line="560" w:lineRule="exact"/>
      <w:jc w:val="center"/>
    </w:pPr>
    <w:rPr>
      <w:rFonts w:ascii="公文小标宋简" w:hAnsi="Times New Roman" w:eastAsia="公文小标宋简" w:cs="Times New Roman"/>
      <w:bCs/>
      <w:kern w:val="2"/>
      <w:sz w:val="44"/>
      <w:szCs w:val="32"/>
      <w:lang w:val="en-US" w:eastAsia="zh-CN" w:bidi="ar-SA"/>
    </w:rPr>
  </w:style>
  <w:style w:type="paragraph" w:customStyle="1" w:styleId="35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2">
    <w:name w:val="样式 标题 1章节标题b1 + 段前: 6 磅"/>
    <w:basedOn w:val="5"/>
    <w:qFormat/>
    <w:uiPriority w:val="0"/>
    <w:pPr>
      <w:adjustRightInd/>
      <w:spacing w:line="360" w:lineRule="auto"/>
      <w:jc w:val="both"/>
      <w:textAlignment w:val="auto"/>
    </w:pPr>
    <w:rPr>
      <w:rFonts w:ascii="宋体" w:hAnsi="宋体" w:cs="宋体"/>
      <w:bCs/>
      <w:color w:val="000000"/>
      <w:kern w:val="2"/>
      <w:sz w:val="28"/>
      <w:szCs w:val="21"/>
    </w:rPr>
  </w:style>
  <w:style w:type="paragraph" w:customStyle="1" w:styleId="353">
    <w:name w:val="Char1 Char Char Char Char Char Char"/>
    <w:basedOn w:val="1"/>
    <w:qFormat/>
    <w:uiPriority w:val="0"/>
    <w:pPr>
      <w:tabs>
        <w:tab w:val="left" w:pos="360"/>
      </w:tabs>
      <w:ind w:left="360" w:hanging="360"/>
    </w:pPr>
    <w:rPr>
      <w:sz w:val="24"/>
    </w:rPr>
  </w:style>
  <w:style w:type="paragraph" w:customStyle="1" w:styleId="354">
    <w:name w:val="xl96"/>
    <w:basedOn w:val="1"/>
    <w:qFormat/>
    <w:uiPriority w:val="0"/>
    <w:pPr>
      <w:widowControl/>
      <w:spacing w:before="100" w:beforeAutospacing="1" w:after="100" w:afterAutospacing="1"/>
      <w:jc w:val="left"/>
    </w:pPr>
    <w:rPr>
      <w:rFonts w:ascii="宋体" w:cs="宋体"/>
      <w:color w:val="000000"/>
      <w:kern w:val="0"/>
      <w:sz w:val="14"/>
      <w:szCs w:val="14"/>
    </w:rPr>
  </w:style>
  <w:style w:type="paragraph" w:customStyle="1" w:styleId="355">
    <w:name w:val="纯文本12"/>
    <w:basedOn w:val="1"/>
    <w:qFormat/>
    <w:uiPriority w:val="0"/>
    <w:pPr>
      <w:adjustRightInd w:val="0"/>
      <w:textAlignment w:val="baseline"/>
    </w:pPr>
    <w:rPr>
      <w:rFonts w:ascii="宋体" w:hAnsi="Courier New" w:eastAsia="楷体_GB2312"/>
      <w:sz w:val="28"/>
      <w:szCs w:val="20"/>
    </w:rPr>
  </w:style>
  <w:style w:type="paragraph" w:customStyle="1" w:styleId="356">
    <w:name w:val="正文文本 22"/>
    <w:basedOn w:val="1"/>
    <w:qFormat/>
    <w:uiPriority w:val="0"/>
    <w:pPr>
      <w:adjustRightInd w:val="0"/>
      <w:spacing w:line="312" w:lineRule="atLeast"/>
      <w:ind w:firstLine="600"/>
      <w:textAlignment w:val="baseline"/>
    </w:pPr>
    <w:rPr>
      <w:rFonts w:ascii="宋体"/>
      <w:kern w:val="0"/>
      <w:sz w:val="28"/>
      <w:szCs w:val="20"/>
    </w:rPr>
  </w:style>
  <w:style w:type="paragraph" w:customStyle="1" w:styleId="357">
    <w:name w:val="Char1"/>
    <w:basedOn w:val="1"/>
    <w:qFormat/>
    <w:uiPriority w:val="0"/>
    <w:rPr>
      <w:rFonts w:ascii="Tahoma" w:hAnsi="Tahoma"/>
      <w:sz w:val="24"/>
      <w:szCs w:val="20"/>
    </w:rPr>
  </w:style>
  <w:style w:type="paragraph" w:customStyle="1" w:styleId="358">
    <w:name w:val="表文"/>
    <w:basedOn w:val="1"/>
    <w:qFormat/>
    <w:uiPriority w:val="0"/>
    <w:pPr>
      <w:spacing w:line="300" w:lineRule="auto"/>
      <w:jc w:val="center"/>
      <w:textAlignment w:val="baseline"/>
    </w:pPr>
    <w:rPr>
      <w:kern w:val="0"/>
      <w:szCs w:val="20"/>
    </w:rPr>
  </w:style>
  <w:style w:type="paragraph" w:customStyle="1" w:styleId="359">
    <w:name w:val="文档正文"/>
    <w:basedOn w:val="1"/>
    <w:qFormat/>
    <w:uiPriority w:val="0"/>
    <w:rPr>
      <w:rFonts w:ascii="Arial" w:hAnsi="Arial" w:cs="Arial"/>
      <w:bCs/>
      <w:sz w:val="24"/>
    </w:rPr>
  </w:style>
  <w:style w:type="paragraph" w:customStyle="1" w:styleId="360">
    <w:name w:val="Char Char Char"/>
    <w:basedOn w:val="28"/>
    <w:qFormat/>
    <w:uiPriority w:val="0"/>
    <w:rPr>
      <w:rFonts w:ascii="Tahoma" w:hAnsi="Tahoma"/>
      <w:sz w:val="24"/>
      <w:szCs w:val="24"/>
    </w:rPr>
  </w:style>
  <w:style w:type="paragraph" w:customStyle="1" w:styleId="361">
    <w:name w:val="xl74"/>
    <w:basedOn w:val="1"/>
    <w:qFormat/>
    <w:uiPriority w:val="0"/>
    <w:pPr>
      <w:widowControl/>
      <w:spacing w:before="100" w:beforeAutospacing="1" w:after="100" w:afterAutospacing="1"/>
      <w:jc w:val="left"/>
      <w:textAlignment w:val="center"/>
    </w:pPr>
    <w:rPr>
      <w:kern w:val="0"/>
      <w:sz w:val="20"/>
      <w:szCs w:val="20"/>
    </w:rPr>
  </w:style>
  <w:style w:type="paragraph" w:customStyle="1" w:styleId="362">
    <w:name w:val="xl51"/>
    <w:basedOn w:val="1"/>
    <w:qFormat/>
    <w:uiPriority w:val="0"/>
    <w:pPr>
      <w:widowControl/>
      <w:pBdr>
        <w:bottom w:val="single" w:color="auto" w:sz="4" w:space="0"/>
        <w:right w:val="single" w:color="auto" w:sz="4" w:space="0"/>
      </w:pBdr>
      <w:tabs>
        <w:tab w:val="left" w:pos="1739"/>
      </w:tabs>
      <w:spacing w:before="100" w:beforeAutospacing="1" w:after="100" w:afterAutospacing="1"/>
      <w:textAlignment w:val="center"/>
    </w:pPr>
    <w:rPr>
      <w:rFonts w:ascii="Arial" w:hAnsi="Arial" w:eastAsia="Arial Unicode MS" w:cs="Arial"/>
      <w:kern w:val="0"/>
      <w:szCs w:val="21"/>
    </w:rPr>
  </w:style>
  <w:style w:type="paragraph" w:customStyle="1" w:styleId="363">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64">
    <w:name w:val="编号2级"/>
    <w:qFormat/>
    <w:uiPriority w:val="0"/>
    <w:pPr>
      <w:tabs>
        <w:tab w:val="left" w:pos="1134"/>
      </w:tabs>
      <w:spacing w:line="360" w:lineRule="auto"/>
      <w:ind w:left="1134" w:hanging="425"/>
    </w:pPr>
    <w:rPr>
      <w:rFonts w:ascii="Times New Roman" w:hAnsi="Times New Roman" w:eastAsia="宋体" w:cs="Times New Roman"/>
      <w:kern w:val="24"/>
      <w:sz w:val="24"/>
      <w:szCs w:val="18"/>
      <w:lang w:val="en-US" w:eastAsia="zh-CN" w:bidi="ar-SA"/>
    </w:rPr>
  </w:style>
  <w:style w:type="paragraph" w:styleId="365">
    <w:name w:val="List Paragraph"/>
    <w:basedOn w:val="1"/>
    <w:qFormat/>
    <w:uiPriority w:val="0"/>
    <w:pPr>
      <w:ind w:firstLine="200" w:firstLineChars="200"/>
    </w:pPr>
    <w:rPr>
      <w:rFonts w:ascii="Calibri" w:hAnsi="Calibri"/>
      <w:szCs w:val="22"/>
    </w:rPr>
  </w:style>
  <w:style w:type="paragraph" w:customStyle="1" w:styleId="366">
    <w:name w:val="样式3"/>
    <w:basedOn w:val="1"/>
    <w:qFormat/>
    <w:uiPriority w:val="0"/>
    <w:pPr>
      <w:adjustRightInd w:val="0"/>
      <w:snapToGrid w:val="0"/>
      <w:spacing w:line="1900" w:lineRule="exact"/>
      <w:jc w:val="center"/>
    </w:pPr>
    <w:rPr>
      <w:rFonts w:ascii="宋体-方正超大字符集" w:hAnsi="仿宋_GB2312" w:eastAsia="宋体-方正超大字符集"/>
      <w:sz w:val="160"/>
      <w:szCs w:val="144"/>
    </w:rPr>
  </w:style>
  <w:style w:type="paragraph" w:customStyle="1" w:styleId="367">
    <w:name w:val="列表 31"/>
    <w:basedOn w:val="1"/>
    <w:qFormat/>
    <w:uiPriority w:val="0"/>
    <w:pPr>
      <w:ind w:left="600" w:leftChars="400" w:hanging="200" w:hangingChars="200"/>
    </w:pPr>
  </w:style>
  <w:style w:type="paragraph" w:customStyle="1" w:styleId="368">
    <w:name w:val="Char Char1"/>
    <w:basedOn w:val="1"/>
    <w:qFormat/>
    <w:uiPriority w:val="0"/>
    <w:pPr>
      <w:tabs>
        <w:tab w:val="left" w:pos="990"/>
      </w:tabs>
      <w:ind w:left="990" w:hanging="420"/>
    </w:pPr>
  </w:style>
  <w:style w:type="paragraph" w:customStyle="1" w:styleId="36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4"/>
      <w:szCs w:val="14"/>
    </w:rPr>
  </w:style>
  <w:style w:type="paragraph" w:customStyle="1" w:styleId="370">
    <w:name w:val="表格标题1"/>
    <w:basedOn w:val="227"/>
    <w:qFormat/>
    <w:uiPriority w:val="0"/>
    <w:pPr>
      <w:tabs>
        <w:tab w:val="left" w:pos="855"/>
      </w:tabs>
      <w:ind w:left="855" w:hanging="360"/>
      <w:jc w:val="both"/>
      <w:textAlignment w:val="bottom"/>
    </w:pPr>
    <w:rPr>
      <w:rFonts w:ascii="Times New Roman"/>
      <w:sz w:val="21"/>
      <w:szCs w:val="21"/>
    </w:rPr>
  </w:style>
  <w:style w:type="paragraph" w:customStyle="1" w:styleId="371">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372">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373">
    <w:name w:val="def正文"/>
    <w:basedOn w:val="36"/>
    <w:qFormat/>
    <w:uiPriority w:val="0"/>
    <w:pPr>
      <w:widowControl/>
      <w:spacing w:after="0" w:line="276" w:lineRule="auto"/>
      <w:jc w:val="center"/>
    </w:pPr>
    <w:rPr>
      <w:rFonts w:ascii="黑体" w:eastAsia="黑体"/>
      <w:kern w:val="0"/>
      <w:sz w:val="24"/>
    </w:rPr>
  </w:style>
  <w:style w:type="paragraph" w:customStyle="1" w:styleId="37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5">
    <w:name w:val="英文标号正文"/>
    <w:basedOn w:val="1"/>
    <w:qFormat/>
    <w:uiPriority w:val="0"/>
    <w:pPr>
      <w:widowControl/>
      <w:tabs>
        <w:tab w:val="left" w:pos="425"/>
      </w:tabs>
      <w:autoSpaceDE w:val="0"/>
      <w:autoSpaceDN w:val="0"/>
      <w:ind w:left="425" w:hanging="425"/>
    </w:pPr>
    <w:rPr>
      <w:kern w:val="0"/>
      <w:sz w:val="24"/>
      <w:szCs w:val="20"/>
    </w:rPr>
  </w:style>
  <w:style w:type="paragraph" w:customStyle="1" w:styleId="37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4"/>
      <w:szCs w:val="14"/>
    </w:rPr>
  </w:style>
  <w:style w:type="paragraph" w:customStyle="1" w:styleId="377">
    <w:name w:val="TOC 标题1"/>
    <w:basedOn w:val="5"/>
    <w:next w:val="1"/>
    <w:qFormat/>
    <w:uiPriority w:val="39"/>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378">
    <w:name w:val="1 Char Char Char Char"/>
    <w:basedOn w:val="1"/>
    <w:qFormat/>
    <w:uiPriority w:val="0"/>
    <w:rPr>
      <w:rFonts w:ascii="Tahoma" w:hAnsi="Tahoma"/>
      <w:sz w:val="24"/>
      <w:szCs w:val="20"/>
    </w:rPr>
  </w:style>
  <w:style w:type="paragraph" w:customStyle="1" w:styleId="379">
    <w:name w:val="Char2"/>
    <w:basedOn w:val="1"/>
    <w:qFormat/>
    <w:uiPriority w:val="0"/>
    <w:pPr>
      <w:tabs>
        <w:tab w:val="left" w:pos="425"/>
      </w:tabs>
      <w:ind w:left="425" w:hanging="425"/>
    </w:pPr>
    <w:rPr>
      <w:sz w:val="24"/>
    </w:rPr>
  </w:style>
  <w:style w:type="paragraph" w:customStyle="1" w:styleId="380">
    <w:name w:val="xl8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38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82">
    <w:name w:val="标题5"/>
    <w:basedOn w:val="1"/>
    <w:qFormat/>
    <w:uiPriority w:val="0"/>
    <w:pPr>
      <w:spacing w:before="120" w:after="120"/>
    </w:pPr>
    <w:rPr>
      <w:rFonts w:ascii="宋体"/>
      <w:b/>
      <w:sz w:val="28"/>
    </w:rPr>
  </w:style>
  <w:style w:type="paragraph" w:customStyle="1" w:styleId="383">
    <w:name w:val="xl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84">
    <w:name w:val="日期1"/>
    <w:basedOn w:val="1"/>
    <w:next w:val="1"/>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38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86">
    <w:name w:val="样式2"/>
    <w:basedOn w:val="1"/>
    <w:qFormat/>
    <w:uiPriority w:val="0"/>
    <w:pPr>
      <w:adjustRightInd w:val="0"/>
      <w:spacing w:line="410" w:lineRule="atLeast"/>
      <w:jc w:val="left"/>
      <w:textAlignment w:val="baseline"/>
    </w:pPr>
    <w:rPr>
      <w:kern w:val="0"/>
      <w:sz w:val="24"/>
      <w:szCs w:val="20"/>
    </w:rPr>
  </w:style>
  <w:style w:type="paragraph" w:customStyle="1" w:styleId="387">
    <w:name w:val="Char11"/>
    <w:basedOn w:val="1"/>
    <w:qFormat/>
    <w:uiPriority w:val="0"/>
    <w:rPr>
      <w:rFonts w:ascii="Tahoma" w:hAnsi="Tahoma"/>
      <w:sz w:val="24"/>
      <w:szCs w:val="20"/>
    </w:rPr>
  </w:style>
  <w:style w:type="paragraph" w:customStyle="1" w:styleId="388">
    <w:name w:val="正文首行缩进1"/>
    <w:basedOn w:val="36"/>
    <w:qFormat/>
    <w:uiPriority w:val="0"/>
    <w:pPr>
      <w:ind w:firstLine="100" w:firstLineChars="100"/>
    </w:pPr>
    <w:rPr>
      <w:kern w:val="0"/>
      <w:sz w:val="20"/>
      <w:szCs w:val="20"/>
    </w:rPr>
  </w:style>
  <w:style w:type="paragraph" w:customStyle="1" w:styleId="38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0">
    <w:name w:val="Normal Indent1"/>
    <w:basedOn w:val="1"/>
    <w:qFormat/>
    <w:uiPriority w:val="0"/>
    <w:pPr>
      <w:ind w:firstLine="420" w:firstLineChars="200"/>
    </w:pPr>
    <w:rPr>
      <w:rFonts w:ascii="Calibri" w:hAnsi="Calibri"/>
      <w:szCs w:val="20"/>
    </w:rPr>
  </w:style>
  <w:style w:type="paragraph" w:customStyle="1" w:styleId="391">
    <w:name w:val="p0"/>
    <w:basedOn w:val="1"/>
    <w:qFormat/>
    <w:uiPriority w:val="0"/>
    <w:pPr>
      <w:widowControl/>
    </w:pPr>
    <w:rPr>
      <w:kern w:val="0"/>
      <w:szCs w:val="21"/>
    </w:rPr>
  </w:style>
  <w:style w:type="paragraph" w:customStyle="1" w:styleId="392">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393">
    <w:name w:val="Body Text 21"/>
    <w:basedOn w:val="1"/>
    <w:qFormat/>
    <w:uiPriority w:val="0"/>
    <w:pPr>
      <w:adjustRightInd w:val="0"/>
      <w:spacing w:line="240" w:lineRule="exact"/>
      <w:textAlignment w:val="baseline"/>
    </w:pPr>
    <w:rPr>
      <w:rFonts w:ascii="宋体"/>
      <w:kern w:val="0"/>
      <w:sz w:val="18"/>
      <w:szCs w:val="20"/>
    </w:rPr>
  </w:style>
  <w:style w:type="paragraph" w:customStyle="1" w:styleId="394">
    <w:name w:val="新样式3"/>
    <w:basedOn w:val="1"/>
    <w:qFormat/>
    <w:uiPriority w:val="0"/>
    <w:pPr>
      <w:keepNext/>
      <w:keepLines/>
      <w:spacing w:line="360" w:lineRule="auto"/>
      <w:jc w:val="center"/>
      <w:outlineLvl w:val="1"/>
    </w:pPr>
    <w:rPr>
      <w:rFonts w:ascii="仿宋_GB2312" w:hAnsi="Arial" w:eastAsia="仿宋_GB2312"/>
      <w:bCs/>
      <w:sz w:val="28"/>
      <w:szCs w:val="28"/>
    </w:rPr>
  </w:style>
  <w:style w:type="paragraph" w:customStyle="1" w:styleId="39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9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7">
    <w:name w:val="Char Char Char Char Char Char"/>
    <w:basedOn w:val="1"/>
    <w:qFormat/>
    <w:uiPriority w:val="0"/>
    <w:pPr>
      <w:ind w:firstLine="200" w:firstLineChars="200"/>
    </w:pPr>
    <w:rPr>
      <w:rFonts w:ascii="Tahoma" w:hAnsi="Tahoma"/>
      <w:sz w:val="24"/>
      <w:szCs w:val="20"/>
    </w:rPr>
  </w:style>
  <w:style w:type="paragraph" w:customStyle="1" w:styleId="398">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99">
    <w:name w:val="标准正文"/>
    <w:basedOn w:val="38"/>
    <w:qFormat/>
    <w:uiPriority w:val="0"/>
    <w:pPr>
      <w:spacing w:before="60" w:after="60"/>
      <w:ind w:firstLine="482"/>
    </w:pPr>
    <w:rPr>
      <w:color w:val="auto"/>
      <w:kern w:val="0"/>
    </w:rPr>
  </w:style>
  <w:style w:type="paragraph" w:customStyle="1" w:styleId="400">
    <w:name w:val="font7"/>
    <w:basedOn w:val="1"/>
    <w:qFormat/>
    <w:uiPriority w:val="0"/>
    <w:pPr>
      <w:widowControl/>
      <w:spacing w:before="100" w:beforeAutospacing="1" w:after="100" w:afterAutospacing="1"/>
      <w:jc w:val="left"/>
    </w:pPr>
    <w:rPr>
      <w:rFonts w:ascii="宋体" w:cs="宋体"/>
      <w:kern w:val="0"/>
      <w:sz w:val="18"/>
      <w:szCs w:val="18"/>
    </w:rPr>
  </w:style>
  <w:style w:type="paragraph" w:customStyle="1" w:styleId="401">
    <w:name w:val="xl3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402">
    <w:name w:val="Char Char Char Char Char1 Char Char Char Char Char Char Char Char Char Char Char Char Char Char Char Char Char Char Char1"/>
    <w:basedOn w:val="1"/>
    <w:qFormat/>
    <w:uiPriority w:val="0"/>
    <w:pPr>
      <w:keepNext/>
      <w:tabs>
        <w:tab w:val="left" w:pos="2940"/>
      </w:tabs>
      <w:autoSpaceDE w:val="0"/>
      <w:autoSpaceDN w:val="0"/>
      <w:adjustRightInd w:val="0"/>
      <w:ind w:hanging="420"/>
      <w:jc w:val="left"/>
    </w:pPr>
  </w:style>
  <w:style w:type="paragraph" w:customStyle="1" w:styleId="403">
    <w:name w:val="_Style 64"/>
    <w:basedOn w:val="1"/>
    <w:qFormat/>
    <w:uiPriority w:val="0"/>
    <w:pPr>
      <w:tabs>
        <w:tab w:val="left" w:pos="990"/>
      </w:tabs>
      <w:ind w:left="990" w:hanging="420"/>
    </w:pPr>
  </w:style>
  <w:style w:type="paragraph" w:customStyle="1" w:styleId="404">
    <w:name w:val="aliang正文"/>
    <w:basedOn w:val="1"/>
    <w:qFormat/>
    <w:uiPriority w:val="0"/>
    <w:pPr>
      <w:spacing w:beforeLines="50" w:afterLines="50" w:line="360" w:lineRule="auto"/>
      <w:ind w:firstLine="200" w:firstLineChars="200"/>
      <w:jc w:val="left"/>
    </w:pPr>
    <w:rPr>
      <w:rFonts w:ascii="宋体" w:cs="宋体"/>
      <w:sz w:val="24"/>
    </w:rPr>
  </w:style>
  <w:style w:type="paragraph" w:customStyle="1" w:styleId="4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06">
    <w:name w:val="默认段落字体 Para Char Char Char Char"/>
    <w:basedOn w:val="1"/>
    <w:qFormat/>
    <w:uiPriority w:val="0"/>
  </w:style>
  <w:style w:type="paragraph" w:customStyle="1" w:styleId="40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08">
    <w:name w:val="Char Char Char Char Char1 Char Char Char Char Char Char Char Char Char Char Char Char Char Char Char Char Char Char Char"/>
    <w:basedOn w:val="1"/>
    <w:qFormat/>
    <w:uiPriority w:val="0"/>
    <w:pPr>
      <w:keepNext/>
      <w:tabs>
        <w:tab w:val="left" w:pos="2940"/>
      </w:tabs>
      <w:autoSpaceDE w:val="0"/>
      <w:autoSpaceDN w:val="0"/>
      <w:adjustRightInd w:val="0"/>
      <w:ind w:hanging="420"/>
      <w:jc w:val="left"/>
    </w:pPr>
  </w:style>
  <w:style w:type="paragraph" w:customStyle="1" w:styleId="409">
    <w:name w:val="抄送、分送机关"/>
    <w:basedOn w:val="1"/>
    <w:qFormat/>
    <w:uiPriority w:val="0"/>
    <w:pPr>
      <w:spacing w:line="500" w:lineRule="exact"/>
    </w:pPr>
    <w:rPr>
      <w:rFonts w:ascii="仿宋_GB2312" w:eastAsia="仿宋_GB2312"/>
      <w:sz w:val="32"/>
      <w:szCs w:val="32"/>
      <w:u w:color="FF0000"/>
    </w:rPr>
  </w:style>
  <w:style w:type="paragraph" w:customStyle="1" w:styleId="410">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11">
    <w:name w:val="样式1"/>
    <w:basedOn w:val="1"/>
    <w:link w:val="470"/>
    <w:qFormat/>
    <w:uiPriority w:val="0"/>
    <w:pPr>
      <w:adjustRightInd w:val="0"/>
      <w:spacing w:line="420" w:lineRule="auto"/>
      <w:jc w:val="center"/>
      <w:textAlignment w:val="baseline"/>
    </w:pPr>
    <w:rPr>
      <w:rFonts w:ascii="宋体"/>
      <w:kern w:val="0"/>
      <w:sz w:val="24"/>
      <w:szCs w:val="20"/>
    </w:rPr>
  </w:style>
  <w:style w:type="paragraph" w:customStyle="1" w:styleId="412">
    <w:name w:val="cnfont"/>
    <w:basedOn w:val="1"/>
    <w:qFormat/>
    <w:uiPriority w:val="0"/>
    <w:pPr>
      <w:widowControl/>
      <w:spacing w:before="100" w:beforeAutospacing="1" w:after="100" w:afterAutospacing="1"/>
      <w:jc w:val="left"/>
    </w:pPr>
    <w:rPr>
      <w:rFonts w:ascii="宋体"/>
      <w:color w:val="000000"/>
      <w:kern w:val="0"/>
      <w:sz w:val="24"/>
    </w:rPr>
  </w:style>
  <w:style w:type="paragraph" w:customStyle="1" w:styleId="413">
    <w:name w:val="图1"/>
    <w:basedOn w:val="1"/>
    <w:next w:val="1"/>
    <w:qFormat/>
    <w:uiPriority w:val="0"/>
    <w:pPr>
      <w:tabs>
        <w:tab w:val="left" w:pos="1845"/>
      </w:tabs>
      <w:spacing w:beforeLines="50" w:afterLines="100" w:line="360" w:lineRule="auto"/>
      <w:ind w:left="2210" w:hanging="748"/>
      <w:jc w:val="center"/>
    </w:pPr>
    <w:rPr>
      <w:kern w:val="0"/>
      <w:sz w:val="24"/>
    </w:rPr>
  </w:style>
  <w:style w:type="paragraph" w:customStyle="1" w:styleId="414">
    <w:name w:val="批注主题1"/>
    <w:basedOn w:val="30"/>
    <w:next w:val="30"/>
    <w:qFormat/>
    <w:uiPriority w:val="0"/>
    <w:pPr>
      <w:adjustRightInd/>
      <w:spacing w:line="240" w:lineRule="auto"/>
      <w:textAlignment w:val="auto"/>
    </w:pPr>
    <w:rPr>
      <w:b/>
      <w:bCs/>
      <w:sz w:val="20"/>
    </w:rPr>
  </w:style>
  <w:style w:type="paragraph" w:customStyle="1" w:styleId="415">
    <w:name w:val="签名 - 公司"/>
    <w:basedOn w:val="61"/>
    <w:next w:val="309"/>
    <w:qFormat/>
    <w:uiPriority w:val="0"/>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41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418">
    <w:name w:val="签名1"/>
    <w:basedOn w:val="1"/>
    <w:qFormat/>
    <w:uiPriority w:val="0"/>
    <w:pPr>
      <w:ind w:left="4320"/>
    </w:pPr>
    <w:rPr>
      <w:rFonts w:eastAsia="楷体_GB2312"/>
      <w:kern w:val="0"/>
      <w:sz w:val="20"/>
      <w:szCs w:val="20"/>
    </w:rPr>
  </w:style>
  <w:style w:type="paragraph" w:customStyle="1" w:styleId="419">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20">
    <w:name w:val="样式 标题 1合同标题H1PIM 1h11Header 1Heading 0Header1标书1L1boc..."/>
    <w:basedOn w:val="5"/>
    <w:qFormat/>
    <w:uiPriority w:val="0"/>
    <w:pPr>
      <w:adjustRightInd/>
      <w:spacing w:before="100" w:beforeAutospacing="1" w:after="100" w:afterAutospacing="1" w:line="480" w:lineRule="auto"/>
      <w:jc w:val="center"/>
      <w:textAlignment w:val="auto"/>
    </w:pPr>
    <w:rPr>
      <w:rFonts w:eastAsia="黑体" w:cs="宋体"/>
      <w:bCs/>
    </w:rPr>
  </w:style>
  <w:style w:type="paragraph" w:customStyle="1" w:styleId="421">
    <w:name w:val="修订2"/>
    <w:qFormat/>
    <w:uiPriority w:val="0"/>
    <w:rPr>
      <w:rFonts w:ascii="Times New Roman" w:hAnsi="Times New Roman" w:eastAsia="宋体" w:cs="Times New Roman"/>
      <w:kern w:val="2"/>
      <w:sz w:val="21"/>
      <w:szCs w:val="24"/>
      <w:lang w:val="en-US" w:eastAsia="zh-CN" w:bidi="ar-SA"/>
    </w:rPr>
  </w:style>
  <w:style w:type="paragraph" w:customStyle="1" w:styleId="422">
    <w:name w:val="公司抬头"/>
    <w:basedOn w:val="1"/>
    <w:qFormat/>
    <w:uiPriority w:val="0"/>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423">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424">
    <w:name w:val="xl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2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2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27">
    <w:name w:val="Char1 Char Char Char1"/>
    <w:basedOn w:val="1"/>
    <w:qFormat/>
    <w:uiPriority w:val="0"/>
    <w:pPr>
      <w:tabs>
        <w:tab w:val="left" w:pos="990"/>
      </w:tabs>
      <w:ind w:left="990" w:hanging="420"/>
    </w:pPr>
  </w:style>
  <w:style w:type="paragraph" w:customStyle="1" w:styleId="428">
    <w:name w:val="font1"/>
    <w:basedOn w:val="1"/>
    <w:qFormat/>
    <w:uiPriority w:val="0"/>
    <w:pPr>
      <w:widowControl/>
      <w:spacing w:before="100" w:beforeAutospacing="1" w:after="100" w:afterAutospacing="1"/>
      <w:jc w:val="left"/>
    </w:pPr>
    <w:rPr>
      <w:rFonts w:ascii="宋体" w:cs="宋体"/>
      <w:kern w:val="0"/>
      <w:sz w:val="24"/>
    </w:rPr>
  </w:style>
  <w:style w:type="paragraph" w:customStyle="1" w:styleId="429">
    <w:name w:val="不缩进"/>
    <w:basedOn w:val="1"/>
    <w:qFormat/>
    <w:uiPriority w:val="0"/>
    <w:pPr>
      <w:spacing w:line="360" w:lineRule="auto"/>
      <w:jc w:val="center"/>
    </w:pPr>
    <w:rPr>
      <w:b/>
      <w:bCs/>
      <w:sz w:val="28"/>
      <w:szCs w:val="21"/>
      <w:lang w:bidi="he-IL"/>
    </w:rPr>
  </w:style>
  <w:style w:type="paragraph" w:customStyle="1" w:styleId="430">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31">
    <w:name w:val="正文居中"/>
    <w:basedOn w:val="1"/>
    <w:next w:val="55"/>
    <w:qFormat/>
    <w:uiPriority w:val="0"/>
    <w:pPr>
      <w:adjustRightInd w:val="0"/>
      <w:snapToGrid w:val="0"/>
      <w:ind w:firstLine="480" w:firstLineChars="200"/>
    </w:pPr>
    <w:rPr>
      <w:rFonts w:ascii="宋体" w:hAnsi="宋体"/>
      <w:sz w:val="24"/>
    </w:rPr>
  </w:style>
  <w:style w:type="paragraph" w:customStyle="1" w:styleId="432">
    <w:name w:val="二级条标题"/>
    <w:basedOn w:val="303"/>
    <w:next w:val="1"/>
    <w:qFormat/>
    <w:uiPriority w:val="0"/>
    <w:pPr>
      <w:outlineLvl w:val="3"/>
    </w:pPr>
  </w:style>
  <w:style w:type="paragraph" w:customStyle="1" w:styleId="433">
    <w:name w:val="font6"/>
    <w:basedOn w:val="1"/>
    <w:qFormat/>
    <w:uiPriority w:val="0"/>
    <w:pPr>
      <w:widowControl/>
      <w:spacing w:before="100" w:beforeAutospacing="1" w:after="100" w:afterAutospacing="1"/>
      <w:jc w:val="left"/>
    </w:pPr>
    <w:rPr>
      <w:kern w:val="0"/>
      <w:sz w:val="20"/>
      <w:szCs w:val="20"/>
    </w:rPr>
  </w:style>
  <w:style w:type="paragraph" w:customStyle="1" w:styleId="43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35">
    <w:name w:val="Char1 Char Char1 Char Char Char Char Char Char Char Char Char Char1"/>
    <w:basedOn w:val="1"/>
    <w:qFormat/>
    <w:uiPriority w:val="0"/>
    <w:pPr>
      <w:tabs>
        <w:tab w:val="left" w:pos="425"/>
      </w:tabs>
      <w:ind w:left="425" w:hanging="425"/>
    </w:pPr>
    <w:rPr>
      <w:sz w:val="24"/>
    </w:rPr>
  </w:style>
  <w:style w:type="paragraph" w:customStyle="1" w:styleId="436">
    <w:name w:val="Figure Description"/>
    <w:basedOn w:val="1"/>
    <w:qFormat/>
    <w:uiPriority w:val="0"/>
    <w:pPr>
      <w:ind w:left="1701"/>
    </w:pPr>
    <w:rPr>
      <w:szCs w:val="20"/>
    </w:rPr>
  </w:style>
  <w:style w:type="paragraph" w:customStyle="1" w:styleId="43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438">
    <w:name w:val="序言中的项目"/>
    <w:basedOn w:val="1"/>
    <w:qFormat/>
    <w:uiPriority w:val="0"/>
    <w:pPr>
      <w:tabs>
        <w:tab w:val="left" w:pos="1781"/>
      </w:tabs>
      <w:ind w:left="1781" w:hanging="420"/>
    </w:pPr>
  </w:style>
  <w:style w:type="paragraph" w:customStyle="1" w:styleId="43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40">
    <w:name w:val="Char Char1 Char Char Char Char Char Char"/>
    <w:basedOn w:val="1"/>
    <w:qFormat/>
    <w:uiPriority w:val="0"/>
    <w:pPr>
      <w:widowControl/>
      <w:adjustRightInd w:val="0"/>
      <w:snapToGrid w:val="0"/>
      <w:spacing w:beforeLines="25" w:afterLines="25" w:line="240" w:lineRule="exact"/>
      <w:ind w:firstLine="192" w:firstLineChars="192"/>
      <w:jc w:val="left"/>
    </w:pPr>
    <w:rPr>
      <w:rFonts w:ascii="宋体"/>
      <w:kern w:val="0"/>
      <w:sz w:val="28"/>
      <w:szCs w:val="28"/>
      <w:lang w:eastAsia="en-US"/>
    </w:rPr>
  </w:style>
  <w:style w:type="paragraph" w:customStyle="1" w:styleId="441">
    <w:name w:val="索引标题1"/>
    <w:basedOn w:val="1"/>
    <w:next w:val="311"/>
    <w:qFormat/>
    <w:uiPriority w:val="0"/>
    <w:pPr>
      <w:spacing w:line="360" w:lineRule="auto"/>
      <w:ind w:firstLine="482"/>
    </w:pPr>
    <w:rPr>
      <w:rFonts w:ascii="Footlight MT Light" w:hAnsi="Footlight MT Light"/>
      <w:sz w:val="24"/>
      <w:szCs w:val="20"/>
    </w:rPr>
  </w:style>
  <w:style w:type="character" w:customStyle="1" w:styleId="442">
    <w:name w:val="纯文本 Char3"/>
    <w:qFormat/>
    <w:locked/>
    <w:uiPriority w:val="99"/>
    <w:rPr>
      <w:rFonts w:ascii="宋体" w:hAnsi="Courier New" w:cs="Times New Roman"/>
      <w:sz w:val="21"/>
      <w:szCs w:val="21"/>
    </w:rPr>
  </w:style>
  <w:style w:type="character" w:customStyle="1" w:styleId="443">
    <w:name w:val="正文文本 字符"/>
    <w:qFormat/>
    <w:uiPriority w:val="0"/>
    <w:rPr>
      <w:kern w:val="2"/>
      <w:sz w:val="21"/>
      <w:szCs w:val="22"/>
    </w:rPr>
  </w:style>
  <w:style w:type="character" w:customStyle="1" w:styleId="444">
    <w:name w:val="结束语 Char1"/>
    <w:qFormat/>
    <w:uiPriority w:val="0"/>
    <w:rPr>
      <w:kern w:val="2"/>
      <w:sz w:val="21"/>
      <w:szCs w:val="22"/>
    </w:rPr>
  </w:style>
  <w:style w:type="character" w:customStyle="1" w:styleId="445">
    <w:name w:val="副标题 Char1"/>
    <w:qFormat/>
    <w:uiPriority w:val="0"/>
    <w:rPr>
      <w:rFonts w:ascii="Cambria" w:hAnsi="Cambria" w:cs="Times New Roman"/>
      <w:b/>
      <w:bCs/>
      <w:kern w:val="28"/>
      <w:sz w:val="32"/>
      <w:szCs w:val="32"/>
    </w:rPr>
  </w:style>
  <w:style w:type="character" w:customStyle="1" w:styleId="446">
    <w:name w:val="HTML 预设格式 Char3"/>
    <w:qFormat/>
    <w:uiPriority w:val="0"/>
    <w:rPr>
      <w:rFonts w:ascii="Courier New" w:hAnsi="Courier New" w:cs="Courier New"/>
      <w:kern w:val="2"/>
    </w:rPr>
  </w:style>
  <w:style w:type="character" w:customStyle="1" w:styleId="447">
    <w:name w:val="脚注文本 Char1"/>
    <w:qFormat/>
    <w:uiPriority w:val="0"/>
    <w:rPr>
      <w:kern w:val="2"/>
      <w:sz w:val="18"/>
      <w:szCs w:val="18"/>
    </w:rPr>
  </w:style>
  <w:style w:type="character" w:customStyle="1" w:styleId="448">
    <w:name w:val="信息标题 Char1"/>
    <w:qFormat/>
    <w:uiPriority w:val="0"/>
    <w:rPr>
      <w:rFonts w:ascii="Cambria" w:hAnsi="Cambria" w:eastAsia="宋体" w:cs="Times New Roman"/>
      <w:kern w:val="2"/>
      <w:sz w:val="24"/>
      <w:szCs w:val="24"/>
      <w:shd w:val="pct20" w:color="auto" w:fill="auto"/>
    </w:rPr>
  </w:style>
  <w:style w:type="character" w:customStyle="1" w:styleId="449">
    <w:name w:val="电子邮件签名 Char1"/>
    <w:qFormat/>
    <w:uiPriority w:val="0"/>
    <w:rPr>
      <w:kern w:val="2"/>
      <w:sz w:val="21"/>
      <w:szCs w:val="22"/>
    </w:rPr>
  </w:style>
  <w:style w:type="character" w:customStyle="1" w:styleId="450">
    <w:name w:val="签名 Char2"/>
    <w:qFormat/>
    <w:uiPriority w:val="0"/>
    <w:rPr>
      <w:kern w:val="2"/>
      <w:sz w:val="21"/>
      <w:szCs w:val="22"/>
    </w:rPr>
  </w:style>
  <w:style w:type="character" w:customStyle="1" w:styleId="451">
    <w:name w:val="HTML 地址 Char1"/>
    <w:qFormat/>
    <w:uiPriority w:val="0"/>
    <w:rPr>
      <w:i/>
      <w:iCs/>
      <w:kern w:val="2"/>
      <w:sz w:val="21"/>
      <w:szCs w:val="22"/>
    </w:rPr>
  </w:style>
  <w:style w:type="character" w:customStyle="1" w:styleId="452">
    <w:name w:val="font91"/>
    <w:qFormat/>
    <w:uiPriority w:val="0"/>
    <w:rPr>
      <w:rFonts w:hint="eastAsia" w:ascii="宋体" w:hAnsi="宋体" w:eastAsia="宋体" w:cs="宋体"/>
      <w:color w:val="000000"/>
      <w:sz w:val="18"/>
      <w:szCs w:val="18"/>
      <w:u w:val="none"/>
    </w:rPr>
  </w:style>
  <w:style w:type="character" w:customStyle="1" w:styleId="453">
    <w:name w:val="Char Char42"/>
    <w:qFormat/>
    <w:uiPriority w:val="0"/>
    <w:rPr>
      <w:rFonts w:ascii="Cambria" w:hAnsi="Cambria" w:eastAsia="宋体" w:cs="Times New Roman"/>
      <w:b/>
      <w:bCs/>
      <w:kern w:val="2"/>
      <w:sz w:val="32"/>
      <w:szCs w:val="32"/>
    </w:rPr>
  </w:style>
  <w:style w:type="character" w:customStyle="1" w:styleId="454">
    <w:name w:val="纯文本 Char2"/>
    <w:qFormat/>
    <w:uiPriority w:val="99"/>
    <w:rPr>
      <w:rFonts w:ascii="宋体" w:hAnsi="Courier New"/>
      <w:kern w:val="2"/>
      <w:sz w:val="21"/>
      <w:szCs w:val="21"/>
    </w:rPr>
  </w:style>
  <w:style w:type="character" w:customStyle="1" w:styleId="455">
    <w:name w:val="正文首行缩进 Char"/>
    <w:basedOn w:val="110"/>
    <w:link w:val="88"/>
    <w:qFormat/>
    <w:uiPriority w:val="0"/>
    <w:rPr>
      <w:rFonts w:ascii="Verdana" w:hAnsi="Verdana" w:eastAsia="宋体"/>
      <w:kern w:val="2"/>
      <w:sz w:val="21"/>
      <w:szCs w:val="24"/>
      <w:lang w:val="en-US" w:eastAsia="zh-CN" w:bidi="ar-SA"/>
    </w:rPr>
  </w:style>
  <w:style w:type="character" w:customStyle="1" w:styleId="456">
    <w:name w:val="标题 Char"/>
    <w:link w:val="86"/>
    <w:qFormat/>
    <w:uiPriority w:val="0"/>
    <w:rPr>
      <w:rFonts w:ascii="黑体" w:eastAsia="黑体"/>
      <w:snapToGrid w:val="0"/>
      <w:sz w:val="28"/>
    </w:rPr>
  </w:style>
  <w:style w:type="character" w:customStyle="1" w:styleId="457">
    <w:name w:val="信息标题 Char"/>
    <w:link w:val="81"/>
    <w:qFormat/>
    <w:uiPriority w:val="0"/>
    <w:rPr>
      <w:rFonts w:ascii="Arial" w:hAnsi="Arial" w:cs="Arial"/>
      <w:kern w:val="2"/>
      <w:sz w:val="24"/>
      <w:szCs w:val="24"/>
      <w:shd w:val="pct20" w:color="auto" w:fill="auto"/>
    </w:rPr>
  </w:style>
  <w:style w:type="character" w:customStyle="1" w:styleId="458">
    <w:name w:val="脚注文本 Char"/>
    <w:link w:val="69"/>
    <w:qFormat/>
    <w:uiPriority w:val="0"/>
    <w:rPr>
      <w:rFonts w:eastAsia="楷体_GB2312"/>
      <w:kern w:val="2"/>
      <w:sz w:val="18"/>
      <w:szCs w:val="18"/>
    </w:rPr>
  </w:style>
  <w:style w:type="character" w:customStyle="1" w:styleId="459">
    <w:name w:val="签名 Char"/>
    <w:link w:val="61"/>
    <w:qFormat/>
    <w:uiPriority w:val="0"/>
    <w:rPr>
      <w:rFonts w:eastAsia="楷体_GB2312"/>
      <w:kern w:val="2"/>
      <w:sz w:val="21"/>
    </w:rPr>
  </w:style>
  <w:style w:type="character" w:customStyle="1" w:styleId="460">
    <w:name w:val="日期 Char"/>
    <w:link w:val="54"/>
    <w:qFormat/>
    <w:uiPriority w:val="0"/>
    <w:rPr>
      <w:kern w:val="2"/>
      <w:sz w:val="24"/>
    </w:rPr>
  </w:style>
  <w:style w:type="character" w:customStyle="1" w:styleId="461">
    <w:name w:val="HTML 地址 Char"/>
    <w:link w:val="46"/>
    <w:qFormat/>
    <w:uiPriority w:val="0"/>
    <w:rPr>
      <w:i/>
      <w:iCs/>
      <w:kern w:val="2"/>
      <w:sz w:val="21"/>
      <w:szCs w:val="24"/>
    </w:rPr>
  </w:style>
  <w:style w:type="character" w:customStyle="1" w:styleId="462">
    <w:name w:val="正文文本 3 Char"/>
    <w:link w:val="33"/>
    <w:qFormat/>
    <w:uiPriority w:val="0"/>
    <w:rPr>
      <w:kern w:val="2"/>
      <w:sz w:val="24"/>
      <w:szCs w:val="24"/>
    </w:rPr>
  </w:style>
  <w:style w:type="character" w:customStyle="1" w:styleId="463">
    <w:name w:val="称呼 Char"/>
    <w:link w:val="32"/>
    <w:qFormat/>
    <w:uiPriority w:val="0"/>
    <w:rPr>
      <w:kern w:val="2"/>
      <w:sz w:val="21"/>
      <w:szCs w:val="24"/>
    </w:rPr>
  </w:style>
  <w:style w:type="character" w:customStyle="1" w:styleId="464">
    <w:name w:val="文档结构图 Char"/>
    <w:link w:val="28"/>
    <w:qFormat/>
    <w:uiPriority w:val="0"/>
    <w:rPr>
      <w:kern w:val="2"/>
      <w:sz w:val="21"/>
      <w:shd w:val="clear" w:color="auto" w:fill="000080"/>
    </w:rPr>
  </w:style>
  <w:style w:type="character" w:customStyle="1" w:styleId="465">
    <w:name w:val="电子邮件签名 Char"/>
    <w:link w:val="21"/>
    <w:qFormat/>
    <w:uiPriority w:val="0"/>
    <w:rPr>
      <w:kern w:val="2"/>
      <w:sz w:val="21"/>
      <w:szCs w:val="24"/>
    </w:rPr>
  </w:style>
  <w:style w:type="character" w:customStyle="1" w:styleId="466">
    <w:name w:val="注释标题 Char"/>
    <w:link w:val="18"/>
    <w:qFormat/>
    <w:uiPriority w:val="0"/>
    <w:rPr>
      <w:kern w:val="2"/>
      <w:sz w:val="21"/>
      <w:szCs w:val="24"/>
    </w:rPr>
  </w:style>
  <w:style w:type="character" w:customStyle="1" w:styleId="467">
    <w:name w:val="标题 9 Char"/>
    <w:link w:val="13"/>
    <w:qFormat/>
    <w:uiPriority w:val="0"/>
    <w:rPr>
      <w:rFonts w:ascii="Arial" w:hAnsi="Arial" w:eastAsia="黑体"/>
      <w:sz w:val="24"/>
    </w:rPr>
  </w:style>
  <w:style w:type="character" w:customStyle="1" w:styleId="468">
    <w:name w:val="标题 6 Char"/>
    <w:link w:val="10"/>
    <w:qFormat/>
    <w:uiPriority w:val="0"/>
    <w:rPr>
      <w:sz w:val="24"/>
    </w:rPr>
  </w:style>
  <w:style w:type="character" w:customStyle="1" w:styleId="469">
    <w:name w:val="正文首行缩进 2 Char1"/>
    <w:basedOn w:val="111"/>
    <w:link w:val="89"/>
    <w:qFormat/>
    <w:uiPriority w:val="0"/>
    <w:rPr>
      <w:color w:val="FF0000"/>
      <w:kern w:val="2"/>
      <w:sz w:val="21"/>
      <w:szCs w:val="24"/>
    </w:rPr>
  </w:style>
  <w:style w:type="character" w:customStyle="1" w:styleId="470">
    <w:name w:val="样式1 Char Char"/>
    <w:link w:val="411"/>
    <w:qFormat/>
    <w:uiPriority w:val="0"/>
    <w:rPr>
      <w:rFonts w:ascii="宋体"/>
      <w:sz w:val="24"/>
    </w:rPr>
  </w:style>
  <w:style w:type="character" w:customStyle="1" w:styleId="471">
    <w:name w:val="副标题 Char"/>
    <w:link w:val="67"/>
    <w:qFormat/>
    <w:uiPriority w:val="0"/>
    <w:rPr>
      <w:rFonts w:ascii="Arial" w:hAnsi="Arial" w:cs="Arial"/>
      <w:b/>
      <w:bCs/>
      <w:kern w:val="28"/>
      <w:sz w:val="32"/>
      <w:szCs w:val="32"/>
    </w:rPr>
  </w:style>
  <w:style w:type="character" w:customStyle="1" w:styleId="472">
    <w:name w:val="HTML 预设格式 Char2"/>
    <w:qFormat/>
    <w:uiPriority w:val="0"/>
    <w:rPr>
      <w:rFonts w:ascii="Courier New" w:hAnsi="Courier New" w:cs="Courier New"/>
      <w:kern w:val="2"/>
    </w:rPr>
  </w:style>
  <w:style w:type="character" w:customStyle="1" w:styleId="473">
    <w:name w:val="正文文本缩进 2 Char"/>
    <w:link w:val="55"/>
    <w:qFormat/>
    <w:uiPriority w:val="99"/>
    <w:rPr>
      <w:kern w:val="2"/>
      <w:sz w:val="21"/>
      <w:szCs w:val="24"/>
    </w:rPr>
  </w:style>
  <w:style w:type="character" w:customStyle="1" w:styleId="474">
    <w:name w:val="宏文本 Char"/>
    <w:link w:val="4"/>
    <w:qFormat/>
    <w:uiPriority w:val="0"/>
    <w:rPr>
      <w:rFonts w:ascii="Courier New" w:hAnsi="Courier New"/>
      <w:kern w:val="2"/>
      <w:sz w:val="24"/>
      <w:szCs w:val="24"/>
      <w:lang w:bidi="ar-SA"/>
    </w:rPr>
  </w:style>
  <w:style w:type="character" w:customStyle="1" w:styleId="475">
    <w:name w:val="标题 8 Char"/>
    <w:link w:val="12"/>
    <w:qFormat/>
    <w:uiPriority w:val="0"/>
    <w:rPr>
      <w:sz w:val="24"/>
    </w:rPr>
  </w:style>
  <w:style w:type="character" w:customStyle="1" w:styleId="476">
    <w:name w:val="宏文本 Char1"/>
    <w:qFormat/>
    <w:uiPriority w:val="0"/>
    <w:rPr>
      <w:rFonts w:ascii="Courier New" w:hAnsi="Courier New" w:cs="Courier New"/>
      <w:kern w:val="2"/>
      <w:sz w:val="24"/>
      <w:szCs w:val="24"/>
    </w:rPr>
  </w:style>
  <w:style w:type="character" w:customStyle="1" w:styleId="477">
    <w:name w:val="正文文本 2 Char"/>
    <w:link w:val="78"/>
    <w:qFormat/>
    <w:uiPriority w:val="0"/>
    <w:rPr>
      <w:kern w:val="2"/>
      <w:sz w:val="21"/>
      <w:szCs w:val="24"/>
    </w:rPr>
  </w:style>
  <w:style w:type="character" w:customStyle="1" w:styleId="478">
    <w:name w:val="注释标题 Char1"/>
    <w:qFormat/>
    <w:uiPriority w:val="0"/>
    <w:rPr>
      <w:kern w:val="2"/>
      <w:sz w:val="21"/>
      <w:szCs w:val="22"/>
    </w:rPr>
  </w:style>
  <w:style w:type="character" w:customStyle="1" w:styleId="479">
    <w:name w:val="尾注文本 Char"/>
    <w:link w:val="56"/>
    <w:qFormat/>
    <w:uiPriority w:val="0"/>
    <w:rPr>
      <w:kern w:val="2"/>
      <w:sz w:val="21"/>
      <w:lang w:bidi="he-IL"/>
    </w:rPr>
  </w:style>
  <w:style w:type="character" w:customStyle="1" w:styleId="480">
    <w:name w:val="正文文本缩进 3 Char"/>
    <w:link w:val="72"/>
    <w:qFormat/>
    <w:uiPriority w:val="0"/>
    <w:rPr>
      <w:rFonts w:ascii="宋体"/>
      <w:sz w:val="24"/>
    </w:rPr>
  </w:style>
  <w:style w:type="character" w:customStyle="1" w:styleId="481">
    <w:name w:val="标题 5 Char"/>
    <w:link w:val="9"/>
    <w:qFormat/>
    <w:uiPriority w:val="0"/>
    <w:rPr>
      <w:sz w:val="24"/>
    </w:rPr>
  </w:style>
  <w:style w:type="character" w:customStyle="1" w:styleId="482">
    <w:name w:val="标题 7 Char"/>
    <w:link w:val="11"/>
    <w:qFormat/>
    <w:uiPriority w:val="0"/>
    <w:rPr>
      <w:sz w:val="24"/>
    </w:rPr>
  </w:style>
  <w:style w:type="character" w:customStyle="1" w:styleId="483">
    <w:name w:val="批注框文本 Char2"/>
    <w:qFormat/>
    <w:uiPriority w:val="0"/>
    <w:rPr>
      <w:kern w:val="2"/>
      <w:sz w:val="18"/>
      <w:szCs w:val="18"/>
    </w:rPr>
  </w:style>
  <w:style w:type="character" w:customStyle="1" w:styleId="484">
    <w:name w:val="结束语 Char"/>
    <w:link w:val="34"/>
    <w:qFormat/>
    <w:uiPriority w:val="0"/>
    <w:rPr>
      <w:kern w:val="2"/>
      <w:sz w:val="21"/>
      <w:szCs w:val="24"/>
    </w:rPr>
  </w:style>
  <w:style w:type="character" w:customStyle="1" w:styleId="485">
    <w:name w:val="批注主题 Char"/>
    <w:link w:val="87"/>
    <w:qFormat/>
    <w:uiPriority w:val="0"/>
    <w:rPr>
      <w:b/>
      <w:bCs/>
      <w:kern w:val="2"/>
      <w:sz w:val="21"/>
      <w:lang w:bidi="he-IL"/>
    </w:rPr>
  </w:style>
  <w:style w:type="character" w:customStyle="1" w:styleId="486">
    <w:name w:val="tpc_content1"/>
    <w:qFormat/>
    <w:uiPriority w:val="0"/>
    <w:rPr>
      <w:rFonts w:cs="Times New Roman"/>
      <w:sz w:val="20"/>
      <w:szCs w:val="20"/>
    </w:rPr>
  </w:style>
  <w:style w:type="character" w:customStyle="1" w:styleId="487">
    <w:name w:val="正文首行缩进 2 Char"/>
    <w:qFormat/>
    <w:uiPriority w:val="0"/>
    <w:rPr>
      <w:color w:val="FF0000"/>
      <w:kern w:val="2"/>
      <w:sz w:val="21"/>
      <w:szCs w:val="24"/>
    </w:rPr>
  </w:style>
  <w:style w:type="character" w:customStyle="1" w:styleId="488">
    <w:name w:val="批注文字 Char"/>
    <w:link w:val="30"/>
    <w:qFormat/>
    <w:uiPriority w:val="0"/>
    <w:rPr>
      <w:sz w:val="24"/>
    </w:rPr>
  </w:style>
  <w:style w:type="paragraph" w:customStyle="1" w:styleId="489">
    <w:name w:val="Char Char Char Char Char Char Char11"/>
    <w:basedOn w:val="1"/>
    <w:qFormat/>
    <w:uiPriority w:val="0"/>
  </w:style>
  <w:style w:type="paragraph" w:customStyle="1" w:styleId="490">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1">
    <w:name w:val="正文文本 23"/>
    <w:basedOn w:val="1"/>
    <w:qFormat/>
    <w:uiPriority w:val="0"/>
    <w:pPr>
      <w:adjustRightInd w:val="0"/>
      <w:spacing w:line="312" w:lineRule="atLeast"/>
      <w:ind w:firstLine="600"/>
      <w:textAlignment w:val="baseline"/>
    </w:pPr>
    <w:rPr>
      <w:rFonts w:ascii="宋体"/>
      <w:kern w:val="0"/>
      <w:sz w:val="28"/>
      <w:szCs w:val="20"/>
    </w:rPr>
  </w:style>
  <w:style w:type="paragraph" w:customStyle="1" w:styleId="492">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493">
    <w:name w:val="日期2"/>
    <w:basedOn w:val="1"/>
    <w:next w:val="1"/>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494">
    <w:name w:val="第四级"/>
    <w:basedOn w:val="1"/>
    <w:qFormat/>
    <w:uiPriority w:val="0"/>
    <w:pPr>
      <w:tabs>
        <w:tab w:val="left" w:pos="0"/>
        <w:tab w:val="left" w:pos="1200"/>
      </w:tabs>
      <w:spacing w:line="500" w:lineRule="exact"/>
      <w:ind w:left="1200" w:hanging="360"/>
    </w:pPr>
    <w:rPr>
      <w:sz w:val="24"/>
      <w:szCs w:val="20"/>
    </w:rPr>
  </w:style>
  <w:style w:type="paragraph" w:customStyle="1" w:styleId="495">
    <w:name w:val="列出段落2"/>
    <w:basedOn w:val="1"/>
    <w:qFormat/>
    <w:uiPriority w:val="0"/>
    <w:pPr>
      <w:ind w:firstLine="420" w:firstLineChars="200"/>
    </w:pPr>
    <w:rPr>
      <w:rFonts w:ascii="Calibri" w:hAnsi="Calibri"/>
      <w:szCs w:val="22"/>
    </w:rPr>
  </w:style>
  <w:style w:type="paragraph" w:customStyle="1" w:styleId="496">
    <w:name w:val="文档结构图2"/>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497">
    <w:name w:val="È¡ÀÊ¡ÎÄ¡À¾"/>
    <w:basedOn w:val="1"/>
    <w:qFormat/>
    <w:uiPriority w:val="99"/>
    <w:pPr>
      <w:widowControl/>
      <w:overflowPunct w:val="0"/>
      <w:autoSpaceDE w:val="0"/>
      <w:autoSpaceDN w:val="0"/>
      <w:adjustRightInd w:val="0"/>
      <w:jc w:val="left"/>
      <w:textAlignment w:val="baseline"/>
    </w:pPr>
    <w:rPr>
      <w:kern w:val="0"/>
      <w:sz w:val="24"/>
      <w:szCs w:val="22"/>
    </w:rPr>
  </w:style>
  <w:style w:type="paragraph" w:customStyle="1" w:styleId="498">
    <w:name w:val="Char4"/>
    <w:basedOn w:val="1"/>
    <w:qFormat/>
    <w:uiPriority w:val="0"/>
  </w:style>
  <w:style w:type="paragraph" w:customStyle="1" w:styleId="499">
    <w:name w:val="Char Char Char2"/>
    <w:basedOn w:val="28"/>
    <w:qFormat/>
    <w:uiPriority w:val="0"/>
    <w:rPr>
      <w:rFonts w:ascii="Tahoma" w:hAnsi="Tahoma"/>
      <w:sz w:val="24"/>
      <w:szCs w:val="24"/>
    </w:rPr>
  </w:style>
  <w:style w:type="paragraph" w:customStyle="1" w:styleId="500">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501">
    <w:name w:val="font71"/>
    <w:basedOn w:val="92"/>
    <w:qFormat/>
    <w:uiPriority w:val="0"/>
    <w:rPr>
      <w:rFonts w:hint="eastAsia" w:ascii="宋体" w:hAnsi="宋体" w:eastAsia="宋体" w:cs="宋体"/>
      <w:color w:val="333333"/>
      <w:sz w:val="18"/>
      <w:szCs w:val="18"/>
      <w:u w:val="none"/>
    </w:rPr>
  </w:style>
  <w:style w:type="character" w:customStyle="1" w:styleId="502">
    <w:name w:val="NormalCharacter"/>
    <w:qFormat/>
    <w:uiPriority w:val="0"/>
  </w:style>
  <w:style w:type="paragraph" w:customStyle="1" w:styleId="503">
    <w:name w:val="Table Paragraph"/>
    <w:basedOn w:val="1"/>
    <w:qFormat/>
    <w:uiPriority w:val="1"/>
  </w:style>
  <w:style w:type="table" w:customStyle="1" w:styleId="504">
    <w:name w:val="Table Normal"/>
    <w:semiHidden/>
    <w:unhideWhenUsed/>
    <w:qFormat/>
    <w:uiPriority w:val="0"/>
    <w:tblPr>
      <w:tblCellMar>
        <w:top w:w="0" w:type="dxa"/>
        <w:left w:w="0" w:type="dxa"/>
        <w:bottom w:w="0" w:type="dxa"/>
        <w:right w:w="0" w:type="dxa"/>
      </w:tblCellMar>
    </w:tblPr>
  </w:style>
  <w:style w:type="paragraph" w:customStyle="1" w:styleId="505">
    <w:name w:val="Normal"/>
    <w:qFormat/>
    <w:uiPriority w:val="0"/>
    <w:rPr>
      <w:rFonts w:ascii="Times New Roman" w:hAnsi="Times New Roman" w:eastAsia="Times New Roman" w:cs="Times New Roman"/>
      <w:sz w:val="24"/>
      <w:szCs w:val="24"/>
      <w:lang w:bidi="ar-SA"/>
    </w:rPr>
  </w:style>
  <w:style w:type="paragraph" w:customStyle="1" w:styleId="506">
    <w:name w:val="Table caption|1"/>
    <w:basedOn w:val="1"/>
    <w:qFormat/>
    <w:uiPriority w:val="0"/>
    <w:pPr>
      <w:widowControl w:val="0"/>
      <w:shd w:val="clear" w:color="auto" w:fill="auto"/>
      <w:spacing w:line="360" w:lineRule="auto"/>
      <w:jc w:val="center"/>
    </w:pPr>
    <w:rPr>
      <w:rFonts w:ascii="宋体" w:hAnsi="宋体" w:eastAsia="宋体" w:cs="宋体"/>
      <w:b/>
      <w:bCs/>
      <w:u w:val="none"/>
      <w:shd w:val="clear" w:color="auto" w:fill="auto"/>
      <w:lang w:val="zh-TW" w:eastAsia="zh-TW" w:bidi="zh-TW"/>
    </w:rPr>
  </w:style>
  <w:style w:type="paragraph" w:customStyle="1" w:styleId="507">
    <w:name w:val="Other|1"/>
    <w:basedOn w:val="1"/>
    <w:qFormat/>
    <w:uiPriority w:val="0"/>
    <w:pPr>
      <w:widowControl w:val="0"/>
      <w:shd w:val="clear" w:color="auto" w:fill="auto"/>
      <w:spacing w:line="379" w:lineRule="auto"/>
    </w:pPr>
    <w:rPr>
      <w:rFonts w:ascii="宋体" w:hAnsi="宋体" w:eastAsia="宋体" w:cs="宋体"/>
      <w:sz w:val="32"/>
      <w:szCs w:val="32"/>
      <w:u w:val="none"/>
      <w:shd w:val="clear" w:color="auto" w:fill="auto"/>
      <w:lang w:val="zh-TW" w:eastAsia="zh-TW" w:bidi="zh-TW"/>
    </w:rPr>
  </w:style>
  <w:style w:type="paragraph" w:customStyle="1" w:styleId="508">
    <w:name w:val="Heading #3|1"/>
    <w:basedOn w:val="1"/>
    <w:qFormat/>
    <w:uiPriority w:val="0"/>
    <w:pPr>
      <w:widowControl w:val="0"/>
      <w:shd w:val="clear" w:color="auto" w:fill="auto"/>
      <w:spacing w:after="300" w:line="580" w:lineRule="exact"/>
      <w:jc w:val="center"/>
      <w:outlineLvl w:val="2"/>
    </w:pPr>
    <w:rPr>
      <w:rFonts w:ascii="宋体" w:hAnsi="宋体" w:eastAsia="宋体" w:cs="宋体"/>
      <w:sz w:val="44"/>
      <w:szCs w:val="44"/>
      <w:u w:val="none"/>
      <w:shd w:val="clear" w:color="auto" w:fill="auto"/>
      <w:lang w:val="zh-TW" w:eastAsia="zh-TW" w:bidi="zh-TW"/>
    </w:rPr>
  </w:style>
  <w:style w:type="paragraph" w:customStyle="1" w:styleId="509">
    <w:name w:val="Body text|1"/>
    <w:basedOn w:val="1"/>
    <w:qFormat/>
    <w:uiPriority w:val="0"/>
    <w:pPr>
      <w:widowControl w:val="0"/>
      <w:shd w:val="clear" w:color="auto" w:fill="auto"/>
      <w:spacing w:line="564" w:lineRule="exact"/>
      <w:ind w:firstLine="580"/>
    </w:pPr>
    <w:rPr>
      <w:rFonts w:ascii="宋体" w:hAnsi="宋体" w:eastAsia="宋体" w:cs="宋体"/>
      <w:sz w:val="28"/>
      <w:szCs w:val="28"/>
      <w:u w:val="none"/>
      <w:shd w:val="clear" w:color="auto" w:fill="auto"/>
      <w:lang w:val="zh-TW" w:eastAsia="zh-TW" w:bidi="zh-TW"/>
    </w:rPr>
  </w:style>
  <w:style w:type="paragraph" w:customStyle="1" w:styleId="510">
    <w:name w:val="Body text|3"/>
    <w:basedOn w:val="1"/>
    <w:qFormat/>
    <w:uiPriority w:val="0"/>
    <w:pPr>
      <w:widowControl w:val="0"/>
      <w:shd w:val="clear" w:color="auto" w:fill="auto"/>
      <w:spacing w:line="394" w:lineRule="auto"/>
      <w:ind w:firstLine="580"/>
    </w:pPr>
    <w:rPr>
      <w:b/>
      <w:bCs/>
      <w:sz w:val="30"/>
      <w:szCs w:val="30"/>
      <w:u w:val="none"/>
      <w:shd w:val="clear" w:color="auto" w:fill="auto"/>
    </w:rPr>
  </w:style>
  <w:style w:type="paragraph" w:customStyle="1" w:styleId="511">
    <w:name w:val="Picture caption|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512">
    <w:name w:val="Header or footer|1"/>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51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514">
    <w:name w:val="Body text|4"/>
    <w:basedOn w:val="1"/>
    <w:qFormat/>
    <w:uiPriority w:val="0"/>
    <w:pPr>
      <w:widowControl w:val="0"/>
      <w:shd w:val="clear" w:color="auto" w:fill="auto"/>
      <w:spacing w:after="560"/>
    </w:pPr>
    <w:rPr>
      <w:b/>
      <w:bCs/>
      <w:sz w:val="32"/>
      <w:szCs w:val="32"/>
      <w:u w:val="none"/>
      <w:shd w:val="clear" w:color="auto" w:fill="auto"/>
    </w:rPr>
  </w:style>
  <w:style w:type="paragraph" w:customStyle="1" w:styleId="515">
    <w:name w:val="Heading #4|1"/>
    <w:basedOn w:val="1"/>
    <w:qFormat/>
    <w:uiPriority w:val="0"/>
    <w:pPr>
      <w:widowControl w:val="0"/>
      <w:shd w:val="clear" w:color="auto" w:fill="auto"/>
      <w:spacing w:after="560" w:line="739" w:lineRule="exact"/>
      <w:jc w:val="center"/>
      <w:outlineLvl w:val="3"/>
    </w:pPr>
    <w:rPr>
      <w:rFonts w:ascii="宋体" w:hAnsi="宋体" w:eastAsia="宋体" w:cs="宋体"/>
      <w:sz w:val="44"/>
      <w:szCs w:val="44"/>
      <w:u w:val="none"/>
      <w:shd w:val="clear" w:color="auto" w:fill="auto"/>
      <w:lang w:val="zh-TW" w:eastAsia="zh-TW" w:bidi="zh-TW"/>
    </w:rPr>
  </w:style>
  <w:style w:type="paragraph" w:customStyle="1" w:styleId="516">
    <w:name w:val="Body text|2"/>
    <w:basedOn w:val="1"/>
    <w:qFormat/>
    <w:uiPriority w:val="0"/>
    <w:pPr>
      <w:widowControl w:val="0"/>
      <w:shd w:val="clear" w:color="auto" w:fill="auto"/>
      <w:spacing w:line="372" w:lineRule="auto"/>
    </w:pPr>
    <w:rPr>
      <w:rFonts w:ascii="宋体" w:hAnsi="宋体" w:eastAsia="宋体" w:cs="宋体"/>
      <w:sz w:val="32"/>
      <w:szCs w:val="32"/>
      <w:u w:val="none"/>
      <w:shd w:val="clear" w:color="auto" w:fill="auto"/>
      <w:lang w:val="zh-TW" w:eastAsia="zh-TW" w:bidi="zh-TW"/>
    </w:rPr>
  </w:style>
  <w:style w:type="paragraph" w:customStyle="1" w:styleId="517">
    <w:name w:val="Body text|5"/>
    <w:basedOn w:val="1"/>
    <w:qFormat/>
    <w:uiPriority w:val="0"/>
    <w:pPr>
      <w:widowControl w:val="0"/>
      <w:shd w:val="clear" w:color="auto" w:fill="auto"/>
      <w:spacing w:after="120" w:line="547" w:lineRule="exact"/>
      <w:jc w:val="center"/>
    </w:pPr>
    <w:rPr>
      <w:rFonts w:ascii="宋体" w:hAnsi="宋体" w:eastAsia="宋体" w:cs="宋体"/>
      <w:b/>
      <w:bCs/>
      <w:sz w:val="22"/>
      <w:szCs w:val="22"/>
      <w:u w:val="none"/>
      <w:shd w:val="clear" w:color="auto" w:fill="auto"/>
      <w:lang w:val="zh-TW" w:eastAsia="zh-TW" w:bidi="zh-TW"/>
    </w:rPr>
  </w:style>
  <w:style w:type="character" w:customStyle="1" w:styleId="518">
    <w:name w:val="displayarti"/>
    <w:basedOn w:val="92"/>
    <w:qFormat/>
    <w:uiPriority w:val="0"/>
    <w:rPr>
      <w:color w:val="FFFFFF"/>
      <w:shd w:val="clear" w:fill="A00000"/>
    </w:rPr>
  </w:style>
  <w:style w:type="character" w:customStyle="1" w:styleId="519">
    <w:name w:val="qxdate"/>
    <w:basedOn w:val="92"/>
    <w:qFormat/>
    <w:uiPriority w:val="0"/>
    <w:rPr>
      <w:color w:val="333333"/>
      <w:sz w:val="14"/>
      <w:szCs w:val="14"/>
    </w:rPr>
  </w:style>
  <w:style w:type="character" w:customStyle="1" w:styleId="520">
    <w:name w:val="redfilefwwh"/>
    <w:basedOn w:val="92"/>
    <w:qFormat/>
    <w:uiPriority w:val="0"/>
    <w:rPr>
      <w:color w:val="BA2636"/>
      <w:sz w:val="14"/>
      <w:szCs w:val="14"/>
    </w:rPr>
  </w:style>
  <w:style w:type="character" w:customStyle="1" w:styleId="521">
    <w:name w:val="next"/>
    <w:basedOn w:val="92"/>
    <w:qFormat/>
    <w:uiPriority w:val="0"/>
    <w:rPr>
      <w:rFonts w:ascii="微软雅黑" w:hAnsi="微软雅黑" w:eastAsia="微软雅黑" w:cs="微软雅黑"/>
      <w:sz w:val="16"/>
      <w:szCs w:val="16"/>
    </w:rPr>
  </w:style>
  <w:style w:type="character" w:customStyle="1" w:styleId="522">
    <w:name w:val="next1"/>
    <w:basedOn w:val="92"/>
    <w:qFormat/>
    <w:uiPriority w:val="0"/>
    <w:rPr>
      <w:color w:val="888888"/>
    </w:rPr>
  </w:style>
  <w:style w:type="character" w:customStyle="1" w:styleId="523">
    <w:name w:val="prev2"/>
    <w:basedOn w:val="92"/>
    <w:qFormat/>
    <w:uiPriority w:val="0"/>
    <w:rPr>
      <w:rFonts w:hint="eastAsia" w:ascii="微软雅黑" w:hAnsi="微软雅黑" w:eastAsia="微软雅黑" w:cs="微软雅黑"/>
      <w:sz w:val="16"/>
      <w:szCs w:val="16"/>
    </w:rPr>
  </w:style>
  <w:style w:type="character" w:customStyle="1" w:styleId="524">
    <w:name w:val="prev3"/>
    <w:basedOn w:val="92"/>
    <w:qFormat/>
    <w:uiPriority w:val="0"/>
    <w:rPr>
      <w:color w:val="888888"/>
    </w:rPr>
  </w:style>
  <w:style w:type="character" w:customStyle="1" w:styleId="525">
    <w:name w:val="gjfg"/>
    <w:basedOn w:val="92"/>
    <w:qFormat/>
    <w:uiPriority w:val="0"/>
  </w:style>
  <w:style w:type="character" w:customStyle="1" w:styleId="526">
    <w:name w:val="cfdate"/>
    <w:basedOn w:val="92"/>
    <w:qFormat/>
    <w:uiPriority w:val="0"/>
    <w:rPr>
      <w:color w:val="333333"/>
      <w:sz w:val="14"/>
      <w:szCs w:val="14"/>
    </w:rPr>
  </w:style>
  <w:style w:type="character" w:customStyle="1" w:styleId="527">
    <w:name w:val="redfilenumber"/>
    <w:basedOn w:val="92"/>
    <w:qFormat/>
    <w:uiPriority w:val="0"/>
    <w:rPr>
      <w:color w:val="BA2636"/>
      <w:sz w:val="14"/>
      <w:szCs w:val="14"/>
    </w:rPr>
  </w:style>
  <w:style w:type="character" w:customStyle="1" w:styleId="528">
    <w:name w:val="hover24"/>
    <w:basedOn w:val="92"/>
    <w:qFormat/>
    <w:uiPriority w:val="0"/>
    <w:rPr>
      <w:color w:val="FFFFFF"/>
    </w:rPr>
  </w:style>
  <w:style w:type="character" w:customStyle="1" w:styleId="529">
    <w:name w:val="hover25"/>
    <w:basedOn w:val="92"/>
    <w:qFormat/>
    <w:uiPriority w:val="0"/>
    <w:rPr>
      <w:color w:val="3D7FFF"/>
    </w:rPr>
  </w:style>
  <w:style w:type="character" w:customStyle="1" w:styleId="530">
    <w:name w:val="hover26"/>
    <w:basedOn w:val="92"/>
    <w:qFormat/>
    <w:uiPriority w:val="0"/>
    <w:rPr>
      <w:color w:val="3D7FFF"/>
    </w:rPr>
  </w:style>
  <w:style w:type="character" w:customStyle="1" w:styleId="531">
    <w:name w:val="first-child"/>
    <w:basedOn w:val="92"/>
    <w:qFormat/>
    <w:uiPriority w:val="0"/>
  </w:style>
  <w:style w:type="character" w:customStyle="1" w:styleId="532">
    <w:name w:val="layui-layer-tabnow"/>
    <w:basedOn w:val="92"/>
    <w:qFormat/>
    <w:uiPriority w:val="0"/>
    <w:rPr>
      <w:bdr w:val="single" w:color="CCCCCC" w:sz="4" w:space="0"/>
      <w:shd w:val="clear" w:fill="FFFFFF"/>
    </w:rPr>
  </w:style>
  <w:style w:type="character" w:customStyle="1" w:styleId="533">
    <w:name w:val="pay-span"/>
    <w:basedOn w:val="92"/>
    <w:qFormat/>
    <w:uiPriority w:val="0"/>
    <w:rPr>
      <w:color w:val="666666"/>
    </w:rPr>
  </w:style>
  <w:style w:type="character" w:customStyle="1" w:styleId="534">
    <w:name w:val="layui-laydate-preview"/>
    <w:basedOn w:val="92"/>
    <w:qFormat/>
    <w:uiPriority w:val="0"/>
  </w:style>
  <w:style w:type="paragraph" w:customStyle="1" w:styleId="535">
    <w:name w:val="正文_5"/>
    <w:basedOn w:val="536"/>
    <w:next w:val="5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6">
    <w:name w:val="正文_2"/>
    <w:next w:val="5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正文文本_0"/>
    <w:basedOn w:val="538"/>
    <w:qFormat/>
    <w:uiPriority w:val="0"/>
    <w:pPr>
      <w:spacing w:after="120"/>
    </w:pPr>
    <w:rPr>
      <w:rFonts w:ascii="Calibri" w:hAnsi="Calibri"/>
      <w:kern w:val="0"/>
      <w:sz w:val="20"/>
    </w:rPr>
  </w:style>
  <w:style w:type="paragraph" w:customStyle="1" w:styleId="538">
    <w:name w:val="正文_3"/>
    <w:basedOn w:val="539"/>
    <w:next w:val="540"/>
    <w:qFormat/>
    <w:uiPriority w:val="0"/>
    <w:pPr>
      <w:widowControl w:val="0"/>
      <w:jc w:val="both"/>
    </w:pPr>
    <w:rPr>
      <w:kern w:val="2"/>
      <w:sz w:val="21"/>
      <w:szCs w:val="24"/>
      <w:lang w:val="en-US" w:eastAsia="zh-CN" w:bidi="ar-SA"/>
    </w:rPr>
  </w:style>
  <w:style w:type="paragraph" w:customStyle="1" w:styleId="539">
    <w:name w:val="Normal_0"/>
    <w:qFormat/>
    <w:uiPriority w:val="0"/>
    <w:rPr>
      <w:rFonts w:ascii="黑体" w:hAnsi="黑体" w:eastAsia="黑体" w:cs="Times New Roman"/>
      <w:b/>
      <w:sz w:val="32"/>
      <w:szCs w:val="24"/>
      <w:lang w:bidi="ar-SA"/>
    </w:rPr>
  </w:style>
  <w:style w:type="paragraph" w:customStyle="1" w:styleId="540">
    <w:name w:val="正文缩进_0_0"/>
    <w:basedOn w:val="541"/>
    <w:unhideWhenUsed/>
    <w:qFormat/>
    <w:uiPriority w:val="0"/>
    <w:pPr>
      <w:ind w:firstLine="420" w:firstLineChars="200"/>
    </w:pPr>
    <w:rPr>
      <w:rFonts w:ascii="Calibri" w:hAnsi="Calibri"/>
      <w:szCs w:val="22"/>
    </w:rPr>
  </w:style>
  <w:style w:type="paragraph" w:customStyle="1" w:styleId="541">
    <w:name w:val="正文_2_0_0"/>
    <w:basedOn w:val="542"/>
    <w:next w:val="546"/>
    <w:qFormat/>
    <w:uiPriority w:val="0"/>
    <w:rPr>
      <w:rFonts w:ascii="Calibri" w:hAnsi="Calibri" w:cs="Calibri"/>
      <w:szCs w:val="21"/>
    </w:rPr>
  </w:style>
  <w:style w:type="paragraph" w:customStyle="1" w:styleId="542">
    <w:name w:val="正文_3_0_0"/>
    <w:basedOn w:val="543"/>
    <w:next w:val="544"/>
    <w:qFormat/>
    <w:uiPriority w:val="0"/>
    <w:rPr>
      <w:rFonts w:ascii="Times New Roman" w:hAnsi="Times New Roman"/>
      <w:szCs w:val="21"/>
    </w:rPr>
  </w:style>
  <w:style w:type="paragraph" w:customStyle="1" w:styleId="543">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4">
    <w:name w:val="正文文本_1_0_0"/>
    <w:basedOn w:val="545"/>
    <w:qFormat/>
    <w:uiPriority w:val="0"/>
    <w:pPr>
      <w:spacing w:after="120"/>
    </w:pPr>
    <w:rPr>
      <w:rFonts w:ascii="Calibri" w:hAnsi="Calibri" w:eastAsia="宋体"/>
    </w:rPr>
  </w:style>
  <w:style w:type="paragraph" w:customStyle="1" w:styleId="545">
    <w:name w:val="正文_2_0_0_0_0"/>
    <w:next w:val="5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6">
    <w:name w:val="正文1_0_0"/>
    <w:basedOn w:val="547"/>
    <w:qFormat/>
    <w:uiPriority w:val="0"/>
    <w:pPr>
      <w:widowControl/>
      <w:adjustRightInd w:val="0"/>
      <w:spacing w:before="120" w:after="120"/>
      <w:ind w:firstLine="200" w:firstLineChars="200"/>
      <w:jc w:val="left"/>
    </w:pPr>
    <w:rPr>
      <w:rFonts w:ascii="Times New Roman" w:hAnsi="Times New Roman" w:eastAsia="Adobe 仿宋 Std R" w:cs="Times New Roman"/>
    </w:rPr>
  </w:style>
  <w:style w:type="paragraph" w:customStyle="1" w:styleId="547">
    <w:name w:val="正文_3_1"/>
    <w:basedOn w:val="548"/>
    <w:next w:val="5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8">
    <w:name w:val="Normal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9">
    <w:name w:val="正文缩进_0_0_0"/>
    <w:basedOn w:val="550"/>
    <w:unhideWhenUsed/>
    <w:qFormat/>
    <w:uiPriority w:val="0"/>
    <w:pPr>
      <w:ind w:firstLine="420" w:firstLineChars="200"/>
    </w:pPr>
    <w:rPr>
      <w:rFonts w:ascii="Calibri" w:hAnsi="Calibri"/>
      <w:szCs w:val="22"/>
    </w:rPr>
  </w:style>
  <w:style w:type="paragraph" w:customStyle="1" w:styleId="550">
    <w:name w:val="正文_0_1_0"/>
    <w:basedOn w:val="551"/>
    <w:next w:val="563"/>
    <w:qFormat/>
    <w:uiPriority w:val="0"/>
    <w:rPr>
      <w:rFonts w:ascii="Calibri" w:hAnsi="Calibri" w:cs="宋体"/>
    </w:rPr>
  </w:style>
  <w:style w:type="paragraph" w:customStyle="1" w:styleId="551">
    <w:name w:val="正文_1_1"/>
    <w:basedOn w:val="552"/>
    <w:next w:val="563"/>
    <w:qFormat/>
    <w:uiPriority w:val="0"/>
    <w:pPr>
      <w:widowControl w:val="0"/>
      <w:jc w:val="both"/>
    </w:pPr>
    <w:rPr>
      <w:kern w:val="2"/>
      <w:sz w:val="21"/>
      <w:szCs w:val="24"/>
      <w:lang w:val="en-US" w:eastAsia="zh-CN" w:bidi="ar-SA"/>
    </w:rPr>
  </w:style>
  <w:style w:type="paragraph" w:customStyle="1" w:styleId="552">
    <w:name w:val="正文_2_1"/>
    <w:basedOn w:val="553"/>
    <w:next w:val="562"/>
    <w:qFormat/>
    <w:uiPriority w:val="0"/>
    <w:pPr>
      <w:widowControl w:val="0"/>
      <w:jc w:val="both"/>
    </w:pPr>
    <w:rPr>
      <w:kern w:val="2"/>
      <w:sz w:val="21"/>
      <w:szCs w:val="24"/>
      <w:lang w:val="en-US" w:eastAsia="zh-CN" w:bidi="ar-SA"/>
    </w:rPr>
  </w:style>
  <w:style w:type="paragraph" w:customStyle="1" w:styleId="553">
    <w:name w:val="正文_3_0"/>
    <w:basedOn w:val="554"/>
    <w:next w:val="555"/>
    <w:qFormat/>
    <w:uiPriority w:val="0"/>
    <w:pPr>
      <w:widowControl w:val="0"/>
      <w:jc w:val="both"/>
    </w:pPr>
    <w:rPr>
      <w:kern w:val="2"/>
      <w:sz w:val="21"/>
      <w:szCs w:val="22"/>
      <w:lang w:val="en-US" w:eastAsia="zh-CN" w:bidi="ar-SA"/>
    </w:rPr>
  </w:style>
  <w:style w:type="paragraph" w:customStyle="1" w:styleId="554">
    <w:name w:val="Normal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5">
    <w:name w:val="正文缩进_0_0_1"/>
    <w:basedOn w:val="556"/>
    <w:unhideWhenUsed/>
    <w:qFormat/>
    <w:uiPriority w:val="0"/>
    <w:pPr>
      <w:ind w:firstLine="420" w:firstLineChars="200"/>
    </w:pPr>
    <w:rPr>
      <w:rFonts w:ascii="Calibri" w:hAnsi="Calibri"/>
      <w:szCs w:val="22"/>
    </w:rPr>
  </w:style>
  <w:style w:type="paragraph" w:customStyle="1" w:styleId="556">
    <w:name w:val="正文_0_1_1"/>
    <w:basedOn w:val="547"/>
    <w:next w:val="557"/>
    <w:qFormat/>
    <w:uiPriority w:val="0"/>
    <w:rPr>
      <w:rFonts w:ascii="Calibri" w:hAnsi="Calibri" w:cs="宋体"/>
    </w:rPr>
  </w:style>
  <w:style w:type="paragraph" w:customStyle="1" w:styleId="557">
    <w:name w:val="脚注文本1"/>
    <w:basedOn w:val="558"/>
    <w:next w:val="561"/>
    <w:unhideWhenUsed/>
    <w:qFormat/>
    <w:uiPriority w:val="0"/>
    <w:pPr>
      <w:snapToGrid w:val="0"/>
      <w:jc w:val="left"/>
    </w:pPr>
    <w:rPr>
      <w:rFonts w:eastAsia="宋体"/>
      <w:kern w:val="0"/>
      <w:sz w:val="18"/>
      <w:szCs w:val="18"/>
    </w:rPr>
  </w:style>
  <w:style w:type="paragraph" w:customStyle="1" w:styleId="558">
    <w:name w:val="正文_1_0"/>
    <w:basedOn w:val="559"/>
    <w:next w:val="557"/>
    <w:qFormat/>
    <w:uiPriority w:val="0"/>
    <w:pPr>
      <w:widowControl w:val="0"/>
      <w:jc w:val="both"/>
    </w:pPr>
    <w:rPr>
      <w:kern w:val="2"/>
      <w:sz w:val="21"/>
      <w:szCs w:val="24"/>
      <w:lang w:val="en-US" w:eastAsia="zh-CN" w:bidi="ar-SA"/>
    </w:rPr>
  </w:style>
  <w:style w:type="paragraph" w:customStyle="1" w:styleId="559">
    <w:name w:val="正文_2_0"/>
    <w:basedOn w:val="552"/>
    <w:next w:val="560"/>
    <w:qFormat/>
    <w:uiPriority w:val="0"/>
    <w:pPr>
      <w:widowControl w:val="0"/>
      <w:jc w:val="both"/>
    </w:pPr>
    <w:rPr>
      <w:rFonts w:ascii="Calibri" w:hAnsi="Calibri"/>
      <w:kern w:val="2"/>
      <w:sz w:val="21"/>
      <w:szCs w:val="22"/>
      <w:lang w:val="en-US" w:eastAsia="zh-CN" w:bidi="ar-SA"/>
    </w:rPr>
  </w:style>
  <w:style w:type="paragraph" w:customStyle="1" w:styleId="560">
    <w:name w:val="正文1_0"/>
    <w:basedOn w:val="538"/>
    <w:qFormat/>
    <w:uiPriority w:val="0"/>
    <w:pPr>
      <w:widowControl/>
      <w:adjustRightInd w:val="0"/>
      <w:spacing w:before="120" w:after="120"/>
      <w:ind w:firstLine="200" w:firstLineChars="200"/>
      <w:jc w:val="left"/>
    </w:pPr>
    <w:rPr>
      <w:rFonts w:ascii="Times New Roman" w:hAnsi="Times New Roman" w:eastAsia="Adobe 仿宋 Std R" w:cs="Times New Roman"/>
    </w:rPr>
  </w:style>
  <w:style w:type="paragraph" w:customStyle="1" w:styleId="561">
    <w:name w:val="索引 51"/>
    <w:basedOn w:val="558"/>
    <w:next w:val="558"/>
    <w:unhideWhenUsed/>
    <w:qFormat/>
    <w:uiPriority w:val="99"/>
    <w:pPr>
      <w:ind w:left="1680"/>
    </w:pPr>
  </w:style>
  <w:style w:type="paragraph" w:customStyle="1" w:styleId="562">
    <w:name w:val="No Spacing_0"/>
    <w:basedOn w:val="535"/>
    <w:qFormat/>
    <w:uiPriority w:val="1"/>
  </w:style>
  <w:style w:type="paragraph" w:customStyle="1" w:styleId="563">
    <w:name w:val="脚注文本_0"/>
    <w:basedOn w:val="564"/>
    <w:next w:val="536"/>
    <w:semiHidden/>
    <w:qFormat/>
    <w:uiPriority w:val="0"/>
    <w:rPr>
      <w:rFonts w:ascii="Calibri" w:hAnsi="Calibri"/>
    </w:rPr>
  </w:style>
  <w:style w:type="paragraph" w:customStyle="1" w:styleId="564">
    <w:name w:val="正文_0_2"/>
    <w:next w:val="5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5">
    <w:name w:val="页脚_0_0"/>
    <w:basedOn w:val="564"/>
    <w:unhideWhenUsed/>
    <w:qFormat/>
    <w:uiPriority w:val="99"/>
    <w:pPr>
      <w:tabs>
        <w:tab w:val="center" w:pos="4153"/>
        <w:tab w:val="right" w:pos="8306"/>
      </w:tabs>
      <w:snapToGrid w:val="0"/>
      <w:jc w:val="left"/>
    </w:pPr>
    <w:rPr>
      <w:sz w:val="18"/>
      <w:szCs w:val="18"/>
    </w:rPr>
  </w:style>
  <w:style w:type="paragraph" w:customStyle="1" w:styleId="566">
    <w:name w:val="段_0"/>
    <w:next w:val="535"/>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567">
    <w:name w:val="正文_1_0_0"/>
    <w:basedOn w:val="568"/>
    <w:qFormat/>
    <w:uiPriority w:val="0"/>
    <w:rPr>
      <w:rFonts w:ascii="Calibri" w:hAnsi="Calibri" w:cs="宋体"/>
      <w:szCs w:val="21"/>
    </w:rPr>
  </w:style>
  <w:style w:type="paragraph" w:customStyle="1" w:styleId="568">
    <w:name w:val="正文_4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新疆成套局</Company>
  <Pages>82</Pages>
  <Words>35037</Words>
  <Characters>36684</Characters>
  <Lines>350</Lines>
  <Paragraphs>98</Paragraphs>
  <TotalTime>5</TotalTime>
  <ScaleCrop>false</ScaleCrop>
  <LinksUpToDate>false</LinksUpToDate>
  <CharactersWithSpaces>39636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2022-07-15T10:10:00Z</dcterms:created>
  <dc:creator>似水流年</dc:creator>
  <cp:lastModifiedBy>WPS_1506064445</cp:lastModifiedBy>
  <cp:lastPrinted>2022-06-15T09:40:00Z</cp:lastPrinted>
  <dcterms:modified xsi:type="dcterms:W3CDTF">2023-08-01T01:22:13Z</dcterms:modified>
  <dc:title>甲A65010011005</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92506DCF5AAC4585821C592FBA59380E</vt:lpwstr>
  </property>
</Properties>
</file>