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b/>
          <w:bCs/>
        </w:rPr>
      </w:pPr>
    </w:p>
    <w:p>
      <w:pPr>
        <w:adjustRightInd w:val="0"/>
        <w:snapToGrid w:val="0"/>
        <w:jc w:val="right"/>
        <w:rPr>
          <w:rFonts w:hint="eastAsia" w:ascii="宋体" w:hAnsi="宋体" w:eastAsiaTheme="minorEastAsia"/>
          <w:lang w:eastAsia="zh-CN"/>
        </w:rPr>
      </w:pPr>
      <w:r>
        <w:rPr>
          <w:rFonts w:hint="eastAsia" w:ascii="宋体" w:hAnsi="宋体"/>
        </w:rPr>
        <w:drawing>
          <wp:anchor distT="0" distB="0" distL="114300" distR="114300" simplePos="0" relativeHeight="251660288" behindDoc="0" locked="0" layoutInCell="1" allowOverlap="1">
            <wp:simplePos x="0" y="0"/>
            <wp:positionH relativeFrom="column">
              <wp:posOffset>255905</wp:posOffset>
            </wp:positionH>
            <wp:positionV relativeFrom="paragraph">
              <wp:posOffset>77470</wp:posOffset>
            </wp:positionV>
            <wp:extent cx="746760" cy="786765"/>
            <wp:effectExtent l="0" t="0" r="15240" b="133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a:stretch>
                      <a:fillRect/>
                    </a:stretch>
                  </pic:blipFill>
                  <pic:spPr>
                    <a:xfrm>
                      <a:off x="0" y="0"/>
                      <a:ext cx="746494" cy="786810"/>
                    </a:xfrm>
                    <a:prstGeom prst="rect">
                      <a:avLst/>
                    </a:prstGeom>
                    <a:noFill/>
                    <a:ln>
                      <a:noFill/>
                    </a:ln>
                  </pic:spPr>
                </pic:pic>
              </a:graphicData>
            </a:graphic>
          </wp:anchor>
        </w:drawing>
      </w:r>
      <w:r>
        <w:rPr>
          <w:rFonts w:hint="eastAsia" w:ascii="宋体" w:hAnsi="宋体"/>
        </w:rPr>
        <w:t>项目编号：</w:t>
      </w:r>
      <w:r>
        <w:rPr>
          <w:rFonts w:hint="eastAsia" w:ascii="宋体" w:hAnsi="宋体"/>
          <w:lang w:eastAsia="zh-CN"/>
        </w:rPr>
        <w:t>2023-0619-13091718001</w:t>
      </w:r>
    </w:p>
    <w:p>
      <w:pPr>
        <w:adjustRightInd w:val="0"/>
        <w:snapToGrid w:val="0"/>
        <w:jc w:val="right"/>
        <w:rPr>
          <w:rFonts w:ascii="宋体" w:hAnsi="宋体"/>
        </w:rPr>
      </w:pPr>
    </w:p>
    <w:p>
      <w:pPr>
        <w:adjustRightInd w:val="0"/>
        <w:snapToGrid w:val="0"/>
        <w:jc w:val="right"/>
        <w:rPr>
          <w:rFonts w:ascii="宋体" w:hAnsi="宋体"/>
        </w:rPr>
      </w:pPr>
    </w:p>
    <w:p>
      <w:pPr>
        <w:adjustRightInd w:val="0"/>
        <w:snapToGrid w:val="0"/>
        <w:jc w:val="right"/>
        <w:rPr>
          <w:rFonts w:ascii="宋体" w:hAnsi="宋体"/>
        </w:rPr>
      </w:pPr>
    </w:p>
    <w:p>
      <w:pPr>
        <w:adjustRightInd w:val="0"/>
        <w:snapToGrid w:val="0"/>
        <w:spacing w:line="480" w:lineRule="exact"/>
        <w:jc w:val="center"/>
        <w:rPr>
          <w:rFonts w:hint="eastAsia" w:ascii="宋体" w:hAnsi="宋体"/>
          <w:b/>
          <w:bCs w:val="0"/>
          <w:sz w:val="48"/>
          <w:szCs w:val="48"/>
        </w:rPr>
      </w:pPr>
      <w:r>
        <w:rPr>
          <w:rFonts w:hint="eastAsia" w:ascii="宋体" w:hAnsi="宋体"/>
          <w:b/>
          <w:bCs w:val="0"/>
          <w:sz w:val="48"/>
          <w:szCs w:val="48"/>
        </w:rPr>
        <w:t>招 标 文 件</w:t>
      </w:r>
    </w:p>
    <w:p>
      <w:pPr>
        <w:jc w:val="center"/>
        <w:rPr>
          <w:rFonts w:hint="eastAsia" w:ascii="宋体" w:hAnsi="宋体"/>
          <w:bCs/>
          <w:sz w:val="32"/>
          <w:lang w:eastAsia="zh-CN"/>
        </w:rPr>
      </w:pPr>
      <w:r>
        <w:rPr>
          <w:rFonts w:hint="eastAsia" w:ascii="宋体" w:hAnsi="宋体"/>
          <w:bCs/>
          <w:sz w:val="32"/>
          <w:lang w:eastAsia="zh-CN"/>
        </w:rPr>
        <w:t>（政府采购）</w:t>
      </w:r>
    </w:p>
    <w:p>
      <w:pPr>
        <w:pStyle w:val="2"/>
      </w:pPr>
    </w:p>
    <w:p>
      <w:pPr>
        <w:rPr>
          <w:rFonts w:hint="eastAsia" w:ascii="宋体" w:hAnsi="宋体"/>
          <w:bCs/>
          <w:sz w:val="32"/>
          <w:lang w:eastAsia="zh-CN"/>
        </w:rPr>
      </w:pPr>
      <w:r>
        <w:rPr>
          <w:rFonts w:hint="eastAsia" w:ascii="宋体" w:hAnsi="宋体"/>
          <w:bCs/>
          <w:sz w:val="32"/>
        </w:rPr>
        <w:t>项目名称：</w:t>
      </w:r>
      <w:r>
        <w:rPr>
          <w:rFonts w:hint="eastAsia" w:ascii="宋体" w:hAnsi="宋体"/>
          <w:bCs/>
          <w:sz w:val="32"/>
          <w:lang w:eastAsia="zh-CN"/>
        </w:rPr>
        <w:t>乌鲁木齐市公安局天山区分局全区便民警务站维修改造及设施设备采购</w:t>
      </w:r>
    </w:p>
    <w:p>
      <w:pPr>
        <w:pStyle w:val="2"/>
        <w:rPr>
          <w:rFonts w:hint="eastAsia"/>
          <w:lang w:eastAsia="zh-CN"/>
        </w:rPr>
      </w:pPr>
    </w:p>
    <w:p>
      <w:pPr>
        <w:pStyle w:val="2"/>
        <w:ind w:left="0" w:leftChars="0" w:firstLine="0" w:firstLineChars="0"/>
        <w:rPr>
          <w:rFonts w:hint="eastAsia"/>
          <w:lang w:eastAsia="zh-CN"/>
        </w:rPr>
      </w:pPr>
      <w:r>
        <w:rPr>
          <w:rFonts w:hint="eastAsia" w:ascii="宋体" w:hAnsi="宋体"/>
          <w:bCs/>
          <w:sz w:val="32"/>
          <w:lang w:eastAsia="zh-CN"/>
        </w:rPr>
        <w:t>标段名称：乌鲁木齐市公安局天山区分局全区便民警务站维修改造及设施设备采购一标段</w:t>
      </w:r>
    </w:p>
    <w:p>
      <w:pPr>
        <w:adjustRightInd w:val="0"/>
        <w:snapToGrid w:val="0"/>
        <w:spacing w:line="480" w:lineRule="exact"/>
        <w:jc w:val="both"/>
        <w:rPr>
          <w:rFonts w:ascii="宋体"/>
          <w:bCs/>
          <w:sz w:val="32"/>
          <w:szCs w:val="32"/>
        </w:rPr>
      </w:pPr>
    </w:p>
    <w:p>
      <w:pPr>
        <w:adjustRightInd w:val="0"/>
        <w:snapToGrid w:val="0"/>
        <w:spacing w:line="480" w:lineRule="exact"/>
        <w:rPr>
          <w:rFonts w:ascii="宋体"/>
          <w:bCs/>
          <w:sz w:val="32"/>
          <w:szCs w:val="32"/>
        </w:rPr>
      </w:pPr>
      <w:r>
        <w:rPr>
          <w:rFonts w:hint="eastAsia" w:ascii="宋体" w:hAnsi="宋体"/>
          <w:bCs/>
          <w:kern w:val="0"/>
          <w:sz w:val="32"/>
          <w:szCs w:val="32"/>
        </w:rPr>
        <w:t>招标人</w:t>
      </w:r>
      <w:r>
        <w:rPr>
          <w:rFonts w:ascii="宋体" w:hAnsi="宋体"/>
          <w:bCs/>
          <w:kern w:val="0"/>
          <w:sz w:val="32"/>
          <w:szCs w:val="32"/>
        </w:rPr>
        <w:t>(</w:t>
      </w:r>
      <w:r>
        <w:rPr>
          <w:rFonts w:hint="eastAsia" w:ascii="宋体" w:hAnsi="宋体"/>
          <w:bCs/>
          <w:kern w:val="0"/>
          <w:sz w:val="32"/>
          <w:szCs w:val="32"/>
        </w:rPr>
        <w:t>盖章</w:t>
      </w:r>
      <w:r>
        <w:rPr>
          <w:rFonts w:ascii="宋体" w:hAnsi="宋体"/>
          <w:bCs/>
          <w:kern w:val="0"/>
          <w:sz w:val="32"/>
          <w:szCs w:val="32"/>
        </w:rPr>
        <w:t>)</w:t>
      </w:r>
      <w:r>
        <w:rPr>
          <w:rFonts w:hint="eastAsia" w:ascii="宋体" w:hAnsi="宋体"/>
          <w:bCs/>
          <w:kern w:val="0"/>
          <w:sz w:val="32"/>
          <w:szCs w:val="32"/>
        </w:rPr>
        <w:t>：</w:t>
      </w:r>
      <w:r>
        <w:rPr>
          <w:rFonts w:hint="eastAsia" w:ascii="宋体" w:hAnsi="宋体"/>
          <w:bCs/>
          <w:color w:val="000000" w:themeColor="text1"/>
          <w:sz w:val="32"/>
          <w:lang w:eastAsia="zh-CN"/>
          <w14:textFill>
            <w14:solidFill>
              <w14:schemeClr w14:val="tx1"/>
            </w14:solidFill>
          </w14:textFill>
        </w:rPr>
        <w:t>乌鲁木齐市公安局天山区分局</w:t>
      </w:r>
    </w:p>
    <w:p>
      <w:pPr>
        <w:adjustRightInd w:val="0"/>
        <w:snapToGrid w:val="0"/>
        <w:spacing w:line="480" w:lineRule="exact"/>
        <w:rPr>
          <w:rFonts w:ascii="宋体" w:hAnsi="宋体"/>
          <w:bCs/>
          <w:sz w:val="32"/>
          <w:szCs w:val="32"/>
        </w:rPr>
      </w:pPr>
    </w:p>
    <w:p>
      <w:pPr>
        <w:adjustRightInd w:val="0"/>
        <w:snapToGrid w:val="0"/>
        <w:spacing w:line="480" w:lineRule="exact"/>
        <w:rPr>
          <w:rFonts w:hint="eastAsia" w:ascii="宋体" w:hAnsi="宋体" w:eastAsiaTheme="minorEastAsia"/>
          <w:bCs/>
          <w:sz w:val="32"/>
          <w:lang w:eastAsia="zh-CN"/>
        </w:rPr>
      </w:pPr>
      <w:r>
        <w:rPr>
          <w:rFonts w:hint="eastAsia" w:ascii="宋体" w:hAnsi="宋体"/>
          <w:bCs/>
          <w:sz w:val="32"/>
          <w:szCs w:val="32"/>
        </w:rPr>
        <w:t>联系</w:t>
      </w:r>
      <w:r>
        <w:rPr>
          <w:rFonts w:hint="eastAsia" w:ascii="宋体" w:hAnsi="宋体"/>
          <w:bCs/>
          <w:sz w:val="32"/>
        </w:rPr>
        <w:t>人：</w:t>
      </w:r>
      <w:r>
        <w:rPr>
          <w:rFonts w:hint="eastAsia" w:ascii="宋体" w:hAnsi="宋体"/>
          <w:bCs/>
          <w:sz w:val="32"/>
          <w:lang w:eastAsia="zh-CN"/>
        </w:rPr>
        <w:t>刘承波</w:t>
      </w:r>
    </w:p>
    <w:p>
      <w:pPr>
        <w:adjustRightInd w:val="0"/>
        <w:snapToGrid w:val="0"/>
        <w:spacing w:line="480" w:lineRule="exact"/>
        <w:rPr>
          <w:rFonts w:ascii="宋体" w:hAnsi="宋体"/>
          <w:bCs/>
          <w:sz w:val="32"/>
        </w:rPr>
      </w:pPr>
    </w:p>
    <w:p>
      <w:pPr>
        <w:adjustRightInd w:val="0"/>
        <w:snapToGrid w:val="0"/>
        <w:spacing w:line="480" w:lineRule="exact"/>
        <w:rPr>
          <w:rFonts w:ascii="宋体" w:hAnsi="宋体"/>
          <w:bCs/>
          <w:sz w:val="32"/>
        </w:rPr>
      </w:pPr>
      <w:r>
        <w:rPr>
          <w:rFonts w:hint="eastAsia" w:ascii="宋体" w:hAnsi="宋体"/>
          <w:bCs/>
          <w:sz w:val="32"/>
        </w:rPr>
        <w:t>电话：</w:t>
      </w:r>
      <w:r>
        <w:rPr>
          <w:rFonts w:hint="eastAsia" w:ascii="宋体" w:hAnsi="宋体"/>
          <w:bCs/>
          <w:sz w:val="32"/>
          <w:lang w:val="en-US" w:eastAsia="zh-CN"/>
        </w:rPr>
        <w:t>18899195839</w:t>
      </w:r>
    </w:p>
    <w:p>
      <w:pPr>
        <w:adjustRightInd w:val="0"/>
        <w:snapToGrid w:val="0"/>
        <w:spacing w:line="480" w:lineRule="exact"/>
        <w:rPr>
          <w:rFonts w:ascii="宋体" w:hAnsi="宋体"/>
          <w:bCs/>
          <w:sz w:val="32"/>
          <w:szCs w:val="32"/>
        </w:rPr>
      </w:pPr>
      <w:r>
        <w:rPr>
          <w:rFonts w:hint="eastAsia" w:ascii="宋体" w:hAnsi="宋体"/>
          <w:bCs/>
          <w:kern w:val="0"/>
          <w:sz w:val="32"/>
          <w:szCs w:val="32"/>
        </w:rPr>
        <w:t>————————————————————————————</w:t>
      </w:r>
    </w:p>
    <w:p>
      <w:pPr>
        <w:adjustRightInd w:val="0"/>
        <w:snapToGrid w:val="0"/>
        <w:spacing w:line="480" w:lineRule="exact"/>
        <w:rPr>
          <w:rFonts w:ascii="宋体" w:hAnsi="宋体"/>
          <w:bCs/>
          <w:sz w:val="32"/>
          <w:szCs w:val="32"/>
        </w:rPr>
      </w:pPr>
      <w:r>
        <w:rPr>
          <w:rFonts w:hint="eastAsia" w:ascii="宋体" w:hAnsi="宋体"/>
          <w:bCs/>
          <w:sz w:val="32"/>
          <w:szCs w:val="32"/>
        </w:rPr>
        <w:t>招标代理机构</w:t>
      </w:r>
      <w:r>
        <w:rPr>
          <w:rFonts w:hint="eastAsia" w:ascii="宋体" w:hAnsi="宋体"/>
          <w:sz w:val="32"/>
          <w:szCs w:val="32"/>
        </w:rPr>
        <w:t>(盖章)</w:t>
      </w:r>
      <w:r>
        <w:rPr>
          <w:rFonts w:hint="eastAsia" w:ascii="宋体" w:hAnsi="宋体"/>
          <w:bCs/>
          <w:sz w:val="32"/>
          <w:szCs w:val="32"/>
        </w:rPr>
        <w:t>：新疆锐智时代建设工程项目管理有限公司</w:t>
      </w:r>
    </w:p>
    <w:p>
      <w:pPr>
        <w:adjustRightInd w:val="0"/>
        <w:snapToGrid w:val="0"/>
        <w:spacing w:line="480" w:lineRule="exact"/>
        <w:jc w:val="both"/>
        <w:rPr>
          <w:rFonts w:ascii="宋体" w:hAnsi="宋体"/>
          <w:bCs/>
          <w:sz w:val="32"/>
          <w:szCs w:val="32"/>
        </w:rPr>
      </w:pPr>
    </w:p>
    <w:p>
      <w:pPr>
        <w:adjustRightInd w:val="0"/>
        <w:snapToGrid w:val="0"/>
        <w:spacing w:line="480" w:lineRule="exact"/>
        <w:rPr>
          <w:rFonts w:hint="eastAsia" w:ascii="宋体" w:hAnsi="宋体" w:eastAsia="宋体"/>
          <w:bCs/>
          <w:sz w:val="32"/>
          <w:szCs w:val="32"/>
          <w:lang w:eastAsia="zh-CN"/>
        </w:rPr>
      </w:pPr>
      <w:r>
        <w:rPr>
          <w:rFonts w:hint="eastAsia" w:ascii="宋体" w:hAnsi="宋体"/>
          <w:bCs/>
          <w:sz w:val="32"/>
          <w:szCs w:val="32"/>
        </w:rPr>
        <w:t>联 系 人：</w:t>
      </w:r>
      <w:r>
        <w:rPr>
          <w:rFonts w:hint="eastAsia" w:ascii="宋体" w:hAnsi="宋体"/>
          <w:bCs/>
          <w:sz w:val="32"/>
          <w:szCs w:val="32"/>
          <w:lang w:eastAsia="zh-CN"/>
        </w:rPr>
        <w:t>王芳</w:t>
      </w:r>
    </w:p>
    <w:p>
      <w:pPr>
        <w:adjustRightInd w:val="0"/>
        <w:snapToGrid w:val="0"/>
        <w:spacing w:line="480" w:lineRule="exact"/>
        <w:jc w:val="center"/>
        <w:rPr>
          <w:rFonts w:ascii="宋体" w:hAnsi="宋体"/>
          <w:bCs/>
          <w:sz w:val="32"/>
          <w:szCs w:val="32"/>
        </w:rPr>
      </w:pPr>
    </w:p>
    <w:p>
      <w:pPr>
        <w:adjustRightInd w:val="0"/>
        <w:snapToGrid w:val="0"/>
        <w:spacing w:line="480" w:lineRule="exact"/>
        <w:rPr>
          <w:rFonts w:hint="default" w:ascii="宋体" w:hAnsi="宋体" w:eastAsia="宋体"/>
          <w:bCs/>
          <w:sz w:val="32"/>
          <w:szCs w:val="32"/>
          <w:lang w:val="en-US" w:eastAsia="zh-CN"/>
        </w:rPr>
      </w:pPr>
      <w:r>
        <w:rPr>
          <w:rFonts w:hint="eastAsia" w:ascii="宋体" w:hAnsi="宋体"/>
          <w:bCs/>
          <w:kern w:val="0"/>
          <w:sz w:val="32"/>
          <w:szCs w:val="32"/>
        </w:rPr>
        <w:t>电    话</w:t>
      </w:r>
      <w:r>
        <w:rPr>
          <w:rFonts w:hint="eastAsia" w:ascii="宋体" w:hAnsi="宋体"/>
          <w:bCs/>
          <w:sz w:val="32"/>
          <w:szCs w:val="32"/>
        </w:rPr>
        <w:t>：</w:t>
      </w:r>
      <w:r>
        <w:rPr>
          <w:rFonts w:hint="eastAsia" w:ascii="宋体" w:hAnsi="宋体"/>
          <w:bCs/>
          <w:sz w:val="32"/>
          <w:szCs w:val="32"/>
          <w:lang w:val="en-US" w:eastAsia="zh-CN"/>
        </w:rPr>
        <w:t>17690920122</w:t>
      </w:r>
    </w:p>
    <w:p>
      <w:pPr>
        <w:adjustRightInd w:val="0"/>
        <w:snapToGrid w:val="0"/>
        <w:spacing w:line="480" w:lineRule="exact"/>
        <w:rPr>
          <w:rFonts w:ascii="宋体" w:hAnsi="宋体"/>
          <w:bCs/>
          <w:sz w:val="32"/>
          <w:szCs w:val="32"/>
        </w:rPr>
      </w:pPr>
    </w:p>
    <w:p>
      <w:pPr>
        <w:adjustRightInd w:val="0"/>
        <w:snapToGrid w:val="0"/>
        <w:spacing w:line="480" w:lineRule="exact"/>
        <w:rPr>
          <w:rFonts w:ascii="宋体" w:hAnsi="宋体"/>
          <w:bCs/>
          <w:sz w:val="32"/>
          <w:szCs w:val="32"/>
        </w:rPr>
      </w:pPr>
      <w:r>
        <w:rPr>
          <w:rFonts w:hint="eastAsia" w:ascii="宋体" w:hAnsi="宋体"/>
          <w:bCs/>
          <w:sz w:val="32"/>
          <w:szCs w:val="32"/>
        </w:rPr>
        <w:t>详细地址：乌鲁木齐市水磨沟区立井街198号丽景名都商住10号楼21楼</w:t>
      </w:r>
    </w:p>
    <w:p>
      <w:pPr>
        <w:rPr>
          <w:rFonts w:hint="eastAsia" w:ascii="宋体" w:hAnsi="宋体" w:eastAsia="宋体" w:cs="宋体"/>
          <w:b/>
          <w:bCs/>
          <w:sz w:val="24"/>
          <w:szCs w:val="24"/>
        </w:rPr>
      </w:pPr>
      <w:r>
        <w:rPr>
          <w:rFonts w:hint="eastAsia" w:ascii="宋体" w:hAnsi="宋体" w:eastAsia="宋体" w:cs="宋体"/>
          <w:b/>
          <w:bCs/>
          <w:sz w:val="24"/>
          <w:szCs w:val="24"/>
        </w:rPr>
        <w:br w:type="page"/>
      </w:r>
    </w:p>
    <w:p>
      <w:pPr>
        <w:jc w:val="center"/>
        <w:rPr>
          <w:rFonts w:ascii="宋体" w:hAnsi="宋体" w:eastAsia="宋体" w:cs="宋体"/>
          <w:b/>
          <w:bCs/>
          <w:sz w:val="24"/>
          <w:szCs w:val="24"/>
        </w:rPr>
      </w:pPr>
      <w:r>
        <w:rPr>
          <w:rFonts w:hint="eastAsia" w:ascii="宋体" w:hAnsi="宋体" w:eastAsia="宋体" w:cs="宋体"/>
          <w:b/>
          <w:bCs/>
          <w:sz w:val="24"/>
          <w:szCs w:val="24"/>
        </w:rPr>
        <w:t>目录</w:t>
      </w:r>
    </w:p>
    <w:p>
      <w:pPr>
        <w:pStyle w:val="22"/>
        <w:tabs>
          <w:tab w:val="right" w:leader="dot" w:pos="9354"/>
        </w:tabs>
      </w:pPr>
      <w:r>
        <w:rPr>
          <w:rFonts w:ascii="宋体" w:hAnsi="宋体" w:cs="宋体"/>
          <w:b/>
          <w:bCs/>
          <w:sz w:val="24"/>
        </w:rPr>
        <w:fldChar w:fldCharType="begin"/>
      </w:r>
      <w:r>
        <w:rPr>
          <w:rFonts w:ascii="宋体" w:hAnsi="宋体" w:cs="宋体"/>
          <w:b/>
          <w:bCs/>
          <w:sz w:val="24"/>
        </w:rPr>
        <w:instrText xml:space="preserve">TOC \o "1-3" \h \u </w:instrText>
      </w:r>
      <w:r>
        <w:rPr>
          <w:rFonts w:ascii="宋体" w:hAnsi="宋体" w:cs="宋体"/>
          <w:b/>
          <w:bCs/>
          <w:sz w:val="24"/>
        </w:rPr>
        <w:fldChar w:fldCharType="separate"/>
      </w:r>
      <w:r>
        <w:rPr>
          <w:rFonts w:ascii="宋体" w:hAnsi="宋体" w:cs="宋体"/>
          <w:bCs/>
        </w:rPr>
        <w:fldChar w:fldCharType="begin"/>
      </w:r>
      <w:r>
        <w:rPr>
          <w:rFonts w:ascii="宋体" w:hAnsi="宋体" w:cs="宋体"/>
          <w:bCs/>
        </w:rPr>
        <w:instrText xml:space="preserve"> HYPERLINK \l _Toc26769 </w:instrText>
      </w:r>
      <w:r>
        <w:rPr>
          <w:rFonts w:ascii="宋体" w:hAnsi="宋体" w:cs="宋体"/>
          <w:bCs/>
        </w:rPr>
        <w:fldChar w:fldCharType="separate"/>
      </w:r>
      <w:r>
        <w:rPr>
          <w:rFonts w:hint="eastAsia"/>
          <w:lang w:eastAsia="zh-CN"/>
        </w:rPr>
        <w:t>乌鲁木齐市公安局天山区分局全区便民警务站维修改造及设施设备采购</w:t>
      </w:r>
      <w:r>
        <w:rPr>
          <w:rFonts w:hint="eastAsia"/>
        </w:rPr>
        <w:t>公开招</w:t>
      </w:r>
      <w:r>
        <w:rPr>
          <w:rFonts w:hint="eastAsia"/>
          <w:lang w:eastAsia="zh-CN"/>
        </w:rPr>
        <w:t>标公告</w:t>
      </w:r>
      <w:r>
        <w:tab/>
      </w:r>
      <w:r>
        <w:fldChar w:fldCharType="begin"/>
      </w:r>
      <w:r>
        <w:instrText xml:space="preserve"> PAGEREF _Toc26769 \h </w:instrText>
      </w:r>
      <w:r>
        <w:fldChar w:fldCharType="separate"/>
      </w:r>
      <w:r>
        <w:t>1</w:t>
      </w:r>
      <w:r>
        <w:fldChar w:fldCharType="end"/>
      </w:r>
      <w:r>
        <w:rPr>
          <w:rFonts w:ascii="宋体" w:hAnsi="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_Toc30618 </w:instrText>
      </w:r>
      <w:r>
        <w:rPr>
          <w:rFonts w:ascii="宋体" w:hAnsi="宋体" w:eastAsia="宋体" w:cs="宋体"/>
          <w:bCs/>
        </w:rPr>
        <w:fldChar w:fldCharType="separate"/>
      </w:r>
      <w:r>
        <w:rPr>
          <w:rFonts w:hint="eastAsia" w:ascii="宋体" w:hAnsi="宋体" w:eastAsia="宋体" w:cs="宋体"/>
          <w:szCs w:val="24"/>
        </w:rPr>
        <w:t>投标人须知前附表</w:t>
      </w:r>
      <w:r>
        <w:tab/>
      </w:r>
      <w:r>
        <w:fldChar w:fldCharType="begin"/>
      </w:r>
      <w:r>
        <w:instrText xml:space="preserve"> PAGEREF _Toc30618 \h </w:instrText>
      </w:r>
      <w:r>
        <w:fldChar w:fldCharType="separate"/>
      </w:r>
      <w:r>
        <w:t>4</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_Toc28852 </w:instrText>
      </w:r>
      <w:r>
        <w:rPr>
          <w:rFonts w:ascii="宋体" w:hAnsi="宋体" w:eastAsia="宋体" w:cs="宋体"/>
          <w:bCs/>
        </w:rPr>
        <w:fldChar w:fldCharType="separate"/>
      </w:r>
      <w:r>
        <w:rPr>
          <w:rFonts w:hint="eastAsia" w:ascii="宋体" w:hAnsi="宋体" w:eastAsia="宋体" w:cs="宋体"/>
          <w:szCs w:val="24"/>
        </w:rPr>
        <w:t>第一章投标人须知</w:t>
      </w:r>
      <w:r>
        <w:tab/>
      </w:r>
      <w:r>
        <w:fldChar w:fldCharType="begin"/>
      </w:r>
      <w:r>
        <w:instrText xml:space="preserve"> PAGEREF _Toc28852 \h </w:instrText>
      </w:r>
      <w:r>
        <w:fldChar w:fldCharType="separate"/>
      </w:r>
      <w:r>
        <w:t>7</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_Toc19314 </w:instrText>
      </w:r>
      <w:r>
        <w:rPr>
          <w:rFonts w:ascii="宋体" w:hAnsi="宋体" w:eastAsia="宋体" w:cs="宋体"/>
          <w:bCs/>
        </w:rPr>
        <w:fldChar w:fldCharType="separate"/>
      </w:r>
      <w:r>
        <w:rPr>
          <w:rFonts w:ascii="宋体" w:hAnsi="宋体" w:eastAsia="宋体" w:cs="宋体"/>
          <w:szCs w:val="24"/>
        </w:rPr>
        <w:t>1</w:t>
      </w:r>
      <w:r>
        <w:rPr>
          <w:rFonts w:hint="eastAsia" w:ascii="宋体" w:hAnsi="宋体" w:eastAsia="宋体" w:cs="宋体"/>
          <w:szCs w:val="24"/>
        </w:rPr>
        <w:t>．总则</w:t>
      </w:r>
      <w:r>
        <w:tab/>
      </w:r>
      <w:r>
        <w:fldChar w:fldCharType="begin"/>
      </w:r>
      <w:r>
        <w:instrText xml:space="preserve"> PAGEREF _Toc19314 \h </w:instrText>
      </w:r>
      <w:r>
        <w:fldChar w:fldCharType="separate"/>
      </w:r>
      <w:r>
        <w:t>7</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_Toc32514 </w:instrText>
      </w:r>
      <w:r>
        <w:rPr>
          <w:rFonts w:ascii="宋体" w:hAnsi="宋体" w:eastAsia="宋体" w:cs="宋体"/>
          <w:bCs/>
        </w:rPr>
        <w:fldChar w:fldCharType="separate"/>
      </w:r>
      <w:r>
        <w:rPr>
          <w:rFonts w:ascii="宋体" w:hAnsi="宋体" w:eastAsia="宋体" w:cs="宋体"/>
          <w:szCs w:val="24"/>
        </w:rPr>
        <w:t>2</w:t>
      </w:r>
      <w:r>
        <w:rPr>
          <w:rFonts w:hint="eastAsia" w:ascii="宋体" w:hAnsi="宋体" w:eastAsia="宋体" w:cs="宋体"/>
          <w:szCs w:val="24"/>
        </w:rPr>
        <w:t>．招标文件</w:t>
      </w:r>
      <w:r>
        <w:tab/>
      </w:r>
      <w:r>
        <w:fldChar w:fldCharType="begin"/>
      </w:r>
      <w:r>
        <w:instrText xml:space="preserve"> PAGEREF _Toc32514 \h </w:instrText>
      </w:r>
      <w:r>
        <w:fldChar w:fldCharType="separate"/>
      </w:r>
      <w:r>
        <w:t>9</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_Toc5925 </w:instrText>
      </w:r>
      <w:r>
        <w:rPr>
          <w:rFonts w:ascii="宋体" w:hAnsi="宋体" w:eastAsia="宋体" w:cs="宋体"/>
          <w:bCs/>
        </w:rPr>
        <w:fldChar w:fldCharType="separate"/>
      </w:r>
      <w:r>
        <w:rPr>
          <w:rFonts w:ascii="宋体" w:hAnsi="宋体" w:eastAsia="宋体" w:cs="宋体"/>
          <w:szCs w:val="24"/>
        </w:rPr>
        <w:t>3</w:t>
      </w:r>
      <w:r>
        <w:rPr>
          <w:rFonts w:hint="eastAsia" w:ascii="宋体" w:hAnsi="宋体" w:eastAsia="宋体" w:cs="宋体"/>
          <w:szCs w:val="24"/>
        </w:rPr>
        <w:t>．投标文件</w:t>
      </w:r>
      <w:r>
        <w:tab/>
      </w:r>
      <w:r>
        <w:fldChar w:fldCharType="begin"/>
      </w:r>
      <w:r>
        <w:instrText xml:space="preserve"> PAGEREF _Toc5925 \h </w:instrText>
      </w:r>
      <w:r>
        <w:fldChar w:fldCharType="separate"/>
      </w:r>
      <w:r>
        <w:t>10</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_Toc31669 </w:instrText>
      </w:r>
      <w:r>
        <w:rPr>
          <w:rFonts w:ascii="宋体" w:hAnsi="宋体" w:eastAsia="宋体" w:cs="宋体"/>
          <w:bCs/>
        </w:rPr>
        <w:fldChar w:fldCharType="separate"/>
      </w:r>
      <w:r>
        <w:rPr>
          <w:rFonts w:ascii="宋体" w:hAnsi="宋体" w:eastAsia="宋体" w:cs="宋体"/>
          <w:szCs w:val="24"/>
        </w:rPr>
        <w:t>4</w:t>
      </w:r>
      <w:r>
        <w:rPr>
          <w:rFonts w:hint="eastAsia" w:ascii="宋体" w:hAnsi="宋体" w:eastAsia="宋体" w:cs="宋体"/>
          <w:szCs w:val="24"/>
        </w:rPr>
        <w:t>．投标</w:t>
      </w:r>
      <w:r>
        <w:tab/>
      </w:r>
      <w:r>
        <w:fldChar w:fldCharType="begin"/>
      </w:r>
      <w:r>
        <w:instrText xml:space="preserve"> PAGEREF _Toc31669 \h </w:instrText>
      </w:r>
      <w:r>
        <w:fldChar w:fldCharType="separate"/>
      </w:r>
      <w:r>
        <w:t>12</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_Toc14028 </w:instrText>
      </w:r>
      <w:r>
        <w:rPr>
          <w:rFonts w:ascii="宋体" w:hAnsi="宋体" w:eastAsia="宋体" w:cs="宋体"/>
          <w:bCs/>
        </w:rPr>
        <w:fldChar w:fldCharType="separate"/>
      </w:r>
      <w:r>
        <w:rPr>
          <w:rFonts w:ascii="宋体" w:hAnsi="宋体" w:eastAsia="宋体" w:cs="宋体"/>
          <w:szCs w:val="24"/>
        </w:rPr>
        <w:t>5</w:t>
      </w:r>
      <w:r>
        <w:rPr>
          <w:rFonts w:hint="eastAsia" w:ascii="宋体" w:hAnsi="宋体" w:eastAsia="宋体" w:cs="宋体"/>
          <w:szCs w:val="24"/>
        </w:rPr>
        <w:t>．开标</w:t>
      </w:r>
      <w:r>
        <w:tab/>
      </w:r>
      <w:r>
        <w:fldChar w:fldCharType="begin"/>
      </w:r>
      <w:r>
        <w:instrText xml:space="preserve"> PAGEREF _Toc14028 \h </w:instrText>
      </w:r>
      <w:r>
        <w:fldChar w:fldCharType="separate"/>
      </w:r>
      <w:r>
        <w:t>13</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_Toc15393 </w:instrText>
      </w:r>
      <w:r>
        <w:rPr>
          <w:rFonts w:ascii="宋体" w:hAnsi="宋体" w:eastAsia="宋体" w:cs="宋体"/>
          <w:bCs/>
        </w:rPr>
        <w:fldChar w:fldCharType="separate"/>
      </w:r>
      <w:r>
        <w:rPr>
          <w:rFonts w:ascii="宋体" w:hAnsi="宋体" w:eastAsia="宋体" w:cs="宋体"/>
          <w:szCs w:val="24"/>
        </w:rPr>
        <w:t>6</w:t>
      </w:r>
      <w:r>
        <w:rPr>
          <w:rFonts w:hint="eastAsia" w:ascii="宋体" w:hAnsi="宋体" w:eastAsia="宋体" w:cs="宋体"/>
          <w:szCs w:val="24"/>
        </w:rPr>
        <w:t>．评标</w:t>
      </w:r>
      <w:r>
        <w:tab/>
      </w:r>
      <w:r>
        <w:fldChar w:fldCharType="begin"/>
      </w:r>
      <w:r>
        <w:instrText xml:space="preserve"> PAGEREF _Toc15393 \h </w:instrText>
      </w:r>
      <w:r>
        <w:fldChar w:fldCharType="separate"/>
      </w:r>
      <w:r>
        <w:t>13</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_Toc30086 </w:instrText>
      </w:r>
      <w:r>
        <w:rPr>
          <w:rFonts w:ascii="宋体" w:hAnsi="宋体" w:eastAsia="宋体" w:cs="宋体"/>
          <w:bCs/>
        </w:rPr>
        <w:fldChar w:fldCharType="separate"/>
      </w:r>
      <w:r>
        <w:rPr>
          <w:rFonts w:ascii="宋体" w:hAnsi="宋体" w:eastAsia="宋体" w:cs="宋体"/>
          <w:szCs w:val="24"/>
        </w:rPr>
        <w:t>7</w:t>
      </w:r>
      <w:r>
        <w:rPr>
          <w:rFonts w:hint="eastAsia" w:ascii="宋体" w:hAnsi="宋体" w:eastAsia="宋体" w:cs="宋体"/>
          <w:szCs w:val="24"/>
        </w:rPr>
        <w:t>．定标及合同授予</w:t>
      </w:r>
      <w:r>
        <w:tab/>
      </w:r>
      <w:r>
        <w:fldChar w:fldCharType="begin"/>
      </w:r>
      <w:r>
        <w:instrText xml:space="preserve"> PAGEREF _Toc30086 \h </w:instrText>
      </w:r>
      <w:r>
        <w:fldChar w:fldCharType="separate"/>
      </w:r>
      <w:r>
        <w:t>14</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_Toc26014 </w:instrText>
      </w:r>
      <w:r>
        <w:rPr>
          <w:rFonts w:ascii="宋体" w:hAnsi="宋体" w:eastAsia="宋体" w:cs="宋体"/>
          <w:bCs/>
        </w:rPr>
        <w:fldChar w:fldCharType="separate"/>
      </w:r>
      <w:r>
        <w:rPr>
          <w:rFonts w:ascii="宋体" w:hAnsi="宋体" w:eastAsia="宋体" w:cs="宋体"/>
          <w:szCs w:val="24"/>
        </w:rPr>
        <w:t>8</w:t>
      </w:r>
      <w:r>
        <w:rPr>
          <w:rFonts w:hint="eastAsia" w:ascii="宋体" w:hAnsi="宋体" w:eastAsia="宋体" w:cs="宋体"/>
          <w:szCs w:val="24"/>
        </w:rPr>
        <w:t>．纪律和监督</w:t>
      </w:r>
      <w:r>
        <w:tab/>
      </w:r>
      <w:r>
        <w:fldChar w:fldCharType="begin"/>
      </w:r>
      <w:r>
        <w:instrText xml:space="preserve"> PAGEREF _Toc26014 \h </w:instrText>
      </w:r>
      <w:r>
        <w:fldChar w:fldCharType="separate"/>
      </w:r>
      <w:r>
        <w:t>15</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_Toc5940 </w:instrText>
      </w:r>
      <w:r>
        <w:rPr>
          <w:rFonts w:ascii="宋体" w:hAnsi="宋体" w:eastAsia="宋体" w:cs="宋体"/>
          <w:bCs/>
        </w:rPr>
        <w:fldChar w:fldCharType="separate"/>
      </w:r>
      <w:r>
        <w:rPr>
          <w:rFonts w:hint="eastAsia" w:ascii="宋体" w:hAnsi="宋体" w:eastAsia="宋体" w:cs="宋体"/>
          <w:szCs w:val="24"/>
        </w:rPr>
        <w:t>第二章评标办法</w:t>
      </w:r>
      <w:r>
        <w:tab/>
      </w:r>
      <w:r>
        <w:fldChar w:fldCharType="begin"/>
      </w:r>
      <w:r>
        <w:instrText xml:space="preserve"> PAGEREF _Toc5940 \h </w:instrText>
      </w:r>
      <w:r>
        <w:fldChar w:fldCharType="separate"/>
      </w:r>
      <w:r>
        <w:t>17</w:t>
      </w:r>
      <w:r>
        <w:fldChar w:fldCharType="end"/>
      </w:r>
      <w:r>
        <w:rPr>
          <w:rFonts w:ascii="宋体" w:hAnsi="宋体" w:eastAsia="宋体" w:cs="宋体"/>
          <w:bCs/>
        </w:rPr>
        <w:fldChar w:fldCharType="end"/>
      </w:r>
    </w:p>
    <w:p>
      <w:pPr>
        <w:pStyle w:val="14"/>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_Toc14535 </w:instrText>
      </w:r>
      <w:r>
        <w:rPr>
          <w:rFonts w:ascii="宋体" w:hAnsi="宋体" w:eastAsia="宋体" w:cs="宋体"/>
          <w:bCs/>
        </w:rPr>
        <w:fldChar w:fldCharType="separate"/>
      </w:r>
      <w:r>
        <w:rPr>
          <w:rFonts w:hint="eastAsia" w:ascii="宋体" w:hAnsi="宋体" w:eastAsia="宋体" w:cs="宋体"/>
          <w:szCs w:val="24"/>
        </w:rPr>
        <w:t>评标办法前附表</w:t>
      </w:r>
      <w:r>
        <w:tab/>
      </w:r>
      <w:r>
        <w:fldChar w:fldCharType="begin"/>
      </w:r>
      <w:r>
        <w:instrText xml:space="preserve"> PAGEREF _Toc14535 \h </w:instrText>
      </w:r>
      <w:r>
        <w:fldChar w:fldCharType="separate"/>
      </w:r>
      <w:r>
        <w:t>17</w:t>
      </w:r>
      <w:r>
        <w:fldChar w:fldCharType="end"/>
      </w:r>
      <w:r>
        <w:rPr>
          <w:rFonts w:ascii="宋体" w:hAnsi="宋体" w:eastAsia="宋体" w:cs="宋体"/>
          <w:bCs/>
        </w:rPr>
        <w:fldChar w:fldCharType="end"/>
      </w:r>
    </w:p>
    <w:p>
      <w:pPr>
        <w:pStyle w:val="14"/>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_Toc15678 </w:instrText>
      </w:r>
      <w:r>
        <w:rPr>
          <w:rFonts w:ascii="宋体" w:hAnsi="宋体" w:eastAsia="宋体" w:cs="宋体"/>
          <w:bCs/>
        </w:rPr>
        <w:fldChar w:fldCharType="separate"/>
      </w:r>
      <w:r>
        <w:rPr>
          <w:rFonts w:ascii="宋体" w:hAnsi="宋体" w:eastAsia="宋体" w:cs="宋体"/>
          <w:szCs w:val="24"/>
        </w:rPr>
        <w:t xml:space="preserve">1. </w:t>
      </w:r>
      <w:r>
        <w:rPr>
          <w:rFonts w:hint="eastAsia" w:ascii="宋体" w:hAnsi="宋体" w:eastAsia="宋体" w:cs="宋体"/>
          <w:szCs w:val="24"/>
        </w:rPr>
        <w:t>评标方法</w:t>
      </w:r>
      <w:r>
        <w:tab/>
      </w:r>
      <w:r>
        <w:fldChar w:fldCharType="begin"/>
      </w:r>
      <w:r>
        <w:instrText xml:space="preserve"> PAGEREF _Toc15678 \h </w:instrText>
      </w:r>
      <w:r>
        <w:fldChar w:fldCharType="separate"/>
      </w:r>
      <w:r>
        <w:t>19</w:t>
      </w:r>
      <w:r>
        <w:fldChar w:fldCharType="end"/>
      </w:r>
      <w:r>
        <w:rPr>
          <w:rFonts w:ascii="宋体" w:hAnsi="宋体" w:eastAsia="宋体" w:cs="宋体"/>
          <w:bCs/>
        </w:rPr>
        <w:fldChar w:fldCharType="end"/>
      </w:r>
    </w:p>
    <w:p>
      <w:pPr>
        <w:pStyle w:val="14"/>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_Toc4024 </w:instrText>
      </w:r>
      <w:r>
        <w:rPr>
          <w:rFonts w:ascii="宋体" w:hAnsi="宋体" w:eastAsia="宋体" w:cs="宋体"/>
          <w:bCs/>
        </w:rPr>
        <w:fldChar w:fldCharType="separate"/>
      </w:r>
      <w:r>
        <w:rPr>
          <w:rFonts w:ascii="宋体" w:hAnsi="宋体" w:eastAsia="宋体" w:cs="宋体"/>
          <w:szCs w:val="24"/>
        </w:rPr>
        <w:t xml:space="preserve">2. </w:t>
      </w:r>
      <w:r>
        <w:rPr>
          <w:rFonts w:hint="eastAsia" w:ascii="宋体" w:hAnsi="宋体" w:eastAsia="宋体" w:cs="宋体"/>
          <w:szCs w:val="24"/>
        </w:rPr>
        <w:t>评审标准</w:t>
      </w:r>
      <w:r>
        <w:tab/>
      </w:r>
      <w:r>
        <w:fldChar w:fldCharType="begin"/>
      </w:r>
      <w:r>
        <w:instrText xml:space="preserve"> PAGEREF _Toc4024 \h </w:instrText>
      </w:r>
      <w:r>
        <w:fldChar w:fldCharType="separate"/>
      </w:r>
      <w:r>
        <w:t>19</w:t>
      </w:r>
      <w:r>
        <w:fldChar w:fldCharType="end"/>
      </w:r>
      <w:r>
        <w:rPr>
          <w:rFonts w:ascii="宋体" w:hAnsi="宋体" w:eastAsia="宋体" w:cs="宋体"/>
          <w:bCs/>
        </w:rPr>
        <w:fldChar w:fldCharType="end"/>
      </w:r>
    </w:p>
    <w:p>
      <w:pPr>
        <w:pStyle w:val="14"/>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_Toc26203 </w:instrText>
      </w:r>
      <w:r>
        <w:rPr>
          <w:rFonts w:ascii="宋体" w:hAnsi="宋体" w:eastAsia="宋体" w:cs="宋体"/>
          <w:bCs/>
        </w:rPr>
        <w:fldChar w:fldCharType="separate"/>
      </w:r>
      <w:r>
        <w:rPr>
          <w:rFonts w:ascii="宋体" w:hAnsi="宋体" w:eastAsia="宋体" w:cs="宋体"/>
          <w:szCs w:val="24"/>
        </w:rPr>
        <w:t xml:space="preserve">3. </w:t>
      </w:r>
      <w:r>
        <w:rPr>
          <w:rFonts w:hint="eastAsia" w:ascii="宋体" w:hAnsi="宋体" w:eastAsia="宋体" w:cs="宋体"/>
          <w:szCs w:val="24"/>
        </w:rPr>
        <w:t>评标程序</w:t>
      </w:r>
      <w:r>
        <w:tab/>
      </w:r>
      <w:r>
        <w:fldChar w:fldCharType="begin"/>
      </w:r>
      <w:r>
        <w:instrText xml:space="preserve"> PAGEREF _Toc26203 \h </w:instrText>
      </w:r>
      <w:r>
        <w:fldChar w:fldCharType="separate"/>
      </w:r>
      <w:r>
        <w:t>19</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_Toc28463 </w:instrText>
      </w:r>
      <w:r>
        <w:rPr>
          <w:rFonts w:ascii="宋体" w:hAnsi="宋体" w:eastAsia="宋体" w:cs="宋体"/>
          <w:bCs/>
        </w:rPr>
        <w:fldChar w:fldCharType="separate"/>
      </w:r>
      <w:r>
        <w:rPr>
          <w:rFonts w:hint="eastAsia" w:ascii="宋体" w:hAnsi="宋体" w:eastAsia="宋体" w:cs="宋体"/>
          <w:szCs w:val="24"/>
        </w:rPr>
        <w:t>第三章 合同条款及格式</w:t>
      </w:r>
      <w:r>
        <w:tab/>
      </w:r>
      <w:r>
        <w:fldChar w:fldCharType="begin"/>
      </w:r>
      <w:r>
        <w:instrText xml:space="preserve"> PAGEREF _Toc28463 \h </w:instrText>
      </w:r>
      <w:r>
        <w:fldChar w:fldCharType="separate"/>
      </w:r>
      <w:r>
        <w:t>26</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_Toc2476 </w:instrText>
      </w:r>
      <w:r>
        <w:rPr>
          <w:rFonts w:ascii="宋体" w:hAnsi="宋体" w:eastAsia="宋体" w:cs="宋体"/>
          <w:bCs/>
        </w:rPr>
        <w:fldChar w:fldCharType="separate"/>
      </w:r>
      <w:r>
        <w:rPr>
          <w:rFonts w:hint="eastAsia" w:ascii="宋体" w:hAnsi="宋体" w:eastAsia="宋体" w:cs="宋体"/>
          <w:szCs w:val="24"/>
        </w:rPr>
        <w:t>（仅供参考，以</w:t>
      </w:r>
      <w:r>
        <w:rPr>
          <w:rFonts w:hint="eastAsia" w:ascii="宋体" w:hAnsi="宋体" w:cs="宋体"/>
          <w:szCs w:val="24"/>
          <w:lang w:eastAsia="zh-CN"/>
        </w:rPr>
        <w:t>招标人</w:t>
      </w:r>
      <w:r>
        <w:rPr>
          <w:rFonts w:hint="eastAsia" w:ascii="宋体" w:hAnsi="宋体" w:eastAsia="宋体" w:cs="宋体"/>
          <w:szCs w:val="24"/>
        </w:rPr>
        <w:t>实际签订为准）</w:t>
      </w:r>
      <w:r>
        <w:tab/>
      </w:r>
      <w:r>
        <w:fldChar w:fldCharType="begin"/>
      </w:r>
      <w:r>
        <w:instrText xml:space="preserve"> PAGEREF _Toc2476 \h </w:instrText>
      </w:r>
      <w:r>
        <w:fldChar w:fldCharType="separate"/>
      </w:r>
      <w:r>
        <w:t>26</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_Toc18873 </w:instrText>
      </w:r>
      <w:r>
        <w:rPr>
          <w:rFonts w:ascii="宋体" w:hAnsi="宋体" w:eastAsia="宋体" w:cs="宋体"/>
          <w:bCs/>
        </w:rPr>
        <w:fldChar w:fldCharType="separate"/>
      </w:r>
      <w:r>
        <w:rPr>
          <w:rFonts w:hint="eastAsia" w:ascii="宋体" w:hAnsi="宋体" w:cs="宋体"/>
          <w:szCs w:val="24"/>
        </w:rPr>
        <w:t>一、合同协议书格式</w:t>
      </w:r>
      <w:r>
        <w:tab/>
      </w:r>
      <w:r>
        <w:fldChar w:fldCharType="begin"/>
      </w:r>
      <w:r>
        <w:instrText xml:space="preserve"> PAGEREF _Toc18873 \h </w:instrText>
      </w:r>
      <w:r>
        <w:fldChar w:fldCharType="separate"/>
      </w:r>
      <w:r>
        <w:t>26</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_Toc4018 </w:instrText>
      </w:r>
      <w:r>
        <w:rPr>
          <w:rFonts w:ascii="宋体" w:hAnsi="宋体" w:eastAsia="宋体" w:cs="宋体"/>
          <w:bCs/>
        </w:rPr>
        <w:fldChar w:fldCharType="separate"/>
      </w:r>
      <w:r>
        <w:rPr>
          <w:rFonts w:hint="eastAsia" w:ascii="宋体" w:hAnsi="宋体" w:cs="宋体"/>
          <w:szCs w:val="24"/>
        </w:rPr>
        <w:t>二、合同条款通用部分</w:t>
      </w:r>
      <w:r>
        <w:tab/>
      </w:r>
      <w:r>
        <w:fldChar w:fldCharType="begin"/>
      </w:r>
      <w:r>
        <w:instrText xml:space="preserve"> PAGEREF _Toc4018 \h </w:instrText>
      </w:r>
      <w:r>
        <w:fldChar w:fldCharType="separate"/>
      </w:r>
      <w:r>
        <w:t>27</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_Toc19802 </w:instrText>
      </w:r>
      <w:r>
        <w:rPr>
          <w:rFonts w:ascii="宋体" w:hAnsi="宋体" w:eastAsia="宋体" w:cs="宋体"/>
          <w:bCs/>
        </w:rPr>
        <w:fldChar w:fldCharType="separate"/>
      </w:r>
      <w:r>
        <w:rPr>
          <w:rFonts w:hint="eastAsia" w:ascii="宋体" w:hAnsi="宋体" w:cs="宋体"/>
          <w:szCs w:val="24"/>
        </w:rPr>
        <w:t>三、合同条款专用部分</w:t>
      </w:r>
      <w:r>
        <w:tab/>
      </w:r>
      <w:r>
        <w:fldChar w:fldCharType="begin"/>
      </w:r>
      <w:r>
        <w:instrText xml:space="preserve"> PAGEREF _Toc19802 \h </w:instrText>
      </w:r>
      <w:r>
        <w:fldChar w:fldCharType="separate"/>
      </w:r>
      <w:r>
        <w:t>43</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_Toc16351 </w:instrText>
      </w:r>
      <w:r>
        <w:rPr>
          <w:rFonts w:ascii="宋体" w:hAnsi="宋体" w:eastAsia="宋体" w:cs="宋体"/>
          <w:bCs/>
        </w:rPr>
        <w:fldChar w:fldCharType="separate"/>
      </w:r>
      <w:r>
        <w:rPr>
          <w:rFonts w:hint="eastAsia" w:ascii="宋体" w:hAnsi="宋体" w:eastAsia="宋体" w:cs="宋体"/>
          <w:szCs w:val="24"/>
        </w:rPr>
        <w:t>第四章技术标准和要求</w:t>
      </w:r>
      <w:r>
        <w:tab/>
      </w:r>
      <w:r>
        <w:fldChar w:fldCharType="begin"/>
      </w:r>
      <w:r>
        <w:instrText xml:space="preserve"> PAGEREF _Toc16351 \h </w:instrText>
      </w:r>
      <w:r>
        <w:fldChar w:fldCharType="separate"/>
      </w:r>
      <w:r>
        <w:t>49</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_Toc5959 </w:instrText>
      </w:r>
      <w:r>
        <w:rPr>
          <w:rFonts w:ascii="宋体" w:hAnsi="宋体" w:eastAsia="宋体" w:cs="宋体"/>
          <w:bCs/>
        </w:rPr>
        <w:fldChar w:fldCharType="separate"/>
      </w:r>
      <w:r>
        <w:rPr>
          <w:rFonts w:hint="eastAsia" w:ascii="宋体" w:hAnsi="宋体" w:eastAsia="宋体" w:cs="宋体"/>
          <w:szCs w:val="24"/>
        </w:rPr>
        <w:t>第五章投标文件格式</w:t>
      </w:r>
      <w:r>
        <w:tab/>
      </w:r>
      <w:r>
        <w:fldChar w:fldCharType="begin"/>
      </w:r>
      <w:r>
        <w:instrText xml:space="preserve"> PAGEREF _Toc5959 \h </w:instrText>
      </w:r>
      <w:r>
        <w:fldChar w:fldCharType="separate"/>
      </w:r>
      <w:r>
        <w:t>55</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_Toc12250 </w:instrText>
      </w:r>
      <w:r>
        <w:rPr>
          <w:rFonts w:ascii="宋体" w:hAnsi="宋体" w:eastAsia="宋体" w:cs="宋体"/>
          <w:bCs/>
        </w:rPr>
        <w:fldChar w:fldCharType="separate"/>
      </w:r>
      <w:r>
        <w:rPr>
          <w:rFonts w:hint="eastAsia" w:ascii="宋体" w:hAnsi="宋体" w:eastAsia="宋体" w:cs="宋体"/>
          <w:szCs w:val="24"/>
        </w:rPr>
        <w:t>目录</w:t>
      </w:r>
      <w:r>
        <w:tab/>
      </w:r>
      <w:r>
        <w:fldChar w:fldCharType="begin"/>
      </w:r>
      <w:r>
        <w:instrText xml:space="preserve"> PAGEREF _Toc12250 \h </w:instrText>
      </w:r>
      <w:r>
        <w:fldChar w:fldCharType="separate"/>
      </w:r>
      <w:r>
        <w:t>56</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_Toc18097 </w:instrText>
      </w:r>
      <w:r>
        <w:rPr>
          <w:rFonts w:ascii="宋体" w:hAnsi="宋体" w:eastAsia="宋体" w:cs="宋体"/>
          <w:bCs/>
        </w:rPr>
        <w:fldChar w:fldCharType="separate"/>
      </w:r>
      <w:r>
        <w:rPr>
          <w:rFonts w:hint="eastAsia" w:ascii="宋体" w:hAnsi="宋体" w:eastAsia="宋体" w:cs="宋体"/>
          <w:szCs w:val="24"/>
        </w:rPr>
        <w:t>一、投标函</w:t>
      </w:r>
      <w:r>
        <w:tab/>
      </w:r>
      <w:r>
        <w:fldChar w:fldCharType="begin"/>
      </w:r>
      <w:r>
        <w:instrText xml:space="preserve"> PAGEREF _Toc18097 \h </w:instrText>
      </w:r>
      <w:r>
        <w:fldChar w:fldCharType="separate"/>
      </w:r>
      <w:r>
        <w:t>57</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_Toc27049 </w:instrText>
      </w:r>
      <w:r>
        <w:rPr>
          <w:rFonts w:ascii="宋体" w:hAnsi="宋体" w:eastAsia="宋体" w:cs="宋体"/>
          <w:bCs/>
        </w:rPr>
        <w:fldChar w:fldCharType="separate"/>
      </w:r>
      <w:r>
        <w:rPr>
          <w:rFonts w:hint="eastAsia" w:ascii="宋体" w:hAnsi="宋体" w:cs="宋体"/>
          <w:kern w:val="0"/>
          <w:szCs w:val="24"/>
        </w:rPr>
        <w:t>二、开标一览表</w:t>
      </w:r>
      <w:r>
        <w:tab/>
      </w:r>
      <w:r>
        <w:fldChar w:fldCharType="begin"/>
      </w:r>
      <w:r>
        <w:instrText xml:space="preserve"> PAGEREF _Toc27049 \h </w:instrText>
      </w:r>
      <w:r>
        <w:fldChar w:fldCharType="separate"/>
      </w:r>
      <w:r>
        <w:t>58</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_Toc28344 </w:instrText>
      </w:r>
      <w:r>
        <w:rPr>
          <w:rFonts w:ascii="宋体" w:hAnsi="宋体" w:eastAsia="宋体" w:cs="宋体"/>
          <w:bCs/>
        </w:rPr>
        <w:fldChar w:fldCharType="separate"/>
      </w:r>
      <w:r>
        <w:rPr>
          <w:rFonts w:hint="eastAsia" w:ascii="宋体" w:hAnsi="宋体" w:eastAsia="宋体" w:cs="宋体"/>
          <w:szCs w:val="24"/>
        </w:rPr>
        <w:t>2.1投标价格明细表</w:t>
      </w:r>
      <w:r>
        <w:tab/>
      </w:r>
      <w:r>
        <w:fldChar w:fldCharType="begin"/>
      </w:r>
      <w:r>
        <w:instrText xml:space="preserve"> PAGEREF _Toc28344 \h </w:instrText>
      </w:r>
      <w:r>
        <w:fldChar w:fldCharType="separate"/>
      </w:r>
      <w:r>
        <w:t>59</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_Toc26715 </w:instrText>
      </w:r>
      <w:r>
        <w:rPr>
          <w:rFonts w:ascii="宋体" w:hAnsi="宋体" w:eastAsia="宋体" w:cs="宋体"/>
          <w:bCs/>
        </w:rPr>
        <w:fldChar w:fldCharType="separate"/>
      </w:r>
      <w:r>
        <w:rPr>
          <w:rFonts w:hint="eastAsia" w:ascii="宋体" w:hAnsi="宋体" w:eastAsia="宋体" w:cs="宋体"/>
          <w:szCs w:val="24"/>
          <w:lang w:val="en-US" w:eastAsia="zh-CN"/>
        </w:rPr>
        <w:t>2.2</w:t>
      </w:r>
      <w:r>
        <w:rPr>
          <w:rFonts w:hint="eastAsia" w:cs="Arial" w:asciiTheme="minorEastAsia" w:hAnsiTheme="minorEastAsia"/>
          <w:kern w:val="0"/>
          <w:szCs w:val="24"/>
        </w:rPr>
        <w:t>资格声明函</w:t>
      </w:r>
      <w:r>
        <w:tab/>
      </w:r>
      <w:r>
        <w:fldChar w:fldCharType="begin"/>
      </w:r>
      <w:r>
        <w:instrText xml:space="preserve"> PAGEREF _Toc26715 \h </w:instrText>
      </w:r>
      <w:r>
        <w:fldChar w:fldCharType="separate"/>
      </w:r>
      <w:r>
        <w:t>60</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_Toc10477 </w:instrText>
      </w:r>
      <w:r>
        <w:rPr>
          <w:rFonts w:ascii="宋体" w:hAnsi="宋体" w:eastAsia="宋体" w:cs="宋体"/>
          <w:bCs/>
        </w:rPr>
        <w:fldChar w:fldCharType="separate"/>
      </w:r>
      <w:r>
        <w:rPr>
          <w:rFonts w:hint="eastAsia" w:ascii="宋体" w:hAnsi="宋体" w:eastAsia="宋体" w:cs="宋体"/>
          <w:szCs w:val="24"/>
        </w:rPr>
        <w:t>三、</w:t>
      </w:r>
      <w:r>
        <w:rPr>
          <w:rFonts w:hint="eastAsia" w:cs="宋体" w:asciiTheme="minorEastAsia" w:hAnsiTheme="minorEastAsia"/>
          <w:kern w:val="0"/>
          <w:szCs w:val="24"/>
        </w:rPr>
        <w:t>反商业贿赂承诺书</w:t>
      </w:r>
      <w:r>
        <w:tab/>
      </w:r>
      <w:r>
        <w:fldChar w:fldCharType="begin"/>
      </w:r>
      <w:r>
        <w:instrText xml:space="preserve"> PAGEREF _Toc10477 \h </w:instrText>
      </w:r>
      <w:r>
        <w:fldChar w:fldCharType="separate"/>
      </w:r>
      <w:r>
        <w:t>61</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_Toc18164 </w:instrText>
      </w:r>
      <w:r>
        <w:rPr>
          <w:rFonts w:ascii="宋体" w:hAnsi="宋体" w:eastAsia="宋体" w:cs="宋体"/>
          <w:bCs/>
        </w:rPr>
        <w:fldChar w:fldCharType="separate"/>
      </w:r>
      <w:r>
        <w:rPr>
          <w:rFonts w:hint="eastAsia" w:ascii="宋体" w:hAnsi="宋体" w:eastAsia="宋体" w:cs="宋体"/>
          <w:szCs w:val="24"/>
        </w:rPr>
        <w:t>四、技术条款偏离表</w:t>
      </w:r>
      <w:r>
        <w:tab/>
      </w:r>
      <w:r>
        <w:fldChar w:fldCharType="begin"/>
      </w:r>
      <w:r>
        <w:instrText xml:space="preserve"> PAGEREF _Toc18164 \h </w:instrText>
      </w:r>
      <w:r>
        <w:fldChar w:fldCharType="separate"/>
      </w:r>
      <w:r>
        <w:t>62</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_Toc21788 </w:instrText>
      </w:r>
      <w:r>
        <w:rPr>
          <w:rFonts w:ascii="宋体" w:hAnsi="宋体" w:eastAsia="宋体" w:cs="宋体"/>
          <w:bCs/>
        </w:rPr>
        <w:fldChar w:fldCharType="separate"/>
      </w:r>
      <w:r>
        <w:rPr>
          <w:rFonts w:hint="eastAsia" w:ascii="宋体" w:hAnsi="宋体" w:eastAsia="宋体" w:cs="宋体"/>
          <w:szCs w:val="24"/>
        </w:rPr>
        <w:t>五、商务条款偏离表</w:t>
      </w:r>
      <w:r>
        <w:tab/>
      </w:r>
      <w:r>
        <w:fldChar w:fldCharType="begin"/>
      </w:r>
      <w:r>
        <w:instrText xml:space="preserve"> PAGEREF _Toc21788 \h </w:instrText>
      </w:r>
      <w:r>
        <w:fldChar w:fldCharType="separate"/>
      </w:r>
      <w:r>
        <w:t>63</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_Toc7066 </w:instrText>
      </w:r>
      <w:r>
        <w:rPr>
          <w:rFonts w:ascii="宋体" w:hAnsi="宋体" w:eastAsia="宋体" w:cs="宋体"/>
          <w:bCs/>
        </w:rPr>
        <w:fldChar w:fldCharType="separate"/>
      </w:r>
      <w:r>
        <w:rPr>
          <w:rFonts w:hint="eastAsia" w:ascii="宋体" w:hAnsi="宋体" w:eastAsia="宋体" w:cs="宋体"/>
          <w:szCs w:val="24"/>
        </w:rPr>
        <w:t>六、法定代表人身份证明书</w:t>
      </w:r>
      <w:r>
        <w:tab/>
      </w:r>
      <w:r>
        <w:fldChar w:fldCharType="begin"/>
      </w:r>
      <w:r>
        <w:instrText xml:space="preserve"> PAGEREF _Toc7066 \h </w:instrText>
      </w:r>
      <w:r>
        <w:fldChar w:fldCharType="separate"/>
      </w:r>
      <w:r>
        <w:t>64</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_Toc14388 </w:instrText>
      </w:r>
      <w:r>
        <w:rPr>
          <w:rFonts w:ascii="宋体" w:hAnsi="宋体" w:eastAsia="宋体" w:cs="宋体"/>
          <w:bCs/>
        </w:rPr>
        <w:fldChar w:fldCharType="separate"/>
      </w:r>
      <w:r>
        <w:rPr>
          <w:rFonts w:hint="eastAsia" w:ascii="宋体" w:hAnsi="宋体" w:eastAsia="宋体" w:cs="宋体"/>
          <w:szCs w:val="24"/>
        </w:rPr>
        <w:t>七、法定代表人授权委托书</w:t>
      </w:r>
      <w:r>
        <w:tab/>
      </w:r>
      <w:r>
        <w:fldChar w:fldCharType="begin"/>
      </w:r>
      <w:r>
        <w:instrText xml:space="preserve"> PAGEREF _Toc14388 \h </w:instrText>
      </w:r>
      <w:r>
        <w:fldChar w:fldCharType="separate"/>
      </w:r>
      <w:r>
        <w:t>65</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_Toc2393 </w:instrText>
      </w:r>
      <w:r>
        <w:rPr>
          <w:rFonts w:ascii="宋体" w:hAnsi="宋体" w:eastAsia="宋体" w:cs="宋体"/>
          <w:bCs/>
        </w:rPr>
        <w:fldChar w:fldCharType="separate"/>
      </w:r>
      <w:r>
        <w:rPr>
          <w:rFonts w:hint="eastAsia" w:ascii="宋体" w:hAnsi="宋体" w:eastAsia="宋体" w:cs="宋体"/>
          <w:szCs w:val="24"/>
        </w:rPr>
        <w:t>八、 投标人基本情况</w:t>
      </w:r>
      <w:r>
        <w:tab/>
      </w:r>
      <w:r>
        <w:fldChar w:fldCharType="begin"/>
      </w:r>
      <w:r>
        <w:instrText xml:space="preserve"> PAGEREF _Toc2393 \h </w:instrText>
      </w:r>
      <w:r>
        <w:fldChar w:fldCharType="separate"/>
      </w:r>
      <w:r>
        <w:t>66</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_Toc31613 </w:instrText>
      </w:r>
      <w:r>
        <w:rPr>
          <w:rFonts w:ascii="宋体" w:hAnsi="宋体" w:eastAsia="宋体" w:cs="宋体"/>
          <w:bCs/>
        </w:rPr>
        <w:fldChar w:fldCharType="separate"/>
      </w:r>
      <w:r>
        <w:rPr>
          <w:rFonts w:hint="eastAsia" w:ascii="宋体" w:hAnsi="宋体" w:eastAsia="宋体" w:cs="宋体"/>
          <w:szCs w:val="24"/>
          <w:lang w:eastAsia="zh-CN"/>
        </w:rPr>
        <w:t>九</w:t>
      </w:r>
      <w:r>
        <w:rPr>
          <w:rFonts w:hint="eastAsia" w:ascii="宋体" w:hAnsi="宋体" w:eastAsia="宋体" w:cs="宋体"/>
          <w:bCs/>
          <w:szCs w:val="24"/>
        </w:rPr>
        <w:t>、拟派专职人员</w:t>
      </w:r>
      <w:r>
        <w:tab/>
      </w:r>
      <w:r>
        <w:fldChar w:fldCharType="begin"/>
      </w:r>
      <w:r>
        <w:instrText xml:space="preserve"> PAGEREF _Toc31613 \h </w:instrText>
      </w:r>
      <w:r>
        <w:fldChar w:fldCharType="separate"/>
      </w:r>
      <w:r>
        <w:t>72</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_Toc9477 </w:instrText>
      </w:r>
      <w:r>
        <w:rPr>
          <w:rFonts w:ascii="宋体" w:hAnsi="宋体" w:eastAsia="宋体" w:cs="宋体"/>
          <w:bCs/>
        </w:rPr>
        <w:fldChar w:fldCharType="separate"/>
      </w:r>
      <w:r>
        <w:rPr>
          <w:rFonts w:hint="eastAsia" w:ascii="宋体" w:hAnsi="宋体" w:eastAsia="宋体" w:cs="宋体"/>
          <w:szCs w:val="24"/>
          <w:lang w:eastAsia="zh-CN"/>
        </w:rPr>
        <w:t>十</w:t>
      </w:r>
      <w:r>
        <w:rPr>
          <w:rFonts w:hint="eastAsia" w:ascii="宋体" w:hAnsi="宋体" w:eastAsia="宋体" w:cs="宋体"/>
          <w:szCs w:val="24"/>
        </w:rPr>
        <w:t>、</w:t>
      </w:r>
      <w:r>
        <w:rPr>
          <w:rFonts w:hint="eastAsia" w:ascii="宋体" w:hAnsi="宋体" w:eastAsia="宋体"/>
          <w:szCs w:val="24"/>
        </w:rPr>
        <w:t>投标人近年类似供货项目情况表</w:t>
      </w:r>
      <w:r>
        <w:tab/>
      </w:r>
      <w:r>
        <w:fldChar w:fldCharType="begin"/>
      </w:r>
      <w:r>
        <w:instrText xml:space="preserve"> PAGEREF _Toc9477 \h </w:instrText>
      </w:r>
      <w:r>
        <w:fldChar w:fldCharType="separate"/>
      </w:r>
      <w:r>
        <w:t>73</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_Toc22148 </w:instrText>
      </w:r>
      <w:r>
        <w:rPr>
          <w:rFonts w:ascii="宋体" w:hAnsi="宋体" w:eastAsia="宋体" w:cs="宋体"/>
          <w:bCs/>
        </w:rPr>
        <w:fldChar w:fldCharType="separate"/>
      </w:r>
      <w:r>
        <w:rPr>
          <w:rFonts w:hint="eastAsia" w:ascii="宋体" w:hAnsi="宋体" w:eastAsia="宋体" w:cs="宋体"/>
          <w:szCs w:val="24"/>
        </w:rPr>
        <w:t>十</w:t>
      </w:r>
      <w:r>
        <w:rPr>
          <w:rFonts w:hint="eastAsia" w:ascii="宋体" w:hAnsi="宋体" w:eastAsia="宋体" w:cs="宋体"/>
          <w:szCs w:val="24"/>
          <w:lang w:eastAsia="zh-CN"/>
        </w:rPr>
        <w:t>一</w:t>
      </w:r>
      <w:r>
        <w:rPr>
          <w:rFonts w:hint="eastAsia" w:ascii="宋体" w:hAnsi="宋体" w:eastAsia="宋体" w:cs="宋体"/>
          <w:szCs w:val="24"/>
        </w:rPr>
        <w:t>、售后服务承诺书</w:t>
      </w:r>
      <w:r>
        <w:tab/>
      </w:r>
      <w:r>
        <w:fldChar w:fldCharType="begin"/>
      </w:r>
      <w:r>
        <w:instrText xml:space="preserve"> PAGEREF _Toc22148 \h </w:instrText>
      </w:r>
      <w:r>
        <w:fldChar w:fldCharType="separate"/>
      </w:r>
      <w:r>
        <w:t>74</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_Toc28143 </w:instrText>
      </w:r>
      <w:r>
        <w:rPr>
          <w:rFonts w:ascii="宋体" w:hAnsi="宋体" w:eastAsia="宋体" w:cs="宋体"/>
          <w:bCs/>
        </w:rPr>
        <w:fldChar w:fldCharType="separate"/>
      </w:r>
      <w:r>
        <w:rPr>
          <w:rFonts w:hint="eastAsia" w:ascii="宋体" w:hAnsi="宋体" w:eastAsia="宋体" w:cs="宋体"/>
          <w:szCs w:val="24"/>
        </w:rPr>
        <w:t>十</w:t>
      </w:r>
      <w:r>
        <w:rPr>
          <w:rFonts w:hint="eastAsia" w:ascii="宋体" w:hAnsi="宋体" w:eastAsia="宋体" w:cs="宋体"/>
          <w:szCs w:val="24"/>
          <w:lang w:eastAsia="zh-CN"/>
        </w:rPr>
        <w:t>二</w:t>
      </w:r>
      <w:r>
        <w:rPr>
          <w:rFonts w:hint="eastAsia" w:ascii="宋体" w:hAnsi="宋体" w:eastAsia="宋体" w:cs="宋体"/>
          <w:szCs w:val="24"/>
        </w:rPr>
        <w:t>、</w:t>
      </w:r>
      <w:r>
        <w:rPr>
          <w:rFonts w:hint="eastAsia" w:ascii="宋体" w:hAnsi="宋体" w:cs="宋体"/>
          <w:szCs w:val="24"/>
          <w:lang w:eastAsia="zh-CN"/>
        </w:rPr>
        <w:t>服务方案</w:t>
      </w:r>
      <w:r>
        <w:tab/>
      </w:r>
      <w:r>
        <w:fldChar w:fldCharType="begin"/>
      </w:r>
      <w:r>
        <w:instrText xml:space="preserve"> PAGEREF _Toc28143 \h </w:instrText>
      </w:r>
      <w:r>
        <w:fldChar w:fldCharType="separate"/>
      </w:r>
      <w:r>
        <w:t>75</w:t>
      </w:r>
      <w:r>
        <w:fldChar w:fldCharType="end"/>
      </w:r>
      <w:r>
        <w:rPr>
          <w:rFonts w:ascii="宋体" w:hAnsi="宋体" w:eastAsia="宋体" w:cs="宋体"/>
          <w:bCs/>
        </w:rPr>
        <w:fldChar w:fldCharType="end"/>
      </w:r>
    </w:p>
    <w:p>
      <w:pPr>
        <w:pStyle w:val="28"/>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_Toc16741 </w:instrText>
      </w:r>
      <w:r>
        <w:rPr>
          <w:rFonts w:ascii="宋体" w:hAnsi="宋体" w:eastAsia="宋体" w:cs="宋体"/>
          <w:bCs/>
        </w:rPr>
        <w:fldChar w:fldCharType="separate"/>
      </w:r>
      <w:r>
        <w:rPr>
          <w:rFonts w:hint="eastAsia" w:ascii="宋体" w:hAnsi="宋体" w:eastAsia="宋体" w:cs="宋体"/>
          <w:szCs w:val="24"/>
        </w:rPr>
        <w:t>十</w:t>
      </w:r>
      <w:r>
        <w:rPr>
          <w:rFonts w:hint="eastAsia" w:ascii="宋体" w:hAnsi="宋体" w:eastAsia="宋体" w:cs="宋体"/>
          <w:szCs w:val="24"/>
          <w:lang w:eastAsia="zh-CN"/>
        </w:rPr>
        <w:t>三</w:t>
      </w:r>
      <w:r>
        <w:rPr>
          <w:rFonts w:hint="eastAsia" w:ascii="宋体" w:hAnsi="宋体" w:eastAsia="宋体" w:cs="宋体"/>
          <w:szCs w:val="24"/>
        </w:rPr>
        <w:t>、</w:t>
      </w:r>
      <w:r>
        <w:rPr>
          <w:rFonts w:hint="eastAsia" w:ascii="宋体" w:hAnsi="宋体" w:cs="宋体"/>
          <w:szCs w:val="24"/>
        </w:rPr>
        <w:t>其它需要提交的资料</w:t>
      </w:r>
      <w:r>
        <w:tab/>
      </w:r>
      <w:r>
        <w:fldChar w:fldCharType="begin"/>
      </w:r>
      <w:r>
        <w:instrText xml:space="preserve"> PAGEREF _Toc16741 \h </w:instrText>
      </w:r>
      <w:r>
        <w:fldChar w:fldCharType="separate"/>
      </w:r>
      <w:r>
        <w:t>76</w:t>
      </w:r>
      <w:r>
        <w:fldChar w:fldCharType="end"/>
      </w:r>
      <w:r>
        <w:rPr>
          <w:rFonts w:ascii="宋体" w:hAnsi="宋体" w:eastAsia="宋体" w:cs="宋体"/>
          <w:bCs/>
        </w:rPr>
        <w:fldChar w:fldCharType="end"/>
      </w:r>
    </w:p>
    <w:p>
      <w:pPr>
        <w:pStyle w:val="22"/>
        <w:tabs>
          <w:tab w:val="right" w:leader="dot" w:pos="9354"/>
        </w:tabs>
      </w:pPr>
      <w:r>
        <w:rPr>
          <w:rFonts w:ascii="宋体" w:hAnsi="宋体" w:eastAsia="宋体" w:cs="宋体"/>
          <w:bCs/>
        </w:rPr>
        <w:fldChar w:fldCharType="begin"/>
      </w:r>
      <w:r>
        <w:rPr>
          <w:rFonts w:ascii="宋体" w:hAnsi="宋体" w:eastAsia="宋体" w:cs="宋体"/>
          <w:bCs/>
        </w:rPr>
        <w:instrText xml:space="preserve"> HYPERLINK \l _Toc24977 </w:instrText>
      </w:r>
      <w:r>
        <w:rPr>
          <w:rFonts w:ascii="宋体" w:hAnsi="宋体" w:eastAsia="宋体" w:cs="宋体"/>
          <w:bCs/>
        </w:rPr>
        <w:fldChar w:fldCharType="separate"/>
      </w:r>
      <w:r>
        <w:rPr>
          <w:rFonts w:hint="eastAsia" w:ascii="宋体" w:hAnsi="宋体" w:eastAsia="宋体" w:cs="宋体"/>
          <w:szCs w:val="24"/>
        </w:rPr>
        <w:t>第六章补充条款</w:t>
      </w:r>
      <w:r>
        <w:tab/>
      </w:r>
      <w:r>
        <w:fldChar w:fldCharType="begin"/>
      </w:r>
      <w:r>
        <w:instrText xml:space="preserve"> PAGEREF _Toc24977 \h </w:instrText>
      </w:r>
      <w:r>
        <w:fldChar w:fldCharType="separate"/>
      </w:r>
      <w:r>
        <w:t>77</w:t>
      </w:r>
      <w:r>
        <w:fldChar w:fldCharType="end"/>
      </w:r>
      <w:r>
        <w:rPr>
          <w:rFonts w:ascii="宋体" w:hAnsi="宋体" w:eastAsia="宋体" w:cs="宋体"/>
          <w:bCs/>
        </w:rPr>
        <w:fldChar w:fldCharType="end"/>
      </w:r>
    </w:p>
    <w:p>
      <w:pPr>
        <w:rPr>
          <w:rFonts w:ascii="宋体" w:hAnsi="Calibri" w:eastAsia="宋体" w:cs="宋体"/>
          <w:b/>
          <w:bCs/>
        </w:rPr>
        <w:sectPr>
          <w:headerReference r:id="rId3" w:type="default"/>
          <w:footerReference r:id="rId4" w:type="default"/>
          <w:pgSz w:w="11906" w:h="16838"/>
          <w:pgMar w:top="1361" w:right="1134" w:bottom="1361" w:left="1418" w:header="851" w:footer="992" w:gutter="0"/>
          <w:pgNumType w:start="1"/>
          <w:cols w:space="720" w:num="1"/>
          <w:docGrid w:type="lines" w:linePitch="312" w:charSpace="0"/>
        </w:sectPr>
      </w:pPr>
      <w:r>
        <w:rPr>
          <w:rFonts w:ascii="宋体" w:hAnsi="宋体" w:eastAsia="宋体" w:cs="宋体"/>
          <w:bCs/>
        </w:rPr>
        <w:fldChar w:fldCharType="end"/>
      </w:r>
    </w:p>
    <w:p>
      <w:pPr>
        <w:spacing w:line="360" w:lineRule="auto"/>
        <w:jc w:val="center"/>
        <w:outlineLvl w:val="0"/>
        <w:rPr>
          <w:sz w:val="24"/>
          <w:szCs w:val="24"/>
        </w:rPr>
      </w:pPr>
      <w:bookmarkStart w:id="0" w:name="_Toc26769"/>
      <w:r>
        <w:rPr>
          <w:rFonts w:hint="eastAsia"/>
          <w:b/>
          <w:sz w:val="28"/>
          <w:u w:val="single"/>
          <w:lang w:eastAsia="zh-CN"/>
        </w:rPr>
        <w:t>乌鲁木齐市公安局天山区分局全区便民警务站维修改造及设施设备采购</w:t>
      </w:r>
      <w:r>
        <w:rPr>
          <w:rFonts w:hint="eastAsia"/>
          <w:b/>
          <w:sz w:val="28"/>
          <w:u w:val="single"/>
        </w:rPr>
        <w:t>公开招</w:t>
      </w:r>
      <w:r>
        <w:rPr>
          <w:rFonts w:hint="eastAsia"/>
          <w:b/>
          <w:sz w:val="28"/>
          <w:u w:val="single"/>
          <w:lang w:eastAsia="zh-CN"/>
        </w:rPr>
        <w:t>标公告</w:t>
      </w:r>
      <w:bookmarkEnd w:id="0"/>
    </w:p>
    <w:p>
      <w:pPr>
        <w:spacing w:line="360" w:lineRule="auto"/>
        <w:rPr>
          <w:rFonts w:hint="eastAsia" w:ascii="仿宋" w:hAnsi="仿宋" w:eastAsia="仿宋" w:cs="仿宋"/>
          <w:sz w:val="24"/>
          <w:szCs w:val="24"/>
          <w:u w:val="single"/>
          <w:lang w:eastAsia="zh-CN"/>
        </w:rPr>
      </w:pPr>
      <w:r>
        <w:rPr>
          <w:rFonts w:hint="eastAsia"/>
          <w:sz w:val="24"/>
          <w:szCs w:val="24"/>
        </w:rPr>
        <w:t xml:space="preserve">  </w:t>
      </w:r>
      <w:r>
        <w:rPr>
          <w:rFonts w:hint="eastAsia"/>
          <w:sz w:val="24"/>
          <w:szCs w:val="24"/>
          <w:u w:val="none"/>
        </w:rPr>
        <w:t xml:space="preserve"> </w:t>
      </w:r>
      <w:r>
        <w:rPr>
          <w:rFonts w:hint="eastAsia" w:ascii="仿宋" w:hAnsi="仿宋" w:eastAsia="仿宋" w:cs="仿宋"/>
          <w:sz w:val="24"/>
          <w:szCs w:val="24"/>
          <w:u w:val="none"/>
          <w:lang w:eastAsia="zh-CN"/>
        </w:rPr>
        <w:t xml:space="preserve">乌鲁木齐市公安局天山区分局全区便民警务站维修改造及设施设备采购的潜在投标人应在投标人登录政采云平台https://www.zcygov.cn/在线申请获取采购文件（进入“项目采购”应用，在获取采购文件菜单中选择项目，申请获取采购文件）获取采购文件，并于2023 年 </w:t>
      </w:r>
      <w:r>
        <w:rPr>
          <w:rFonts w:hint="eastAsia" w:ascii="仿宋" w:hAnsi="仿宋" w:eastAsia="仿宋" w:cs="仿宋"/>
          <w:sz w:val="24"/>
          <w:szCs w:val="24"/>
          <w:u w:val="none"/>
          <w:lang w:val="en-US" w:eastAsia="zh-CN"/>
        </w:rPr>
        <w:t>08</w:t>
      </w:r>
      <w:r>
        <w:rPr>
          <w:rFonts w:hint="eastAsia" w:ascii="仿宋" w:hAnsi="仿宋" w:eastAsia="仿宋" w:cs="仿宋"/>
          <w:sz w:val="24"/>
          <w:szCs w:val="24"/>
          <w:u w:val="none"/>
          <w:lang w:eastAsia="zh-CN"/>
        </w:rPr>
        <w:t>月</w:t>
      </w:r>
      <w:r>
        <w:rPr>
          <w:rFonts w:hint="eastAsia" w:ascii="仿宋" w:hAnsi="仿宋" w:eastAsia="仿宋" w:cs="仿宋"/>
          <w:sz w:val="24"/>
          <w:szCs w:val="24"/>
          <w:u w:val="none"/>
          <w:lang w:val="en-US" w:eastAsia="zh-CN"/>
        </w:rPr>
        <w:t>08</w:t>
      </w:r>
      <w:r>
        <w:rPr>
          <w:rFonts w:hint="eastAsia" w:ascii="仿宋" w:hAnsi="仿宋" w:eastAsia="仿宋" w:cs="仿宋"/>
          <w:sz w:val="24"/>
          <w:szCs w:val="24"/>
          <w:u w:val="none"/>
          <w:lang w:eastAsia="zh-CN"/>
        </w:rPr>
        <w:t>日1</w:t>
      </w:r>
      <w:r>
        <w:rPr>
          <w:rFonts w:hint="eastAsia" w:ascii="仿宋" w:hAnsi="仿宋" w:eastAsia="仿宋" w:cs="仿宋"/>
          <w:sz w:val="24"/>
          <w:szCs w:val="24"/>
          <w:u w:val="none"/>
          <w:lang w:val="en-US" w:eastAsia="zh-CN"/>
        </w:rPr>
        <w:t>1</w:t>
      </w:r>
      <w:r>
        <w:rPr>
          <w:rFonts w:hint="eastAsia" w:ascii="仿宋" w:hAnsi="仿宋" w:eastAsia="仿宋" w:cs="仿宋"/>
          <w:sz w:val="24"/>
          <w:szCs w:val="24"/>
          <w:u w:val="none"/>
          <w:lang w:eastAsia="zh-CN"/>
        </w:rPr>
        <w:t>:00北京时间）前提交投标文件。</w:t>
      </w:r>
    </w:p>
    <w:p>
      <w:pPr>
        <w:spacing w:line="360" w:lineRule="auto"/>
        <w:rPr>
          <w:rFonts w:hint="eastAsia" w:ascii="仿宋" w:hAnsi="仿宋" w:eastAsia="仿宋" w:cs="仿宋"/>
          <w:sz w:val="24"/>
          <w:szCs w:val="24"/>
        </w:rPr>
      </w:pPr>
      <w:r>
        <w:rPr>
          <w:rFonts w:hint="eastAsia" w:ascii="仿宋" w:hAnsi="仿宋" w:eastAsia="仿宋" w:cs="仿宋"/>
          <w:sz w:val="24"/>
          <w:szCs w:val="24"/>
        </w:rPr>
        <w:t>一、项目基本情况</w:t>
      </w:r>
    </w:p>
    <w:p>
      <w:pPr>
        <w:spacing w:line="360" w:lineRule="auto"/>
        <w:rPr>
          <w:rFonts w:hint="eastAsia" w:ascii="仿宋" w:hAnsi="仿宋" w:eastAsia="仿宋" w:cs="仿宋"/>
          <w:sz w:val="24"/>
          <w:szCs w:val="24"/>
          <w:u w:val="single"/>
          <w:shd w:val="clear" w:color="auto" w:fill="FFFFFF"/>
          <w:lang w:val="en-US" w:eastAsia="zh-CN"/>
        </w:rPr>
      </w:pPr>
      <w:r>
        <w:rPr>
          <w:rFonts w:hint="eastAsia" w:ascii="仿宋" w:hAnsi="仿宋" w:eastAsia="仿宋" w:cs="仿宋"/>
          <w:sz w:val="24"/>
          <w:szCs w:val="24"/>
        </w:rPr>
        <w:t>项目编号：</w:t>
      </w:r>
      <w:r>
        <w:rPr>
          <w:rFonts w:hint="eastAsia" w:ascii="仿宋" w:hAnsi="仿宋" w:eastAsia="仿宋" w:cs="仿宋"/>
          <w:sz w:val="24"/>
          <w:szCs w:val="24"/>
          <w:u w:val="single"/>
          <w:shd w:val="clear" w:color="auto" w:fill="FFFFFF"/>
          <w:lang w:eastAsia="zh-CN"/>
        </w:rPr>
        <w:t>2023-0619-13091718001</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u w:val="single"/>
          <w:lang w:eastAsia="zh-CN"/>
        </w:rPr>
        <w:t>乌鲁木齐市公安局天山区分局全区便民警务站维修改造及设施设备采购</w:t>
      </w:r>
    </w:p>
    <w:p>
      <w:pPr>
        <w:spacing w:line="360" w:lineRule="auto"/>
        <w:rPr>
          <w:rFonts w:hint="eastAsia" w:ascii="仿宋" w:hAnsi="仿宋" w:eastAsia="仿宋" w:cs="仿宋"/>
          <w:sz w:val="24"/>
          <w:szCs w:val="24"/>
        </w:rPr>
      </w:pPr>
      <w:r>
        <w:rPr>
          <w:rFonts w:hint="eastAsia" w:ascii="仿宋" w:hAnsi="仿宋" w:eastAsia="仿宋" w:cs="仿宋"/>
          <w:sz w:val="24"/>
          <w:szCs w:val="24"/>
        </w:rPr>
        <w:t>采购方式：</w:t>
      </w:r>
      <w:r>
        <w:rPr>
          <w:rFonts w:hint="eastAsia" w:ascii="仿宋" w:hAnsi="仿宋" w:eastAsia="仿宋" w:cs="仿宋"/>
          <w:sz w:val="24"/>
          <w:szCs w:val="24"/>
          <w:u w:val="single"/>
        </w:rPr>
        <w:t>公开招标</w:t>
      </w:r>
    </w:p>
    <w:p>
      <w:pPr>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预算金额（元）：</w:t>
      </w:r>
      <w:r>
        <w:rPr>
          <w:rFonts w:hint="eastAsia" w:ascii="仿宋" w:hAnsi="仿宋" w:eastAsia="仿宋" w:cs="仿宋"/>
          <w:sz w:val="24"/>
          <w:szCs w:val="24"/>
          <w:u w:val="single"/>
          <w:lang w:val="en-US" w:eastAsia="zh-CN"/>
        </w:rPr>
        <w:t>991453.1</w:t>
      </w:r>
    </w:p>
    <w:p>
      <w:pPr>
        <w:spacing w:line="360" w:lineRule="auto"/>
        <w:rPr>
          <w:rFonts w:hint="eastAsia" w:ascii="仿宋" w:hAnsi="仿宋" w:eastAsia="仿宋" w:cs="仿宋"/>
          <w:sz w:val="24"/>
          <w:szCs w:val="24"/>
        </w:rPr>
      </w:pPr>
      <w:r>
        <w:rPr>
          <w:rFonts w:hint="eastAsia" w:ascii="仿宋" w:hAnsi="仿宋" w:eastAsia="仿宋" w:cs="仿宋"/>
          <w:sz w:val="24"/>
          <w:szCs w:val="24"/>
        </w:rPr>
        <w:t>最高限价（元）：</w:t>
      </w:r>
      <w:r>
        <w:rPr>
          <w:rFonts w:hint="eastAsia" w:ascii="仿宋" w:hAnsi="仿宋" w:eastAsia="仿宋" w:cs="仿宋"/>
          <w:sz w:val="24"/>
          <w:szCs w:val="24"/>
          <w:u w:val="single"/>
          <w:lang w:val="en-US" w:eastAsia="zh-CN"/>
        </w:rPr>
        <w:t>991453.1</w:t>
      </w:r>
    </w:p>
    <w:p>
      <w:pPr>
        <w:spacing w:line="360" w:lineRule="auto"/>
        <w:rPr>
          <w:rFonts w:hint="eastAsia" w:ascii="仿宋" w:hAnsi="仿宋" w:eastAsia="仿宋" w:cs="仿宋"/>
          <w:sz w:val="24"/>
          <w:szCs w:val="24"/>
        </w:rPr>
      </w:pPr>
      <w:r>
        <w:rPr>
          <w:rFonts w:hint="eastAsia" w:ascii="仿宋" w:hAnsi="仿宋" w:eastAsia="仿宋" w:cs="仿宋"/>
          <w:sz w:val="24"/>
          <w:szCs w:val="24"/>
        </w:rPr>
        <w:t>采购需求：</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数量:</w:t>
      </w:r>
      <w:r>
        <w:rPr>
          <w:rFonts w:hint="eastAsia" w:ascii="仿宋" w:hAnsi="仿宋" w:eastAsia="仿宋" w:cs="仿宋"/>
          <w:sz w:val="24"/>
          <w:szCs w:val="24"/>
          <w:u w:val="single"/>
        </w:rPr>
        <w:t xml:space="preserve"> / </w:t>
      </w:r>
    </w:p>
    <w:p>
      <w:pPr>
        <w:spacing w:line="360" w:lineRule="auto"/>
        <w:jc w:val="left"/>
        <w:rPr>
          <w:rFonts w:hint="eastAsia" w:ascii="仿宋" w:hAnsi="仿宋" w:eastAsia="仿宋" w:cs="仿宋"/>
          <w:sz w:val="24"/>
          <w:szCs w:val="24"/>
          <w:u w:val="single"/>
        </w:rPr>
      </w:pPr>
      <w:r>
        <w:rPr>
          <w:rFonts w:hint="eastAsia" w:ascii="仿宋" w:hAnsi="仿宋" w:eastAsia="仿宋" w:cs="仿宋"/>
          <w:sz w:val="24"/>
          <w:szCs w:val="24"/>
        </w:rPr>
        <w:t>预算金额（元）:</w:t>
      </w:r>
      <w:r>
        <w:rPr>
          <w:rFonts w:hint="eastAsia" w:ascii="仿宋" w:hAnsi="仿宋" w:eastAsia="仿宋" w:cs="仿宋"/>
          <w:sz w:val="24"/>
          <w:szCs w:val="24"/>
          <w:u w:val="single"/>
          <w:lang w:val="en-US" w:eastAsia="zh-CN"/>
        </w:rPr>
        <w:t>991453.1</w:t>
      </w:r>
    </w:p>
    <w:p>
      <w:pPr>
        <w:spacing w:line="360" w:lineRule="auto"/>
        <w:rPr>
          <w:rFonts w:hint="eastAsia" w:ascii="仿宋" w:hAnsi="仿宋" w:eastAsia="仿宋" w:cs="仿宋"/>
          <w:sz w:val="24"/>
          <w:szCs w:val="24"/>
          <w:u w:val="single"/>
          <w:lang w:eastAsia="zh-CN"/>
        </w:rPr>
      </w:pPr>
      <w:r>
        <w:rPr>
          <w:rFonts w:hint="eastAsia" w:ascii="仿宋" w:hAnsi="仿宋" w:eastAsia="仿宋" w:cs="仿宋"/>
          <w:sz w:val="24"/>
          <w:szCs w:val="24"/>
        </w:rPr>
        <w:t>简要规格描述或项目基</w:t>
      </w:r>
      <w:r>
        <w:rPr>
          <w:rFonts w:hint="eastAsia" w:ascii="仿宋" w:hAnsi="仿宋" w:eastAsia="仿宋" w:cs="仿宋"/>
          <w:sz w:val="24"/>
          <w:szCs w:val="24"/>
          <w:u w:val="none"/>
        </w:rPr>
        <w:t>本概况介绍、用途：</w:t>
      </w:r>
      <w:r>
        <w:rPr>
          <w:rFonts w:hint="eastAsia" w:ascii="仿宋" w:hAnsi="仿宋" w:eastAsia="仿宋" w:cs="仿宋"/>
          <w:sz w:val="24"/>
          <w:szCs w:val="24"/>
          <w:u w:val="none"/>
          <w:lang w:eastAsia="zh-CN"/>
        </w:rPr>
        <w:t>乌鲁木齐市公安局天山区分局全区便民警务站维修改造及设施设备采购一标段</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合同履约期限：</w:t>
      </w:r>
      <w:r>
        <w:rPr>
          <w:rFonts w:hint="eastAsia" w:ascii="仿宋" w:hAnsi="仿宋" w:eastAsia="仿宋" w:cs="仿宋"/>
          <w:sz w:val="24"/>
          <w:szCs w:val="24"/>
          <w:lang w:eastAsia="zh-CN"/>
        </w:rPr>
        <w:t>自合同签订之日起十五个工作日完成供货及安装</w:t>
      </w:r>
    </w:p>
    <w:p>
      <w:pPr>
        <w:spacing w:line="360" w:lineRule="auto"/>
        <w:rPr>
          <w:rFonts w:hint="eastAsia" w:ascii="仿宋" w:hAnsi="仿宋" w:eastAsia="仿宋" w:cs="仿宋"/>
          <w:sz w:val="24"/>
          <w:szCs w:val="24"/>
        </w:rPr>
      </w:pPr>
      <w:r>
        <w:rPr>
          <w:rFonts w:hint="eastAsia" w:ascii="仿宋" w:hAnsi="仿宋" w:eastAsia="仿宋" w:cs="仿宋"/>
          <w:sz w:val="24"/>
          <w:szCs w:val="24"/>
        </w:rPr>
        <w:t>本项目（否）接受联合体投标。</w:t>
      </w:r>
    </w:p>
    <w:p>
      <w:pPr>
        <w:spacing w:line="360" w:lineRule="auto"/>
        <w:rPr>
          <w:rFonts w:hint="eastAsia" w:ascii="仿宋" w:hAnsi="仿宋" w:eastAsia="仿宋" w:cs="仿宋"/>
          <w:sz w:val="24"/>
          <w:szCs w:val="24"/>
        </w:rPr>
      </w:pPr>
      <w:r>
        <w:rPr>
          <w:rFonts w:hint="eastAsia" w:ascii="仿宋" w:hAnsi="仿宋" w:eastAsia="仿宋" w:cs="仿宋"/>
          <w:sz w:val="24"/>
          <w:szCs w:val="24"/>
        </w:rPr>
        <w:t>二、申请人的资格要求：</w:t>
      </w:r>
    </w:p>
    <w:p>
      <w:pPr>
        <w:spacing w:line="360" w:lineRule="auto"/>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pPr>
        <w:spacing w:line="360" w:lineRule="auto"/>
        <w:rPr>
          <w:rFonts w:hint="eastAsia" w:ascii="仿宋" w:hAnsi="仿宋" w:eastAsia="仿宋" w:cs="仿宋"/>
          <w:sz w:val="24"/>
          <w:szCs w:val="24"/>
        </w:rPr>
      </w:pPr>
      <w:r>
        <w:rPr>
          <w:rFonts w:hint="eastAsia" w:ascii="仿宋" w:hAnsi="仿宋" w:eastAsia="仿宋" w:cs="仿宋"/>
          <w:sz w:val="24"/>
          <w:szCs w:val="24"/>
        </w:rPr>
        <w:t>2.落实政府采购政策需满足的资格要求：</w:t>
      </w:r>
      <w:r>
        <w:rPr>
          <w:rFonts w:hint="eastAsia" w:ascii="仿宋" w:hAnsi="仿宋" w:eastAsia="仿宋" w:cs="仿宋"/>
          <w:sz w:val="24"/>
          <w:szCs w:val="24"/>
          <w:lang w:val="en-US" w:eastAsia="zh-CN"/>
        </w:rPr>
        <w:t>供应商为小微企业</w:t>
      </w:r>
    </w:p>
    <w:p>
      <w:pPr>
        <w:spacing w:line="360" w:lineRule="auto"/>
        <w:rPr>
          <w:rFonts w:hint="eastAsia" w:ascii="仿宋" w:hAnsi="仿宋" w:eastAsia="仿宋" w:cs="仿宋"/>
          <w:sz w:val="24"/>
          <w:szCs w:val="24"/>
        </w:rPr>
      </w:pPr>
      <w:r>
        <w:rPr>
          <w:rFonts w:hint="eastAsia" w:ascii="仿宋" w:hAnsi="仿宋" w:eastAsia="仿宋" w:cs="仿宋"/>
          <w:sz w:val="24"/>
          <w:szCs w:val="24"/>
        </w:rPr>
        <w:t>3.本项目的特定资格要求：</w:t>
      </w:r>
    </w:p>
    <w:p>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投标人</w:t>
      </w:r>
      <w:r>
        <w:rPr>
          <w:rFonts w:hint="eastAsia" w:ascii="仿宋" w:hAnsi="仿宋" w:eastAsia="仿宋" w:cs="仿宋"/>
          <w:sz w:val="24"/>
          <w:szCs w:val="24"/>
        </w:rPr>
        <w:t xml:space="preserve">须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sz w:val="24"/>
          <w:szCs w:val="24"/>
          <w:lang w:eastAsia="zh-CN"/>
        </w:rPr>
        <w:t>投标人</w:t>
      </w:r>
      <w:r>
        <w:rPr>
          <w:rFonts w:hint="eastAsia" w:ascii="仿宋" w:hAnsi="仿宋" w:eastAsia="仿宋" w:cs="仿宋"/>
          <w:sz w:val="24"/>
          <w:szCs w:val="24"/>
        </w:rPr>
        <w:t>须是在“信用中国”（www.creditchina.gov.cn）和中国政府采购网（www.ccgp.gov.cn）网站上未被列入失信被执行人、重大税收违法案件当事人名单以及政府采购严重违法失信行为记录名单；查询时间（须自</w:t>
      </w:r>
      <w:r>
        <w:rPr>
          <w:rFonts w:hint="eastAsia" w:ascii="仿宋" w:hAnsi="仿宋" w:eastAsia="仿宋" w:cs="仿宋"/>
          <w:sz w:val="24"/>
          <w:szCs w:val="24"/>
          <w:lang w:eastAsia="zh-CN"/>
        </w:rPr>
        <w:t>公开招标</w:t>
      </w:r>
      <w:r>
        <w:rPr>
          <w:rFonts w:hint="eastAsia" w:ascii="仿宋" w:hAnsi="仿宋" w:eastAsia="仿宋" w:cs="仿宋"/>
          <w:sz w:val="24"/>
          <w:szCs w:val="24"/>
        </w:rPr>
        <w:t>公告发布之日起至首次提交</w:t>
      </w:r>
      <w:r>
        <w:rPr>
          <w:rFonts w:hint="eastAsia" w:ascii="仿宋" w:hAnsi="仿宋" w:eastAsia="仿宋" w:cs="仿宋"/>
          <w:sz w:val="24"/>
          <w:szCs w:val="24"/>
          <w:lang w:eastAsia="zh-CN"/>
        </w:rPr>
        <w:t>投标文件</w:t>
      </w:r>
      <w:r>
        <w:rPr>
          <w:rFonts w:hint="eastAsia" w:ascii="仿宋" w:hAnsi="仿宋" w:eastAsia="仿宋" w:cs="仿宋"/>
          <w:sz w:val="24"/>
          <w:szCs w:val="24"/>
        </w:rPr>
        <w:t>截止时间内）</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）、本采购项目</w:t>
      </w:r>
      <w:r>
        <w:rPr>
          <w:rFonts w:hint="eastAsia" w:ascii="仿宋" w:hAnsi="仿宋" w:eastAsia="仿宋" w:cs="仿宋"/>
          <w:sz w:val="24"/>
          <w:szCs w:val="24"/>
          <w:u w:val="single"/>
        </w:rPr>
        <w:t>不允许</w:t>
      </w:r>
      <w:r>
        <w:rPr>
          <w:rFonts w:hint="eastAsia" w:ascii="仿宋" w:hAnsi="仿宋" w:eastAsia="仿宋" w:cs="仿宋"/>
          <w:sz w:val="24"/>
          <w:szCs w:val="24"/>
        </w:rPr>
        <w:t>联合体投标。</w:t>
      </w:r>
    </w:p>
    <w:p>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）、其他说明：①与</w:t>
      </w:r>
      <w:r>
        <w:rPr>
          <w:rFonts w:hint="eastAsia" w:ascii="仿宋" w:hAnsi="仿宋" w:eastAsia="仿宋" w:cs="仿宋"/>
          <w:sz w:val="24"/>
          <w:szCs w:val="24"/>
          <w:lang w:eastAsia="zh-CN"/>
        </w:rPr>
        <w:t>招标人</w:t>
      </w:r>
      <w:r>
        <w:rPr>
          <w:rFonts w:hint="eastAsia" w:ascii="仿宋" w:hAnsi="仿宋" w:eastAsia="仿宋" w:cs="仿宋"/>
          <w:sz w:val="24"/>
          <w:szCs w:val="24"/>
        </w:rPr>
        <w:t>存在利害关系可能影响招标公正性的法人、其他组织或者个人，不得参加投标。②单位负责人为同一人或者存在控股、管理关系的不同</w:t>
      </w:r>
      <w:r>
        <w:rPr>
          <w:rFonts w:hint="eastAsia" w:ascii="仿宋" w:hAnsi="仿宋" w:eastAsia="仿宋" w:cs="仿宋"/>
          <w:sz w:val="24"/>
          <w:szCs w:val="24"/>
          <w:lang w:eastAsia="zh-CN"/>
        </w:rPr>
        <w:t>投标人</w:t>
      </w:r>
      <w:r>
        <w:rPr>
          <w:rFonts w:hint="eastAsia" w:ascii="仿宋" w:hAnsi="仿宋" w:eastAsia="仿宋" w:cs="仿宋"/>
          <w:sz w:val="24"/>
          <w:szCs w:val="24"/>
        </w:rPr>
        <w:t>，不得参加同一合同项下的政府采购活动。违反前两款规定的，相关投标均无效。</w:t>
      </w:r>
    </w:p>
    <w:p>
      <w:pPr>
        <w:spacing w:line="360" w:lineRule="auto"/>
        <w:rPr>
          <w:rFonts w:hint="eastAsia" w:ascii="仿宋" w:hAnsi="仿宋" w:eastAsia="仿宋" w:cs="仿宋"/>
          <w:color w:val="auto"/>
          <w:sz w:val="24"/>
          <w:szCs w:val="24"/>
        </w:rPr>
      </w:pPr>
      <w:r>
        <w:rPr>
          <w:rFonts w:hint="eastAsia" w:ascii="仿宋" w:hAnsi="仿宋" w:eastAsia="仿宋" w:cs="仿宋"/>
          <w:sz w:val="24"/>
          <w:szCs w:val="24"/>
        </w:rPr>
        <w:t>三、获取</w:t>
      </w:r>
      <w:r>
        <w:rPr>
          <w:rFonts w:hint="eastAsia" w:ascii="仿宋" w:hAnsi="仿宋" w:eastAsia="仿宋" w:cs="仿宋"/>
          <w:color w:val="auto"/>
          <w:sz w:val="24"/>
          <w:szCs w:val="24"/>
          <w:lang w:eastAsia="zh-CN"/>
        </w:rPr>
        <w:t>招标</w:t>
      </w:r>
      <w:r>
        <w:rPr>
          <w:rFonts w:hint="eastAsia" w:ascii="仿宋" w:hAnsi="仿宋" w:eastAsia="仿宋" w:cs="仿宋"/>
          <w:color w:val="auto"/>
          <w:sz w:val="24"/>
          <w:szCs w:val="24"/>
        </w:rPr>
        <w:t>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时间：</w:t>
      </w:r>
      <w:r>
        <w:rPr>
          <w:rFonts w:hint="eastAsia" w:ascii="仿宋" w:hAnsi="仿宋" w:eastAsia="仿宋" w:cs="仿宋"/>
          <w:color w:val="auto"/>
          <w:sz w:val="24"/>
          <w:szCs w:val="24"/>
          <w:u w:val="single"/>
        </w:rPr>
        <w:t xml:space="preserve"> 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07</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19</w:t>
      </w:r>
      <w:r>
        <w:rPr>
          <w:rFonts w:hint="eastAsia" w:ascii="仿宋" w:hAnsi="仿宋" w:eastAsia="仿宋" w:cs="仿宋"/>
          <w:color w:val="auto"/>
          <w:sz w:val="24"/>
          <w:szCs w:val="24"/>
        </w:rPr>
        <w:t>日至</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07</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25</w:t>
      </w:r>
      <w:r>
        <w:rPr>
          <w:rFonts w:hint="eastAsia" w:ascii="仿宋" w:hAnsi="仿宋" w:eastAsia="仿宋" w:cs="仿宋"/>
          <w:color w:val="auto"/>
          <w:sz w:val="24"/>
          <w:szCs w:val="24"/>
        </w:rPr>
        <w:t>日，每天上午10:30至13:30，下午15:30至18:00（北京时间，法定节假日除外）</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地点：登陆政采云https://www.zcygov.cn/平台后进入“项目采购“应用，在获取文件菜单中选择项目，申请获取采购文件。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方式：</w:t>
      </w: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须办理CA数字证书，通过CA数字证书登陆政采云平台https://www.zcygov.cn/，进行下载采购文件。</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售价（元）：0</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四、提交</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截止时间、开标时间和地点</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提交</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截止时间：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日1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:00（北京时间）</w:t>
      </w:r>
    </w:p>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提交地点：将</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上传至政采云平台https://www.zcygov.cn/对应位置（逾期未上传的或不符合规定的</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将被拒绝接收）。</w:t>
      </w:r>
    </w:p>
    <w:p>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开标时间：</w:t>
      </w:r>
      <w:r>
        <w:rPr>
          <w:rFonts w:hint="eastAsia" w:ascii="仿宋" w:hAnsi="仿宋" w:eastAsia="仿宋" w:cs="仿宋"/>
          <w:color w:val="auto"/>
          <w:sz w:val="24"/>
          <w:szCs w:val="24"/>
          <w:u w:val="single"/>
        </w:rPr>
        <w:t>202</w:t>
      </w:r>
      <w:r>
        <w:rPr>
          <w:rFonts w:hint="eastAsia" w:ascii="仿宋" w:hAnsi="仿宋" w:eastAsia="仿宋" w:cs="仿宋"/>
          <w:color w:val="auto"/>
          <w:sz w:val="24"/>
          <w:szCs w:val="24"/>
          <w:u w:val="single"/>
          <w:lang w:val="en-US" w:eastAsia="zh-CN"/>
        </w:rPr>
        <w:t>3</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lang w:val="en-US" w:eastAsia="zh-CN"/>
        </w:rPr>
        <w:t>08</w:t>
      </w:r>
      <w:r>
        <w:rPr>
          <w:rFonts w:hint="eastAsia" w:ascii="仿宋" w:hAnsi="仿宋" w:eastAsia="仿宋" w:cs="仿宋"/>
          <w:color w:val="auto"/>
          <w:sz w:val="24"/>
          <w:szCs w:val="24"/>
        </w:rPr>
        <w:t>日1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:00（北京时间）</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开标地点：政采云网上不见面开标系统。</w:t>
      </w:r>
    </w:p>
    <w:p>
      <w:pPr>
        <w:spacing w:line="360" w:lineRule="auto"/>
        <w:rPr>
          <w:rFonts w:hint="eastAsia" w:ascii="仿宋" w:hAnsi="仿宋" w:eastAsia="仿宋" w:cs="仿宋"/>
          <w:sz w:val="24"/>
          <w:szCs w:val="24"/>
        </w:rPr>
      </w:pPr>
      <w:r>
        <w:rPr>
          <w:rFonts w:hint="eastAsia" w:ascii="仿宋" w:hAnsi="仿宋" w:eastAsia="仿宋" w:cs="仿宋"/>
          <w:sz w:val="24"/>
          <w:szCs w:val="24"/>
        </w:rPr>
        <w:t>五、公告期限</w:t>
      </w:r>
    </w:p>
    <w:p>
      <w:pPr>
        <w:spacing w:line="360" w:lineRule="auto"/>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pPr>
        <w:spacing w:line="360" w:lineRule="auto"/>
        <w:rPr>
          <w:rFonts w:hint="eastAsia" w:ascii="仿宋" w:hAnsi="仿宋" w:eastAsia="仿宋" w:cs="仿宋"/>
          <w:sz w:val="24"/>
          <w:szCs w:val="24"/>
        </w:rPr>
      </w:pPr>
      <w:r>
        <w:rPr>
          <w:rFonts w:hint="eastAsia" w:ascii="仿宋" w:hAnsi="仿宋" w:eastAsia="仿宋" w:cs="仿宋"/>
          <w:sz w:val="24"/>
          <w:szCs w:val="24"/>
        </w:rPr>
        <w:t>六、其他补充事宜</w:t>
      </w:r>
    </w:p>
    <w:p>
      <w:pPr>
        <w:spacing w:line="360" w:lineRule="auto"/>
        <w:rPr>
          <w:rFonts w:hint="eastAsia" w:ascii="仿宋" w:hAnsi="仿宋" w:eastAsia="仿宋" w:cs="仿宋"/>
          <w:sz w:val="24"/>
          <w:szCs w:val="24"/>
        </w:rPr>
      </w:pPr>
      <w:r>
        <w:rPr>
          <w:rFonts w:hint="eastAsia" w:ascii="仿宋" w:hAnsi="仿宋" w:eastAsia="仿宋" w:cs="仿宋"/>
          <w:sz w:val="24"/>
          <w:szCs w:val="24"/>
        </w:rPr>
        <w:t>（1）本项目采用全流程不见面电子开评标，</w:t>
      </w:r>
      <w:r>
        <w:rPr>
          <w:rFonts w:hint="eastAsia" w:ascii="仿宋" w:hAnsi="仿宋" w:eastAsia="仿宋" w:cs="仿宋"/>
          <w:sz w:val="24"/>
          <w:szCs w:val="24"/>
          <w:lang w:eastAsia="zh-CN"/>
        </w:rPr>
        <w:t>投标人</w:t>
      </w:r>
      <w:r>
        <w:rPr>
          <w:rFonts w:hint="eastAsia" w:ascii="仿宋" w:hAnsi="仿宋" w:eastAsia="仿宋" w:cs="仿宋"/>
          <w:sz w:val="24"/>
          <w:szCs w:val="24"/>
        </w:rPr>
        <w:t>需要使用CA加密设备，</w:t>
      </w:r>
      <w:r>
        <w:rPr>
          <w:rFonts w:hint="eastAsia" w:ascii="仿宋" w:hAnsi="仿宋" w:eastAsia="仿宋" w:cs="仿宋"/>
          <w:sz w:val="24"/>
          <w:szCs w:val="24"/>
          <w:lang w:eastAsia="zh-CN"/>
        </w:rPr>
        <w:t>投标人</w:t>
      </w:r>
      <w:r>
        <w:rPr>
          <w:rFonts w:hint="eastAsia" w:ascii="仿宋" w:hAnsi="仿宋" w:eastAsia="仿宋" w:cs="仿宋"/>
          <w:sz w:val="24"/>
          <w:szCs w:val="24"/>
        </w:rPr>
        <w:t>可通过新疆数字证书认证中心官网（https://www.xjca.com.cn/）或下载“新疆政务通”APP自行进行申领。</w:t>
      </w:r>
    </w:p>
    <w:p>
      <w:pPr>
        <w:spacing w:line="360" w:lineRule="auto"/>
        <w:rPr>
          <w:rFonts w:hint="eastAsia" w:ascii="仿宋" w:hAnsi="仿宋" w:eastAsia="仿宋" w:cs="仿宋"/>
          <w:sz w:val="24"/>
          <w:szCs w:val="24"/>
        </w:rPr>
      </w:pPr>
      <w:r>
        <w:rPr>
          <w:rFonts w:hint="eastAsia" w:ascii="仿宋" w:hAnsi="仿宋" w:eastAsia="仿宋" w:cs="仿宋"/>
          <w:sz w:val="24"/>
          <w:szCs w:val="24"/>
        </w:rPr>
        <w:t>（2）本项目实行网上投标，采用加密电子投标</w:t>
      </w:r>
      <w:r>
        <w:rPr>
          <w:rFonts w:hint="eastAsia" w:ascii="仿宋" w:hAnsi="仿宋" w:eastAsia="仿宋" w:cs="仿宋"/>
          <w:sz w:val="24"/>
          <w:szCs w:val="24"/>
          <w:lang w:eastAsia="zh-CN"/>
        </w:rPr>
        <w:t>投标文件</w:t>
      </w:r>
      <w:r>
        <w:rPr>
          <w:rFonts w:hint="eastAsia" w:ascii="仿宋" w:hAnsi="仿宋" w:eastAsia="仿宋" w:cs="仿宋"/>
          <w:sz w:val="24"/>
          <w:szCs w:val="24"/>
        </w:rPr>
        <w:t>(</w:t>
      </w:r>
      <w:r>
        <w:rPr>
          <w:rFonts w:hint="eastAsia" w:ascii="仿宋" w:hAnsi="仿宋" w:eastAsia="仿宋" w:cs="仿宋"/>
          <w:sz w:val="24"/>
          <w:szCs w:val="24"/>
          <w:lang w:eastAsia="zh-CN"/>
        </w:rPr>
        <w:t>投标人</w:t>
      </w:r>
      <w:r>
        <w:rPr>
          <w:rFonts w:hint="eastAsia" w:ascii="仿宋" w:hAnsi="仿宋" w:eastAsia="仿宋" w:cs="仿宋"/>
          <w:sz w:val="24"/>
          <w:szCs w:val="24"/>
        </w:rPr>
        <w:t>须使用CA加密设备通过政采云电子投标客户端制作投标</w:t>
      </w:r>
      <w:r>
        <w:rPr>
          <w:rFonts w:hint="eastAsia" w:ascii="仿宋" w:hAnsi="仿宋" w:eastAsia="仿宋" w:cs="仿宋"/>
          <w:sz w:val="24"/>
          <w:szCs w:val="24"/>
          <w:lang w:eastAsia="zh-CN"/>
        </w:rPr>
        <w:t>投标文件</w:t>
      </w:r>
      <w:r>
        <w:rPr>
          <w:rFonts w:hint="eastAsia" w:ascii="仿宋" w:hAnsi="仿宋" w:eastAsia="仿宋" w:cs="仿宋"/>
          <w:sz w:val="24"/>
          <w:szCs w:val="24"/>
        </w:rPr>
        <w:t>)。若</w:t>
      </w:r>
      <w:r>
        <w:rPr>
          <w:rFonts w:hint="eastAsia" w:ascii="仿宋" w:hAnsi="仿宋" w:eastAsia="仿宋" w:cs="仿宋"/>
          <w:sz w:val="24"/>
          <w:szCs w:val="24"/>
          <w:lang w:eastAsia="zh-CN"/>
        </w:rPr>
        <w:t>投标人</w:t>
      </w:r>
      <w:r>
        <w:rPr>
          <w:rFonts w:hint="eastAsia" w:ascii="仿宋" w:hAnsi="仿宋" w:eastAsia="仿宋" w:cs="仿宋"/>
          <w:sz w:val="24"/>
          <w:szCs w:val="24"/>
        </w:rPr>
        <w:t>参与投标，自行承担投标一切费用。</w:t>
      </w:r>
    </w:p>
    <w:p>
      <w:pPr>
        <w:spacing w:line="360" w:lineRule="auto"/>
        <w:rPr>
          <w:rFonts w:hint="eastAsia" w:ascii="仿宋" w:hAnsi="仿宋" w:eastAsia="仿宋" w:cs="仿宋"/>
          <w:sz w:val="24"/>
          <w:szCs w:val="24"/>
        </w:rPr>
      </w:pPr>
      <w:r>
        <w:rPr>
          <w:rFonts w:hint="eastAsia" w:ascii="仿宋" w:hAnsi="仿宋" w:eastAsia="仿宋" w:cs="仿宋"/>
          <w:sz w:val="24"/>
          <w:szCs w:val="24"/>
        </w:rPr>
        <w:t>（3）各投标人在开标前应确保成为新疆政府采购网正式注册入库</w:t>
      </w:r>
      <w:r>
        <w:rPr>
          <w:rFonts w:hint="eastAsia" w:ascii="仿宋" w:hAnsi="仿宋" w:eastAsia="仿宋" w:cs="仿宋"/>
          <w:sz w:val="24"/>
          <w:szCs w:val="24"/>
          <w:lang w:eastAsia="zh-CN"/>
        </w:rPr>
        <w:t>投标人</w:t>
      </w:r>
      <w:r>
        <w:rPr>
          <w:rFonts w:hint="eastAsia" w:ascii="仿宋" w:hAnsi="仿宋" w:eastAsia="仿宋" w:cs="仿宋"/>
          <w:sz w:val="24"/>
          <w:szCs w:val="24"/>
        </w:rPr>
        <w:t>，并完成CA数字证书申领。因未注册入库、未办理CA数字证书等原因造成无法投标或投标失败等后果由</w:t>
      </w:r>
      <w:r>
        <w:rPr>
          <w:rFonts w:hint="eastAsia" w:ascii="仿宋" w:hAnsi="仿宋" w:eastAsia="仿宋" w:cs="仿宋"/>
          <w:sz w:val="24"/>
          <w:szCs w:val="24"/>
          <w:lang w:eastAsia="zh-CN"/>
        </w:rPr>
        <w:t>投标人</w:t>
      </w:r>
      <w:r>
        <w:rPr>
          <w:rFonts w:hint="eastAsia" w:ascii="仿宋" w:hAnsi="仿宋" w:eastAsia="仿宋" w:cs="仿宋"/>
          <w:sz w:val="24"/>
          <w:szCs w:val="24"/>
        </w:rPr>
        <w:t>自行承担。</w:t>
      </w:r>
    </w:p>
    <w:p>
      <w:pPr>
        <w:spacing w:line="360" w:lineRule="auto"/>
        <w:rPr>
          <w:rFonts w:hint="eastAsia" w:ascii="仿宋" w:hAnsi="仿宋" w:eastAsia="仿宋" w:cs="仿宋"/>
          <w:sz w:val="24"/>
          <w:szCs w:val="24"/>
        </w:rPr>
      </w:pPr>
      <w:r>
        <w:rPr>
          <w:rFonts w:hint="eastAsia" w:ascii="仿宋" w:hAnsi="仿宋" w:eastAsia="仿宋" w:cs="仿宋"/>
          <w:sz w:val="24"/>
          <w:szCs w:val="24"/>
        </w:rPr>
        <w:t>（4）投标人将政采云电子交易客户端下载、安装完成后，可通过账号密码或CA登录客户端进行投标</w:t>
      </w:r>
      <w:r>
        <w:rPr>
          <w:rFonts w:hint="eastAsia" w:ascii="仿宋" w:hAnsi="仿宋" w:eastAsia="仿宋" w:cs="仿宋"/>
          <w:sz w:val="24"/>
          <w:szCs w:val="24"/>
          <w:lang w:eastAsia="zh-CN"/>
        </w:rPr>
        <w:t>投标文件</w:t>
      </w:r>
      <w:r>
        <w:rPr>
          <w:rFonts w:hint="eastAsia" w:ascii="仿宋" w:hAnsi="仿宋" w:eastAsia="仿宋" w:cs="仿宋"/>
          <w:sz w:val="24"/>
          <w:szCs w:val="24"/>
        </w:rPr>
        <w:t>制作。在使用政采云投标客户端时，建议使用WIN7及以上操作系统。客户端请至政采云平台（https://login.zcygov.cn/user-login/#/login）下载专区查看，如有问题可拨打政采云客户服务热线400-881-7190进行咨询。</w:t>
      </w:r>
    </w:p>
    <w:p>
      <w:pPr>
        <w:spacing w:line="360" w:lineRule="auto"/>
        <w:rPr>
          <w:rFonts w:hint="eastAsia" w:ascii="仿宋" w:hAnsi="仿宋" w:eastAsia="仿宋" w:cs="仿宋"/>
          <w:sz w:val="24"/>
          <w:szCs w:val="24"/>
        </w:rPr>
      </w:pPr>
      <w:r>
        <w:rPr>
          <w:rFonts w:hint="eastAsia" w:ascii="仿宋" w:hAnsi="仿宋" w:eastAsia="仿宋" w:cs="仿宋"/>
          <w:sz w:val="24"/>
          <w:szCs w:val="24"/>
        </w:rPr>
        <w:t>（5）投标人在开标时须使用制作加密电子投标</w:t>
      </w:r>
      <w:r>
        <w:rPr>
          <w:rFonts w:hint="eastAsia" w:ascii="仿宋" w:hAnsi="仿宋" w:eastAsia="仿宋" w:cs="仿宋"/>
          <w:sz w:val="24"/>
          <w:szCs w:val="24"/>
          <w:lang w:eastAsia="zh-CN"/>
        </w:rPr>
        <w:t>投标文件</w:t>
      </w:r>
      <w:r>
        <w:rPr>
          <w:rFonts w:hint="eastAsia" w:ascii="仿宋" w:hAnsi="仿宋" w:eastAsia="仿宋" w:cs="仿宋"/>
          <w:sz w:val="24"/>
          <w:szCs w:val="24"/>
        </w:rPr>
        <w:t>所使用的CA锁及电脑，电脑须提前配置好浏览器，以便开标时解锁。如因</w:t>
      </w:r>
      <w:r>
        <w:rPr>
          <w:rFonts w:hint="eastAsia" w:ascii="仿宋" w:hAnsi="仿宋" w:eastAsia="仿宋" w:cs="仿宋"/>
          <w:sz w:val="24"/>
          <w:szCs w:val="24"/>
          <w:lang w:eastAsia="zh-CN"/>
        </w:rPr>
        <w:t>投标人</w:t>
      </w:r>
      <w:r>
        <w:rPr>
          <w:rFonts w:hint="eastAsia" w:ascii="仿宋" w:hAnsi="仿宋" w:eastAsia="仿宋" w:cs="仿宋"/>
          <w:sz w:val="24"/>
          <w:szCs w:val="24"/>
        </w:rPr>
        <w:t>自身原因导致在规定时间内无法正常解密的（如：浏览器故障、未安装相关驱动、网络故障、加密CA与解密CA不一致等），采购代理机构不予异常处理，视为</w:t>
      </w:r>
      <w:r>
        <w:rPr>
          <w:rFonts w:hint="eastAsia" w:ascii="仿宋" w:hAnsi="仿宋" w:eastAsia="仿宋" w:cs="仿宋"/>
          <w:sz w:val="24"/>
          <w:szCs w:val="24"/>
          <w:lang w:eastAsia="zh-CN"/>
        </w:rPr>
        <w:t>投标人</w:t>
      </w:r>
      <w:r>
        <w:rPr>
          <w:rFonts w:hint="eastAsia" w:ascii="仿宋" w:hAnsi="仿宋" w:eastAsia="仿宋" w:cs="仿宋"/>
          <w:sz w:val="24"/>
          <w:szCs w:val="24"/>
        </w:rPr>
        <w:t>自动弃标。</w:t>
      </w:r>
    </w:p>
    <w:p>
      <w:pPr>
        <w:spacing w:line="360" w:lineRule="auto"/>
        <w:rPr>
          <w:rFonts w:hint="eastAsia" w:ascii="仿宋" w:hAnsi="仿宋" w:eastAsia="仿宋" w:cs="仿宋"/>
          <w:sz w:val="24"/>
          <w:szCs w:val="24"/>
        </w:rPr>
      </w:pPr>
      <w:r>
        <w:rPr>
          <w:rFonts w:hint="eastAsia" w:ascii="仿宋" w:hAnsi="仿宋" w:eastAsia="仿宋" w:cs="仿宋"/>
          <w:sz w:val="24"/>
          <w:szCs w:val="24"/>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w:t>
      </w:r>
      <w:r>
        <w:rPr>
          <w:rFonts w:hint="eastAsia" w:ascii="仿宋" w:hAnsi="仿宋" w:eastAsia="仿宋" w:cs="仿宋"/>
          <w:sz w:val="24"/>
          <w:szCs w:val="24"/>
          <w:lang w:eastAsia="zh-CN"/>
        </w:rPr>
        <w:t>投标人</w:t>
      </w:r>
      <w:r>
        <w:rPr>
          <w:rFonts w:hint="eastAsia" w:ascii="仿宋" w:hAnsi="仿宋" w:eastAsia="仿宋" w:cs="仿宋"/>
          <w:sz w:val="24"/>
          <w:szCs w:val="24"/>
        </w:rPr>
        <w:t>”版面获取操作指南，同时对自助查询无法解决的问题可通过政采云在线客服获取服务支持。</w:t>
      </w:r>
    </w:p>
    <w:p>
      <w:pPr>
        <w:spacing w:line="360" w:lineRule="auto"/>
        <w:rPr>
          <w:rFonts w:hint="eastAsia" w:ascii="仿宋" w:hAnsi="仿宋" w:eastAsia="仿宋" w:cs="仿宋"/>
          <w:sz w:val="24"/>
          <w:szCs w:val="24"/>
        </w:rPr>
      </w:pPr>
      <w:r>
        <w:rPr>
          <w:rFonts w:hint="eastAsia" w:ascii="仿宋" w:hAnsi="仿宋" w:eastAsia="仿宋" w:cs="仿宋"/>
          <w:sz w:val="24"/>
          <w:szCs w:val="24"/>
        </w:rPr>
        <w:t>七、对本次采购提出询问，请按以下方式联系</w:t>
      </w:r>
    </w:p>
    <w:p>
      <w:pPr>
        <w:spacing w:line="36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招标人</w:t>
      </w:r>
      <w:r>
        <w:rPr>
          <w:rFonts w:hint="eastAsia" w:ascii="仿宋" w:hAnsi="仿宋" w:eastAsia="仿宋" w:cs="仿宋"/>
          <w:sz w:val="24"/>
          <w:szCs w:val="24"/>
        </w:rPr>
        <w:t>信息</w:t>
      </w:r>
    </w:p>
    <w:p>
      <w:pPr>
        <w:spacing w:line="360" w:lineRule="auto"/>
        <w:rPr>
          <w:rFonts w:hint="eastAsia" w:ascii="仿宋" w:hAnsi="仿宋" w:eastAsia="仿宋" w:cs="仿宋"/>
          <w:sz w:val="24"/>
          <w:szCs w:val="24"/>
          <w:u w:val="single"/>
        </w:rPr>
      </w:pPr>
      <w:r>
        <w:rPr>
          <w:rFonts w:hint="eastAsia" w:ascii="仿宋" w:hAnsi="仿宋" w:eastAsia="仿宋" w:cs="仿宋"/>
          <w:sz w:val="24"/>
          <w:szCs w:val="24"/>
        </w:rPr>
        <w:t>名 称：</w:t>
      </w:r>
      <w:r>
        <w:rPr>
          <w:rFonts w:hint="eastAsia" w:ascii="仿宋" w:hAnsi="仿宋" w:eastAsia="仿宋" w:cs="仿宋"/>
          <w:sz w:val="24"/>
          <w:szCs w:val="24"/>
          <w:lang w:eastAsia="zh-CN"/>
        </w:rPr>
        <w:t>乌鲁木齐市公安局天山区分局</w:t>
      </w:r>
    </w:p>
    <w:p>
      <w:pPr>
        <w:spacing w:line="360" w:lineRule="auto"/>
        <w:rPr>
          <w:rFonts w:hint="eastAsia"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lang w:eastAsia="zh-CN"/>
        </w:rPr>
        <w:t>乌鲁木齐市公安局天山区</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eastAsia="zh-CN"/>
        </w:rPr>
        <w:t>刘承波</w:t>
      </w:r>
    </w:p>
    <w:p>
      <w:pPr>
        <w:spacing w:line="360" w:lineRule="auto"/>
        <w:rPr>
          <w:rFonts w:hint="default" w:ascii="仿宋" w:hAnsi="仿宋" w:eastAsia="仿宋" w:cs="仿宋"/>
          <w:sz w:val="24"/>
          <w:szCs w:val="24"/>
          <w:u w:val="single"/>
          <w:lang w:val="en-US" w:eastAsia="zh-CN"/>
        </w:rPr>
      </w:pPr>
      <w:r>
        <w:rPr>
          <w:rFonts w:hint="eastAsia" w:ascii="仿宋" w:hAnsi="仿宋" w:eastAsia="仿宋" w:cs="仿宋"/>
          <w:sz w:val="24"/>
          <w:szCs w:val="24"/>
        </w:rPr>
        <w:t>联系方式：</w:t>
      </w:r>
      <w:r>
        <w:rPr>
          <w:rFonts w:hint="eastAsia" w:ascii="仿宋" w:hAnsi="仿宋" w:eastAsia="仿宋" w:cs="仿宋"/>
          <w:sz w:val="24"/>
          <w:szCs w:val="24"/>
          <w:lang w:val="en-US" w:eastAsia="zh-CN"/>
        </w:rPr>
        <w:t>18899195839</w:t>
      </w:r>
      <w:bookmarkStart w:id="842" w:name="_GoBack"/>
      <w:bookmarkEnd w:id="842"/>
    </w:p>
    <w:p>
      <w:pPr>
        <w:spacing w:line="360" w:lineRule="auto"/>
        <w:rPr>
          <w:rFonts w:hint="eastAsia" w:ascii="仿宋" w:hAnsi="仿宋" w:eastAsia="仿宋" w:cs="仿宋"/>
          <w:sz w:val="24"/>
          <w:szCs w:val="24"/>
        </w:rPr>
      </w:pPr>
      <w:r>
        <w:rPr>
          <w:rFonts w:hint="eastAsia" w:ascii="仿宋" w:hAnsi="仿宋" w:eastAsia="仿宋" w:cs="仿宋"/>
          <w:sz w:val="24"/>
          <w:szCs w:val="24"/>
        </w:rPr>
        <w:t>2.采购代理机构信息</w:t>
      </w:r>
    </w:p>
    <w:p>
      <w:pPr>
        <w:spacing w:line="360" w:lineRule="auto"/>
        <w:rPr>
          <w:rFonts w:hint="eastAsia" w:ascii="仿宋" w:hAnsi="仿宋" w:eastAsia="仿宋" w:cs="仿宋"/>
          <w:sz w:val="24"/>
          <w:szCs w:val="24"/>
          <w:u w:val="none"/>
        </w:rPr>
      </w:pPr>
      <w:r>
        <w:rPr>
          <w:rFonts w:hint="eastAsia" w:ascii="仿宋" w:hAnsi="仿宋" w:eastAsia="仿宋" w:cs="仿宋"/>
          <w:sz w:val="24"/>
          <w:szCs w:val="24"/>
          <w:u w:val="none"/>
        </w:rPr>
        <w:t>名 称：新疆锐智时代建设工程项目管理有限公司</w:t>
      </w:r>
    </w:p>
    <w:p>
      <w:pPr>
        <w:spacing w:line="360" w:lineRule="auto"/>
        <w:rPr>
          <w:rFonts w:hint="eastAsia" w:ascii="仿宋" w:hAnsi="仿宋" w:eastAsia="仿宋" w:cs="仿宋"/>
          <w:sz w:val="24"/>
          <w:szCs w:val="24"/>
          <w:u w:val="none"/>
        </w:rPr>
      </w:pPr>
      <w:r>
        <w:rPr>
          <w:rFonts w:hint="eastAsia" w:ascii="仿宋" w:hAnsi="仿宋" w:eastAsia="仿宋" w:cs="仿宋"/>
          <w:sz w:val="24"/>
          <w:szCs w:val="24"/>
          <w:u w:val="none"/>
        </w:rPr>
        <w:t>地 址：乌鲁木齐市水磨沟区立井街198号丽景名都商住10号楼21楼2115室</w:t>
      </w:r>
    </w:p>
    <w:p>
      <w:pPr>
        <w:spacing w:line="360" w:lineRule="auto"/>
        <w:rPr>
          <w:rFonts w:hint="eastAsia" w:ascii="仿宋" w:hAnsi="仿宋" w:eastAsia="仿宋" w:cs="仿宋"/>
          <w:strike w:val="0"/>
          <w:dstrike w:val="0"/>
          <w:sz w:val="24"/>
          <w:szCs w:val="24"/>
          <w:u w:val="none"/>
          <w:lang w:val="en-US" w:eastAsia="zh-CN"/>
        </w:rPr>
      </w:pPr>
      <w:r>
        <w:rPr>
          <w:rFonts w:hint="eastAsia" w:ascii="仿宋" w:hAnsi="仿宋" w:eastAsia="仿宋" w:cs="仿宋"/>
          <w:strike w:val="0"/>
          <w:dstrike w:val="0"/>
          <w:sz w:val="24"/>
          <w:szCs w:val="24"/>
          <w:u w:val="none"/>
        </w:rPr>
        <w:t>项目联系人：</w:t>
      </w:r>
      <w:r>
        <w:rPr>
          <w:rFonts w:hint="eastAsia" w:ascii="仿宋" w:hAnsi="仿宋" w:eastAsia="仿宋" w:cs="仿宋"/>
          <w:strike w:val="0"/>
          <w:dstrike w:val="0"/>
          <w:sz w:val="24"/>
          <w:szCs w:val="24"/>
          <w:u w:val="none"/>
          <w:lang w:val="en-US" w:eastAsia="zh-CN"/>
        </w:rPr>
        <w:t xml:space="preserve"> </w:t>
      </w:r>
      <w:r>
        <w:rPr>
          <w:rFonts w:hint="eastAsia" w:ascii="仿宋" w:hAnsi="仿宋" w:eastAsia="仿宋" w:cs="仿宋"/>
          <w:strike w:val="0"/>
          <w:dstrike w:val="0"/>
          <w:sz w:val="24"/>
          <w:szCs w:val="24"/>
          <w:u w:val="none"/>
          <w:lang w:eastAsia="zh-CN"/>
        </w:rPr>
        <w:t>王芳</w:t>
      </w:r>
      <w:r>
        <w:rPr>
          <w:rFonts w:hint="eastAsia" w:ascii="仿宋" w:hAnsi="仿宋" w:eastAsia="仿宋" w:cs="仿宋"/>
          <w:strike w:val="0"/>
          <w:dstrike w:val="0"/>
          <w:sz w:val="24"/>
          <w:szCs w:val="24"/>
          <w:u w:val="none"/>
          <w:lang w:val="en-US" w:eastAsia="zh-CN"/>
        </w:rPr>
        <w:t xml:space="preserve"> </w:t>
      </w:r>
    </w:p>
    <w:p>
      <w:pPr>
        <w:spacing w:line="360" w:lineRule="auto"/>
        <w:rPr>
          <w:rFonts w:hint="default" w:ascii="仿宋" w:hAnsi="仿宋" w:eastAsia="仿宋" w:cs="仿宋"/>
          <w:strike w:val="0"/>
          <w:dstrike w:val="0"/>
          <w:sz w:val="24"/>
          <w:szCs w:val="24"/>
          <w:u w:val="none"/>
          <w:lang w:val="en-US" w:eastAsia="zh-CN"/>
        </w:rPr>
      </w:pPr>
      <w:r>
        <w:rPr>
          <w:rFonts w:hint="eastAsia" w:ascii="仿宋" w:hAnsi="仿宋" w:eastAsia="仿宋" w:cs="仿宋"/>
          <w:strike w:val="0"/>
          <w:dstrike w:val="0"/>
          <w:sz w:val="24"/>
          <w:szCs w:val="24"/>
          <w:u w:val="none"/>
        </w:rPr>
        <w:t>联系方式：</w:t>
      </w:r>
      <w:r>
        <w:rPr>
          <w:rFonts w:hint="eastAsia" w:ascii="仿宋" w:hAnsi="仿宋" w:eastAsia="仿宋" w:cs="仿宋"/>
          <w:strike w:val="0"/>
          <w:dstrike w:val="0"/>
          <w:sz w:val="24"/>
          <w:szCs w:val="24"/>
          <w:u w:val="none"/>
          <w:lang w:val="en-US" w:eastAsia="zh-CN"/>
        </w:rPr>
        <w:t>17690920122</w:t>
      </w:r>
    </w:p>
    <w:p>
      <w:pPr>
        <w:spacing w:line="360" w:lineRule="auto"/>
        <w:rPr>
          <w:rFonts w:hint="eastAsia" w:ascii="仿宋" w:hAnsi="仿宋" w:eastAsia="仿宋" w:cs="仿宋"/>
          <w:sz w:val="24"/>
          <w:szCs w:val="24"/>
          <w:u w:val="single"/>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spacing w:line="360" w:lineRule="auto"/>
        <w:jc w:val="right"/>
        <w:rPr>
          <w:sz w:val="24"/>
          <w:szCs w:val="24"/>
        </w:rPr>
      </w:pPr>
    </w:p>
    <w:p>
      <w:pPr>
        <w:jc w:val="center"/>
        <w:rPr>
          <w:rFonts w:ascii="宋体" w:hAnsi="宋体" w:eastAsia="宋体" w:cs="宋体"/>
          <w:b/>
          <w:sz w:val="24"/>
          <w:szCs w:val="24"/>
        </w:rPr>
      </w:pPr>
      <w:bookmarkStart w:id="1" w:name="_Toc30618"/>
      <w:r>
        <w:rPr>
          <w:rFonts w:hint="eastAsia" w:ascii="宋体" w:hAnsi="宋体" w:eastAsia="宋体" w:cs="宋体"/>
          <w:b/>
          <w:sz w:val="24"/>
          <w:szCs w:val="24"/>
        </w:rPr>
        <w:t>投标人须知前附表</w:t>
      </w:r>
      <w:bookmarkEnd w:id="1"/>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597"/>
        <w:gridCol w:w="1410"/>
        <w:gridCol w:w="7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87" w:hRule="atLeast"/>
          <w:jc w:val="center"/>
        </w:trPr>
        <w:tc>
          <w:tcPr>
            <w:tcW w:w="597" w:type="dxa"/>
            <w:vAlign w:val="center"/>
          </w:tcPr>
          <w:p>
            <w:pPr>
              <w:jc w:val="center"/>
              <w:rPr>
                <w:rFonts w:cs="Times New Roman" w:asciiTheme="minorEastAsia" w:hAnsiTheme="minorEastAsia" w:eastAsiaTheme="minorEastAsia"/>
                <w:b/>
                <w:kern w:val="0"/>
                <w:sz w:val="24"/>
                <w:szCs w:val="24"/>
              </w:rPr>
            </w:pPr>
            <w:r>
              <w:rPr>
                <w:rFonts w:hint="eastAsia" w:cs="Times New Roman" w:asciiTheme="minorEastAsia" w:hAnsiTheme="minorEastAsia" w:eastAsiaTheme="minorEastAsia"/>
                <w:b/>
                <w:kern w:val="0"/>
                <w:sz w:val="24"/>
                <w:szCs w:val="24"/>
              </w:rPr>
              <w:t>项号</w:t>
            </w:r>
          </w:p>
        </w:tc>
        <w:tc>
          <w:tcPr>
            <w:tcW w:w="8483" w:type="dxa"/>
            <w:gridSpan w:val="2"/>
          </w:tcPr>
          <w:p>
            <w:pPr>
              <w:jc w:val="center"/>
              <w:rPr>
                <w:rFonts w:cs="Times New Roman" w:asciiTheme="minorEastAsia" w:hAnsiTheme="minorEastAsia" w:eastAsiaTheme="minorEastAsia"/>
                <w:b/>
                <w:kern w:val="0"/>
                <w:sz w:val="24"/>
                <w:szCs w:val="24"/>
              </w:rPr>
            </w:pPr>
            <w:r>
              <w:rPr>
                <w:rFonts w:hint="eastAsia" w:cs="Times New Roman" w:asciiTheme="minorEastAsia" w:hAnsiTheme="minorEastAsia" w:eastAsiaTheme="minorEastAsia"/>
                <w:b/>
                <w:kern w:val="0"/>
                <w:sz w:val="24"/>
                <w:szCs w:val="24"/>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1</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项目名称</w:t>
            </w:r>
          </w:p>
        </w:tc>
        <w:tc>
          <w:tcPr>
            <w:tcW w:w="7073" w:type="dxa"/>
            <w:vAlign w:val="center"/>
          </w:tcPr>
          <w:p>
            <w:pPr>
              <w:keepNext/>
              <w:widowControl/>
              <w:jc w:val="left"/>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乌鲁木齐市公安局天山区分局全区便民警务站维修改造及设施设备采购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标段名称</w:t>
            </w:r>
          </w:p>
        </w:tc>
        <w:tc>
          <w:tcPr>
            <w:tcW w:w="7073" w:type="dxa"/>
            <w:vAlign w:val="center"/>
          </w:tcPr>
          <w:p>
            <w:pPr>
              <w:keepNext/>
              <w:widowControl/>
              <w:jc w:val="left"/>
              <w:rPr>
                <w:rFonts w:hint="eastAsia" w:cs="Arial" w:asciiTheme="minorEastAsia" w:hAnsiTheme="minorEastAsia"/>
                <w:kern w:val="0"/>
                <w:sz w:val="24"/>
                <w:szCs w:val="24"/>
                <w:lang w:eastAsia="zh-CN"/>
              </w:rPr>
            </w:pPr>
            <w:r>
              <w:rPr>
                <w:rFonts w:hint="eastAsia" w:cs="Arial" w:asciiTheme="minorEastAsia" w:hAnsiTheme="minorEastAsia"/>
                <w:kern w:val="0"/>
                <w:sz w:val="24"/>
                <w:szCs w:val="24"/>
                <w:lang w:eastAsia="zh-CN"/>
              </w:rPr>
              <w:t>乌鲁木齐市公安局天山区分局全区便民警务站维修改造及设施设备采购一标段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项目编号</w:t>
            </w:r>
          </w:p>
        </w:tc>
        <w:tc>
          <w:tcPr>
            <w:tcW w:w="7073" w:type="dxa"/>
            <w:vAlign w:val="center"/>
          </w:tcPr>
          <w:p>
            <w:pPr>
              <w:keepNext/>
              <w:widowControl/>
              <w:jc w:val="left"/>
              <w:rPr>
                <w:rFonts w:hint="eastAsia" w:cs="Arial" w:asciiTheme="minorEastAsia" w:hAnsiTheme="minorEastAsia" w:eastAsiaTheme="minorEastAsia"/>
                <w:color w:val="auto"/>
                <w:kern w:val="0"/>
                <w:sz w:val="24"/>
                <w:szCs w:val="24"/>
                <w:lang w:val="en-US" w:eastAsia="zh-CN"/>
              </w:rPr>
            </w:pPr>
            <w:r>
              <w:rPr>
                <w:rFonts w:hint="eastAsia" w:cs="Arial" w:asciiTheme="minorEastAsia" w:hAnsiTheme="minorEastAsia"/>
                <w:color w:val="auto"/>
                <w:kern w:val="0"/>
                <w:sz w:val="24"/>
                <w:szCs w:val="24"/>
                <w:lang w:eastAsia="zh-CN"/>
              </w:rPr>
              <w:t>2023-0619-13091718001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招标人</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lang w:eastAsia="zh-CN"/>
              </w:rPr>
              <w:t>乌鲁木齐市公安局天山区分局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采购代理机构</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新疆锐智时代建设工程项目管理有限公司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项目地点</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乌鲁木齐市天山区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资金来源</w:t>
            </w:r>
          </w:p>
        </w:tc>
        <w:tc>
          <w:tcPr>
            <w:tcW w:w="7073" w:type="dxa"/>
            <w:vAlign w:val="center"/>
          </w:tcPr>
          <w:p>
            <w:pPr>
              <w:keepNext/>
              <w:widowControl/>
              <w:jc w:val="left"/>
              <w:rPr>
                <w:rFonts w:hint="default" w:cs="Arial" w:asciiTheme="minorEastAsia" w:hAnsiTheme="minorEastAsia" w:eastAsiaTheme="minorEastAsia"/>
                <w:color w:val="auto"/>
                <w:kern w:val="0"/>
                <w:sz w:val="24"/>
                <w:szCs w:val="24"/>
                <w:lang w:val="en-US" w:eastAsia="zh-CN"/>
              </w:rPr>
            </w:pPr>
            <w:r>
              <w:rPr>
                <w:rFonts w:hint="eastAsia" w:cs="Arial" w:asciiTheme="minorEastAsia" w:hAnsiTheme="minorEastAsia"/>
                <w:color w:val="auto"/>
                <w:kern w:val="0"/>
                <w:sz w:val="24"/>
                <w:szCs w:val="24"/>
                <w:lang w:val="en-US" w:eastAsia="zh-CN"/>
              </w:rPr>
              <w:t>警务站经费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采购预算金额</w:t>
            </w:r>
          </w:p>
        </w:tc>
        <w:tc>
          <w:tcPr>
            <w:tcW w:w="7073" w:type="dxa"/>
            <w:vAlign w:val="center"/>
          </w:tcPr>
          <w:p>
            <w:pPr>
              <w:keepNext/>
              <w:widowControl/>
              <w:jc w:val="left"/>
              <w:rPr>
                <w:rFonts w:hint="default" w:eastAsia="宋体" w:cs="Arial" w:asciiTheme="minorEastAsia" w:hAnsiTheme="minorEastAsia"/>
                <w:color w:val="auto"/>
                <w:kern w:val="0"/>
                <w:sz w:val="24"/>
                <w:szCs w:val="24"/>
                <w:lang w:val="en-US" w:eastAsia="zh-CN"/>
              </w:rPr>
            </w:pPr>
            <w:r>
              <w:rPr>
                <w:rFonts w:hint="default" w:cs="Arial" w:asciiTheme="minorEastAsia" w:hAnsiTheme="minorEastAsia"/>
                <w:color w:val="auto"/>
                <w:kern w:val="0"/>
                <w:sz w:val="24"/>
                <w:szCs w:val="24"/>
                <w:lang w:val="en-US" w:eastAsia="zh-CN"/>
              </w:rPr>
              <w:t>991453.1</w:t>
            </w:r>
            <w:r>
              <w:rPr>
                <w:rFonts w:hint="eastAsia" w:cs="Arial" w:asciiTheme="minorEastAsia" w:hAnsiTheme="minorEastAsia"/>
                <w:color w:val="auto"/>
                <w:kern w:val="0"/>
                <w:sz w:val="24"/>
                <w:szCs w:val="24"/>
                <w:lang w:val="en-US"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color w:val="auto"/>
                <w:kern w:val="0"/>
                <w:sz w:val="24"/>
                <w:szCs w:val="24"/>
                <w:lang w:eastAsia="zh-CN"/>
              </w:rPr>
            </w:pPr>
            <w:r>
              <w:rPr>
                <w:rFonts w:hint="eastAsia" w:cs="Arial" w:asciiTheme="minorEastAsia" w:hAnsiTheme="minorEastAsia"/>
                <w:color w:val="auto"/>
                <w:kern w:val="0"/>
                <w:sz w:val="24"/>
                <w:szCs w:val="24"/>
                <w:lang w:eastAsia="zh-CN"/>
              </w:rPr>
              <w:t>供货安装周期</w:t>
            </w:r>
          </w:p>
        </w:tc>
        <w:tc>
          <w:tcPr>
            <w:tcW w:w="7073" w:type="dxa"/>
            <w:vAlign w:val="center"/>
          </w:tcPr>
          <w:p>
            <w:pPr>
              <w:keepNext/>
              <w:widowControl/>
              <w:jc w:val="left"/>
              <w:rPr>
                <w:rFonts w:hint="eastAsia" w:eastAsia="宋体" w:cs="Arial" w:asciiTheme="minorEastAsia" w:hAnsiTheme="minorEastAsia"/>
                <w:color w:val="auto"/>
                <w:kern w:val="0"/>
                <w:sz w:val="24"/>
                <w:szCs w:val="24"/>
                <w:lang w:eastAsia="zh-CN"/>
              </w:rPr>
            </w:pPr>
            <w:r>
              <w:rPr>
                <w:rFonts w:hint="eastAsia" w:eastAsia="宋体" w:cs="Arial" w:asciiTheme="minorEastAsia" w:hAnsiTheme="minorEastAsia"/>
                <w:color w:val="auto"/>
                <w:kern w:val="0"/>
                <w:sz w:val="24"/>
                <w:szCs w:val="24"/>
                <w:lang w:eastAsia="zh-CN"/>
              </w:rPr>
              <w:t>自合同签订之日起十五个工作日完成供货及安装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供货地点</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kern w:val="0"/>
                <w:sz w:val="24"/>
                <w:szCs w:val="24"/>
                <w:lang w:eastAsia="zh-CN"/>
              </w:rPr>
              <w:t>招标人</w:t>
            </w:r>
            <w:r>
              <w:rPr>
                <w:rFonts w:hint="eastAsia" w:cs="Arial" w:asciiTheme="minorEastAsia" w:hAnsiTheme="minorEastAsia" w:eastAsiaTheme="minorEastAsia"/>
                <w:kern w:val="0"/>
                <w:sz w:val="24"/>
                <w:szCs w:val="24"/>
              </w:rPr>
              <w:t>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eastAsia="宋体" w:cs="Times New Roman" w:asciiTheme="minorEastAsia" w:hAnsiTheme="minorEastAsia"/>
                <w:kern w:val="0"/>
                <w:sz w:val="24"/>
                <w:szCs w:val="24"/>
              </w:rPr>
            </w:pPr>
          </w:p>
        </w:tc>
        <w:tc>
          <w:tcPr>
            <w:tcW w:w="1410" w:type="dxa"/>
            <w:vAlign w:val="center"/>
          </w:tcPr>
          <w:p>
            <w:pPr>
              <w:keepNext/>
              <w:widowControl/>
              <w:jc w:val="distribute"/>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质保期</w:t>
            </w:r>
          </w:p>
        </w:tc>
        <w:tc>
          <w:tcPr>
            <w:tcW w:w="7073" w:type="dxa"/>
            <w:vAlign w:val="center"/>
          </w:tcPr>
          <w:p>
            <w:pPr>
              <w:keepNext/>
              <w:widowControl/>
              <w:jc w:val="left"/>
              <w:rPr>
                <w:rFonts w:hint="eastAsia" w:cs="Arial" w:asciiTheme="minorEastAsia" w:hAnsiTheme="minorEastAsia" w:eastAsiaTheme="minorEastAsia"/>
                <w:kern w:val="0"/>
                <w:sz w:val="24"/>
                <w:szCs w:val="24"/>
                <w:lang w:val="en-US" w:eastAsia="zh-CN"/>
              </w:rPr>
            </w:pPr>
            <w:r>
              <w:rPr>
                <w:rFonts w:hint="eastAsia" w:cs="Arial" w:asciiTheme="minorEastAsia" w:hAnsiTheme="minorEastAsia"/>
                <w:kern w:val="0"/>
                <w:sz w:val="24"/>
                <w:szCs w:val="24"/>
                <w:lang w:val="en-US" w:eastAsia="zh-CN"/>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2</w:t>
            </w:r>
          </w:p>
        </w:tc>
        <w:tc>
          <w:tcPr>
            <w:tcW w:w="1410" w:type="dxa"/>
            <w:vAlign w:val="center"/>
          </w:tcPr>
          <w:p>
            <w:pPr>
              <w:keepNext/>
              <w:widowControl/>
              <w:jc w:val="distribute"/>
              <w:rPr>
                <w:rFonts w:cs="Arial" w:asciiTheme="minorEastAsia" w:hAnsiTheme="minorEastAsia" w:eastAsiaTheme="minorEastAsia"/>
                <w:color w:val="FF0000"/>
                <w:kern w:val="0"/>
                <w:sz w:val="24"/>
                <w:szCs w:val="24"/>
              </w:rPr>
            </w:pPr>
            <w:r>
              <w:rPr>
                <w:rFonts w:hint="eastAsia" w:cs="Arial" w:asciiTheme="minorEastAsia" w:hAnsiTheme="minorEastAsia" w:eastAsiaTheme="minorEastAsia"/>
                <w:color w:val="auto"/>
                <w:kern w:val="0"/>
                <w:sz w:val="24"/>
                <w:szCs w:val="24"/>
              </w:rPr>
              <w:t>招标范围</w:t>
            </w:r>
          </w:p>
        </w:tc>
        <w:tc>
          <w:tcPr>
            <w:tcW w:w="7073" w:type="dxa"/>
            <w:vAlign w:val="center"/>
          </w:tcPr>
          <w:p>
            <w:pPr>
              <w:keepNext/>
              <w:widowControl/>
              <w:jc w:val="left"/>
              <w:rPr>
                <w:rFonts w:cs="Arial" w:asciiTheme="minorEastAsia" w:hAnsiTheme="minorEastAsia" w:eastAsiaTheme="minorEastAsia"/>
                <w:color w:val="auto"/>
                <w:kern w:val="0"/>
                <w:sz w:val="24"/>
                <w:szCs w:val="24"/>
              </w:rPr>
            </w:pPr>
            <w:r>
              <w:rPr>
                <w:rFonts w:hint="eastAsia" w:cs="Arial" w:asciiTheme="minorEastAsia" w:hAnsiTheme="minorEastAsia"/>
                <w:kern w:val="0"/>
                <w:sz w:val="24"/>
                <w:szCs w:val="24"/>
                <w:lang w:eastAsia="zh-CN"/>
              </w:rPr>
              <w:t>乌鲁木齐市公安局天山区分局全区便民警务站维修改造及设施设备采购一标段项目范围内所有工作内容。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3</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招标方式</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公开招标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资格审查方式</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资格后审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restart"/>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4</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评标办法</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pPr>
              <w:jc w:val="center"/>
              <w:rPr>
                <w:rFonts w:cs="Times New Roman" w:asciiTheme="minorEastAsia" w:hAnsiTheme="minorEastAsia" w:eastAsiaTheme="minorEastAsia"/>
                <w:kern w:val="0"/>
                <w:sz w:val="24"/>
                <w:szCs w:val="24"/>
              </w:rPr>
            </w:pP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定标方法</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评标委员会推荐三名中标候选人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5</w:t>
            </w:r>
          </w:p>
        </w:tc>
        <w:tc>
          <w:tcPr>
            <w:tcW w:w="1410" w:type="dxa"/>
            <w:vAlign w:val="center"/>
          </w:tcPr>
          <w:p>
            <w:pPr>
              <w:keepNext/>
              <w:widowControl/>
              <w:jc w:val="distribute"/>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rPr>
              <w:t>投标人资格条件和能力</w:t>
            </w:r>
          </w:p>
        </w:tc>
        <w:tc>
          <w:tcPr>
            <w:tcW w:w="7073" w:type="dxa"/>
            <w:vAlign w:val="center"/>
          </w:tcPr>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 xml:space="preserve">1.满足《中华人民共和国政府采购法》第二十二条规定； </w:t>
            </w:r>
          </w:p>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 xml:space="preserve">2.落实政府采购政策需满足的资格要求：供应商为小微企业 </w:t>
            </w:r>
          </w:p>
          <w:p>
            <w:pPr>
              <w:rPr>
                <w:rFonts w:cs="Arial" w:asciiTheme="minorEastAsia" w:hAnsiTheme="minorEastAsia" w:eastAsiaTheme="minorEastAsia"/>
                <w:color w:val="auto"/>
                <w:kern w:val="0"/>
                <w:sz w:val="24"/>
                <w:szCs w:val="24"/>
              </w:rPr>
            </w:pPr>
            <w:r>
              <w:rPr>
                <w:rFonts w:hint="eastAsia" w:cs="Arial" w:asciiTheme="minorEastAsia" w:hAnsiTheme="minorEastAsia" w:eastAsiaTheme="minorEastAsia"/>
                <w:color w:val="auto"/>
                <w:kern w:val="0"/>
                <w:sz w:val="24"/>
                <w:szCs w:val="24"/>
                <w:lang w:val="en-US" w:eastAsia="zh-CN"/>
              </w:rPr>
              <w:t>3.本项目的特定资格要求：</w:t>
            </w:r>
          </w:p>
          <w:p>
            <w:pPr>
              <w:rPr>
                <w:rFonts w:cs="Arial" w:asciiTheme="minorEastAsia" w:hAnsiTheme="minorEastAsia" w:eastAsiaTheme="minorEastAsia"/>
                <w:color w:val="auto"/>
                <w:kern w:val="0"/>
                <w:sz w:val="24"/>
                <w:szCs w:val="24"/>
              </w:rPr>
            </w:pPr>
            <w:r>
              <w:rPr>
                <w:rFonts w:cs="Arial" w:asciiTheme="minorEastAsia" w:hAnsiTheme="minorEastAsia" w:eastAsiaTheme="minorEastAsia"/>
                <w:color w:val="auto"/>
                <w:kern w:val="0"/>
                <w:sz w:val="24"/>
                <w:szCs w:val="24"/>
              </w:rPr>
              <w:t>1</w:t>
            </w:r>
            <w:r>
              <w:rPr>
                <w:rFonts w:hint="eastAsia" w:cs="Arial" w:asciiTheme="minorEastAsia" w:hAnsiTheme="minorEastAsia" w:eastAsiaTheme="minorEastAsia"/>
                <w:color w:val="auto"/>
                <w:kern w:val="0"/>
                <w:sz w:val="24"/>
                <w:szCs w:val="24"/>
              </w:rPr>
              <w:t>）</w:t>
            </w:r>
            <w:r>
              <w:rPr>
                <w:rFonts w:cs="Arial" w:asciiTheme="minorEastAsia" w:hAnsiTheme="minorEastAsia" w:eastAsiaTheme="minorEastAsia"/>
                <w:color w:val="auto"/>
                <w:kern w:val="0"/>
                <w:sz w:val="24"/>
                <w:szCs w:val="24"/>
              </w:rPr>
              <w:t>、</w:t>
            </w:r>
            <w:r>
              <w:rPr>
                <w:rFonts w:hint="eastAsia" w:cs="Arial" w:asciiTheme="minorEastAsia" w:hAnsiTheme="minorEastAsia"/>
                <w:color w:val="auto"/>
                <w:kern w:val="0"/>
                <w:sz w:val="24"/>
                <w:szCs w:val="24"/>
                <w:lang w:eastAsia="zh-CN"/>
              </w:rPr>
              <w:t>投标人</w:t>
            </w:r>
            <w:r>
              <w:rPr>
                <w:rFonts w:hint="eastAsia" w:cs="Arial" w:asciiTheme="minorEastAsia" w:hAnsiTheme="minorEastAsia" w:eastAsiaTheme="minorEastAsia"/>
                <w:color w:val="auto"/>
                <w:kern w:val="0"/>
                <w:sz w:val="24"/>
                <w:szCs w:val="24"/>
              </w:rPr>
              <w:t>须</w:t>
            </w:r>
            <w:r>
              <w:rPr>
                <w:rFonts w:cs="Arial" w:asciiTheme="minorEastAsia" w:hAnsiTheme="minorEastAsia" w:eastAsiaTheme="minorEastAsia"/>
                <w:color w:val="auto"/>
                <w:kern w:val="0"/>
                <w:sz w:val="24"/>
                <w:szCs w:val="24"/>
              </w:rPr>
              <w:t xml:space="preserve">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p>
            <w:pPr>
              <w:rPr>
                <w:rFonts w:cs="Arial" w:asciiTheme="minorEastAsia" w:hAnsiTheme="minorEastAsia" w:eastAsiaTheme="minorEastAsia"/>
                <w:color w:val="auto"/>
                <w:kern w:val="0"/>
                <w:sz w:val="24"/>
                <w:szCs w:val="24"/>
              </w:rPr>
            </w:pPr>
            <w:r>
              <w:rPr>
                <w:rFonts w:hint="eastAsia" w:cs="Arial" w:asciiTheme="minorEastAsia" w:hAnsiTheme="minorEastAsia"/>
                <w:color w:val="auto"/>
                <w:kern w:val="0"/>
                <w:sz w:val="24"/>
                <w:szCs w:val="24"/>
                <w:lang w:val="en-US" w:eastAsia="zh-CN"/>
              </w:rPr>
              <w:t>2</w:t>
            </w:r>
            <w:r>
              <w:rPr>
                <w:rFonts w:hint="eastAsia" w:cs="Arial" w:asciiTheme="minorEastAsia" w:hAnsiTheme="minorEastAsia" w:eastAsiaTheme="minorEastAsia"/>
                <w:color w:val="auto"/>
                <w:kern w:val="0"/>
                <w:sz w:val="24"/>
                <w:szCs w:val="24"/>
              </w:rPr>
              <w:t>）、</w:t>
            </w:r>
            <w:r>
              <w:rPr>
                <w:rFonts w:hint="eastAsia" w:cs="Arial" w:asciiTheme="minorEastAsia" w:hAnsiTheme="minorEastAsia"/>
                <w:color w:val="auto"/>
                <w:kern w:val="0"/>
                <w:sz w:val="24"/>
                <w:szCs w:val="24"/>
                <w:lang w:eastAsia="zh-CN"/>
              </w:rPr>
              <w:t>投标人</w:t>
            </w:r>
            <w:r>
              <w:rPr>
                <w:rFonts w:hint="eastAsia" w:cs="Arial" w:asciiTheme="minorEastAsia" w:hAnsiTheme="minorEastAsia" w:eastAsiaTheme="minorEastAsia"/>
                <w:color w:val="auto"/>
                <w:kern w:val="0"/>
                <w:sz w:val="24"/>
                <w:szCs w:val="24"/>
              </w:rPr>
              <w:t>须是在“信用中国”（</w:t>
            </w:r>
            <w:r>
              <w:rPr>
                <w:rFonts w:cs="Arial" w:asciiTheme="minorEastAsia" w:hAnsiTheme="minorEastAsia" w:eastAsiaTheme="minorEastAsia"/>
                <w:color w:val="auto"/>
                <w:kern w:val="0"/>
                <w:sz w:val="24"/>
                <w:szCs w:val="24"/>
              </w:rPr>
              <w:t>www.creditchina.gov.cn</w:t>
            </w:r>
            <w:r>
              <w:rPr>
                <w:rFonts w:hint="eastAsia" w:cs="Arial" w:asciiTheme="minorEastAsia" w:hAnsiTheme="minorEastAsia" w:eastAsiaTheme="minorEastAsia"/>
                <w:color w:val="auto"/>
                <w:kern w:val="0"/>
                <w:sz w:val="24"/>
                <w:szCs w:val="24"/>
              </w:rPr>
              <w:t>）和中国政府采购网（</w:t>
            </w:r>
            <w:r>
              <w:rPr>
                <w:rFonts w:cs="Arial" w:asciiTheme="minorEastAsia" w:hAnsiTheme="minorEastAsia" w:eastAsiaTheme="minorEastAsia"/>
                <w:color w:val="auto"/>
                <w:kern w:val="0"/>
                <w:sz w:val="24"/>
                <w:szCs w:val="24"/>
              </w:rPr>
              <w:t>www.ccgp.gov.cn</w:t>
            </w:r>
            <w:r>
              <w:rPr>
                <w:rFonts w:hint="eastAsia" w:cs="Arial" w:asciiTheme="minorEastAsia" w:hAnsiTheme="minorEastAsia" w:eastAsiaTheme="minorEastAsia"/>
                <w:color w:val="auto"/>
                <w:kern w:val="0"/>
                <w:sz w:val="24"/>
                <w:szCs w:val="24"/>
              </w:rPr>
              <w:t>）网站上未被列入失信被执行人、重大税收违法案件当事人名单以及政府采购严重违法失信行为记录名单；查询时间（须自</w:t>
            </w:r>
            <w:r>
              <w:rPr>
                <w:rFonts w:hint="eastAsia" w:cs="Arial" w:asciiTheme="minorEastAsia" w:hAnsiTheme="minorEastAsia"/>
                <w:color w:val="auto"/>
                <w:kern w:val="0"/>
                <w:sz w:val="24"/>
                <w:szCs w:val="24"/>
                <w:lang w:eastAsia="zh-CN"/>
              </w:rPr>
              <w:t>公开招标</w:t>
            </w:r>
            <w:r>
              <w:rPr>
                <w:rFonts w:hint="eastAsia" w:cs="Arial" w:asciiTheme="minorEastAsia" w:hAnsiTheme="minorEastAsia" w:eastAsiaTheme="minorEastAsia"/>
                <w:color w:val="auto"/>
                <w:kern w:val="0"/>
                <w:sz w:val="24"/>
                <w:szCs w:val="24"/>
              </w:rPr>
              <w:t>公告发布之日起至首次提交</w:t>
            </w:r>
            <w:r>
              <w:rPr>
                <w:rFonts w:hint="eastAsia" w:cs="Arial" w:asciiTheme="minorEastAsia" w:hAnsiTheme="minorEastAsia"/>
                <w:color w:val="auto"/>
                <w:kern w:val="0"/>
                <w:sz w:val="24"/>
                <w:szCs w:val="24"/>
                <w:lang w:eastAsia="zh-CN"/>
              </w:rPr>
              <w:t>投标文件</w:t>
            </w:r>
            <w:r>
              <w:rPr>
                <w:rFonts w:hint="eastAsia" w:cs="Arial" w:asciiTheme="minorEastAsia" w:hAnsiTheme="minorEastAsia" w:eastAsiaTheme="minorEastAsia"/>
                <w:color w:val="auto"/>
                <w:kern w:val="0"/>
                <w:sz w:val="24"/>
                <w:szCs w:val="24"/>
              </w:rPr>
              <w:t>截止时间内）</w:t>
            </w:r>
          </w:p>
          <w:p>
            <w:pPr>
              <w:rPr>
                <w:rFonts w:cs="Arial" w:asciiTheme="minorEastAsia" w:hAnsiTheme="minorEastAsia" w:eastAsiaTheme="minorEastAsia"/>
                <w:color w:val="auto"/>
                <w:kern w:val="0"/>
                <w:sz w:val="24"/>
                <w:szCs w:val="24"/>
              </w:rPr>
            </w:pPr>
            <w:r>
              <w:rPr>
                <w:rFonts w:hint="eastAsia" w:cs="Arial" w:asciiTheme="minorEastAsia" w:hAnsiTheme="minorEastAsia"/>
                <w:color w:val="auto"/>
                <w:kern w:val="0"/>
                <w:sz w:val="24"/>
                <w:szCs w:val="24"/>
                <w:lang w:val="en-US" w:eastAsia="zh-CN"/>
              </w:rPr>
              <w:t>3</w:t>
            </w:r>
            <w:r>
              <w:rPr>
                <w:rFonts w:hint="eastAsia" w:cs="Arial" w:asciiTheme="minorEastAsia" w:hAnsiTheme="minorEastAsia" w:eastAsiaTheme="minorEastAsia"/>
                <w:color w:val="auto"/>
                <w:kern w:val="0"/>
                <w:sz w:val="24"/>
                <w:szCs w:val="24"/>
              </w:rPr>
              <w:t>）</w:t>
            </w:r>
            <w:r>
              <w:rPr>
                <w:rFonts w:cs="Arial" w:asciiTheme="minorEastAsia" w:hAnsiTheme="minorEastAsia" w:eastAsiaTheme="minorEastAsia"/>
                <w:color w:val="auto"/>
                <w:kern w:val="0"/>
                <w:sz w:val="24"/>
                <w:szCs w:val="24"/>
              </w:rPr>
              <w:t>、本采购项目</w:t>
            </w:r>
            <w:r>
              <w:rPr>
                <w:rFonts w:hint="eastAsia" w:cs="Arial" w:asciiTheme="minorEastAsia" w:hAnsiTheme="minorEastAsia" w:eastAsiaTheme="minorEastAsia"/>
                <w:color w:val="auto"/>
                <w:kern w:val="0"/>
                <w:sz w:val="24"/>
                <w:szCs w:val="24"/>
              </w:rPr>
              <w:t>不允许</w:t>
            </w:r>
            <w:r>
              <w:rPr>
                <w:rFonts w:cs="Arial" w:asciiTheme="minorEastAsia" w:hAnsiTheme="minorEastAsia" w:eastAsiaTheme="minorEastAsia"/>
                <w:color w:val="auto"/>
                <w:kern w:val="0"/>
                <w:sz w:val="24"/>
                <w:szCs w:val="24"/>
              </w:rPr>
              <w:t>联合体投标。</w:t>
            </w:r>
          </w:p>
          <w:p>
            <w:pPr>
              <w:rPr>
                <w:rFonts w:cs="Arial" w:asciiTheme="minorEastAsia" w:hAnsiTheme="minorEastAsia" w:eastAsiaTheme="minorEastAsia"/>
                <w:color w:val="auto"/>
                <w:kern w:val="0"/>
                <w:sz w:val="24"/>
                <w:szCs w:val="24"/>
              </w:rPr>
            </w:pPr>
            <w:r>
              <w:rPr>
                <w:rFonts w:hint="eastAsia" w:cs="Arial" w:asciiTheme="minorEastAsia" w:hAnsiTheme="minorEastAsia"/>
                <w:color w:val="auto"/>
                <w:kern w:val="0"/>
                <w:sz w:val="24"/>
                <w:szCs w:val="24"/>
                <w:lang w:val="en-US" w:eastAsia="zh-CN"/>
              </w:rPr>
              <w:t>4</w:t>
            </w:r>
            <w:r>
              <w:rPr>
                <w:rFonts w:hint="eastAsia" w:cs="Arial" w:asciiTheme="minorEastAsia" w:hAnsiTheme="minorEastAsia" w:eastAsiaTheme="minorEastAsia"/>
                <w:color w:val="auto"/>
                <w:kern w:val="0"/>
                <w:sz w:val="24"/>
                <w:szCs w:val="24"/>
              </w:rPr>
              <w:t>）</w:t>
            </w:r>
            <w:r>
              <w:rPr>
                <w:rFonts w:cs="Arial" w:asciiTheme="minorEastAsia" w:hAnsiTheme="minorEastAsia" w:eastAsiaTheme="minorEastAsia"/>
                <w:color w:val="auto"/>
                <w:kern w:val="0"/>
                <w:sz w:val="24"/>
                <w:szCs w:val="24"/>
              </w:rPr>
              <w:t>、其他说明：①与</w:t>
            </w:r>
            <w:r>
              <w:rPr>
                <w:rFonts w:hint="eastAsia" w:cs="Arial" w:asciiTheme="minorEastAsia" w:hAnsiTheme="minorEastAsia"/>
                <w:color w:val="auto"/>
                <w:kern w:val="0"/>
                <w:sz w:val="24"/>
                <w:szCs w:val="24"/>
                <w:lang w:eastAsia="zh-CN"/>
              </w:rPr>
              <w:t>招标人</w:t>
            </w:r>
            <w:r>
              <w:rPr>
                <w:rFonts w:cs="Arial" w:asciiTheme="minorEastAsia" w:hAnsiTheme="minorEastAsia" w:eastAsiaTheme="minorEastAsia"/>
                <w:color w:val="auto"/>
                <w:kern w:val="0"/>
                <w:sz w:val="24"/>
                <w:szCs w:val="24"/>
              </w:rPr>
              <w:t>存在利害关系可能影响招标公正性的法人、其他组织或者个人，不得参加投标。②</w:t>
            </w:r>
            <w:r>
              <w:rPr>
                <w:rFonts w:hint="eastAsia" w:cs="Arial" w:asciiTheme="minorEastAsia" w:hAnsiTheme="minorEastAsia" w:eastAsiaTheme="minorEastAsia"/>
                <w:color w:val="auto"/>
                <w:kern w:val="0"/>
                <w:sz w:val="24"/>
                <w:szCs w:val="24"/>
              </w:rPr>
              <w:t>单位负责人为同一人或者存在控股、管理关系的不同</w:t>
            </w:r>
            <w:r>
              <w:rPr>
                <w:rFonts w:hint="eastAsia" w:cs="Arial" w:asciiTheme="minorEastAsia" w:hAnsiTheme="minorEastAsia"/>
                <w:color w:val="auto"/>
                <w:kern w:val="0"/>
                <w:sz w:val="24"/>
                <w:szCs w:val="24"/>
                <w:lang w:eastAsia="zh-CN"/>
              </w:rPr>
              <w:t>投标人</w:t>
            </w:r>
            <w:r>
              <w:rPr>
                <w:rFonts w:hint="eastAsia" w:cs="Arial" w:asciiTheme="minorEastAsia" w:hAnsiTheme="minorEastAsia" w:eastAsiaTheme="minorEastAsia"/>
                <w:color w:val="auto"/>
                <w:kern w:val="0"/>
                <w:sz w:val="24"/>
                <w:szCs w:val="24"/>
              </w:rPr>
              <w:t>，不得参加同一合同项下的政府采购活动。</w:t>
            </w:r>
            <w:r>
              <w:rPr>
                <w:rFonts w:cs="Arial" w:asciiTheme="minorEastAsia" w:hAnsiTheme="minorEastAsia" w:eastAsiaTheme="minorEastAsia"/>
                <w:color w:val="auto"/>
                <w:kern w:val="0"/>
                <w:sz w:val="24"/>
                <w:szCs w:val="24"/>
              </w:rPr>
              <w:t>违反前两款规定的，相关投标均无效。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6</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招标文件费</w:t>
            </w:r>
          </w:p>
        </w:tc>
        <w:tc>
          <w:tcPr>
            <w:tcW w:w="7073" w:type="dxa"/>
            <w:vAlign w:val="center"/>
          </w:tcPr>
          <w:p>
            <w:pPr>
              <w:keepNext/>
              <w:widowControl/>
              <w:jc w:val="left"/>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7</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投标保证金</w:t>
            </w:r>
          </w:p>
        </w:tc>
        <w:tc>
          <w:tcPr>
            <w:tcW w:w="7073" w:type="dxa"/>
            <w:vAlign w:val="center"/>
          </w:tcPr>
          <w:p>
            <w:pPr>
              <w:pStyle w:val="15"/>
              <w:jc w:val="left"/>
              <w:rPr>
                <w:rFonts w:cs="宋体" w:asciiTheme="minorEastAsia" w:hAnsiTheme="minorEastAsia" w:eastAsiaTheme="minorEastAsia"/>
                <w:b/>
                <w:bCs w:val="0"/>
                <w:color w:val="FF0000"/>
                <w:sz w:val="24"/>
                <w:szCs w:val="24"/>
                <w:lang w:val="zh-CN"/>
              </w:rPr>
            </w:pPr>
            <w:r>
              <w:rPr>
                <w:rFonts w:hint="eastAsia" w:cs="Arial" w:asciiTheme="minorEastAsia" w:hAnsiTheme="minorEastAsia" w:eastAsiaTheme="minorEastAsia"/>
                <w:b/>
                <w:bCs w:val="0"/>
                <w:kern w:val="0"/>
                <w:sz w:val="24"/>
                <w:szCs w:val="24"/>
              </w:rPr>
              <w:t>要求</w:t>
            </w:r>
            <w:r>
              <w:rPr>
                <w:rFonts w:hint="eastAsia" w:cs="宋体" w:asciiTheme="minorEastAsia" w:hAnsiTheme="minorEastAsia" w:eastAsiaTheme="minorEastAsia"/>
                <w:b/>
                <w:bCs w:val="0"/>
                <w:sz w:val="24"/>
                <w:szCs w:val="24"/>
                <w:lang w:val="zh-CN"/>
              </w:rPr>
              <w:t>提供。数额不得超过采购项目预算金额的</w:t>
            </w:r>
            <w:r>
              <w:rPr>
                <w:rFonts w:hint="eastAsia" w:cs="宋体" w:asciiTheme="minorEastAsia" w:hAnsiTheme="minorEastAsia" w:eastAsiaTheme="minorEastAsia"/>
                <w:b/>
                <w:bCs w:val="0"/>
                <w:sz w:val="24"/>
                <w:szCs w:val="24"/>
                <w:lang w:val="en-US" w:eastAsia="zh-CN"/>
              </w:rPr>
              <w:t>1</w:t>
            </w:r>
            <w:r>
              <w:rPr>
                <w:rFonts w:hint="eastAsia" w:cs="宋体" w:asciiTheme="minorEastAsia" w:hAnsiTheme="minorEastAsia" w:eastAsiaTheme="minorEastAsia"/>
                <w:b/>
                <w:bCs w:val="0"/>
                <w:sz w:val="24"/>
                <w:szCs w:val="24"/>
                <w:lang w:val="zh-CN"/>
              </w:rPr>
              <w:t>%，本项目的投标投标保证金金额</w:t>
            </w:r>
            <w:r>
              <w:rPr>
                <w:rFonts w:hint="eastAsia" w:cs="宋体" w:asciiTheme="minorEastAsia" w:hAnsiTheme="minorEastAsia" w:eastAsiaTheme="minorEastAsia"/>
                <w:b/>
                <w:bCs w:val="0"/>
                <w:color w:val="auto"/>
                <w:sz w:val="24"/>
                <w:szCs w:val="24"/>
                <w:lang w:val="zh-CN"/>
              </w:rPr>
              <w:t>：</w:t>
            </w:r>
            <w:r>
              <w:rPr>
                <w:rFonts w:hint="eastAsia" w:cs="宋体" w:asciiTheme="minorEastAsia" w:hAnsiTheme="minorEastAsia" w:eastAsiaTheme="minorEastAsia"/>
                <w:b/>
                <w:bCs w:val="0"/>
                <w:color w:val="auto"/>
                <w:sz w:val="24"/>
                <w:szCs w:val="24"/>
                <w:lang w:val="en-US" w:eastAsia="zh-CN"/>
              </w:rPr>
              <w:t>9900</w:t>
            </w:r>
            <w:r>
              <w:rPr>
                <w:rFonts w:hint="eastAsia" w:cs="宋体" w:asciiTheme="minorEastAsia" w:hAnsiTheme="minorEastAsia" w:eastAsiaTheme="minorEastAsia"/>
                <w:b/>
                <w:bCs w:val="0"/>
                <w:color w:val="auto"/>
                <w:sz w:val="24"/>
                <w:szCs w:val="24"/>
                <w:lang w:val="zh-CN"/>
              </w:rPr>
              <w:t>元（玖仟玖佰元整）</w:t>
            </w:r>
          </w:p>
          <w:p>
            <w:pPr>
              <w:pStyle w:val="15"/>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账户名：新疆锐智时代建设工程项目管理有限公司</w:t>
            </w:r>
          </w:p>
          <w:p>
            <w:pPr>
              <w:pStyle w:val="15"/>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开户行：建行五星路支行</w:t>
            </w:r>
          </w:p>
          <w:p>
            <w:pPr>
              <w:pStyle w:val="15"/>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行  号：105881000500</w:t>
            </w:r>
          </w:p>
          <w:p>
            <w:pPr>
              <w:pStyle w:val="15"/>
              <w:jc w:val="left"/>
              <w:rPr>
                <w:rFonts w:hint="eastAsia"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帐  号：65050161603800000351</w:t>
            </w:r>
          </w:p>
          <w:p>
            <w:pPr>
              <w:pStyle w:val="15"/>
              <w:jc w:val="left"/>
              <w:rPr>
                <w:rFonts w:cs="宋体" w:asciiTheme="minorEastAsia" w:hAnsiTheme="minorEastAsia" w:eastAsiaTheme="minorEastAsia"/>
                <w:b/>
                <w:bCs w:val="0"/>
                <w:sz w:val="24"/>
                <w:szCs w:val="24"/>
                <w:lang w:val="zh-CN"/>
              </w:rPr>
            </w:pPr>
            <w:r>
              <w:rPr>
                <w:rFonts w:hint="eastAsia" w:cs="宋体" w:asciiTheme="minorEastAsia" w:hAnsiTheme="minorEastAsia" w:eastAsiaTheme="minorEastAsia"/>
                <w:b/>
                <w:bCs w:val="0"/>
                <w:sz w:val="24"/>
                <w:szCs w:val="24"/>
                <w:lang w:val="zh-CN"/>
              </w:rPr>
              <w:t>投标保证金缴纳形式：转账、电汇等非现金形式。</w:t>
            </w:r>
          </w:p>
          <w:p>
            <w:pPr>
              <w:rPr>
                <w:rFonts w:cs="Arial" w:asciiTheme="minorEastAsia" w:hAnsiTheme="minorEastAsia" w:eastAsiaTheme="minorEastAsia"/>
                <w:b/>
                <w:kern w:val="0"/>
                <w:sz w:val="24"/>
                <w:szCs w:val="24"/>
              </w:rPr>
            </w:pPr>
            <w:r>
              <w:rPr>
                <w:rFonts w:hint="eastAsia" w:cs="宋体" w:asciiTheme="minorEastAsia" w:hAnsiTheme="minorEastAsia" w:eastAsiaTheme="minorEastAsia"/>
                <w:b/>
                <w:bCs w:val="0"/>
                <w:sz w:val="24"/>
                <w:szCs w:val="24"/>
                <w:lang w:val="zh-CN"/>
              </w:rPr>
              <w:t xml:space="preserve">    各投标单位缴纳投标保证金时需在附加信息及用途栏内注明投标保证金、项目名称；</w:t>
            </w:r>
            <w:r>
              <w:rPr>
                <w:rFonts w:cs="宋体" w:asciiTheme="minorEastAsia" w:hAnsiTheme="minorEastAsia" w:eastAsiaTheme="minorEastAsia"/>
                <w:b/>
                <w:bCs w:val="0"/>
                <w:sz w:val="24"/>
                <w:szCs w:val="24"/>
                <w:lang w:val="zh-CN"/>
              </w:rPr>
              <w:t>投标保证金于投标截止时间前确认到账，若投标人未按照上述规定缴纳投标保证金,</w:t>
            </w:r>
            <w:r>
              <w:rPr>
                <w:rFonts w:hint="eastAsia" w:cs="宋体" w:asciiTheme="minorEastAsia" w:hAnsiTheme="minorEastAsia"/>
                <w:b/>
                <w:bCs w:val="0"/>
                <w:sz w:val="24"/>
                <w:szCs w:val="24"/>
                <w:lang w:val="zh-CN"/>
              </w:rPr>
              <w:t>投标文件</w:t>
            </w:r>
            <w:r>
              <w:rPr>
                <w:rFonts w:cs="宋体" w:asciiTheme="minorEastAsia" w:hAnsiTheme="minorEastAsia" w:eastAsiaTheme="minorEastAsia"/>
                <w:b/>
                <w:bCs w:val="0"/>
                <w:sz w:val="24"/>
                <w:szCs w:val="24"/>
                <w:lang w:val="zh-CN"/>
              </w:rPr>
              <w:t>将被拒绝评审。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8</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现场踏勘</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9</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招标答疑</w:t>
            </w:r>
          </w:p>
        </w:tc>
        <w:tc>
          <w:tcPr>
            <w:tcW w:w="7073" w:type="dxa"/>
            <w:vAlign w:val="center"/>
          </w:tcPr>
          <w:p>
            <w:pPr>
              <w:jc w:val="left"/>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对</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提出质疑的，应当在获取</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或者</w:t>
            </w:r>
            <w:r>
              <w:rPr>
                <w:rFonts w:hint="eastAsia" w:cs="Arial" w:asciiTheme="minorEastAsia" w:hAnsiTheme="minorEastAsia" w:eastAsiaTheme="minorEastAsia"/>
                <w:kern w:val="0"/>
                <w:sz w:val="24"/>
                <w:szCs w:val="24"/>
              </w:rPr>
              <w:t>招标文件</w:t>
            </w:r>
            <w:r>
              <w:rPr>
                <w:rFonts w:cs="Arial" w:asciiTheme="minorEastAsia" w:hAnsiTheme="minorEastAsia" w:eastAsiaTheme="minorEastAsia"/>
                <w:kern w:val="0"/>
                <w:sz w:val="24"/>
                <w:szCs w:val="24"/>
              </w:rPr>
              <w:t>公告期限届满之日起7个工作日内一次性提出。</w:t>
            </w:r>
            <w:r>
              <w:rPr>
                <w:rFonts w:hint="eastAsia" w:cs="Arial" w:asciiTheme="minorEastAsia" w:hAnsiTheme="minorEastAsia"/>
                <w:kern w:val="0"/>
                <w:sz w:val="24"/>
                <w:szCs w:val="24"/>
                <w:lang w:eastAsia="zh-CN"/>
              </w:rPr>
              <w:t>投标人</w:t>
            </w:r>
            <w:r>
              <w:rPr>
                <w:rFonts w:hint="eastAsia" w:cs="Arial" w:asciiTheme="minorEastAsia" w:hAnsiTheme="minorEastAsia" w:eastAsiaTheme="minorEastAsia"/>
                <w:kern w:val="0"/>
                <w:sz w:val="24"/>
                <w:szCs w:val="24"/>
              </w:rPr>
              <w:t>投诉的事项不得超出已质疑事项的范围。</w:t>
            </w:r>
          </w:p>
          <w:p>
            <w:pPr>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澄清修改内容可能影响投标文件编制的，应当在投标截止时间至少</w:t>
            </w:r>
            <w:r>
              <w:rPr>
                <w:rFonts w:cs="Arial" w:asciiTheme="minorEastAsia" w:hAnsiTheme="minorEastAsia" w:eastAsiaTheme="minorEastAsia"/>
                <w:kern w:val="0"/>
                <w:sz w:val="24"/>
                <w:szCs w:val="24"/>
              </w:rPr>
              <w:t>15</w:t>
            </w:r>
            <w:r>
              <w:rPr>
                <w:rFonts w:hint="eastAsia" w:cs="Arial" w:asciiTheme="minorEastAsia" w:hAnsiTheme="minorEastAsia" w:eastAsiaTheme="minorEastAsia"/>
                <w:kern w:val="0"/>
                <w:sz w:val="24"/>
                <w:szCs w:val="24"/>
              </w:rPr>
              <w:t>日前，以书面形式通知所有获取招标文件的潜在投标人。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10</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投标文件份数</w:t>
            </w:r>
          </w:p>
        </w:tc>
        <w:tc>
          <w:tcPr>
            <w:tcW w:w="7073" w:type="dxa"/>
            <w:vAlign w:val="center"/>
          </w:tcPr>
          <w:p>
            <w:pPr>
              <w:keepNext/>
              <w:widowControl/>
              <w:jc w:val="left"/>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加密的电子</w:t>
            </w:r>
            <w:r>
              <w:rPr>
                <w:rFonts w:hint="eastAsia" w:cs="Times New Roman" w:asciiTheme="minorEastAsia" w:hAnsiTheme="minorEastAsia"/>
                <w:kern w:val="0"/>
                <w:sz w:val="24"/>
                <w:szCs w:val="24"/>
                <w:lang w:eastAsia="zh-CN"/>
              </w:rPr>
              <w:t>投标文件</w:t>
            </w:r>
            <w:r>
              <w:rPr>
                <w:rFonts w:hint="eastAsia" w:cs="Times New Roman" w:asciiTheme="minorEastAsia" w:hAnsiTheme="minorEastAsia" w:eastAsiaTheme="minorEastAsia"/>
                <w:kern w:val="0"/>
                <w:sz w:val="24"/>
                <w:szCs w:val="24"/>
              </w:rPr>
              <w:t>壹份(.jmbs格式)在政采云平台指定位置上传。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1</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投标文件递交</w:t>
            </w:r>
          </w:p>
        </w:tc>
        <w:tc>
          <w:tcPr>
            <w:tcW w:w="7073" w:type="dxa"/>
            <w:vAlign w:val="center"/>
          </w:tcPr>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截止时间：</w:t>
            </w:r>
            <w:r>
              <w:rPr>
                <w:rFonts w:hint="eastAsia" w:cs="宋体" w:asciiTheme="minorEastAsia" w:hAnsiTheme="minorEastAsia" w:eastAsiaTheme="minorEastAsia"/>
                <w:color w:val="auto"/>
                <w:kern w:val="0"/>
                <w:sz w:val="24"/>
                <w:szCs w:val="24"/>
                <w:u w:val="single"/>
              </w:rPr>
              <w:t>202</w:t>
            </w:r>
            <w:r>
              <w:rPr>
                <w:rFonts w:hint="eastAsia" w:cs="宋体" w:asciiTheme="minorEastAsia" w:hAnsiTheme="minorEastAsia" w:eastAsiaTheme="minorEastAsia"/>
                <w:color w:val="auto"/>
                <w:kern w:val="0"/>
                <w:sz w:val="24"/>
                <w:szCs w:val="24"/>
                <w:u w:val="single"/>
                <w:lang w:val="en-US" w:eastAsia="zh-CN"/>
              </w:rPr>
              <w:t>3</w:t>
            </w:r>
            <w:r>
              <w:rPr>
                <w:rFonts w:hint="eastAsia" w:cs="宋体" w:asciiTheme="minorEastAsia" w:hAnsiTheme="minorEastAsia" w:eastAsiaTheme="minorEastAsia"/>
                <w:color w:val="auto"/>
                <w:kern w:val="0"/>
                <w:sz w:val="24"/>
                <w:szCs w:val="24"/>
                <w:u w:val="single"/>
              </w:rPr>
              <w:t>年</w:t>
            </w:r>
            <w:r>
              <w:rPr>
                <w:rFonts w:hint="eastAsia" w:cs="宋体" w:asciiTheme="minorEastAsia" w:hAnsiTheme="minorEastAsia" w:eastAsiaTheme="minorEastAsia"/>
                <w:color w:val="auto"/>
                <w:kern w:val="0"/>
                <w:sz w:val="24"/>
                <w:szCs w:val="24"/>
                <w:u w:val="single"/>
                <w:lang w:val="en-US" w:eastAsia="zh-CN"/>
              </w:rPr>
              <w:t>0</w:t>
            </w:r>
            <w:r>
              <w:rPr>
                <w:rFonts w:hint="eastAsia" w:cs="宋体" w:asciiTheme="minorEastAsia" w:hAnsiTheme="minorEastAsia"/>
                <w:color w:val="auto"/>
                <w:kern w:val="0"/>
                <w:sz w:val="24"/>
                <w:szCs w:val="24"/>
                <w:u w:val="single"/>
                <w:lang w:val="en-US" w:eastAsia="zh-CN"/>
              </w:rPr>
              <w:t>8</w:t>
            </w:r>
            <w:r>
              <w:rPr>
                <w:rFonts w:hint="eastAsia" w:cs="宋体" w:asciiTheme="minorEastAsia" w:hAnsiTheme="minorEastAsia" w:eastAsiaTheme="minorEastAsia"/>
                <w:color w:val="auto"/>
                <w:kern w:val="0"/>
                <w:sz w:val="24"/>
                <w:szCs w:val="24"/>
                <w:u w:val="single"/>
              </w:rPr>
              <w:t>月</w:t>
            </w:r>
            <w:r>
              <w:rPr>
                <w:rFonts w:hint="eastAsia" w:cs="宋体" w:asciiTheme="minorEastAsia" w:hAnsiTheme="minorEastAsia"/>
                <w:color w:val="auto"/>
                <w:kern w:val="0"/>
                <w:sz w:val="24"/>
                <w:szCs w:val="24"/>
                <w:u w:val="single"/>
                <w:lang w:val="en-US" w:eastAsia="zh-CN"/>
              </w:rPr>
              <w:t>08</w:t>
            </w:r>
            <w:r>
              <w:rPr>
                <w:rFonts w:hint="eastAsia" w:cs="宋体" w:asciiTheme="minorEastAsia" w:hAnsiTheme="minorEastAsia" w:eastAsiaTheme="minorEastAsia"/>
                <w:color w:val="auto"/>
                <w:kern w:val="0"/>
                <w:sz w:val="24"/>
                <w:szCs w:val="24"/>
                <w:u w:val="single"/>
              </w:rPr>
              <w:t>日1</w:t>
            </w:r>
            <w:r>
              <w:rPr>
                <w:rFonts w:hint="eastAsia" w:cs="宋体" w:asciiTheme="minorEastAsia" w:hAnsiTheme="minorEastAsia" w:eastAsiaTheme="minorEastAsia"/>
                <w:color w:val="auto"/>
                <w:kern w:val="0"/>
                <w:sz w:val="24"/>
                <w:szCs w:val="24"/>
                <w:u w:val="single"/>
                <w:lang w:val="en-US" w:eastAsia="zh-CN"/>
              </w:rPr>
              <w:t>1</w:t>
            </w:r>
            <w:r>
              <w:rPr>
                <w:rFonts w:hint="eastAsia" w:cs="宋体" w:asciiTheme="minorEastAsia" w:hAnsiTheme="minorEastAsia" w:eastAsiaTheme="minorEastAsia"/>
                <w:color w:val="auto"/>
                <w:kern w:val="0"/>
                <w:sz w:val="24"/>
                <w:szCs w:val="24"/>
                <w:u w:val="single"/>
              </w:rPr>
              <w:t>:00（北京时间）</w:t>
            </w:r>
          </w:p>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递交地点：政采云平台http://www.zcygov.cn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2</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开标</w:t>
            </w:r>
          </w:p>
        </w:tc>
        <w:tc>
          <w:tcPr>
            <w:tcW w:w="7073" w:type="dxa"/>
            <w:vAlign w:val="center"/>
          </w:tcPr>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时间：</w:t>
            </w:r>
            <w:r>
              <w:rPr>
                <w:rFonts w:hint="eastAsia" w:cs="宋体" w:asciiTheme="minorEastAsia" w:hAnsiTheme="minorEastAsia" w:eastAsiaTheme="minorEastAsia"/>
                <w:color w:val="auto"/>
                <w:kern w:val="0"/>
                <w:sz w:val="24"/>
                <w:szCs w:val="24"/>
                <w:u w:val="single"/>
              </w:rPr>
              <w:t>202</w:t>
            </w:r>
            <w:r>
              <w:rPr>
                <w:rFonts w:hint="eastAsia" w:cs="宋体" w:asciiTheme="minorEastAsia" w:hAnsiTheme="minorEastAsia" w:eastAsiaTheme="minorEastAsia"/>
                <w:color w:val="auto"/>
                <w:kern w:val="0"/>
                <w:sz w:val="24"/>
                <w:szCs w:val="24"/>
                <w:u w:val="single"/>
                <w:lang w:val="en-US" w:eastAsia="zh-CN"/>
              </w:rPr>
              <w:t>3</w:t>
            </w:r>
            <w:r>
              <w:rPr>
                <w:rFonts w:hint="eastAsia" w:cs="宋体" w:asciiTheme="minorEastAsia" w:hAnsiTheme="minorEastAsia" w:eastAsiaTheme="minorEastAsia"/>
                <w:color w:val="auto"/>
                <w:kern w:val="0"/>
                <w:sz w:val="24"/>
                <w:szCs w:val="24"/>
                <w:u w:val="single"/>
              </w:rPr>
              <w:t>年</w:t>
            </w:r>
            <w:r>
              <w:rPr>
                <w:rFonts w:hint="eastAsia" w:cs="宋体" w:asciiTheme="minorEastAsia" w:hAnsiTheme="minorEastAsia" w:eastAsiaTheme="minorEastAsia"/>
                <w:color w:val="auto"/>
                <w:kern w:val="0"/>
                <w:sz w:val="24"/>
                <w:szCs w:val="24"/>
                <w:u w:val="single"/>
                <w:lang w:val="en-US" w:eastAsia="zh-CN"/>
              </w:rPr>
              <w:t>0</w:t>
            </w:r>
            <w:r>
              <w:rPr>
                <w:rFonts w:hint="eastAsia" w:cs="宋体" w:asciiTheme="minorEastAsia" w:hAnsiTheme="minorEastAsia"/>
                <w:color w:val="auto"/>
                <w:kern w:val="0"/>
                <w:sz w:val="24"/>
                <w:szCs w:val="24"/>
                <w:u w:val="single"/>
                <w:lang w:val="en-US" w:eastAsia="zh-CN"/>
              </w:rPr>
              <w:t>8</w:t>
            </w:r>
            <w:r>
              <w:rPr>
                <w:rFonts w:hint="eastAsia" w:cs="宋体" w:asciiTheme="minorEastAsia" w:hAnsiTheme="minorEastAsia" w:eastAsiaTheme="minorEastAsia"/>
                <w:color w:val="auto"/>
                <w:kern w:val="0"/>
                <w:sz w:val="24"/>
                <w:szCs w:val="24"/>
                <w:u w:val="single"/>
              </w:rPr>
              <w:t>月</w:t>
            </w:r>
            <w:r>
              <w:rPr>
                <w:rFonts w:hint="eastAsia" w:cs="宋体" w:asciiTheme="minorEastAsia" w:hAnsiTheme="minorEastAsia"/>
                <w:color w:val="auto"/>
                <w:kern w:val="0"/>
                <w:sz w:val="24"/>
                <w:szCs w:val="24"/>
                <w:u w:val="single"/>
                <w:lang w:val="en-US" w:eastAsia="zh-CN"/>
              </w:rPr>
              <w:t>08</w:t>
            </w:r>
            <w:r>
              <w:rPr>
                <w:rFonts w:hint="eastAsia" w:cs="宋体" w:asciiTheme="minorEastAsia" w:hAnsiTheme="minorEastAsia" w:eastAsiaTheme="minorEastAsia"/>
                <w:color w:val="auto"/>
                <w:kern w:val="0"/>
                <w:sz w:val="24"/>
                <w:szCs w:val="24"/>
                <w:u w:val="single"/>
              </w:rPr>
              <w:t>日1</w:t>
            </w:r>
            <w:r>
              <w:rPr>
                <w:rFonts w:hint="eastAsia" w:cs="宋体" w:asciiTheme="minorEastAsia" w:hAnsiTheme="minorEastAsia" w:eastAsiaTheme="minorEastAsia"/>
                <w:color w:val="auto"/>
                <w:kern w:val="0"/>
                <w:sz w:val="24"/>
                <w:szCs w:val="24"/>
                <w:u w:val="single"/>
                <w:lang w:val="en-US" w:eastAsia="zh-CN"/>
              </w:rPr>
              <w:t>1</w:t>
            </w:r>
            <w:r>
              <w:rPr>
                <w:rFonts w:hint="eastAsia" w:cs="宋体" w:asciiTheme="minorEastAsia" w:hAnsiTheme="minorEastAsia" w:eastAsiaTheme="minorEastAsia"/>
                <w:color w:val="auto"/>
                <w:kern w:val="0"/>
                <w:sz w:val="24"/>
                <w:szCs w:val="24"/>
                <w:u w:val="single"/>
              </w:rPr>
              <w:t>:00（北京时间）</w:t>
            </w:r>
          </w:p>
          <w:p>
            <w:pPr>
              <w:rPr>
                <w:rFonts w:hint="eastAsia" w:cs="宋体" w:asciiTheme="minorEastAsia" w:hAnsiTheme="minorEastAsia" w:eastAsiaTheme="minorEastAsia"/>
                <w:color w:val="auto"/>
                <w:kern w:val="0"/>
                <w:sz w:val="24"/>
                <w:szCs w:val="24"/>
              </w:rPr>
            </w:pPr>
            <w:r>
              <w:rPr>
                <w:rFonts w:hint="eastAsia" w:cs="宋体" w:asciiTheme="minorEastAsia" w:hAnsiTheme="minorEastAsia" w:eastAsiaTheme="minorEastAsia"/>
                <w:color w:val="auto"/>
                <w:kern w:val="0"/>
                <w:sz w:val="24"/>
                <w:szCs w:val="24"/>
              </w:rPr>
              <w:t>地点：政采云网上不见面开标系统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3</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投标有效期</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自投标截止之日</w:t>
            </w:r>
            <w:r>
              <w:rPr>
                <w:rFonts w:cs="Arial" w:asciiTheme="minorEastAsia" w:hAnsiTheme="minorEastAsia" w:eastAsiaTheme="minorEastAsia"/>
                <w:kern w:val="0"/>
                <w:sz w:val="24"/>
                <w:szCs w:val="24"/>
              </w:rPr>
              <w:t>30</w:t>
            </w:r>
            <w:r>
              <w:rPr>
                <w:rFonts w:hint="eastAsia" w:cs="Arial" w:asciiTheme="minorEastAsia" w:hAnsiTheme="minorEastAsia" w:eastAsiaTheme="minorEastAsia"/>
                <w:kern w:val="0"/>
                <w:sz w:val="24"/>
                <w:szCs w:val="24"/>
              </w:rPr>
              <w:t>日历日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default" w:cs="Times New Roman" w:asciiTheme="minorEastAsia" w:hAnsiTheme="minorEastAsia" w:eastAsiaTheme="minorEastAsia"/>
                <w:kern w:val="0"/>
                <w:sz w:val="24"/>
                <w:szCs w:val="24"/>
                <w:lang w:val="en-US" w:eastAsia="zh-CN"/>
              </w:rPr>
            </w:pPr>
            <w:r>
              <w:rPr>
                <w:rFonts w:hint="eastAsia" w:cs="Times New Roman" w:asciiTheme="minorEastAsia" w:hAnsiTheme="minorEastAsia"/>
                <w:kern w:val="0"/>
                <w:sz w:val="24"/>
                <w:szCs w:val="24"/>
                <w:lang w:val="en-US" w:eastAsia="zh-CN"/>
              </w:rPr>
              <w:t>14</w:t>
            </w:r>
          </w:p>
        </w:tc>
        <w:tc>
          <w:tcPr>
            <w:tcW w:w="1410" w:type="dxa"/>
            <w:vAlign w:val="center"/>
          </w:tcPr>
          <w:p>
            <w:pPr>
              <w:jc w:val="distribute"/>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招标公告发布媒体</w:t>
            </w:r>
          </w:p>
        </w:tc>
        <w:tc>
          <w:tcPr>
            <w:tcW w:w="7073" w:type="dxa"/>
            <w:vAlign w:val="center"/>
          </w:tcPr>
          <w:p>
            <w:pPr>
              <w:rPr>
                <w:rFonts w:cs="宋体" w:asciiTheme="minorEastAsia" w:hAnsiTheme="minorEastAsia" w:eastAsiaTheme="minorEastAsia"/>
                <w:kern w:val="0"/>
                <w:sz w:val="24"/>
                <w:szCs w:val="24"/>
                <w:u w:val="single"/>
              </w:rPr>
            </w:pPr>
            <w:r>
              <w:rPr>
                <w:rFonts w:hint="eastAsia" w:cs="Arial" w:asciiTheme="minorEastAsia" w:hAnsiTheme="minorEastAsia" w:eastAsiaTheme="minorEastAsia"/>
                <w:kern w:val="0"/>
                <w:sz w:val="24"/>
                <w:szCs w:val="24"/>
              </w:rPr>
              <w:t>新疆维吾尔自治区政府采购网(</w:t>
            </w:r>
            <w:r>
              <w:rPr>
                <w:rFonts w:cs="Arial" w:asciiTheme="minorEastAsia" w:hAnsiTheme="minorEastAsia" w:eastAsiaTheme="minorEastAsia"/>
                <w:kern w:val="0"/>
                <w:sz w:val="24"/>
                <w:szCs w:val="24"/>
              </w:rPr>
              <w:t>http://www.ccgp-xinjiang.gov.cn</w:t>
            </w:r>
            <w:r>
              <w:rPr>
                <w:rFonts w:hint="eastAsia" w:cs="Arial" w:asciiTheme="minorEastAsia" w:hAnsiTheme="minorEastAsia" w:eastAsiaTheme="minorEastAsia"/>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597" w:type="dxa"/>
            <w:vAlign w:val="center"/>
          </w:tcPr>
          <w:p>
            <w:pPr>
              <w:jc w:val="center"/>
              <w:rPr>
                <w:rFonts w:hint="eastAsia" w:cs="Times New Roman" w:asciiTheme="minorEastAsia" w:hAnsiTheme="minorEastAsia" w:eastAsiaTheme="minorEastAsia"/>
                <w:kern w:val="0"/>
                <w:sz w:val="24"/>
                <w:szCs w:val="24"/>
                <w:lang w:val="en-US" w:eastAsia="zh-CN"/>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kern w:val="0"/>
                <w:sz w:val="24"/>
                <w:szCs w:val="24"/>
                <w:lang w:val="en-US" w:eastAsia="zh-CN"/>
              </w:rPr>
              <w:t>5</w:t>
            </w:r>
          </w:p>
        </w:tc>
        <w:tc>
          <w:tcPr>
            <w:tcW w:w="1410" w:type="dxa"/>
            <w:vAlign w:val="center"/>
          </w:tcPr>
          <w:p>
            <w:pPr>
              <w:keepNext/>
              <w:widowControl/>
              <w:jc w:val="distribute"/>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履约保证金</w:t>
            </w:r>
          </w:p>
        </w:tc>
        <w:tc>
          <w:tcPr>
            <w:tcW w:w="7073" w:type="dxa"/>
            <w:vAlign w:val="center"/>
          </w:tcPr>
          <w:p>
            <w:pPr>
              <w:keepNext/>
              <w:widowControl/>
              <w:jc w:val="left"/>
              <w:rPr>
                <w:rFonts w:cs="Arial" w:asciiTheme="minorEastAsia" w:hAnsiTheme="minorEastAsia" w:eastAsiaTheme="minorEastAsia"/>
                <w:kern w:val="0"/>
                <w:sz w:val="24"/>
                <w:szCs w:val="24"/>
              </w:rPr>
            </w:pPr>
            <w:r>
              <w:rPr>
                <w:rFonts w:hint="eastAsia" w:ascii="宋体" w:hAnsi="宋体" w:eastAsia="宋体" w:cs="Arial"/>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68" w:hRule="atLeast"/>
          <w:jc w:val="center"/>
        </w:trPr>
        <w:tc>
          <w:tcPr>
            <w:tcW w:w="2007" w:type="dxa"/>
            <w:gridSpan w:val="2"/>
            <w:vAlign w:val="center"/>
          </w:tcPr>
          <w:p>
            <w:pPr>
              <w:keepNext/>
              <w:widowControl/>
              <w:jc w:val="center"/>
              <w:rPr>
                <w:rFonts w:hint="eastAsia" w:cs="Arial" w:asciiTheme="minorEastAsia" w:hAnsiTheme="minorEastAsia" w:eastAsiaTheme="minorEastAsia"/>
                <w:kern w:val="0"/>
                <w:sz w:val="24"/>
                <w:szCs w:val="24"/>
                <w:lang w:eastAsia="zh-CN"/>
              </w:rPr>
            </w:pPr>
            <w:r>
              <w:rPr>
                <w:rFonts w:hint="eastAsia" w:cs="Arial" w:asciiTheme="minorEastAsia" w:hAnsiTheme="minorEastAsia"/>
                <w:kern w:val="0"/>
                <w:sz w:val="24"/>
                <w:szCs w:val="24"/>
                <w:lang w:eastAsia="zh-CN"/>
              </w:rPr>
              <w:t>备注</w:t>
            </w:r>
          </w:p>
        </w:tc>
        <w:tc>
          <w:tcPr>
            <w:tcW w:w="7073" w:type="dxa"/>
            <w:vAlign w:val="center"/>
          </w:tcPr>
          <w:p>
            <w:pPr>
              <w:rPr>
                <w:rFonts w:cs="Arial" w:asciiTheme="minorEastAsia" w:hAnsiTheme="minorEastAsia" w:eastAsiaTheme="minorEastAsia"/>
                <w:kern w:val="0"/>
                <w:sz w:val="24"/>
                <w:szCs w:val="24"/>
              </w:rPr>
            </w:pPr>
            <w:r>
              <w:rPr>
                <w:rFonts w:hint="eastAsia" w:cs="Arial" w:asciiTheme="minorEastAsia" w:hAnsiTheme="minorEastAsia"/>
                <w:kern w:val="0"/>
                <w:sz w:val="24"/>
                <w:szCs w:val="24"/>
                <w:lang w:eastAsia="zh-CN"/>
              </w:rPr>
              <w:t>招标人</w:t>
            </w:r>
            <w:r>
              <w:rPr>
                <w:rFonts w:hint="eastAsia" w:cs="Arial" w:asciiTheme="minorEastAsia" w:hAnsiTheme="minorEastAsia" w:eastAsiaTheme="minorEastAsia"/>
                <w:kern w:val="0"/>
                <w:sz w:val="24"/>
                <w:szCs w:val="24"/>
              </w:rPr>
              <w:t>委托了专业的招标代理机构实施本次招标工作。招标代理服务费的计算执行“《国家发展改革委关于进一步放开建设项目专业服务价格的通知》[2015] 299 号文件”、“国家发展改革委办公厅关于招标代理服务收费有关问题的通知（发改价格[2011]534 号）文件”及计价格[2002]1980 号的规定：根据上述文件的规定，本次招标代理服务费由中标单位支付。招标代理费按[2002]1980 号货物类收费标准计取。</w:t>
            </w:r>
          </w:p>
        </w:tc>
      </w:tr>
    </w:tbl>
    <w:p>
      <w:pPr>
        <w:rPr>
          <w:rFonts w:ascii="宋体" w:hAnsi="Calibri" w:eastAsia="宋体" w:cs="Times New Roman"/>
          <w:kern w:val="0"/>
          <w:sz w:val="24"/>
          <w:szCs w:val="24"/>
        </w:rPr>
      </w:pPr>
    </w:p>
    <w:p>
      <w:pPr>
        <w:spacing w:line="440" w:lineRule="exact"/>
        <w:jc w:val="center"/>
        <w:outlineLvl w:val="0"/>
        <w:rPr>
          <w:rFonts w:ascii="宋体" w:hAnsi="宋体" w:eastAsia="宋体" w:cs="宋体"/>
          <w:b/>
          <w:sz w:val="24"/>
          <w:szCs w:val="24"/>
        </w:rPr>
      </w:pPr>
      <w:bookmarkStart w:id="2" w:name="_BookMark_3"/>
      <w:bookmarkEnd w:id="2"/>
      <w:r>
        <w:rPr>
          <w:rFonts w:ascii="宋体" w:hAnsi="Calibri" w:eastAsia="宋体" w:cs="Arial"/>
          <w:kern w:val="0"/>
          <w:sz w:val="24"/>
          <w:szCs w:val="24"/>
        </w:rPr>
        <w:br w:type="page"/>
      </w:r>
      <w:bookmarkStart w:id="3" w:name="_Toc28852"/>
      <w:r>
        <w:rPr>
          <w:rFonts w:hint="eastAsia" w:ascii="宋体" w:hAnsi="宋体" w:eastAsia="宋体" w:cs="宋体"/>
          <w:b/>
          <w:sz w:val="24"/>
          <w:szCs w:val="24"/>
        </w:rPr>
        <w:t>第一章投标人须知</w:t>
      </w:r>
      <w:bookmarkEnd w:id="3"/>
      <w:bookmarkStart w:id="4" w:name="_BookMark_2"/>
      <w:bookmarkEnd w:id="4"/>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5" w:name="_Toc19314"/>
      <w:r>
        <w:rPr>
          <w:rFonts w:ascii="宋体" w:hAnsi="宋体" w:eastAsia="宋体" w:cs="宋体"/>
          <w:b/>
          <w:sz w:val="24"/>
          <w:szCs w:val="24"/>
        </w:rPr>
        <w:t>1</w:t>
      </w:r>
      <w:r>
        <w:rPr>
          <w:rFonts w:hint="eastAsia" w:ascii="宋体" w:hAnsi="宋体" w:eastAsia="宋体" w:cs="宋体"/>
          <w:b/>
          <w:sz w:val="24"/>
          <w:szCs w:val="24"/>
        </w:rPr>
        <w:t>．总则</w:t>
      </w:r>
      <w:bookmarkEnd w:id="5"/>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1.1 </w:t>
      </w:r>
      <w:r>
        <w:rPr>
          <w:rFonts w:hint="eastAsia" w:ascii="宋体" w:hAnsi="宋体" w:eastAsia="宋体" w:cs="Arial"/>
          <w:kern w:val="0"/>
          <w:sz w:val="24"/>
          <w:szCs w:val="24"/>
        </w:rPr>
        <w:t>招标项目概况</w:t>
      </w:r>
    </w:p>
    <w:p>
      <w:pPr>
        <w:widowControl/>
        <w:shd w:val="clear" w:color="auto" w:fill="FFFFFF"/>
        <w:snapToGrid w:val="0"/>
        <w:spacing w:line="360" w:lineRule="auto"/>
        <w:ind w:firstLine="480" w:firstLineChars="200"/>
        <w:rPr>
          <w:rFonts w:hint="eastAsia" w:ascii="宋体" w:hAnsi="宋体" w:eastAsia="宋体" w:cs="Arial"/>
          <w:kern w:val="0"/>
          <w:sz w:val="24"/>
          <w:szCs w:val="24"/>
        </w:rPr>
      </w:pPr>
      <w:r>
        <w:rPr>
          <w:rFonts w:ascii="宋体" w:hAnsi="宋体" w:eastAsia="宋体" w:cs="Arial"/>
          <w:kern w:val="0"/>
          <w:sz w:val="24"/>
          <w:szCs w:val="24"/>
        </w:rPr>
        <w:t xml:space="preserve">1.1.1 </w:t>
      </w:r>
      <w:r>
        <w:rPr>
          <w:rFonts w:hint="eastAsia" w:ascii="宋体" w:hAnsi="宋体" w:eastAsia="宋体" w:cs="Arial"/>
          <w:kern w:val="0"/>
          <w:sz w:val="24"/>
          <w:szCs w:val="24"/>
        </w:rPr>
        <w:t>项目名称：见投标人须知前附表。</w:t>
      </w:r>
    </w:p>
    <w:p>
      <w:pPr>
        <w:widowControl/>
        <w:shd w:val="clear" w:color="auto" w:fill="FFFFFF"/>
        <w:snapToGrid w:val="0"/>
        <w:spacing w:line="360" w:lineRule="auto"/>
        <w:ind w:firstLine="480" w:firstLineChars="200"/>
        <w:rPr>
          <w:rFonts w:hint="default" w:eastAsia="宋体"/>
          <w:lang w:val="en-US" w:eastAsia="zh-CN"/>
        </w:rPr>
      </w:pPr>
      <w:r>
        <w:rPr>
          <w:rFonts w:hint="eastAsia" w:ascii="宋体" w:hAnsi="宋体" w:cs="Arial"/>
          <w:kern w:val="0"/>
          <w:sz w:val="24"/>
          <w:szCs w:val="24"/>
          <w:lang w:val="en-US" w:eastAsia="zh-CN"/>
        </w:rPr>
        <w:t>1.1.2</w:t>
      </w:r>
      <w:r>
        <w:rPr>
          <w:rFonts w:hint="eastAsia" w:ascii="宋体" w:hAnsi="宋体" w:cs="Arial"/>
          <w:kern w:val="0"/>
          <w:sz w:val="24"/>
          <w:szCs w:val="24"/>
          <w:lang w:eastAsia="zh-CN"/>
        </w:rPr>
        <w:t>标项</w:t>
      </w:r>
      <w:r>
        <w:rPr>
          <w:rFonts w:hint="eastAsia" w:ascii="宋体" w:hAnsi="宋体" w:eastAsia="宋体" w:cs="Arial"/>
          <w:kern w:val="0"/>
          <w:sz w:val="24"/>
          <w:szCs w:val="24"/>
        </w:rPr>
        <w:t>名称：见投标人须知前附表。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项目编号：见投标人须知前附表。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4</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采购代理机构：见投标人须知前附表。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6</w:t>
      </w:r>
      <w:r>
        <w:rPr>
          <w:rFonts w:hint="eastAsia" w:ascii="宋体" w:hAnsi="宋体" w:eastAsia="宋体" w:cs="Arial"/>
          <w:kern w:val="0"/>
          <w:sz w:val="24"/>
          <w:szCs w:val="24"/>
        </w:rPr>
        <w:t>项目地点：见投标人须知前附表。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7</w:t>
      </w:r>
      <w:r>
        <w:rPr>
          <w:rFonts w:hint="eastAsia" w:ascii="宋体" w:hAnsi="宋体" w:eastAsia="宋体" w:cs="Arial"/>
          <w:kern w:val="0"/>
          <w:sz w:val="24"/>
          <w:szCs w:val="24"/>
        </w:rPr>
        <w:t>资金来源：见投标人须知前附表。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lang w:val="en-US" w:eastAsia="zh-CN"/>
        </w:rPr>
        <w:t>8</w:t>
      </w:r>
      <w:r>
        <w:rPr>
          <w:rFonts w:hint="eastAsia" w:ascii="宋体" w:hAnsi="宋体" w:eastAsia="宋体" w:cs="Arial"/>
          <w:kern w:val="0"/>
          <w:sz w:val="24"/>
          <w:szCs w:val="24"/>
        </w:rPr>
        <w:t>采购预算金额：见投标人须知前附表。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color w:val="auto"/>
          <w:kern w:val="0"/>
          <w:sz w:val="24"/>
          <w:szCs w:val="24"/>
        </w:rPr>
        <w:t>1.1.</w:t>
      </w:r>
      <w:r>
        <w:rPr>
          <w:rFonts w:hint="eastAsia" w:ascii="宋体" w:hAnsi="宋体" w:eastAsia="宋体" w:cs="Arial"/>
          <w:color w:val="auto"/>
          <w:kern w:val="0"/>
          <w:sz w:val="24"/>
          <w:szCs w:val="24"/>
          <w:lang w:val="en-US" w:eastAsia="zh-CN"/>
        </w:rPr>
        <w:t>9供货安装周期</w:t>
      </w:r>
      <w:r>
        <w:rPr>
          <w:rFonts w:hint="eastAsia" w:ascii="宋体" w:hAnsi="宋体" w:eastAsia="宋体" w:cs="Arial"/>
          <w:color w:val="auto"/>
          <w:kern w:val="0"/>
          <w:sz w:val="24"/>
          <w:szCs w:val="24"/>
        </w:rPr>
        <w:t>：见投</w:t>
      </w:r>
      <w:r>
        <w:rPr>
          <w:rFonts w:hint="eastAsia" w:ascii="宋体" w:hAnsi="宋体" w:eastAsia="宋体" w:cs="Arial"/>
          <w:kern w:val="0"/>
          <w:sz w:val="24"/>
          <w:szCs w:val="24"/>
        </w:rPr>
        <w:t>标人须知前附表。</w:t>
      </w:r>
    </w:p>
    <w:p>
      <w:pPr>
        <w:widowControl/>
        <w:shd w:val="clear" w:color="auto" w:fill="FFFFFF"/>
        <w:snapToGrid w:val="0"/>
        <w:spacing w:line="360" w:lineRule="auto"/>
        <w:ind w:firstLine="480" w:firstLineChars="200"/>
        <w:rPr>
          <w:rFonts w:hint="eastAsia" w:ascii="宋体" w:hAnsi="宋体" w:eastAsia="宋体" w:cs="Arial"/>
          <w:kern w:val="0"/>
          <w:sz w:val="24"/>
          <w:szCs w:val="24"/>
        </w:rPr>
      </w:pPr>
      <w:r>
        <w:rPr>
          <w:rFonts w:hint="eastAsia" w:ascii="宋体" w:hAnsi="宋体" w:eastAsia="宋体" w:cs="Arial"/>
          <w:kern w:val="0"/>
          <w:sz w:val="24"/>
          <w:szCs w:val="24"/>
        </w:rPr>
        <w:t>1.1.</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rPr>
        <w:t>供货地点：见投标人须知前附表。</w:t>
      </w:r>
    </w:p>
    <w:p>
      <w:pPr>
        <w:widowControl/>
        <w:shd w:val="clear" w:color="auto" w:fill="FFFFFF"/>
        <w:snapToGrid w:val="0"/>
        <w:spacing w:line="360" w:lineRule="auto"/>
        <w:ind w:firstLine="480" w:firstLineChars="200"/>
      </w:pPr>
      <w:r>
        <w:rPr>
          <w:rFonts w:hint="eastAsia" w:ascii="宋体" w:hAnsi="宋体" w:eastAsia="宋体" w:cs="Arial"/>
          <w:kern w:val="0"/>
          <w:sz w:val="24"/>
          <w:szCs w:val="24"/>
        </w:rPr>
        <w:t>1.1.1</w:t>
      </w:r>
      <w:r>
        <w:rPr>
          <w:rFonts w:hint="eastAsia" w:ascii="宋体" w:hAnsi="宋体" w:eastAsia="宋体" w:cs="Arial"/>
          <w:kern w:val="0"/>
          <w:sz w:val="24"/>
          <w:szCs w:val="24"/>
          <w:lang w:val="en-US" w:eastAsia="zh-CN"/>
        </w:rPr>
        <w:t>1</w:t>
      </w:r>
      <w:r>
        <w:rPr>
          <w:rFonts w:hint="eastAsia" w:ascii="宋体" w:hAnsi="宋体" w:eastAsia="宋体" w:cs="Arial"/>
          <w:kern w:val="0"/>
          <w:sz w:val="24"/>
          <w:szCs w:val="24"/>
          <w:lang w:eastAsia="zh-CN"/>
        </w:rPr>
        <w:t>质保期</w:t>
      </w:r>
      <w:r>
        <w:rPr>
          <w:rFonts w:hint="eastAsia" w:ascii="宋体" w:hAnsi="宋体" w:eastAsia="宋体" w:cs="Arial"/>
          <w:kern w:val="0"/>
          <w:sz w:val="24"/>
          <w:szCs w:val="24"/>
        </w:rPr>
        <w:t>：见投标人须知前附表。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1.2</w:t>
      </w:r>
      <w:r>
        <w:rPr>
          <w:rFonts w:hint="eastAsia" w:ascii="宋体" w:hAnsi="宋体" w:eastAsia="宋体" w:cs="Arial"/>
          <w:kern w:val="0"/>
          <w:sz w:val="24"/>
          <w:szCs w:val="24"/>
        </w:rPr>
        <w:t>招标范围：见投标人须知前附表。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1.3 </w:t>
      </w:r>
      <w:r>
        <w:rPr>
          <w:rFonts w:hint="eastAsia" w:ascii="宋体" w:hAnsi="宋体" w:eastAsia="宋体" w:cs="Arial"/>
          <w:kern w:val="0"/>
          <w:sz w:val="24"/>
          <w:szCs w:val="24"/>
        </w:rPr>
        <w:t>招标方式和资格审查方式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1.3.1 </w:t>
      </w:r>
      <w:r>
        <w:rPr>
          <w:rFonts w:hint="eastAsia" w:ascii="宋体" w:hAnsi="宋体" w:eastAsia="宋体" w:cs="Arial"/>
          <w:kern w:val="0"/>
          <w:sz w:val="24"/>
          <w:szCs w:val="24"/>
        </w:rPr>
        <w:t>招标方式：见投标人须知前附表。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1.3.2 </w:t>
      </w:r>
      <w:r>
        <w:rPr>
          <w:rFonts w:hint="eastAsia" w:ascii="宋体" w:hAnsi="宋体" w:eastAsia="宋体" w:cs="Arial"/>
          <w:kern w:val="0"/>
          <w:sz w:val="24"/>
          <w:szCs w:val="24"/>
        </w:rPr>
        <w:t>资格审查方式：见投标人须知前附表。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 </w:t>
      </w:r>
      <w:r>
        <w:rPr>
          <w:rFonts w:hint="eastAsia" w:ascii="宋体" w:hAnsi="宋体" w:eastAsia="宋体" w:cs="Arial"/>
          <w:kern w:val="0"/>
          <w:sz w:val="24"/>
          <w:szCs w:val="24"/>
        </w:rPr>
        <w:t>评标办法及定标方法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1.4.1 </w:t>
      </w:r>
      <w:r>
        <w:rPr>
          <w:rFonts w:hint="eastAsia" w:ascii="宋体" w:hAnsi="宋体" w:eastAsia="宋体" w:cs="Arial"/>
          <w:kern w:val="0"/>
          <w:sz w:val="24"/>
          <w:szCs w:val="24"/>
        </w:rPr>
        <w:t>评标办法：见投标人须知前附表。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1.4.2</w:t>
      </w:r>
      <w:r>
        <w:rPr>
          <w:rFonts w:hint="eastAsia" w:ascii="宋体" w:hAnsi="宋体" w:eastAsia="宋体" w:cs="Arial"/>
          <w:kern w:val="0"/>
          <w:sz w:val="24"/>
          <w:szCs w:val="24"/>
        </w:rPr>
        <w:t xml:space="preserve"> 定标方法：见投标人须知前附表。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 </w:t>
      </w:r>
      <w:r>
        <w:rPr>
          <w:rFonts w:hint="eastAsia" w:ascii="宋体" w:hAnsi="宋体" w:eastAsia="宋体" w:cs="Arial"/>
          <w:kern w:val="0"/>
          <w:sz w:val="24"/>
          <w:szCs w:val="24"/>
        </w:rPr>
        <w:t>投标人资格条件和能力要求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1.5.1 </w:t>
      </w:r>
      <w:r>
        <w:rPr>
          <w:rFonts w:hint="eastAsia" w:ascii="宋体" w:hAnsi="宋体" w:eastAsia="宋体" w:cs="Arial"/>
          <w:kern w:val="0"/>
          <w:sz w:val="24"/>
          <w:szCs w:val="24"/>
        </w:rPr>
        <w:t>投标人应具备承担本招标项目的资格条件和能力，具体要求见投标人须知前附表。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1.5.2 </w:t>
      </w:r>
      <w:r>
        <w:rPr>
          <w:rFonts w:hint="eastAsia" w:ascii="宋体" w:hAnsi="宋体" w:eastAsia="宋体" w:cs="Arial"/>
          <w:kern w:val="0"/>
          <w:sz w:val="24"/>
          <w:szCs w:val="24"/>
        </w:rPr>
        <w:t>投标人须知前附表规定接受联合体投标的，除应符合本章第</w:t>
      </w:r>
      <w:r>
        <w:rPr>
          <w:rFonts w:ascii="宋体" w:hAnsi="宋体" w:eastAsia="宋体" w:cs="Arial"/>
          <w:kern w:val="0"/>
          <w:sz w:val="24"/>
          <w:szCs w:val="24"/>
        </w:rPr>
        <w:t>1.</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款和投标人须知前附表的要求外，还应遵守以下规定：（</w:t>
      </w:r>
      <w:r>
        <w:rPr>
          <w:rFonts w:ascii="宋体" w:hAnsi="宋体" w:eastAsia="宋体" w:cs="Arial"/>
          <w:kern w:val="0"/>
          <w:sz w:val="24"/>
          <w:szCs w:val="24"/>
        </w:rPr>
        <w:t>1</w:t>
      </w:r>
      <w:r>
        <w:rPr>
          <w:rFonts w:hint="eastAsia" w:ascii="宋体" w:hAnsi="宋体" w:eastAsia="宋体" w:cs="Arial"/>
          <w:kern w:val="0"/>
          <w:sz w:val="24"/>
          <w:szCs w:val="24"/>
        </w:rPr>
        <w:t>）联合体各方应按招标文件提供的格式签订联合体协议书，明确联合体牵头人和各方权利义务；（</w:t>
      </w:r>
      <w:r>
        <w:rPr>
          <w:rFonts w:ascii="宋体" w:hAnsi="宋体" w:eastAsia="宋体" w:cs="Arial"/>
          <w:kern w:val="0"/>
          <w:sz w:val="24"/>
          <w:szCs w:val="24"/>
        </w:rPr>
        <w:t>2</w:t>
      </w:r>
      <w:r>
        <w:rPr>
          <w:rFonts w:hint="eastAsia" w:ascii="宋体" w:hAnsi="宋体" w:eastAsia="宋体" w:cs="Arial"/>
          <w:kern w:val="0"/>
          <w:sz w:val="24"/>
          <w:szCs w:val="24"/>
        </w:rPr>
        <w:t>）联合体各方不得再以自己名义单独或参加其它联合体在本招标项目中投标。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1.5.3 </w:t>
      </w:r>
      <w:r>
        <w:rPr>
          <w:rFonts w:hint="eastAsia" w:ascii="宋体" w:hAnsi="宋体" w:eastAsia="宋体" w:cs="Arial"/>
          <w:kern w:val="0"/>
          <w:sz w:val="24"/>
          <w:szCs w:val="24"/>
        </w:rPr>
        <w:t>投标人不得存在下列情形之一，否则相关投标均应被否决：</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（1）参加政府采购活动前三年内，在经营活动中有重大违法记录；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（2）法律规定的其它情形。</w:t>
      </w:r>
      <w:bookmarkStart w:id="6" w:name="_BookMark_5"/>
      <w:bookmarkEnd w:id="6"/>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6费用承担</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1.6.1招标文件费：见投标人须知前附表。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1.6.2投标人应承担其编制投标文件与递交投标文件所涉及的一切费用，无论投标结果如何，</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及采购代理机构对上述费用不作任何补偿。采购代理咨询费由中标人支付。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7投标保证金：见投标人须知前附表。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1.8踏勘现场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.1 </w:t>
      </w:r>
      <w:r>
        <w:rPr>
          <w:rFonts w:hint="eastAsia" w:ascii="宋体" w:hAnsi="宋体" w:eastAsia="宋体" w:cs="Arial"/>
          <w:kern w:val="0"/>
          <w:sz w:val="24"/>
          <w:szCs w:val="24"/>
        </w:rPr>
        <w:t>投标人须知前附表规定组织踏勘现场的，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或采购代理机构按投标人须知前附表规定的时间、地点组织投标人踏勘项目现场。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.2 </w:t>
      </w:r>
      <w:r>
        <w:rPr>
          <w:rFonts w:hint="eastAsia" w:ascii="宋体" w:hAnsi="宋体" w:eastAsia="宋体" w:cs="Arial"/>
          <w:kern w:val="0"/>
          <w:sz w:val="24"/>
          <w:szCs w:val="24"/>
        </w:rPr>
        <w:t>投标人踏勘现场发生的费用自理。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.3 </w:t>
      </w:r>
      <w:r>
        <w:rPr>
          <w:rFonts w:hint="eastAsia" w:ascii="宋体" w:hAnsi="宋体" w:eastAsia="宋体" w:cs="Arial"/>
          <w:kern w:val="0"/>
          <w:sz w:val="24"/>
          <w:szCs w:val="24"/>
        </w:rPr>
        <w:t>除</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或采购代理机构的原因外，投标人自行负责在踏勘现场中所发生的人员伤亡和财产损失。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.4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或采购代理机构在踏勘现场中介绍的项目有关情况，供投标人在编制投标文件时参考，</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或采购代理机构不对投标人据此作出的判断和决策负责。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9招标答疑会和招标澄清答疑要求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.1 </w:t>
      </w:r>
      <w:r>
        <w:rPr>
          <w:rFonts w:hint="eastAsia" w:ascii="宋体" w:hAnsi="宋体" w:eastAsia="宋体" w:cs="Arial"/>
          <w:kern w:val="0"/>
          <w:sz w:val="24"/>
          <w:szCs w:val="24"/>
        </w:rPr>
        <w:t>投标人须知前附表规定召开招标答疑会的，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或采购代理机构按照投标人须知前附表规定的时间和地点召开招标答疑会，澄清投标人提出的问题。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.2 </w:t>
      </w:r>
      <w:r>
        <w:rPr>
          <w:rFonts w:hint="eastAsia" w:ascii="宋体" w:hAnsi="宋体" w:eastAsia="宋体" w:cs="Arial"/>
          <w:kern w:val="0"/>
          <w:sz w:val="24"/>
          <w:szCs w:val="24"/>
        </w:rPr>
        <w:t>投标人若有疑问，应按投标人须知前附表规定的时间、方式向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或采购代理机构提出，要求</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对招标文件予以澄清。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w:t>
      </w:r>
      <w:r>
        <w:rPr>
          <w:rFonts w:ascii="宋体" w:hAnsi="宋体" w:eastAsia="宋体" w:cs="Arial"/>
          <w:kern w:val="0"/>
          <w:sz w:val="24"/>
          <w:szCs w:val="24"/>
        </w:rPr>
        <w:t xml:space="preserve">.3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或采购代理机构将按照投标人须知前附表规定的时间方式对投标人的疑问作出统一的解答。</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1.10投标文件份数：见投标人须知前附表。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1.11投标文件递交：见投标人须知前附表。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1.12开标：见投标人须知前附表。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1.13投标有效期：见投标人须知前附表。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1.14招标公告发布媒体：见投标人须知前附表。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1.15履约保证金：见投标人须知前附表。</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1.16保密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参与招标投标活动的各方应当对招标文件和投标文件中的商业和技术等秘密保密，否则应当承担相应的法律责任。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17语言文字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除专用术语外，与招标投标有关的语言均应当使用中文。必要时专用术语应附有中文注释。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18计量单位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所有计量均采用中华人民共和国法定计量单位。</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19偏离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投标文件与招标文件某些要求产生偏离的，偏离应当符合招标文件规定的偏离范围和幅度。</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7" w:name="_Toc32514"/>
      <w:r>
        <w:rPr>
          <w:rFonts w:ascii="宋体" w:hAnsi="宋体" w:eastAsia="宋体" w:cs="宋体"/>
          <w:b/>
          <w:sz w:val="24"/>
          <w:szCs w:val="24"/>
        </w:rPr>
        <w:t>2</w:t>
      </w:r>
      <w:r>
        <w:rPr>
          <w:rFonts w:hint="eastAsia" w:ascii="宋体" w:hAnsi="宋体" w:eastAsia="宋体" w:cs="宋体"/>
          <w:b/>
          <w:sz w:val="24"/>
          <w:szCs w:val="24"/>
        </w:rPr>
        <w:t>．招标文件</w:t>
      </w:r>
      <w:bookmarkEnd w:id="7"/>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2.1 </w:t>
      </w:r>
      <w:r>
        <w:rPr>
          <w:rFonts w:hint="eastAsia" w:ascii="宋体" w:hAnsi="宋体" w:eastAsia="宋体" w:cs="Arial"/>
          <w:kern w:val="0"/>
          <w:sz w:val="24"/>
          <w:szCs w:val="24"/>
        </w:rPr>
        <w:t>招标文件的组成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）投标人须知；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）评标办法；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）合同条款及格式；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）技术标准和要求；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）投标文件格式；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）补充条款。</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根据本章第</w:t>
      </w:r>
      <w:r>
        <w:rPr>
          <w:rFonts w:ascii="宋体" w:hAnsi="宋体" w:eastAsia="宋体" w:cs="Arial"/>
          <w:kern w:val="0"/>
          <w:sz w:val="24"/>
          <w:szCs w:val="24"/>
        </w:rPr>
        <w:t>2.</w:t>
      </w:r>
      <w:r>
        <w:rPr>
          <w:rFonts w:hint="eastAsia" w:ascii="宋体" w:hAnsi="宋体" w:eastAsia="宋体" w:cs="Arial"/>
          <w:kern w:val="0"/>
          <w:sz w:val="24"/>
          <w:szCs w:val="24"/>
        </w:rPr>
        <w:t>3款和第</w:t>
      </w:r>
      <w:r>
        <w:rPr>
          <w:rFonts w:ascii="宋体" w:hAnsi="宋体" w:eastAsia="宋体" w:cs="Arial"/>
          <w:kern w:val="0"/>
          <w:sz w:val="24"/>
          <w:szCs w:val="24"/>
        </w:rPr>
        <w:t>2.</w:t>
      </w:r>
      <w:r>
        <w:rPr>
          <w:rFonts w:hint="eastAsia" w:ascii="宋体" w:hAnsi="宋体" w:eastAsia="宋体" w:cs="Arial"/>
          <w:kern w:val="0"/>
          <w:sz w:val="24"/>
          <w:szCs w:val="24"/>
        </w:rPr>
        <w:t>4款对招标文件所作的澄清、修改，构成招标文件的组成部分。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2招标文件的获取</w:t>
      </w:r>
    </w:p>
    <w:p>
      <w:pPr>
        <w:widowControl/>
        <w:shd w:val="clear" w:color="auto" w:fill="FFFFFF"/>
        <w:snapToGrid w:val="0"/>
        <w:spacing w:line="360" w:lineRule="auto"/>
        <w:ind w:firstLine="480" w:firstLineChars="200"/>
        <w:rPr>
          <w:rFonts w:hint="eastAsia" w:ascii="宋体" w:hAnsi="宋体" w:eastAsia="宋体" w:cs="Arial"/>
          <w:color w:val="auto"/>
          <w:kern w:val="0"/>
          <w:sz w:val="24"/>
          <w:szCs w:val="24"/>
          <w:lang w:eastAsia="zh-CN"/>
        </w:rPr>
      </w:pPr>
      <w:r>
        <w:rPr>
          <w:rFonts w:hint="eastAsia" w:ascii="宋体" w:hAnsi="宋体" w:eastAsia="宋体" w:cs="Arial"/>
          <w:color w:val="auto"/>
          <w:kern w:val="0"/>
          <w:sz w:val="24"/>
          <w:szCs w:val="24"/>
        </w:rPr>
        <w:t>凡有意参加并符合</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须知前附表“</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资格条件和能力”的</w:t>
      </w:r>
      <w:r>
        <w:rPr>
          <w:rFonts w:hint="eastAsia" w:ascii="宋体" w:hAnsi="宋体" w:eastAsia="宋体" w:cs="Arial"/>
          <w:color w:val="auto"/>
          <w:kern w:val="0"/>
          <w:sz w:val="24"/>
          <w:szCs w:val="24"/>
          <w:lang w:eastAsia="zh-CN"/>
        </w:rPr>
        <w:t>投标人</w:t>
      </w:r>
      <w:r>
        <w:rPr>
          <w:rFonts w:hint="eastAsia" w:ascii="宋体" w:hAnsi="宋体" w:eastAsia="宋体" w:cs="Arial"/>
          <w:color w:val="auto"/>
          <w:kern w:val="0"/>
          <w:sz w:val="24"/>
          <w:szCs w:val="24"/>
        </w:rPr>
        <w:t>，均可登陆政采云https://www.zcygov.cn/平台后进入“项目采购“应用，在获取文件菜单中选择项目，申请获取采购文件</w:t>
      </w:r>
      <w:r>
        <w:rPr>
          <w:rFonts w:hint="eastAsia" w:ascii="宋体" w:hAnsi="宋体" w:eastAsia="宋体" w:cs="Arial"/>
          <w:color w:val="auto"/>
          <w:kern w:val="0"/>
          <w:sz w:val="24"/>
          <w:szCs w:val="24"/>
          <w:lang w:eastAsia="zh-CN"/>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3招标文件的澄清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.1 </w:t>
      </w:r>
      <w:r>
        <w:rPr>
          <w:rFonts w:hint="eastAsia" w:ascii="宋体" w:hAnsi="宋体" w:eastAsia="宋体" w:cs="Arial"/>
          <w:kern w:val="0"/>
          <w:sz w:val="24"/>
          <w:szCs w:val="24"/>
        </w:rPr>
        <w:t>投标人应当仔细阅读和检查招标文件的全部内容。如发现缺页或附件不全，应当及时向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提出，以便补齐。如有疑问，应当在投标人须知前附表规定的时间、方式向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提出，要求</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对招标文件予以澄清。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招标文件的澄清将按照投标人须知前附表规定的时间、方式发布，但不指明澄清问题的来源。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4招标文件的修改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招标文件的修改将按照投标人须知前附表规定的时间、方式发布，但不指明澄清问题的来源。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在投标人须知前附表规定的截止时间前，无论出于何种原因，采购代理机构和</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可主动地或在解答潜在投标人提出的澄清问题时对招标文件进行修改。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.3 </w:t>
      </w:r>
      <w:r>
        <w:rPr>
          <w:rFonts w:hint="eastAsia" w:ascii="宋体" w:hAnsi="宋体" w:eastAsia="宋体" w:cs="Arial"/>
          <w:kern w:val="0"/>
          <w:sz w:val="24"/>
          <w:szCs w:val="24"/>
        </w:rPr>
        <w:t>招标文件的修改部分是招标文件的组成部分对投标人具有约束力。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.4 </w:t>
      </w:r>
      <w:r>
        <w:rPr>
          <w:rFonts w:hint="eastAsia" w:ascii="宋体" w:hAnsi="宋体" w:eastAsia="宋体" w:cs="Arial"/>
          <w:kern w:val="0"/>
          <w:sz w:val="24"/>
          <w:szCs w:val="24"/>
        </w:rPr>
        <w:t>为使投标人准备投标时有充分时间对招标文件的修改部分进行研究，</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可适当推迟投标截止期。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.5 </w:t>
      </w:r>
      <w:r>
        <w:rPr>
          <w:rFonts w:hint="eastAsia" w:ascii="宋体" w:hAnsi="宋体" w:eastAsia="宋体" w:cs="Arial"/>
          <w:kern w:val="0"/>
          <w:sz w:val="24"/>
          <w:szCs w:val="24"/>
        </w:rPr>
        <w:t>当</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发放的招标文件及招标文件的答疑文件、修改文件、补充文件前后不一致，发生矛盾情况时，以最后发出的为准。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 xml:space="preserve">.6 </w:t>
      </w:r>
      <w:r>
        <w:rPr>
          <w:rFonts w:hint="eastAsia" w:ascii="宋体" w:hAnsi="宋体" w:eastAsia="宋体" w:cs="Arial"/>
          <w:kern w:val="0"/>
          <w:sz w:val="24"/>
          <w:szCs w:val="24"/>
        </w:rPr>
        <w:t>如果招标文件各个组成部分之间出现歧义或相互矛盾，或任何文件中呈现明显的或不符合逻辑等的错误，或在文件编写过程中经常出现的打印错误等，投标人应将需要澄清的内容在投标人须知前附表规定的时间之前提出。根据合同条款中的相关约定，如果投标人在投标过程中未能发现并对有关歧义、矛盾或错误提出澄清请求，而在中标后发现并提出，中标人将必须接受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依据合同有关条款而做出的书面澄清。</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8" w:name="_BookMark_6"/>
      <w:bookmarkEnd w:id="8"/>
      <w:bookmarkStart w:id="9" w:name="_Toc5925"/>
      <w:r>
        <w:rPr>
          <w:rFonts w:ascii="宋体" w:hAnsi="宋体" w:eastAsia="宋体" w:cs="宋体"/>
          <w:b/>
          <w:sz w:val="24"/>
          <w:szCs w:val="24"/>
        </w:rPr>
        <w:t>3</w:t>
      </w:r>
      <w:r>
        <w:rPr>
          <w:rFonts w:hint="eastAsia" w:ascii="宋体" w:hAnsi="宋体" w:eastAsia="宋体" w:cs="宋体"/>
          <w:b/>
          <w:sz w:val="24"/>
          <w:szCs w:val="24"/>
        </w:rPr>
        <w:t>．投标文件</w:t>
      </w:r>
      <w:bookmarkEnd w:id="9"/>
    </w:p>
    <w:p>
      <w:pPr>
        <w:widowControl/>
        <w:shd w:val="clear" w:color="auto" w:fill="FFFFFF"/>
        <w:snapToGrid w:val="0"/>
        <w:spacing w:line="360" w:lineRule="auto"/>
        <w:ind w:firstLine="480" w:firstLineChars="200"/>
        <w:rPr>
          <w:rFonts w:ascii="宋体" w:hAnsi="Calibri" w:eastAsia="宋体" w:cs="Arial"/>
          <w:color w:val="auto"/>
          <w:kern w:val="0"/>
          <w:sz w:val="24"/>
          <w:szCs w:val="24"/>
        </w:rPr>
      </w:pPr>
      <w:r>
        <w:rPr>
          <w:rFonts w:ascii="宋体" w:hAnsi="宋体" w:eastAsia="宋体" w:cs="Arial"/>
          <w:color w:val="auto"/>
          <w:kern w:val="0"/>
          <w:sz w:val="24"/>
          <w:szCs w:val="24"/>
        </w:rPr>
        <w:t xml:space="preserve">3.1 </w:t>
      </w:r>
      <w:r>
        <w:rPr>
          <w:rFonts w:hint="eastAsia" w:ascii="宋体" w:hAnsi="宋体" w:eastAsia="宋体" w:cs="Arial"/>
          <w:color w:val="auto"/>
          <w:kern w:val="0"/>
          <w:sz w:val="24"/>
          <w:szCs w:val="24"/>
        </w:rPr>
        <w:t>投标文件的组成</w:t>
      </w:r>
    </w:p>
    <w:p>
      <w:pPr>
        <w:widowControl/>
        <w:shd w:val="clear" w:color="auto" w:fill="FFFFFF"/>
        <w:snapToGrid w:val="0"/>
        <w:spacing w:line="360" w:lineRule="auto"/>
        <w:ind w:firstLine="480" w:firstLineChars="200"/>
        <w:rPr>
          <w:rFonts w:ascii="宋体" w:hAnsi="宋体" w:eastAsia="宋体" w:cs="Arial"/>
          <w:color w:val="auto"/>
          <w:kern w:val="0"/>
          <w:sz w:val="24"/>
          <w:szCs w:val="24"/>
        </w:rPr>
      </w:pPr>
      <w:r>
        <w:rPr>
          <w:rFonts w:ascii="宋体" w:hAnsi="宋体" w:eastAsia="宋体" w:cs="Arial"/>
          <w:color w:val="auto"/>
          <w:kern w:val="0"/>
          <w:sz w:val="24"/>
          <w:szCs w:val="24"/>
        </w:rPr>
        <w:t>3.1.1</w:t>
      </w:r>
      <w:r>
        <w:rPr>
          <w:rFonts w:hint="eastAsia" w:ascii="宋体" w:hAnsi="宋体" w:eastAsia="宋体" w:cs="Arial"/>
          <w:color w:val="auto"/>
          <w:kern w:val="0"/>
          <w:sz w:val="24"/>
          <w:szCs w:val="24"/>
        </w:rPr>
        <w:t>投标文件应包括下列内容：</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1、投标函</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2、</w:t>
      </w:r>
      <w:r>
        <w:rPr>
          <w:rFonts w:hint="eastAsia" w:ascii="宋体" w:hAnsi="宋体" w:eastAsia="宋体" w:cs="Times New Roman"/>
          <w:bCs/>
          <w:color w:val="auto"/>
          <w:sz w:val="24"/>
          <w:szCs w:val="24"/>
          <w:lang w:eastAsia="zh-CN"/>
        </w:rPr>
        <w:t>开标一览表</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3、反商业贿赂承诺书</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4、技术条款偏离表</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5、商务条款偏离表</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6、法定代表人身份证明书</w:t>
      </w:r>
    </w:p>
    <w:p>
      <w:pPr>
        <w:spacing w:line="360" w:lineRule="auto"/>
        <w:ind w:firstLine="720" w:firstLineChars="300"/>
        <w:rPr>
          <w:rFonts w:ascii="宋体" w:hAnsi="宋体" w:eastAsia="宋体" w:cs="Times New Roman"/>
          <w:bCs/>
          <w:color w:val="auto"/>
          <w:sz w:val="24"/>
          <w:szCs w:val="24"/>
        </w:rPr>
      </w:pPr>
      <w:r>
        <w:rPr>
          <w:rFonts w:hint="eastAsia" w:ascii="宋体" w:hAnsi="宋体" w:eastAsia="宋体" w:cs="Times New Roman"/>
          <w:bCs/>
          <w:color w:val="auto"/>
          <w:sz w:val="24"/>
          <w:szCs w:val="24"/>
        </w:rPr>
        <w:t>7、法定代表人授权委托书</w:t>
      </w:r>
    </w:p>
    <w:p>
      <w:pPr>
        <w:spacing w:line="360" w:lineRule="auto"/>
        <w:ind w:firstLine="720" w:firstLineChars="300"/>
        <w:rPr>
          <w:rFonts w:hint="eastAsia" w:ascii="宋体" w:hAnsi="宋体" w:eastAsia="宋体" w:cs="Times New Roman"/>
          <w:bCs/>
          <w:color w:val="auto"/>
          <w:sz w:val="24"/>
          <w:szCs w:val="24"/>
        </w:rPr>
      </w:pPr>
      <w:r>
        <w:rPr>
          <w:rFonts w:hint="eastAsia" w:ascii="宋体" w:hAnsi="宋体" w:eastAsia="宋体" w:cs="Times New Roman"/>
          <w:bCs/>
          <w:color w:val="auto"/>
          <w:sz w:val="24"/>
          <w:szCs w:val="24"/>
        </w:rPr>
        <w:t>8、投标人基本情况</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Arial"/>
          <w:color w:val="auto"/>
          <w:kern w:val="0"/>
          <w:sz w:val="24"/>
          <w:szCs w:val="24"/>
          <w:lang w:val="en-US" w:eastAsia="zh-CN"/>
        </w:rPr>
      </w:pPr>
      <w:r>
        <w:rPr>
          <w:rFonts w:hint="eastAsia" w:ascii="宋体" w:hAnsi="宋体" w:cs="Arial"/>
          <w:color w:val="auto"/>
          <w:kern w:val="0"/>
          <w:sz w:val="24"/>
          <w:szCs w:val="24"/>
          <w:lang w:val="en-US" w:eastAsia="zh-CN"/>
        </w:rPr>
        <w:t>9、拟派专职人员</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Arial"/>
          <w:color w:val="auto"/>
          <w:kern w:val="0"/>
          <w:sz w:val="24"/>
          <w:szCs w:val="24"/>
          <w:lang w:val="en-US" w:eastAsia="zh-CN"/>
        </w:rPr>
      </w:pPr>
      <w:r>
        <w:rPr>
          <w:rFonts w:hint="eastAsia" w:ascii="宋体" w:hAnsi="宋体" w:cs="Arial"/>
          <w:color w:val="auto"/>
          <w:kern w:val="0"/>
          <w:sz w:val="24"/>
          <w:szCs w:val="24"/>
          <w:lang w:val="en-US" w:eastAsia="zh-CN"/>
        </w:rPr>
        <w:t>10、投标人近年类似供货项目情况表</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Arial"/>
          <w:color w:val="auto"/>
          <w:kern w:val="0"/>
          <w:sz w:val="24"/>
          <w:szCs w:val="24"/>
          <w:lang w:val="en-US" w:eastAsia="zh-CN"/>
        </w:rPr>
      </w:pPr>
      <w:r>
        <w:rPr>
          <w:rFonts w:hint="eastAsia" w:ascii="宋体" w:hAnsi="宋体" w:cs="Arial"/>
          <w:color w:val="auto"/>
          <w:kern w:val="0"/>
          <w:sz w:val="24"/>
          <w:szCs w:val="24"/>
          <w:lang w:val="en-US" w:eastAsia="zh-CN"/>
        </w:rPr>
        <w:t>11、售后服务承诺书</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cs="Arial"/>
          <w:color w:val="auto"/>
          <w:kern w:val="0"/>
          <w:sz w:val="24"/>
          <w:szCs w:val="24"/>
          <w:lang w:val="en-US" w:eastAsia="zh-CN"/>
        </w:rPr>
      </w:pPr>
      <w:r>
        <w:rPr>
          <w:rFonts w:hint="eastAsia" w:ascii="宋体" w:hAnsi="宋体" w:cs="Arial"/>
          <w:color w:val="auto"/>
          <w:kern w:val="0"/>
          <w:sz w:val="24"/>
          <w:szCs w:val="24"/>
          <w:lang w:val="en-US" w:eastAsia="zh-CN"/>
        </w:rPr>
        <w:t>12、服务方案</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cs="Arial"/>
          <w:color w:val="auto"/>
          <w:kern w:val="0"/>
          <w:sz w:val="24"/>
          <w:szCs w:val="24"/>
        </w:rPr>
      </w:pPr>
      <w:r>
        <w:rPr>
          <w:rFonts w:hint="eastAsia" w:ascii="宋体" w:hAnsi="宋体" w:cs="Arial"/>
          <w:color w:val="auto"/>
          <w:kern w:val="0"/>
          <w:sz w:val="24"/>
          <w:szCs w:val="24"/>
        </w:rPr>
        <w:t>1</w:t>
      </w:r>
      <w:r>
        <w:rPr>
          <w:rFonts w:hint="eastAsia" w:ascii="宋体" w:hAnsi="宋体" w:cs="Arial"/>
          <w:color w:val="auto"/>
          <w:kern w:val="0"/>
          <w:sz w:val="24"/>
          <w:szCs w:val="24"/>
          <w:lang w:val="en-US" w:eastAsia="zh-CN"/>
        </w:rPr>
        <w:t>3</w:t>
      </w:r>
      <w:r>
        <w:rPr>
          <w:rFonts w:hint="eastAsia" w:ascii="宋体" w:hAnsi="宋体" w:cs="Arial"/>
          <w:color w:val="auto"/>
          <w:kern w:val="0"/>
          <w:sz w:val="24"/>
          <w:szCs w:val="24"/>
        </w:rPr>
        <w:t>、其它需要提交的资料</w:t>
      </w:r>
    </w:p>
    <w:p>
      <w:pPr>
        <w:spacing w:line="280" w:lineRule="exact"/>
        <w:ind w:firstLine="720" w:firstLineChars="300"/>
        <w:rPr>
          <w:rFonts w:ascii="宋体" w:hAnsi="宋体" w:cs="Arial"/>
          <w:color w:val="FF0000"/>
          <w:kern w:val="0"/>
          <w:sz w:val="24"/>
          <w:szCs w:val="24"/>
        </w:rPr>
      </w:pP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3.1.2 </w:t>
      </w:r>
      <w:r>
        <w:rPr>
          <w:rFonts w:hint="eastAsia" w:ascii="宋体" w:hAnsi="宋体" w:eastAsia="宋体" w:cs="Arial"/>
          <w:kern w:val="0"/>
          <w:sz w:val="24"/>
          <w:szCs w:val="24"/>
        </w:rPr>
        <w:t>投标人须知前附表规定不接受联合体投标的，或投标人没有组成联合体的，投标文件不包括本章第</w:t>
      </w:r>
      <w:r>
        <w:rPr>
          <w:rFonts w:ascii="宋体" w:hAnsi="宋体" w:eastAsia="宋体" w:cs="Arial"/>
          <w:kern w:val="0"/>
          <w:sz w:val="24"/>
          <w:szCs w:val="24"/>
        </w:rPr>
        <w:t>3.1.1</w:t>
      </w:r>
      <w:r>
        <w:rPr>
          <w:rFonts w:hint="eastAsia" w:ascii="宋体" w:hAnsi="宋体" w:eastAsia="宋体" w:cs="Arial"/>
          <w:kern w:val="0"/>
          <w:sz w:val="24"/>
          <w:szCs w:val="24"/>
        </w:rPr>
        <w:t>（8）款所指的联合体协议书。</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投标价格</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lang w:val="en-US" w:eastAsia="zh-CN"/>
        </w:rPr>
        <w:t>1</w:t>
      </w:r>
      <w:r>
        <w:rPr>
          <w:rFonts w:hint="eastAsia" w:ascii="宋体" w:hAnsi="宋体" w:eastAsia="宋体" w:cs="Arial"/>
          <w:kern w:val="0"/>
          <w:sz w:val="24"/>
          <w:szCs w:val="24"/>
        </w:rPr>
        <w:t>投标人的货物只允许有一个报价，</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不接受有任何选择的报价。投标价格应包括投标人履行本项目合同（如果中标）所必须的所有成本费用和中标人应承担的一切税费，包括但不仅限于必要资料、办公、交通、保险、人员、税费、售后服务费及培训费等一切费用。未列和没有填写的项目费用，</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将视为已包括在投标价格中；</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lang w:val="en-US" w:eastAsia="zh-CN"/>
        </w:rPr>
        <w:t>2</w:t>
      </w:r>
      <w:r>
        <w:rPr>
          <w:rFonts w:hint="eastAsia" w:ascii="宋体" w:hAnsi="宋体" w:eastAsia="宋体" w:cs="Arial"/>
          <w:kern w:val="0"/>
          <w:sz w:val="24"/>
          <w:szCs w:val="24"/>
        </w:rPr>
        <w:t>投标人提供的货物一律用人民币报价。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 </w:t>
      </w:r>
      <w:r>
        <w:rPr>
          <w:rFonts w:hint="eastAsia" w:ascii="宋体" w:hAnsi="宋体" w:eastAsia="宋体" w:cs="Arial"/>
          <w:kern w:val="0"/>
          <w:sz w:val="24"/>
          <w:szCs w:val="24"/>
        </w:rPr>
        <w:t>投标有效期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3.3.1 </w:t>
      </w:r>
      <w:r>
        <w:rPr>
          <w:rFonts w:hint="eastAsia" w:ascii="宋体" w:hAnsi="宋体" w:eastAsia="宋体" w:cs="Arial"/>
          <w:kern w:val="0"/>
          <w:sz w:val="24"/>
          <w:szCs w:val="24"/>
        </w:rPr>
        <w:t>在投标人须知前附表规定的投标有效期内，投标人不得要求撤销或修改其投标文件。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3.3.2 </w:t>
      </w:r>
      <w:r>
        <w:rPr>
          <w:rFonts w:hint="eastAsia" w:ascii="宋体" w:hAnsi="宋体" w:eastAsia="宋体" w:cs="Arial"/>
          <w:kern w:val="0"/>
          <w:sz w:val="24"/>
          <w:szCs w:val="24"/>
        </w:rPr>
        <w:t>出现特殊情况需要延长投标有效期的，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将通知所有投标人延长投标有效期。投标人同意延长的，应当相应延长其投标保证金的有效期，但不得要求或被允许修改或撤销其投标文件；投标人拒绝延长的，其投标失效，但投标人有权收回其投标保证金。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3.3.3 </w:t>
      </w:r>
      <w:r>
        <w:rPr>
          <w:rFonts w:hint="eastAsia" w:ascii="宋体" w:hAnsi="宋体" w:eastAsia="宋体" w:cs="Arial"/>
          <w:kern w:val="0"/>
          <w:sz w:val="24"/>
          <w:szCs w:val="24"/>
        </w:rPr>
        <w:t>投标保证金的有效期与投标有效期一致。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3.4 </w:t>
      </w:r>
      <w:r>
        <w:rPr>
          <w:rFonts w:hint="eastAsia" w:ascii="宋体" w:hAnsi="宋体" w:eastAsia="宋体" w:cs="Arial"/>
          <w:kern w:val="0"/>
          <w:sz w:val="24"/>
          <w:szCs w:val="24"/>
        </w:rPr>
        <w:t>投标保证金</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3.4.1 </w:t>
      </w:r>
      <w:r>
        <w:rPr>
          <w:rFonts w:hint="eastAsia" w:ascii="宋体" w:hAnsi="宋体" w:eastAsia="宋体" w:cs="Arial"/>
          <w:kern w:val="0"/>
          <w:sz w:val="24"/>
          <w:szCs w:val="24"/>
        </w:rPr>
        <w:t>投标人应于投标截止时间前按投标人须知前附表规定数额提交投标保证金。未提交投标保证金的，将被视为非响应性投标而予以拒绝。联合体投标的，其投标保证金由牵头人递交，并应符合投标人须知前附表的规定。</w:t>
      </w:r>
    </w:p>
    <w:p>
      <w:pPr>
        <w:shd w:val="clear" w:color="auto" w:fill="FFFFFF"/>
        <w:snapToGrid w:val="0"/>
        <w:spacing w:line="384" w:lineRule="auto"/>
        <w:ind w:firstLine="360" w:firstLineChars="150"/>
        <w:rPr>
          <w:rFonts w:ascii="宋体" w:hAnsi="Calibri" w:eastAsia="宋体" w:cs="Arial"/>
          <w:kern w:val="0"/>
          <w:sz w:val="24"/>
          <w:szCs w:val="24"/>
        </w:rPr>
      </w:pPr>
      <w:r>
        <w:rPr>
          <w:rFonts w:hint="eastAsia" w:ascii="宋体" w:hAnsi="宋体" w:eastAsia="宋体" w:cs="Arial"/>
          <w:kern w:val="0"/>
          <w:sz w:val="24"/>
          <w:szCs w:val="24"/>
        </w:rPr>
        <w:t xml:space="preserve"> </w:t>
      </w:r>
      <w:r>
        <w:rPr>
          <w:rFonts w:ascii="宋体" w:hAnsi="宋体" w:eastAsia="宋体" w:cs="Arial"/>
          <w:kern w:val="0"/>
          <w:sz w:val="24"/>
          <w:szCs w:val="24"/>
        </w:rPr>
        <w:t>3.4.2</w:t>
      </w:r>
      <w:r>
        <w:rPr>
          <w:rFonts w:hint="eastAsia" w:ascii="宋体" w:hAnsi="宋体" w:eastAsia="宋体" w:cs="Arial"/>
          <w:kern w:val="0"/>
          <w:sz w:val="24"/>
          <w:szCs w:val="24"/>
        </w:rPr>
        <w:t>投标保证金是为了保护</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免遭因投标人的行为而蒙受损失。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在因投标人的行为受到损害时可根据相关法律规定没收投标人的投标保证金。</w:t>
      </w:r>
    </w:p>
    <w:p>
      <w:pPr>
        <w:autoSpaceDE w:val="0"/>
        <w:autoSpaceDN w:val="0"/>
        <w:adjustRightInd w:val="0"/>
        <w:spacing w:line="360" w:lineRule="auto"/>
        <w:jc w:val="left"/>
        <w:rPr>
          <w:rFonts w:hint="eastAsia" w:ascii="宋体" w:hAnsi="宋体" w:eastAsia="宋体" w:cs="Arial"/>
          <w:b/>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3</w:t>
      </w:r>
      <w:r>
        <w:rPr>
          <w:rFonts w:hint="eastAsia" w:ascii="宋体" w:hAnsi="宋体" w:eastAsia="宋体" w:cs="Arial"/>
          <w:kern w:val="0"/>
          <w:sz w:val="24"/>
          <w:szCs w:val="24"/>
          <w:lang w:eastAsia="zh-CN"/>
        </w:rPr>
        <w:t>招标人</w:t>
      </w:r>
      <w:r>
        <w:rPr>
          <w:rFonts w:ascii="宋体" w:hAnsi="宋体" w:eastAsia="宋体" w:cs="Arial"/>
          <w:kern w:val="0"/>
          <w:sz w:val="24"/>
          <w:szCs w:val="24"/>
        </w:rPr>
        <w:t>或者采购代理机构应当自中标通知书发出之日起5个工作日内退还未中标人的投标保证金，自采购合同签订之日起5个工作日内退还中标人的投标保证金</w:t>
      </w:r>
      <w:r>
        <w:rPr>
          <w:rFonts w:hint="eastAsia" w:ascii="宋体" w:hAnsi="宋体" w:eastAsia="宋体" w:cs="Arial"/>
          <w:kern w:val="0"/>
          <w:sz w:val="24"/>
          <w:szCs w:val="24"/>
        </w:rPr>
        <w:t>。</w:t>
      </w:r>
      <w:r>
        <w:rPr>
          <w:rFonts w:hint="eastAsia" w:ascii="宋体" w:hAnsi="宋体" w:eastAsia="宋体" w:cs="Arial"/>
          <w:b/>
          <w:kern w:val="0"/>
          <w:sz w:val="24"/>
          <w:szCs w:val="24"/>
        </w:rPr>
        <w:t xml:space="preserve"> </w:t>
      </w:r>
    </w:p>
    <w:p>
      <w:pPr>
        <w:autoSpaceDE w:val="0"/>
        <w:autoSpaceDN w:val="0"/>
        <w:adjustRightInd w:val="0"/>
        <w:spacing w:line="360" w:lineRule="auto"/>
        <w:jc w:val="left"/>
        <w:rPr>
          <w:rFonts w:ascii="宋体" w:hAnsi="宋体" w:eastAsia="宋体" w:cs="Arial"/>
          <w:b/>
          <w:kern w:val="0"/>
          <w:sz w:val="24"/>
          <w:szCs w:val="24"/>
        </w:rPr>
      </w:pPr>
      <w:r>
        <w:rPr>
          <w:rFonts w:hint="eastAsia" w:ascii="宋体" w:hAnsi="宋体" w:eastAsia="宋体" w:cs="Arial"/>
          <w:b/>
          <w:kern w:val="0"/>
          <w:sz w:val="24"/>
          <w:szCs w:val="24"/>
        </w:rPr>
        <w:t>特别提示：退还</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的</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办理退款业务时需提供以下资料（资料由代理机构存档备查）</w:t>
      </w:r>
      <w:r>
        <w:rPr>
          <w:rFonts w:ascii="宋体" w:hAnsi="宋体" w:eastAsia="宋体" w:cs="Arial"/>
          <w:b/>
          <w:kern w:val="0"/>
          <w:sz w:val="24"/>
          <w:szCs w:val="24"/>
        </w:rPr>
        <w:t>:</w:t>
      </w:r>
    </w:p>
    <w:p>
      <w:pPr>
        <w:widowControl/>
        <w:shd w:val="clear" w:color="auto" w:fill="FFFFFF"/>
        <w:snapToGrid w:val="0"/>
        <w:spacing w:line="360" w:lineRule="auto"/>
        <w:ind w:firstLine="482" w:firstLineChars="200"/>
        <w:rPr>
          <w:rFonts w:ascii="宋体" w:hAnsi="宋体" w:eastAsia="宋体" w:cs="Arial"/>
          <w:b/>
          <w:kern w:val="0"/>
          <w:sz w:val="24"/>
          <w:szCs w:val="24"/>
        </w:rPr>
      </w:pPr>
      <w:r>
        <w:rPr>
          <w:rFonts w:hint="eastAsia" w:ascii="宋体" w:hAnsi="宋体" w:eastAsia="宋体" w:cs="Arial"/>
          <w:b/>
          <w:kern w:val="0"/>
          <w:sz w:val="24"/>
          <w:szCs w:val="24"/>
        </w:rPr>
        <w:t>①</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电汇、网银等非现金形式缴纳凭证（凭证备注栏清晰注明用途及本次招标项目名称）或采购代理机构开具的投标保证金收据。</w:t>
      </w:r>
    </w:p>
    <w:p>
      <w:pPr>
        <w:widowControl/>
        <w:shd w:val="clear" w:color="auto" w:fill="FFFFFF"/>
        <w:snapToGrid w:val="0"/>
        <w:spacing w:line="360" w:lineRule="auto"/>
        <w:ind w:firstLine="482" w:firstLineChars="200"/>
        <w:rPr>
          <w:rFonts w:ascii="宋体" w:hAnsi="宋体" w:eastAsia="宋体" w:cs="Arial"/>
          <w:b/>
          <w:kern w:val="0"/>
          <w:sz w:val="24"/>
          <w:szCs w:val="24"/>
        </w:rPr>
      </w:pPr>
      <w:r>
        <w:rPr>
          <w:rFonts w:hint="eastAsia" w:ascii="宋体" w:hAnsi="宋体" w:eastAsia="宋体" w:cs="Arial"/>
          <w:b/>
          <w:kern w:val="0"/>
          <w:sz w:val="24"/>
          <w:szCs w:val="24"/>
        </w:rPr>
        <w:t>②</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退投标保证金的返开收据（须写明项目名称及加盖</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财务专用章）及账户信息（加盖</w:t>
      </w:r>
      <w:r>
        <w:rPr>
          <w:rFonts w:hint="eastAsia" w:ascii="宋体" w:hAnsi="宋体" w:eastAsia="宋体" w:cs="Arial"/>
          <w:b/>
          <w:kern w:val="0"/>
          <w:sz w:val="24"/>
          <w:szCs w:val="24"/>
          <w:lang w:eastAsia="zh-CN"/>
        </w:rPr>
        <w:t>投标人</w:t>
      </w:r>
      <w:r>
        <w:rPr>
          <w:rFonts w:hint="eastAsia" w:ascii="宋体" w:hAnsi="宋体" w:eastAsia="宋体" w:cs="Arial"/>
          <w:b/>
          <w:kern w:val="0"/>
          <w:sz w:val="24"/>
          <w:szCs w:val="24"/>
        </w:rPr>
        <w:t>公章）。</w:t>
      </w:r>
    </w:p>
    <w:p>
      <w:pPr>
        <w:widowControl/>
        <w:shd w:val="clear" w:color="auto" w:fill="FFFFFF"/>
        <w:snapToGrid w:val="0"/>
        <w:spacing w:line="360" w:lineRule="auto"/>
        <w:ind w:firstLine="420" w:firstLineChars="200"/>
        <w:rPr>
          <w:rFonts w:hint="eastAsia" w:ascii="宋体" w:hAnsi="宋体" w:eastAsia="宋体" w:cs="Arial"/>
          <w:b/>
          <w:kern w:val="0"/>
          <w:sz w:val="24"/>
          <w:szCs w:val="24"/>
        </w:rPr>
      </w:pPr>
      <w:r>
        <w:drawing>
          <wp:anchor distT="0" distB="0" distL="114300" distR="114300" simplePos="0" relativeHeight="251661312" behindDoc="1" locked="0" layoutInCell="1" allowOverlap="1">
            <wp:simplePos x="0" y="0"/>
            <wp:positionH relativeFrom="column">
              <wp:posOffset>47625</wp:posOffset>
            </wp:positionH>
            <wp:positionV relativeFrom="paragraph">
              <wp:posOffset>45085</wp:posOffset>
            </wp:positionV>
            <wp:extent cx="3863975" cy="2303780"/>
            <wp:effectExtent l="0" t="0" r="3175" b="1270"/>
            <wp:wrapTight wrapText="bothSides">
              <wp:wrapPolygon>
                <wp:start x="0" y="0"/>
                <wp:lineTo x="0" y="21433"/>
                <wp:lineTo x="21511" y="21433"/>
                <wp:lineTo x="21511"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863975" cy="2303780"/>
                    </a:xfrm>
                    <a:prstGeom prst="rect">
                      <a:avLst/>
                    </a:prstGeom>
                    <a:noFill/>
                    <a:ln>
                      <a:noFill/>
                    </a:ln>
                  </pic:spPr>
                </pic:pic>
              </a:graphicData>
            </a:graphic>
          </wp:anchor>
        </w:drawing>
      </w: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hint="eastAsia" w:ascii="宋体" w:hAnsi="宋体" w:eastAsia="宋体" w:cs="Arial"/>
          <w:b/>
          <w:kern w:val="0"/>
          <w:sz w:val="24"/>
          <w:szCs w:val="24"/>
        </w:rPr>
      </w:pPr>
    </w:p>
    <w:p>
      <w:pPr>
        <w:widowControl/>
        <w:shd w:val="clear" w:color="auto" w:fill="FFFFFF"/>
        <w:snapToGrid w:val="0"/>
        <w:spacing w:line="360" w:lineRule="auto"/>
        <w:ind w:firstLine="482" w:firstLineChars="200"/>
        <w:rPr>
          <w:rFonts w:ascii="宋体" w:hAnsi="宋体" w:eastAsia="宋体" w:cs="Arial"/>
          <w:kern w:val="0"/>
          <w:sz w:val="24"/>
          <w:szCs w:val="24"/>
        </w:rPr>
      </w:pPr>
      <w:r>
        <w:rPr>
          <w:rFonts w:hint="eastAsia" w:ascii="宋体" w:hAnsi="宋体" w:eastAsia="宋体" w:cs="Arial"/>
          <w:b/>
          <w:kern w:val="0"/>
          <w:sz w:val="24"/>
          <w:szCs w:val="24"/>
        </w:rPr>
        <w:t>③退还中标方</w:t>
      </w:r>
      <w:r>
        <w:rPr>
          <w:rFonts w:hint="eastAsia" w:ascii="宋体" w:hAnsi="宋体" w:eastAsia="宋体" w:cs="Arial"/>
          <w:b/>
          <w:kern w:val="0"/>
          <w:sz w:val="24"/>
          <w:szCs w:val="24"/>
          <w:lang w:eastAsia="zh-CN"/>
        </w:rPr>
        <w:t>投标保证金</w:t>
      </w:r>
      <w:r>
        <w:rPr>
          <w:rFonts w:hint="eastAsia" w:ascii="宋体" w:hAnsi="宋体" w:eastAsia="宋体" w:cs="Arial"/>
          <w:b/>
          <w:kern w:val="0"/>
          <w:sz w:val="24"/>
          <w:szCs w:val="24"/>
        </w:rPr>
        <w:t>时，中标方须提供与</w:t>
      </w:r>
      <w:r>
        <w:rPr>
          <w:rFonts w:hint="eastAsia" w:ascii="宋体" w:hAnsi="宋体" w:eastAsia="宋体" w:cs="Arial"/>
          <w:b/>
          <w:kern w:val="0"/>
          <w:sz w:val="24"/>
          <w:szCs w:val="24"/>
          <w:lang w:eastAsia="zh-CN"/>
        </w:rPr>
        <w:t>招标人</w:t>
      </w:r>
      <w:r>
        <w:rPr>
          <w:rFonts w:hint="eastAsia" w:ascii="宋体" w:hAnsi="宋体" w:eastAsia="宋体" w:cs="Arial"/>
          <w:b/>
          <w:kern w:val="0"/>
          <w:sz w:val="24"/>
          <w:szCs w:val="24"/>
        </w:rPr>
        <w:t>签订的合同原件一份（原件核查无误后退还）及电子版合同盖章扫描生成的PDF格式。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4投标保证金有效期与投标有效期一致。</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5有下列情形之一的，投标保证金不予退还：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）投标人在规定的投标有效期内撤销或修改其投标文件的；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）中标人在收到中标通知书后，无正当理由拒签合同协议书或在签订合同时提出附加条件或者更改合同实质性内容的；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）未按招标文件规定提交履约保证金的。</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 </w:t>
      </w:r>
      <w:r>
        <w:rPr>
          <w:rFonts w:hint="eastAsia" w:ascii="宋体" w:hAnsi="宋体" w:eastAsia="宋体" w:cs="Arial"/>
          <w:kern w:val="0"/>
          <w:sz w:val="24"/>
          <w:szCs w:val="24"/>
        </w:rPr>
        <w:t>投标文件的编制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3.5.1</w:t>
      </w:r>
      <w:r>
        <w:rPr>
          <w:rFonts w:hint="eastAsia" w:ascii="宋体" w:hAnsi="宋体" w:eastAsia="宋体" w:cs="Arial"/>
          <w:kern w:val="0"/>
          <w:sz w:val="24"/>
          <w:szCs w:val="24"/>
        </w:rPr>
        <w:t>投标文件应按第五章“投标文件格式”进行编写，如有必要，可以增加附页，作为投标文件的组成部分。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3.5.2</w:t>
      </w:r>
      <w:r>
        <w:rPr>
          <w:rFonts w:hint="eastAsia" w:ascii="宋体" w:hAnsi="宋体" w:eastAsia="宋体" w:cs="Arial"/>
          <w:kern w:val="0"/>
          <w:sz w:val="24"/>
          <w:szCs w:val="24"/>
        </w:rPr>
        <w:t>投标文件应当对招标文件有关招标范围、技术与服务要求等实质性内容做出响应。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3.5.3 </w:t>
      </w:r>
      <w:r>
        <w:rPr>
          <w:rFonts w:hint="eastAsia" w:ascii="宋体" w:hAnsi="宋体" w:eastAsia="宋体" w:cs="Arial"/>
          <w:kern w:val="0"/>
          <w:sz w:val="24"/>
          <w:szCs w:val="24"/>
        </w:rPr>
        <w:t>投标文件要求盖章处均应加盖。</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10" w:name="_BookMark_7"/>
      <w:bookmarkEnd w:id="10"/>
      <w:bookmarkStart w:id="11" w:name="_Toc31669"/>
      <w:r>
        <w:rPr>
          <w:rFonts w:ascii="宋体" w:hAnsi="宋体" w:eastAsia="宋体" w:cs="宋体"/>
          <w:b/>
          <w:sz w:val="24"/>
          <w:szCs w:val="24"/>
        </w:rPr>
        <w:t>4</w:t>
      </w:r>
      <w:r>
        <w:rPr>
          <w:rFonts w:hint="eastAsia" w:ascii="宋体" w:hAnsi="宋体" w:eastAsia="宋体" w:cs="宋体"/>
          <w:b/>
          <w:sz w:val="24"/>
          <w:szCs w:val="24"/>
        </w:rPr>
        <w:t>．投标</w:t>
      </w:r>
      <w:bookmarkEnd w:id="11"/>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4.1 </w:t>
      </w:r>
      <w:r>
        <w:rPr>
          <w:rFonts w:hint="eastAsia" w:ascii="宋体" w:hAnsi="宋体" w:eastAsia="宋体" w:cs="Arial"/>
          <w:kern w:val="0"/>
          <w:sz w:val="24"/>
          <w:szCs w:val="24"/>
        </w:rPr>
        <w:t>投标文件的密封和标识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4.1.</w:t>
      </w:r>
      <w:r>
        <w:rPr>
          <w:rFonts w:hint="eastAsia" w:ascii="宋体" w:hAnsi="宋体" w:eastAsia="宋体" w:cs="Arial"/>
          <w:kern w:val="0"/>
          <w:sz w:val="24"/>
          <w:szCs w:val="24"/>
        </w:rPr>
        <w:t>“电子加密</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”的递交截止时间及地点为</w:t>
      </w:r>
      <w:r>
        <w:rPr>
          <w:rFonts w:hint="eastAsia" w:ascii="宋体" w:hAnsi="宋体" w:eastAsia="宋体" w:cs="Arial"/>
          <w:kern w:val="0"/>
          <w:sz w:val="24"/>
          <w:szCs w:val="24"/>
          <w:lang w:eastAsia="zh-CN"/>
        </w:rPr>
        <w:t>招标公告</w:t>
      </w:r>
      <w:r>
        <w:rPr>
          <w:rFonts w:hint="eastAsia" w:ascii="宋体" w:hAnsi="宋体" w:eastAsia="宋体" w:cs="Arial"/>
          <w:kern w:val="0"/>
          <w:sz w:val="24"/>
          <w:szCs w:val="24"/>
        </w:rPr>
        <w:t>所规定的时间、地点，</w:t>
      </w: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将“电子加密</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”成功上传递交后，</w:t>
      </w: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可自行打印</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接收回执。任何单位和个人不得在开标前开启</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。逾期递交的</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招标人、招标代理</w:t>
      </w:r>
      <w:r>
        <w:rPr>
          <w:rFonts w:hint="eastAsia" w:ascii="宋体" w:hAnsi="宋体" w:eastAsia="宋体" w:cs="Arial"/>
          <w:kern w:val="0"/>
          <w:sz w:val="24"/>
          <w:szCs w:val="24"/>
        </w:rPr>
        <w:t>机构将予以拒收。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4.2 </w:t>
      </w:r>
      <w:r>
        <w:rPr>
          <w:rFonts w:hint="eastAsia" w:ascii="宋体" w:hAnsi="宋体" w:eastAsia="宋体" w:cs="Arial"/>
          <w:kern w:val="0"/>
          <w:sz w:val="24"/>
          <w:szCs w:val="24"/>
        </w:rPr>
        <w:t>投标文件的递交</w:t>
      </w:r>
    </w:p>
    <w:p>
      <w:pPr>
        <w:widowControl/>
        <w:shd w:val="clear" w:color="auto" w:fill="FFFFFF"/>
        <w:snapToGrid w:val="0"/>
        <w:spacing w:line="360" w:lineRule="auto"/>
        <w:ind w:firstLine="480" w:firstLineChars="200"/>
        <w:rPr>
          <w:rFonts w:ascii="宋体" w:hAnsi="Calibri" w:eastAsia="宋体" w:cs="Arial"/>
          <w:kern w:val="0"/>
          <w:sz w:val="24"/>
          <w:szCs w:val="24"/>
        </w:rPr>
      </w:pPr>
      <w:bookmarkStart w:id="12" w:name="_Hlk18820304"/>
      <w:bookmarkStart w:id="13" w:name="_Hlk23746208"/>
      <w:bookmarkStart w:id="14" w:name="_Hlk23746210"/>
      <w:bookmarkStart w:id="15" w:name="_Hlk57105548"/>
      <w:bookmarkStart w:id="16" w:name="_Hlk18820306"/>
      <w:bookmarkStart w:id="17" w:name="_Hlk22461104"/>
      <w:bookmarkStart w:id="18" w:name="_Hlk23651229"/>
      <w:bookmarkStart w:id="19" w:name="_Hlk22461105"/>
      <w:bookmarkStart w:id="20" w:name="_Hlk22461103"/>
      <w:bookmarkStart w:id="21" w:name="_Hlk57105549"/>
      <w:bookmarkStart w:id="22" w:name="_Hlk57105547"/>
      <w:bookmarkStart w:id="23" w:name="_Hlk23746209"/>
      <w:bookmarkStart w:id="24" w:name="_Hlk18820305"/>
      <w:bookmarkStart w:id="25" w:name="_Hlk23651228"/>
      <w:bookmarkStart w:id="26" w:name="_Hlk23651230"/>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2.1</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ascii="宋体" w:hAnsi="宋体" w:eastAsia="宋体" w:cs="Arial"/>
          <w:kern w:val="0"/>
          <w:sz w:val="24"/>
          <w:szCs w:val="24"/>
        </w:rPr>
        <w:t>、投标人必须按投标人须知前附表规定，将投标文件在截止时间前送至递交地点。违反的将视为整个投标文件不响应招标文件</w:t>
      </w:r>
      <w:r>
        <w:rPr>
          <w:rFonts w:ascii="宋体" w:hAnsi="Calibri" w:eastAsia="宋体" w:cs="Arial"/>
          <w:kern w:val="0"/>
          <w:sz w:val="24"/>
          <w:szCs w:val="24"/>
        </w:rPr>
        <w:t>,</w:t>
      </w:r>
      <w:r>
        <w:rPr>
          <w:rFonts w:hint="eastAsia" w:ascii="宋体" w:hAnsi="宋体" w:eastAsia="宋体" w:cs="Arial"/>
          <w:kern w:val="0"/>
          <w:sz w:val="24"/>
          <w:szCs w:val="24"/>
        </w:rPr>
        <w:t>而予以拒绝。</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w:t>
      </w:r>
      <w:r>
        <w:rPr>
          <w:rFonts w:ascii="宋体" w:hAnsi="Calibri" w:eastAsia="宋体" w:cs="Arial"/>
          <w:kern w:val="0"/>
          <w:sz w:val="24"/>
          <w:szCs w:val="24"/>
        </w:rPr>
        <w:t>.</w:t>
      </w:r>
      <w:r>
        <w:rPr>
          <w:rFonts w:ascii="宋体" w:hAnsi="宋体" w:eastAsia="宋体" w:cs="Arial"/>
          <w:kern w:val="0"/>
          <w:sz w:val="24"/>
          <w:szCs w:val="24"/>
        </w:rPr>
        <w:t>2.2</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事先约定延长投标截止时间的，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与投标人以前的投标截止期方面的全部权利、责任和义务，将适用延长至新的投标截止期。</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4.2.</w:t>
      </w:r>
      <w:r>
        <w:rPr>
          <w:rFonts w:hint="eastAsia" w:ascii="宋体" w:hAnsi="宋体" w:eastAsia="宋体" w:cs="Arial"/>
          <w:kern w:val="0"/>
          <w:sz w:val="24"/>
          <w:szCs w:val="24"/>
        </w:rPr>
        <w:t>3投标人或其投标文件存在下列情形之一的，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对其投标文件不予受理：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）逾期送达的投标文件；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）未按本章第</w:t>
      </w:r>
      <w:r>
        <w:rPr>
          <w:rFonts w:ascii="宋体" w:hAnsi="宋体" w:eastAsia="宋体" w:cs="Arial"/>
          <w:kern w:val="0"/>
          <w:sz w:val="24"/>
          <w:szCs w:val="24"/>
        </w:rPr>
        <w:t>4.1</w:t>
      </w:r>
      <w:r>
        <w:rPr>
          <w:rFonts w:hint="eastAsia" w:ascii="宋体" w:hAnsi="宋体" w:eastAsia="宋体" w:cs="Arial"/>
          <w:kern w:val="0"/>
          <w:sz w:val="24"/>
          <w:szCs w:val="24"/>
        </w:rPr>
        <w:t>款要求密封的投标文件。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 </w:t>
      </w:r>
      <w:r>
        <w:rPr>
          <w:rFonts w:hint="eastAsia" w:ascii="宋体" w:hAnsi="宋体" w:eastAsia="宋体" w:cs="Arial"/>
          <w:kern w:val="0"/>
          <w:sz w:val="24"/>
          <w:szCs w:val="24"/>
        </w:rPr>
        <w:t>投标文件的修改与撤回</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4.3.1 </w:t>
      </w:r>
      <w:r>
        <w:rPr>
          <w:rFonts w:hint="eastAsia" w:ascii="宋体" w:hAnsi="宋体" w:eastAsia="宋体" w:cs="Arial"/>
          <w:kern w:val="0"/>
          <w:sz w:val="24"/>
          <w:szCs w:val="24"/>
        </w:rPr>
        <w:t>投标人递交投标文件后，在规定投标截止时间前，可以书面形式向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递交修改或撤回其投标文件的通知。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4.3.2 </w:t>
      </w:r>
      <w:r>
        <w:rPr>
          <w:rFonts w:hint="eastAsia" w:ascii="宋体" w:hAnsi="宋体" w:eastAsia="宋体" w:cs="Arial"/>
          <w:kern w:val="0"/>
          <w:sz w:val="24"/>
          <w:szCs w:val="24"/>
        </w:rPr>
        <w:t>修改的内容为投标文件的组成部分。修改的投标文件应按照本招标文件的规定进行编制、密封、标记和递交，并标明“修改”字样。</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4.4</w:t>
      </w:r>
      <w:r>
        <w:rPr>
          <w:rFonts w:hint="eastAsia" w:ascii="宋体" w:hAnsi="宋体" w:eastAsia="宋体" w:cs="Arial"/>
          <w:kern w:val="0"/>
          <w:sz w:val="24"/>
          <w:szCs w:val="24"/>
        </w:rPr>
        <w:t>投标文件格式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4.4.1 </w:t>
      </w:r>
      <w:r>
        <w:rPr>
          <w:rFonts w:hint="eastAsia" w:ascii="宋体" w:hAnsi="宋体" w:eastAsia="宋体" w:cs="Arial"/>
          <w:kern w:val="0"/>
          <w:sz w:val="24"/>
          <w:szCs w:val="24"/>
        </w:rPr>
        <w:t>投标文件格式见第五章。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4.4.2 </w:t>
      </w:r>
      <w:r>
        <w:rPr>
          <w:rFonts w:hint="eastAsia" w:ascii="宋体" w:hAnsi="宋体" w:eastAsia="宋体" w:cs="Arial"/>
          <w:kern w:val="0"/>
          <w:sz w:val="24"/>
          <w:szCs w:val="24"/>
        </w:rPr>
        <w:t>投标人应使用本招标文件后面提供的投标文件格式填写，如不够用时，投标人可按同样格式自行编制和填补，如果本招标文件未提供格式的，投标人可自行编制。</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7" w:name="_BookMark_8"/>
      <w:bookmarkEnd w:id="27"/>
      <w:bookmarkStart w:id="28" w:name="_Toc14028"/>
      <w:r>
        <w:rPr>
          <w:rFonts w:ascii="宋体" w:hAnsi="宋体" w:eastAsia="宋体" w:cs="宋体"/>
          <w:b/>
          <w:sz w:val="24"/>
          <w:szCs w:val="24"/>
        </w:rPr>
        <w:t>5</w:t>
      </w:r>
      <w:r>
        <w:rPr>
          <w:rFonts w:hint="eastAsia" w:ascii="宋体" w:hAnsi="宋体" w:eastAsia="宋体" w:cs="宋体"/>
          <w:b/>
          <w:sz w:val="24"/>
          <w:szCs w:val="24"/>
        </w:rPr>
        <w:t>．开标</w:t>
      </w:r>
      <w:bookmarkEnd w:id="28"/>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5.1 </w:t>
      </w:r>
      <w:r>
        <w:rPr>
          <w:rFonts w:hint="eastAsia" w:ascii="宋体" w:hAnsi="宋体" w:eastAsia="宋体" w:cs="Arial"/>
          <w:kern w:val="0"/>
          <w:sz w:val="24"/>
          <w:szCs w:val="24"/>
        </w:rPr>
        <w:t>开标时间和地点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在投标人须知前附表规定的时间、地点公开开标，并邀请所有投标人的法定代表人或其授权委托人参加。</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5.2 </w:t>
      </w:r>
      <w:r>
        <w:rPr>
          <w:rFonts w:hint="eastAsia" w:ascii="宋体" w:hAnsi="宋体" w:eastAsia="宋体" w:cs="Arial"/>
          <w:kern w:val="0"/>
          <w:sz w:val="24"/>
          <w:szCs w:val="24"/>
        </w:rPr>
        <w:t>开标注意事项</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5.2.1 </w:t>
      </w:r>
      <w:r>
        <w:rPr>
          <w:rFonts w:hint="eastAsia" w:ascii="宋体" w:hAnsi="宋体" w:eastAsia="宋体" w:cs="Arial"/>
          <w:kern w:val="0"/>
          <w:sz w:val="24"/>
          <w:szCs w:val="24"/>
        </w:rPr>
        <w:t>投标人代表应按时参加开标会并按照投标人须知前附表第16项规定携带资格审查资料，交由招标人进行资格审查。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5.3 </w:t>
      </w:r>
      <w:r>
        <w:rPr>
          <w:rFonts w:hint="eastAsia" w:ascii="宋体" w:hAnsi="宋体" w:eastAsia="宋体" w:cs="Arial"/>
          <w:kern w:val="0"/>
          <w:sz w:val="24"/>
          <w:szCs w:val="24"/>
        </w:rPr>
        <w:t>开标程序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按下列程序进行开标：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）宣布开标纪律；</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）开标会主持人介绍参加会议的人员；</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）公布在投标截止时间前递交投标文件的投标人名称，并点名确认投标人是否派人到场</w:t>
      </w:r>
      <w:r>
        <w:rPr>
          <w:rFonts w:ascii="宋体" w:hAnsi="宋体" w:eastAsia="宋体" w:cs="Arial"/>
          <w:kern w:val="0"/>
          <w:sz w:val="24"/>
          <w:szCs w:val="24"/>
        </w:rPr>
        <w:t>参加开标</w:t>
      </w:r>
      <w:r>
        <w:rPr>
          <w:rFonts w:hint="eastAsia" w:ascii="宋体" w:hAnsi="宋体" w:eastAsia="宋体" w:cs="Arial"/>
          <w:kern w:val="0"/>
          <w:sz w:val="24"/>
          <w:szCs w:val="24"/>
        </w:rPr>
        <w:t>，招标人对投标人进行资格审查；如果投标人未派人到场</w:t>
      </w:r>
      <w:r>
        <w:rPr>
          <w:rFonts w:ascii="宋体" w:hAnsi="宋体" w:eastAsia="宋体" w:cs="Arial"/>
          <w:kern w:val="0"/>
          <w:sz w:val="24"/>
          <w:szCs w:val="24"/>
        </w:rPr>
        <w:t>参加开标，</w:t>
      </w:r>
      <w:r>
        <w:rPr>
          <w:rFonts w:hint="eastAsia" w:ascii="宋体" w:hAnsi="宋体" w:eastAsia="宋体" w:cs="Arial"/>
          <w:kern w:val="0"/>
          <w:sz w:val="24"/>
          <w:szCs w:val="24"/>
        </w:rPr>
        <w:t>则</w:t>
      </w:r>
      <w:r>
        <w:rPr>
          <w:rFonts w:ascii="宋体" w:hAnsi="宋体" w:eastAsia="宋体" w:cs="Arial"/>
          <w:kern w:val="0"/>
          <w:sz w:val="24"/>
          <w:szCs w:val="24"/>
        </w:rPr>
        <w:t>视同认可开标结果</w:t>
      </w:r>
      <w:r>
        <w:rPr>
          <w:rFonts w:hint="eastAsia" w:ascii="宋体" w:hAnsi="宋体" w:eastAsia="宋体" w:cs="Arial"/>
          <w:kern w:val="0"/>
          <w:sz w:val="24"/>
          <w:szCs w:val="24"/>
        </w:rPr>
        <w:t>；</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）由投标人代表检查投标文件的密封情况；</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）按照规定启封投标文件，公布投标人名称、投标价格、供货周期等其它实质性内容，并作记录；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）相关人员在开标记录表上签字；</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）开标结束。</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9" w:name="_BookMark_9"/>
      <w:bookmarkEnd w:id="29"/>
      <w:bookmarkStart w:id="30" w:name="_Toc15393"/>
      <w:r>
        <w:rPr>
          <w:rFonts w:ascii="宋体" w:hAnsi="宋体" w:eastAsia="宋体" w:cs="宋体"/>
          <w:b/>
          <w:sz w:val="24"/>
          <w:szCs w:val="24"/>
        </w:rPr>
        <w:t>6</w:t>
      </w:r>
      <w:r>
        <w:rPr>
          <w:rFonts w:hint="eastAsia" w:ascii="宋体" w:hAnsi="宋体" w:eastAsia="宋体" w:cs="宋体"/>
          <w:b/>
          <w:sz w:val="24"/>
          <w:szCs w:val="24"/>
        </w:rPr>
        <w:t>．评标</w:t>
      </w:r>
      <w:bookmarkEnd w:id="30"/>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 </w:t>
      </w:r>
      <w:r>
        <w:rPr>
          <w:rFonts w:hint="eastAsia" w:ascii="宋体" w:hAnsi="宋体" w:eastAsia="宋体" w:cs="Arial"/>
          <w:kern w:val="0"/>
          <w:sz w:val="24"/>
          <w:szCs w:val="24"/>
        </w:rPr>
        <w:t>评标委员会</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6.1.1 </w:t>
      </w:r>
      <w:r>
        <w:rPr>
          <w:rFonts w:hint="eastAsia" w:ascii="宋体" w:hAnsi="宋体" w:eastAsia="宋体" w:cs="Arial"/>
          <w:kern w:val="0"/>
          <w:sz w:val="24"/>
          <w:szCs w:val="24"/>
        </w:rPr>
        <w:t>评标由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按照《政府采购评审专家管理办法》财库〔2016〕198号，依法组建的评标委员会负责。评标委员会由</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熟悉相关业务的代表，以及有关技术、经济等方面的专家组成。</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评标代表须具备中级专业技术职称或同等专业水平且从事相关领域工作满8年,或者具有高级专业技术职称或同等专业水平。评标委员会负责评标工作，并向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提交书面评标报告。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 xml:space="preserve">6.1.2 </w:t>
      </w:r>
      <w:r>
        <w:rPr>
          <w:rFonts w:hint="eastAsia" w:ascii="宋体" w:hAnsi="宋体" w:eastAsia="宋体" w:cs="Arial"/>
          <w:kern w:val="0"/>
          <w:sz w:val="24"/>
          <w:szCs w:val="24"/>
        </w:rPr>
        <w:t>评标委员会成员有下列情形之一的，应当回避：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w:t>
      </w:r>
      <w:r>
        <w:rPr>
          <w:rFonts w:hint="eastAsia" w:ascii="宋体" w:hAnsi="Calibri" w:eastAsia="宋体" w:cs="Arial"/>
          <w:kern w:val="0"/>
          <w:sz w:val="24"/>
          <w:szCs w:val="24"/>
        </w:rPr>
        <w:t>参加采购活动前三年内,与投标人存在劳动关系,或者担任过投标人的董事、监事,或者是投标人的控股股东或实际控制人。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w:t>
      </w:r>
      <w:r>
        <w:rPr>
          <w:rFonts w:hint="eastAsia" w:ascii="宋体" w:hAnsi="Calibri" w:eastAsia="宋体" w:cs="Arial"/>
          <w:kern w:val="0"/>
          <w:sz w:val="24"/>
          <w:szCs w:val="24"/>
        </w:rPr>
        <w:t>与投标人的法定代表人或者负责人有夫妻、直系血亲、三代以内旁系血亲或者近姻亲关系。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w:t>
      </w:r>
      <w:r>
        <w:rPr>
          <w:rFonts w:hint="eastAsia" w:ascii="宋体" w:hAnsi="Calibri" w:eastAsia="宋体" w:cs="Arial"/>
          <w:kern w:val="0"/>
          <w:sz w:val="24"/>
          <w:szCs w:val="24"/>
        </w:rPr>
        <w:t>与投标人有其它可能影响政府采购活动公平、公正进行的关系。</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6.2 </w:t>
      </w:r>
      <w:r>
        <w:rPr>
          <w:rFonts w:hint="eastAsia" w:ascii="宋体" w:hAnsi="宋体" w:eastAsia="宋体" w:cs="Arial"/>
          <w:kern w:val="0"/>
          <w:sz w:val="24"/>
          <w:szCs w:val="24"/>
        </w:rPr>
        <w:t>评标原则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评标活动遵循公平、公正、科学和择优的原则。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6.3 </w:t>
      </w:r>
      <w:r>
        <w:rPr>
          <w:rFonts w:hint="eastAsia" w:ascii="宋体" w:hAnsi="宋体" w:eastAsia="宋体" w:cs="Arial"/>
          <w:kern w:val="0"/>
          <w:sz w:val="24"/>
          <w:szCs w:val="24"/>
        </w:rPr>
        <w:t>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评标委员会按照招标文件中规定的方法、评审因素、标准和程序对投标文件进行评审。</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1" w:name="_BookMark_10"/>
      <w:bookmarkEnd w:id="31"/>
      <w:bookmarkStart w:id="32" w:name="_Toc30086"/>
      <w:r>
        <w:rPr>
          <w:rFonts w:ascii="宋体" w:hAnsi="宋体" w:eastAsia="宋体" w:cs="宋体"/>
          <w:b/>
          <w:sz w:val="24"/>
          <w:szCs w:val="24"/>
        </w:rPr>
        <w:t>7</w:t>
      </w:r>
      <w:r>
        <w:rPr>
          <w:rFonts w:hint="eastAsia" w:ascii="宋体" w:hAnsi="宋体" w:eastAsia="宋体" w:cs="宋体"/>
          <w:b/>
          <w:sz w:val="24"/>
          <w:szCs w:val="24"/>
        </w:rPr>
        <w:t>．定标及合同授予</w:t>
      </w:r>
      <w:bookmarkEnd w:id="32"/>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7.1 </w:t>
      </w:r>
      <w:r>
        <w:rPr>
          <w:rFonts w:hint="eastAsia" w:ascii="宋体" w:hAnsi="宋体" w:eastAsia="宋体" w:cs="Arial"/>
          <w:kern w:val="0"/>
          <w:sz w:val="24"/>
          <w:szCs w:val="24"/>
        </w:rPr>
        <w:t>定标方法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7.1.1 </w:t>
      </w:r>
      <w:r>
        <w:rPr>
          <w:rFonts w:hint="eastAsia" w:ascii="宋体" w:hAnsi="宋体" w:eastAsia="宋体" w:cs="Arial"/>
          <w:kern w:val="0"/>
          <w:sz w:val="24"/>
          <w:szCs w:val="24"/>
        </w:rPr>
        <w:t>评标活动遵循公平、公正、科学和择优的原则。评标委员会按照招标文件中规定的方法、评审因素、标准和程序对投标文件进行评审，并按投标人须知前附表的规定向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推荐中标候选人。</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依据评标委员会推荐的中标候选人确定中标人。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w:t>
      </w:r>
      <w:r>
        <w:rPr>
          <w:rFonts w:hint="eastAsia" w:ascii="宋体" w:hAnsi="宋体" w:eastAsia="宋体" w:cs="Arial"/>
          <w:kern w:val="0"/>
          <w:sz w:val="24"/>
          <w:szCs w:val="24"/>
        </w:rPr>
        <w:t>2</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从中标候选人中确定出中标人的原则：</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应当确定排名第一的中标候选人为中标人。排名第一的中标候选人放弃中标、因不可抗力不能履行合同，不按照招标文件要求提交履约保证金、或者被查实存在影响中标结果的违法行为等情形，不符合中标条件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可以按照评标委员会提出的中标候选人名单排名依次确定其它中标候选人为中标人。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7.2 </w:t>
      </w:r>
      <w:r>
        <w:rPr>
          <w:rFonts w:hint="eastAsia" w:ascii="宋体" w:hAnsi="宋体" w:eastAsia="宋体" w:cs="Arial"/>
          <w:kern w:val="0"/>
          <w:sz w:val="24"/>
          <w:szCs w:val="24"/>
        </w:rPr>
        <w:t>中标候选人公示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在中标通知书发出前，中标候选人的情况将在招标公告发布的媒体上公示，公示期不得少于1个工作日。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7.3 </w:t>
      </w:r>
      <w:r>
        <w:rPr>
          <w:rFonts w:hint="eastAsia" w:ascii="宋体" w:hAnsi="宋体" w:eastAsia="宋体" w:cs="Arial"/>
          <w:kern w:val="0"/>
          <w:sz w:val="24"/>
          <w:szCs w:val="24"/>
        </w:rPr>
        <w:t>中标通知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公示期满后，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以书面形式向中标人发出中标通知书，并及时通知其它投标人中标结果。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 </w:t>
      </w:r>
      <w:r>
        <w:rPr>
          <w:rFonts w:hint="eastAsia" w:ascii="宋体" w:hAnsi="宋体" w:eastAsia="宋体" w:cs="Arial"/>
          <w:kern w:val="0"/>
          <w:sz w:val="24"/>
          <w:szCs w:val="24"/>
        </w:rPr>
        <w:t>履约保证金</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7.4.1 </w:t>
      </w:r>
      <w:r>
        <w:rPr>
          <w:rFonts w:hint="eastAsia" w:ascii="宋体" w:hAnsi="宋体" w:eastAsia="宋体" w:cs="Arial"/>
          <w:kern w:val="0"/>
          <w:sz w:val="24"/>
          <w:szCs w:val="24"/>
        </w:rPr>
        <w:t>在签订合同前，中标人应按投标人须知前附表规定的金额、形式向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提交履约保证金。联合体中标的，其履约保证金由牵头人提交，并应符合投标人须知前附表的规定。</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7.4.2 </w:t>
      </w:r>
      <w:r>
        <w:rPr>
          <w:rFonts w:hint="eastAsia" w:ascii="宋体" w:hAnsi="宋体" w:eastAsia="宋体" w:cs="Arial"/>
          <w:kern w:val="0"/>
          <w:sz w:val="24"/>
          <w:szCs w:val="24"/>
        </w:rPr>
        <w:t>中标人不能按本章第</w:t>
      </w:r>
      <w:r>
        <w:rPr>
          <w:rFonts w:ascii="宋体" w:hAnsi="宋体" w:eastAsia="宋体" w:cs="Arial"/>
          <w:kern w:val="0"/>
          <w:sz w:val="24"/>
          <w:szCs w:val="24"/>
        </w:rPr>
        <w:t>7.4.1</w:t>
      </w:r>
      <w:r>
        <w:rPr>
          <w:rFonts w:hint="eastAsia" w:ascii="宋体" w:hAnsi="宋体" w:eastAsia="宋体" w:cs="Arial"/>
          <w:kern w:val="0"/>
          <w:sz w:val="24"/>
          <w:szCs w:val="24"/>
        </w:rPr>
        <w:t>款要求提交履约保证金的，视为放弃中标，其投标保证金不予退还；给</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造成的损失超过投标保证金数额的，中标人还应当对超过部分予以赔偿。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7.5 </w:t>
      </w:r>
      <w:r>
        <w:rPr>
          <w:rFonts w:hint="eastAsia" w:ascii="宋体" w:hAnsi="宋体" w:eastAsia="宋体" w:cs="Arial"/>
          <w:kern w:val="0"/>
          <w:sz w:val="24"/>
          <w:szCs w:val="24"/>
        </w:rPr>
        <w:t>签订合同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7.5.1</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应当自中标通知书发出之日起30日内，按照招标文件和中标人投标文件的规定，与中标人签订书面合同。所签订的合同不得对招标文件确定的事项和中标人投标文件作实质性修改。</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不得向中标人提出任何不合理的要求作为签订合同的条件。</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7.5.2发出中标通知书后，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无正当理由拒签合同的，给中标人造成损失的，还应当赔偿中标人损失。</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Calibri" w:eastAsia="宋体" w:cs="Arial"/>
          <w:kern w:val="0"/>
          <w:sz w:val="24"/>
          <w:szCs w:val="24"/>
        </w:rPr>
        <w:t>7.5.</w:t>
      </w:r>
      <w:r>
        <w:rPr>
          <w:rFonts w:hint="eastAsia" w:ascii="宋体" w:hAnsi="Calibri" w:eastAsia="宋体" w:cs="Arial"/>
          <w:kern w:val="0"/>
          <w:sz w:val="24"/>
          <w:szCs w:val="24"/>
        </w:rPr>
        <w:t>3发出中标通知书后，中标人无正当理由拒签合同的，</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取消其中标资格，其投标保证金不予退还；给</w:t>
      </w:r>
      <w:r>
        <w:rPr>
          <w:rFonts w:hint="eastAsia" w:ascii="宋体" w:hAnsi="Calibri" w:eastAsia="宋体" w:cs="Arial"/>
          <w:kern w:val="0"/>
          <w:sz w:val="24"/>
          <w:szCs w:val="24"/>
          <w:lang w:eastAsia="zh-CN"/>
        </w:rPr>
        <w:t>招标人</w:t>
      </w:r>
      <w:r>
        <w:rPr>
          <w:rFonts w:hint="eastAsia" w:ascii="宋体" w:hAnsi="Calibri" w:eastAsia="宋体" w:cs="Arial"/>
          <w:kern w:val="0"/>
          <w:sz w:val="24"/>
          <w:szCs w:val="24"/>
        </w:rPr>
        <w:t>造成的损失超过投标保证金数额的，中标人还应当对超过部分予以赔偿。</w:t>
      </w:r>
    </w:p>
    <w:p>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3" w:name="_BookMark_11"/>
      <w:bookmarkEnd w:id="33"/>
      <w:bookmarkStart w:id="34" w:name="_Toc26014"/>
      <w:r>
        <w:rPr>
          <w:rFonts w:ascii="宋体" w:hAnsi="宋体" w:eastAsia="宋体" w:cs="宋体"/>
          <w:b/>
          <w:sz w:val="24"/>
          <w:szCs w:val="24"/>
        </w:rPr>
        <w:t>8</w:t>
      </w:r>
      <w:r>
        <w:rPr>
          <w:rFonts w:hint="eastAsia" w:ascii="宋体" w:hAnsi="宋体" w:eastAsia="宋体" w:cs="宋体"/>
          <w:b/>
          <w:sz w:val="24"/>
          <w:szCs w:val="24"/>
        </w:rPr>
        <w:t>．纪律和监督</w:t>
      </w:r>
      <w:bookmarkEnd w:id="34"/>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8.1 </w:t>
      </w:r>
      <w:r>
        <w:rPr>
          <w:rFonts w:hint="eastAsia" w:ascii="宋体" w:hAnsi="宋体" w:eastAsia="宋体" w:cs="Arial"/>
          <w:kern w:val="0"/>
          <w:sz w:val="24"/>
          <w:szCs w:val="24"/>
        </w:rPr>
        <w:t>对</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不得泄漏招标投标活动中应当保密的情况和资料，不得与投标人串通损害国家利益、社会公共利益或者他人合法权益。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8.2 </w:t>
      </w:r>
      <w:r>
        <w:rPr>
          <w:rFonts w:hint="eastAsia" w:ascii="宋体" w:hAnsi="宋体" w:eastAsia="宋体" w:cs="Arial"/>
          <w:kern w:val="0"/>
          <w:sz w:val="24"/>
          <w:szCs w:val="24"/>
        </w:rPr>
        <w:t>对投标人的纪律要求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投标人不得相互串通投标或者与</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串通投标，不得向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或者评标委员会成员行贿谋取中标，不得以他人名义投标或者以其它方式弄虚作假骗取中标；投标人不得以任何方式干扰、影响评标工作。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8.3 </w:t>
      </w:r>
      <w:r>
        <w:rPr>
          <w:rFonts w:hint="eastAsia" w:ascii="宋体" w:hAnsi="宋体" w:eastAsia="宋体" w:cs="Arial"/>
          <w:kern w:val="0"/>
          <w:sz w:val="24"/>
          <w:szCs w:val="24"/>
        </w:rPr>
        <w:t>对评标委员会成员的纪律要求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评标办法没有规定的评审因素和标准进行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8.4 </w:t>
      </w:r>
      <w:r>
        <w:rPr>
          <w:rFonts w:hint="eastAsia" w:ascii="宋体" w:hAnsi="宋体" w:eastAsia="宋体" w:cs="Arial"/>
          <w:kern w:val="0"/>
          <w:sz w:val="24"/>
          <w:szCs w:val="24"/>
        </w:rPr>
        <w:t>对与评标活动有关的工作人员的纪律要求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8.5 </w:t>
      </w:r>
      <w:r>
        <w:rPr>
          <w:rFonts w:hint="eastAsia" w:ascii="宋体" w:hAnsi="宋体" w:eastAsia="宋体" w:cs="Arial"/>
          <w:kern w:val="0"/>
          <w:sz w:val="24"/>
          <w:szCs w:val="24"/>
        </w:rPr>
        <w:t>监督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本项目的招标投标活动及其相关当事人应当接受有管辖权的监督部门依法实施的监督。</w:t>
      </w:r>
      <w:bookmarkStart w:id="35" w:name="_BookMark_12"/>
      <w:bookmarkEnd w:id="35"/>
    </w:p>
    <w:p>
      <w:pPr>
        <w:spacing w:line="440" w:lineRule="exact"/>
        <w:jc w:val="center"/>
        <w:outlineLvl w:val="0"/>
        <w:rPr>
          <w:rFonts w:ascii="宋体" w:hAnsi="宋体" w:eastAsia="宋体" w:cs="宋体"/>
          <w:b/>
          <w:sz w:val="24"/>
          <w:szCs w:val="24"/>
        </w:rPr>
      </w:pPr>
      <w:r>
        <w:rPr>
          <w:rFonts w:ascii="宋体" w:hAnsi="Calibri" w:eastAsia="宋体" w:cs="Arial"/>
          <w:bCs/>
          <w:kern w:val="0"/>
          <w:sz w:val="24"/>
          <w:szCs w:val="24"/>
        </w:rPr>
        <w:br w:type="page"/>
      </w:r>
      <w:bookmarkStart w:id="36" w:name="_Toc5940"/>
      <w:r>
        <w:rPr>
          <w:rFonts w:hint="eastAsia" w:ascii="宋体" w:hAnsi="宋体" w:eastAsia="宋体" w:cs="宋体"/>
          <w:b/>
          <w:sz w:val="24"/>
          <w:szCs w:val="24"/>
        </w:rPr>
        <w:t>第二章评标办法</w:t>
      </w:r>
      <w:bookmarkEnd w:id="36"/>
    </w:p>
    <w:p>
      <w:pPr>
        <w:tabs>
          <w:tab w:val="center" w:pos="4832"/>
          <w:tab w:val="left" w:pos="7140"/>
        </w:tabs>
        <w:spacing w:line="360" w:lineRule="auto"/>
        <w:jc w:val="center"/>
        <w:outlineLvl w:val="2"/>
        <w:rPr>
          <w:rFonts w:ascii="宋体" w:hAnsi="宋体" w:eastAsia="宋体" w:cs="宋体"/>
          <w:b/>
          <w:sz w:val="24"/>
          <w:szCs w:val="24"/>
        </w:rPr>
      </w:pPr>
      <w:bookmarkStart w:id="37" w:name="_BookMark_1"/>
      <w:bookmarkEnd w:id="37"/>
      <w:bookmarkStart w:id="38" w:name="_Toc14535"/>
      <w:r>
        <w:rPr>
          <w:rFonts w:hint="eastAsia" w:ascii="宋体" w:hAnsi="宋体" w:eastAsia="宋体" w:cs="宋体"/>
          <w:b/>
          <w:sz w:val="24"/>
          <w:szCs w:val="24"/>
        </w:rPr>
        <w:t>评标办法前附表</w:t>
      </w:r>
      <w:bookmarkEnd w:id="38"/>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0"/>
        <w:gridCol w:w="2772"/>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bookmarkStart w:id="39" w:name="_Toc501719166"/>
            <w:r>
              <w:rPr>
                <w:rFonts w:hint="eastAsia" w:ascii="宋体" w:hAnsi="宋体" w:eastAsia="宋体" w:cs="Times New Roman"/>
                <w:sz w:val="24"/>
                <w:szCs w:val="24"/>
              </w:rPr>
              <w:t>序号</w:t>
            </w:r>
          </w:p>
        </w:tc>
        <w:tc>
          <w:tcPr>
            <w:tcW w:w="2772"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条款内容</w:t>
            </w:r>
          </w:p>
        </w:tc>
        <w:tc>
          <w:tcPr>
            <w:tcW w:w="5744" w:type="dxa"/>
            <w:tcMar>
              <w:top w:w="0" w:type="dxa"/>
              <w:left w:w="28" w:type="dxa"/>
              <w:bottom w:w="0" w:type="dxa"/>
              <w:right w:w="28" w:type="dxa"/>
            </w:tcMar>
            <w:vAlign w:val="center"/>
          </w:tcPr>
          <w:p>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ascii="宋体" w:hAnsi="宋体" w:eastAsia="宋体" w:cs="Times New Roman"/>
                <w:sz w:val="24"/>
                <w:szCs w:val="24"/>
              </w:rPr>
              <w:t>1</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分值构成及权重</w:t>
            </w:r>
          </w:p>
          <w:p>
            <w:pPr>
              <w:spacing w:line="360" w:lineRule="auto"/>
              <w:rPr>
                <w:rFonts w:ascii="宋体" w:hAnsi="宋体" w:eastAsia="宋体" w:cs="Times New Roman"/>
                <w:sz w:val="24"/>
                <w:szCs w:val="24"/>
              </w:rPr>
            </w:pPr>
            <w:r>
              <w:rPr>
                <w:rFonts w:ascii="宋体" w:hAnsi="宋体" w:eastAsia="宋体" w:cs="Times New Roman"/>
                <w:sz w:val="24"/>
                <w:szCs w:val="24"/>
              </w:rPr>
              <w:t>(</w:t>
            </w:r>
            <w:r>
              <w:rPr>
                <w:rFonts w:hint="eastAsia" w:ascii="宋体" w:hAnsi="宋体" w:eastAsia="宋体" w:cs="Times New Roman"/>
                <w:sz w:val="24"/>
                <w:szCs w:val="24"/>
              </w:rPr>
              <w:t>总分</w:t>
            </w:r>
            <w:r>
              <w:rPr>
                <w:rFonts w:ascii="宋体" w:hAnsi="宋体" w:eastAsia="宋体" w:cs="Times New Roman"/>
                <w:sz w:val="24"/>
                <w:szCs w:val="24"/>
              </w:rPr>
              <w:t>100</w:t>
            </w:r>
            <w:r>
              <w:rPr>
                <w:rFonts w:hint="eastAsia" w:ascii="宋体" w:hAnsi="宋体" w:eastAsia="宋体" w:cs="Times New Roman"/>
                <w:sz w:val="24"/>
                <w:szCs w:val="24"/>
              </w:rPr>
              <w:t>分</w:t>
            </w:r>
            <w:r>
              <w:rPr>
                <w:rFonts w:ascii="宋体" w:hAnsi="宋体" w:eastAsia="宋体" w:cs="Times New Roman"/>
                <w:sz w:val="24"/>
                <w:szCs w:val="24"/>
              </w:rPr>
              <w:t>)</w:t>
            </w:r>
          </w:p>
        </w:tc>
        <w:tc>
          <w:tcPr>
            <w:tcW w:w="5744" w:type="dxa"/>
            <w:tcMar>
              <w:top w:w="0" w:type="dxa"/>
              <w:left w:w="28" w:type="dxa"/>
              <w:bottom w:w="0" w:type="dxa"/>
              <w:right w:w="28" w:type="dxa"/>
            </w:tcMar>
            <w:vAlign w:val="center"/>
          </w:tcPr>
          <w:p>
            <w:pPr>
              <w:spacing w:line="360" w:lineRule="auto"/>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详细评审部分权重</w:t>
            </w:r>
            <w:r>
              <w:rPr>
                <w:rFonts w:ascii="宋体" w:hAnsi="宋体" w:eastAsia="宋体" w:cs="Times New Roman"/>
                <w:sz w:val="24"/>
                <w:szCs w:val="24"/>
              </w:rPr>
              <w:t>Q1=</w:t>
            </w:r>
            <w:r>
              <w:rPr>
                <w:rFonts w:hint="eastAsia" w:ascii="宋体" w:hAnsi="宋体" w:eastAsia="宋体" w:cs="Times New Roman"/>
                <w:sz w:val="24"/>
                <w:szCs w:val="24"/>
                <w:lang w:val="en-US" w:eastAsia="zh-CN"/>
              </w:rPr>
              <w:t>7</w:t>
            </w:r>
            <w:r>
              <w:rPr>
                <w:rFonts w:ascii="宋体" w:hAnsi="宋体" w:eastAsia="宋体" w:cs="Times New Roman"/>
                <w:sz w:val="24"/>
                <w:szCs w:val="24"/>
              </w:rPr>
              <w:t>0%</w:t>
            </w:r>
          </w:p>
          <w:p>
            <w:pPr>
              <w:spacing w:line="360" w:lineRule="auto"/>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投标报价权重</w:t>
            </w:r>
            <w:r>
              <w:rPr>
                <w:rFonts w:ascii="宋体" w:hAnsi="宋体" w:eastAsia="宋体" w:cs="Times New Roman"/>
                <w:sz w:val="24"/>
                <w:szCs w:val="24"/>
              </w:rPr>
              <w:t>Q2=</w:t>
            </w:r>
            <w:r>
              <w:rPr>
                <w:rFonts w:hint="eastAsia" w:ascii="宋体" w:hAnsi="宋体" w:eastAsia="宋体" w:cs="Times New Roman"/>
                <w:sz w:val="24"/>
                <w:szCs w:val="24"/>
                <w:lang w:val="en-US" w:eastAsia="zh-CN"/>
              </w:rPr>
              <w:t>3</w:t>
            </w:r>
            <w:r>
              <w:rPr>
                <w:rFonts w:ascii="宋体" w:hAnsi="宋体" w:eastAsia="宋体"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2</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资格审查</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详见《资格审查标准》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3</w:t>
            </w:r>
          </w:p>
        </w:tc>
        <w:tc>
          <w:tcPr>
            <w:tcW w:w="2772"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完备性及符合性审查</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详见《完备性及符合性审查标准》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610" w:type="dxa"/>
            <w:vMerge w:val="restart"/>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4</w:t>
            </w:r>
          </w:p>
        </w:tc>
        <w:tc>
          <w:tcPr>
            <w:tcW w:w="2772" w:type="dxa"/>
            <w:vMerge w:val="restart"/>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报价评审</w:t>
            </w:r>
          </w:p>
        </w:tc>
        <w:tc>
          <w:tcPr>
            <w:tcW w:w="5744" w:type="dxa"/>
            <w:tcMar>
              <w:top w:w="0" w:type="dxa"/>
              <w:left w:w="28" w:type="dxa"/>
              <w:bottom w:w="0" w:type="dxa"/>
              <w:right w:w="28" w:type="dxa"/>
            </w:tcMar>
            <w:vAlign w:val="center"/>
          </w:tcPr>
          <w:p>
            <w:pPr>
              <w:spacing w:line="360" w:lineRule="auto"/>
              <w:rPr>
                <w:rFonts w:ascii="宋体" w:hAnsi="Calibri" w:eastAsia="宋体" w:cs="Times New Roman"/>
                <w:sz w:val="24"/>
                <w:szCs w:val="24"/>
              </w:rPr>
            </w:pPr>
            <w:r>
              <w:rPr>
                <w:rFonts w:hint="eastAsia" w:ascii="宋体" w:hAnsi="宋体" w:eastAsia="宋体" w:cs="Times New Roman"/>
                <w:sz w:val="24"/>
                <w:szCs w:val="24"/>
              </w:rPr>
              <w:t>详见《详细评审标准》及</w:t>
            </w:r>
            <w:r>
              <w:rPr>
                <w:rFonts w:hint="eastAsia" w:ascii="宋体" w:hAnsi="Calibri" w:eastAsia="宋体" w:cs="Arial"/>
                <w:kern w:val="0"/>
                <w:sz w:val="24"/>
                <w:szCs w:val="24"/>
              </w:rPr>
              <w:t>本节第3.7款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7" w:hRule="atLeast"/>
          <w:jc w:val="center"/>
        </w:trPr>
        <w:tc>
          <w:tcPr>
            <w:tcW w:w="610" w:type="dxa"/>
            <w:vMerge w:val="continue"/>
            <w:tcMar>
              <w:top w:w="0" w:type="dxa"/>
              <w:left w:w="28" w:type="dxa"/>
              <w:bottom w:w="0" w:type="dxa"/>
              <w:right w:w="28" w:type="dxa"/>
            </w:tcMar>
            <w:vAlign w:val="center"/>
          </w:tcPr>
          <w:p>
            <w:pPr>
              <w:spacing w:line="360" w:lineRule="auto"/>
              <w:jc w:val="center"/>
              <w:rPr>
                <w:rFonts w:ascii="宋体" w:hAnsi="宋体" w:eastAsia="宋体" w:cs="Times New Roman"/>
                <w:sz w:val="24"/>
                <w:szCs w:val="24"/>
              </w:rPr>
            </w:pPr>
          </w:p>
        </w:tc>
        <w:tc>
          <w:tcPr>
            <w:tcW w:w="2772" w:type="dxa"/>
            <w:vMerge w:val="continue"/>
            <w:tcMar>
              <w:top w:w="0" w:type="dxa"/>
              <w:left w:w="28" w:type="dxa"/>
              <w:bottom w:w="0" w:type="dxa"/>
              <w:right w:w="28" w:type="dxa"/>
            </w:tcMar>
            <w:vAlign w:val="center"/>
          </w:tcPr>
          <w:p>
            <w:pPr>
              <w:spacing w:line="360" w:lineRule="auto"/>
              <w:rPr>
                <w:rFonts w:ascii="宋体" w:hAnsi="Calibri" w:eastAsia="宋体" w:cs="Times New Roman"/>
                <w:sz w:val="24"/>
                <w:szCs w:val="24"/>
              </w:rPr>
            </w:pPr>
          </w:p>
        </w:tc>
        <w:tc>
          <w:tcPr>
            <w:tcW w:w="5744" w:type="dxa"/>
            <w:tcMar>
              <w:top w:w="0" w:type="dxa"/>
              <w:left w:w="28" w:type="dxa"/>
              <w:bottom w:w="0" w:type="dxa"/>
              <w:right w:w="28" w:type="dxa"/>
            </w:tcMar>
          </w:tcPr>
          <w:p>
            <w:pPr>
              <w:spacing w:line="360" w:lineRule="auto"/>
              <w:rPr>
                <w:rFonts w:ascii="宋体" w:hAnsi="宋体" w:eastAsia="宋体" w:cs="Times New Roman"/>
                <w:sz w:val="24"/>
                <w:szCs w:val="24"/>
              </w:rPr>
            </w:pPr>
            <w:r>
              <w:rPr>
                <w:rFonts w:hint="eastAsia" w:ascii="宋体" w:hAnsi="宋体" w:eastAsia="宋体" w:cs="Times New Roman"/>
                <w:sz w:val="24"/>
                <w:szCs w:val="24"/>
              </w:rPr>
              <w:t>投标报价得分计算方法：</w:t>
            </w:r>
          </w:p>
          <w:p>
            <w:pPr>
              <w:spacing w:line="360" w:lineRule="auto"/>
              <w:rPr>
                <w:rFonts w:ascii="宋体" w:hAnsi="宋体" w:eastAsia="宋体" w:cs="Times New Roman"/>
                <w:bCs/>
                <w:sz w:val="24"/>
                <w:szCs w:val="24"/>
              </w:rPr>
            </w:pPr>
            <w:r>
              <w:rPr>
                <w:rFonts w:hint="eastAsia" w:ascii="宋体" w:hAnsi="宋体" w:eastAsia="宋体" w:cs="Times New Roman"/>
                <w:sz w:val="24"/>
                <w:szCs w:val="24"/>
              </w:rPr>
              <w:t>1</w:t>
            </w:r>
            <w:r>
              <w:rPr>
                <w:rFonts w:hint="eastAsia" w:ascii="宋体" w:hAnsi="宋体" w:eastAsia="宋体" w:cs="Times New Roman"/>
                <w:bCs/>
                <w:sz w:val="24"/>
                <w:szCs w:val="24"/>
              </w:rPr>
              <w:t>.投标报价的确定</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投标报价是指经评审的且不超过采购预算金额的投标价格</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2.评标基准价的确定</w:t>
            </w:r>
          </w:p>
          <w:p>
            <w:pPr>
              <w:spacing w:line="360" w:lineRule="auto"/>
              <w:rPr>
                <w:rFonts w:ascii="宋体" w:hAnsi="宋体" w:eastAsia="宋体" w:cs="Times New Roman"/>
                <w:bCs/>
                <w:sz w:val="24"/>
                <w:szCs w:val="24"/>
              </w:rPr>
            </w:pPr>
            <w:r>
              <w:rPr>
                <w:rFonts w:ascii="宋体" w:hAnsi="宋体" w:eastAsia="宋体" w:cs="Times New Roman"/>
                <w:bCs/>
                <w:sz w:val="24"/>
                <w:szCs w:val="24"/>
              </w:rPr>
              <w:t>满足</w:t>
            </w:r>
            <w:r>
              <w:rPr>
                <w:rFonts w:hint="eastAsia" w:ascii="宋体" w:hAnsi="宋体" w:eastAsia="宋体" w:cs="Times New Roman"/>
                <w:bCs/>
                <w:sz w:val="24"/>
                <w:szCs w:val="24"/>
                <w:lang w:eastAsia="zh-CN"/>
              </w:rPr>
              <w:t>招标</w:t>
            </w:r>
            <w:r>
              <w:rPr>
                <w:rFonts w:ascii="宋体" w:hAnsi="宋体" w:eastAsia="宋体" w:cs="Times New Roman"/>
                <w:bCs/>
                <w:sz w:val="24"/>
                <w:szCs w:val="24"/>
              </w:rPr>
              <w:t>文件要求且</w:t>
            </w:r>
            <w:r>
              <w:rPr>
                <w:rFonts w:hint="eastAsia" w:ascii="宋体" w:hAnsi="宋体" w:eastAsia="宋体" w:cs="Times New Roman"/>
                <w:bCs/>
                <w:sz w:val="24"/>
                <w:szCs w:val="24"/>
              </w:rPr>
              <w:t>投标报价</w:t>
            </w:r>
            <w:r>
              <w:rPr>
                <w:rFonts w:ascii="宋体" w:hAnsi="宋体" w:eastAsia="宋体" w:cs="Times New Roman"/>
                <w:bCs/>
                <w:sz w:val="24"/>
                <w:szCs w:val="24"/>
              </w:rPr>
              <w:t>最低的为评标基准价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3.</w:t>
            </w:r>
            <w:r>
              <w:rPr>
                <w:rFonts w:ascii="宋体" w:hAnsi="宋体" w:eastAsia="宋体" w:cs="Times New Roman"/>
                <w:bCs/>
                <w:sz w:val="24"/>
                <w:szCs w:val="24"/>
              </w:rPr>
              <w:t>投标报价得分=(评标基准价／投标报价)×100×</w:t>
            </w:r>
            <w:r>
              <w:rPr>
                <w:rFonts w:hint="eastAsia" w:ascii="宋体" w:hAnsi="宋体" w:eastAsia="宋体" w:cs="Times New Roman"/>
                <w:bCs/>
                <w:sz w:val="24"/>
                <w:szCs w:val="24"/>
              </w:rPr>
              <w:t>Q2</w:t>
            </w:r>
          </w:p>
          <w:p>
            <w:pPr>
              <w:spacing w:line="360" w:lineRule="auto"/>
              <w:rPr>
                <w:rFonts w:ascii="宋体" w:hAnsi="宋体" w:eastAsia="宋体" w:cs="Arial"/>
                <w:kern w:val="0"/>
                <w:sz w:val="24"/>
                <w:szCs w:val="24"/>
              </w:rPr>
            </w:pPr>
            <w:r>
              <w:rPr>
                <w:rFonts w:hint="eastAsia" w:ascii="宋体" w:hAnsi="宋体" w:eastAsia="宋体" w:cs="Times New Roman"/>
                <w:bCs/>
                <w:sz w:val="24"/>
                <w:szCs w:val="24"/>
              </w:rPr>
              <w:t>4.</w:t>
            </w:r>
            <w:r>
              <w:rPr>
                <w:rFonts w:hint="eastAsia" w:ascii="宋体" w:hAnsi="宋体" w:eastAsia="宋体" w:cs="Times New Roman"/>
                <w:sz w:val="24"/>
                <w:szCs w:val="24"/>
              </w:rPr>
              <w:t>评分分值计算保留小数点后两位，小数点后三位“四舍五入”。</w:t>
            </w:r>
          </w:p>
        </w:tc>
      </w:tr>
    </w:tbl>
    <w:p>
      <w:pPr>
        <w:widowControl/>
        <w:shd w:val="clear" w:color="auto" w:fill="FFFFFF"/>
        <w:snapToGrid w:val="0"/>
        <w:jc w:val="center"/>
        <w:rPr>
          <w:rFonts w:ascii="宋体" w:hAnsi="宋体" w:eastAsia="宋体" w:cs="Arial"/>
          <w:b/>
          <w:kern w:val="0"/>
          <w:sz w:val="24"/>
          <w:szCs w:val="24"/>
        </w:rPr>
      </w:pPr>
    </w:p>
    <w:p>
      <w:pPr>
        <w:widowControl/>
        <w:shd w:val="clear" w:color="auto" w:fill="FFFFFF"/>
        <w:snapToGrid w:val="0"/>
        <w:jc w:val="center"/>
        <w:rPr>
          <w:rFonts w:ascii="宋体" w:hAnsi="宋体" w:eastAsia="宋体" w:cs="Arial"/>
          <w:b/>
          <w:kern w:val="0"/>
          <w:sz w:val="24"/>
          <w:szCs w:val="24"/>
        </w:rPr>
      </w:pPr>
      <w:r>
        <w:rPr>
          <w:rFonts w:hint="eastAsia" w:ascii="宋体" w:hAnsi="宋体" w:eastAsia="宋体" w:cs="Arial"/>
          <w:b/>
          <w:kern w:val="0"/>
          <w:sz w:val="24"/>
          <w:szCs w:val="24"/>
        </w:rPr>
        <w:t>《资格审查标准》</w:t>
      </w:r>
      <w:bookmarkEnd w:id="39"/>
    </w:p>
    <w:tbl>
      <w:tblPr>
        <w:tblStyle w:val="36"/>
        <w:tblW w:w="0" w:type="auto"/>
        <w:jc w:val="center"/>
        <w:tblLayout w:type="autofit"/>
        <w:tblCellMar>
          <w:top w:w="0" w:type="dxa"/>
          <w:left w:w="0" w:type="dxa"/>
          <w:bottom w:w="0" w:type="dxa"/>
          <w:right w:w="0" w:type="dxa"/>
        </w:tblCellMar>
      </w:tblPr>
      <w:tblGrid>
        <w:gridCol w:w="623"/>
        <w:gridCol w:w="8467"/>
      </w:tblGrid>
      <w:tr>
        <w:trPr>
          <w:cantSplit/>
          <w:trHeight w:val="314"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序号</w:t>
            </w:r>
          </w:p>
        </w:tc>
        <w:tc>
          <w:tcPr>
            <w:tcW w:w="8532"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审查标准</w:t>
            </w:r>
          </w:p>
        </w:tc>
      </w:tr>
      <w:tr>
        <w:tblPrEx>
          <w:tblCellMar>
            <w:top w:w="0" w:type="dxa"/>
            <w:left w:w="0" w:type="dxa"/>
            <w:bottom w:w="0" w:type="dxa"/>
            <w:right w:w="0" w:type="dxa"/>
          </w:tblCellMar>
        </w:tblPrEx>
        <w:trPr>
          <w:cantSplit/>
          <w:trHeight w:val="314" w:hRule="atLeast"/>
          <w:jc w:val="center"/>
        </w:trPr>
        <w:tc>
          <w:tcPr>
            <w:tcW w:w="628"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1</w:t>
            </w:r>
          </w:p>
        </w:tc>
        <w:tc>
          <w:tcPr>
            <w:tcW w:w="8532" w:type="dxa"/>
            <w:tcBorders>
              <w:top w:val="single" w:color="auto" w:sz="8" w:space="0"/>
              <w:left w:val="single" w:color="auto" w:sz="8" w:space="0"/>
              <w:bottom w:val="single" w:color="auto" w:sz="8" w:space="0"/>
              <w:right w:val="single" w:color="auto" w:sz="8" w:space="0"/>
            </w:tcBorders>
            <w:vAlign w:val="center"/>
          </w:tcPr>
          <w:p>
            <w:pPr>
              <w:jc w:val="left"/>
              <w:rPr>
                <w:rFonts w:hint="eastAsia" w:ascii="宋体" w:hAnsi="宋体" w:eastAsia="宋体" w:cs="Arial"/>
                <w:kern w:val="0"/>
                <w:sz w:val="24"/>
                <w:szCs w:val="24"/>
                <w:lang w:eastAsia="zh-CN"/>
              </w:rPr>
            </w:pPr>
            <w:r>
              <w:rPr>
                <w:rFonts w:hint="eastAsia" w:ascii="宋体" w:hAnsi="宋体" w:eastAsia="宋体" w:cs="Arial"/>
                <w:kern w:val="0"/>
                <w:sz w:val="24"/>
                <w:szCs w:val="24"/>
                <w:lang w:eastAsia="zh-CN"/>
              </w:rPr>
              <w:t>投标人为</w:t>
            </w:r>
            <w:r>
              <w:rPr>
                <w:rFonts w:hint="eastAsia" w:ascii="宋体" w:hAnsi="宋体" w:eastAsia="宋体" w:cs="Arial"/>
                <w:kern w:val="0"/>
                <w:sz w:val="24"/>
                <w:szCs w:val="24"/>
                <w:lang w:val="en-US" w:eastAsia="zh-CN"/>
              </w:rPr>
              <w:t>小微</w:t>
            </w:r>
            <w:r>
              <w:rPr>
                <w:rFonts w:hint="eastAsia" w:ascii="宋体" w:hAnsi="宋体" w:eastAsia="宋体" w:cs="Arial"/>
                <w:kern w:val="0"/>
                <w:sz w:val="24"/>
                <w:szCs w:val="24"/>
                <w:lang w:eastAsia="zh-CN"/>
              </w:rPr>
              <w:t>企业；</w:t>
            </w:r>
          </w:p>
        </w:tc>
      </w:tr>
      <w:tr>
        <w:tblPrEx>
          <w:tblCellMar>
            <w:top w:w="0" w:type="dxa"/>
            <w:left w:w="0" w:type="dxa"/>
            <w:bottom w:w="0" w:type="dxa"/>
            <w:right w:w="0" w:type="dxa"/>
          </w:tblCellMar>
        </w:tblPrEx>
        <w:trPr>
          <w:cantSplit/>
          <w:trHeight w:val="409"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2</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 xml:space="preserve">须符合《中华人民共和国政府采购法》第二十二条款的规定，具有有效的营业执照、组织机构代码、税务登记证（已实行三证合一的企业仅提供有社会信用代码的新版营业执照）；具有独立订立合同的权利，能独立承担民事责任的能力； </w:t>
            </w:r>
          </w:p>
        </w:tc>
      </w:tr>
      <w:tr>
        <w:tblPrEx>
          <w:tblCellMar>
            <w:top w:w="0" w:type="dxa"/>
            <w:left w:w="0" w:type="dxa"/>
            <w:bottom w:w="0" w:type="dxa"/>
            <w:right w:w="0" w:type="dxa"/>
          </w:tblCellMar>
        </w:tblPrEx>
        <w:trPr>
          <w:cantSplit/>
          <w:trHeight w:val="409"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3</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jc w:val="left"/>
              <w:rPr>
                <w:rFonts w:ascii="宋体" w:hAnsi="宋体" w:eastAsia="宋体" w:cs="Arial"/>
                <w:kern w:val="0"/>
                <w:sz w:val="24"/>
                <w:szCs w:val="24"/>
              </w:rPr>
            </w:pPr>
            <w:r>
              <w:rPr>
                <w:rFonts w:hint="eastAsia" w:ascii="宋体" w:hAnsi="宋体" w:eastAsia="宋体" w:cs="Arial"/>
                <w:kern w:val="0"/>
                <w:sz w:val="24"/>
                <w:szCs w:val="24"/>
                <w:lang w:eastAsia="zh-CN"/>
              </w:rPr>
              <w:t>投标人</w:t>
            </w:r>
            <w:r>
              <w:rPr>
                <w:rFonts w:hint="eastAsia" w:ascii="宋体" w:hAnsi="宋体" w:eastAsia="宋体" w:cs="Arial"/>
                <w:kern w:val="0"/>
                <w:sz w:val="24"/>
                <w:szCs w:val="24"/>
              </w:rPr>
              <w:t>须是在“信用中国”（www.creditchina.gov.cn）和中国政府采购网（www.ccgp.gov.cn）网站上未被列入失信被执行人、重大税收违法案件当事人名单以及政府采购严重违法失信行为记录名单；查询时间（须自</w:t>
            </w:r>
            <w:r>
              <w:rPr>
                <w:rFonts w:hint="eastAsia" w:ascii="宋体" w:hAnsi="宋体" w:eastAsia="宋体" w:cs="Arial"/>
                <w:kern w:val="0"/>
                <w:sz w:val="24"/>
                <w:szCs w:val="24"/>
                <w:lang w:eastAsia="zh-CN"/>
              </w:rPr>
              <w:t>公开招标</w:t>
            </w:r>
            <w:r>
              <w:rPr>
                <w:rFonts w:hint="eastAsia" w:ascii="宋体" w:hAnsi="宋体" w:eastAsia="宋体" w:cs="Arial"/>
                <w:kern w:val="0"/>
                <w:sz w:val="24"/>
                <w:szCs w:val="24"/>
              </w:rPr>
              <w:t>公告发布之日起至首次提交</w:t>
            </w:r>
            <w:r>
              <w:rPr>
                <w:rFonts w:hint="eastAsia" w:ascii="宋体" w:hAnsi="宋体" w:eastAsia="宋体" w:cs="Arial"/>
                <w:kern w:val="0"/>
                <w:sz w:val="24"/>
                <w:szCs w:val="24"/>
                <w:lang w:eastAsia="zh-CN"/>
              </w:rPr>
              <w:t>投标文件</w:t>
            </w:r>
            <w:r>
              <w:rPr>
                <w:rFonts w:hint="eastAsia" w:ascii="宋体" w:hAnsi="宋体" w:eastAsia="宋体" w:cs="Arial"/>
                <w:kern w:val="0"/>
                <w:sz w:val="24"/>
                <w:szCs w:val="24"/>
              </w:rPr>
              <w:t>截止时间内）</w:t>
            </w:r>
          </w:p>
        </w:tc>
      </w:tr>
      <w:tr>
        <w:tblPrEx>
          <w:tblCellMar>
            <w:top w:w="0" w:type="dxa"/>
            <w:left w:w="0" w:type="dxa"/>
            <w:bottom w:w="0" w:type="dxa"/>
            <w:right w:w="0" w:type="dxa"/>
          </w:tblCellMar>
        </w:tblPrEx>
        <w:trPr>
          <w:cantSplit/>
          <w:trHeight w:val="377" w:hRule="atLeast"/>
          <w:jc w:val="center"/>
        </w:trPr>
        <w:tc>
          <w:tcPr>
            <w:tcW w:w="62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4</w:t>
            </w:r>
          </w:p>
        </w:tc>
        <w:tc>
          <w:tcPr>
            <w:tcW w:w="8532"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left"/>
              <w:rPr>
                <w:rFonts w:ascii="宋体" w:hAnsi="宋体" w:eastAsia="宋体" w:cs="Arial"/>
                <w:kern w:val="0"/>
                <w:sz w:val="24"/>
                <w:szCs w:val="24"/>
              </w:rPr>
            </w:pPr>
            <w:r>
              <w:rPr>
                <w:rFonts w:hint="eastAsia" w:ascii="宋体" w:hAnsi="宋体" w:eastAsia="宋体" w:cs="Arial"/>
                <w:kern w:val="0"/>
                <w:sz w:val="24"/>
                <w:szCs w:val="24"/>
              </w:rPr>
              <w:t>投标保证金是否按照招标文件要求缴纳。</w:t>
            </w:r>
          </w:p>
        </w:tc>
      </w:tr>
      <w:tr>
        <w:tblPrEx>
          <w:tblCellMar>
            <w:top w:w="0" w:type="dxa"/>
            <w:left w:w="0" w:type="dxa"/>
            <w:bottom w:w="0" w:type="dxa"/>
            <w:right w:w="0" w:type="dxa"/>
          </w:tblCellMar>
        </w:tblPrEx>
        <w:trPr>
          <w:cantSplit/>
          <w:trHeight w:val="950" w:hRule="atLeast"/>
          <w:jc w:val="center"/>
        </w:trPr>
        <w:tc>
          <w:tcPr>
            <w:tcW w:w="9160" w:type="dxa"/>
            <w:gridSpan w:val="2"/>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left"/>
              <w:rPr>
                <w:rFonts w:ascii="宋体" w:hAnsi="宋体" w:eastAsia="宋体" w:cs="Arial"/>
                <w:kern w:val="0"/>
                <w:sz w:val="24"/>
                <w:szCs w:val="24"/>
              </w:rPr>
            </w:pPr>
            <w:r>
              <w:rPr>
                <w:rFonts w:hint="eastAsia" w:ascii="宋体" w:hAnsi="宋体" w:eastAsia="宋体" w:cs="Arial"/>
                <w:kern w:val="0"/>
                <w:sz w:val="24"/>
                <w:szCs w:val="24"/>
              </w:rPr>
              <w:t>备注：如果资格评审中有一项不满足审查标准的，</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将认定该投标人不通过资格审查，投标文件将被拒绝评审。并且不允许投标人通过修改或撤销其不符合要求的差异或保留，使之成为具有响应性的投标。</w:t>
            </w:r>
          </w:p>
        </w:tc>
      </w:tr>
    </w:tbl>
    <w:p>
      <w:pPr>
        <w:widowControl/>
        <w:shd w:val="clear" w:color="auto" w:fill="FFFFFF"/>
        <w:snapToGrid w:val="0"/>
        <w:jc w:val="center"/>
        <w:rPr>
          <w:rFonts w:ascii="宋体" w:hAnsi="宋体" w:eastAsia="宋体" w:cs="Arial"/>
          <w:b/>
          <w:kern w:val="0"/>
          <w:sz w:val="24"/>
          <w:szCs w:val="24"/>
        </w:rPr>
      </w:pPr>
      <w:bookmarkStart w:id="40" w:name="_Toc501719167"/>
    </w:p>
    <w:p>
      <w:pPr>
        <w:widowControl/>
        <w:shd w:val="clear" w:color="auto" w:fill="FFFFFF"/>
        <w:snapToGrid w:val="0"/>
        <w:jc w:val="center"/>
        <w:rPr>
          <w:rFonts w:ascii="宋体" w:hAnsi="宋体" w:eastAsia="宋体" w:cs="Arial"/>
          <w:b/>
          <w:kern w:val="0"/>
          <w:sz w:val="24"/>
          <w:szCs w:val="24"/>
        </w:rPr>
      </w:pPr>
      <w:r>
        <w:rPr>
          <w:rFonts w:hint="eastAsia" w:ascii="宋体" w:hAnsi="宋体" w:eastAsia="宋体" w:cs="Arial"/>
          <w:b/>
          <w:kern w:val="0"/>
          <w:sz w:val="24"/>
          <w:szCs w:val="24"/>
        </w:rPr>
        <w:t>《完备性及符合性审查标准》</w:t>
      </w:r>
      <w:bookmarkEnd w:id="40"/>
    </w:p>
    <w:tbl>
      <w:tblPr>
        <w:tblStyle w:val="36"/>
        <w:tblW w:w="0" w:type="auto"/>
        <w:jc w:val="center"/>
        <w:tblLayout w:type="fixed"/>
        <w:tblCellMar>
          <w:top w:w="0" w:type="dxa"/>
          <w:left w:w="0" w:type="dxa"/>
          <w:bottom w:w="0" w:type="dxa"/>
          <w:right w:w="0" w:type="dxa"/>
        </w:tblCellMar>
      </w:tblPr>
      <w:tblGrid>
        <w:gridCol w:w="621"/>
        <w:gridCol w:w="8556"/>
      </w:tblGrid>
      <w:tr>
        <w:tblPrEx>
          <w:tblCellMar>
            <w:top w:w="0" w:type="dxa"/>
            <w:left w:w="0" w:type="dxa"/>
            <w:bottom w:w="0" w:type="dxa"/>
            <w:right w:w="0" w:type="dxa"/>
          </w:tblCellMar>
        </w:tblPrEx>
        <w:trPr>
          <w:cantSplit/>
          <w:trHeight w:val="465" w:hRule="atLeast"/>
          <w:jc w:val="center"/>
        </w:trPr>
        <w:tc>
          <w:tcPr>
            <w:tcW w:w="621"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序号</w:t>
            </w:r>
          </w:p>
        </w:tc>
        <w:tc>
          <w:tcPr>
            <w:tcW w:w="8556" w:type="dxa"/>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jc w:val="center"/>
              <w:rPr>
                <w:rFonts w:ascii="宋体" w:hAnsi="宋体" w:eastAsia="宋体" w:cs="Arial"/>
                <w:kern w:val="0"/>
                <w:sz w:val="24"/>
                <w:szCs w:val="24"/>
              </w:rPr>
            </w:pPr>
            <w:r>
              <w:rPr>
                <w:rFonts w:hint="eastAsia" w:ascii="宋体" w:hAnsi="宋体" w:eastAsia="宋体" w:cs="Arial"/>
                <w:kern w:val="0"/>
                <w:sz w:val="24"/>
                <w:szCs w:val="24"/>
              </w:rPr>
              <w:t>评审标准</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1</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投标文件要求加盖投标人章、法定代表人章处未加盖的；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2</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投标文件未按招标文件要求编制，内容不全或字迹模糊、辨认不清的；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3</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技术参数、技术性能不满足招标文件要求的；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4</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售后服务承诺未提供的；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5</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投标报价未符合招标文件中投标人须知前附表投标报价要求的；</w:t>
            </w:r>
          </w:p>
        </w:tc>
      </w:tr>
      <w:tr>
        <w:tblPrEx>
          <w:tblCellMar>
            <w:top w:w="0" w:type="dxa"/>
            <w:left w:w="0" w:type="dxa"/>
            <w:bottom w:w="0" w:type="dxa"/>
            <w:right w:w="0" w:type="dxa"/>
          </w:tblCellMar>
        </w:tblPrEx>
        <w:trPr>
          <w:cantSplit/>
          <w:trHeight w:val="20" w:hRule="atLeast"/>
          <w:jc w:val="center"/>
        </w:trPr>
        <w:tc>
          <w:tcPr>
            <w:tcW w:w="6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jc w:val="center"/>
              <w:rPr>
                <w:rFonts w:ascii="宋体" w:hAnsi="宋体" w:eastAsia="宋体" w:cs="Arial"/>
                <w:kern w:val="0"/>
                <w:sz w:val="24"/>
                <w:szCs w:val="24"/>
              </w:rPr>
            </w:pPr>
            <w:r>
              <w:rPr>
                <w:rFonts w:ascii="宋体" w:hAnsi="宋体" w:eastAsia="宋体" w:cs="Arial"/>
                <w:kern w:val="0"/>
                <w:sz w:val="24"/>
                <w:szCs w:val="24"/>
              </w:rPr>
              <w:t>6</w:t>
            </w:r>
          </w:p>
        </w:tc>
        <w:tc>
          <w:tcPr>
            <w:tcW w:w="8556" w:type="dxa"/>
            <w:tcBorders>
              <w:top w:val="nil"/>
              <w:left w:val="nil"/>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投标文件不符合招标文件实质性要求的。</w:t>
            </w:r>
          </w:p>
        </w:tc>
      </w:tr>
      <w:tr>
        <w:tblPrEx>
          <w:tblCellMar>
            <w:top w:w="0" w:type="dxa"/>
            <w:left w:w="0" w:type="dxa"/>
            <w:bottom w:w="0" w:type="dxa"/>
            <w:right w:w="0" w:type="dxa"/>
          </w:tblCellMar>
        </w:tblPrEx>
        <w:trPr>
          <w:cantSplit/>
          <w:trHeight w:val="20" w:hRule="atLeast"/>
          <w:jc w:val="center"/>
        </w:trPr>
        <w:tc>
          <w:tcPr>
            <w:tcW w:w="9177" w:type="dxa"/>
            <w:gridSpan w:val="2"/>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pPr>
              <w:widowControl/>
              <w:shd w:val="clear" w:color="auto" w:fill="FFFFFF"/>
              <w:snapToGrid w:val="0"/>
              <w:rPr>
                <w:rFonts w:ascii="宋体" w:hAnsi="宋体" w:eastAsia="宋体" w:cs="Arial"/>
                <w:kern w:val="0"/>
                <w:sz w:val="24"/>
                <w:szCs w:val="24"/>
              </w:rPr>
            </w:pPr>
            <w:r>
              <w:rPr>
                <w:rFonts w:hint="eastAsia" w:ascii="宋体" w:hAnsi="宋体" w:eastAsia="宋体" w:cs="Arial"/>
                <w:kern w:val="0"/>
                <w:sz w:val="24"/>
                <w:szCs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pPr>
        <w:jc w:val="center"/>
        <w:rPr>
          <w:rFonts w:ascii="宋体" w:hAnsi="宋体" w:eastAsia="宋体" w:cs="Arial"/>
          <w:b/>
          <w:kern w:val="0"/>
          <w:sz w:val="24"/>
          <w:szCs w:val="24"/>
        </w:rPr>
      </w:pPr>
      <w:r>
        <w:rPr>
          <w:rFonts w:hint="eastAsia" w:ascii="宋体" w:hAnsi="宋体" w:eastAsia="宋体" w:cs="Arial"/>
          <w:b/>
          <w:kern w:val="0"/>
          <w:sz w:val="24"/>
          <w:szCs w:val="24"/>
        </w:rPr>
        <w:t>《详细评审标准》</w:t>
      </w:r>
    </w:p>
    <w:tbl>
      <w:tblPr>
        <w:tblStyle w:val="36"/>
        <w:tblW w:w="5107" w:type="pct"/>
        <w:jc w:val="center"/>
        <w:tblLayout w:type="autofit"/>
        <w:tblCellMar>
          <w:top w:w="0" w:type="dxa"/>
          <w:left w:w="0" w:type="dxa"/>
          <w:bottom w:w="0" w:type="dxa"/>
          <w:right w:w="0" w:type="dxa"/>
        </w:tblCellMar>
      </w:tblPr>
      <w:tblGrid>
        <w:gridCol w:w="624"/>
        <w:gridCol w:w="1389"/>
        <w:gridCol w:w="1066"/>
        <w:gridCol w:w="6206"/>
      </w:tblGrid>
      <w:tr>
        <w:trPr>
          <w:trHeight w:val="80" w:hRule="atLeast"/>
          <w:jc w:val="center"/>
        </w:trPr>
        <w:tc>
          <w:tcPr>
            <w:tcW w:w="336" w:type="pct"/>
            <w:tcBorders>
              <w:top w:val="single" w:color="auto" w:sz="8" w:space="0"/>
              <w:left w:val="single" w:color="auto" w:sz="8" w:space="0"/>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序号</w:t>
            </w:r>
          </w:p>
        </w:tc>
        <w:tc>
          <w:tcPr>
            <w:tcW w:w="747"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评审项目</w:t>
            </w:r>
          </w:p>
        </w:tc>
        <w:tc>
          <w:tcPr>
            <w:tcW w:w="574"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标准分</w:t>
            </w:r>
          </w:p>
        </w:tc>
        <w:tc>
          <w:tcPr>
            <w:tcW w:w="3341" w:type="pct"/>
            <w:tcBorders>
              <w:top w:val="single" w:color="auto" w:sz="8" w:space="0"/>
              <w:left w:val="nil"/>
              <w:bottom w:val="single" w:color="auto" w:sz="8" w:space="0"/>
              <w:right w:val="single" w:color="auto" w:sz="8" w:space="0"/>
            </w:tcBorders>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评审标准</w:t>
            </w:r>
          </w:p>
        </w:tc>
      </w:tr>
      <w:tr>
        <w:tblPrEx>
          <w:tblCellMar>
            <w:top w:w="0" w:type="dxa"/>
            <w:left w:w="0" w:type="dxa"/>
            <w:bottom w:w="0" w:type="dxa"/>
            <w:right w:w="0" w:type="dxa"/>
          </w:tblCellMar>
        </w:tblPrEx>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1</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投标人基本概况</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eastAsia" w:ascii="宋体" w:hAnsi="宋体" w:eastAsia="宋体" w:cs="Arial"/>
                <w:kern w:val="0"/>
                <w:sz w:val="24"/>
                <w:szCs w:val="24"/>
              </w:rPr>
            </w:pPr>
            <w:r>
              <w:rPr>
                <w:rFonts w:hint="eastAsia" w:ascii="宋体" w:hAnsi="宋体" w:eastAsia="宋体" w:cs="Arial"/>
                <w:kern w:val="0"/>
                <w:sz w:val="24"/>
                <w:szCs w:val="24"/>
              </w:rPr>
              <w:t>10</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技术力量合理，人员及设备配置合理[7-10]；技术力量一般，人员及设备配置较合理[3-7]；技术力量较弱，人员及设备配置不合理[0-3]</w:t>
            </w:r>
          </w:p>
        </w:tc>
      </w:tr>
      <w:tr>
        <w:tblPrEx>
          <w:tblCellMar>
            <w:top w:w="0" w:type="dxa"/>
            <w:left w:w="0" w:type="dxa"/>
            <w:bottom w:w="0" w:type="dxa"/>
            <w:right w:w="0" w:type="dxa"/>
          </w:tblCellMar>
        </w:tblPrEx>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2</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近三年类似业绩</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15</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投标人近三年</w:t>
            </w:r>
            <w:r>
              <w:rPr>
                <w:rFonts w:hint="eastAsia" w:ascii="宋体" w:hAnsi="宋体" w:eastAsia="宋体" w:cs="Arial"/>
                <w:kern w:val="0"/>
                <w:sz w:val="24"/>
                <w:szCs w:val="24"/>
                <w:lang w:eastAsia="zh-CN"/>
              </w:rPr>
              <w:t>类似项目业绩</w:t>
            </w:r>
            <w:r>
              <w:rPr>
                <w:rFonts w:hint="eastAsia" w:ascii="宋体" w:hAnsi="宋体" w:eastAsia="宋体" w:cs="Arial"/>
                <w:kern w:val="0"/>
                <w:sz w:val="24"/>
                <w:szCs w:val="24"/>
              </w:rPr>
              <w:t>（20</w:t>
            </w:r>
            <w:r>
              <w:rPr>
                <w:rFonts w:hint="eastAsia" w:ascii="宋体" w:hAnsi="宋体" w:eastAsia="宋体" w:cs="Arial"/>
                <w:kern w:val="0"/>
                <w:sz w:val="24"/>
                <w:szCs w:val="24"/>
                <w:lang w:val="en-US" w:eastAsia="zh-CN"/>
              </w:rPr>
              <w:t>20</w:t>
            </w:r>
            <w:r>
              <w:rPr>
                <w:rFonts w:hint="eastAsia" w:ascii="宋体" w:hAnsi="宋体" w:eastAsia="宋体" w:cs="Arial"/>
                <w:kern w:val="0"/>
                <w:sz w:val="24"/>
                <w:szCs w:val="24"/>
              </w:rPr>
              <w:t>年1月1日-至今，以合同签订日期为准），</w:t>
            </w:r>
            <w:r>
              <w:rPr>
                <w:rFonts w:hint="eastAsia" w:ascii="宋体" w:hAnsi="宋体" w:eastAsia="宋体" w:cs="Arial"/>
                <w:kern w:val="0"/>
                <w:sz w:val="24"/>
                <w:szCs w:val="24"/>
                <w:lang w:eastAsia="zh-CN"/>
              </w:rPr>
              <w:t>每提供</w:t>
            </w:r>
            <w:r>
              <w:rPr>
                <w:rFonts w:hint="eastAsia" w:ascii="宋体" w:hAnsi="宋体" w:eastAsia="宋体" w:cs="Arial"/>
                <w:kern w:val="0"/>
                <w:sz w:val="24"/>
                <w:szCs w:val="24"/>
              </w:rPr>
              <w:t>一项</w:t>
            </w:r>
            <w:r>
              <w:rPr>
                <w:rFonts w:hint="eastAsia" w:ascii="宋体" w:hAnsi="宋体" w:eastAsia="宋体" w:cs="Arial"/>
                <w:kern w:val="0"/>
                <w:sz w:val="24"/>
                <w:szCs w:val="24"/>
                <w:lang w:eastAsia="zh-CN"/>
              </w:rPr>
              <w:t>有效的类似业绩项目业绩加</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分，最多计</w:t>
            </w:r>
            <w:r>
              <w:rPr>
                <w:rFonts w:hint="eastAsia" w:ascii="宋体" w:hAnsi="宋体" w:eastAsia="宋体" w:cs="Arial"/>
                <w:kern w:val="0"/>
                <w:sz w:val="24"/>
                <w:szCs w:val="24"/>
                <w:lang w:val="en-US" w:eastAsia="zh-CN"/>
              </w:rPr>
              <w:t>5</w:t>
            </w:r>
            <w:r>
              <w:rPr>
                <w:rFonts w:hint="eastAsia" w:ascii="宋体" w:hAnsi="宋体" w:eastAsia="宋体" w:cs="Arial"/>
                <w:kern w:val="0"/>
                <w:sz w:val="24"/>
                <w:szCs w:val="24"/>
              </w:rPr>
              <w:t>项；</w:t>
            </w:r>
          </w:p>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lang w:eastAsia="zh-CN"/>
              </w:rPr>
              <w:t>注：业绩证明材料为：合同协议书或中标通知书或其他证明材料等，未提供业绩证明材料或内容模糊不清的，其业绩不予认定。</w:t>
            </w:r>
          </w:p>
        </w:tc>
      </w:tr>
      <w:tr>
        <w:tblPrEx>
          <w:tblCellMar>
            <w:top w:w="0" w:type="dxa"/>
            <w:left w:w="0" w:type="dxa"/>
            <w:bottom w:w="0" w:type="dxa"/>
            <w:right w:w="0" w:type="dxa"/>
          </w:tblCellMar>
        </w:tblPrEx>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3</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产品性能技术指标</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10</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全部满足招标文件技术要求，科学合理，技术要求无偏离[</w:t>
            </w:r>
            <w:r>
              <w:rPr>
                <w:rFonts w:hint="eastAsia" w:ascii="宋体" w:hAnsi="宋体" w:eastAsia="宋体" w:cs="Arial"/>
                <w:kern w:val="0"/>
                <w:sz w:val="24"/>
                <w:szCs w:val="24"/>
                <w:lang w:val="en-US" w:eastAsia="zh-CN"/>
              </w:rPr>
              <w:t>6</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rPr>
              <w:t>]；产品性能技术要求基本满足招标文件技术要求，基本可行，技术要求部分偏离[</w:t>
            </w:r>
            <w:r>
              <w:rPr>
                <w:rFonts w:hint="eastAsia" w:ascii="宋体" w:hAnsi="宋体" w:eastAsia="宋体" w:cs="Arial"/>
                <w:kern w:val="0"/>
                <w:sz w:val="24"/>
                <w:szCs w:val="24"/>
                <w:lang w:val="en-US" w:eastAsia="zh-CN"/>
              </w:rPr>
              <w:t>3-6</w:t>
            </w:r>
            <w:r>
              <w:rPr>
                <w:rFonts w:hint="eastAsia" w:ascii="宋体" w:hAnsi="宋体" w:eastAsia="宋体" w:cs="Arial"/>
                <w:kern w:val="0"/>
                <w:sz w:val="24"/>
                <w:szCs w:val="24"/>
              </w:rPr>
              <w:t>]；产品性能技术缺陷有误，部分满足招标文件技术要求，技术要求偏离[0-</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w:t>
            </w:r>
          </w:p>
        </w:tc>
      </w:tr>
      <w:tr>
        <w:tblPrEx>
          <w:tblCellMar>
            <w:top w:w="0" w:type="dxa"/>
            <w:left w:w="0" w:type="dxa"/>
            <w:bottom w:w="0" w:type="dxa"/>
            <w:right w:w="0" w:type="dxa"/>
          </w:tblCellMar>
        </w:tblPrEx>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4</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lang w:eastAsia="zh-CN"/>
              </w:rPr>
              <w:t>项目实施人员配备</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10</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rPr>
            </w:pPr>
            <w:r>
              <w:rPr>
                <w:rFonts w:hint="eastAsia" w:ascii="宋体" w:hAnsi="宋体" w:eastAsia="宋体" w:cs="Arial"/>
                <w:kern w:val="0"/>
                <w:sz w:val="24"/>
                <w:szCs w:val="24"/>
                <w:lang w:eastAsia="zh-CN"/>
              </w:rPr>
              <w:t>对本招标项目配备有专业技术实施人员，对人员相关资质认证或技术职称酌情评分</w:t>
            </w:r>
            <w:r>
              <w:rPr>
                <w:rFonts w:hint="eastAsia" w:ascii="宋体" w:hAnsi="宋体" w:eastAsia="宋体" w:cs="Arial"/>
                <w:kern w:val="0"/>
                <w:sz w:val="24"/>
                <w:szCs w:val="24"/>
                <w:lang w:val="en-US" w:eastAsia="zh-CN"/>
              </w:rPr>
              <w:t>6</w:t>
            </w:r>
            <w:r>
              <w:rPr>
                <w:rFonts w:hint="eastAsia" w:ascii="宋体" w:hAnsi="宋体" w:eastAsia="宋体" w:cs="Arial"/>
                <w:kern w:val="0"/>
                <w:sz w:val="24"/>
                <w:szCs w:val="24"/>
                <w:lang w:eastAsia="zh-CN"/>
              </w:rPr>
              <w:t>-</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lang w:eastAsia="zh-CN"/>
              </w:rPr>
              <w:t>分，提供不全</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3-6</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不提供不得分；</w:t>
            </w:r>
          </w:p>
        </w:tc>
      </w:tr>
      <w:tr>
        <w:tblPrEx>
          <w:tblCellMar>
            <w:top w:w="0" w:type="dxa"/>
            <w:left w:w="0" w:type="dxa"/>
            <w:bottom w:w="0" w:type="dxa"/>
            <w:right w:w="0" w:type="dxa"/>
          </w:tblCellMar>
        </w:tblPrEx>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5</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lang w:val="en-US" w:eastAsia="zh-CN"/>
              </w:rPr>
              <w:t>服务方案</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10</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具体服务方案</w:t>
            </w:r>
            <w:r>
              <w:rPr>
                <w:rFonts w:hint="eastAsia" w:ascii="宋体" w:hAnsi="宋体" w:eastAsia="宋体" w:cs="Arial"/>
                <w:kern w:val="0"/>
                <w:sz w:val="24"/>
                <w:szCs w:val="24"/>
                <w:lang w:eastAsia="zh-CN"/>
              </w:rPr>
              <w:t>合理可行，进度计划合理</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6</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分，方案基本可行，进度计划</w:t>
            </w:r>
            <w:r>
              <w:rPr>
                <w:rFonts w:hint="eastAsia" w:ascii="宋体" w:hAnsi="宋体" w:eastAsia="宋体" w:cs="Arial"/>
                <w:kern w:val="0"/>
                <w:sz w:val="24"/>
                <w:szCs w:val="24"/>
                <w:lang w:val="en-US" w:eastAsia="zh-CN"/>
              </w:rPr>
              <w:t>一般</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3-6</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，方案不合理，进度计划不合理</w:t>
            </w:r>
            <w:r>
              <w:rPr>
                <w:rFonts w:hint="eastAsia" w:ascii="宋体" w:hAnsi="宋体" w:eastAsia="宋体" w:cs="Arial"/>
                <w:kern w:val="0"/>
                <w:sz w:val="24"/>
                <w:szCs w:val="24"/>
              </w:rPr>
              <w:t>[0-</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w:t>
            </w:r>
            <w:r>
              <w:rPr>
                <w:rFonts w:hint="eastAsia" w:ascii="宋体" w:hAnsi="宋体" w:eastAsia="宋体" w:cs="Arial"/>
                <w:kern w:val="0"/>
                <w:sz w:val="24"/>
                <w:szCs w:val="24"/>
                <w:lang w:eastAsia="zh-CN"/>
              </w:rPr>
              <w:t>。</w:t>
            </w:r>
          </w:p>
        </w:tc>
      </w:tr>
      <w:tr>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lang w:val="en-US" w:eastAsia="zh-CN"/>
              </w:rPr>
              <w:t>6</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售后服务及维保计划</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10</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对投标人的服务方案措施及方案是否切实可行，承诺的服务内容是否满足采购方要求，是否有优质的售后服务措施和备品备件(或易损件)及时可靠的供应方案，是否有非常满意的承诺和优惠条件，有合理的供货及服务计划安排、产品质量保证期、在本地是否拥有售后服务机构，故障的响应时间、缺陷修复等相关承诺内容进行综合比较评审；优得[</w:t>
            </w:r>
            <w:r>
              <w:rPr>
                <w:rFonts w:hint="eastAsia" w:ascii="宋体" w:hAnsi="宋体" w:eastAsia="宋体" w:cs="Arial"/>
                <w:kern w:val="0"/>
                <w:sz w:val="24"/>
                <w:szCs w:val="24"/>
                <w:lang w:val="en-US" w:eastAsia="zh-CN"/>
              </w:rPr>
              <w:t>7</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10</w:t>
            </w:r>
            <w:r>
              <w:rPr>
                <w:rFonts w:hint="eastAsia" w:ascii="宋体" w:hAnsi="宋体" w:eastAsia="宋体" w:cs="Arial"/>
                <w:kern w:val="0"/>
                <w:sz w:val="24"/>
                <w:szCs w:val="24"/>
              </w:rPr>
              <w:t>]，良得[</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7</w:t>
            </w:r>
            <w:r>
              <w:rPr>
                <w:rFonts w:hint="eastAsia" w:ascii="宋体" w:hAnsi="宋体" w:eastAsia="宋体" w:cs="Arial"/>
                <w:kern w:val="0"/>
                <w:sz w:val="24"/>
                <w:szCs w:val="24"/>
              </w:rPr>
              <w:t>]，一般得[</w:t>
            </w:r>
            <w:r>
              <w:rPr>
                <w:rFonts w:hint="eastAsia" w:ascii="宋体" w:hAnsi="宋体" w:eastAsia="宋体" w:cs="Arial"/>
                <w:kern w:val="0"/>
                <w:sz w:val="24"/>
                <w:szCs w:val="24"/>
                <w:lang w:val="en-US" w:eastAsia="zh-CN"/>
              </w:rPr>
              <w:t>0</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3</w:t>
            </w:r>
            <w:r>
              <w:rPr>
                <w:rFonts w:hint="eastAsia" w:ascii="宋体" w:hAnsi="宋体" w:eastAsia="宋体" w:cs="Arial"/>
                <w:kern w:val="0"/>
                <w:sz w:val="24"/>
                <w:szCs w:val="24"/>
              </w:rPr>
              <w:t>]。</w:t>
            </w:r>
          </w:p>
        </w:tc>
      </w:tr>
      <w:tr>
        <w:trPr>
          <w:trHeight w:val="79" w:hRule="atLeast"/>
          <w:jc w:val="center"/>
        </w:trPr>
        <w:tc>
          <w:tcPr>
            <w:tcW w:w="336" w:type="pc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lang w:eastAsia="zh-CN"/>
              </w:rPr>
            </w:pPr>
            <w:r>
              <w:rPr>
                <w:rFonts w:hint="eastAsia" w:ascii="宋体" w:hAnsi="宋体" w:eastAsia="宋体" w:cs="Arial"/>
                <w:kern w:val="0"/>
                <w:sz w:val="24"/>
                <w:szCs w:val="24"/>
                <w:lang w:val="en-US" w:eastAsia="zh-CN"/>
              </w:rPr>
              <w:t>7</w:t>
            </w:r>
          </w:p>
        </w:tc>
        <w:tc>
          <w:tcPr>
            <w:tcW w:w="747"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标函质量</w:t>
            </w:r>
          </w:p>
        </w:tc>
        <w:tc>
          <w:tcPr>
            <w:tcW w:w="574"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5</w:t>
            </w:r>
          </w:p>
        </w:tc>
        <w:tc>
          <w:tcPr>
            <w:tcW w:w="3341" w:type="pct"/>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hd w:val="clear" w:color="auto" w:fill="FFFFFF"/>
              <w:snapToGrid w:val="0"/>
              <w:rPr>
                <w:rFonts w:hint="eastAsia" w:ascii="宋体" w:hAnsi="宋体" w:eastAsia="宋体" w:cs="Arial"/>
                <w:kern w:val="0"/>
                <w:sz w:val="24"/>
                <w:szCs w:val="24"/>
              </w:rPr>
            </w:pPr>
            <w:r>
              <w:rPr>
                <w:rFonts w:hint="eastAsia" w:ascii="宋体" w:hAnsi="宋体" w:eastAsia="宋体" w:cs="Arial"/>
                <w:kern w:val="0"/>
                <w:sz w:val="24"/>
                <w:szCs w:val="24"/>
              </w:rPr>
              <w:t>标函编制内容完整、齐全、叙述严谨。标书无涂改、错页、漏页现象[2-5]；标函编制内容不完整、叙述简单。标书有涂改、错页、漏页现象[0-2]</w:t>
            </w:r>
          </w:p>
        </w:tc>
      </w:tr>
      <w:tr>
        <w:trPr>
          <w:trHeight w:val="112" w:hRule="atLeast"/>
          <w:jc w:val="center"/>
        </w:trPr>
        <w:tc>
          <w:tcPr>
            <w:tcW w:w="1084" w:type="pct"/>
            <w:gridSpan w:val="2"/>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jc w:val="center"/>
              <w:rPr>
                <w:rFonts w:ascii="宋体" w:hAnsi="宋体" w:eastAsia="宋体" w:cs="Arial"/>
                <w:kern w:val="0"/>
                <w:sz w:val="24"/>
                <w:szCs w:val="24"/>
              </w:rPr>
            </w:pPr>
            <w:r>
              <w:rPr>
                <w:rFonts w:hint="eastAsia" w:ascii="宋体" w:hAnsi="宋体" w:eastAsia="宋体" w:cs="Arial"/>
                <w:kern w:val="0"/>
                <w:sz w:val="24"/>
                <w:szCs w:val="24"/>
              </w:rPr>
              <w:t>合计</w:t>
            </w:r>
          </w:p>
        </w:tc>
        <w:tc>
          <w:tcPr>
            <w:tcW w:w="574"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70</w:t>
            </w:r>
          </w:p>
        </w:tc>
        <w:tc>
          <w:tcPr>
            <w:tcW w:w="3341" w:type="pct"/>
            <w:tcBorders>
              <w:top w:val="nil"/>
              <w:left w:val="nil"/>
              <w:bottom w:val="single" w:color="auto" w:sz="4" w:space="0"/>
              <w:right w:val="single" w:color="auto" w:sz="8" w:space="0"/>
            </w:tcBorders>
            <w:tcMar>
              <w:top w:w="0" w:type="dxa"/>
              <w:left w:w="108" w:type="dxa"/>
              <w:bottom w:w="0" w:type="dxa"/>
              <w:right w:w="108" w:type="dxa"/>
            </w:tcMar>
            <w:vAlign w:val="center"/>
          </w:tcPr>
          <w:p>
            <w:pPr>
              <w:rPr>
                <w:rFonts w:ascii="宋体" w:hAnsi="Calibri" w:eastAsia="宋体" w:cs="Arial"/>
                <w:kern w:val="0"/>
                <w:sz w:val="24"/>
                <w:szCs w:val="24"/>
              </w:rPr>
            </w:pPr>
          </w:p>
        </w:tc>
      </w:tr>
      <w:tr>
        <w:tblPrEx>
          <w:tblCellMar>
            <w:top w:w="0" w:type="dxa"/>
            <w:left w:w="0" w:type="dxa"/>
            <w:bottom w:w="0" w:type="dxa"/>
            <w:right w:w="0" w:type="dxa"/>
          </w:tblCellMar>
        </w:tblPrEx>
        <w:trPr>
          <w:trHeight w:val="112" w:hRule="atLeast"/>
          <w:jc w:val="center"/>
        </w:trPr>
        <w:tc>
          <w:tcPr>
            <w:tcW w:w="5000" w:type="pct"/>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tabs>
                <w:tab w:val="left" w:pos="1368"/>
              </w:tabs>
              <w:rPr>
                <w:rFonts w:hint="eastAsia" w:ascii="宋体" w:hAnsi="Calibri" w:eastAsia="宋体" w:cs="Arial"/>
                <w:kern w:val="0"/>
                <w:sz w:val="24"/>
                <w:szCs w:val="24"/>
                <w:lang w:eastAsia="zh-CN"/>
              </w:rPr>
            </w:pPr>
            <w:bookmarkStart w:id="41" w:name="_Toc15678"/>
            <w:r>
              <w:rPr>
                <w:rFonts w:hint="eastAsia" w:ascii="宋体" w:hAnsi="Calibri" w:eastAsia="宋体" w:cs="Arial"/>
                <w:kern w:val="0"/>
                <w:sz w:val="24"/>
                <w:szCs w:val="24"/>
                <w:lang w:eastAsia="zh-CN"/>
              </w:rPr>
              <w:t>1、评委应认真了解本招标文件和本项目有关情况后，做出须自己负责的评审。</w:t>
            </w:r>
          </w:p>
          <w:p>
            <w:pPr>
              <w:tabs>
                <w:tab w:val="left" w:pos="1368"/>
              </w:tabs>
              <w:rPr>
                <w:rFonts w:hint="eastAsia" w:ascii="宋体" w:hAnsi="Calibri" w:eastAsia="宋体" w:cs="Arial"/>
                <w:kern w:val="0"/>
                <w:sz w:val="24"/>
                <w:szCs w:val="24"/>
                <w:lang w:eastAsia="zh-CN"/>
              </w:rPr>
            </w:pPr>
            <w:r>
              <w:rPr>
                <w:rFonts w:hint="eastAsia" w:ascii="宋体" w:hAnsi="Calibri" w:eastAsia="宋体" w:cs="Arial"/>
                <w:kern w:val="0"/>
                <w:sz w:val="24"/>
                <w:szCs w:val="24"/>
                <w:lang w:eastAsia="zh-CN"/>
              </w:rPr>
              <w:t>2、详细评审得分等于所有评委中评分后的算术平均值，计算结果值在小数点后保留两位小数，后余位数四舍五入。</w:t>
            </w:r>
          </w:p>
        </w:tc>
      </w:tr>
    </w:tbl>
    <w:p>
      <w:pPr>
        <w:tabs>
          <w:tab w:val="center" w:pos="4832"/>
          <w:tab w:val="left" w:pos="7140"/>
        </w:tabs>
        <w:spacing w:line="360" w:lineRule="auto"/>
        <w:ind w:firstLine="472" w:firstLineChars="196"/>
        <w:jc w:val="left"/>
        <w:outlineLvl w:val="2"/>
        <w:rPr>
          <w:rFonts w:ascii="宋体" w:hAnsi="Calibri" w:eastAsia="宋体" w:cs="宋体"/>
          <w:b/>
          <w:sz w:val="24"/>
          <w:szCs w:val="24"/>
        </w:rPr>
      </w:pPr>
      <w:r>
        <w:rPr>
          <w:rFonts w:ascii="宋体" w:hAnsi="宋体" w:eastAsia="宋体" w:cs="宋体"/>
          <w:b/>
          <w:sz w:val="24"/>
          <w:szCs w:val="24"/>
        </w:rPr>
        <w:t xml:space="preserve">1. </w:t>
      </w:r>
      <w:r>
        <w:rPr>
          <w:rFonts w:hint="eastAsia" w:ascii="宋体" w:hAnsi="宋体" w:eastAsia="宋体" w:cs="宋体"/>
          <w:b/>
          <w:sz w:val="24"/>
          <w:szCs w:val="24"/>
        </w:rPr>
        <w:t>评标方法</w:t>
      </w:r>
      <w:bookmarkEnd w:id="41"/>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本次评标采用综合评分法。评标委员会对满足招标文件实质性要求的投标文件，按照本节规定的评审标准进行评审。评标中各评委若发生意见分歧，以少数服从多数原则确定。</w:t>
      </w:r>
    </w:p>
    <w:p>
      <w:pPr>
        <w:tabs>
          <w:tab w:val="center" w:pos="4832"/>
          <w:tab w:val="left" w:pos="7140"/>
        </w:tabs>
        <w:spacing w:line="360" w:lineRule="auto"/>
        <w:ind w:firstLine="472" w:firstLineChars="196"/>
        <w:jc w:val="left"/>
        <w:outlineLvl w:val="2"/>
        <w:rPr>
          <w:rFonts w:ascii="宋体" w:hAnsi="宋体" w:eastAsia="宋体" w:cs="宋体"/>
          <w:b/>
          <w:sz w:val="24"/>
          <w:szCs w:val="24"/>
        </w:rPr>
      </w:pPr>
      <w:bookmarkStart w:id="42" w:name="_Toc4024"/>
      <w:r>
        <w:rPr>
          <w:rFonts w:ascii="宋体" w:hAnsi="宋体" w:eastAsia="宋体" w:cs="宋体"/>
          <w:b/>
          <w:sz w:val="24"/>
          <w:szCs w:val="24"/>
        </w:rPr>
        <w:t xml:space="preserve">2. </w:t>
      </w:r>
      <w:r>
        <w:rPr>
          <w:rFonts w:hint="eastAsia" w:ascii="宋体" w:hAnsi="宋体" w:eastAsia="宋体" w:cs="宋体"/>
          <w:b/>
          <w:sz w:val="24"/>
          <w:szCs w:val="24"/>
        </w:rPr>
        <w:t>评审标准</w:t>
      </w:r>
      <w:bookmarkEnd w:id="42"/>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1资格审查：评审因素和评审标准见《资格审查标准》。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2完备性及符合性审查：评审因素和评审标准见《完备性及符合性审查标准》。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2.3.1详细评审：评审因素和评审标准见《详细评审标准》及本节第3.7款。</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投标报价评分标准：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）分值构成及权重：见评标办法前附表。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）评标基准价计算：见评标办法前附表。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（3）投标报价得分的计算：见评标办法前附表。</w:t>
      </w:r>
    </w:p>
    <w:p>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3" w:name="_Toc26203"/>
      <w:r>
        <w:rPr>
          <w:rFonts w:ascii="宋体" w:hAnsi="宋体" w:eastAsia="宋体" w:cs="宋体"/>
          <w:b/>
          <w:sz w:val="24"/>
          <w:szCs w:val="24"/>
        </w:rPr>
        <w:t xml:space="preserve">3. </w:t>
      </w:r>
      <w:r>
        <w:rPr>
          <w:rFonts w:hint="eastAsia" w:ascii="宋体" w:hAnsi="宋体" w:eastAsia="宋体" w:cs="宋体"/>
          <w:b/>
          <w:sz w:val="24"/>
          <w:szCs w:val="24"/>
        </w:rPr>
        <w:t>评标程序</w:t>
      </w:r>
      <w:bookmarkEnd w:id="43"/>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3.1 </w:t>
      </w:r>
      <w:r>
        <w:rPr>
          <w:rFonts w:hint="eastAsia" w:ascii="宋体" w:hAnsi="宋体" w:eastAsia="宋体" w:cs="Arial"/>
          <w:kern w:val="0"/>
          <w:sz w:val="24"/>
          <w:szCs w:val="24"/>
        </w:rPr>
        <w:t>基本程序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评标活动将按以下步骤进行：</w:t>
      </w:r>
    </w:p>
    <w:p>
      <w:pPr>
        <w:pStyle w:val="59"/>
        <w:widowControl/>
        <w:numPr>
          <w:ilvl w:val="0"/>
          <w:numId w:val="1"/>
        </w:numPr>
        <w:shd w:val="clear" w:color="auto" w:fill="FFFFFF"/>
        <w:snapToGrid w:val="0"/>
        <w:spacing w:line="360" w:lineRule="auto"/>
        <w:ind w:firstLineChars="0"/>
        <w:rPr>
          <w:rFonts w:ascii="宋体" w:hAnsi="宋体" w:cs="Arial"/>
          <w:kern w:val="0"/>
          <w:sz w:val="24"/>
          <w:szCs w:val="24"/>
        </w:rPr>
      </w:pPr>
      <w:r>
        <w:rPr>
          <w:rFonts w:hint="eastAsia" w:ascii="宋体" w:hAnsi="宋体" w:cs="Arial"/>
          <w:kern w:val="0"/>
          <w:sz w:val="24"/>
          <w:szCs w:val="24"/>
        </w:rPr>
        <w:t>评标准备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 资格审查</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 完备性及符合性审查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 详细评审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（5） 澄清、说明或补正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（6） 推荐中标候选人及提交评标报告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 </w:t>
      </w:r>
      <w:r>
        <w:rPr>
          <w:rFonts w:hint="eastAsia" w:ascii="宋体" w:hAnsi="宋体" w:eastAsia="宋体" w:cs="Arial"/>
          <w:kern w:val="0"/>
          <w:sz w:val="24"/>
          <w:szCs w:val="24"/>
        </w:rPr>
        <w:t>评标准备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3.2.1</w:t>
      </w:r>
      <w:r>
        <w:rPr>
          <w:rFonts w:hint="eastAsia" w:ascii="宋体" w:hAnsi="宋体" w:eastAsia="宋体" w:cs="Arial"/>
          <w:kern w:val="0"/>
          <w:sz w:val="24"/>
          <w:szCs w:val="24"/>
        </w:rPr>
        <w:t>评标委员会成员签到</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评标委员会成员到达评标现场时应当在签到表上签到以证明其出席。</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 </w:t>
      </w:r>
      <w:r>
        <w:rPr>
          <w:rFonts w:hint="eastAsia" w:ascii="宋体" w:hAnsi="宋体" w:eastAsia="宋体" w:cs="Arial"/>
          <w:kern w:val="0"/>
          <w:sz w:val="24"/>
          <w:szCs w:val="24"/>
        </w:rPr>
        <w:t>评标委员会的分工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3.2.2.1</w:t>
      </w:r>
      <w:r>
        <w:rPr>
          <w:rFonts w:hint="eastAsia" w:ascii="宋体" w:hAnsi="宋体" w:eastAsia="宋体" w:cs="Arial"/>
          <w:kern w:val="0"/>
          <w:sz w:val="24"/>
          <w:szCs w:val="24"/>
        </w:rPr>
        <w:t>评标委员会首先推选一名评标委员会主任。评标委员会主任负责评标活动的组织领导工作。评标委员会主任与评标委员会其它成员具有同等的评标权力。</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3.2.2.2 </w:t>
      </w:r>
      <w:r>
        <w:rPr>
          <w:rFonts w:hint="eastAsia" w:ascii="宋体" w:hAnsi="宋体" w:eastAsia="宋体" w:cs="Arial"/>
          <w:kern w:val="0"/>
          <w:sz w:val="24"/>
          <w:szCs w:val="24"/>
        </w:rPr>
        <w:t>评标委员会主任除履行自己作为评标委员会成员独立评标的职责外，主要负责以下工作：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）组织评标委员会成员学习招标文件；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）汇总各评标委员会成员认为需要投标人澄清、说明或者补正的问题；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）组织评标委员会对投标人质询并对投标人的答复进行评审；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）对出现较大争议的事项进行书面记录；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）组织收回评标过程中使用的文件、表格和评标记录以及其它资料，并查验评标记录的完整性及有效性；</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）组织对评标结论进行复核确认；</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）组织编写评标报告。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 </w:t>
      </w:r>
      <w:r>
        <w:rPr>
          <w:rFonts w:hint="eastAsia" w:ascii="宋体" w:hAnsi="宋体" w:eastAsia="宋体" w:cs="Arial"/>
          <w:kern w:val="0"/>
          <w:sz w:val="24"/>
          <w:szCs w:val="24"/>
        </w:rPr>
        <w:t>熟悉文件资料</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3.2.3.1 </w:t>
      </w:r>
      <w:r>
        <w:rPr>
          <w:rFonts w:hint="eastAsia" w:ascii="宋体" w:hAnsi="宋体" w:eastAsia="宋体" w:cs="Arial"/>
          <w:kern w:val="0"/>
          <w:sz w:val="24"/>
          <w:szCs w:val="24"/>
        </w:rPr>
        <w:t>评标委员会主任应当组织评标委员会成员认真研究招标文件，了解和熟悉招标目的、招标范围、主要合同条件、技术标准、质量标准和要求，掌握评标标准和方法，熟悉本章及附件中包括的评标表格的使用，如果本章及附件所附的表格不能满足评标所需时，评标委员会应当补充编制评标所需的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3.2.3.2 </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或采购代理机构应当向评标委员会提供评标所需的信息和数据，包括：</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）招标文件及其澄清修改等招标文件补充；</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）未在开标会上当场拒绝的各投标文件；</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）开标会记录；</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）评标表格；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）其它信息和数据。</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3.3资格审查（适用于资格后审）</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会依据本章规定的评审因素和审查标准，对投标人的资格审查资料进行资格审查。资格审查有一项未通过审查标准，</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4完备性及符合性审查</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.1 </w:t>
      </w:r>
      <w:r>
        <w:rPr>
          <w:rFonts w:hint="eastAsia" w:ascii="宋体" w:hAnsi="宋体" w:eastAsia="宋体" w:cs="Arial"/>
          <w:kern w:val="0"/>
          <w:sz w:val="24"/>
          <w:szCs w:val="24"/>
        </w:rPr>
        <w:t>评标委员会依据本章规定的评审因素和评审标准，对投标人的投标文件进行完备性及符合性审查。完备性及符合性审查有一项未通过评审标准，评标委员会将认定整个投标文件不响应招标文件而否决其投标，并且不允许投标人通过修改或撤销其不符合要求的差异或保留，使之成为具有响应性的投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 xml:space="preserve">.2 </w:t>
      </w:r>
      <w:r>
        <w:rPr>
          <w:rFonts w:hint="eastAsia" w:ascii="宋体" w:hAnsi="宋体" w:eastAsia="宋体" w:cs="Arial"/>
          <w:kern w:val="0"/>
          <w:sz w:val="24"/>
          <w:szCs w:val="24"/>
        </w:rPr>
        <w:t>完备性及符合性审查条款是指对本招标项目产生了重大影响的重大偏差，而且纠正此类偏差将会对响应本次招标的其它投标人的竞争地位产生不公正的影响。</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.3</w:t>
      </w:r>
      <w:r>
        <w:rPr>
          <w:rFonts w:hint="eastAsia" w:ascii="宋体" w:hAnsi="宋体" w:eastAsia="宋体" w:cs="Arial"/>
          <w:kern w:val="0"/>
          <w:sz w:val="24"/>
          <w:szCs w:val="24"/>
        </w:rPr>
        <w:t>细微偏差是指投标文件在实质上响应招标文件要求，但在个别地方存在疏漏或者提供了不完整的技术信息和数据等情况，并且补正这些遗漏和不完整不会对其它投标人造成不公平的结果。细微偏差不影响投标文件的有效性，评标委员会可要求存在细微偏差的投标人予以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5详细评审</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只有通过了资格审查和完备性及符合性审查的投标人</w:t>
      </w:r>
      <w:r>
        <w:rPr>
          <w:rFonts w:hint="eastAsia" w:ascii="宋体" w:hAnsi="Calibri" w:eastAsia="宋体" w:cs="Arial"/>
          <w:kern w:val="0"/>
          <w:sz w:val="24"/>
          <w:szCs w:val="24"/>
        </w:rPr>
        <w:t>不少于3个</w:t>
      </w:r>
      <w:r>
        <w:rPr>
          <w:rFonts w:hint="eastAsia" w:ascii="宋体" w:hAnsi="宋体" w:eastAsia="宋体" w:cs="Arial"/>
          <w:kern w:val="0"/>
          <w:sz w:val="24"/>
          <w:szCs w:val="24"/>
        </w:rPr>
        <w:t>方可进入详细评审。</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 xml:space="preserve">.2 </w:t>
      </w:r>
      <w:r>
        <w:rPr>
          <w:rFonts w:hint="eastAsia" w:ascii="宋体" w:hAnsi="宋体" w:eastAsia="宋体" w:cs="Arial"/>
          <w:kern w:val="0"/>
          <w:sz w:val="24"/>
          <w:szCs w:val="24"/>
        </w:rPr>
        <w:t>澄清、说明和补正</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1在不改变投标人投标文件实质性内容的前提下，评标委员会应当对投标文件进行基础性数据分析和整理，从而发现并提取其中可能存在的对招标范围理解的偏差、技术响应偏离、投标价格的算术性错误、错漏项、投标价格构成不合理、不平衡报价等存在明显异常的问题。</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2</w:t>
      </w:r>
      <w:r>
        <w:rPr>
          <w:rFonts w:ascii="宋体" w:hAnsi="宋体" w:eastAsia="宋体" w:cs="Arial"/>
          <w:kern w:val="0"/>
          <w:sz w:val="24"/>
          <w:szCs w:val="24"/>
        </w:rPr>
        <w:t>.</w:t>
      </w:r>
      <w:r>
        <w:rPr>
          <w:rFonts w:hint="eastAsia" w:ascii="宋体" w:hAnsi="宋体" w:eastAsia="宋体" w:cs="Arial"/>
          <w:kern w:val="0"/>
          <w:sz w:val="24"/>
          <w:szCs w:val="24"/>
        </w:rPr>
        <w:t>2</w:t>
      </w:r>
      <w:r>
        <w:rPr>
          <w:rFonts w:hint="eastAsia" w:ascii="宋体" w:hAnsi="Calibri" w:eastAsia="宋体" w:cs="Arial"/>
          <w:kern w:val="0"/>
          <w:sz w:val="24"/>
          <w:szCs w:val="24"/>
        </w:rPr>
        <w:t>评标委员会认为投标人的报价明显低于其它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.3澄清、说明和补正内容不得改变投标文件的实质性内容（算术性错误修正的除外）。投标人的书面澄清、说明和补正属于投标文件的组成部分。</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4评标委员会针对需要投标人对所提交投标文件中不明确的内容进行书面澄清、说明或补正。澄清通知不得向投标人提出带有暗示性或诱导性问题，或向其明确投标文件中的遗漏和错误。投标人接到评标委员会发出的书面澄清通知后，应按评标委员会的要求提供书面澄清资料，并在规定的时间递交到指定地点。评标委员会不接受投标人主动提出的澄清、说明或补正。</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.2</w:t>
      </w:r>
      <w:r>
        <w:rPr>
          <w:rFonts w:hint="eastAsia" w:ascii="宋体" w:hAnsi="宋体" w:eastAsia="宋体" w:cs="Arial"/>
          <w:kern w:val="0"/>
          <w:sz w:val="24"/>
          <w:szCs w:val="24"/>
        </w:rPr>
        <w:t>.5评标委员会对投标人提交的澄清、说明或补正有疑问的，可以要求投标人进一步澄清、说明或补正，直至满足评标委员会的要求。</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.3</w:t>
      </w:r>
      <w:r>
        <w:rPr>
          <w:rFonts w:hint="eastAsia" w:ascii="宋体" w:hAnsi="宋体" w:eastAsia="宋体" w:cs="Arial"/>
          <w:kern w:val="0"/>
          <w:sz w:val="24"/>
          <w:szCs w:val="24"/>
        </w:rPr>
        <w:t>评委评分：评委按照《详细评审标准》评分，投标人详细评审得分等于全部评委评分的算术平均值。</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 xml:space="preserve">.4 </w:t>
      </w:r>
      <w:r>
        <w:rPr>
          <w:rFonts w:hint="eastAsia" w:ascii="宋体" w:hAnsi="宋体" w:eastAsia="宋体" w:cs="Arial"/>
          <w:kern w:val="0"/>
          <w:sz w:val="24"/>
          <w:szCs w:val="24"/>
        </w:rPr>
        <w:t>算术错误修正：投标价格有算术错误的，评标委员会按以下原则对投标价格进行修正，修正的价格经投标人书面确认后具有约束力。投标人不接受修正价格的，其投标将被否决。</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）投标文件中的大写金额与小写金额不一致的，以大写金额为准；</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）总价金额与依据单价计算出的结果不一致的，以单价金额为准修正总价，但单价金额小数点有明显错误的除外。</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5投标报价评分：对投标报价进行投标报价得分计算，计算方法详见评标办法前附表。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6汇总评分结果，评分分值计算保留小数点后两位，小数点后第三位“四舍五入”。</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5</w:t>
      </w:r>
      <w:r>
        <w:rPr>
          <w:rFonts w:ascii="宋体" w:hAnsi="宋体" w:eastAsia="宋体" w:cs="Arial"/>
          <w:kern w:val="0"/>
          <w:sz w:val="24"/>
          <w:szCs w:val="24"/>
        </w:rPr>
        <w:t>.</w:t>
      </w:r>
      <w:r>
        <w:rPr>
          <w:rFonts w:hint="eastAsia" w:ascii="宋体" w:hAnsi="宋体" w:eastAsia="宋体" w:cs="Arial"/>
          <w:kern w:val="0"/>
          <w:sz w:val="24"/>
          <w:szCs w:val="24"/>
        </w:rPr>
        <w:t>7详细评审工作全部结束后，投标人总得分排序按照以下原则进行。</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3.5.7.1按照总得分由高到低顺序对投标人进行排序；</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3.5.7.2总</w:t>
      </w:r>
      <w:r>
        <w:rPr>
          <w:rFonts w:ascii="宋体" w:hAnsi="宋体" w:eastAsia="宋体" w:cs="Arial"/>
          <w:kern w:val="0"/>
          <w:sz w:val="24"/>
          <w:szCs w:val="24"/>
        </w:rPr>
        <w:t>得分</w:t>
      </w:r>
      <w:r>
        <w:rPr>
          <w:rFonts w:hint="eastAsia" w:ascii="宋体" w:hAnsi="宋体" w:eastAsia="宋体" w:cs="Arial"/>
          <w:kern w:val="0"/>
          <w:sz w:val="24"/>
          <w:szCs w:val="24"/>
        </w:rPr>
        <w:t>相同时报价低的</w:t>
      </w:r>
      <w:r>
        <w:rPr>
          <w:rFonts w:ascii="宋体" w:hAnsi="宋体" w:eastAsia="宋体" w:cs="Arial"/>
          <w:kern w:val="0"/>
          <w:sz w:val="24"/>
          <w:szCs w:val="24"/>
        </w:rPr>
        <w:t>投标人</w:t>
      </w:r>
      <w:r>
        <w:rPr>
          <w:rFonts w:hint="eastAsia" w:ascii="宋体" w:hAnsi="宋体" w:eastAsia="宋体" w:cs="Arial"/>
          <w:kern w:val="0"/>
          <w:sz w:val="24"/>
          <w:szCs w:val="24"/>
        </w:rPr>
        <w:t>排序靠前；</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3.5.7.3总</w:t>
      </w:r>
      <w:r>
        <w:rPr>
          <w:rFonts w:ascii="宋体" w:hAnsi="宋体" w:eastAsia="宋体" w:cs="Arial"/>
          <w:kern w:val="0"/>
          <w:sz w:val="24"/>
          <w:szCs w:val="24"/>
        </w:rPr>
        <w:t>得分相同</w:t>
      </w:r>
      <w:r>
        <w:rPr>
          <w:rFonts w:hint="eastAsia" w:ascii="宋体" w:hAnsi="宋体" w:eastAsia="宋体" w:cs="Arial"/>
          <w:kern w:val="0"/>
          <w:sz w:val="24"/>
          <w:szCs w:val="24"/>
        </w:rPr>
        <w:t>且报价相同的</w:t>
      </w:r>
      <w:r>
        <w:rPr>
          <w:rFonts w:ascii="宋体" w:hAnsi="宋体" w:eastAsia="宋体" w:cs="Arial"/>
          <w:kern w:val="0"/>
          <w:sz w:val="24"/>
          <w:szCs w:val="24"/>
        </w:rPr>
        <w:t>投标人，由</w:t>
      </w:r>
      <w:r>
        <w:rPr>
          <w:rFonts w:hint="eastAsia" w:ascii="宋体" w:hAnsi="宋体" w:eastAsia="宋体" w:cs="Arial"/>
          <w:kern w:val="0"/>
          <w:sz w:val="24"/>
          <w:szCs w:val="24"/>
          <w:lang w:eastAsia="zh-CN"/>
        </w:rPr>
        <w:t>招标人</w:t>
      </w:r>
      <w:r>
        <w:rPr>
          <w:rFonts w:ascii="宋体" w:hAnsi="宋体" w:eastAsia="宋体" w:cs="Arial"/>
          <w:kern w:val="0"/>
          <w:sz w:val="24"/>
          <w:szCs w:val="24"/>
        </w:rPr>
        <w:t>确定</w:t>
      </w:r>
      <w:r>
        <w:rPr>
          <w:rFonts w:hint="eastAsia" w:ascii="宋体" w:hAnsi="宋体" w:eastAsia="宋体" w:cs="Arial"/>
          <w:kern w:val="0"/>
          <w:sz w:val="24"/>
          <w:szCs w:val="24"/>
        </w:rPr>
        <w:t>排序顺序；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6推荐中标候选人及提交评标报告</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.1</w:t>
      </w:r>
      <w:r>
        <w:rPr>
          <w:rFonts w:hint="eastAsia" w:ascii="宋体" w:hAnsi="宋体" w:eastAsia="宋体" w:cs="Arial"/>
          <w:kern w:val="0"/>
          <w:sz w:val="24"/>
          <w:szCs w:val="24"/>
        </w:rPr>
        <w:t>评标委员会推荐中标候选人，总得分排序第一的投标人将被确定为第一中标候选人，以此类推确定出规定数量的的中标候选人。</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当通过了资格审查、完备性及符合性审查后，投标人少于3个时，</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应当依法重新招标。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.3 </w:t>
      </w:r>
      <w:r>
        <w:rPr>
          <w:rFonts w:hint="eastAsia" w:ascii="宋体" w:hAnsi="宋体" w:eastAsia="宋体" w:cs="Arial"/>
          <w:kern w:val="0"/>
          <w:sz w:val="24"/>
          <w:szCs w:val="24"/>
        </w:rPr>
        <w:t>评标委员会完成评标后，应当向</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提交书面评标报告。</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7特殊情况的处置程序</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.1 </w:t>
      </w:r>
      <w:r>
        <w:rPr>
          <w:rFonts w:hint="eastAsia" w:ascii="宋体" w:hAnsi="宋体" w:eastAsia="宋体" w:cs="Arial"/>
          <w:kern w:val="0"/>
          <w:sz w:val="24"/>
          <w:szCs w:val="24"/>
        </w:rPr>
        <w:t>关于评标活动暂停</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评标委员会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委员会继续评标。</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.2</w:t>
      </w:r>
      <w:r>
        <w:rPr>
          <w:rFonts w:hint="eastAsia" w:ascii="宋体" w:hAnsi="宋体" w:eastAsia="宋体" w:cs="Arial"/>
          <w:kern w:val="0"/>
          <w:sz w:val="24"/>
          <w:szCs w:val="24"/>
        </w:rPr>
        <w:t>关于评标中途更换评委</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.2.1 </w:t>
      </w:r>
      <w:r>
        <w:rPr>
          <w:rFonts w:hint="eastAsia" w:ascii="宋体" w:hAnsi="宋体" w:eastAsia="宋体" w:cs="Arial"/>
          <w:kern w:val="0"/>
          <w:sz w:val="24"/>
          <w:szCs w:val="24"/>
        </w:rPr>
        <w:t>除非发生下列情况之一，评标委员会成员不得在评标中途更换：</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）因不可抗拒的客观原因，不能到场或需在评标中途退出评标活动。</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）根据法律法规规定，某个或某几个评标委员会成员需要回避。</w:t>
      </w:r>
    </w:p>
    <w:p>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.2.2 </w:t>
      </w:r>
      <w:r>
        <w:rPr>
          <w:rFonts w:hint="eastAsia" w:ascii="宋体" w:hAnsi="宋体" w:eastAsia="宋体" w:cs="Arial"/>
          <w:kern w:val="0"/>
          <w:sz w:val="24"/>
          <w:szCs w:val="24"/>
        </w:rPr>
        <w:t>退出评标的评标委员会成员，其已完成的评标行为无效，由更换的评委进行评标。</w:t>
      </w:r>
    </w:p>
    <w:p>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 xml:space="preserve">.3 </w:t>
      </w:r>
      <w:r>
        <w:rPr>
          <w:rFonts w:hint="eastAsia" w:ascii="宋体" w:hAnsi="宋体" w:eastAsia="宋体" w:cs="Arial"/>
          <w:kern w:val="0"/>
          <w:sz w:val="24"/>
          <w:szCs w:val="24"/>
        </w:rPr>
        <w:t>在评标环节中，需评标委员会就某项定性的评审结论做出表决的，由评标委员会全体成员按照少数服从多数的原则确定。</w:t>
      </w:r>
    </w:p>
    <w:p>
      <w:pPr>
        <w:widowControl/>
        <w:jc w:val="left"/>
        <w:rPr>
          <w:rFonts w:ascii="宋体" w:hAnsi="宋体" w:eastAsia="宋体" w:cs="宋体"/>
          <w:b/>
          <w:sz w:val="24"/>
          <w:szCs w:val="24"/>
        </w:rPr>
      </w:pPr>
      <w:r>
        <w:rPr>
          <w:rFonts w:ascii="宋体" w:hAnsi="宋体" w:eastAsia="宋体" w:cs="宋体"/>
          <w:b/>
          <w:sz w:val="24"/>
          <w:szCs w:val="24"/>
        </w:rPr>
        <w:br w:type="page"/>
      </w:r>
    </w:p>
    <w:p>
      <w:pPr>
        <w:widowControl/>
        <w:shd w:val="clear" w:color="auto" w:fill="FFFFFF"/>
        <w:snapToGrid w:val="0"/>
        <w:spacing w:line="360" w:lineRule="auto"/>
        <w:jc w:val="center"/>
        <w:rPr>
          <w:rFonts w:ascii="宋体" w:hAnsi="Calibri" w:eastAsia="宋体" w:cs="Times New Roman"/>
          <w:b/>
          <w:sz w:val="24"/>
          <w:szCs w:val="24"/>
        </w:rPr>
      </w:pPr>
      <w:bookmarkStart w:id="44" w:name="_Toc485312286"/>
      <w:r>
        <w:rPr>
          <w:rFonts w:hint="eastAsia" w:ascii="宋体" w:hAnsi="宋体" w:eastAsia="宋体" w:cs="Times New Roman"/>
          <w:b/>
          <w:sz w:val="24"/>
          <w:szCs w:val="24"/>
        </w:rPr>
        <w:t>问题澄清通知</w:t>
      </w:r>
    </w:p>
    <w:p>
      <w:pPr>
        <w:rPr>
          <w:rFonts w:ascii="宋体" w:hAnsi="Calibri" w:eastAsia="宋体" w:cs="Times New Roman"/>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（投标人名称）：</w:t>
      </w:r>
    </w:p>
    <w:p>
      <w:pPr>
        <w:ind w:firstLine="480" w:firstLineChars="200"/>
        <w:rPr>
          <w:rFonts w:ascii="宋体" w:hAnsi="Calibri" w:eastAsia="宋体" w:cs="Arial"/>
          <w:kern w:val="0"/>
          <w:sz w:val="24"/>
          <w:szCs w:val="24"/>
        </w:rPr>
      </w:pPr>
      <w:r>
        <w:rPr>
          <w:rFonts w:hint="eastAsia" w:ascii="宋体" w:hAnsi="宋体" w:eastAsia="宋体" w:cs="Arial"/>
          <w:kern w:val="0"/>
          <w:sz w:val="24"/>
          <w:szCs w:val="24"/>
        </w:rPr>
        <w:t>（招标项目名称）招标的评标委员会，对你方的投标文件进行了仔细的审查，现需你方对本通知所附质疑问卷中的问题以书面形式予以澄清、说明或者补正。</w:t>
      </w:r>
    </w:p>
    <w:p>
      <w:pPr>
        <w:rPr>
          <w:rFonts w:ascii="宋体" w:hAnsi="Calibri" w:eastAsia="宋体" w:cs="Arial"/>
          <w:kern w:val="0"/>
          <w:sz w:val="24"/>
          <w:szCs w:val="24"/>
        </w:rPr>
      </w:pPr>
      <w:r>
        <w:rPr>
          <w:rFonts w:hint="eastAsia" w:ascii="宋体" w:hAnsi="宋体" w:eastAsia="宋体" w:cs="Arial"/>
          <w:kern w:val="0"/>
          <w:sz w:val="24"/>
          <w:szCs w:val="24"/>
        </w:rPr>
        <w:t>质疑问题：</w:t>
      </w: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评标委员会员（签字）：</w:t>
      </w: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日期：年月日</w:t>
      </w:r>
    </w:p>
    <w:p>
      <w:pPr>
        <w:jc w:val="center"/>
        <w:rPr>
          <w:rFonts w:ascii="宋体" w:hAnsi="Calibri" w:eastAsia="宋体" w:cs="Times New Roman"/>
          <w:b/>
          <w:sz w:val="24"/>
          <w:szCs w:val="24"/>
        </w:rPr>
      </w:pPr>
      <w:r>
        <w:rPr>
          <w:rFonts w:ascii="宋体" w:hAnsi="Calibri" w:eastAsia="宋体" w:cs="Arial"/>
          <w:kern w:val="0"/>
          <w:sz w:val="24"/>
          <w:szCs w:val="24"/>
        </w:rPr>
        <w:br w:type="page"/>
      </w:r>
      <w:r>
        <w:rPr>
          <w:rFonts w:hint="eastAsia" w:ascii="宋体" w:hAnsi="宋体" w:eastAsia="宋体" w:cs="Times New Roman"/>
          <w:b/>
          <w:sz w:val="24"/>
          <w:szCs w:val="24"/>
        </w:rPr>
        <w:t>问题的澄清、说明或补正</w:t>
      </w:r>
    </w:p>
    <w:p>
      <w:pPr>
        <w:rPr>
          <w:rFonts w:ascii="宋体" w:hAnsi="宋体"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评标委员会：</w:t>
      </w:r>
    </w:p>
    <w:p>
      <w:pPr>
        <w:ind w:firstLine="480" w:firstLineChars="200"/>
        <w:rPr>
          <w:rFonts w:ascii="宋体" w:hAnsi="Calibri" w:eastAsia="宋体" w:cs="Arial"/>
          <w:kern w:val="0"/>
          <w:sz w:val="24"/>
          <w:szCs w:val="24"/>
        </w:rPr>
      </w:pPr>
      <w:r>
        <w:rPr>
          <w:rFonts w:hint="eastAsia" w:ascii="宋体" w:hAnsi="宋体" w:eastAsia="宋体" w:cs="Arial"/>
          <w:kern w:val="0"/>
          <w:sz w:val="24"/>
          <w:szCs w:val="24"/>
        </w:rPr>
        <w:t>（招标项目名称）的问题澄清通知已收悉，现澄清、说明或者补正如下：</w:t>
      </w: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法定代表人或其授权委托人（签字）：</w:t>
      </w:r>
    </w:p>
    <w:p>
      <w:pPr>
        <w:rPr>
          <w:rFonts w:ascii="宋体" w:hAnsi="Calibri" w:eastAsia="宋体" w:cs="Arial"/>
          <w:kern w:val="0"/>
          <w:sz w:val="24"/>
          <w:szCs w:val="24"/>
        </w:rPr>
      </w:pPr>
    </w:p>
    <w:p>
      <w:pPr>
        <w:rPr>
          <w:rFonts w:ascii="宋体" w:hAnsi="Calibri" w:eastAsia="宋体" w:cs="Arial"/>
          <w:kern w:val="0"/>
          <w:sz w:val="24"/>
          <w:szCs w:val="24"/>
        </w:rPr>
      </w:pPr>
      <w:r>
        <w:rPr>
          <w:rFonts w:hint="eastAsia" w:ascii="宋体" w:hAnsi="宋体" w:eastAsia="宋体" w:cs="Arial"/>
          <w:kern w:val="0"/>
          <w:sz w:val="24"/>
          <w:szCs w:val="24"/>
        </w:rPr>
        <w:t>日期：年月日</w:t>
      </w:r>
    </w:p>
    <w:p>
      <w:pPr>
        <w:spacing w:line="440" w:lineRule="exact"/>
        <w:jc w:val="center"/>
        <w:outlineLvl w:val="0"/>
        <w:rPr>
          <w:rFonts w:ascii="宋体" w:hAnsi="宋体" w:eastAsia="宋体" w:cs="宋体"/>
          <w:b/>
          <w:sz w:val="24"/>
          <w:szCs w:val="24"/>
        </w:rPr>
      </w:pPr>
      <w:r>
        <w:rPr>
          <w:rFonts w:ascii="宋体" w:hAnsi="Calibri" w:eastAsia="宋体" w:cs="Arial"/>
          <w:kern w:val="0"/>
          <w:sz w:val="24"/>
          <w:szCs w:val="24"/>
        </w:rPr>
        <w:br w:type="page"/>
      </w:r>
      <w:bookmarkEnd w:id="44"/>
      <w:bookmarkStart w:id="45" w:name="_Toc28463"/>
      <w:bookmarkStart w:id="46" w:name="_Toc30564"/>
      <w:r>
        <w:rPr>
          <w:rFonts w:hint="eastAsia" w:ascii="宋体" w:hAnsi="宋体" w:eastAsia="宋体" w:cs="宋体"/>
          <w:b/>
          <w:sz w:val="24"/>
          <w:szCs w:val="24"/>
        </w:rPr>
        <w:t>第三章 合同条款及格式</w:t>
      </w:r>
      <w:bookmarkEnd w:id="45"/>
      <w:bookmarkEnd w:id="46"/>
    </w:p>
    <w:p>
      <w:pPr>
        <w:spacing w:line="360" w:lineRule="auto"/>
        <w:jc w:val="center"/>
        <w:outlineLvl w:val="0"/>
        <w:rPr>
          <w:rFonts w:ascii="宋体" w:hAnsi="宋体" w:eastAsia="宋体" w:cs="宋体"/>
          <w:b/>
          <w:sz w:val="24"/>
          <w:szCs w:val="24"/>
        </w:rPr>
      </w:pPr>
      <w:bookmarkStart w:id="47" w:name="_Toc2476"/>
      <w:bookmarkStart w:id="48" w:name="_Toc22703"/>
      <w:r>
        <w:rPr>
          <w:rFonts w:hint="eastAsia" w:ascii="宋体" w:hAnsi="宋体" w:eastAsia="宋体" w:cs="宋体"/>
          <w:b/>
          <w:sz w:val="24"/>
          <w:szCs w:val="24"/>
        </w:rPr>
        <w:t>（仅供参考，以</w:t>
      </w:r>
      <w:r>
        <w:rPr>
          <w:rFonts w:hint="eastAsia" w:ascii="宋体" w:hAnsi="宋体" w:eastAsia="宋体" w:cs="宋体"/>
          <w:b/>
          <w:sz w:val="24"/>
          <w:szCs w:val="24"/>
          <w:lang w:eastAsia="zh-CN"/>
        </w:rPr>
        <w:t>招标人</w:t>
      </w:r>
      <w:r>
        <w:rPr>
          <w:rFonts w:hint="eastAsia" w:ascii="宋体" w:hAnsi="宋体" w:eastAsia="宋体" w:cs="宋体"/>
          <w:b/>
          <w:sz w:val="24"/>
          <w:szCs w:val="24"/>
        </w:rPr>
        <w:t>实际签订为准）</w:t>
      </w:r>
      <w:bookmarkEnd w:id="47"/>
      <w:bookmarkEnd w:id="48"/>
    </w:p>
    <w:p>
      <w:pPr>
        <w:tabs>
          <w:tab w:val="center" w:pos="4832"/>
          <w:tab w:val="left" w:pos="7140"/>
        </w:tabs>
        <w:spacing w:line="440" w:lineRule="exact"/>
        <w:jc w:val="center"/>
        <w:outlineLvl w:val="1"/>
        <w:rPr>
          <w:rFonts w:ascii="宋体" w:cs="宋体"/>
          <w:b/>
          <w:sz w:val="24"/>
          <w:szCs w:val="24"/>
        </w:rPr>
      </w:pPr>
      <w:bookmarkStart w:id="49" w:name="_Toc524376875"/>
      <w:bookmarkStart w:id="50" w:name="_Toc20438"/>
      <w:bookmarkStart w:id="51" w:name="_Toc41061011"/>
      <w:bookmarkStart w:id="52" w:name="_Toc18873"/>
      <w:bookmarkStart w:id="53" w:name="_Toc485312287"/>
      <w:r>
        <w:rPr>
          <w:rFonts w:hint="eastAsia" w:ascii="宋体" w:hAnsi="宋体" w:cs="宋体"/>
          <w:b/>
          <w:sz w:val="24"/>
          <w:szCs w:val="24"/>
        </w:rPr>
        <w:t>一、合同协议书格式</w:t>
      </w:r>
      <w:bookmarkEnd w:id="49"/>
      <w:bookmarkEnd w:id="50"/>
      <w:bookmarkEnd w:id="51"/>
      <w:bookmarkEnd w:id="52"/>
      <w:bookmarkEnd w:id="53"/>
    </w:p>
    <w:p>
      <w:pPr>
        <w:jc w:val="center"/>
        <w:rPr>
          <w:rFonts w:ascii="宋体" w:cs="宋体"/>
          <w:b/>
          <w:sz w:val="24"/>
          <w:szCs w:val="24"/>
        </w:rPr>
      </w:pPr>
      <w:r>
        <w:rPr>
          <w:rFonts w:hint="eastAsia" w:ascii="宋体" w:hAnsi="宋体" w:cs="宋体"/>
          <w:b/>
          <w:sz w:val="24"/>
          <w:szCs w:val="24"/>
        </w:rPr>
        <w:t>合同协议书</w:t>
      </w:r>
    </w:p>
    <w:p>
      <w:pPr>
        <w:rPr>
          <w:rFonts w:ascii="宋体" w:cs="宋体"/>
          <w:b/>
          <w:sz w:val="24"/>
          <w:szCs w:val="24"/>
        </w:rPr>
      </w:pPr>
      <w:r>
        <w:rPr>
          <w:rFonts w:hint="eastAsia" w:ascii="宋体" w:hAnsi="宋体" w:cs="宋体"/>
          <w:b/>
          <w:sz w:val="24"/>
          <w:szCs w:val="24"/>
          <w:lang w:eastAsia="zh-CN"/>
        </w:rPr>
        <w:t>招标人</w:t>
      </w:r>
      <w:r>
        <w:rPr>
          <w:rFonts w:hint="eastAsia" w:ascii="宋体" w:hAnsi="宋体" w:cs="宋体"/>
          <w:b/>
          <w:sz w:val="24"/>
          <w:szCs w:val="24"/>
        </w:rPr>
        <w:t>（全称）：</w:t>
      </w:r>
      <w:r>
        <w:rPr>
          <w:rFonts w:ascii="宋体" w:hAnsi="宋体"/>
          <w:sz w:val="24"/>
          <w:szCs w:val="24"/>
          <w:u w:val="single"/>
        </w:rPr>
        <w:t>____________   _                                         _</w:t>
      </w:r>
    </w:p>
    <w:p>
      <w:pPr>
        <w:rPr>
          <w:rFonts w:ascii="宋体"/>
          <w:sz w:val="24"/>
          <w:szCs w:val="24"/>
          <w:u w:val="single"/>
        </w:rPr>
      </w:pPr>
      <w:r>
        <w:rPr>
          <w:rFonts w:hint="eastAsia" w:ascii="宋体" w:hAnsi="宋体" w:cs="宋体"/>
          <w:b/>
          <w:sz w:val="24"/>
          <w:szCs w:val="24"/>
        </w:rPr>
        <w:t>供货人（全称）：</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依照《中华人民共和国民法典》及其他有关法律、法规、规章和规范性文件的规定，双方就采购事项达成一致并订立如下协议：</w:t>
      </w:r>
    </w:p>
    <w:p>
      <w:pPr>
        <w:rPr>
          <w:rFonts w:ascii="宋体" w:cs="宋体"/>
          <w:b/>
          <w:sz w:val="24"/>
          <w:szCs w:val="24"/>
        </w:rPr>
      </w:pPr>
      <w:r>
        <w:rPr>
          <w:rFonts w:hint="eastAsia" w:ascii="宋体" w:hAnsi="宋体" w:cs="宋体"/>
          <w:b/>
          <w:sz w:val="24"/>
          <w:szCs w:val="24"/>
        </w:rPr>
        <w:t>一、项目概况</w:t>
      </w:r>
    </w:p>
    <w:p>
      <w:pPr>
        <w:ind w:firstLine="480" w:firstLineChars="200"/>
        <w:rPr>
          <w:rFonts w:ascii="宋体" w:cs="宋体"/>
          <w:sz w:val="24"/>
          <w:szCs w:val="24"/>
        </w:rPr>
      </w:pPr>
      <w:r>
        <w:rPr>
          <w:rFonts w:hint="eastAsia" w:ascii="宋体" w:hAnsi="宋体" w:cs="宋体"/>
          <w:sz w:val="24"/>
          <w:szCs w:val="24"/>
        </w:rPr>
        <w:t>项目名称：</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项目地点：</w:t>
      </w:r>
      <w:r>
        <w:rPr>
          <w:rFonts w:ascii="宋体" w:hAnsi="宋体"/>
          <w:sz w:val="24"/>
          <w:szCs w:val="24"/>
          <w:u w:val="single"/>
        </w:rPr>
        <w:t>____________   _                                       ____</w:t>
      </w:r>
    </w:p>
    <w:p>
      <w:pPr>
        <w:ind w:firstLine="480" w:firstLineChars="200"/>
        <w:rPr>
          <w:rFonts w:ascii="宋体"/>
          <w:sz w:val="24"/>
          <w:szCs w:val="24"/>
          <w:u w:val="single"/>
        </w:rPr>
      </w:pPr>
      <w:r>
        <w:rPr>
          <w:rFonts w:hint="eastAsia" w:ascii="宋体" w:hAnsi="宋体" w:cs="宋体"/>
          <w:sz w:val="24"/>
          <w:szCs w:val="24"/>
        </w:rPr>
        <w:t>项目单位：</w:t>
      </w:r>
      <w:r>
        <w:rPr>
          <w:rFonts w:ascii="宋体" w:hAnsi="宋体"/>
          <w:sz w:val="24"/>
          <w:szCs w:val="24"/>
          <w:u w:val="single"/>
        </w:rPr>
        <w:t>____________   _                                          _</w:t>
      </w:r>
    </w:p>
    <w:p>
      <w:pPr>
        <w:ind w:firstLine="480" w:firstLineChars="200"/>
        <w:rPr>
          <w:rFonts w:ascii="宋体" w:cs="宋体"/>
          <w:sz w:val="24"/>
          <w:szCs w:val="24"/>
        </w:rPr>
      </w:pPr>
      <w:r>
        <w:rPr>
          <w:rFonts w:hint="eastAsia" w:ascii="宋体" w:hAnsi="宋体" w:cs="宋体"/>
          <w:sz w:val="24"/>
          <w:szCs w:val="24"/>
        </w:rPr>
        <w:t>资金来源：</w:t>
      </w:r>
      <w:r>
        <w:rPr>
          <w:rFonts w:ascii="宋体" w:hAnsi="宋体"/>
          <w:sz w:val="24"/>
          <w:szCs w:val="24"/>
          <w:u w:val="single"/>
        </w:rPr>
        <w:t>____________   _                                         __</w:t>
      </w:r>
    </w:p>
    <w:p>
      <w:pPr>
        <w:rPr>
          <w:rFonts w:ascii="宋体" w:cs="宋体"/>
          <w:b/>
          <w:sz w:val="24"/>
          <w:szCs w:val="24"/>
        </w:rPr>
      </w:pPr>
      <w:r>
        <w:rPr>
          <w:rFonts w:hint="eastAsia" w:ascii="宋体" w:hAnsi="宋体" w:cs="宋体"/>
          <w:b/>
          <w:sz w:val="24"/>
          <w:szCs w:val="24"/>
        </w:rPr>
        <w:t>二、供货范围</w:t>
      </w:r>
      <w:r>
        <w:rPr>
          <w:rFonts w:ascii="宋体" w:hAnsi="宋体"/>
          <w:sz w:val="24"/>
          <w:szCs w:val="24"/>
          <w:u w:val="single"/>
        </w:rPr>
        <w:t>_________                                               ___</w:t>
      </w:r>
    </w:p>
    <w:p>
      <w:pPr>
        <w:rPr>
          <w:rFonts w:ascii="宋体" w:cs="宋体"/>
          <w:b/>
          <w:sz w:val="24"/>
          <w:szCs w:val="24"/>
        </w:rPr>
      </w:pPr>
      <w:r>
        <w:rPr>
          <w:rFonts w:hint="eastAsia" w:ascii="宋体" w:hAnsi="宋体" w:cs="宋体"/>
          <w:b/>
          <w:sz w:val="24"/>
          <w:szCs w:val="24"/>
        </w:rPr>
        <w:t>三、签约合同价款</w:t>
      </w:r>
    </w:p>
    <w:p>
      <w:pPr>
        <w:ind w:firstLine="480" w:firstLineChars="200"/>
        <w:rPr>
          <w:rFonts w:ascii="宋体" w:cs="宋体"/>
          <w:sz w:val="24"/>
          <w:szCs w:val="24"/>
        </w:rPr>
      </w:pPr>
      <w:r>
        <w:rPr>
          <w:rFonts w:hint="eastAsia" w:ascii="宋体" w:hAnsi="宋体" w:cs="宋体"/>
          <w:sz w:val="24"/>
          <w:szCs w:val="24"/>
        </w:rPr>
        <w:t>金额（大写）：</w:t>
      </w:r>
      <w:r>
        <w:rPr>
          <w:rFonts w:ascii="宋体" w:hAnsi="宋体"/>
          <w:sz w:val="24"/>
          <w:szCs w:val="24"/>
          <w:u w:val="single"/>
        </w:rPr>
        <w:t xml:space="preserve">  ______</w:t>
      </w:r>
      <w:r>
        <w:rPr>
          <w:rFonts w:hint="eastAsia" w:ascii="宋体" w:hAnsi="宋体" w:cs="宋体"/>
          <w:sz w:val="24"/>
          <w:szCs w:val="24"/>
        </w:rPr>
        <w:t>（人民币）小写：</w:t>
      </w:r>
      <w:r>
        <w:rPr>
          <w:rFonts w:hint="eastAsia" w:ascii="宋体" w:hAnsi="宋体" w:cs="宋体"/>
          <w:sz w:val="24"/>
          <w:szCs w:val="24"/>
          <w:u w:val="single"/>
        </w:rPr>
        <w:t xml:space="preserve">          </w:t>
      </w:r>
      <w:r>
        <w:rPr>
          <w:rFonts w:hint="eastAsia" w:ascii="宋体" w:hAnsi="宋体" w:cs="宋体"/>
          <w:sz w:val="24"/>
          <w:szCs w:val="24"/>
        </w:rPr>
        <w:t>元</w:t>
      </w:r>
    </w:p>
    <w:p>
      <w:pPr>
        <w:rPr>
          <w:rFonts w:ascii="宋体" w:cs="宋体"/>
          <w:b/>
          <w:sz w:val="24"/>
          <w:szCs w:val="24"/>
        </w:rPr>
      </w:pPr>
      <w:r>
        <w:rPr>
          <w:rFonts w:hint="eastAsia" w:ascii="宋体" w:hAnsi="宋体" w:cs="宋体"/>
          <w:b/>
          <w:sz w:val="24"/>
          <w:szCs w:val="24"/>
        </w:rPr>
        <w:t>四、供货安装周期</w:t>
      </w:r>
    </w:p>
    <w:p>
      <w:pPr>
        <w:ind w:firstLine="480" w:firstLineChars="200"/>
        <w:rPr>
          <w:rFonts w:ascii="宋体" w:cs="宋体"/>
          <w:sz w:val="24"/>
          <w:szCs w:val="24"/>
        </w:rPr>
      </w:pPr>
      <w:r>
        <w:rPr>
          <w:rFonts w:hint="eastAsia" w:ascii="宋体" w:hAnsi="宋体" w:cs="宋体"/>
          <w:sz w:val="24"/>
          <w:szCs w:val="24"/>
        </w:rPr>
        <w:t>计划供货安装周期：</w:t>
      </w:r>
    </w:p>
    <w:p>
      <w:pPr>
        <w:ind w:firstLine="480" w:firstLineChars="200"/>
        <w:rPr>
          <w:rFonts w:ascii="宋体" w:cs="宋体"/>
          <w:sz w:val="24"/>
          <w:szCs w:val="24"/>
          <w:u w:val="single"/>
        </w:rPr>
      </w:pPr>
      <w:r>
        <w:rPr>
          <w:rFonts w:hint="eastAsia" w:ascii="宋体" w:hAnsi="宋体" w:cs="宋体"/>
          <w:sz w:val="24"/>
          <w:szCs w:val="24"/>
        </w:rPr>
        <w:t>计划开始日期：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ind w:firstLine="480" w:firstLineChars="200"/>
        <w:rPr>
          <w:rFonts w:ascii="宋体" w:hAnsi="宋体" w:cs="宋体"/>
          <w:sz w:val="24"/>
          <w:szCs w:val="24"/>
        </w:rPr>
      </w:pPr>
      <w:r>
        <w:rPr>
          <w:rFonts w:hint="eastAsia" w:ascii="宋体" w:hAnsi="宋体" w:cs="宋体"/>
          <w:sz w:val="24"/>
          <w:szCs w:val="24"/>
        </w:rPr>
        <w:t>计划到货日期：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ind w:firstLine="480" w:firstLineChars="200"/>
        <w:rPr>
          <w:rFonts w:ascii="宋体" w:hAnsi="宋体" w:cs="宋体"/>
          <w:sz w:val="24"/>
          <w:szCs w:val="24"/>
        </w:rPr>
      </w:pPr>
      <w:r>
        <w:rPr>
          <w:rFonts w:hint="eastAsia" w:ascii="宋体" w:hAnsi="宋体" w:cs="宋体"/>
          <w:sz w:val="24"/>
          <w:szCs w:val="24"/>
        </w:rPr>
        <w:t>计划安装调试完成日期：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rPr>
          <w:rFonts w:ascii="宋体" w:cs="宋体"/>
          <w:b/>
          <w:sz w:val="24"/>
          <w:szCs w:val="24"/>
        </w:rPr>
      </w:pPr>
      <w:r>
        <w:rPr>
          <w:rFonts w:hint="eastAsia" w:ascii="宋体" w:hAnsi="宋体" w:cs="宋体"/>
          <w:b/>
          <w:sz w:val="24"/>
          <w:szCs w:val="24"/>
        </w:rPr>
        <w:t>五、合同文件的组成</w:t>
      </w:r>
    </w:p>
    <w:p>
      <w:pPr>
        <w:ind w:firstLine="480" w:firstLineChars="200"/>
        <w:rPr>
          <w:rFonts w:ascii="宋体" w:cs="宋体"/>
          <w:sz w:val="24"/>
          <w:szCs w:val="24"/>
        </w:rPr>
      </w:pPr>
      <w:r>
        <w:rPr>
          <w:rFonts w:hint="eastAsia" w:ascii="宋体" w:hAnsi="宋体" w:cs="宋体"/>
          <w:sz w:val="24"/>
          <w:szCs w:val="24"/>
        </w:rPr>
        <w:t>下列文件共同构成合同文件</w:t>
      </w:r>
    </w:p>
    <w:p>
      <w:pPr>
        <w:ind w:firstLine="480" w:firstLineChars="200"/>
        <w:rPr>
          <w:rFonts w:ascii="宋体" w:cs="宋体"/>
          <w:sz w:val="24"/>
          <w:szCs w:val="24"/>
        </w:rPr>
      </w:pPr>
      <w:r>
        <w:rPr>
          <w:rFonts w:hint="eastAsia" w:ascii="宋体" w:hAnsi="宋体" w:cs="宋体"/>
          <w:sz w:val="24"/>
          <w:szCs w:val="24"/>
        </w:rPr>
        <w:t>本协议书；</w:t>
      </w:r>
    </w:p>
    <w:p>
      <w:pPr>
        <w:ind w:firstLine="480" w:firstLineChars="200"/>
        <w:rPr>
          <w:rFonts w:ascii="宋体" w:cs="宋体"/>
          <w:sz w:val="24"/>
          <w:szCs w:val="24"/>
        </w:rPr>
      </w:pPr>
      <w:r>
        <w:rPr>
          <w:rFonts w:hint="eastAsia" w:ascii="宋体" w:hAnsi="宋体" w:cs="宋体"/>
          <w:sz w:val="24"/>
          <w:szCs w:val="24"/>
        </w:rPr>
        <w:t>中标通知书；</w:t>
      </w:r>
    </w:p>
    <w:p>
      <w:pPr>
        <w:ind w:firstLine="480" w:firstLineChars="200"/>
        <w:rPr>
          <w:rFonts w:ascii="宋体" w:cs="宋体"/>
          <w:sz w:val="24"/>
          <w:szCs w:val="24"/>
        </w:rPr>
      </w:pPr>
      <w:r>
        <w:rPr>
          <w:rFonts w:hint="eastAsia" w:ascii="宋体" w:hAnsi="宋体" w:cs="宋体"/>
          <w:sz w:val="24"/>
          <w:szCs w:val="24"/>
        </w:rPr>
        <w:t>合同条款专用部分；</w:t>
      </w:r>
    </w:p>
    <w:p>
      <w:pPr>
        <w:ind w:firstLine="480" w:firstLineChars="200"/>
        <w:rPr>
          <w:rFonts w:ascii="宋体" w:cs="宋体"/>
          <w:sz w:val="24"/>
          <w:szCs w:val="24"/>
        </w:rPr>
      </w:pPr>
      <w:r>
        <w:rPr>
          <w:rFonts w:hint="eastAsia" w:ascii="宋体" w:hAnsi="宋体" w:cs="宋体"/>
          <w:sz w:val="24"/>
          <w:szCs w:val="24"/>
        </w:rPr>
        <w:t>合同条款通用部分；</w:t>
      </w:r>
    </w:p>
    <w:p>
      <w:pPr>
        <w:ind w:firstLine="480" w:firstLineChars="200"/>
        <w:rPr>
          <w:rFonts w:ascii="宋体" w:cs="宋体"/>
          <w:sz w:val="24"/>
          <w:szCs w:val="24"/>
        </w:rPr>
      </w:pPr>
      <w:r>
        <w:rPr>
          <w:rFonts w:hint="eastAsia" w:ascii="宋体" w:hAnsi="宋体" w:cs="宋体"/>
          <w:sz w:val="24"/>
          <w:szCs w:val="24"/>
        </w:rPr>
        <w:t>招标文件；</w:t>
      </w:r>
    </w:p>
    <w:p>
      <w:pPr>
        <w:ind w:firstLine="480" w:firstLineChars="200"/>
        <w:rPr>
          <w:rFonts w:ascii="宋体" w:cs="宋体"/>
          <w:sz w:val="24"/>
          <w:szCs w:val="24"/>
        </w:rPr>
      </w:pPr>
      <w:r>
        <w:rPr>
          <w:rFonts w:hint="eastAsia" w:ascii="宋体" w:hAnsi="宋体" w:cs="宋体"/>
          <w:sz w:val="24"/>
          <w:szCs w:val="24"/>
        </w:rPr>
        <w:t>投标文件；</w:t>
      </w:r>
    </w:p>
    <w:p>
      <w:pPr>
        <w:ind w:firstLine="480" w:firstLineChars="200"/>
        <w:rPr>
          <w:rFonts w:ascii="宋体" w:cs="宋体"/>
          <w:sz w:val="24"/>
          <w:szCs w:val="24"/>
        </w:rPr>
      </w:pPr>
      <w:r>
        <w:rPr>
          <w:rFonts w:hint="eastAsia" w:ascii="宋体" w:hAnsi="宋体" w:cs="宋体"/>
          <w:sz w:val="24"/>
          <w:szCs w:val="24"/>
        </w:rPr>
        <w:t>其他合同文件。</w:t>
      </w:r>
    </w:p>
    <w:p>
      <w:pPr>
        <w:rPr>
          <w:rFonts w:ascii="宋体" w:cs="宋体"/>
          <w:b/>
          <w:sz w:val="24"/>
          <w:szCs w:val="24"/>
        </w:rPr>
      </w:pPr>
      <w:r>
        <w:rPr>
          <w:rFonts w:hint="eastAsia" w:ascii="宋体" w:hAnsi="宋体" w:cs="宋体"/>
          <w:b/>
          <w:sz w:val="24"/>
          <w:szCs w:val="24"/>
        </w:rPr>
        <w:t>六、本协议书中有关词语定义与合同条款中的定义相同。</w:t>
      </w:r>
    </w:p>
    <w:p>
      <w:pPr>
        <w:rPr>
          <w:rFonts w:ascii="宋体" w:cs="宋体"/>
          <w:b/>
          <w:sz w:val="24"/>
          <w:szCs w:val="24"/>
        </w:rPr>
      </w:pPr>
      <w:r>
        <w:rPr>
          <w:rFonts w:hint="eastAsia" w:ascii="宋体" w:hAnsi="宋体" w:cs="宋体"/>
          <w:b/>
          <w:sz w:val="24"/>
          <w:szCs w:val="24"/>
        </w:rPr>
        <w:t>七、供货人承诺按照合同约定进行供货并在质保期内对所供货物承担质量保证责任。</w:t>
      </w:r>
    </w:p>
    <w:p>
      <w:pPr>
        <w:rPr>
          <w:rFonts w:ascii="宋体" w:cs="宋体"/>
          <w:b/>
          <w:sz w:val="24"/>
          <w:szCs w:val="24"/>
        </w:rPr>
      </w:pPr>
      <w:r>
        <w:rPr>
          <w:rFonts w:hint="eastAsia" w:ascii="宋体" w:hAnsi="宋体" w:cs="宋体"/>
          <w:b/>
          <w:sz w:val="24"/>
          <w:szCs w:val="24"/>
        </w:rPr>
        <w:t>八、</w:t>
      </w:r>
      <w:r>
        <w:rPr>
          <w:rFonts w:hint="eastAsia" w:ascii="宋体" w:hAnsi="宋体" w:cs="宋体"/>
          <w:b/>
          <w:sz w:val="24"/>
          <w:szCs w:val="24"/>
          <w:lang w:eastAsia="zh-CN"/>
        </w:rPr>
        <w:t>招标人</w:t>
      </w:r>
      <w:r>
        <w:rPr>
          <w:rFonts w:hint="eastAsia" w:ascii="宋体" w:hAnsi="宋体" w:cs="宋体"/>
          <w:b/>
          <w:sz w:val="24"/>
          <w:szCs w:val="24"/>
        </w:rPr>
        <w:t>承诺按照合同约定的条件、期限和方式向供货人支付合同价款。</w:t>
      </w:r>
    </w:p>
    <w:p>
      <w:pPr>
        <w:rPr>
          <w:rFonts w:ascii="宋体" w:cs="宋体"/>
          <w:b/>
          <w:sz w:val="24"/>
          <w:szCs w:val="24"/>
        </w:rPr>
      </w:pPr>
      <w:r>
        <w:rPr>
          <w:rFonts w:hint="eastAsia" w:ascii="宋体" w:hAnsi="宋体" w:cs="宋体"/>
          <w:b/>
          <w:sz w:val="24"/>
          <w:szCs w:val="24"/>
        </w:rPr>
        <w:t>九、本协议书连同其他合同文件一式</w:t>
      </w:r>
      <w:r>
        <w:rPr>
          <w:rFonts w:hint="eastAsia" w:ascii="宋体" w:hAnsi="宋体" w:cs="宋体"/>
          <w:b/>
          <w:sz w:val="24"/>
          <w:szCs w:val="24"/>
          <w:lang w:eastAsia="zh-CN"/>
        </w:rPr>
        <w:t>陆</w:t>
      </w:r>
      <w:r>
        <w:rPr>
          <w:rFonts w:hint="eastAsia" w:ascii="宋体" w:hAnsi="宋体" w:cs="宋体"/>
          <w:b/>
          <w:sz w:val="24"/>
          <w:szCs w:val="24"/>
        </w:rPr>
        <w:t>份，其中，</w:t>
      </w:r>
      <w:r>
        <w:rPr>
          <w:rFonts w:hint="eastAsia" w:ascii="宋体" w:hAnsi="宋体" w:cs="宋体"/>
          <w:b/>
          <w:sz w:val="24"/>
          <w:szCs w:val="24"/>
          <w:lang w:eastAsia="zh-CN"/>
        </w:rPr>
        <w:t>招标人</w:t>
      </w:r>
      <w:r>
        <w:rPr>
          <w:rFonts w:hint="eastAsia" w:ascii="宋体" w:hAnsi="宋体" w:cs="宋体"/>
          <w:b/>
          <w:sz w:val="24"/>
          <w:szCs w:val="24"/>
          <w:u w:val="single"/>
        </w:rPr>
        <w:t xml:space="preserve"> </w:t>
      </w:r>
      <w:r>
        <w:rPr>
          <w:rFonts w:hint="eastAsia" w:ascii="宋体" w:hAnsi="宋体" w:cs="宋体"/>
          <w:b/>
          <w:sz w:val="24"/>
          <w:szCs w:val="24"/>
          <w:u w:val="single"/>
          <w:lang w:eastAsia="zh-CN"/>
        </w:rPr>
        <w:t>肆</w:t>
      </w:r>
      <w:r>
        <w:rPr>
          <w:rFonts w:hint="eastAsia" w:ascii="宋体" w:hAnsi="宋体" w:cs="宋体"/>
          <w:b/>
          <w:sz w:val="24"/>
          <w:szCs w:val="24"/>
          <w:u w:val="single"/>
        </w:rPr>
        <w:t xml:space="preserve"> </w:t>
      </w:r>
      <w:r>
        <w:rPr>
          <w:rFonts w:hint="eastAsia" w:ascii="宋体" w:hAnsi="宋体" w:cs="宋体"/>
          <w:b/>
          <w:sz w:val="24"/>
          <w:szCs w:val="24"/>
        </w:rPr>
        <w:t>份，供货人</w:t>
      </w:r>
      <w:r>
        <w:rPr>
          <w:rFonts w:hint="eastAsia" w:ascii="宋体" w:hAnsi="宋体" w:cs="宋体"/>
          <w:b/>
          <w:sz w:val="24"/>
          <w:szCs w:val="24"/>
          <w:u w:val="single"/>
        </w:rPr>
        <w:t xml:space="preserve"> </w:t>
      </w:r>
      <w:r>
        <w:rPr>
          <w:rFonts w:hint="eastAsia" w:ascii="宋体" w:hAnsi="宋体" w:cs="宋体"/>
          <w:b/>
          <w:sz w:val="24"/>
          <w:szCs w:val="24"/>
          <w:u w:val="single"/>
          <w:lang w:eastAsia="zh-CN"/>
        </w:rPr>
        <w:t>贰</w:t>
      </w:r>
      <w:r>
        <w:rPr>
          <w:rFonts w:hint="eastAsia" w:ascii="宋体" w:hAnsi="宋体" w:cs="宋体"/>
          <w:b/>
          <w:sz w:val="24"/>
          <w:szCs w:val="24"/>
          <w:u w:val="single"/>
        </w:rPr>
        <w:t xml:space="preserve"> </w:t>
      </w:r>
      <w:r>
        <w:rPr>
          <w:rFonts w:hint="eastAsia" w:ascii="宋体" w:hAnsi="宋体" w:cs="宋体"/>
          <w:b/>
          <w:sz w:val="24"/>
          <w:szCs w:val="24"/>
        </w:rPr>
        <w:t>份。</w:t>
      </w:r>
    </w:p>
    <w:p>
      <w:pPr>
        <w:rPr>
          <w:rFonts w:ascii="宋体" w:cs="宋体"/>
          <w:b/>
          <w:sz w:val="24"/>
          <w:szCs w:val="24"/>
        </w:rPr>
      </w:pPr>
      <w:r>
        <w:rPr>
          <w:rFonts w:hint="eastAsia" w:ascii="宋体" w:hAnsi="宋体" w:cs="宋体"/>
          <w:b/>
          <w:sz w:val="24"/>
          <w:szCs w:val="24"/>
        </w:rPr>
        <w:t>十、合同未尽事宜，双方另行签订补充协议，补充协议是合同的组成部分。</w:t>
      </w:r>
    </w:p>
    <w:p>
      <w:pPr>
        <w:rPr>
          <w:rFonts w:ascii="宋体" w:cs="宋体"/>
          <w:b/>
          <w:sz w:val="24"/>
          <w:szCs w:val="24"/>
        </w:rPr>
      </w:pPr>
      <w:r>
        <w:rPr>
          <w:rFonts w:hint="eastAsia" w:ascii="宋体" w:hAnsi="宋体" w:cs="宋体"/>
          <w:b/>
          <w:sz w:val="24"/>
          <w:szCs w:val="24"/>
        </w:rPr>
        <w:t>十一、本合同自生效，双方各自履行完成合同义务后自动失效。</w:t>
      </w:r>
    </w:p>
    <w:p>
      <w:pPr>
        <w:rPr>
          <w:rFonts w:ascii="宋体" w:cs="宋体"/>
          <w:sz w:val="24"/>
          <w:szCs w:val="24"/>
        </w:rPr>
      </w:pPr>
      <w:r>
        <w:rPr>
          <w:rFonts w:hint="eastAsia" w:ascii="宋体" w:hAnsi="宋体" w:cs="宋体"/>
          <w:sz w:val="24"/>
          <w:szCs w:val="24"/>
          <w:lang w:eastAsia="zh-CN"/>
        </w:rPr>
        <w:t>招标人</w:t>
      </w:r>
      <w:r>
        <w:rPr>
          <w:rFonts w:hint="eastAsia" w:ascii="宋体" w:hAnsi="宋体" w:cs="宋体"/>
          <w:sz w:val="24"/>
          <w:szCs w:val="24"/>
        </w:rPr>
        <w:t>：（盖章）                                供货人：（盖章）</w:t>
      </w:r>
    </w:p>
    <w:p>
      <w:pPr>
        <w:rPr>
          <w:rFonts w:ascii="宋体"/>
          <w:sz w:val="24"/>
          <w:szCs w:val="24"/>
          <w:u w:val="single"/>
        </w:rPr>
      </w:pPr>
      <w:r>
        <w:rPr>
          <w:rFonts w:hint="eastAsia" w:ascii="宋体" w:hAnsi="宋体" w:cs="宋体"/>
          <w:sz w:val="24"/>
          <w:szCs w:val="24"/>
        </w:rPr>
        <w:t>住所：                                         住所：</w:t>
      </w:r>
      <w:r>
        <w:rPr>
          <w:rFonts w:ascii="宋体" w:hAnsi="宋体"/>
          <w:sz w:val="24"/>
          <w:szCs w:val="24"/>
          <w:u w:val="single"/>
        </w:rPr>
        <w:t xml:space="preserve">___________  _      </w:t>
      </w:r>
    </w:p>
    <w:p>
      <w:pPr>
        <w:rPr>
          <w:rFonts w:ascii="宋体" w:cs="宋体"/>
          <w:sz w:val="24"/>
          <w:szCs w:val="24"/>
        </w:rPr>
      </w:pPr>
      <w:r>
        <w:rPr>
          <w:rFonts w:hint="eastAsia" w:ascii="宋体" w:hAnsi="宋体" w:cs="宋体"/>
          <w:sz w:val="24"/>
          <w:szCs w:val="24"/>
        </w:rPr>
        <w:t>法定代表人或其                                 法定代表人或其</w:t>
      </w:r>
    </w:p>
    <w:p>
      <w:pPr>
        <w:rPr>
          <w:rFonts w:ascii="宋体" w:cs="宋体"/>
          <w:sz w:val="24"/>
          <w:szCs w:val="24"/>
        </w:rPr>
      </w:pPr>
      <w:r>
        <w:rPr>
          <w:rFonts w:hint="eastAsia" w:ascii="宋体" w:hAnsi="宋体" w:cs="宋体"/>
          <w:sz w:val="24"/>
          <w:szCs w:val="24"/>
        </w:rPr>
        <w:t>委托代理人：（盖章）                            委托代理人：（盖章）</w:t>
      </w:r>
    </w:p>
    <w:p>
      <w:pPr>
        <w:rPr>
          <w:rFonts w:asci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 xml:space="preserve">日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rPr>
          <w:rFonts w:ascii="宋体" w:cs="宋体"/>
          <w:sz w:val="24"/>
          <w:szCs w:val="24"/>
        </w:rPr>
      </w:pPr>
      <w:r>
        <w:rPr>
          <w:rFonts w:hint="eastAsia" w:ascii="宋体" w:hAnsi="宋体" w:cs="宋体"/>
          <w:sz w:val="24"/>
          <w:szCs w:val="24"/>
        </w:rPr>
        <w:t>签订地点：</w:t>
      </w:r>
      <w:r>
        <w:rPr>
          <w:rFonts w:ascii="宋体" w:hAnsi="宋体"/>
          <w:sz w:val="24"/>
          <w:szCs w:val="24"/>
          <w:u w:val="single"/>
        </w:rPr>
        <w:t>___________  _        __                                      __</w:t>
      </w:r>
    </w:p>
    <w:p>
      <w:pPr>
        <w:tabs>
          <w:tab w:val="center" w:pos="4832"/>
          <w:tab w:val="left" w:pos="7140"/>
        </w:tabs>
        <w:spacing w:line="440" w:lineRule="exact"/>
        <w:jc w:val="center"/>
        <w:outlineLvl w:val="1"/>
        <w:rPr>
          <w:rFonts w:ascii="宋体" w:cs="宋体"/>
          <w:b/>
          <w:sz w:val="24"/>
          <w:szCs w:val="24"/>
        </w:rPr>
      </w:pPr>
      <w:r>
        <w:rPr>
          <w:rFonts w:ascii="宋体" w:cs="宋体"/>
          <w:b/>
          <w:sz w:val="24"/>
          <w:szCs w:val="24"/>
        </w:rPr>
        <w:br w:type="page"/>
      </w:r>
      <w:bookmarkStart w:id="54" w:name="_Toc4018"/>
      <w:bookmarkStart w:id="55" w:name="_Toc375218719"/>
      <w:bookmarkStart w:id="56" w:name="_Toc41061012"/>
      <w:bookmarkStart w:id="57" w:name="_Toc485312288"/>
      <w:bookmarkStart w:id="58" w:name="_Toc26040"/>
      <w:bookmarkStart w:id="59" w:name="_Toc524376876"/>
      <w:bookmarkStart w:id="60" w:name="_Toc381358645"/>
      <w:r>
        <w:rPr>
          <w:rFonts w:hint="eastAsia" w:ascii="宋体" w:hAnsi="宋体" w:cs="宋体"/>
          <w:b/>
          <w:sz w:val="24"/>
          <w:szCs w:val="24"/>
        </w:rPr>
        <w:t>二、合同条款通用部分</w:t>
      </w:r>
      <w:bookmarkEnd w:id="54"/>
      <w:bookmarkEnd w:id="55"/>
      <w:bookmarkEnd w:id="56"/>
      <w:bookmarkEnd w:id="57"/>
      <w:bookmarkEnd w:id="58"/>
      <w:bookmarkEnd w:id="59"/>
      <w:bookmarkEnd w:id="60"/>
    </w:p>
    <w:p>
      <w:pPr>
        <w:rPr>
          <w:rFonts w:ascii="宋体"/>
          <w:b/>
          <w:bCs/>
          <w:sz w:val="24"/>
          <w:szCs w:val="24"/>
        </w:rPr>
      </w:pPr>
      <w:bookmarkStart w:id="61" w:name="_Toc218048963"/>
      <w:bookmarkStart w:id="62" w:name="_Toc217443919"/>
      <w:bookmarkStart w:id="63" w:name="_Toc218048783"/>
      <w:bookmarkStart w:id="64" w:name="_Toc381358646"/>
      <w:bookmarkStart w:id="65" w:name="_Toc375218720"/>
      <w:bookmarkStart w:id="66" w:name="_Toc256955330"/>
      <w:bookmarkStart w:id="67" w:name="_Toc201377865"/>
      <w:r>
        <w:rPr>
          <w:rFonts w:ascii="宋体" w:hAnsi="宋体"/>
          <w:b/>
          <w:bCs/>
          <w:sz w:val="24"/>
          <w:szCs w:val="24"/>
        </w:rPr>
        <w:t>1.</w:t>
      </w:r>
      <w:r>
        <w:rPr>
          <w:rFonts w:hint="eastAsia" w:ascii="宋体" w:hAnsi="宋体"/>
          <w:b/>
          <w:bCs/>
          <w:sz w:val="24"/>
          <w:szCs w:val="24"/>
        </w:rPr>
        <w:t>一般规定</w:t>
      </w:r>
      <w:bookmarkEnd w:id="61"/>
      <w:bookmarkEnd w:id="62"/>
      <w:bookmarkEnd w:id="63"/>
      <w:bookmarkEnd w:id="64"/>
      <w:bookmarkEnd w:id="65"/>
      <w:bookmarkEnd w:id="66"/>
    </w:p>
    <w:p>
      <w:pPr>
        <w:rPr>
          <w:rFonts w:ascii="宋体"/>
          <w:b/>
          <w:bCs/>
          <w:sz w:val="24"/>
          <w:szCs w:val="24"/>
        </w:rPr>
      </w:pPr>
      <w:bookmarkStart w:id="68" w:name="_Toc375218721"/>
      <w:r>
        <w:rPr>
          <w:rFonts w:ascii="宋体" w:hAnsi="宋体"/>
          <w:b/>
          <w:bCs/>
          <w:sz w:val="24"/>
          <w:szCs w:val="24"/>
        </w:rPr>
        <w:t xml:space="preserve">1.1 </w:t>
      </w:r>
      <w:r>
        <w:rPr>
          <w:rFonts w:hint="eastAsia" w:ascii="宋体" w:hAnsi="宋体"/>
          <w:b/>
          <w:bCs/>
          <w:sz w:val="24"/>
          <w:szCs w:val="24"/>
        </w:rPr>
        <w:t>词语定义</w:t>
      </w:r>
      <w:bookmarkEnd w:id="68"/>
    </w:p>
    <w:p>
      <w:pPr>
        <w:rPr>
          <w:rFonts w:ascii="宋体"/>
          <w:sz w:val="24"/>
          <w:szCs w:val="24"/>
        </w:rPr>
      </w:pPr>
      <w:r>
        <w:rPr>
          <w:rFonts w:hint="eastAsia" w:ascii="宋体" w:hAnsi="宋体"/>
          <w:sz w:val="24"/>
          <w:szCs w:val="24"/>
        </w:rPr>
        <w:t xml:space="preserve">    除非合同条款专用部分另有约定，本合同中下列措词及用语应当具有本条款所赋予的含义。</w:t>
      </w:r>
    </w:p>
    <w:p>
      <w:pPr>
        <w:rPr>
          <w:rFonts w:ascii="宋体"/>
          <w:b/>
          <w:sz w:val="24"/>
          <w:szCs w:val="24"/>
        </w:rPr>
      </w:pPr>
      <w:r>
        <w:rPr>
          <w:rFonts w:ascii="宋体" w:hAnsi="宋体"/>
          <w:b/>
          <w:sz w:val="24"/>
          <w:szCs w:val="24"/>
        </w:rPr>
        <w:t>1.1.1</w:t>
      </w:r>
      <w:r>
        <w:rPr>
          <w:rFonts w:hint="eastAsia" w:ascii="宋体" w:hAnsi="宋体"/>
          <w:b/>
          <w:sz w:val="24"/>
          <w:szCs w:val="24"/>
        </w:rPr>
        <w:t>工程与货物</w:t>
      </w:r>
    </w:p>
    <w:p>
      <w:pPr>
        <w:ind w:firstLine="480" w:firstLineChars="200"/>
        <w:rPr>
          <w:rFonts w:ascii="宋体"/>
          <w:sz w:val="24"/>
          <w:szCs w:val="24"/>
        </w:rPr>
      </w:pPr>
      <w:r>
        <w:rPr>
          <w:rFonts w:ascii="宋体" w:hAnsi="宋体"/>
          <w:sz w:val="24"/>
          <w:szCs w:val="24"/>
        </w:rPr>
        <w:t>1.1.1.1</w:t>
      </w:r>
      <w:r>
        <w:rPr>
          <w:rFonts w:hint="eastAsia" w:ascii="宋体" w:hAnsi="宋体"/>
          <w:sz w:val="24"/>
          <w:szCs w:val="24"/>
        </w:rPr>
        <w:t>整体工程：指合同协议书载明的，</w:t>
      </w:r>
      <w:r>
        <w:rPr>
          <w:rFonts w:hint="eastAsia" w:ascii="宋体" w:hAnsi="宋体"/>
          <w:sz w:val="24"/>
          <w:szCs w:val="24"/>
          <w:lang w:eastAsia="zh-CN"/>
        </w:rPr>
        <w:t>招标人</w:t>
      </w:r>
      <w:r>
        <w:rPr>
          <w:rFonts w:hint="eastAsia" w:ascii="宋体" w:hAnsi="宋体"/>
          <w:sz w:val="24"/>
          <w:szCs w:val="24"/>
        </w:rPr>
        <w:t>采购并由供货人提供货物用于其建设并构成其组成部分的建设工程。</w:t>
      </w:r>
    </w:p>
    <w:p>
      <w:pPr>
        <w:ind w:firstLine="480" w:firstLineChars="200"/>
        <w:rPr>
          <w:rFonts w:ascii="宋体"/>
          <w:sz w:val="24"/>
          <w:szCs w:val="24"/>
        </w:rPr>
      </w:pPr>
      <w:r>
        <w:rPr>
          <w:rFonts w:ascii="宋体" w:hAnsi="宋体"/>
          <w:sz w:val="24"/>
          <w:szCs w:val="24"/>
        </w:rPr>
        <w:t>1.1.1.2</w:t>
      </w:r>
      <w:r>
        <w:rPr>
          <w:rFonts w:hint="eastAsia" w:ascii="宋体" w:hAnsi="宋体"/>
          <w:sz w:val="24"/>
          <w:szCs w:val="24"/>
        </w:rPr>
        <w:t>采购项目：指</w:t>
      </w:r>
      <w:r>
        <w:rPr>
          <w:rFonts w:hint="eastAsia" w:ascii="宋体" w:hAnsi="宋体"/>
          <w:sz w:val="24"/>
          <w:szCs w:val="24"/>
          <w:lang w:eastAsia="zh-CN"/>
        </w:rPr>
        <w:t>招标人</w:t>
      </w:r>
      <w:r>
        <w:rPr>
          <w:rFonts w:hint="eastAsia" w:ascii="宋体" w:hAnsi="宋体"/>
          <w:sz w:val="24"/>
          <w:szCs w:val="24"/>
        </w:rPr>
        <w:t>在合同协议书中约定的建设工程货物的采购事项。</w:t>
      </w:r>
    </w:p>
    <w:p>
      <w:pPr>
        <w:ind w:firstLine="480" w:firstLineChars="200"/>
        <w:rPr>
          <w:rFonts w:ascii="宋体"/>
          <w:sz w:val="24"/>
          <w:szCs w:val="24"/>
        </w:rPr>
      </w:pPr>
      <w:r>
        <w:rPr>
          <w:rFonts w:ascii="宋体" w:hAnsi="宋体"/>
          <w:sz w:val="24"/>
          <w:szCs w:val="24"/>
        </w:rPr>
        <w:t>1.1.1.3</w:t>
      </w:r>
      <w:r>
        <w:rPr>
          <w:rFonts w:hint="eastAsia" w:ascii="宋体" w:hAnsi="宋体"/>
          <w:sz w:val="24"/>
          <w:szCs w:val="24"/>
        </w:rPr>
        <w:t>货物：指供货人按照供货合同约定向</w:t>
      </w:r>
      <w:r>
        <w:rPr>
          <w:rFonts w:hint="eastAsia" w:ascii="宋体" w:hAnsi="宋体"/>
          <w:sz w:val="24"/>
          <w:szCs w:val="24"/>
          <w:lang w:eastAsia="zh-CN"/>
        </w:rPr>
        <w:t>招标人</w:t>
      </w:r>
      <w:r>
        <w:rPr>
          <w:rFonts w:hint="eastAsia" w:ascii="宋体" w:hAnsi="宋体"/>
          <w:sz w:val="24"/>
          <w:szCs w:val="24"/>
        </w:rPr>
        <w:t>提供的，构成整体工程不可分割的组成部分，且为实现整体工程基本功能所必须的工程设备、材料。</w:t>
      </w:r>
    </w:p>
    <w:p>
      <w:pPr>
        <w:ind w:firstLine="480" w:firstLineChars="200"/>
        <w:rPr>
          <w:rFonts w:ascii="宋体"/>
          <w:sz w:val="24"/>
          <w:szCs w:val="24"/>
        </w:rPr>
      </w:pPr>
      <w:r>
        <w:rPr>
          <w:rFonts w:ascii="宋体" w:hAnsi="宋体"/>
          <w:sz w:val="24"/>
          <w:szCs w:val="24"/>
        </w:rPr>
        <w:t>1.1.1.4</w:t>
      </w:r>
      <w:r>
        <w:rPr>
          <w:rFonts w:hint="eastAsia" w:ascii="宋体" w:hAnsi="宋体"/>
          <w:sz w:val="24"/>
          <w:szCs w:val="24"/>
        </w:rPr>
        <w:t>服务：指供货合同约定供货人应当承担的技术服务和售后服务等与供货有关的辅助工作。</w:t>
      </w:r>
    </w:p>
    <w:p>
      <w:pPr>
        <w:ind w:firstLine="480" w:firstLineChars="200"/>
        <w:rPr>
          <w:rFonts w:ascii="宋体"/>
          <w:sz w:val="24"/>
          <w:szCs w:val="24"/>
        </w:rPr>
      </w:pPr>
      <w:r>
        <w:rPr>
          <w:rFonts w:ascii="宋体" w:hAnsi="宋体"/>
          <w:sz w:val="24"/>
          <w:szCs w:val="24"/>
        </w:rPr>
        <w:t>1.1.1.5</w:t>
      </w:r>
      <w:r>
        <w:rPr>
          <w:rFonts w:hint="eastAsia" w:ascii="宋体" w:hAnsi="宋体"/>
          <w:sz w:val="24"/>
          <w:szCs w:val="24"/>
        </w:rPr>
        <w:t>供货地点：指由</w:t>
      </w:r>
      <w:r>
        <w:rPr>
          <w:rFonts w:hint="eastAsia" w:ascii="宋体" w:hAnsi="宋体"/>
          <w:sz w:val="24"/>
          <w:szCs w:val="24"/>
          <w:lang w:eastAsia="zh-CN"/>
        </w:rPr>
        <w:t>招标人</w:t>
      </w:r>
      <w:r>
        <w:rPr>
          <w:rFonts w:hint="eastAsia" w:ascii="宋体" w:hAnsi="宋体"/>
          <w:sz w:val="24"/>
          <w:szCs w:val="24"/>
        </w:rPr>
        <w:t>指定的其所购买的货物运达的场所或者合同条款专用部分约定的其他场所。</w:t>
      </w:r>
    </w:p>
    <w:p>
      <w:pPr>
        <w:ind w:firstLine="480" w:firstLineChars="200"/>
        <w:rPr>
          <w:rFonts w:ascii="宋体"/>
          <w:sz w:val="24"/>
          <w:szCs w:val="24"/>
        </w:rPr>
      </w:pPr>
      <w:r>
        <w:rPr>
          <w:rFonts w:ascii="宋体" w:hAnsi="宋体"/>
          <w:sz w:val="24"/>
          <w:szCs w:val="24"/>
        </w:rPr>
        <w:t>1.1.1.6</w:t>
      </w:r>
      <w:r>
        <w:rPr>
          <w:rFonts w:hint="eastAsia" w:ascii="宋体" w:hAnsi="宋体"/>
          <w:sz w:val="24"/>
          <w:szCs w:val="24"/>
        </w:rPr>
        <w:t>供货安装周期：指合同协议书中约定的供货人完成采购项目的期限。</w:t>
      </w:r>
    </w:p>
    <w:p>
      <w:pPr>
        <w:ind w:firstLine="480" w:firstLineChars="200"/>
        <w:rPr>
          <w:rFonts w:ascii="宋体"/>
          <w:sz w:val="24"/>
          <w:szCs w:val="24"/>
        </w:rPr>
      </w:pPr>
      <w:r>
        <w:rPr>
          <w:rFonts w:ascii="宋体" w:hAnsi="宋体"/>
          <w:sz w:val="24"/>
          <w:szCs w:val="24"/>
        </w:rPr>
        <w:t>1.1.1.7</w:t>
      </w:r>
      <w:r>
        <w:rPr>
          <w:rFonts w:hint="eastAsia" w:ascii="宋体" w:hAnsi="宋体"/>
          <w:sz w:val="24"/>
          <w:szCs w:val="24"/>
        </w:rPr>
        <w:t>质量保证期：指供货人按照国家相关法律、法规、规章、规范性文件及供货合同约定，全面履行货物质量保证的期限。</w:t>
      </w:r>
    </w:p>
    <w:p>
      <w:pPr>
        <w:rPr>
          <w:rFonts w:ascii="宋体"/>
          <w:b/>
          <w:sz w:val="24"/>
          <w:szCs w:val="24"/>
        </w:rPr>
      </w:pPr>
      <w:r>
        <w:rPr>
          <w:rFonts w:ascii="宋体" w:hAnsi="宋体"/>
          <w:b/>
          <w:sz w:val="24"/>
          <w:szCs w:val="24"/>
        </w:rPr>
        <w:t>1.1.2</w:t>
      </w:r>
      <w:r>
        <w:rPr>
          <w:rFonts w:hint="eastAsia" w:ascii="宋体" w:hAnsi="宋体"/>
          <w:b/>
          <w:sz w:val="24"/>
          <w:szCs w:val="24"/>
        </w:rPr>
        <w:t>合同</w:t>
      </w:r>
    </w:p>
    <w:p>
      <w:pPr>
        <w:ind w:firstLine="470" w:firstLineChars="196"/>
        <w:rPr>
          <w:rFonts w:ascii="宋体"/>
          <w:sz w:val="24"/>
          <w:szCs w:val="24"/>
        </w:rPr>
      </w:pPr>
      <w:r>
        <w:rPr>
          <w:rFonts w:ascii="宋体" w:hAnsi="宋体"/>
          <w:sz w:val="24"/>
          <w:szCs w:val="24"/>
        </w:rPr>
        <w:t>1.1.2.1</w:t>
      </w:r>
      <w:r>
        <w:rPr>
          <w:rFonts w:hint="eastAsia" w:ascii="宋体" w:hAnsi="宋体"/>
          <w:sz w:val="24"/>
          <w:szCs w:val="24"/>
        </w:rPr>
        <w:t>供货合同：指</w:t>
      </w:r>
      <w:r>
        <w:rPr>
          <w:rFonts w:hint="eastAsia" w:ascii="宋体" w:hAnsi="宋体"/>
          <w:sz w:val="24"/>
          <w:szCs w:val="24"/>
          <w:lang w:eastAsia="zh-CN"/>
        </w:rPr>
        <w:t>招标人</w:t>
      </w:r>
      <w:r>
        <w:rPr>
          <w:rFonts w:hint="eastAsia" w:ascii="宋体" w:hAnsi="宋体"/>
          <w:sz w:val="24"/>
          <w:szCs w:val="24"/>
        </w:rPr>
        <w:t>和供货人双方当事人共同签署约定双方权利义务的文件。</w:t>
      </w:r>
    </w:p>
    <w:p>
      <w:pPr>
        <w:ind w:firstLine="470" w:firstLineChars="196"/>
        <w:rPr>
          <w:rFonts w:ascii="宋体"/>
          <w:sz w:val="24"/>
          <w:szCs w:val="24"/>
        </w:rPr>
      </w:pPr>
      <w:r>
        <w:rPr>
          <w:rFonts w:ascii="宋体" w:hAnsi="宋体"/>
          <w:sz w:val="24"/>
          <w:szCs w:val="24"/>
        </w:rPr>
        <w:t>1.1.2.2</w:t>
      </w:r>
      <w:r>
        <w:rPr>
          <w:rFonts w:hint="eastAsia" w:ascii="宋体" w:hAnsi="宋体"/>
          <w:sz w:val="24"/>
          <w:szCs w:val="24"/>
        </w:rPr>
        <w:t>合同文件：指合同协议书中所约定的构成供货合同的所有文件。</w:t>
      </w:r>
    </w:p>
    <w:p>
      <w:pPr>
        <w:ind w:firstLine="470" w:firstLineChars="196"/>
        <w:rPr>
          <w:rFonts w:ascii="宋体"/>
          <w:sz w:val="24"/>
          <w:szCs w:val="24"/>
        </w:rPr>
      </w:pPr>
      <w:r>
        <w:rPr>
          <w:rFonts w:ascii="宋体" w:hAnsi="宋体"/>
          <w:sz w:val="24"/>
          <w:szCs w:val="24"/>
        </w:rPr>
        <w:t>1.1.2.3</w:t>
      </w:r>
      <w:r>
        <w:rPr>
          <w:rFonts w:hint="eastAsia" w:ascii="宋体" w:hAnsi="宋体"/>
          <w:sz w:val="24"/>
          <w:szCs w:val="24"/>
        </w:rPr>
        <w:t>合同协议书：指由</w:t>
      </w:r>
      <w:r>
        <w:rPr>
          <w:rFonts w:hint="eastAsia" w:ascii="宋体" w:hAnsi="宋体"/>
          <w:sz w:val="24"/>
          <w:szCs w:val="24"/>
          <w:lang w:eastAsia="zh-CN"/>
        </w:rPr>
        <w:t>招标人</w:t>
      </w:r>
      <w:r>
        <w:rPr>
          <w:rFonts w:hint="eastAsia" w:ascii="宋体" w:hAnsi="宋体"/>
          <w:sz w:val="24"/>
          <w:szCs w:val="24"/>
        </w:rPr>
        <w:t>和供货人共同签署的用于明确当事人合同关系的文件。</w:t>
      </w:r>
    </w:p>
    <w:p>
      <w:pPr>
        <w:ind w:firstLine="470" w:firstLineChars="196"/>
        <w:rPr>
          <w:rFonts w:ascii="宋体"/>
          <w:sz w:val="24"/>
          <w:szCs w:val="24"/>
        </w:rPr>
      </w:pPr>
      <w:r>
        <w:rPr>
          <w:rFonts w:ascii="宋体" w:hAnsi="宋体"/>
          <w:sz w:val="24"/>
          <w:szCs w:val="24"/>
        </w:rPr>
        <w:t>1.1.2.4</w:t>
      </w:r>
      <w:r>
        <w:rPr>
          <w:rFonts w:hint="eastAsia" w:ascii="宋体" w:hAnsi="宋体"/>
          <w:sz w:val="24"/>
          <w:szCs w:val="24"/>
        </w:rPr>
        <w:t>中标通知书：指</w:t>
      </w:r>
      <w:r>
        <w:rPr>
          <w:rFonts w:hint="eastAsia" w:ascii="宋体" w:hAnsi="宋体"/>
          <w:sz w:val="24"/>
          <w:szCs w:val="24"/>
          <w:lang w:eastAsia="zh-CN"/>
        </w:rPr>
        <w:t>招标人</w:t>
      </w:r>
      <w:r>
        <w:rPr>
          <w:rFonts w:hint="eastAsia" w:ascii="宋体" w:hAnsi="宋体"/>
          <w:sz w:val="24"/>
          <w:szCs w:val="24"/>
        </w:rPr>
        <w:t>通知供货人中标的函件。</w:t>
      </w:r>
    </w:p>
    <w:p>
      <w:pPr>
        <w:ind w:firstLine="470" w:firstLineChars="196"/>
        <w:rPr>
          <w:rFonts w:ascii="宋体"/>
          <w:sz w:val="24"/>
          <w:szCs w:val="24"/>
        </w:rPr>
      </w:pPr>
      <w:r>
        <w:rPr>
          <w:rFonts w:ascii="宋体" w:hAnsi="宋体"/>
          <w:sz w:val="24"/>
          <w:szCs w:val="24"/>
        </w:rPr>
        <w:t>1.1.2.5</w:t>
      </w:r>
      <w:r>
        <w:rPr>
          <w:rFonts w:hint="eastAsia" w:ascii="宋体" w:hAnsi="宋体"/>
          <w:sz w:val="24"/>
          <w:szCs w:val="24"/>
        </w:rPr>
        <w:t>投标函：指构成合同文件组成部分的由供货人填写并签署的投标函。</w:t>
      </w:r>
    </w:p>
    <w:p>
      <w:pPr>
        <w:ind w:firstLine="470" w:firstLineChars="196"/>
        <w:rPr>
          <w:rFonts w:ascii="宋体"/>
          <w:sz w:val="24"/>
          <w:szCs w:val="24"/>
        </w:rPr>
      </w:pPr>
      <w:r>
        <w:rPr>
          <w:rFonts w:ascii="宋体" w:hAnsi="宋体"/>
          <w:sz w:val="24"/>
          <w:szCs w:val="24"/>
        </w:rPr>
        <w:t>1.1.2.6</w:t>
      </w:r>
      <w:r>
        <w:rPr>
          <w:rFonts w:hint="eastAsia" w:ascii="宋体" w:hAnsi="宋体"/>
          <w:sz w:val="24"/>
          <w:szCs w:val="24"/>
        </w:rPr>
        <w:t>投标函附录：指附在投标函后构成合同文件的投标函附录。</w:t>
      </w:r>
    </w:p>
    <w:p>
      <w:pPr>
        <w:ind w:firstLine="470" w:firstLineChars="196"/>
        <w:rPr>
          <w:rFonts w:ascii="宋体"/>
          <w:sz w:val="24"/>
          <w:szCs w:val="24"/>
        </w:rPr>
      </w:pPr>
      <w:r>
        <w:rPr>
          <w:rFonts w:ascii="宋体" w:hAnsi="宋体"/>
          <w:sz w:val="24"/>
          <w:szCs w:val="24"/>
        </w:rPr>
        <w:t>1.1.2.7</w:t>
      </w:r>
      <w:r>
        <w:rPr>
          <w:rFonts w:hint="eastAsia" w:ascii="宋体" w:hAnsi="宋体"/>
          <w:sz w:val="24"/>
          <w:szCs w:val="24"/>
        </w:rPr>
        <w:t>合同条款通用部分：指根据有关法律、法规规定，通用于房屋建筑和市政基础设施建设项目货物采购活动，明确合同当事人主要权利义务的文件。</w:t>
      </w:r>
    </w:p>
    <w:p>
      <w:pPr>
        <w:ind w:firstLine="420"/>
        <w:rPr>
          <w:rFonts w:ascii="宋体"/>
          <w:sz w:val="24"/>
          <w:szCs w:val="24"/>
        </w:rPr>
      </w:pPr>
      <w:r>
        <w:rPr>
          <w:rFonts w:ascii="宋体" w:hAnsi="宋体"/>
          <w:sz w:val="24"/>
          <w:szCs w:val="24"/>
        </w:rPr>
        <w:t>1.1.2.8</w:t>
      </w:r>
      <w:r>
        <w:rPr>
          <w:rFonts w:hint="eastAsia" w:ascii="宋体" w:hAnsi="宋体"/>
          <w:sz w:val="24"/>
          <w:szCs w:val="24"/>
        </w:rPr>
        <w:t>合同条款专用部分：指合同当事人根据供货合同实际需要对合同条款通用部分相关内容的具体约定、补充和修订。</w:t>
      </w:r>
    </w:p>
    <w:p>
      <w:pPr>
        <w:ind w:firstLine="420"/>
        <w:rPr>
          <w:rFonts w:ascii="宋体"/>
          <w:sz w:val="24"/>
          <w:szCs w:val="24"/>
        </w:rPr>
      </w:pPr>
      <w:r>
        <w:rPr>
          <w:rFonts w:ascii="宋体" w:hAnsi="宋体"/>
          <w:sz w:val="24"/>
          <w:szCs w:val="24"/>
        </w:rPr>
        <w:t>1.1.2.9</w:t>
      </w:r>
      <w:r>
        <w:rPr>
          <w:rFonts w:hint="eastAsia" w:ascii="宋体" w:hAnsi="宋体"/>
          <w:sz w:val="24"/>
          <w:szCs w:val="24"/>
        </w:rPr>
        <w:t>投标报价表：指构成合同文件组成部分的，由供货人按照规定的格式和要求填写并标明价格的投标报价表。</w:t>
      </w:r>
    </w:p>
    <w:p>
      <w:pPr>
        <w:ind w:firstLine="420"/>
        <w:rPr>
          <w:rFonts w:ascii="宋体"/>
          <w:sz w:val="24"/>
          <w:szCs w:val="24"/>
        </w:rPr>
      </w:pPr>
      <w:r>
        <w:rPr>
          <w:rFonts w:ascii="宋体" w:hAnsi="宋体"/>
          <w:sz w:val="24"/>
          <w:szCs w:val="24"/>
        </w:rPr>
        <w:t>1.1.2.10</w:t>
      </w:r>
      <w:r>
        <w:rPr>
          <w:rFonts w:hint="eastAsia" w:ascii="宋体" w:hAnsi="宋体"/>
          <w:sz w:val="24"/>
          <w:szCs w:val="24"/>
        </w:rPr>
        <w:t>技术响应资料：指构成合同文件组成部分的，由供货人按照规定的格式和要求填写的技术响应资料。</w:t>
      </w:r>
    </w:p>
    <w:p>
      <w:pPr>
        <w:ind w:firstLine="420"/>
        <w:rPr>
          <w:rFonts w:ascii="宋体"/>
          <w:sz w:val="24"/>
          <w:szCs w:val="24"/>
        </w:rPr>
      </w:pPr>
      <w:r>
        <w:rPr>
          <w:rFonts w:ascii="宋体" w:hAnsi="宋体"/>
          <w:sz w:val="24"/>
          <w:szCs w:val="24"/>
        </w:rPr>
        <w:t>1.1.2.11</w:t>
      </w:r>
      <w:r>
        <w:rPr>
          <w:rFonts w:hint="eastAsia" w:ascii="宋体" w:hAnsi="宋体"/>
          <w:sz w:val="24"/>
          <w:szCs w:val="24"/>
        </w:rPr>
        <w:t>技术标准和要求：指根据采购项目的的实际情况，用以明确采购内容及范围、技术标准、技术要求、服务要求、相关图纸等内容的文件。</w:t>
      </w:r>
    </w:p>
    <w:p>
      <w:pPr>
        <w:ind w:firstLine="420"/>
        <w:rPr>
          <w:rFonts w:ascii="宋体"/>
          <w:sz w:val="24"/>
          <w:szCs w:val="24"/>
        </w:rPr>
      </w:pPr>
      <w:r>
        <w:rPr>
          <w:rFonts w:ascii="宋体" w:hAnsi="宋体"/>
          <w:sz w:val="24"/>
          <w:szCs w:val="24"/>
        </w:rPr>
        <w:t>1.1.2.12</w:t>
      </w:r>
      <w:r>
        <w:rPr>
          <w:rFonts w:hint="eastAsia" w:ascii="宋体" w:hAnsi="宋体"/>
          <w:sz w:val="24"/>
          <w:szCs w:val="24"/>
        </w:rPr>
        <w:t>其他合同文件：指经合同双方当事人确认构成合同文件的其他文件。</w:t>
      </w:r>
    </w:p>
    <w:p>
      <w:pPr>
        <w:rPr>
          <w:rFonts w:ascii="宋体"/>
          <w:b/>
          <w:sz w:val="24"/>
          <w:szCs w:val="24"/>
        </w:rPr>
      </w:pPr>
      <w:r>
        <w:rPr>
          <w:rFonts w:ascii="宋体" w:hAnsi="宋体"/>
          <w:b/>
          <w:sz w:val="24"/>
          <w:szCs w:val="24"/>
        </w:rPr>
        <w:t>1.1.3</w:t>
      </w:r>
      <w:r>
        <w:rPr>
          <w:rFonts w:hint="eastAsia" w:ascii="宋体" w:hAnsi="宋体"/>
          <w:b/>
          <w:sz w:val="24"/>
          <w:szCs w:val="24"/>
        </w:rPr>
        <w:t>合同当事人</w:t>
      </w:r>
    </w:p>
    <w:p>
      <w:pPr>
        <w:ind w:firstLine="470" w:firstLineChars="196"/>
        <w:rPr>
          <w:rFonts w:ascii="宋体"/>
          <w:sz w:val="24"/>
          <w:szCs w:val="24"/>
        </w:rPr>
      </w:pPr>
      <w:r>
        <w:rPr>
          <w:rFonts w:ascii="宋体" w:hAnsi="宋体"/>
          <w:sz w:val="24"/>
          <w:szCs w:val="24"/>
        </w:rPr>
        <w:t>1.1.3.1</w:t>
      </w:r>
      <w:r>
        <w:rPr>
          <w:rFonts w:hint="eastAsia" w:ascii="宋体" w:hAnsi="宋体"/>
          <w:sz w:val="24"/>
          <w:szCs w:val="24"/>
          <w:lang w:eastAsia="zh-CN"/>
        </w:rPr>
        <w:t>招标人</w:t>
      </w:r>
      <w:r>
        <w:rPr>
          <w:rFonts w:hint="eastAsia" w:ascii="宋体" w:hAnsi="宋体"/>
          <w:sz w:val="24"/>
          <w:szCs w:val="24"/>
        </w:rPr>
        <w:t>：指合同协议书中载明的，具有采购约定货物及服务的主体资格，并具有支付合同价款能力的当事人以及取得该当事人资格的合法继承人。</w:t>
      </w:r>
    </w:p>
    <w:p>
      <w:pPr>
        <w:ind w:firstLine="470" w:firstLineChars="196"/>
        <w:rPr>
          <w:rFonts w:ascii="宋体"/>
          <w:sz w:val="24"/>
          <w:szCs w:val="24"/>
        </w:rPr>
      </w:pPr>
      <w:r>
        <w:rPr>
          <w:rFonts w:ascii="宋体" w:hAnsi="宋体"/>
          <w:sz w:val="24"/>
          <w:szCs w:val="24"/>
        </w:rPr>
        <w:t>1.1.3.2</w:t>
      </w:r>
      <w:r>
        <w:rPr>
          <w:rFonts w:hint="eastAsia" w:ascii="宋体" w:hAnsi="宋体"/>
          <w:sz w:val="24"/>
          <w:szCs w:val="24"/>
        </w:rPr>
        <w:t>供货人：指合同协议书中载明的，具有提供约定货物及服务的主体资格的当事人以及取得该当事人资格的合法继承人。</w:t>
      </w:r>
    </w:p>
    <w:p>
      <w:pPr>
        <w:rPr>
          <w:rFonts w:ascii="宋体"/>
          <w:b/>
          <w:sz w:val="24"/>
          <w:szCs w:val="24"/>
        </w:rPr>
      </w:pPr>
      <w:r>
        <w:rPr>
          <w:rFonts w:ascii="宋体" w:hAnsi="宋体"/>
          <w:b/>
          <w:sz w:val="24"/>
          <w:szCs w:val="24"/>
        </w:rPr>
        <w:t>1.1.4</w:t>
      </w:r>
      <w:r>
        <w:rPr>
          <w:rFonts w:hint="eastAsia" w:ascii="宋体" w:hAnsi="宋体"/>
          <w:b/>
          <w:sz w:val="24"/>
          <w:szCs w:val="24"/>
        </w:rPr>
        <w:t>其他</w:t>
      </w:r>
    </w:p>
    <w:p>
      <w:pPr>
        <w:ind w:firstLine="420"/>
        <w:rPr>
          <w:rFonts w:ascii="宋体"/>
          <w:sz w:val="24"/>
          <w:szCs w:val="24"/>
        </w:rPr>
      </w:pPr>
      <w:r>
        <w:rPr>
          <w:rFonts w:ascii="宋体" w:hAnsi="宋体"/>
          <w:sz w:val="24"/>
          <w:szCs w:val="24"/>
        </w:rPr>
        <w:t>1.1.4.1</w:t>
      </w:r>
      <w:r>
        <w:rPr>
          <w:rFonts w:hint="eastAsia" w:ascii="宋体" w:hAnsi="宋体"/>
          <w:sz w:val="24"/>
          <w:szCs w:val="24"/>
        </w:rPr>
        <w:t>天：除特别指明外，指日历天。合同中按天计算时间的，开始当天不计入，从次日开始计算。期限最后一天的截止时间为当天</w:t>
      </w:r>
      <w:r>
        <w:rPr>
          <w:rFonts w:ascii="宋体" w:hAnsi="宋体"/>
          <w:sz w:val="24"/>
          <w:szCs w:val="24"/>
        </w:rPr>
        <w:t>24:00</w:t>
      </w:r>
      <w:r>
        <w:rPr>
          <w:rFonts w:hint="eastAsia" w:ascii="宋体" w:hAnsi="宋体"/>
          <w:sz w:val="24"/>
          <w:szCs w:val="24"/>
        </w:rPr>
        <w:t>。</w:t>
      </w:r>
    </w:p>
    <w:p>
      <w:pPr>
        <w:ind w:firstLine="420"/>
        <w:rPr>
          <w:rFonts w:ascii="宋体"/>
          <w:sz w:val="24"/>
          <w:szCs w:val="24"/>
        </w:rPr>
      </w:pPr>
      <w:r>
        <w:rPr>
          <w:rFonts w:ascii="宋体" w:hAnsi="宋体"/>
          <w:sz w:val="24"/>
          <w:szCs w:val="24"/>
        </w:rPr>
        <w:t>1.1.4.2</w:t>
      </w:r>
      <w:r>
        <w:rPr>
          <w:rFonts w:hint="eastAsia" w:ascii="宋体" w:hAnsi="宋体"/>
          <w:sz w:val="24"/>
          <w:szCs w:val="24"/>
        </w:rPr>
        <w:t>签约合同价款：指</w:t>
      </w:r>
      <w:r>
        <w:rPr>
          <w:rFonts w:hint="eastAsia" w:ascii="宋体" w:hAnsi="宋体"/>
          <w:sz w:val="24"/>
          <w:szCs w:val="24"/>
          <w:lang w:eastAsia="zh-CN"/>
        </w:rPr>
        <w:t>招标人</w:t>
      </w:r>
      <w:r>
        <w:rPr>
          <w:rFonts w:hint="eastAsia" w:ascii="宋体" w:hAnsi="宋体"/>
          <w:sz w:val="24"/>
          <w:szCs w:val="24"/>
        </w:rPr>
        <w:t>和供货人在本供货合同协议书中约定的签约合同价款。</w:t>
      </w:r>
    </w:p>
    <w:p>
      <w:pPr>
        <w:ind w:firstLine="480" w:firstLineChars="200"/>
        <w:rPr>
          <w:rFonts w:ascii="宋体"/>
          <w:sz w:val="24"/>
          <w:szCs w:val="24"/>
        </w:rPr>
      </w:pPr>
      <w:r>
        <w:rPr>
          <w:rFonts w:ascii="宋体" w:hAnsi="宋体"/>
          <w:sz w:val="24"/>
          <w:szCs w:val="24"/>
        </w:rPr>
        <w:t>1.1.4.3</w:t>
      </w:r>
      <w:r>
        <w:rPr>
          <w:rFonts w:hint="eastAsia" w:ascii="宋体" w:hAnsi="宋体"/>
          <w:sz w:val="24"/>
          <w:szCs w:val="24"/>
        </w:rPr>
        <w:t>合同价款：指</w:t>
      </w:r>
      <w:r>
        <w:rPr>
          <w:rFonts w:hint="eastAsia" w:ascii="宋体" w:hAnsi="宋体"/>
          <w:sz w:val="24"/>
          <w:szCs w:val="24"/>
          <w:lang w:eastAsia="zh-CN"/>
        </w:rPr>
        <w:t>招标人</w:t>
      </w:r>
      <w:r>
        <w:rPr>
          <w:rFonts w:hint="eastAsia" w:ascii="宋体" w:hAnsi="宋体"/>
          <w:sz w:val="24"/>
          <w:szCs w:val="24"/>
        </w:rPr>
        <w:t>用以支付供货人按照合同文件约定完成采购范围内全部工作并承担质量保证责任的款项，包括签约合同价款以及根据合同文件约定对其进行的调整。</w:t>
      </w:r>
    </w:p>
    <w:p>
      <w:pPr>
        <w:ind w:firstLine="480" w:firstLineChars="200"/>
        <w:rPr>
          <w:rFonts w:ascii="宋体"/>
          <w:sz w:val="24"/>
          <w:szCs w:val="24"/>
        </w:rPr>
      </w:pPr>
      <w:r>
        <w:rPr>
          <w:rFonts w:ascii="宋体" w:hAnsi="宋体"/>
          <w:sz w:val="24"/>
          <w:szCs w:val="24"/>
        </w:rPr>
        <w:t>1.1.4.4</w:t>
      </w:r>
      <w:r>
        <w:rPr>
          <w:rFonts w:hint="eastAsia" w:ascii="宋体" w:hAnsi="宋体"/>
          <w:sz w:val="24"/>
          <w:szCs w:val="24"/>
        </w:rPr>
        <w:t>违约责任：指合同一方不履行合同义务或履行合同义务不符合约定所应当承担的责任。</w:t>
      </w:r>
    </w:p>
    <w:p>
      <w:pPr>
        <w:ind w:firstLine="480" w:firstLineChars="200"/>
        <w:rPr>
          <w:rFonts w:ascii="宋体"/>
          <w:sz w:val="24"/>
          <w:szCs w:val="24"/>
        </w:rPr>
      </w:pPr>
      <w:r>
        <w:rPr>
          <w:rFonts w:ascii="宋体" w:hAnsi="宋体"/>
          <w:sz w:val="24"/>
          <w:szCs w:val="24"/>
        </w:rPr>
        <w:t>1.1.4.5</w:t>
      </w:r>
      <w:r>
        <w:rPr>
          <w:rFonts w:hint="eastAsia" w:ascii="宋体" w:hAnsi="宋体"/>
          <w:sz w:val="24"/>
          <w:szCs w:val="24"/>
        </w:rPr>
        <w:t>不可抗力：指不能预见、不能避免且不能克服的客观情况。</w:t>
      </w:r>
    </w:p>
    <w:p>
      <w:pPr>
        <w:rPr>
          <w:rFonts w:ascii="宋体"/>
          <w:b/>
          <w:sz w:val="24"/>
          <w:szCs w:val="24"/>
        </w:rPr>
      </w:pPr>
      <w:r>
        <w:rPr>
          <w:rFonts w:ascii="宋体" w:hAnsi="宋体"/>
          <w:b/>
          <w:sz w:val="24"/>
          <w:szCs w:val="24"/>
        </w:rPr>
        <w:t>1.1.5</w:t>
      </w:r>
      <w:r>
        <w:rPr>
          <w:rFonts w:hint="eastAsia" w:ascii="宋体" w:hAnsi="宋体"/>
          <w:b/>
          <w:sz w:val="24"/>
          <w:szCs w:val="24"/>
        </w:rPr>
        <w:t>本合同涉及的其他词语定义见合同条款专用部分。</w:t>
      </w:r>
    </w:p>
    <w:p>
      <w:pPr>
        <w:rPr>
          <w:rFonts w:ascii="宋体"/>
          <w:b/>
          <w:bCs/>
          <w:sz w:val="24"/>
          <w:szCs w:val="24"/>
        </w:rPr>
      </w:pPr>
      <w:bookmarkStart w:id="69" w:name="_Toc375218722"/>
      <w:r>
        <w:rPr>
          <w:rFonts w:ascii="宋体" w:hAnsi="宋体"/>
          <w:b/>
          <w:bCs/>
          <w:sz w:val="24"/>
          <w:szCs w:val="24"/>
        </w:rPr>
        <w:t>1.2</w:t>
      </w:r>
      <w:r>
        <w:rPr>
          <w:rFonts w:hint="eastAsia" w:ascii="宋体" w:hAnsi="宋体"/>
          <w:b/>
          <w:bCs/>
          <w:sz w:val="24"/>
          <w:szCs w:val="24"/>
        </w:rPr>
        <w:t>解释</w:t>
      </w:r>
      <w:bookmarkEnd w:id="69"/>
    </w:p>
    <w:p>
      <w:pPr>
        <w:ind w:firstLine="480" w:firstLineChars="200"/>
        <w:rPr>
          <w:rFonts w:ascii="宋体"/>
          <w:sz w:val="24"/>
          <w:szCs w:val="24"/>
        </w:rPr>
      </w:pPr>
      <w:r>
        <w:rPr>
          <w:rFonts w:hint="eastAsia" w:ascii="宋体" w:hAnsi="宋体"/>
          <w:sz w:val="24"/>
          <w:szCs w:val="24"/>
        </w:rPr>
        <w:t>凡指当事人或当事人各方的词语，均指具有相应民事权利能力和民事行为能力的法人或其他组织，即</w:t>
      </w:r>
      <w:r>
        <w:rPr>
          <w:rFonts w:hint="eastAsia" w:ascii="宋体" w:hAnsi="宋体"/>
          <w:sz w:val="24"/>
          <w:szCs w:val="24"/>
          <w:lang w:eastAsia="zh-CN"/>
        </w:rPr>
        <w:t>招标人</w:t>
      </w:r>
      <w:r>
        <w:rPr>
          <w:rFonts w:hint="eastAsia" w:ascii="宋体" w:hAnsi="宋体"/>
          <w:sz w:val="24"/>
          <w:szCs w:val="24"/>
        </w:rPr>
        <w:t>和供货人。</w:t>
      </w:r>
    </w:p>
    <w:p>
      <w:pPr>
        <w:ind w:firstLine="480" w:firstLineChars="200"/>
        <w:rPr>
          <w:rFonts w:ascii="宋体"/>
          <w:sz w:val="24"/>
          <w:szCs w:val="24"/>
        </w:rPr>
      </w:pPr>
      <w:r>
        <w:rPr>
          <w:rFonts w:hint="eastAsia" w:ascii="宋体" w:hAnsi="宋体"/>
          <w:sz w:val="24"/>
          <w:szCs w:val="24"/>
        </w:rPr>
        <w:t>本供货合同条款及其他合同文件中出现的标题只起索引和内容提示作用，标题本身不构成合同文件的一部分，在对合同文件进行解释时不应当考虑。</w:t>
      </w:r>
    </w:p>
    <w:p>
      <w:pPr>
        <w:ind w:firstLine="480" w:firstLineChars="200"/>
        <w:rPr>
          <w:rFonts w:ascii="宋体"/>
          <w:sz w:val="24"/>
          <w:szCs w:val="24"/>
        </w:rPr>
      </w:pPr>
      <w:r>
        <w:rPr>
          <w:rFonts w:hint="eastAsia" w:ascii="宋体" w:hAnsi="宋体"/>
          <w:sz w:val="24"/>
          <w:szCs w:val="24"/>
        </w:rPr>
        <w:t>除非有特别指明是合同条款专用部分，凡合同文件中对合同条款编号的引用，无论是否已指明是合同条款通用部分，均是指合同条款通用部分，包括合同条款专用部分中对其的补充和修订。</w:t>
      </w:r>
    </w:p>
    <w:p>
      <w:pPr>
        <w:rPr>
          <w:rFonts w:ascii="宋体"/>
          <w:b/>
          <w:bCs/>
          <w:sz w:val="24"/>
          <w:szCs w:val="24"/>
        </w:rPr>
      </w:pPr>
      <w:bookmarkStart w:id="70" w:name="_Toc375218723"/>
      <w:r>
        <w:rPr>
          <w:rFonts w:ascii="宋体" w:hAnsi="宋体"/>
          <w:b/>
          <w:bCs/>
          <w:sz w:val="24"/>
          <w:szCs w:val="24"/>
        </w:rPr>
        <w:t>1.3</w:t>
      </w:r>
      <w:r>
        <w:rPr>
          <w:rFonts w:hint="eastAsia" w:ascii="宋体" w:hAnsi="宋体"/>
          <w:b/>
          <w:bCs/>
          <w:sz w:val="24"/>
          <w:szCs w:val="24"/>
        </w:rPr>
        <w:t>书面形式</w:t>
      </w:r>
      <w:bookmarkEnd w:id="70"/>
    </w:p>
    <w:p>
      <w:pPr>
        <w:ind w:firstLine="480" w:firstLineChars="200"/>
        <w:rPr>
          <w:rFonts w:ascii="宋体"/>
          <w:sz w:val="24"/>
          <w:szCs w:val="24"/>
        </w:rPr>
      </w:pPr>
      <w:r>
        <w:rPr>
          <w:rFonts w:hint="eastAsia" w:ascii="宋体" w:hAnsi="宋体"/>
          <w:sz w:val="24"/>
          <w:szCs w:val="24"/>
        </w:rPr>
        <w:t>书面形式，是指手写、打字或印刷等可以有形地表现所载内容的形式。</w:t>
      </w:r>
    </w:p>
    <w:p>
      <w:pPr>
        <w:ind w:firstLine="480" w:firstLineChars="200"/>
        <w:rPr>
          <w:rFonts w:ascii="宋体"/>
          <w:sz w:val="24"/>
          <w:szCs w:val="24"/>
        </w:rPr>
      </w:pPr>
      <w:r>
        <w:rPr>
          <w:rFonts w:hint="eastAsia" w:ascii="宋体" w:hAnsi="宋体"/>
          <w:sz w:val="24"/>
          <w:szCs w:val="24"/>
        </w:rPr>
        <w:t>除非合同文件另有约定，上述第</w:t>
      </w:r>
      <w:r>
        <w:rPr>
          <w:rFonts w:ascii="宋体" w:hAnsi="宋体"/>
          <w:sz w:val="24"/>
          <w:szCs w:val="24"/>
        </w:rPr>
        <w:t>1.1.2.2</w:t>
      </w:r>
      <w:r>
        <w:rPr>
          <w:rFonts w:hint="eastAsia" w:ascii="宋体" w:hAnsi="宋体"/>
          <w:sz w:val="24"/>
          <w:szCs w:val="24"/>
        </w:rPr>
        <w:t>目所包含合同文件均应当是书面形式，合同文件中的任何条款所述及的由任何人所发出或颁发的任何通知、批准、证明、证书、指示、要求、请求、同意、意见、确定和决定等，均应当是书面形式。</w:t>
      </w:r>
    </w:p>
    <w:p>
      <w:pPr>
        <w:ind w:firstLine="480" w:firstLineChars="200"/>
        <w:rPr>
          <w:rFonts w:ascii="宋体"/>
          <w:sz w:val="24"/>
          <w:szCs w:val="24"/>
        </w:rPr>
      </w:pPr>
      <w:r>
        <w:rPr>
          <w:rFonts w:hint="eastAsia" w:ascii="宋体" w:hAnsi="宋体"/>
          <w:sz w:val="24"/>
          <w:szCs w:val="24"/>
        </w:rPr>
        <w:t>除非合同文件另有约定，任何书面形式的通知、指示、同意、批准、证书及决定等，应当由人工送达并取得书面签收，或通过邮寄并保存邮局的邮寄证明，并不应当被无故扣押或拖延。</w:t>
      </w:r>
    </w:p>
    <w:p>
      <w:pPr>
        <w:ind w:firstLine="480" w:firstLineChars="200"/>
        <w:rPr>
          <w:rFonts w:ascii="宋体"/>
          <w:sz w:val="24"/>
          <w:szCs w:val="24"/>
        </w:rPr>
      </w:pPr>
      <w:r>
        <w:rPr>
          <w:rFonts w:hint="eastAsia" w:ascii="宋体" w:hAnsi="宋体"/>
          <w:sz w:val="24"/>
          <w:szCs w:val="24"/>
        </w:rPr>
        <w:t>此类书面表达的通知、指示、同意、批准、证书及决定等的送达地址等见合同条款专用部分。</w:t>
      </w:r>
      <w:bookmarkStart w:id="71" w:name="_Toc217443920"/>
      <w:bookmarkStart w:id="72" w:name="_Toc218048964"/>
      <w:bookmarkStart w:id="73" w:name="_Toc218048784"/>
    </w:p>
    <w:p>
      <w:pPr>
        <w:rPr>
          <w:rFonts w:ascii="宋体"/>
          <w:b/>
          <w:bCs/>
          <w:sz w:val="24"/>
          <w:szCs w:val="24"/>
        </w:rPr>
      </w:pPr>
      <w:bookmarkStart w:id="74" w:name="_Toc256955331"/>
      <w:bookmarkStart w:id="75" w:name="_Toc375218724"/>
      <w:r>
        <w:rPr>
          <w:rFonts w:ascii="宋体" w:hAnsi="宋体"/>
          <w:b/>
          <w:bCs/>
          <w:sz w:val="24"/>
          <w:szCs w:val="24"/>
        </w:rPr>
        <w:t>1.4</w:t>
      </w:r>
      <w:r>
        <w:rPr>
          <w:rFonts w:hint="eastAsia" w:ascii="宋体" w:hAnsi="宋体"/>
          <w:b/>
          <w:bCs/>
          <w:sz w:val="24"/>
          <w:szCs w:val="24"/>
        </w:rPr>
        <w:t>语言和文字</w:t>
      </w:r>
      <w:bookmarkEnd w:id="71"/>
      <w:bookmarkEnd w:id="72"/>
      <w:bookmarkEnd w:id="73"/>
      <w:bookmarkEnd w:id="74"/>
      <w:bookmarkEnd w:id="75"/>
    </w:p>
    <w:p>
      <w:pPr>
        <w:ind w:firstLine="480" w:firstLineChars="200"/>
        <w:rPr>
          <w:rFonts w:ascii="宋体"/>
          <w:sz w:val="24"/>
          <w:szCs w:val="24"/>
        </w:rPr>
      </w:pPr>
      <w:r>
        <w:rPr>
          <w:rFonts w:hint="eastAsia" w:ascii="宋体" w:hAnsi="宋体"/>
          <w:sz w:val="24"/>
          <w:szCs w:val="24"/>
        </w:rPr>
        <w:t>除非合同文件另有约定，本供货合同的所有合同文件的制订、解释和说明，均应当使用中文。如果合同文件中使用了非中文的文本，提供该合同文件的一方应当同时提供中文的翻译文本，并应当按照翻译文本对该合同文件进行理解、解释和执行。</w:t>
      </w:r>
      <w:bookmarkStart w:id="76" w:name="_Toc217443921"/>
      <w:bookmarkStart w:id="77" w:name="_Toc218048785"/>
      <w:bookmarkStart w:id="78" w:name="_Toc218048965"/>
    </w:p>
    <w:p>
      <w:pPr>
        <w:rPr>
          <w:rFonts w:ascii="宋体"/>
          <w:b/>
          <w:bCs/>
          <w:sz w:val="24"/>
          <w:szCs w:val="24"/>
        </w:rPr>
      </w:pPr>
      <w:bookmarkStart w:id="79" w:name="_Toc256955332"/>
      <w:bookmarkStart w:id="80" w:name="_Toc375218725"/>
      <w:r>
        <w:rPr>
          <w:rFonts w:ascii="宋体" w:hAnsi="宋体"/>
          <w:b/>
          <w:bCs/>
          <w:sz w:val="24"/>
          <w:szCs w:val="24"/>
        </w:rPr>
        <w:t>1.5</w:t>
      </w:r>
      <w:r>
        <w:rPr>
          <w:rFonts w:hint="eastAsia" w:ascii="宋体" w:hAnsi="宋体"/>
          <w:b/>
          <w:bCs/>
          <w:sz w:val="24"/>
          <w:szCs w:val="24"/>
        </w:rPr>
        <w:t>合同文件的组成及解释顺序</w:t>
      </w:r>
      <w:bookmarkEnd w:id="76"/>
      <w:bookmarkEnd w:id="77"/>
      <w:bookmarkEnd w:id="78"/>
      <w:bookmarkEnd w:id="79"/>
      <w:bookmarkEnd w:id="80"/>
    </w:p>
    <w:p>
      <w:pPr>
        <w:ind w:firstLine="480" w:firstLineChars="200"/>
        <w:rPr>
          <w:rFonts w:ascii="宋体"/>
          <w:sz w:val="24"/>
          <w:szCs w:val="24"/>
        </w:rPr>
      </w:pPr>
      <w:r>
        <w:rPr>
          <w:rFonts w:hint="eastAsia" w:ascii="宋体" w:hAnsi="宋体"/>
          <w:sz w:val="24"/>
          <w:szCs w:val="24"/>
        </w:rPr>
        <w:t>构成本供货合同的合同文件之间应当能相互说明和相互补充。除非合同文件另有约定，合同文件的组成及解释顺序如下：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）合同协议书；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）中标通知书；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）投标函及其附录；</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）合同条款通用部分；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）投标报价表；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）技术响应资料；</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）技术标准和要求；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）其他合同文件，见合同条款专用部分规定。</w:t>
      </w:r>
    </w:p>
    <w:p>
      <w:pPr>
        <w:ind w:firstLine="480" w:firstLineChars="200"/>
        <w:rPr>
          <w:rFonts w:ascii="宋体"/>
          <w:sz w:val="24"/>
          <w:szCs w:val="24"/>
        </w:rPr>
      </w:pPr>
      <w:r>
        <w:rPr>
          <w:rFonts w:hint="eastAsia" w:ascii="宋体" w:hAnsi="宋体"/>
          <w:sz w:val="24"/>
          <w:szCs w:val="24"/>
        </w:rPr>
        <w:t>双方在本供货合同履行中所共同签署或认可的符合现行法律、法规、规章及规范性文件，且符合本供货合同实质性约定的指令、洽商、纪要或同类性质的文件，均构成合同文件的有效补充。</w:t>
      </w:r>
    </w:p>
    <w:p>
      <w:pPr>
        <w:rPr>
          <w:rFonts w:ascii="宋体"/>
          <w:b/>
          <w:bCs/>
          <w:sz w:val="24"/>
          <w:szCs w:val="24"/>
        </w:rPr>
      </w:pPr>
      <w:bookmarkStart w:id="81" w:name="_Toc375218726"/>
      <w:bookmarkStart w:id="82" w:name="_Toc218048786"/>
      <w:bookmarkStart w:id="83" w:name="_Toc256955333"/>
      <w:bookmarkStart w:id="84" w:name="_Toc218048966"/>
      <w:bookmarkStart w:id="85" w:name="_Toc217443922"/>
      <w:r>
        <w:rPr>
          <w:rFonts w:ascii="宋体" w:hAnsi="宋体"/>
          <w:b/>
          <w:bCs/>
          <w:sz w:val="24"/>
          <w:szCs w:val="24"/>
        </w:rPr>
        <w:t>1.6</w:t>
      </w:r>
      <w:r>
        <w:rPr>
          <w:rFonts w:hint="eastAsia" w:ascii="宋体" w:hAnsi="宋体"/>
          <w:b/>
          <w:bCs/>
          <w:sz w:val="24"/>
          <w:szCs w:val="24"/>
        </w:rPr>
        <w:t>适用法律和法规</w:t>
      </w:r>
      <w:bookmarkEnd w:id="81"/>
      <w:bookmarkEnd w:id="82"/>
      <w:bookmarkEnd w:id="83"/>
      <w:bookmarkEnd w:id="84"/>
      <w:bookmarkEnd w:id="85"/>
    </w:p>
    <w:p>
      <w:pPr>
        <w:ind w:firstLine="480" w:firstLineChars="200"/>
        <w:rPr>
          <w:rFonts w:ascii="宋体"/>
          <w:sz w:val="24"/>
          <w:szCs w:val="24"/>
        </w:rPr>
      </w:pPr>
      <w:r>
        <w:rPr>
          <w:rFonts w:hint="eastAsia" w:ascii="宋体" w:hAnsi="宋体"/>
          <w:sz w:val="24"/>
          <w:szCs w:val="24"/>
        </w:rPr>
        <w:t>本供货合同适用国家法律、行政法规及北京市地方法规。除非合同文件另有约定，国家及北京市建设行政主管部门制定的规章和规范性文件也适用于本供货合同。</w:t>
      </w:r>
    </w:p>
    <w:p>
      <w:pPr>
        <w:rPr>
          <w:rFonts w:ascii="宋体"/>
          <w:b/>
          <w:bCs/>
          <w:sz w:val="24"/>
          <w:szCs w:val="24"/>
        </w:rPr>
      </w:pPr>
      <w:bookmarkStart w:id="86" w:name="_Toc375218727"/>
      <w:r>
        <w:rPr>
          <w:rFonts w:ascii="宋体" w:hAnsi="宋体"/>
          <w:b/>
          <w:bCs/>
          <w:sz w:val="24"/>
          <w:szCs w:val="24"/>
        </w:rPr>
        <w:t>1.7</w:t>
      </w:r>
      <w:r>
        <w:rPr>
          <w:rFonts w:hint="eastAsia" w:ascii="宋体" w:hAnsi="宋体"/>
          <w:b/>
          <w:bCs/>
          <w:sz w:val="24"/>
          <w:szCs w:val="24"/>
        </w:rPr>
        <w:t>技术标准和要求</w:t>
      </w:r>
      <w:bookmarkEnd w:id="86"/>
    </w:p>
    <w:p>
      <w:pPr>
        <w:ind w:firstLine="480" w:firstLineChars="200"/>
        <w:rPr>
          <w:rFonts w:ascii="宋体"/>
          <w:sz w:val="24"/>
          <w:szCs w:val="24"/>
        </w:rPr>
      </w:pPr>
      <w:r>
        <w:rPr>
          <w:rFonts w:hint="eastAsia" w:ascii="宋体" w:hAnsi="宋体"/>
          <w:sz w:val="24"/>
          <w:szCs w:val="24"/>
        </w:rPr>
        <w:t>供货人按照合同文件约定的“技术标准和要求”执行。除已在技术响应资料中明示并取得</w:t>
      </w:r>
      <w:r>
        <w:rPr>
          <w:rFonts w:hint="eastAsia" w:ascii="宋体" w:hAnsi="宋体"/>
          <w:sz w:val="24"/>
          <w:szCs w:val="24"/>
          <w:lang w:eastAsia="zh-CN"/>
        </w:rPr>
        <w:t>招标人</w:t>
      </w:r>
      <w:r>
        <w:rPr>
          <w:rFonts w:hint="eastAsia" w:ascii="宋体" w:hAnsi="宋体"/>
          <w:sz w:val="24"/>
          <w:szCs w:val="24"/>
        </w:rPr>
        <w:t>认可的偏差外，供货人如果更改本采购项目“技术标准和要求”，应当事先获得</w:t>
      </w:r>
      <w:r>
        <w:rPr>
          <w:rFonts w:hint="eastAsia" w:ascii="宋体" w:hAnsi="宋体"/>
          <w:sz w:val="24"/>
          <w:szCs w:val="24"/>
          <w:lang w:eastAsia="zh-CN"/>
        </w:rPr>
        <w:t>招标人</w:t>
      </w:r>
      <w:r>
        <w:rPr>
          <w:rFonts w:hint="eastAsia" w:ascii="宋体" w:hAnsi="宋体"/>
          <w:sz w:val="24"/>
          <w:szCs w:val="24"/>
        </w:rPr>
        <w:t>书面形式认可。</w:t>
      </w:r>
    </w:p>
    <w:p>
      <w:pPr>
        <w:ind w:firstLine="480" w:firstLineChars="200"/>
        <w:rPr>
          <w:rFonts w:ascii="宋体"/>
          <w:sz w:val="24"/>
          <w:szCs w:val="24"/>
        </w:rPr>
      </w:pPr>
      <w:r>
        <w:rPr>
          <w:rFonts w:hint="eastAsia" w:ascii="宋体" w:hAnsi="宋体"/>
          <w:sz w:val="24"/>
          <w:szCs w:val="24"/>
        </w:rPr>
        <w:t>如果“技术标准和要求”中出现国外规范或标准，</w:t>
      </w:r>
      <w:r>
        <w:rPr>
          <w:rFonts w:hint="eastAsia" w:ascii="宋体" w:hAnsi="宋体"/>
          <w:sz w:val="24"/>
          <w:szCs w:val="24"/>
          <w:lang w:eastAsia="zh-CN"/>
        </w:rPr>
        <w:t>招标人</w:t>
      </w:r>
      <w:r>
        <w:rPr>
          <w:rFonts w:hint="eastAsia" w:ascii="宋体" w:hAnsi="宋体"/>
          <w:sz w:val="24"/>
          <w:szCs w:val="24"/>
        </w:rPr>
        <w:t>应当向供货人提供中文译本，除非合同文件另有约定，与此有关的购买和翻译等费用由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如果“技术标准和要求”各条款相互之间存在矛盾，供货人应当遵循较严格的规定，相关费用已包括在合同价款内。</w:t>
      </w:r>
    </w:p>
    <w:p>
      <w:pPr>
        <w:rPr>
          <w:rFonts w:ascii="宋体"/>
          <w:b/>
          <w:bCs/>
          <w:sz w:val="24"/>
          <w:szCs w:val="24"/>
        </w:rPr>
      </w:pPr>
      <w:bookmarkStart w:id="87" w:name="_Toc218048788"/>
      <w:bookmarkStart w:id="88" w:name="_Toc217443924"/>
      <w:bookmarkStart w:id="89" w:name="_Toc375218728"/>
      <w:bookmarkStart w:id="90" w:name="_Toc218048968"/>
      <w:bookmarkStart w:id="91" w:name="_Toc256955335"/>
      <w:r>
        <w:rPr>
          <w:rFonts w:ascii="宋体" w:hAnsi="宋体"/>
          <w:b/>
          <w:bCs/>
          <w:sz w:val="24"/>
          <w:szCs w:val="24"/>
        </w:rPr>
        <w:t>1.8</w:t>
      </w:r>
      <w:r>
        <w:rPr>
          <w:rFonts w:hint="eastAsia" w:ascii="宋体" w:hAnsi="宋体"/>
          <w:b/>
          <w:bCs/>
          <w:sz w:val="24"/>
          <w:szCs w:val="24"/>
        </w:rPr>
        <w:t>图纸</w:t>
      </w:r>
      <w:bookmarkEnd w:id="87"/>
      <w:bookmarkEnd w:id="88"/>
      <w:bookmarkEnd w:id="89"/>
      <w:bookmarkEnd w:id="90"/>
      <w:bookmarkEnd w:id="91"/>
    </w:p>
    <w:p>
      <w:pPr>
        <w:rPr>
          <w:rFonts w:ascii="宋体"/>
          <w:b/>
          <w:sz w:val="24"/>
          <w:szCs w:val="24"/>
        </w:rPr>
      </w:pPr>
      <w:r>
        <w:rPr>
          <w:rFonts w:ascii="宋体" w:hAnsi="宋体"/>
          <w:b/>
          <w:sz w:val="24"/>
          <w:szCs w:val="24"/>
        </w:rPr>
        <w:t>1.8.1</w:t>
      </w:r>
      <w:r>
        <w:rPr>
          <w:rFonts w:hint="eastAsia" w:ascii="宋体" w:hAnsi="宋体"/>
          <w:b/>
          <w:sz w:val="24"/>
          <w:szCs w:val="24"/>
        </w:rPr>
        <w:t>图纸</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应当按照合同文件约定向供货人提供图纸，提供图纸的日期及图纸套数见合同条款专用部分。</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所提供的图纸套数无法满足需要时，由供货人自费复制。</w:t>
      </w:r>
    </w:p>
    <w:p>
      <w:pPr>
        <w:ind w:firstLine="480" w:firstLineChars="200"/>
        <w:rPr>
          <w:rFonts w:ascii="宋体"/>
          <w:sz w:val="24"/>
          <w:szCs w:val="24"/>
        </w:rPr>
      </w:pPr>
      <w:r>
        <w:rPr>
          <w:rFonts w:hint="eastAsia" w:ascii="宋体" w:hAnsi="宋体"/>
          <w:sz w:val="24"/>
          <w:szCs w:val="24"/>
        </w:rPr>
        <w:t>如果购买或复制标准图纸，购买或复制标准图纸的责任及费用由供货人承担。</w:t>
      </w:r>
    </w:p>
    <w:p>
      <w:pPr>
        <w:rPr>
          <w:rFonts w:ascii="宋体"/>
          <w:b/>
          <w:sz w:val="24"/>
          <w:szCs w:val="24"/>
        </w:rPr>
      </w:pPr>
      <w:r>
        <w:rPr>
          <w:rFonts w:ascii="宋体" w:hAnsi="宋体"/>
          <w:b/>
          <w:sz w:val="24"/>
          <w:szCs w:val="24"/>
        </w:rPr>
        <w:t>1.8.2</w:t>
      </w:r>
      <w:r>
        <w:rPr>
          <w:rFonts w:hint="eastAsia" w:ascii="宋体" w:hAnsi="宋体"/>
          <w:b/>
          <w:sz w:val="24"/>
          <w:szCs w:val="24"/>
        </w:rPr>
        <w:t>图纸误期和误期的费用</w:t>
      </w:r>
    </w:p>
    <w:p>
      <w:pPr>
        <w:ind w:firstLine="480" w:firstLineChars="200"/>
        <w:rPr>
          <w:rFonts w:ascii="宋体"/>
          <w:sz w:val="24"/>
          <w:szCs w:val="24"/>
        </w:rPr>
      </w:pPr>
      <w:r>
        <w:rPr>
          <w:rFonts w:hint="eastAsia" w:ascii="宋体" w:hAnsi="宋体"/>
          <w:sz w:val="24"/>
          <w:szCs w:val="24"/>
        </w:rPr>
        <w:t>由于</w:t>
      </w:r>
      <w:r>
        <w:rPr>
          <w:rFonts w:hint="eastAsia" w:ascii="宋体" w:hAnsi="宋体"/>
          <w:sz w:val="24"/>
          <w:szCs w:val="24"/>
          <w:lang w:eastAsia="zh-CN"/>
        </w:rPr>
        <w:t>招标人</w:t>
      </w:r>
      <w:r>
        <w:rPr>
          <w:rFonts w:hint="eastAsia" w:ascii="宋体" w:hAnsi="宋体"/>
          <w:sz w:val="24"/>
          <w:szCs w:val="24"/>
        </w:rPr>
        <w:t>未能按时向供货人提供图纸，已经或将要对供货安装周期造成影响时，供货人可以书面形式通知</w:t>
      </w:r>
      <w:r>
        <w:rPr>
          <w:rFonts w:hint="eastAsia" w:ascii="宋体" w:hAnsi="宋体"/>
          <w:sz w:val="24"/>
          <w:szCs w:val="24"/>
          <w:lang w:eastAsia="zh-CN"/>
        </w:rPr>
        <w:t>招标人</w:t>
      </w:r>
      <w:r>
        <w:rPr>
          <w:rFonts w:hint="eastAsia" w:ascii="宋体" w:hAnsi="宋体"/>
          <w:sz w:val="24"/>
          <w:szCs w:val="24"/>
        </w:rPr>
        <w:t>，说明所缺图纸的具体细节、对供货安装周期的影响以及提供图纸的最晚时间。</w:t>
      </w:r>
      <w:r>
        <w:rPr>
          <w:rFonts w:hint="eastAsia" w:ascii="宋体" w:hAnsi="宋体"/>
          <w:sz w:val="24"/>
          <w:szCs w:val="24"/>
          <w:lang w:eastAsia="zh-CN"/>
        </w:rPr>
        <w:t>招标人</w:t>
      </w:r>
      <w:r>
        <w:rPr>
          <w:rFonts w:hint="eastAsia" w:ascii="宋体" w:hAnsi="宋体"/>
          <w:sz w:val="24"/>
          <w:szCs w:val="24"/>
        </w:rPr>
        <w:t>仍然未能向供货人提供所需图纸，应当依据实际延误情况延长供货安装周期并为供货人追加由此而发生的额外费用。</w:t>
      </w:r>
    </w:p>
    <w:p>
      <w:pPr>
        <w:rPr>
          <w:rFonts w:ascii="宋体"/>
          <w:b/>
          <w:sz w:val="24"/>
          <w:szCs w:val="24"/>
        </w:rPr>
      </w:pPr>
      <w:r>
        <w:rPr>
          <w:rFonts w:ascii="宋体" w:hAnsi="宋体"/>
          <w:b/>
          <w:sz w:val="24"/>
          <w:szCs w:val="24"/>
        </w:rPr>
        <w:t>1.8.3</w:t>
      </w:r>
      <w:r>
        <w:rPr>
          <w:rFonts w:hint="eastAsia" w:ascii="宋体" w:hAnsi="宋体"/>
          <w:b/>
          <w:sz w:val="24"/>
          <w:szCs w:val="24"/>
        </w:rPr>
        <w:t>其他规定见合同条款专用部分。</w:t>
      </w:r>
    </w:p>
    <w:p>
      <w:pPr>
        <w:rPr>
          <w:rFonts w:ascii="宋体"/>
          <w:sz w:val="24"/>
          <w:szCs w:val="24"/>
        </w:rPr>
      </w:pPr>
      <w:bookmarkStart w:id="92" w:name="_Toc256955336"/>
      <w:bookmarkStart w:id="93" w:name="_Toc381358647"/>
      <w:bookmarkStart w:id="94" w:name="_Toc375218729"/>
      <w:r>
        <w:rPr>
          <w:rFonts w:ascii="宋体" w:hAnsi="宋体"/>
          <w:b/>
          <w:sz w:val="24"/>
          <w:szCs w:val="24"/>
        </w:rPr>
        <w:t>2.</w:t>
      </w:r>
      <w:bookmarkEnd w:id="92"/>
      <w:r>
        <w:rPr>
          <w:rFonts w:hint="eastAsia" w:ascii="宋体" w:hAnsi="宋体"/>
          <w:b/>
          <w:sz w:val="24"/>
          <w:szCs w:val="24"/>
          <w:lang w:eastAsia="zh-CN"/>
        </w:rPr>
        <w:t>招标人</w:t>
      </w:r>
      <w:r>
        <w:rPr>
          <w:rFonts w:hint="eastAsia" w:ascii="宋体" w:hAnsi="宋体"/>
          <w:b/>
          <w:sz w:val="24"/>
          <w:szCs w:val="24"/>
        </w:rPr>
        <w:t>义务</w:t>
      </w:r>
      <w:bookmarkEnd w:id="93"/>
      <w:bookmarkEnd w:id="94"/>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应当按照合同文件的约定全面履行合同义务，并承担相应的费用。其义务包括：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）在履行合同过程中应当遵守任何适用的法律、法规、规章和规范性文件，并保证供货人免于承担因</w:t>
      </w:r>
      <w:r>
        <w:rPr>
          <w:rFonts w:hint="eastAsia" w:ascii="宋体" w:hAnsi="宋体"/>
          <w:sz w:val="24"/>
          <w:szCs w:val="24"/>
          <w:lang w:eastAsia="zh-CN"/>
        </w:rPr>
        <w:t>招标人</w:t>
      </w:r>
      <w:r>
        <w:rPr>
          <w:rFonts w:hint="eastAsia" w:ascii="宋体" w:hAnsi="宋体"/>
          <w:sz w:val="24"/>
          <w:szCs w:val="24"/>
        </w:rPr>
        <w:t>违反法律、法规、规章和规范性文件而引起的任何责任。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）按照合同文件的约定履行付款义务。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）按照合同文件的约定回复、审批或确认供货人提出的任何询问或申请。未在合同文件约定的时间内回复、审批或确认的，应当视为已获得</w:t>
      </w:r>
      <w:r>
        <w:rPr>
          <w:rFonts w:hint="eastAsia" w:ascii="宋体" w:hAnsi="宋体"/>
          <w:sz w:val="24"/>
          <w:szCs w:val="24"/>
          <w:lang w:eastAsia="zh-CN"/>
        </w:rPr>
        <w:t>招标人</w:t>
      </w:r>
      <w:r>
        <w:rPr>
          <w:rFonts w:hint="eastAsia" w:ascii="宋体" w:hAnsi="宋体"/>
          <w:sz w:val="24"/>
          <w:szCs w:val="24"/>
        </w:rPr>
        <w:t>批准。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）应当按照合同文件约定向供货人提供图纸。</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）其他义务见合同条款专用部分。</w:t>
      </w:r>
    </w:p>
    <w:p>
      <w:pPr>
        <w:rPr>
          <w:rFonts w:ascii="宋体"/>
          <w:b/>
          <w:bCs/>
          <w:sz w:val="24"/>
          <w:szCs w:val="24"/>
        </w:rPr>
      </w:pPr>
      <w:bookmarkStart w:id="95" w:name="_Toc375218730"/>
      <w:bookmarkStart w:id="96" w:name="_Toc381358648"/>
      <w:r>
        <w:rPr>
          <w:rFonts w:ascii="宋体" w:hAnsi="宋体"/>
          <w:b/>
          <w:bCs/>
          <w:sz w:val="24"/>
          <w:szCs w:val="24"/>
        </w:rPr>
        <w:t>3.</w:t>
      </w:r>
      <w:r>
        <w:rPr>
          <w:rFonts w:hint="eastAsia" w:ascii="宋体" w:hAnsi="宋体"/>
          <w:b/>
          <w:bCs/>
          <w:sz w:val="24"/>
          <w:szCs w:val="24"/>
        </w:rPr>
        <w:t>供货人义务</w:t>
      </w:r>
      <w:bookmarkEnd w:id="95"/>
      <w:bookmarkEnd w:id="96"/>
    </w:p>
    <w:p>
      <w:pPr>
        <w:ind w:firstLine="480" w:firstLineChars="200"/>
        <w:rPr>
          <w:rFonts w:ascii="宋体"/>
          <w:sz w:val="24"/>
          <w:szCs w:val="24"/>
        </w:rPr>
      </w:pPr>
      <w:r>
        <w:rPr>
          <w:rFonts w:hint="eastAsia" w:ascii="宋体" w:hAnsi="宋体"/>
          <w:sz w:val="24"/>
          <w:szCs w:val="24"/>
        </w:rPr>
        <w:t>供货人应当按照合同文件约定全面履行合同义务，并承担相应的费用。其义务包括：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）在履行合同过程中应当遵守任何适用的法律、法规、规章和规范性文件。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）应当严格按照本合同文件约定供货及提供相关服务。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）应当对本采购项目货物的质量负全面责任，但属于非供货人原因造成的本采购项目的缺陷和质量事故的责任除外。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）应当按照合同文件约定的工作内容和供货安装周期要求，编制采购项目供货计划。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按照合同文件约定所发出的所有指令，供货人应当予以执行。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应当以书面形式发出指令。</w:t>
      </w:r>
      <w:r>
        <w:rPr>
          <w:rFonts w:hint="eastAsia" w:ascii="宋体" w:hAnsi="宋体"/>
          <w:sz w:val="24"/>
          <w:szCs w:val="24"/>
          <w:lang w:eastAsia="zh-CN"/>
        </w:rPr>
        <w:t>招标人</w:t>
      </w:r>
      <w:r>
        <w:rPr>
          <w:rFonts w:hint="eastAsia" w:ascii="宋体" w:hAnsi="宋体"/>
          <w:sz w:val="24"/>
          <w:szCs w:val="24"/>
        </w:rPr>
        <w:t>以口头形式发出的指令，供货人有权拒绝执行，但双方另有约定的除外。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）负责本采购项目与其他项目技术支持、试验测试、设计联络、协调管理、调试、图纸资料、技术文件管理方面的工作。</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）合同文件约定需</w:t>
      </w:r>
      <w:r>
        <w:rPr>
          <w:rFonts w:hint="eastAsia" w:ascii="宋体" w:hAnsi="宋体"/>
          <w:sz w:val="24"/>
          <w:szCs w:val="24"/>
          <w:lang w:eastAsia="zh-CN"/>
        </w:rPr>
        <w:t>招标人</w:t>
      </w:r>
      <w:r>
        <w:rPr>
          <w:rFonts w:hint="eastAsia" w:ascii="宋体" w:hAnsi="宋体"/>
          <w:sz w:val="24"/>
          <w:szCs w:val="24"/>
        </w:rPr>
        <w:t>审批、认可的货物（包括样本、文件或工作），供货人应当按照合同文件约定提交</w:t>
      </w:r>
      <w:r>
        <w:rPr>
          <w:rFonts w:hint="eastAsia" w:ascii="宋体" w:hAnsi="宋体"/>
          <w:sz w:val="24"/>
          <w:szCs w:val="24"/>
          <w:lang w:eastAsia="zh-CN"/>
        </w:rPr>
        <w:t>招标人</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应当及时向供货人出具相关审批意见。审批意见应当以书面形式发出，未以书面形式发出审批意见或超过合同文件约定时间的，以供货人发出的文件为准。</w:t>
      </w:r>
      <w:r>
        <w:rPr>
          <w:rFonts w:hint="eastAsia" w:ascii="宋体" w:hAnsi="宋体"/>
          <w:sz w:val="24"/>
          <w:szCs w:val="24"/>
          <w:lang w:eastAsia="zh-CN"/>
        </w:rPr>
        <w:t>招标人</w:t>
      </w:r>
      <w:r>
        <w:rPr>
          <w:rFonts w:hint="eastAsia" w:ascii="宋体" w:hAnsi="宋体"/>
          <w:sz w:val="24"/>
          <w:szCs w:val="24"/>
        </w:rPr>
        <w:t>的任何批准、不批准或修改建议皆不会减轻或免除供货人按照合同文件而承担的责任。</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）应当审阅所有合同文件。发现合同文件有歧义或需要补齐、补正有关内容的，应当及时告知</w:t>
      </w:r>
      <w:r>
        <w:rPr>
          <w:rFonts w:hint="eastAsia" w:ascii="宋体" w:hAnsi="宋体"/>
          <w:sz w:val="24"/>
          <w:szCs w:val="24"/>
          <w:lang w:eastAsia="zh-CN"/>
        </w:rPr>
        <w:t>招标人</w:t>
      </w:r>
      <w:r>
        <w:rPr>
          <w:rFonts w:hint="eastAsia" w:ascii="宋体" w:hAnsi="宋体"/>
          <w:sz w:val="24"/>
          <w:szCs w:val="24"/>
        </w:rPr>
        <w:t>。</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10</w:t>
      </w:r>
      <w:r>
        <w:rPr>
          <w:rFonts w:hint="eastAsia" w:ascii="宋体" w:hAnsi="宋体"/>
          <w:sz w:val="24"/>
          <w:szCs w:val="24"/>
        </w:rPr>
        <w:t>）其他义务见合同条款专用部分。</w:t>
      </w:r>
    </w:p>
    <w:p>
      <w:pPr>
        <w:rPr>
          <w:rFonts w:ascii="宋体"/>
          <w:b/>
          <w:bCs/>
          <w:sz w:val="24"/>
          <w:szCs w:val="24"/>
        </w:rPr>
      </w:pPr>
      <w:bookmarkStart w:id="97" w:name="_Toc255490667"/>
      <w:bookmarkEnd w:id="97"/>
      <w:bookmarkStart w:id="98" w:name="_Toc255490663"/>
      <w:bookmarkEnd w:id="98"/>
      <w:bookmarkStart w:id="99" w:name="_Toc255490658"/>
      <w:bookmarkEnd w:id="99"/>
      <w:bookmarkStart w:id="100" w:name="_Toc255490668"/>
      <w:bookmarkEnd w:id="100"/>
      <w:bookmarkStart w:id="101" w:name="_Toc255490659"/>
      <w:bookmarkEnd w:id="101"/>
      <w:bookmarkStart w:id="102" w:name="_Toc255490660"/>
      <w:bookmarkEnd w:id="102"/>
      <w:bookmarkStart w:id="103" w:name="_Toc255490672"/>
      <w:bookmarkEnd w:id="103"/>
      <w:bookmarkStart w:id="104" w:name="_Toc255490662"/>
      <w:bookmarkEnd w:id="104"/>
      <w:bookmarkStart w:id="105" w:name="_Toc255490673"/>
      <w:bookmarkEnd w:id="105"/>
      <w:bookmarkStart w:id="106" w:name="_Toc255490664"/>
      <w:bookmarkEnd w:id="106"/>
      <w:bookmarkStart w:id="107" w:name="_Toc255490674"/>
      <w:bookmarkEnd w:id="107"/>
      <w:bookmarkStart w:id="108" w:name="_Toc255490670"/>
      <w:bookmarkEnd w:id="108"/>
      <w:bookmarkStart w:id="109" w:name="_Toc255490666"/>
      <w:bookmarkEnd w:id="109"/>
      <w:bookmarkStart w:id="110" w:name="_Toc255490661"/>
      <w:bookmarkEnd w:id="110"/>
      <w:bookmarkStart w:id="111" w:name="_Toc255490675"/>
      <w:bookmarkEnd w:id="111"/>
      <w:bookmarkStart w:id="112" w:name="_Toc255490665"/>
      <w:bookmarkEnd w:id="112"/>
      <w:bookmarkStart w:id="113" w:name="_Toc255490671"/>
      <w:bookmarkEnd w:id="113"/>
      <w:bookmarkStart w:id="114" w:name="_Toc381358649"/>
      <w:bookmarkStart w:id="115" w:name="_Toc256955338"/>
      <w:bookmarkStart w:id="116" w:name="_Toc375218731"/>
      <w:r>
        <w:rPr>
          <w:rFonts w:ascii="宋体" w:hAnsi="宋体"/>
          <w:b/>
          <w:bCs/>
          <w:sz w:val="24"/>
          <w:szCs w:val="24"/>
        </w:rPr>
        <w:t>4.</w:t>
      </w:r>
      <w:r>
        <w:rPr>
          <w:rFonts w:hint="eastAsia" w:ascii="宋体" w:hAnsi="宋体"/>
          <w:b/>
          <w:bCs/>
          <w:sz w:val="24"/>
          <w:szCs w:val="24"/>
        </w:rPr>
        <w:t>采购项目供货计划</w:t>
      </w:r>
      <w:bookmarkEnd w:id="114"/>
      <w:bookmarkEnd w:id="115"/>
      <w:bookmarkEnd w:id="116"/>
    </w:p>
    <w:p>
      <w:pPr>
        <w:rPr>
          <w:rFonts w:ascii="宋体"/>
          <w:b/>
          <w:bCs/>
          <w:sz w:val="24"/>
          <w:szCs w:val="24"/>
        </w:rPr>
      </w:pPr>
      <w:bookmarkStart w:id="117" w:name="_Toc375218732"/>
      <w:r>
        <w:rPr>
          <w:rFonts w:ascii="宋体" w:hAnsi="宋体"/>
          <w:b/>
          <w:bCs/>
          <w:sz w:val="24"/>
          <w:szCs w:val="24"/>
        </w:rPr>
        <w:t>4.1</w:t>
      </w:r>
      <w:r>
        <w:rPr>
          <w:rFonts w:hint="eastAsia" w:ascii="宋体" w:hAnsi="宋体"/>
          <w:b/>
          <w:bCs/>
          <w:sz w:val="24"/>
          <w:szCs w:val="24"/>
        </w:rPr>
        <w:t>供货计划的提交</w:t>
      </w:r>
      <w:bookmarkEnd w:id="117"/>
    </w:p>
    <w:p>
      <w:pPr>
        <w:ind w:firstLine="480" w:firstLineChars="200"/>
        <w:rPr>
          <w:rFonts w:ascii="宋体"/>
          <w:sz w:val="24"/>
          <w:szCs w:val="24"/>
        </w:rPr>
      </w:pPr>
      <w:r>
        <w:rPr>
          <w:rFonts w:ascii="宋体" w:hAnsi="宋体"/>
          <w:sz w:val="24"/>
          <w:szCs w:val="24"/>
        </w:rPr>
        <w:t>4.1.1</w:t>
      </w:r>
      <w:r>
        <w:rPr>
          <w:rFonts w:hint="eastAsia" w:ascii="宋体" w:hAnsi="宋体"/>
          <w:sz w:val="24"/>
          <w:szCs w:val="24"/>
        </w:rPr>
        <w:t>除非合同文件另有约定，供货人应在合同文件约定的时间内，按照</w:t>
      </w:r>
      <w:r>
        <w:rPr>
          <w:rFonts w:hint="eastAsia" w:ascii="宋体" w:hAnsi="宋体"/>
          <w:sz w:val="24"/>
          <w:szCs w:val="24"/>
          <w:lang w:eastAsia="zh-CN"/>
        </w:rPr>
        <w:t>招标人</w:t>
      </w:r>
      <w:r>
        <w:rPr>
          <w:rFonts w:hint="eastAsia" w:ascii="宋体" w:hAnsi="宋体"/>
          <w:sz w:val="24"/>
          <w:szCs w:val="24"/>
        </w:rPr>
        <w:t>同意的格式和详细程度，提交供货计划，并获得</w:t>
      </w:r>
      <w:r>
        <w:rPr>
          <w:rFonts w:hint="eastAsia" w:ascii="宋体" w:hAnsi="宋体"/>
          <w:sz w:val="24"/>
          <w:szCs w:val="24"/>
          <w:lang w:eastAsia="zh-CN"/>
        </w:rPr>
        <w:t>招标人</w:t>
      </w:r>
      <w:r>
        <w:rPr>
          <w:rFonts w:hint="eastAsia" w:ascii="宋体" w:hAnsi="宋体"/>
          <w:sz w:val="24"/>
          <w:szCs w:val="24"/>
        </w:rPr>
        <w:t>批准。该供货计划不得对随投标文件提交的采购项目供货计划相应内容做出实质性变动。</w:t>
      </w:r>
    </w:p>
    <w:p>
      <w:pPr>
        <w:ind w:firstLine="480" w:firstLineChars="200"/>
        <w:rPr>
          <w:rFonts w:ascii="宋体"/>
          <w:sz w:val="24"/>
          <w:szCs w:val="24"/>
        </w:rPr>
      </w:pPr>
      <w:r>
        <w:rPr>
          <w:rFonts w:ascii="宋体" w:hAnsi="宋体"/>
          <w:sz w:val="24"/>
          <w:szCs w:val="24"/>
        </w:rPr>
        <w:t>4.1.2</w:t>
      </w:r>
      <w:r>
        <w:rPr>
          <w:rFonts w:hint="eastAsia" w:ascii="宋体" w:hAnsi="宋体"/>
          <w:sz w:val="24"/>
          <w:szCs w:val="24"/>
        </w:rPr>
        <w:t>供货计划提交时间见合同条款专用部分。</w:t>
      </w:r>
    </w:p>
    <w:p>
      <w:pPr>
        <w:rPr>
          <w:rFonts w:ascii="宋体"/>
          <w:b/>
          <w:bCs/>
          <w:sz w:val="24"/>
          <w:szCs w:val="24"/>
        </w:rPr>
      </w:pPr>
      <w:bookmarkStart w:id="118" w:name="_Toc375218733"/>
      <w:r>
        <w:rPr>
          <w:rFonts w:ascii="宋体" w:hAnsi="宋体"/>
          <w:b/>
          <w:bCs/>
          <w:sz w:val="24"/>
          <w:szCs w:val="24"/>
        </w:rPr>
        <w:t>4.2</w:t>
      </w:r>
      <w:r>
        <w:rPr>
          <w:rFonts w:hint="eastAsia" w:ascii="宋体" w:hAnsi="宋体"/>
          <w:b/>
          <w:bCs/>
          <w:sz w:val="24"/>
          <w:szCs w:val="24"/>
        </w:rPr>
        <w:t>供货计划的修订</w:t>
      </w:r>
      <w:bookmarkEnd w:id="118"/>
    </w:p>
    <w:p>
      <w:pPr>
        <w:ind w:firstLine="480" w:firstLineChars="200"/>
        <w:rPr>
          <w:rFonts w:ascii="宋体"/>
          <w:sz w:val="24"/>
          <w:szCs w:val="24"/>
        </w:rPr>
      </w:pPr>
      <w:r>
        <w:rPr>
          <w:rFonts w:hint="eastAsia" w:ascii="宋体" w:hAnsi="宋体"/>
          <w:sz w:val="24"/>
          <w:szCs w:val="24"/>
        </w:rPr>
        <w:t>当实际供货进度与已批准的供货计划存在偏差时，或当供货人发现其本身货物供应存在延误可能时，供货人应当对供货计划进行修订，并将修订后的供货计划报</w:t>
      </w:r>
      <w:r>
        <w:rPr>
          <w:rFonts w:hint="eastAsia" w:ascii="宋体" w:hAnsi="宋体"/>
          <w:sz w:val="24"/>
          <w:szCs w:val="24"/>
          <w:lang w:eastAsia="zh-CN"/>
        </w:rPr>
        <w:t>招标人</w:t>
      </w:r>
      <w:r>
        <w:rPr>
          <w:rFonts w:hint="eastAsia" w:ascii="宋体" w:hAnsi="宋体"/>
          <w:sz w:val="24"/>
          <w:szCs w:val="24"/>
        </w:rPr>
        <w:t>批准，</w:t>
      </w:r>
      <w:r>
        <w:rPr>
          <w:rFonts w:hint="eastAsia" w:ascii="宋体" w:hAnsi="宋体"/>
          <w:sz w:val="24"/>
          <w:szCs w:val="24"/>
          <w:lang w:eastAsia="zh-CN"/>
        </w:rPr>
        <w:t>招标人</w:t>
      </w:r>
      <w:r>
        <w:rPr>
          <w:rFonts w:hint="eastAsia" w:ascii="宋体" w:hAnsi="宋体"/>
          <w:sz w:val="24"/>
          <w:szCs w:val="24"/>
        </w:rPr>
        <w:t>的批准不会减轻或免除供货人的责任。</w:t>
      </w:r>
    </w:p>
    <w:p>
      <w:pPr>
        <w:rPr>
          <w:rFonts w:ascii="宋体"/>
          <w:b/>
          <w:bCs/>
          <w:sz w:val="24"/>
          <w:szCs w:val="24"/>
        </w:rPr>
      </w:pPr>
      <w:bookmarkStart w:id="119" w:name="_Toc375218734"/>
      <w:r>
        <w:rPr>
          <w:rFonts w:ascii="宋体" w:hAnsi="宋体"/>
          <w:b/>
          <w:bCs/>
          <w:sz w:val="24"/>
          <w:szCs w:val="24"/>
        </w:rPr>
        <w:t>4.3</w:t>
      </w:r>
      <w:r>
        <w:rPr>
          <w:rFonts w:hint="eastAsia" w:ascii="宋体" w:hAnsi="宋体"/>
          <w:b/>
          <w:bCs/>
          <w:sz w:val="24"/>
          <w:szCs w:val="24"/>
        </w:rPr>
        <w:t>进度计划的保证</w:t>
      </w:r>
      <w:bookmarkEnd w:id="119"/>
    </w:p>
    <w:p>
      <w:pPr>
        <w:ind w:firstLine="480" w:firstLineChars="200"/>
        <w:rPr>
          <w:rFonts w:ascii="宋体"/>
          <w:sz w:val="24"/>
          <w:szCs w:val="24"/>
        </w:rPr>
      </w:pPr>
      <w:r>
        <w:rPr>
          <w:rFonts w:hint="eastAsia" w:ascii="宋体" w:hAnsi="宋体"/>
          <w:sz w:val="24"/>
          <w:szCs w:val="24"/>
        </w:rPr>
        <w:t>供货人应当按照经</w:t>
      </w:r>
      <w:r>
        <w:rPr>
          <w:rFonts w:hint="eastAsia" w:ascii="宋体" w:hAnsi="宋体"/>
          <w:sz w:val="24"/>
          <w:szCs w:val="24"/>
          <w:lang w:eastAsia="zh-CN"/>
        </w:rPr>
        <w:t>招标人</w:t>
      </w:r>
      <w:r>
        <w:rPr>
          <w:rFonts w:hint="eastAsia" w:ascii="宋体" w:hAnsi="宋体"/>
          <w:sz w:val="24"/>
          <w:szCs w:val="24"/>
        </w:rPr>
        <w:t>批准的供货计划（包括修订）供货，并承担相应费用。</w:t>
      </w:r>
    </w:p>
    <w:p>
      <w:pPr>
        <w:rPr>
          <w:rFonts w:ascii="宋体"/>
          <w:b/>
          <w:bCs/>
          <w:sz w:val="24"/>
          <w:szCs w:val="24"/>
        </w:rPr>
      </w:pPr>
      <w:bookmarkStart w:id="120" w:name="_Toc256955339"/>
      <w:bookmarkStart w:id="121" w:name="_Toc375218735"/>
      <w:bookmarkStart w:id="122" w:name="_Toc381358650"/>
      <w:r>
        <w:rPr>
          <w:rFonts w:ascii="宋体" w:hAnsi="宋体"/>
          <w:b/>
          <w:bCs/>
          <w:sz w:val="24"/>
          <w:szCs w:val="24"/>
        </w:rPr>
        <w:t>5.</w:t>
      </w:r>
      <w:r>
        <w:rPr>
          <w:rFonts w:hint="eastAsia" w:ascii="宋体" w:hAnsi="宋体"/>
          <w:b/>
          <w:bCs/>
          <w:sz w:val="24"/>
          <w:szCs w:val="24"/>
        </w:rPr>
        <w:t>供货安装周期</w:t>
      </w:r>
      <w:bookmarkEnd w:id="120"/>
      <w:bookmarkEnd w:id="121"/>
      <w:bookmarkEnd w:id="122"/>
    </w:p>
    <w:p>
      <w:pPr>
        <w:ind w:firstLine="480" w:firstLineChars="200"/>
        <w:rPr>
          <w:rFonts w:ascii="宋体"/>
          <w:sz w:val="24"/>
          <w:szCs w:val="24"/>
        </w:rPr>
      </w:pPr>
      <w:r>
        <w:rPr>
          <w:rFonts w:hint="eastAsia" w:ascii="宋体" w:hAnsi="宋体"/>
          <w:sz w:val="24"/>
          <w:szCs w:val="24"/>
        </w:rPr>
        <w:t>具体供货安装周期见合同条款专用部分。</w:t>
      </w:r>
    </w:p>
    <w:p>
      <w:pPr>
        <w:rPr>
          <w:rFonts w:ascii="宋体"/>
          <w:b/>
          <w:bCs/>
          <w:sz w:val="24"/>
          <w:szCs w:val="24"/>
        </w:rPr>
      </w:pPr>
      <w:bookmarkStart w:id="123" w:name="_Toc375218736"/>
      <w:bookmarkStart w:id="124" w:name="_Toc381358651"/>
      <w:bookmarkStart w:id="125" w:name="_Toc256955340"/>
      <w:r>
        <w:rPr>
          <w:rFonts w:ascii="宋体" w:hAnsi="宋体"/>
          <w:b/>
          <w:bCs/>
          <w:sz w:val="24"/>
          <w:szCs w:val="24"/>
        </w:rPr>
        <w:t>6.</w:t>
      </w:r>
      <w:r>
        <w:rPr>
          <w:rFonts w:hint="eastAsia" w:ascii="宋体" w:hAnsi="宋体"/>
          <w:b/>
          <w:bCs/>
          <w:sz w:val="24"/>
          <w:szCs w:val="24"/>
        </w:rPr>
        <w:t>供货安装周期延误</w:t>
      </w:r>
      <w:bookmarkEnd w:id="123"/>
      <w:bookmarkEnd w:id="124"/>
      <w:bookmarkEnd w:id="125"/>
    </w:p>
    <w:p>
      <w:pPr>
        <w:rPr>
          <w:rFonts w:ascii="宋体"/>
          <w:b/>
          <w:bCs/>
          <w:sz w:val="24"/>
          <w:szCs w:val="24"/>
        </w:rPr>
      </w:pPr>
      <w:bookmarkStart w:id="126" w:name="_Toc375218737"/>
      <w:r>
        <w:rPr>
          <w:rFonts w:ascii="宋体" w:hAnsi="宋体"/>
          <w:b/>
          <w:bCs/>
          <w:sz w:val="24"/>
          <w:szCs w:val="24"/>
        </w:rPr>
        <w:t>6.1</w:t>
      </w:r>
      <w:r>
        <w:rPr>
          <w:rFonts w:hint="eastAsia" w:ascii="宋体" w:hAnsi="宋体"/>
          <w:b/>
          <w:bCs/>
          <w:sz w:val="24"/>
          <w:szCs w:val="24"/>
        </w:rPr>
        <w:t>非供货人造成的延误</w:t>
      </w:r>
      <w:bookmarkEnd w:id="126"/>
    </w:p>
    <w:p>
      <w:pPr>
        <w:ind w:firstLine="480" w:firstLineChars="200"/>
        <w:rPr>
          <w:rFonts w:ascii="宋体"/>
          <w:sz w:val="24"/>
          <w:szCs w:val="24"/>
        </w:rPr>
      </w:pPr>
      <w:r>
        <w:rPr>
          <w:rFonts w:ascii="宋体" w:hAnsi="宋体"/>
          <w:sz w:val="24"/>
          <w:szCs w:val="24"/>
        </w:rPr>
        <w:t>6.1.1</w:t>
      </w:r>
      <w:r>
        <w:rPr>
          <w:rFonts w:hint="eastAsia" w:ascii="宋体" w:hAnsi="宋体"/>
          <w:sz w:val="24"/>
          <w:szCs w:val="24"/>
        </w:rPr>
        <w:t>在履行合同过程中，本项下述原因导致属于可证明的供货安装周期延误时，应当延长供货安装周期，但供货人应当通过调整工作安排尽量减少损失。</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）本供货合同约定的变更事项；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）无法合理事先预见的现场自然条件或环境；</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）由</w:t>
      </w:r>
      <w:r>
        <w:rPr>
          <w:rFonts w:hint="eastAsia" w:ascii="宋体" w:hAnsi="宋体"/>
          <w:sz w:val="24"/>
          <w:szCs w:val="24"/>
          <w:lang w:eastAsia="zh-CN"/>
        </w:rPr>
        <w:t>招标人</w:t>
      </w:r>
      <w:r>
        <w:rPr>
          <w:rFonts w:hint="eastAsia" w:ascii="宋体" w:hAnsi="宋体"/>
          <w:sz w:val="24"/>
          <w:szCs w:val="24"/>
        </w:rPr>
        <w:t>原因造成的延误、干扰或阻碍；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）在事前无法合理预见，并且按照合同约定不应当由供货人代其承担责任的第三方造成的延误、干扰或阻碍；</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）其他允许延长供货安装周期的情况见合同条款专用部分。</w:t>
      </w:r>
    </w:p>
    <w:p>
      <w:pPr>
        <w:ind w:firstLine="480" w:firstLineChars="200"/>
        <w:rPr>
          <w:rFonts w:ascii="宋体"/>
          <w:sz w:val="24"/>
          <w:szCs w:val="24"/>
        </w:rPr>
      </w:pPr>
      <w:r>
        <w:rPr>
          <w:rFonts w:ascii="宋体" w:hAnsi="宋体"/>
          <w:sz w:val="24"/>
          <w:szCs w:val="24"/>
        </w:rPr>
        <w:t>6.1.2</w:t>
      </w:r>
      <w:r>
        <w:rPr>
          <w:rFonts w:hint="eastAsia" w:ascii="宋体" w:hAnsi="宋体"/>
          <w:sz w:val="24"/>
          <w:szCs w:val="24"/>
        </w:rPr>
        <w:t>供货人为了获准上述延长的供货安装周期，除非合同文件另有约定，应当在合同文件约定的时间内以书面形式通知</w:t>
      </w:r>
      <w:r>
        <w:rPr>
          <w:rFonts w:hint="eastAsia" w:ascii="宋体" w:hAnsi="宋体"/>
          <w:sz w:val="24"/>
          <w:szCs w:val="24"/>
          <w:lang w:eastAsia="zh-CN"/>
        </w:rPr>
        <w:t>招标人</w:t>
      </w:r>
      <w:r>
        <w:rPr>
          <w:rFonts w:hint="eastAsia" w:ascii="宋体" w:hAnsi="宋体"/>
          <w:sz w:val="24"/>
          <w:szCs w:val="24"/>
        </w:rPr>
        <w:t>确认，否则</w:t>
      </w:r>
      <w:r>
        <w:rPr>
          <w:rFonts w:hint="eastAsia" w:ascii="宋体" w:hAnsi="宋体"/>
          <w:sz w:val="24"/>
          <w:szCs w:val="24"/>
          <w:lang w:eastAsia="zh-CN"/>
        </w:rPr>
        <w:t>招标人</w:t>
      </w:r>
      <w:r>
        <w:rPr>
          <w:rFonts w:hint="eastAsia" w:ascii="宋体" w:hAnsi="宋体"/>
          <w:sz w:val="24"/>
          <w:szCs w:val="24"/>
        </w:rPr>
        <w:t>可不必就延长供货安装周期事宜做出任何决定。提交书面报告的时间见合同条款专用部分。</w:t>
      </w:r>
    </w:p>
    <w:p>
      <w:pPr>
        <w:rPr>
          <w:rFonts w:ascii="宋体"/>
          <w:b/>
          <w:bCs/>
          <w:sz w:val="24"/>
          <w:szCs w:val="24"/>
        </w:rPr>
      </w:pPr>
      <w:bookmarkStart w:id="127" w:name="_Toc375218738"/>
      <w:r>
        <w:rPr>
          <w:rFonts w:ascii="宋体" w:hAnsi="宋体"/>
          <w:b/>
          <w:bCs/>
          <w:sz w:val="24"/>
          <w:szCs w:val="24"/>
        </w:rPr>
        <w:t>6.2</w:t>
      </w:r>
      <w:r>
        <w:rPr>
          <w:rFonts w:hint="eastAsia" w:ascii="宋体" w:hAnsi="宋体"/>
          <w:b/>
          <w:bCs/>
          <w:sz w:val="24"/>
          <w:szCs w:val="24"/>
        </w:rPr>
        <w:t>供货人造成的供货安装周期延误</w:t>
      </w:r>
      <w:bookmarkEnd w:id="127"/>
    </w:p>
    <w:p>
      <w:pPr>
        <w:ind w:firstLine="480" w:firstLineChars="200"/>
        <w:rPr>
          <w:rFonts w:ascii="宋体"/>
          <w:sz w:val="24"/>
          <w:szCs w:val="24"/>
        </w:rPr>
      </w:pPr>
      <w:r>
        <w:rPr>
          <w:rFonts w:hint="eastAsia" w:ascii="宋体" w:hAnsi="宋体"/>
          <w:sz w:val="24"/>
          <w:szCs w:val="24"/>
        </w:rPr>
        <w:t>供货人原因造成的供货安装周期延误，均由供货人承担相关责任，供货安装周期不予顺延。</w:t>
      </w:r>
      <w:bookmarkStart w:id="128" w:name="_Toc375218739"/>
    </w:p>
    <w:p>
      <w:pPr>
        <w:rPr>
          <w:rFonts w:ascii="宋体"/>
          <w:b/>
          <w:bCs/>
          <w:sz w:val="24"/>
          <w:szCs w:val="24"/>
        </w:rPr>
      </w:pPr>
      <w:r>
        <w:rPr>
          <w:rFonts w:ascii="宋体" w:hAnsi="宋体"/>
          <w:b/>
          <w:bCs/>
          <w:sz w:val="24"/>
          <w:szCs w:val="24"/>
        </w:rPr>
        <w:t>6.3</w:t>
      </w:r>
      <w:r>
        <w:rPr>
          <w:rFonts w:hint="eastAsia" w:ascii="宋体" w:hAnsi="宋体"/>
          <w:b/>
          <w:bCs/>
          <w:sz w:val="24"/>
          <w:szCs w:val="24"/>
        </w:rPr>
        <w:t>供货安装周期延误的违约处理</w:t>
      </w:r>
      <w:bookmarkEnd w:id="128"/>
    </w:p>
    <w:p>
      <w:pPr>
        <w:ind w:firstLine="480" w:firstLineChars="200"/>
        <w:rPr>
          <w:rFonts w:ascii="宋体"/>
          <w:sz w:val="24"/>
          <w:szCs w:val="24"/>
        </w:rPr>
      </w:pPr>
      <w:r>
        <w:rPr>
          <w:rFonts w:ascii="宋体" w:hAnsi="宋体"/>
          <w:sz w:val="24"/>
          <w:szCs w:val="24"/>
        </w:rPr>
        <w:t>6.3.1</w:t>
      </w:r>
      <w:r>
        <w:rPr>
          <w:rFonts w:hint="eastAsia" w:ascii="宋体" w:hAnsi="宋体"/>
          <w:sz w:val="24"/>
          <w:szCs w:val="24"/>
        </w:rPr>
        <w:t>如果供货人未能在供货安装周期内或按照合同文件约定延长了的时间内完成本供货合同，供货人应当按照合同文件约定向</w:t>
      </w:r>
      <w:r>
        <w:rPr>
          <w:rFonts w:hint="eastAsia" w:ascii="宋体" w:hAnsi="宋体"/>
          <w:sz w:val="24"/>
          <w:szCs w:val="24"/>
          <w:lang w:eastAsia="zh-CN"/>
        </w:rPr>
        <w:t>招标人</w:t>
      </w:r>
      <w:r>
        <w:rPr>
          <w:rFonts w:hint="eastAsia" w:ascii="宋体" w:hAnsi="宋体"/>
          <w:sz w:val="24"/>
          <w:szCs w:val="24"/>
        </w:rPr>
        <w:t>支付误期违约金，误期违约金总额不得超过合同文件约定的误期违约金的最高限额。本供货合同约定的误期违约金及误期违约金的最高限额见合同条款专用部分。</w:t>
      </w:r>
    </w:p>
    <w:p>
      <w:pPr>
        <w:ind w:firstLine="480" w:firstLineChars="200"/>
        <w:rPr>
          <w:rFonts w:ascii="宋体"/>
          <w:sz w:val="24"/>
          <w:szCs w:val="24"/>
        </w:rPr>
      </w:pPr>
      <w:r>
        <w:rPr>
          <w:rFonts w:ascii="宋体" w:hAnsi="宋体"/>
          <w:sz w:val="24"/>
          <w:szCs w:val="24"/>
        </w:rPr>
        <w:t>6.3.2</w:t>
      </w:r>
      <w:r>
        <w:rPr>
          <w:rFonts w:hint="eastAsia" w:ascii="宋体" w:hAnsi="宋体"/>
          <w:sz w:val="24"/>
          <w:szCs w:val="24"/>
        </w:rPr>
        <w:t>误期违约金将从按照合同应当支付或将会支付给供货人的款项中扣除，或要求供货人偿还。</w:t>
      </w:r>
    </w:p>
    <w:p>
      <w:pPr>
        <w:ind w:firstLine="480" w:firstLineChars="200"/>
        <w:rPr>
          <w:rFonts w:ascii="宋体"/>
          <w:sz w:val="24"/>
          <w:szCs w:val="24"/>
        </w:rPr>
      </w:pPr>
      <w:r>
        <w:rPr>
          <w:rFonts w:ascii="宋体" w:hAnsi="宋体"/>
          <w:sz w:val="24"/>
          <w:szCs w:val="24"/>
        </w:rPr>
        <w:t>6.3.3</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提供切实证据，证明供货人按照本条支付给</w:t>
      </w:r>
      <w:r>
        <w:rPr>
          <w:rFonts w:hint="eastAsia" w:ascii="宋体" w:hAnsi="宋体"/>
          <w:sz w:val="24"/>
          <w:szCs w:val="24"/>
          <w:lang w:eastAsia="zh-CN"/>
        </w:rPr>
        <w:t>招标人</w:t>
      </w:r>
      <w:r>
        <w:rPr>
          <w:rFonts w:hint="eastAsia" w:ascii="宋体" w:hAnsi="宋体"/>
          <w:sz w:val="24"/>
          <w:szCs w:val="24"/>
        </w:rPr>
        <w:t>的误期违约金总额不足以弥补因误期供货给</w:t>
      </w:r>
      <w:r>
        <w:rPr>
          <w:rFonts w:hint="eastAsia" w:ascii="宋体" w:hAnsi="宋体"/>
          <w:sz w:val="24"/>
          <w:szCs w:val="24"/>
          <w:lang w:eastAsia="zh-CN"/>
        </w:rPr>
        <w:t>招标人</w:t>
      </w:r>
      <w:r>
        <w:rPr>
          <w:rFonts w:hint="eastAsia" w:ascii="宋体" w:hAnsi="宋体"/>
          <w:sz w:val="24"/>
          <w:szCs w:val="24"/>
        </w:rPr>
        <w:t>造成的直接损失，并且该损失是供货人在订立合同时预见到或应当预见到的，供货人应当另行向</w:t>
      </w:r>
      <w:r>
        <w:rPr>
          <w:rFonts w:hint="eastAsia" w:ascii="宋体" w:hAnsi="宋体"/>
          <w:sz w:val="24"/>
          <w:szCs w:val="24"/>
          <w:lang w:eastAsia="zh-CN"/>
        </w:rPr>
        <w:t>招标人</w:t>
      </w:r>
      <w:r>
        <w:rPr>
          <w:rFonts w:hint="eastAsia" w:ascii="宋体" w:hAnsi="宋体"/>
          <w:sz w:val="24"/>
          <w:szCs w:val="24"/>
        </w:rPr>
        <w:t>支付赔偿金。</w:t>
      </w:r>
    </w:p>
    <w:p>
      <w:pPr>
        <w:rPr>
          <w:rFonts w:ascii="宋体"/>
          <w:b/>
          <w:bCs/>
          <w:sz w:val="24"/>
          <w:szCs w:val="24"/>
        </w:rPr>
      </w:pPr>
      <w:bookmarkStart w:id="129" w:name="_Toc256955341"/>
      <w:bookmarkStart w:id="130" w:name="_Toc375218740"/>
      <w:bookmarkStart w:id="131" w:name="_Toc381358652"/>
      <w:bookmarkStart w:id="132" w:name="_Toc218048982"/>
      <w:bookmarkStart w:id="133" w:name="_Toc217443938"/>
      <w:bookmarkStart w:id="134" w:name="_Toc218048802"/>
      <w:r>
        <w:rPr>
          <w:rFonts w:ascii="宋体" w:hAnsi="宋体"/>
          <w:b/>
          <w:bCs/>
          <w:sz w:val="24"/>
          <w:szCs w:val="24"/>
        </w:rPr>
        <w:t>7.</w:t>
      </w:r>
      <w:r>
        <w:rPr>
          <w:rFonts w:hint="eastAsia" w:ascii="宋体" w:hAnsi="宋体"/>
          <w:b/>
          <w:bCs/>
          <w:sz w:val="24"/>
          <w:szCs w:val="24"/>
        </w:rPr>
        <w:t>包装</w:t>
      </w:r>
      <w:bookmarkEnd w:id="129"/>
      <w:bookmarkEnd w:id="130"/>
      <w:bookmarkEnd w:id="131"/>
    </w:p>
    <w:p>
      <w:pPr>
        <w:ind w:firstLine="480" w:firstLineChars="200"/>
        <w:rPr>
          <w:rFonts w:ascii="宋体"/>
          <w:sz w:val="24"/>
          <w:szCs w:val="24"/>
        </w:rPr>
      </w:pPr>
      <w:r>
        <w:rPr>
          <w:rFonts w:ascii="宋体" w:hAnsi="宋体"/>
          <w:sz w:val="24"/>
          <w:szCs w:val="24"/>
        </w:rPr>
        <w:t>7.1</w:t>
      </w:r>
      <w:r>
        <w:rPr>
          <w:rFonts w:hint="eastAsia" w:ascii="宋体" w:hAnsi="宋体"/>
          <w:sz w:val="24"/>
          <w:szCs w:val="24"/>
        </w:rPr>
        <w:t>供货人提供的货物包装应符合本合同文件“技术标准和要求”的约定，并承担相应费用，此费用已包含在合同价款内。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7.2</w:t>
      </w:r>
      <w:r>
        <w:rPr>
          <w:rFonts w:hint="eastAsia" w:ascii="宋体" w:hAnsi="宋体"/>
          <w:sz w:val="24"/>
          <w:szCs w:val="24"/>
        </w:rPr>
        <w:t>包装应足以承受转运过程中的野蛮装卸，暴露于恶劣气温，盐分大和降雨环境，以及露天存放。包装箱的尺寸及重量应考虑货物最终目的地的远近程度以及在所有转运地点缺乏重型装卸设施的情况。</w:t>
      </w:r>
    </w:p>
    <w:p>
      <w:pPr>
        <w:ind w:firstLine="480" w:firstLineChars="200"/>
        <w:rPr>
          <w:rFonts w:ascii="宋体"/>
          <w:sz w:val="24"/>
          <w:szCs w:val="24"/>
        </w:rPr>
      </w:pPr>
      <w:r>
        <w:rPr>
          <w:rFonts w:ascii="宋体" w:hAnsi="宋体"/>
          <w:sz w:val="24"/>
          <w:szCs w:val="24"/>
        </w:rPr>
        <w:t>7.3</w:t>
      </w:r>
      <w:r>
        <w:rPr>
          <w:rFonts w:hint="eastAsia" w:ascii="宋体" w:hAnsi="宋体"/>
          <w:sz w:val="24"/>
          <w:szCs w:val="24"/>
        </w:rPr>
        <w:t>供货人应保证货物在没有任何损坏和腐蚀的情况下安全运抵合同文件约定的供货地点。供货人应承担由于其包装或防护措施不妥而引起货物锈蚀、损坏和丢失的任何损失的责任或费用。</w:t>
      </w:r>
    </w:p>
    <w:p>
      <w:pPr>
        <w:ind w:firstLine="480" w:firstLineChars="200"/>
        <w:rPr>
          <w:rFonts w:ascii="宋体"/>
          <w:sz w:val="24"/>
          <w:szCs w:val="24"/>
        </w:rPr>
      </w:pPr>
      <w:r>
        <w:rPr>
          <w:rFonts w:ascii="宋体" w:hAnsi="宋体"/>
          <w:sz w:val="24"/>
          <w:szCs w:val="24"/>
        </w:rPr>
        <w:t>7.4</w:t>
      </w:r>
      <w:r>
        <w:rPr>
          <w:rFonts w:hint="eastAsia" w:ascii="宋体" w:hAnsi="宋体"/>
          <w:sz w:val="24"/>
          <w:szCs w:val="24"/>
        </w:rPr>
        <w:t>其他包装约定见合同条款专用部分。</w:t>
      </w:r>
    </w:p>
    <w:p>
      <w:pPr>
        <w:rPr>
          <w:rFonts w:ascii="宋体"/>
          <w:b/>
          <w:bCs/>
          <w:sz w:val="24"/>
          <w:szCs w:val="24"/>
        </w:rPr>
      </w:pPr>
      <w:bookmarkStart w:id="135" w:name="_Toc375218741"/>
      <w:bookmarkStart w:id="136" w:name="_Toc256955342"/>
      <w:bookmarkStart w:id="137" w:name="_Toc381358653"/>
      <w:r>
        <w:rPr>
          <w:rFonts w:ascii="宋体" w:hAnsi="宋体"/>
          <w:b/>
          <w:bCs/>
          <w:sz w:val="24"/>
          <w:szCs w:val="24"/>
        </w:rPr>
        <w:t>8.</w:t>
      </w:r>
      <w:r>
        <w:rPr>
          <w:rFonts w:hint="eastAsia" w:ascii="宋体" w:hAnsi="宋体"/>
          <w:b/>
          <w:bCs/>
          <w:sz w:val="24"/>
          <w:szCs w:val="24"/>
        </w:rPr>
        <w:t>服务</w:t>
      </w:r>
      <w:bookmarkEnd w:id="135"/>
      <w:bookmarkEnd w:id="136"/>
      <w:bookmarkEnd w:id="137"/>
    </w:p>
    <w:p>
      <w:pPr>
        <w:rPr>
          <w:rFonts w:ascii="宋体"/>
          <w:b/>
          <w:bCs/>
          <w:sz w:val="24"/>
          <w:szCs w:val="24"/>
        </w:rPr>
      </w:pPr>
      <w:bookmarkStart w:id="138" w:name="_Toc375218742"/>
      <w:r>
        <w:rPr>
          <w:rFonts w:ascii="宋体" w:hAnsi="宋体"/>
          <w:b/>
          <w:bCs/>
          <w:sz w:val="24"/>
          <w:szCs w:val="24"/>
        </w:rPr>
        <w:t>8.1</w:t>
      </w:r>
      <w:r>
        <w:rPr>
          <w:rFonts w:hint="eastAsia" w:ascii="宋体" w:hAnsi="宋体"/>
          <w:b/>
          <w:bCs/>
          <w:sz w:val="24"/>
          <w:szCs w:val="24"/>
        </w:rPr>
        <w:t>技术服务</w:t>
      </w:r>
      <w:bookmarkEnd w:id="138"/>
    </w:p>
    <w:p>
      <w:pPr>
        <w:ind w:firstLine="480" w:firstLineChars="200"/>
        <w:rPr>
          <w:rFonts w:ascii="宋体"/>
          <w:sz w:val="24"/>
          <w:szCs w:val="24"/>
        </w:rPr>
      </w:pPr>
      <w:r>
        <w:rPr>
          <w:rFonts w:hint="eastAsia" w:ascii="宋体" w:hAnsi="宋体"/>
          <w:sz w:val="24"/>
          <w:szCs w:val="24"/>
        </w:rPr>
        <w:t>供货人提供的技术服务应符合本合同文件“技术标准和要求”的约定，并承担相应费用，此费用已包含在合同价款内。</w:t>
      </w:r>
    </w:p>
    <w:p>
      <w:pPr>
        <w:rPr>
          <w:rFonts w:ascii="宋体"/>
          <w:b/>
          <w:bCs/>
          <w:sz w:val="24"/>
          <w:szCs w:val="24"/>
        </w:rPr>
      </w:pPr>
      <w:bookmarkStart w:id="139" w:name="_Toc375218743"/>
      <w:r>
        <w:rPr>
          <w:rFonts w:ascii="宋体" w:hAnsi="宋体"/>
          <w:b/>
          <w:bCs/>
          <w:sz w:val="24"/>
          <w:szCs w:val="24"/>
        </w:rPr>
        <w:t>8.2</w:t>
      </w:r>
      <w:r>
        <w:rPr>
          <w:rFonts w:hint="eastAsia" w:ascii="宋体" w:hAnsi="宋体"/>
          <w:b/>
          <w:bCs/>
          <w:sz w:val="24"/>
          <w:szCs w:val="24"/>
        </w:rPr>
        <w:t>运输</w:t>
      </w:r>
      <w:bookmarkEnd w:id="139"/>
    </w:p>
    <w:p>
      <w:pPr>
        <w:ind w:firstLine="480" w:firstLineChars="200"/>
        <w:rPr>
          <w:rFonts w:ascii="宋体"/>
          <w:sz w:val="24"/>
          <w:szCs w:val="24"/>
        </w:rPr>
      </w:pPr>
      <w:r>
        <w:rPr>
          <w:rFonts w:hint="eastAsia" w:ascii="宋体" w:hAnsi="宋体"/>
          <w:sz w:val="24"/>
          <w:szCs w:val="24"/>
        </w:rPr>
        <w:t>供货人提供的货物的运输应符合本合同文件“技术标准和要求”的约定，并承担相应费用，此费用已包含在合同价款内。</w:t>
      </w:r>
    </w:p>
    <w:p>
      <w:pPr>
        <w:rPr>
          <w:rFonts w:ascii="宋体"/>
          <w:b/>
          <w:bCs/>
          <w:sz w:val="24"/>
          <w:szCs w:val="24"/>
        </w:rPr>
      </w:pPr>
      <w:bookmarkStart w:id="140" w:name="_Toc375218744"/>
      <w:r>
        <w:rPr>
          <w:rFonts w:ascii="宋体" w:hAnsi="宋体"/>
          <w:b/>
          <w:bCs/>
          <w:sz w:val="24"/>
          <w:szCs w:val="24"/>
        </w:rPr>
        <w:t>8.3</w:t>
      </w:r>
      <w:r>
        <w:rPr>
          <w:rFonts w:hint="eastAsia" w:ascii="宋体" w:hAnsi="宋体"/>
          <w:b/>
          <w:bCs/>
          <w:sz w:val="24"/>
          <w:szCs w:val="24"/>
        </w:rPr>
        <w:t>售后服务</w:t>
      </w:r>
      <w:bookmarkEnd w:id="140"/>
    </w:p>
    <w:p>
      <w:pPr>
        <w:ind w:firstLine="480" w:firstLineChars="200"/>
        <w:rPr>
          <w:rFonts w:ascii="宋体"/>
          <w:sz w:val="24"/>
          <w:szCs w:val="24"/>
        </w:rPr>
      </w:pPr>
      <w:r>
        <w:rPr>
          <w:rFonts w:hint="eastAsia" w:ascii="宋体" w:hAnsi="宋体"/>
          <w:sz w:val="24"/>
          <w:szCs w:val="24"/>
        </w:rPr>
        <w:t>供货人提供的售后服务应符合本合同文件“技术标准和要求”的约定，并承担相应费用，此费用已包含在合同价款内。</w:t>
      </w:r>
    </w:p>
    <w:p>
      <w:pPr>
        <w:rPr>
          <w:rFonts w:ascii="宋体"/>
          <w:b/>
          <w:bCs/>
          <w:sz w:val="24"/>
          <w:szCs w:val="24"/>
        </w:rPr>
      </w:pPr>
      <w:bookmarkStart w:id="141" w:name="_Toc375218745"/>
      <w:r>
        <w:rPr>
          <w:rFonts w:ascii="宋体" w:hAnsi="宋体"/>
          <w:b/>
          <w:bCs/>
          <w:sz w:val="24"/>
          <w:szCs w:val="24"/>
        </w:rPr>
        <w:t>8.4</w:t>
      </w:r>
      <w:r>
        <w:rPr>
          <w:rFonts w:hint="eastAsia" w:ascii="宋体" w:hAnsi="宋体"/>
          <w:b/>
          <w:bCs/>
          <w:sz w:val="24"/>
          <w:szCs w:val="24"/>
        </w:rPr>
        <w:t>其他约定</w:t>
      </w:r>
      <w:bookmarkEnd w:id="141"/>
    </w:p>
    <w:p>
      <w:pPr>
        <w:ind w:firstLine="480" w:firstLineChars="200"/>
        <w:rPr>
          <w:rFonts w:ascii="宋体"/>
          <w:sz w:val="24"/>
          <w:szCs w:val="24"/>
        </w:rPr>
      </w:pPr>
      <w:r>
        <w:rPr>
          <w:rFonts w:hint="eastAsia" w:ascii="宋体" w:hAnsi="宋体"/>
          <w:sz w:val="24"/>
          <w:szCs w:val="24"/>
        </w:rPr>
        <w:t>见合同条款专用部分。</w:t>
      </w:r>
    </w:p>
    <w:p>
      <w:pPr>
        <w:rPr>
          <w:rFonts w:ascii="宋体"/>
          <w:b/>
          <w:bCs/>
          <w:sz w:val="24"/>
          <w:szCs w:val="24"/>
        </w:rPr>
      </w:pPr>
      <w:bookmarkStart w:id="142" w:name="_Toc381358654"/>
      <w:bookmarkStart w:id="143" w:name="_Toc72583548"/>
      <w:bookmarkStart w:id="144" w:name="_Toc118061579"/>
      <w:bookmarkStart w:id="145" w:name="_Toc256955343"/>
      <w:bookmarkStart w:id="146" w:name="_Toc121308096"/>
      <w:bookmarkStart w:id="147" w:name="_Toc118890574"/>
      <w:bookmarkStart w:id="148" w:name="_Toc121830639"/>
      <w:bookmarkStart w:id="149" w:name="_Toc375218746"/>
      <w:bookmarkStart w:id="150" w:name="_Toc224045264"/>
      <w:bookmarkStart w:id="151" w:name="_Toc121182366"/>
      <w:bookmarkStart w:id="152" w:name="_Toc68407804"/>
      <w:bookmarkStart w:id="153" w:name="_Toc68417397"/>
      <w:bookmarkStart w:id="154" w:name="_Toc119786534"/>
      <w:bookmarkStart w:id="155" w:name="_Toc20726474"/>
      <w:bookmarkStart w:id="156" w:name="_Toc70094741"/>
      <w:r>
        <w:rPr>
          <w:rFonts w:ascii="宋体" w:hAnsi="宋体"/>
          <w:b/>
          <w:bCs/>
          <w:sz w:val="24"/>
          <w:szCs w:val="24"/>
        </w:rPr>
        <w:t>9.</w:t>
      </w:r>
      <w:r>
        <w:rPr>
          <w:rFonts w:hint="eastAsia" w:ascii="宋体" w:hAnsi="宋体"/>
          <w:b/>
          <w:bCs/>
          <w:sz w:val="24"/>
          <w:szCs w:val="24"/>
        </w:rPr>
        <w:t>备品备件、易损件</w:t>
      </w:r>
      <w:r>
        <w:rPr>
          <w:rFonts w:ascii="宋体" w:hAnsi="宋体"/>
          <w:b/>
          <w:bCs/>
          <w:sz w:val="24"/>
          <w:szCs w:val="24"/>
        </w:rPr>
        <w:t>/</w:t>
      </w:r>
      <w:r>
        <w:rPr>
          <w:rFonts w:hint="eastAsia" w:ascii="宋体" w:hAnsi="宋体"/>
          <w:b/>
          <w:bCs/>
          <w:sz w:val="24"/>
          <w:szCs w:val="24"/>
        </w:rPr>
        <w:t>消耗性材料</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ind w:firstLine="480" w:firstLineChars="200"/>
        <w:rPr>
          <w:rFonts w:ascii="宋体"/>
          <w:sz w:val="24"/>
          <w:szCs w:val="24"/>
        </w:rPr>
      </w:pPr>
      <w:r>
        <w:rPr>
          <w:rFonts w:ascii="宋体" w:hAnsi="宋体"/>
          <w:sz w:val="24"/>
          <w:szCs w:val="24"/>
        </w:rPr>
        <w:t>9.1</w:t>
      </w:r>
      <w:r>
        <w:rPr>
          <w:rFonts w:hint="eastAsia" w:ascii="宋体" w:hAnsi="宋体"/>
          <w:sz w:val="24"/>
          <w:szCs w:val="24"/>
        </w:rPr>
        <w:t>供货人提供的备品备件、易损件</w:t>
      </w:r>
      <w:r>
        <w:rPr>
          <w:rFonts w:ascii="宋体" w:hAnsi="宋体"/>
          <w:sz w:val="24"/>
          <w:szCs w:val="24"/>
        </w:rPr>
        <w:t>/</w:t>
      </w:r>
      <w:r>
        <w:rPr>
          <w:rFonts w:hint="eastAsia" w:ascii="宋体" w:hAnsi="宋体"/>
          <w:sz w:val="24"/>
          <w:szCs w:val="24"/>
        </w:rPr>
        <w:t>消耗性材料（含与备品备件、易损件</w:t>
      </w:r>
      <w:r>
        <w:rPr>
          <w:rFonts w:ascii="宋体" w:hAnsi="宋体"/>
          <w:sz w:val="24"/>
          <w:szCs w:val="24"/>
        </w:rPr>
        <w:t>/</w:t>
      </w:r>
      <w:r>
        <w:rPr>
          <w:rFonts w:hint="eastAsia" w:ascii="宋体" w:hAnsi="宋体"/>
          <w:sz w:val="24"/>
          <w:szCs w:val="24"/>
        </w:rPr>
        <w:t>消耗性材料有关的材料和资料）应符合本合同文件“技术标准和要求”的约定，并承担相应费用，此费用已包含在合同价款内。</w:t>
      </w:r>
    </w:p>
    <w:p>
      <w:pPr>
        <w:ind w:firstLine="480" w:firstLineChars="200"/>
        <w:rPr>
          <w:rFonts w:ascii="宋体"/>
          <w:sz w:val="24"/>
          <w:szCs w:val="24"/>
        </w:rPr>
      </w:pPr>
      <w:r>
        <w:rPr>
          <w:rFonts w:ascii="宋体" w:hAnsi="宋体"/>
          <w:sz w:val="24"/>
          <w:szCs w:val="24"/>
        </w:rPr>
        <w:t>9.2</w:t>
      </w:r>
      <w:r>
        <w:rPr>
          <w:rFonts w:hint="eastAsia" w:ascii="宋体" w:hAnsi="宋体"/>
          <w:sz w:val="24"/>
          <w:szCs w:val="24"/>
        </w:rPr>
        <w:t>其他约定见合同条款专用部分。</w:t>
      </w:r>
    </w:p>
    <w:p>
      <w:pPr>
        <w:rPr>
          <w:rFonts w:ascii="宋体"/>
          <w:b/>
          <w:bCs/>
          <w:sz w:val="24"/>
          <w:szCs w:val="24"/>
        </w:rPr>
      </w:pPr>
      <w:bookmarkStart w:id="157" w:name="_Toc256955345"/>
      <w:bookmarkStart w:id="158" w:name="_Toc375218747"/>
      <w:bookmarkStart w:id="159" w:name="_Toc381358655"/>
      <w:r>
        <w:rPr>
          <w:rFonts w:ascii="宋体" w:hAnsi="宋体"/>
          <w:b/>
          <w:bCs/>
          <w:sz w:val="24"/>
          <w:szCs w:val="24"/>
        </w:rPr>
        <w:t>10.</w:t>
      </w:r>
      <w:r>
        <w:rPr>
          <w:rFonts w:hint="eastAsia" w:ascii="宋体" w:hAnsi="宋体"/>
          <w:b/>
          <w:bCs/>
          <w:sz w:val="24"/>
          <w:szCs w:val="24"/>
        </w:rPr>
        <w:t>检验</w:t>
      </w:r>
      <w:bookmarkEnd w:id="132"/>
      <w:bookmarkEnd w:id="133"/>
      <w:bookmarkEnd w:id="134"/>
      <w:r>
        <w:rPr>
          <w:rFonts w:hint="eastAsia" w:ascii="宋体" w:hAnsi="宋体"/>
          <w:b/>
          <w:bCs/>
          <w:sz w:val="24"/>
          <w:szCs w:val="24"/>
        </w:rPr>
        <w:t>和测试</w:t>
      </w:r>
      <w:bookmarkEnd w:id="157"/>
      <w:bookmarkEnd w:id="158"/>
      <w:bookmarkEnd w:id="159"/>
    </w:p>
    <w:p>
      <w:pPr>
        <w:ind w:firstLine="480" w:firstLineChars="200"/>
        <w:rPr>
          <w:rFonts w:ascii="宋体"/>
          <w:sz w:val="24"/>
          <w:szCs w:val="24"/>
        </w:rPr>
      </w:pPr>
      <w:r>
        <w:rPr>
          <w:rFonts w:ascii="宋体" w:hAnsi="宋体"/>
          <w:sz w:val="24"/>
          <w:szCs w:val="24"/>
        </w:rPr>
        <w:t>10.1</w:t>
      </w:r>
      <w:r>
        <w:rPr>
          <w:rFonts w:hint="eastAsia" w:ascii="宋体" w:hAnsi="宋体"/>
          <w:sz w:val="24"/>
          <w:szCs w:val="24"/>
          <w:lang w:eastAsia="zh-CN"/>
        </w:rPr>
        <w:t>招标人</w:t>
      </w:r>
      <w:r>
        <w:rPr>
          <w:rFonts w:hint="eastAsia" w:ascii="宋体" w:hAnsi="宋体"/>
          <w:sz w:val="24"/>
          <w:szCs w:val="24"/>
        </w:rPr>
        <w:t>有权检验和测试本供货合同约定货物，以确认符合合同文件的要求，除非合同文件另有约定，此费用已包含在合同价款内。</w:t>
      </w:r>
    </w:p>
    <w:p>
      <w:pPr>
        <w:ind w:firstLine="480" w:firstLineChars="200"/>
        <w:rPr>
          <w:rFonts w:ascii="宋体"/>
          <w:sz w:val="24"/>
          <w:szCs w:val="24"/>
        </w:rPr>
      </w:pPr>
      <w:r>
        <w:rPr>
          <w:rFonts w:ascii="宋体" w:hAnsi="宋体"/>
          <w:sz w:val="24"/>
          <w:szCs w:val="24"/>
        </w:rPr>
        <w:t>10.2</w:t>
      </w:r>
      <w:r>
        <w:rPr>
          <w:rFonts w:hint="eastAsia" w:ascii="宋体" w:hAnsi="宋体"/>
          <w:sz w:val="24"/>
          <w:szCs w:val="24"/>
        </w:rPr>
        <w:t>检验和测试的方法及标准应符合本合同文件“技术标准和要求”的约定，检验和测试时间、地点见合同条款专用部分。</w:t>
      </w:r>
    </w:p>
    <w:p>
      <w:pPr>
        <w:ind w:firstLine="480" w:firstLineChars="200"/>
        <w:rPr>
          <w:rFonts w:ascii="宋体"/>
          <w:sz w:val="24"/>
          <w:szCs w:val="24"/>
        </w:rPr>
      </w:pPr>
      <w:r>
        <w:rPr>
          <w:rFonts w:ascii="宋体" w:hAnsi="宋体"/>
          <w:sz w:val="24"/>
          <w:szCs w:val="24"/>
        </w:rPr>
        <w:t>10.3</w:t>
      </w:r>
      <w:r>
        <w:rPr>
          <w:rFonts w:hint="eastAsia" w:ascii="宋体" w:hAnsi="宋体"/>
          <w:sz w:val="24"/>
          <w:szCs w:val="24"/>
        </w:rPr>
        <w:t>如果任何被检验和测试的货物不能满足技术要求的，</w:t>
      </w:r>
      <w:r>
        <w:rPr>
          <w:rFonts w:hint="eastAsia" w:ascii="宋体" w:hAnsi="宋体"/>
          <w:sz w:val="24"/>
          <w:szCs w:val="24"/>
          <w:lang w:eastAsia="zh-CN"/>
        </w:rPr>
        <w:t>招标人</w:t>
      </w:r>
      <w:r>
        <w:rPr>
          <w:rFonts w:hint="eastAsia" w:ascii="宋体" w:hAnsi="宋体"/>
          <w:sz w:val="24"/>
          <w:szCs w:val="24"/>
        </w:rPr>
        <w:t>可以拒绝接受该货物，供货人应更换被拒绝的货物，或者免费进行必要的修改以满足技术要求。</w:t>
      </w:r>
    </w:p>
    <w:p>
      <w:pPr>
        <w:ind w:firstLine="480" w:firstLineChars="200"/>
        <w:rPr>
          <w:rFonts w:ascii="宋体"/>
          <w:sz w:val="24"/>
          <w:szCs w:val="24"/>
        </w:rPr>
      </w:pPr>
      <w:r>
        <w:rPr>
          <w:rFonts w:ascii="宋体" w:hAnsi="宋体"/>
          <w:sz w:val="24"/>
          <w:szCs w:val="24"/>
        </w:rPr>
        <w:t>10.4</w:t>
      </w:r>
      <w:r>
        <w:rPr>
          <w:rFonts w:hint="eastAsia" w:ascii="宋体" w:hAnsi="宋体"/>
          <w:sz w:val="24"/>
          <w:szCs w:val="24"/>
        </w:rPr>
        <w:t>发货前，供货人应对货物的质量、规格、性能、数量和重量等进行准确而全面的检验，并出具一份证明货物符合合同文件约定的证书。该证书将作为提交付款单据的一部分，但有关质量、规格、性能、数量或重要的检验不应视为最终检验。供货人检验的结果和详细要求应在质量证书中加以说明，并由</w:t>
      </w:r>
      <w:r>
        <w:rPr>
          <w:rFonts w:hint="eastAsia" w:ascii="宋体" w:hAnsi="宋体"/>
          <w:sz w:val="24"/>
          <w:szCs w:val="24"/>
          <w:lang w:eastAsia="zh-CN"/>
        </w:rPr>
        <w:t>招标人</w:t>
      </w:r>
      <w:r>
        <w:rPr>
          <w:rFonts w:hint="eastAsia" w:ascii="宋体" w:hAnsi="宋体"/>
          <w:sz w:val="24"/>
          <w:szCs w:val="24"/>
        </w:rPr>
        <w:t>予以确认。</w:t>
      </w:r>
    </w:p>
    <w:p>
      <w:pPr>
        <w:ind w:firstLine="480" w:firstLineChars="200"/>
        <w:rPr>
          <w:rFonts w:ascii="宋体"/>
          <w:sz w:val="24"/>
          <w:szCs w:val="24"/>
        </w:rPr>
      </w:pPr>
      <w:r>
        <w:rPr>
          <w:rFonts w:ascii="宋体" w:hAnsi="宋体"/>
          <w:sz w:val="24"/>
          <w:szCs w:val="24"/>
        </w:rPr>
        <w:t>10.5</w:t>
      </w:r>
      <w:r>
        <w:rPr>
          <w:rFonts w:hint="eastAsia" w:ascii="宋体" w:hAnsi="宋体"/>
          <w:sz w:val="24"/>
          <w:szCs w:val="24"/>
          <w:lang w:eastAsia="zh-CN"/>
        </w:rPr>
        <w:t>招标人</w:t>
      </w:r>
      <w:r>
        <w:rPr>
          <w:rFonts w:hint="eastAsia" w:ascii="宋体" w:hAnsi="宋体"/>
          <w:sz w:val="24"/>
          <w:szCs w:val="24"/>
        </w:rPr>
        <w:t>在货物到达合同文件约定的供货地点后，对货物进行检验，检验应当有书面记录和专人签字，经检验合格并获得</w:t>
      </w:r>
      <w:r>
        <w:rPr>
          <w:rFonts w:hint="eastAsia" w:ascii="宋体" w:hAnsi="宋体"/>
          <w:sz w:val="24"/>
          <w:szCs w:val="24"/>
          <w:lang w:eastAsia="zh-CN"/>
        </w:rPr>
        <w:t>招标人</w:t>
      </w:r>
      <w:r>
        <w:rPr>
          <w:rFonts w:hint="eastAsia" w:ascii="宋体" w:hAnsi="宋体"/>
          <w:sz w:val="24"/>
          <w:szCs w:val="24"/>
        </w:rPr>
        <w:t>批准后，方可用于永久工程。</w:t>
      </w:r>
    </w:p>
    <w:p>
      <w:pPr>
        <w:ind w:firstLine="480" w:firstLineChars="200"/>
        <w:rPr>
          <w:rFonts w:ascii="宋体"/>
          <w:sz w:val="24"/>
          <w:szCs w:val="24"/>
        </w:rPr>
      </w:pPr>
      <w:r>
        <w:rPr>
          <w:rFonts w:ascii="宋体" w:hAnsi="宋体"/>
          <w:sz w:val="24"/>
          <w:szCs w:val="24"/>
        </w:rPr>
        <w:t>10.6</w:t>
      </w:r>
      <w:r>
        <w:rPr>
          <w:rFonts w:hint="eastAsia" w:ascii="宋体" w:hAnsi="宋体"/>
          <w:sz w:val="24"/>
          <w:szCs w:val="24"/>
          <w:lang w:eastAsia="zh-CN"/>
        </w:rPr>
        <w:t>招标人</w:t>
      </w:r>
      <w:r>
        <w:rPr>
          <w:rFonts w:hint="eastAsia" w:ascii="宋体" w:hAnsi="宋体"/>
          <w:sz w:val="24"/>
          <w:szCs w:val="24"/>
        </w:rPr>
        <w:t>在货物到达合同文件约定的供货地点后，对货物进行检验的权利不会因为在启运前通过了</w:t>
      </w:r>
      <w:r>
        <w:rPr>
          <w:rFonts w:hint="eastAsia" w:ascii="宋体" w:hAnsi="宋体"/>
          <w:sz w:val="24"/>
          <w:szCs w:val="24"/>
          <w:lang w:eastAsia="zh-CN"/>
        </w:rPr>
        <w:t>招标人</w:t>
      </w:r>
      <w:r>
        <w:rPr>
          <w:rFonts w:hint="eastAsia" w:ascii="宋体" w:hAnsi="宋体"/>
          <w:sz w:val="24"/>
          <w:szCs w:val="24"/>
        </w:rPr>
        <w:t>检验而受到限制或放弃。</w:t>
      </w:r>
    </w:p>
    <w:p>
      <w:pPr>
        <w:ind w:firstLine="480" w:firstLineChars="200"/>
        <w:rPr>
          <w:rFonts w:ascii="宋体"/>
          <w:sz w:val="24"/>
          <w:szCs w:val="24"/>
        </w:rPr>
      </w:pPr>
      <w:r>
        <w:rPr>
          <w:rFonts w:ascii="宋体" w:hAnsi="宋体"/>
          <w:sz w:val="24"/>
          <w:szCs w:val="24"/>
        </w:rPr>
        <w:t>10.7</w:t>
      </w:r>
      <w:r>
        <w:rPr>
          <w:rFonts w:hint="eastAsia" w:ascii="宋体" w:hAnsi="宋体"/>
          <w:sz w:val="24"/>
          <w:szCs w:val="24"/>
        </w:rPr>
        <w:t>其他检验和测试约定见合同条款专用部分。</w:t>
      </w:r>
    </w:p>
    <w:p>
      <w:pPr>
        <w:rPr>
          <w:rFonts w:ascii="宋体"/>
          <w:b/>
          <w:bCs/>
          <w:sz w:val="24"/>
          <w:szCs w:val="24"/>
        </w:rPr>
      </w:pPr>
      <w:bookmarkStart w:id="160" w:name="_Toc256955346"/>
      <w:bookmarkStart w:id="161" w:name="_Toc218048984"/>
      <w:bookmarkStart w:id="162" w:name="_Toc218048804"/>
      <w:bookmarkStart w:id="163" w:name="_Toc375218748"/>
      <w:bookmarkStart w:id="164" w:name="_Toc381358656"/>
      <w:bookmarkStart w:id="165" w:name="_Toc217443940"/>
      <w:r>
        <w:rPr>
          <w:rFonts w:ascii="宋体" w:hAnsi="宋体"/>
          <w:b/>
          <w:bCs/>
          <w:sz w:val="24"/>
          <w:szCs w:val="24"/>
        </w:rPr>
        <w:t>11.</w:t>
      </w:r>
      <w:r>
        <w:rPr>
          <w:rFonts w:hint="eastAsia" w:ascii="宋体" w:hAnsi="宋体"/>
          <w:b/>
          <w:bCs/>
          <w:sz w:val="24"/>
          <w:szCs w:val="24"/>
        </w:rPr>
        <w:t>样品</w:t>
      </w:r>
      <w:bookmarkEnd w:id="160"/>
      <w:bookmarkEnd w:id="161"/>
      <w:bookmarkEnd w:id="162"/>
      <w:bookmarkEnd w:id="163"/>
      <w:bookmarkEnd w:id="164"/>
      <w:bookmarkEnd w:id="165"/>
    </w:p>
    <w:p>
      <w:pPr>
        <w:rPr>
          <w:rFonts w:ascii="宋体"/>
          <w:b/>
          <w:sz w:val="24"/>
          <w:szCs w:val="24"/>
        </w:rPr>
      </w:pPr>
      <w:bookmarkStart w:id="166" w:name="_Toc375218749"/>
      <w:r>
        <w:rPr>
          <w:rFonts w:ascii="宋体" w:hAnsi="宋体"/>
          <w:b/>
          <w:sz w:val="24"/>
          <w:szCs w:val="24"/>
        </w:rPr>
        <w:t>11.1</w:t>
      </w:r>
      <w:r>
        <w:rPr>
          <w:rFonts w:hint="eastAsia" w:ascii="宋体" w:hAnsi="宋体"/>
          <w:b/>
          <w:sz w:val="24"/>
          <w:szCs w:val="24"/>
        </w:rPr>
        <w:t>样品费用</w:t>
      </w:r>
      <w:bookmarkEnd w:id="166"/>
    </w:p>
    <w:p>
      <w:pPr>
        <w:ind w:firstLine="480" w:firstLineChars="200"/>
        <w:rPr>
          <w:rFonts w:ascii="宋体"/>
          <w:sz w:val="24"/>
          <w:szCs w:val="24"/>
        </w:rPr>
      </w:pPr>
      <w:r>
        <w:rPr>
          <w:rFonts w:hint="eastAsia" w:ascii="宋体" w:hAnsi="宋体"/>
          <w:sz w:val="24"/>
          <w:szCs w:val="24"/>
        </w:rPr>
        <w:t>样品的提供应符合技术标准和要求的约定，并承担相应费用，此费用已包含在合同价款内。</w:t>
      </w:r>
    </w:p>
    <w:p>
      <w:pPr>
        <w:rPr>
          <w:rFonts w:ascii="宋体"/>
          <w:b/>
          <w:sz w:val="24"/>
          <w:szCs w:val="24"/>
        </w:rPr>
      </w:pPr>
      <w:bookmarkStart w:id="167" w:name="_Toc375218750"/>
      <w:r>
        <w:rPr>
          <w:rFonts w:ascii="宋体" w:hAnsi="宋体"/>
          <w:b/>
          <w:sz w:val="24"/>
          <w:szCs w:val="24"/>
        </w:rPr>
        <w:t>11.2</w:t>
      </w:r>
      <w:r>
        <w:rPr>
          <w:rFonts w:hint="eastAsia" w:ascii="宋体" w:hAnsi="宋体"/>
          <w:b/>
          <w:sz w:val="24"/>
          <w:szCs w:val="24"/>
        </w:rPr>
        <w:t>样品报送</w:t>
      </w:r>
      <w:bookmarkEnd w:id="167"/>
    </w:p>
    <w:p>
      <w:pPr>
        <w:ind w:firstLine="480" w:firstLineChars="200"/>
        <w:rPr>
          <w:rFonts w:ascii="宋体"/>
          <w:sz w:val="24"/>
          <w:szCs w:val="24"/>
        </w:rPr>
      </w:pPr>
      <w:r>
        <w:rPr>
          <w:rFonts w:ascii="宋体" w:hAnsi="宋体"/>
          <w:sz w:val="24"/>
          <w:szCs w:val="24"/>
        </w:rPr>
        <w:t>11.2.1</w:t>
      </w:r>
      <w:r>
        <w:rPr>
          <w:rFonts w:hint="eastAsia" w:ascii="宋体" w:hAnsi="宋体"/>
          <w:sz w:val="24"/>
          <w:szCs w:val="24"/>
        </w:rPr>
        <w:t>对于在合同文件中约定的所有需要报送样品的货物，供货人应按照“技术标准和要求”中约定的时间提交，向</w:t>
      </w:r>
      <w:r>
        <w:rPr>
          <w:rFonts w:hint="eastAsia" w:ascii="宋体" w:hAnsi="宋体"/>
          <w:sz w:val="24"/>
          <w:szCs w:val="24"/>
          <w:lang w:eastAsia="zh-CN"/>
        </w:rPr>
        <w:t>招标人</w:t>
      </w:r>
      <w:r>
        <w:rPr>
          <w:rFonts w:hint="eastAsia" w:ascii="宋体" w:hAnsi="宋体"/>
          <w:sz w:val="24"/>
          <w:szCs w:val="24"/>
        </w:rPr>
        <w:t>提交样品并附上必要的说明书、证书、出厂报告、性能介绍、使用说明等相关资料供检验。</w:t>
      </w:r>
    </w:p>
    <w:p>
      <w:pPr>
        <w:ind w:firstLine="480" w:firstLineChars="200"/>
        <w:rPr>
          <w:rFonts w:ascii="宋体"/>
          <w:sz w:val="24"/>
          <w:szCs w:val="24"/>
        </w:rPr>
      </w:pPr>
      <w:r>
        <w:rPr>
          <w:rFonts w:ascii="宋体" w:hAnsi="宋体"/>
          <w:sz w:val="24"/>
          <w:szCs w:val="24"/>
        </w:rPr>
        <w:t>11.2.2</w:t>
      </w:r>
      <w:r>
        <w:rPr>
          <w:rFonts w:hint="eastAsia" w:ascii="宋体" w:hAnsi="宋体"/>
          <w:sz w:val="24"/>
          <w:szCs w:val="24"/>
        </w:rPr>
        <w:t>应当按照</w:t>
      </w:r>
      <w:r>
        <w:rPr>
          <w:rFonts w:hint="eastAsia" w:ascii="宋体" w:hAnsi="宋体"/>
          <w:sz w:val="24"/>
          <w:szCs w:val="24"/>
          <w:lang w:eastAsia="zh-CN"/>
        </w:rPr>
        <w:t>招标人</w:t>
      </w:r>
      <w:r>
        <w:rPr>
          <w:rFonts w:hint="eastAsia" w:ascii="宋体" w:hAnsi="宋体"/>
          <w:sz w:val="24"/>
          <w:szCs w:val="24"/>
        </w:rPr>
        <w:t>要求报送样品送达的地点和样品的数量或尺寸。除非合同文件另有约定，供货人在报送样品时应当按照</w:t>
      </w:r>
      <w:r>
        <w:rPr>
          <w:rFonts w:hint="eastAsia" w:ascii="宋体" w:hAnsi="宋体"/>
          <w:sz w:val="24"/>
          <w:szCs w:val="24"/>
          <w:lang w:eastAsia="zh-CN"/>
        </w:rPr>
        <w:t>招标人</w:t>
      </w:r>
      <w:r>
        <w:rPr>
          <w:rFonts w:hint="eastAsia" w:ascii="宋体" w:hAnsi="宋体"/>
          <w:sz w:val="24"/>
          <w:szCs w:val="24"/>
        </w:rPr>
        <w:t>同意的格式填写并递交样品报送单。</w:t>
      </w:r>
      <w:r>
        <w:rPr>
          <w:rFonts w:hint="eastAsia" w:ascii="宋体" w:hAnsi="宋体"/>
          <w:sz w:val="24"/>
          <w:szCs w:val="24"/>
          <w:lang w:eastAsia="zh-CN"/>
        </w:rPr>
        <w:t>招标人</w:t>
      </w:r>
      <w:r>
        <w:rPr>
          <w:rFonts w:hint="eastAsia" w:ascii="宋体" w:hAnsi="宋体"/>
          <w:sz w:val="24"/>
          <w:szCs w:val="24"/>
        </w:rPr>
        <w:t>应当及时签收样品。</w:t>
      </w:r>
    </w:p>
    <w:p>
      <w:pPr>
        <w:rPr>
          <w:rFonts w:ascii="宋体"/>
          <w:b/>
          <w:sz w:val="24"/>
          <w:szCs w:val="24"/>
        </w:rPr>
      </w:pPr>
      <w:bookmarkStart w:id="168" w:name="_Toc375218751"/>
      <w:r>
        <w:rPr>
          <w:rFonts w:ascii="宋体" w:hAnsi="宋体"/>
          <w:b/>
          <w:sz w:val="24"/>
          <w:szCs w:val="24"/>
        </w:rPr>
        <w:t>11.3</w:t>
      </w:r>
      <w:r>
        <w:rPr>
          <w:rFonts w:hint="eastAsia" w:ascii="宋体" w:hAnsi="宋体"/>
          <w:b/>
          <w:sz w:val="24"/>
          <w:szCs w:val="24"/>
        </w:rPr>
        <w:t>样品批复</w:t>
      </w:r>
      <w:bookmarkEnd w:id="168"/>
    </w:p>
    <w:p>
      <w:pPr>
        <w:ind w:firstLine="480" w:firstLineChars="200"/>
        <w:rPr>
          <w:rFonts w:ascii="宋体"/>
          <w:sz w:val="24"/>
          <w:szCs w:val="24"/>
        </w:rPr>
      </w:pPr>
      <w:r>
        <w:rPr>
          <w:rFonts w:ascii="宋体" w:hAnsi="宋体"/>
          <w:sz w:val="24"/>
          <w:szCs w:val="24"/>
        </w:rPr>
        <w:t>11.3.1</w:t>
      </w:r>
      <w:r>
        <w:rPr>
          <w:rFonts w:hint="eastAsia" w:ascii="宋体" w:hAnsi="宋体"/>
          <w:sz w:val="24"/>
          <w:szCs w:val="24"/>
          <w:lang w:eastAsia="zh-CN"/>
        </w:rPr>
        <w:t>招标人</w:t>
      </w:r>
      <w:r>
        <w:rPr>
          <w:rFonts w:hint="eastAsia" w:ascii="宋体" w:hAnsi="宋体"/>
          <w:sz w:val="24"/>
          <w:szCs w:val="24"/>
        </w:rPr>
        <w:t>应当在收到供货人报送的样品后，经</w:t>
      </w:r>
      <w:r>
        <w:rPr>
          <w:rFonts w:hint="eastAsia" w:ascii="宋体" w:hAnsi="宋体"/>
          <w:sz w:val="24"/>
          <w:szCs w:val="24"/>
          <w:lang w:eastAsia="zh-CN"/>
        </w:rPr>
        <w:t>招标人</w:t>
      </w:r>
      <w:r>
        <w:rPr>
          <w:rFonts w:hint="eastAsia" w:ascii="宋体" w:hAnsi="宋体"/>
          <w:sz w:val="24"/>
          <w:szCs w:val="24"/>
        </w:rPr>
        <w:t>批准后，就此样品给出书面批复，通知供货人对此样品所做出的决定或指令。供货人应当根据</w:t>
      </w:r>
      <w:r>
        <w:rPr>
          <w:rFonts w:hint="eastAsia" w:ascii="宋体" w:hAnsi="宋体"/>
          <w:sz w:val="24"/>
          <w:szCs w:val="24"/>
          <w:lang w:eastAsia="zh-CN"/>
        </w:rPr>
        <w:t>招标人</w:t>
      </w:r>
      <w:r>
        <w:rPr>
          <w:rFonts w:hint="eastAsia" w:ascii="宋体" w:hAnsi="宋体"/>
          <w:sz w:val="24"/>
          <w:szCs w:val="24"/>
        </w:rPr>
        <w:t>的书面批复和指令进行下一步工作。</w:t>
      </w:r>
    </w:p>
    <w:p>
      <w:pPr>
        <w:ind w:firstLine="480" w:firstLineChars="200"/>
        <w:rPr>
          <w:rFonts w:ascii="宋体"/>
          <w:sz w:val="24"/>
          <w:szCs w:val="24"/>
        </w:rPr>
      </w:pPr>
      <w:r>
        <w:rPr>
          <w:rFonts w:ascii="宋体" w:hAnsi="宋体"/>
          <w:sz w:val="24"/>
          <w:szCs w:val="24"/>
        </w:rPr>
        <w:t>11.3.2</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未能在收到样品后给出书面批复或指令，供货人应当就此以书面形式通知</w:t>
      </w:r>
      <w:r>
        <w:rPr>
          <w:rFonts w:hint="eastAsia" w:ascii="宋体" w:hAnsi="宋体"/>
          <w:sz w:val="24"/>
          <w:szCs w:val="24"/>
          <w:lang w:eastAsia="zh-CN"/>
        </w:rPr>
        <w:t>招标人</w:t>
      </w:r>
      <w:r>
        <w:rPr>
          <w:rFonts w:hint="eastAsia" w:ascii="宋体" w:hAnsi="宋体"/>
          <w:sz w:val="24"/>
          <w:szCs w:val="24"/>
        </w:rPr>
        <w:t>尽快批复。如果</w:t>
      </w:r>
      <w:r>
        <w:rPr>
          <w:rFonts w:hint="eastAsia" w:ascii="宋体" w:hAnsi="宋体"/>
          <w:sz w:val="24"/>
          <w:szCs w:val="24"/>
          <w:lang w:eastAsia="zh-CN"/>
        </w:rPr>
        <w:t>招标人</w:t>
      </w:r>
      <w:r>
        <w:rPr>
          <w:rFonts w:hint="eastAsia" w:ascii="宋体" w:hAnsi="宋体"/>
          <w:sz w:val="24"/>
          <w:szCs w:val="24"/>
        </w:rPr>
        <w:t>在收到此类通知后在合同条款专用部分约定的时间内仍未对样品进行批复，则视为</w:t>
      </w:r>
      <w:r>
        <w:rPr>
          <w:rFonts w:hint="eastAsia" w:ascii="宋体" w:hAnsi="宋体"/>
          <w:sz w:val="24"/>
          <w:szCs w:val="24"/>
          <w:lang w:eastAsia="zh-CN"/>
        </w:rPr>
        <w:t>招标人</w:t>
      </w:r>
      <w:r>
        <w:rPr>
          <w:rFonts w:hint="eastAsia" w:ascii="宋体" w:hAnsi="宋体"/>
          <w:sz w:val="24"/>
          <w:szCs w:val="24"/>
        </w:rPr>
        <w:t>已批准。</w:t>
      </w:r>
      <w:bookmarkStart w:id="169" w:name="_Toc255490752"/>
      <w:bookmarkEnd w:id="169"/>
      <w:bookmarkStart w:id="170" w:name="_Toc255490778"/>
      <w:bookmarkEnd w:id="170"/>
      <w:bookmarkStart w:id="171" w:name="_Toc255490702"/>
      <w:bookmarkEnd w:id="171"/>
      <w:bookmarkStart w:id="172" w:name="_Toc256434257"/>
      <w:bookmarkEnd w:id="172"/>
      <w:bookmarkStart w:id="173" w:name="_Toc256434235"/>
      <w:bookmarkEnd w:id="173"/>
      <w:bookmarkStart w:id="174" w:name="_Toc255490724"/>
      <w:bookmarkEnd w:id="174"/>
      <w:bookmarkStart w:id="175" w:name="_Toc256434251"/>
      <w:bookmarkEnd w:id="175"/>
      <w:bookmarkStart w:id="176" w:name="_Toc255490769"/>
      <w:bookmarkEnd w:id="176"/>
      <w:bookmarkStart w:id="177" w:name="_Toc256955363"/>
      <w:bookmarkEnd w:id="177"/>
      <w:bookmarkStart w:id="178" w:name="_Toc255490691"/>
      <w:bookmarkEnd w:id="178"/>
      <w:bookmarkStart w:id="179" w:name="_Toc256955347"/>
      <w:bookmarkEnd w:id="179"/>
      <w:bookmarkStart w:id="180" w:name="_Toc255490773"/>
      <w:bookmarkEnd w:id="180"/>
      <w:bookmarkStart w:id="181" w:name="_Toc255490776"/>
      <w:bookmarkEnd w:id="181"/>
      <w:bookmarkStart w:id="182" w:name="_Toc255490688"/>
      <w:bookmarkEnd w:id="182"/>
      <w:bookmarkStart w:id="183" w:name="_Toc256434259"/>
      <w:bookmarkEnd w:id="183"/>
      <w:bookmarkStart w:id="184" w:name="_Toc255490739"/>
      <w:bookmarkEnd w:id="184"/>
      <w:bookmarkStart w:id="185" w:name="_Toc256434256"/>
      <w:bookmarkEnd w:id="185"/>
      <w:bookmarkStart w:id="186" w:name="_Toc256434250"/>
      <w:bookmarkEnd w:id="186"/>
      <w:bookmarkStart w:id="187" w:name="_Toc255490787"/>
      <w:bookmarkEnd w:id="187"/>
      <w:bookmarkStart w:id="188" w:name="_Toc255490768"/>
      <w:bookmarkEnd w:id="188"/>
      <w:bookmarkStart w:id="189" w:name="_Toc255490721"/>
      <w:bookmarkEnd w:id="189"/>
      <w:bookmarkStart w:id="190" w:name="_Toc255490774"/>
      <w:bookmarkEnd w:id="190"/>
      <w:bookmarkStart w:id="191" w:name="_Toc255490725"/>
      <w:bookmarkEnd w:id="191"/>
      <w:bookmarkStart w:id="192" w:name="_Toc255490741"/>
      <w:bookmarkEnd w:id="192"/>
      <w:bookmarkStart w:id="193" w:name="_Toc256955366"/>
      <w:bookmarkEnd w:id="193"/>
      <w:bookmarkStart w:id="194" w:name="_Toc255490718"/>
      <w:bookmarkEnd w:id="194"/>
      <w:bookmarkStart w:id="195" w:name="_Toc256434238"/>
      <w:bookmarkEnd w:id="195"/>
      <w:bookmarkStart w:id="196" w:name="_Toc256434262"/>
      <w:bookmarkEnd w:id="196"/>
      <w:bookmarkStart w:id="197" w:name="_Toc255490713"/>
      <w:bookmarkEnd w:id="197"/>
      <w:bookmarkStart w:id="198" w:name="_Toc256434243"/>
      <w:bookmarkEnd w:id="198"/>
      <w:bookmarkStart w:id="199" w:name="_Toc255490696"/>
      <w:bookmarkEnd w:id="199"/>
      <w:bookmarkStart w:id="200" w:name="_Toc255490728"/>
      <w:bookmarkEnd w:id="200"/>
      <w:bookmarkStart w:id="201" w:name="_Toc256955360"/>
      <w:bookmarkEnd w:id="201"/>
      <w:bookmarkStart w:id="202" w:name="_Toc255490758"/>
      <w:bookmarkEnd w:id="202"/>
      <w:bookmarkStart w:id="203" w:name="_Toc255490785"/>
      <w:bookmarkEnd w:id="203"/>
      <w:bookmarkStart w:id="204" w:name="_Toc255490804"/>
      <w:bookmarkEnd w:id="204"/>
      <w:bookmarkStart w:id="205" w:name="_Toc256955350"/>
      <w:bookmarkEnd w:id="205"/>
      <w:bookmarkStart w:id="206" w:name="_Toc256434263"/>
      <w:bookmarkEnd w:id="206"/>
      <w:bookmarkStart w:id="207" w:name="_Toc255490749"/>
      <w:bookmarkEnd w:id="207"/>
      <w:bookmarkStart w:id="208" w:name="_Toc255490780"/>
      <w:bookmarkEnd w:id="208"/>
      <w:bookmarkStart w:id="209" w:name="_Toc256434237"/>
      <w:bookmarkEnd w:id="209"/>
      <w:bookmarkStart w:id="210" w:name="_Toc255490726"/>
      <w:bookmarkEnd w:id="210"/>
      <w:bookmarkStart w:id="211" w:name="_Toc255490783"/>
      <w:bookmarkEnd w:id="211"/>
      <w:bookmarkStart w:id="212" w:name="_Toc255490743"/>
      <w:bookmarkEnd w:id="212"/>
      <w:bookmarkStart w:id="213" w:name="_Toc255490779"/>
      <w:bookmarkEnd w:id="213"/>
      <w:bookmarkStart w:id="214" w:name="_Toc255490700"/>
      <w:bookmarkEnd w:id="214"/>
      <w:bookmarkStart w:id="215" w:name="_Toc256434258"/>
      <w:bookmarkEnd w:id="215"/>
      <w:bookmarkStart w:id="216" w:name="_Toc255490795"/>
      <w:bookmarkEnd w:id="216"/>
      <w:bookmarkStart w:id="217" w:name="_Toc255490765"/>
      <w:bookmarkEnd w:id="217"/>
      <w:bookmarkStart w:id="218" w:name="_Toc255490730"/>
      <w:bookmarkEnd w:id="218"/>
      <w:bookmarkStart w:id="219" w:name="_Toc256434249"/>
      <w:bookmarkEnd w:id="219"/>
      <w:bookmarkStart w:id="220" w:name="_Toc256955373"/>
      <w:bookmarkEnd w:id="220"/>
      <w:bookmarkStart w:id="221" w:name="_Toc256434241"/>
      <w:bookmarkEnd w:id="221"/>
      <w:bookmarkStart w:id="222" w:name="_Toc255490699"/>
      <w:bookmarkEnd w:id="222"/>
      <w:bookmarkStart w:id="223" w:name="_Toc256434252"/>
      <w:bookmarkEnd w:id="223"/>
      <w:bookmarkStart w:id="224" w:name="_Toc255490772"/>
      <w:bookmarkEnd w:id="224"/>
      <w:bookmarkStart w:id="225" w:name="_Toc255490763"/>
      <w:bookmarkEnd w:id="225"/>
      <w:bookmarkStart w:id="226" w:name="_Toc256955368"/>
      <w:bookmarkEnd w:id="226"/>
      <w:bookmarkStart w:id="227" w:name="_Toc255490751"/>
      <w:bookmarkEnd w:id="227"/>
      <w:bookmarkStart w:id="228" w:name="_Toc255490737"/>
      <w:bookmarkEnd w:id="228"/>
      <w:bookmarkStart w:id="229" w:name="_Toc255490734"/>
      <w:bookmarkEnd w:id="229"/>
      <w:bookmarkStart w:id="230" w:name="_Toc256434247"/>
      <w:bookmarkEnd w:id="230"/>
      <w:bookmarkStart w:id="231" w:name="_Toc255490692"/>
      <w:bookmarkEnd w:id="231"/>
      <w:bookmarkStart w:id="232" w:name="_Toc255490722"/>
      <w:bookmarkEnd w:id="232"/>
      <w:bookmarkStart w:id="233" w:name="_Toc256955377"/>
      <w:bookmarkEnd w:id="233"/>
      <w:bookmarkStart w:id="234" w:name="_Toc256434254"/>
      <w:bookmarkEnd w:id="234"/>
      <w:bookmarkStart w:id="235" w:name="_Toc255490714"/>
      <w:bookmarkEnd w:id="235"/>
      <w:bookmarkStart w:id="236" w:name="_Toc255490796"/>
      <w:bookmarkEnd w:id="236"/>
      <w:bookmarkStart w:id="237" w:name="_Toc255490744"/>
      <w:bookmarkEnd w:id="237"/>
      <w:bookmarkStart w:id="238" w:name="_Toc256955355"/>
      <w:bookmarkEnd w:id="238"/>
      <w:bookmarkStart w:id="239" w:name="_Toc255490697"/>
      <w:bookmarkEnd w:id="239"/>
      <w:bookmarkStart w:id="240" w:name="_Toc255490703"/>
      <w:bookmarkEnd w:id="240"/>
      <w:bookmarkStart w:id="241" w:name="_Toc255490755"/>
      <w:bookmarkEnd w:id="241"/>
      <w:bookmarkStart w:id="242" w:name="_Toc255490733"/>
      <w:bookmarkEnd w:id="242"/>
      <w:bookmarkStart w:id="243" w:name="_Toc256955348"/>
      <w:bookmarkEnd w:id="243"/>
      <w:bookmarkStart w:id="244" w:name="_Toc255490788"/>
      <w:bookmarkEnd w:id="244"/>
      <w:bookmarkStart w:id="245" w:name="_Toc255490712"/>
      <w:bookmarkEnd w:id="245"/>
      <w:bookmarkStart w:id="246" w:name="_Toc255490789"/>
      <w:bookmarkEnd w:id="246"/>
      <w:bookmarkStart w:id="247" w:name="_Toc255490746"/>
      <w:bookmarkEnd w:id="247"/>
      <w:bookmarkStart w:id="248" w:name="_Toc255490799"/>
      <w:bookmarkEnd w:id="248"/>
      <w:bookmarkStart w:id="249" w:name="_Toc255490786"/>
      <w:bookmarkEnd w:id="249"/>
      <w:bookmarkStart w:id="250" w:name="_Toc255490792"/>
      <w:bookmarkEnd w:id="250"/>
      <w:bookmarkStart w:id="251" w:name="_Toc255490698"/>
      <w:bookmarkEnd w:id="251"/>
      <w:bookmarkStart w:id="252" w:name="_Toc255490719"/>
      <w:bookmarkEnd w:id="252"/>
      <w:bookmarkStart w:id="253" w:name="_Toc255490802"/>
      <w:bookmarkEnd w:id="253"/>
      <w:bookmarkStart w:id="254" w:name="_Toc256434240"/>
      <w:bookmarkEnd w:id="254"/>
      <w:bookmarkStart w:id="255" w:name="_Toc256434255"/>
      <w:bookmarkEnd w:id="255"/>
      <w:bookmarkStart w:id="256" w:name="_Toc255490803"/>
      <w:bookmarkEnd w:id="256"/>
      <w:bookmarkStart w:id="257" w:name="_Toc256434264"/>
      <w:bookmarkEnd w:id="257"/>
      <w:bookmarkStart w:id="258" w:name="_Toc256434260"/>
      <w:bookmarkEnd w:id="258"/>
      <w:bookmarkStart w:id="259" w:name="_Toc255490766"/>
      <w:bookmarkEnd w:id="259"/>
      <w:bookmarkStart w:id="260" w:name="_Toc255490732"/>
      <w:bookmarkEnd w:id="260"/>
      <w:bookmarkStart w:id="261" w:name="_Toc255490745"/>
      <w:bookmarkEnd w:id="261"/>
      <w:bookmarkStart w:id="262" w:name="_Toc256434244"/>
      <w:bookmarkEnd w:id="262"/>
      <w:bookmarkStart w:id="263" w:name="_Toc256955352"/>
      <w:bookmarkEnd w:id="263"/>
      <w:bookmarkStart w:id="264" w:name="_Toc256434239"/>
      <w:bookmarkEnd w:id="264"/>
      <w:bookmarkStart w:id="265" w:name="_Toc256955375"/>
      <w:bookmarkEnd w:id="265"/>
      <w:bookmarkStart w:id="266" w:name="_Toc255490727"/>
      <w:bookmarkEnd w:id="266"/>
      <w:bookmarkStart w:id="267" w:name="_Toc255490784"/>
      <w:bookmarkEnd w:id="267"/>
      <w:bookmarkStart w:id="268" w:name="_Toc255490793"/>
      <w:bookmarkEnd w:id="268"/>
      <w:bookmarkStart w:id="269" w:name="_Toc255490781"/>
      <w:bookmarkEnd w:id="269"/>
      <w:bookmarkStart w:id="270" w:name="_Toc256955358"/>
      <w:bookmarkEnd w:id="270"/>
      <w:bookmarkStart w:id="271" w:name="_Toc255490748"/>
      <w:bookmarkEnd w:id="271"/>
      <w:bookmarkStart w:id="272" w:name="_Toc255490791"/>
      <w:bookmarkEnd w:id="272"/>
      <w:bookmarkStart w:id="273" w:name="_Toc255490705"/>
      <w:bookmarkEnd w:id="273"/>
      <w:bookmarkStart w:id="274" w:name="_Toc255490716"/>
      <w:bookmarkEnd w:id="274"/>
      <w:bookmarkStart w:id="275" w:name="_Toc255490693"/>
      <w:bookmarkEnd w:id="275"/>
      <w:bookmarkStart w:id="276" w:name="_Toc256434265"/>
      <w:bookmarkEnd w:id="276"/>
      <w:bookmarkStart w:id="277" w:name="_Toc255490750"/>
      <w:bookmarkEnd w:id="277"/>
      <w:bookmarkStart w:id="278" w:name="_Toc256955362"/>
      <w:bookmarkEnd w:id="278"/>
      <w:bookmarkStart w:id="279" w:name="_Toc255490738"/>
      <w:bookmarkEnd w:id="279"/>
      <w:bookmarkStart w:id="280" w:name="_Toc255490747"/>
      <w:bookmarkEnd w:id="280"/>
      <w:bookmarkStart w:id="281" w:name="_Toc255490717"/>
      <w:bookmarkEnd w:id="281"/>
      <w:bookmarkStart w:id="282" w:name="_Toc255490770"/>
      <w:bookmarkEnd w:id="282"/>
      <w:bookmarkStart w:id="283" w:name="_Toc255490761"/>
      <w:bookmarkEnd w:id="283"/>
      <w:bookmarkStart w:id="284" w:name="_Toc255490735"/>
      <w:bookmarkEnd w:id="284"/>
      <w:bookmarkStart w:id="285" w:name="_Toc255490790"/>
      <w:bookmarkEnd w:id="285"/>
      <w:bookmarkStart w:id="286" w:name="_Toc255490711"/>
      <w:bookmarkEnd w:id="286"/>
      <w:bookmarkStart w:id="287" w:name="_Toc256955361"/>
      <w:bookmarkEnd w:id="287"/>
      <w:bookmarkStart w:id="288" w:name="_Toc255490767"/>
      <w:bookmarkEnd w:id="288"/>
      <w:bookmarkStart w:id="289" w:name="_Toc256955371"/>
      <w:bookmarkEnd w:id="289"/>
      <w:bookmarkStart w:id="290" w:name="_Toc255490759"/>
      <w:bookmarkEnd w:id="290"/>
      <w:bookmarkStart w:id="291" w:name="_Toc256955357"/>
      <w:bookmarkEnd w:id="291"/>
      <w:bookmarkStart w:id="292" w:name="_Toc256434246"/>
      <w:bookmarkEnd w:id="292"/>
      <w:bookmarkStart w:id="293" w:name="_Toc255490754"/>
      <w:bookmarkEnd w:id="293"/>
      <w:bookmarkStart w:id="294" w:name="_Toc255490715"/>
      <w:bookmarkEnd w:id="294"/>
      <w:bookmarkStart w:id="295" w:name="_Toc256955372"/>
      <w:bookmarkEnd w:id="295"/>
      <w:bookmarkStart w:id="296" w:name="_Toc256434248"/>
      <w:bookmarkEnd w:id="296"/>
      <w:bookmarkStart w:id="297" w:name="_Toc256955356"/>
      <w:bookmarkEnd w:id="297"/>
      <w:bookmarkStart w:id="298" w:name="_Toc255490731"/>
      <w:bookmarkEnd w:id="298"/>
      <w:bookmarkStart w:id="299" w:name="_Toc255490701"/>
      <w:bookmarkEnd w:id="299"/>
      <w:bookmarkStart w:id="300" w:name="_Toc255490695"/>
      <w:bookmarkEnd w:id="300"/>
      <w:bookmarkStart w:id="301" w:name="_Toc255490782"/>
      <w:bookmarkEnd w:id="301"/>
      <w:bookmarkStart w:id="302" w:name="_Toc256955370"/>
      <w:bookmarkEnd w:id="302"/>
      <w:bookmarkStart w:id="303" w:name="_Toc256955376"/>
      <w:bookmarkEnd w:id="303"/>
      <w:bookmarkStart w:id="304" w:name="_Toc256955364"/>
      <w:bookmarkEnd w:id="304"/>
      <w:bookmarkStart w:id="305" w:name="_Toc255490710"/>
      <w:bookmarkEnd w:id="305"/>
      <w:bookmarkStart w:id="306" w:name="_Toc256955359"/>
      <w:bookmarkEnd w:id="306"/>
      <w:bookmarkStart w:id="307" w:name="_Toc255490687"/>
      <w:bookmarkEnd w:id="307"/>
      <w:bookmarkStart w:id="308" w:name="_Toc255490704"/>
      <w:bookmarkEnd w:id="308"/>
      <w:bookmarkStart w:id="309" w:name="_Toc255490800"/>
      <w:bookmarkEnd w:id="309"/>
      <w:bookmarkStart w:id="310" w:name="_Toc255490764"/>
      <w:bookmarkEnd w:id="310"/>
      <w:bookmarkStart w:id="311" w:name="_Toc255490798"/>
      <w:bookmarkEnd w:id="311"/>
      <w:bookmarkStart w:id="312" w:name="_Toc256434253"/>
      <w:bookmarkEnd w:id="312"/>
      <w:bookmarkStart w:id="313" w:name="_Toc255490686"/>
      <w:bookmarkEnd w:id="313"/>
      <w:bookmarkStart w:id="314" w:name="_Toc255490720"/>
      <w:bookmarkEnd w:id="314"/>
      <w:bookmarkStart w:id="315" w:name="_Toc255490762"/>
      <w:bookmarkEnd w:id="315"/>
      <w:bookmarkStart w:id="316" w:name="_Toc255490801"/>
      <w:bookmarkEnd w:id="316"/>
      <w:bookmarkStart w:id="317" w:name="_Toc255490685"/>
      <w:bookmarkEnd w:id="317"/>
      <w:bookmarkStart w:id="318" w:name="_Toc256955349"/>
      <w:bookmarkEnd w:id="318"/>
      <w:bookmarkStart w:id="319" w:name="_Toc256955351"/>
      <w:bookmarkEnd w:id="319"/>
      <w:bookmarkStart w:id="320" w:name="_Toc256955365"/>
      <w:bookmarkEnd w:id="320"/>
      <w:bookmarkStart w:id="321" w:name="_Toc255490771"/>
      <w:bookmarkEnd w:id="321"/>
      <w:bookmarkStart w:id="322" w:name="_Toc255490753"/>
      <w:bookmarkEnd w:id="322"/>
      <w:bookmarkStart w:id="323" w:name="_Toc255490756"/>
      <w:bookmarkEnd w:id="323"/>
      <w:bookmarkStart w:id="324" w:name="_Toc256434242"/>
      <w:bookmarkEnd w:id="324"/>
      <w:bookmarkStart w:id="325" w:name="_Toc255490794"/>
      <w:bookmarkEnd w:id="325"/>
      <w:bookmarkStart w:id="326" w:name="_Toc255490797"/>
      <w:bookmarkEnd w:id="326"/>
      <w:bookmarkStart w:id="327" w:name="_Toc255490709"/>
      <w:bookmarkEnd w:id="327"/>
      <w:bookmarkStart w:id="328" w:name="_Toc255490694"/>
      <w:bookmarkEnd w:id="328"/>
      <w:bookmarkStart w:id="329" w:name="_Toc255490742"/>
      <w:bookmarkEnd w:id="329"/>
      <w:bookmarkStart w:id="330" w:name="_Toc255490736"/>
      <w:bookmarkEnd w:id="330"/>
      <w:bookmarkStart w:id="331" w:name="_Toc255490689"/>
      <w:bookmarkEnd w:id="331"/>
      <w:bookmarkStart w:id="332" w:name="_Toc256434236"/>
      <w:bookmarkEnd w:id="332"/>
      <w:bookmarkStart w:id="333" w:name="_Toc255490729"/>
      <w:bookmarkEnd w:id="333"/>
      <w:bookmarkStart w:id="334" w:name="_Toc255490775"/>
      <w:bookmarkEnd w:id="334"/>
      <w:bookmarkStart w:id="335" w:name="_Toc255490723"/>
      <w:bookmarkEnd w:id="335"/>
      <w:bookmarkStart w:id="336" w:name="_Toc256434245"/>
      <w:bookmarkEnd w:id="336"/>
      <w:bookmarkStart w:id="337" w:name="_Toc255490740"/>
      <w:bookmarkEnd w:id="337"/>
      <w:bookmarkStart w:id="338" w:name="_Toc256955369"/>
      <w:bookmarkEnd w:id="338"/>
      <w:bookmarkStart w:id="339" w:name="_Toc255490708"/>
      <w:bookmarkEnd w:id="339"/>
      <w:bookmarkStart w:id="340" w:name="_Toc256955353"/>
      <w:bookmarkEnd w:id="340"/>
      <w:bookmarkStart w:id="341" w:name="_Toc255490760"/>
      <w:bookmarkEnd w:id="341"/>
      <w:bookmarkStart w:id="342" w:name="_Toc256955367"/>
      <w:bookmarkEnd w:id="342"/>
      <w:bookmarkStart w:id="343" w:name="_Toc255490777"/>
      <w:bookmarkEnd w:id="343"/>
      <w:bookmarkStart w:id="344" w:name="_Toc255490757"/>
      <w:bookmarkEnd w:id="344"/>
      <w:bookmarkStart w:id="345" w:name="_Toc256955354"/>
      <w:bookmarkEnd w:id="345"/>
      <w:bookmarkStart w:id="346" w:name="_Toc256434261"/>
      <w:bookmarkEnd w:id="346"/>
      <w:bookmarkStart w:id="347" w:name="_Toc256955374"/>
      <w:bookmarkEnd w:id="347"/>
      <w:bookmarkStart w:id="348" w:name="_Toc255490707"/>
      <w:bookmarkEnd w:id="348"/>
      <w:bookmarkStart w:id="349" w:name="_Toc218048812"/>
      <w:bookmarkStart w:id="350" w:name="_Toc218048992"/>
      <w:bookmarkStart w:id="351" w:name="_Toc381358657"/>
      <w:bookmarkStart w:id="352" w:name="_Toc375218752"/>
      <w:bookmarkStart w:id="353" w:name="_Toc217443948"/>
      <w:bookmarkStart w:id="354" w:name="_Toc256955378"/>
    </w:p>
    <w:p>
      <w:pPr>
        <w:rPr>
          <w:rFonts w:ascii="宋体"/>
          <w:b/>
          <w:sz w:val="24"/>
          <w:szCs w:val="24"/>
        </w:rPr>
      </w:pPr>
      <w:r>
        <w:rPr>
          <w:rFonts w:ascii="宋体" w:hAnsi="宋体"/>
          <w:b/>
          <w:sz w:val="24"/>
          <w:szCs w:val="24"/>
        </w:rPr>
        <w:t>12.</w:t>
      </w:r>
      <w:r>
        <w:rPr>
          <w:rFonts w:hint="eastAsia" w:ascii="宋体" w:hAnsi="宋体"/>
          <w:b/>
          <w:sz w:val="24"/>
          <w:szCs w:val="24"/>
        </w:rPr>
        <w:t>合同价款</w:t>
      </w:r>
      <w:bookmarkEnd w:id="349"/>
      <w:bookmarkEnd w:id="350"/>
      <w:bookmarkEnd w:id="351"/>
      <w:bookmarkEnd w:id="352"/>
      <w:bookmarkEnd w:id="353"/>
      <w:bookmarkEnd w:id="354"/>
    </w:p>
    <w:p>
      <w:pPr>
        <w:rPr>
          <w:rFonts w:ascii="宋体"/>
          <w:b/>
          <w:sz w:val="24"/>
          <w:szCs w:val="24"/>
        </w:rPr>
      </w:pPr>
      <w:bookmarkStart w:id="355" w:name="_Toc375218753"/>
      <w:r>
        <w:rPr>
          <w:rFonts w:ascii="宋体" w:hAnsi="宋体"/>
          <w:b/>
          <w:sz w:val="24"/>
          <w:szCs w:val="24"/>
        </w:rPr>
        <w:t>12.1</w:t>
      </w:r>
      <w:r>
        <w:rPr>
          <w:rFonts w:hint="eastAsia" w:ascii="宋体" w:hAnsi="宋体"/>
          <w:b/>
          <w:sz w:val="24"/>
          <w:szCs w:val="24"/>
        </w:rPr>
        <w:t>计价和支付货币</w:t>
      </w:r>
      <w:bookmarkEnd w:id="355"/>
    </w:p>
    <w:p>
      <w:pPr>
        <w:ind w:firstLine="480" w:firstLineChars="200"/>
        <w:rPr>
          <w:rFonts w:ascii="宋体"/>
          <w:sz w:val="24"/>
          <w:szCs w:val="24"/>
        </w:rPr>
      </w:pPr>
      <w:r>
        <w:rPr>
          <w:rFonts w:hint="eastAsia" w:ascii="宋体" w:hAnsi="宋体"/>
          <w:sz w:val="24"/>
          <w:szCs w:val="24"/>
        </w:rPr>
        <w:t>除非合同文件另有约定，本供货合同下的计价、支付和结算均以人民币为计价货币。</w:t>
      </w:r>
    </w:p>
    <w:p>
      <w:pPr>
        <w:rPr>
          <w:rFonts w:ascii="宋体"/>
          <w:b/>
          <w:sz w:val="24"/>
          <w:szCs w:val="24"/>
        </w:rPr>
      </w:pPr>
      <w:bookmarkStart w:id="356" w:name="_Toc375218754"/>
      <w:r>
        <w:rPr>
          <w:rFonts w:ascii="宋体" w:hAnsi="宋体"/>
          <w:b/>
          <w:sz w:val="24"/>
          <w:szCs w:val="24"/>
        </w:rPr>
        <w:t>12.2</w:t>
      </w:r>
      <w:r>
        <w:rPr>
          <w:rFonts w:hint="eastAsia" w:ascii="宋体" w:hAnsi="宋体"/>
          <w:b/>
          <w:sz w:val="24"/>
          <w:szCs w:val="24"/>
        </w:rPr>
        <w:t>合同价款</w:t>
      </w:r>
      <w:bookmarkEnd w:id="356"/>
    </w:p>
    <w:p>
      <w:pPr>
        <w:ind w:firstLine="480" w:firstLineChars="200"/>
        <w:rPr>
          <w:rFonts w:ascii="宋体"/>
          <w:sz w:val="24"/>
          <w:szCs w:val="24"/>
        </w:rPr>
      </w:pPr>
      <w:r>
        <w:rPr>
          <w:rFonts w:hint="eastAsia" w:ascii="宋体" w:hAnsi="宋体"/>
          <w:sz w:val="24"/>
          <w:szCs w:val="24"/>
        </w:rPr>
        <w:t>本供货合同采用的合同价款的约定方式见合同条款专用部分。</w:t>
      </w:r>
    </w:p>
    <w:p>
      <w:pPr>
        <w:rPr>
          <w:rFonts w:ascii="宋体"/>
          <w:b/>
          <w:sz w:val="24"/>
          <w:szCs w:val="24"/>
        </w:rPr>
      </w:pPr>
      <w:bookmarkStart w:id="357" w:name="_Toc375218755"/>
      <w:r>
        <w:rPr>
          <w:rFonts w:ascii="宋体" w:hAnsi="宋体"/>
          <w:b/>
          <w:sz w:val="24"/>
          <w:szCs w:val="24"/>
        </w:rPr>
        <w:t>12.3</w:t>
      </w:r>
      <w:r>
        <w:rPr>
          <w:rFonts w:hint="eastAsia" w:ascii="宋体" w:hAnsi="宋体"/>
          <w:b/>
          <w:sz w:val="24"/>
          <w:szCs w:val="24"/>
        </w:rPr>
        <w:t>合同价款的调整</w:t>
      </w:r>
      <w:bookmarkEnd w:id="357"/>
    </w:p>
    <w:p>
      <w:pPr>
        <w:ind w:firstLine="480" w:firstLineChars="200"/>
        <w:rPr>
          <w:rFonts w:ascii="宋体"/>
          <w:sz w:val="24"/>
          <w:szCs w:val="24"/>
        </w:rPr>
      </w:pPr>
      <w:r>
        <w:rPr>
          <w:rFonts w:hint="eastAsia" w:ascii="宋体" w:hAnsi="宋体"/>
          <w:sz w:val="24"/>
          <w:szCs w:val="24"/>
        </w:rPr>
        <w:t>合同协议书中约定的签约合同价款在下述因素影响下可按照下述规定予以调整：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）本供货合同签订后，法律、法规、规章和规范性文件发生变化，且这种变化对合同价款具有强制性调整作用时，合同价款按照相关法律、法规、规章和规范性文件予以调整；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）发生变更时，按照第</w:t>
      </w:r>
      <w:r>
        <w:rPr>
          <w:rFonts w:ascii="宋体" w:hAnsi="宋体"/>
          <w:sz w:val="24"/>
          <w:szCs w:val="24"/>
        </w:rPr>
        <w:t>13</w:t>
      </w:r>
      <w:r>
        <w:rPr>
          <w:rFonts w:hint="eastAsia" w:ascii="宋体" w:hAnsi="宋体"/>
          <w:sz w:val="24"/>
          <w:szCs w:val="24"/>
        </w:rPr>
        <w:t>条和</w:t>
      </w:r>
      <w:r>
        <w:rPr>
          <w:rFonts w:ascii="宋体" w:hAnsi="宋体"/>
          <w:sz w:val="24"/>
          <w:szCs w:val="24"/>
        </w:rPr>
        <w:t>14</w:t>
      </w:r>
      <w:r>
        <w:rPr>
          <w:rFonts w:hint="eastAsia" w:ascii="宋体" w:hAnsi="宋体"/>
          <w:sz w:val="24"/>
          <w:szCs w:val="24"/>
        </w:rPr>
        <w:t>条约定调整合同价款。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）其他调整因素及方法见合同条款专用部分。</w:t>
      </w:r>
    </w:p>
    <w:p>
      <w:pPr>
        <w:rPr>
          <w:rFonts w:ascii="宋体"/>
          <w:b/>
          <w:sz w:val="24"/>
          <w:szCs w:val="24"/>
        </w:rPr>
      </w:pPr>
      <w:bookmarkStart w:id="358" w:name="_Toc218048993"/>
      <w:bookmarkStart w:id="359" w:name="_Toc217443949"/>
      <w:bookmarkStart w:id="360" w:name="_Toc375218756"/>
      <w:bookmarkStart w:id="361" w:name="_Toc381358658"/>
      <w:bookmarkStart w:id="362" w:name="_Toc218048813"/>
      <w:bookmarkStart w:id="363" w:name="_Toc256955379"/>
      <w:r>
        <w:rPr>
          <w:rFonts w:ascii="宋体" w:hAnsi="宋体"/>
          <w:b/>
          <w:sz w:val="24"/>
          <w:szCs w:val="24"/>
        </w:rPr>
        <w:t>13</w:t>
      </w:r>
      <w:r>
        <w:rPr>
          <w:rFonts w:hint="eastAsia" w:ascii="宋体" w:hAnsi="宋体"/>
          <w:b/>
          <w:sz w:val="24"/>
          <w:szCs w:val="24"/>
        </w:rPr>
        <w:t>变更</w:t>
      </w:r>
      <w:bookmarkEnd w:id="358"/>
      <w:bookmarkEnd w:id="359"/>
      <w:bookmarkEnd w:id="360"/>
      <w:bookmarkEnd w:id="361"/>
      <w:bookmarkEnd w:id="362"/>
      <w:bookmarkEnd w:id="363"/>
    </w:p>
    <w:p>
      <w:pPr>
        <w:rPr>
          <w:rFonts w:ascii="宋体"/>
          <w:b/>
          <w:sz w:val="24"/>
          <w:szCs w:val="24"/>
        </w:rPr>
      </w:pPr>
      <w:bookmarkStart w:id="364" w:name="_Toc375218757"/>
      <w:r>
        <w:rPr>
          <w:rFonts w:ascii="宋体" w:hAnsi="宋体"/>
          <w:b/>
          <w:sz w:val="24"/>
          <w:szCs w:val="24"/>
        </w:rPr>
        <w:t>13.1</w:t>
      </w:r>
      <w:r>
        <w:rPr>
          <w:rFonts w:hint="eastAsia" w:ascii="宋体" w:hAnsi="宋体"/>
          <w:b/>
          <w:sz w:val="24"/>
          <w:szCs w:val="24"/>
        </w:rPr>
        <w:t>变更</w:t>
      </w:r>
      <w:bookmarkEnd w:id="364"/>
    </w:p>
    <w:p>
      <w:pPr>
        <w:ind w:firstLine="480" w:firstLineChars="200"/>
        <w:rPr>
          <w:rFonts w:asci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认为有必要对本采购项目做出变更，则</w:t>
      </w:r>
      <w:r>
        <w:rPr>
          <w:rFonts w:hint="eastAsia" w:ascii="宋体" w:hAnsi="宋体"/>
          <w:sz w:val="24"/>
          <w:szCs w:val="24"/>
          <w:lang w:eastAsia="zh-CN"/>
        </w:rPr>
        <w:t>招标人</w:t>
      </w:r>
      <w:r>
        <w:rPr>
          <w:rFonts w:hint="eastAsia" w:ascii="宋体" w:hAnsi="宋体"/>
          <w:sz w:val="24"/>
          <w:szCs w:val="24"/>
        </w:rPr>
        <w:t>有权发出指令要求供货人进行下述工作，供货人应当遵照执行：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）增加或减少本供货合同中所包括的任何货物的数量；</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）改变本供货合同中所包括的任何货物的性质、质量、规格或类型；</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）改变本供货合同中所包括的任何货物的供货地点；</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）改变本供货合同中所包括的任何货物的供货安装周期及供货计划；</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）改变本供货合同中所包括的任何货物的服务；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）其他指令要求见合同条款专用部分。</w:t>
      </w:r>
    </w:p>
    <w:p>
      <w:pPr>
        <w:rPr>
          <w:rFonts w:ascii="宋体"/>
          <w:b/>
          <w:sz w:val="24"/>
          <w:szCs w:val="24"/>
        </w:rPr>
      </w:pPr>
      <w:bookmarkStart w:id="365" w:name="_Toc375218758"/>
      <w:r>
        <w:rPr>
          <w:rFonts w:ascii="宋体" w:hAnsi="宋体"/>
          <w:b/>
          <w:sz w:val="24"/>
          <w:szCs w:val="24"/>
        </w:rPr>
        <w:t>13.2</w:t>
      </w:r>
      <w:r>
        <w:rPr>
          <w:rFonts w:hint="eastAsia" w:ascii="宋体" w:hAnsi="宋体"/>
          <w:b/>
          <w:sz w:val="24"/>
          <w:szCs w:val="24"/>
        </w:rPr>
        <w:t>变更的影响</w:t>
      </w:r>
      <w:bookmarkEnd w:id="365"/>
    </w:p>
    <w:p>
      <w:pPr>
        <w:ind w:firstLine="480" w:firstLineChars="200"/>
        <w:rPr>
          <w:rFonts w:ascii="宋体"/>
          <w:sz w:val="24"/>
          <w:szCs w:val="24"/>
        </w:rPr>
      </w:pPr>
      <w:r>
        <w:rPr>
          <w:rFonts w:hint="eastAsia" w:ascii="宋体" w:hAnsi="宋体"/>
          <w:sz w:val="24"/>
          <w:szCs w:val="24"/>
        </w:rPr>
        <w:t>变更不应当以任何方式使合同失效，但所有变更对项目合同价款的影响应当按照本供货合同约定进行变更计价。如果</w:t>
      </w:r>
      <w:r>
        <w:rPr>
          <w:rFonts w:hint="eastAsia" w:ascii="宋体" w:hAnsi="宋体"/>
          <w:sz w:val="24"/>
          <w:szCs w:val="24"/>
          <w:lang w:eastAsia="zh-CN"/>
        </w:rPr>
        <w:t>招标人</w:t>
      </w:r>
      <w:r>
        <w:rPr>
          <w:rFonts w:hint="eastAsia" w:ascii="宋体" w:hAnsi="宋体"/>
          <w:sz w:val="24"/>
          <w:szCs w:val="24"/>
        </w:rPr>
        <w:t>发出指令进行供货变更完全是因为：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）供货人的违约或毁约；</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）供货人自身的方便；</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）供货人其他的原因。</w:t>
      </w:r>
    </w:p>
    <w:p>
      <w:pPr>
        <w:ind w:firstLine="480" w:firstLineChars="200"/>
        <w:rPr>
          <w:rFonts w:ascii="宋体"/>
          <w:sz w:val="24"/>
          <w:szCs w:val="24"/>
        </w:rPr>
      </w:pPr>
      <w:r>
        <w:rPr>
          <w:rFonts w:hint="eastAsia" w:ascii="宋体" w:hAnsi="宋体"/>
          <w:sz w:val="24"/>
          <w:szCs w:val="24"/>
        </w:rPr>
        <w:t>则由于上述原因引起的变更的费用应当由供货人承担。</w:t>
      </w:r>
    </w:p>
    <w:p>
      <w:pPr>
        <w:rPr>
          <w:rFonts w:ascii="宋体"/>
          <w:b/>
          <w:sz w:val="24"/>
          <w:szCs w:val="24"/>
        </w:rPr>
      </w:pPr>
      <w:bookmarkStart w:id="366" w:name="_Toc375218759"/>
      <w:r>
        <w:rPr>
          <w:rFonts w:ascii="宋体" w:hAnsi="宋体"/>
          <w:b/>
          <w:sz w:val="24"/>
          <w:szCs w:val="24"/>
        </w:rPr>
        <w:t>13.3</w:t>
      </w:r>
      <w:r>
        <w:rPr>
          <w:rFonts w:hint="eastAsia" w:ascii="宋体" w:hAnsi="宋体"/>
          <w:b/>
          <w:sz w:val="24"/>
          <w:szCs w:val="24"/>
        </w:rPr>
        <w:t>变更的指令</w:t>
      </w:r>
      <w:bookmarkEnd w:id="366"/>
    </w:p>
    <w:p>
      <w:pPr>
        <w:ind w:firstLine="480" w:firstLineChars="200"/>
        <w:rPr>
          <w:rFonts w:ascii="宋体"/>
          <w:sz w:val="24"/>
          <w:szCs w:val="24"/>
        </w:rPr>
      </w:pPr>
      <w:r>
        <w:rPr>
          <w:rFonts w:ascii="宋体" w:hAnsi="宋体"/>
          <w:sz w:val="24"/>
          <w:szCs w:val="24"/>
        </w:rPr>
        <w:t>13.3.1</w:t>
      </w:r>
      <w:r>
        <w:rPr>
          <w:rFonts w:hint="eastAsia" w:ascii="宋体" w:hAnsi="宋体"/>
          <w:sz w:val="24"/>
          <w:szCs w:val="24"/>
        </w:rPr>
        <w:t>无</w:t>
      </w:r>
      <w:r>
        <w:rPr>
          <w:rFonts w:hint="eastAsia" w:ascii="宋体" w:hAnsi="宋体"/>
          <w:sz w:val="24"/>
          <w:szCs w:val="24"/>
          <w:lang w:eastAsia="zh-CN"/>
        </w:rPr>
        <w:t>招标人</w:t>
      </w:r>
      <w:r>
        <w:rPr>
          <w:rFonts w:hint="eastAsia" w:ascii="宋体" w:hAnsi="宋体"/>
          <w:sz w:val="24"/>
          <w:szCs w:val="24"/>
        </w:rPr>
        <w:t>发出的书面指令，供货人不得做出任何供货变更。因供货人擅自变更设计发生的费用和由此导致</w:t>
      </w:r>
      <w:r>
        <w:rPr>
          <w:rFonts w:hint="eastAsia" w:ascii="宋体" w:hAnsi="宋体"/>
          <w:sz w:val="24"/>
          <w:szCs w:val="24"/>
          <w:lang w:eastAsia="zh-CN"/>
        </w:rPr>
        <w:t>招标人</w:t>
      </w:r>
      <w:r>
        <w:rPr>
          <w:rFonts w:hint="eastAsia" w:ascii="宋体" w:hAnsi="宋体"/>
          <w:sz w:val="24"/>
          <w:szCs w:val="24"/>
        </w:rPr>
        <w:t>的直接损失，由供货人承担，延误的供货安装周期不予顺延。</w:t>
      </w:r>
    </w:p>
    <w:p>
      <w:pPr>
        <w:ind w:firstLine="480" w:firstLineChars="200"/>
        <w:rPr>
          <w:rFonts w:ascii="宋体"/>
          <w:sz w:val="24"/>
          <w:szCs w:val="24"/>
        </w:rPr>
      </w:pPr>
      <w:r>
        <w:rPr>
          <w:rFonts w:ascii="宋体" w:hAnsi="宋体"/>
          <w:sz w:val="24"/>
          <w:szCs w:val="24"/>
        </w:rPr>
        <w:t>13.3.2</w:t>
      </w:r>
      <w:r>
        <w:rPr>
          <w:rFonts w:hint="eastAsia" w:ascii="宋体" w:hAnsi="宋体"/>
          <w:sz w:val="24"/>
          <w:szCs w:val="24"/>
        </w:rPr>
        <w:t>如果工作内容的增加或减少不是由于变更造成，而是由于工作内容与招标时存在差异，则</w:t>
      </w:r>
      <w:r>
        <w:rPr>
          <w:rFonts w:hint="eastAsia" w:ascii="宋体" w:hAnsi="宋体"/>
          <w:sz w:val="24"/>
          <w:szCs w:val="24"/>
          <w:lang w:eastAsia="zh-CN"/>
        </w:rPr>
        <w:t>招标人</w:t>
      </w:r>
      <w:r>
        <w:rPr>
          <w:rFonts w:hint="eastAsia" w:ascii="宋体" w:hAnsi="宋体"/>
          <w:sz w:val="24"/>
          <w:szCs w:val="24"/>
        </w:rPr>
        <w:t>不必为此发出增加或减少工作内容的指令，该情况不属于本条所指的变更。</w:t>
      </w:r>
    </w:p>
    <w:p>
      <w:pPr>
        <w:rPr>
          <w:rFonts w:ascii="宋体"/>
          <w:b/>
          <w:sz w:val="24"/>
          <w:szCs w:val="24"/>
        </w:rPr>
      </w:pPr>
      <w:bookmarkStart w:id="367" w:name="_Toc375218760"/>
      <w:r>
        <w:rPr>
          <w:rFonts w:ascii="宋体" w:hAnsi="宋体"/>
          <w:b/>
          <w:sz w:val="24"/>
          <w:szCs w:val="24"/>
        </w:rPr>
        <w:t>13.4</w:t>
      </w:r>
      <w:r>
        <w:rPr>
          <w:rFonts w:hint="eastAsia" w:ascii="宋体" w:hAnsi="宋体"/>
          <w:b/>
          <w:sz w:val="24"/>
          <w:szCs w:val="24"/>
        </w:rPr>
        <w:t>供货人提出的合理化建议</w:t>
      </w:r>
      <w:bookmarkEnd w:id="367"/>
    </w:p>
    <w:p>
      <w:pPr>
        <w:ind w:firstLine="480" w:firstLineChars="200"/>
        <w:rPr>
          <w:rFonts w:ascii="宋体"/>
          <w:sz w:val="24"/>
          <w:szCs w:val="24"/>
        </w:rPr>
      </w:pPr>
      <w:r>
        <w:rPr>
          <w:rFonts w:ascii="宋体" w:hAnsi="宋体"/>
          <w:sz w:val="24"/>
          <w:szCs w:val="24"/>
        </w:rPr>
        <w:t>13.4.1</w:t>
      </w:r>
      <w:r>
        <w:rPr>
          <w:rFonts w:hint="eastAsia" w:ascii="宋体" w:hAnsi="宋体"/>
          <w:sz w:val="24"/>
          <w:szCs w:val="24"/>
        </w:rPr>
        <w:t>除非合同文件另有约定，在合同履行过程中供货人可以书面形式向</w:t>
      </w:r>
      <w:r>
        <w:rPr>
          <w:rFonts w:hint="eastAsia" w:ascii="宋体" w:hAnsi="宋体"/>
          <w:sz w:val="24"/>
          <w:szCs w:val="24"/>
          <w:lang w:eastAsia="zh-CN"/>
        </w:rPr>
        <w:t>招标人</w:t>
      </w:r>
      <w:r>
        <w:rPr>
          <w:rFonts w:hint="eastAsia" w:ascii="宋体" w:hAnsi="宋体"/>
          <w:sz w:val="24"/>
          <w:szCs w:val="24"/>
        </w:rPr>
        <w:t>提出合理化建议。</w:t>
      </w:r>
      <w:r>
        <w:rPr>
          <w:rFonts w:hint="eastAsia" w:ascii="宋体" w:hAnsi="宋体"/>
          <w:sz w:val="24"/>
          <w:szCs w:val="24"/>
          <w:lang w:eastAsia="zh-CN"/>
        </w:rPr>
        <w:t>招标人</w:t>
      </w:r>
      <w:r>
        <w:rPr>
          <w:rFonts w:hint="eastAsia" w:ascii="宋体" w:hAnsi="宋体"/>
          <w:sz w:val="24"/>
          <w:szCs w:val="24"/>
        </w:rPr>
        <w:t>发出的对供货人的合理化建议的批准或认可，并不表示供货人的合理化建议构成本供货合同下所指的变更，也不表明</w:t>
      </w:r>
      <w:r>
        <w:rPr>
          <w:rFonts w:hint="eastAsia" w:ascii="宋体" w:hAnsi="宋体"/>
          <w:sz w:val="24"/>
          <w:szCs w:val="24"/>
          <w:lang w:eastAsia="zh-CN"/>
        </w:rPr>
        <w:t>招标人</w:t>
      </w:r>
      <w:r>
        <w:rPr>
          <w:rFonts w:hint="eastAsia" w:ascii="宋体" w:hAnsi="宋体"/>
          <w:sz w:val="24"/>
          <w:szCs w:val="24"/>
        </w:rPr>
        <w:t>将承担任何责任。只有在下列条件全部满足的前提下，供货人的合理化建议才能构成本条所指的变更：</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）供货人的合理化建议被证明是出于有利于</w:t>
      </w:r>
      <w:r>
        <w:rPr>
          <w:rFonts w:hint="eastAsia" w:ascii="宋体" w:hAnsi="宋体"/>
          <w:sz w:val="24"/>
          <w:szCs w:val="24"/>
          <w:lang w:eastAsia="zh-CN"/>
        </w:rPr>
        <w:t>招标人</w:t>
      </w:r>
      <w:r>
        <w:rPr>
          <w:rFonts w:hint="eastAsia" w:ascii="宋体" w:hAnsi="宋体"/>
          <w:sz w:val="24"/>
          <w:szCs w:val="24"/>
        </w:rPr>
        <w:t>实现其本供货合同的目的和利益，或者是由于技术标准和要求及相关设计图纸等有合同约束力的文件中错误或明显不合理或明显不可行；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）供货人的合理化建议所涉及的工作并非供货人自身的质量缺陷、材料采购不力、技术力量不足、或供货安装周期延误等原因。</w:t>
      </w:r>
    </w:p>
    <w:p>
      <w:pPr>
        <w:ind w:firstLine="480" w:firstLineChars="200"/>
        <w:rPr>
          <w:rFonts w:ascii="宋体"/>
          <w:sz w:val="24"/>
          <w:szCs w:val="24"/>
        </w:rPr>
      </w:pPr>
      <w:r>
        <w:rPr>
          <w:rFonts w:hint="eastAsia" w:ascii="宋体" w:hAnsi="宋体"/>
          <w:sz w:val="24"/>
          <w:szCs w:val="24"/>
        </w:rPr>
        <w:t>按照上述规定，由</w:t>
      </w:r>
      <w:r>
        <w:rPr>
          <w:rFonts w:hint="eastAsia" w:ascii="宋体" w:hAnsi="宋体"/>
          <w:sz w:val="24"/>
          <w:szCs w:val="24"/>
          <w:lang w:eastAsia="zh-CN"/>
        </w:rPr>
        <w:t>招标人</w:t>
      </w:r>
      <w:r>
        <w:rPr>
          <w:rFonts w:hint="eastAsia" w:ascii="宋体" w:hAnsi="宋体"/>
          <w:sz w:val="24"/>
          <w:szCs w:val="24"/>
        </w:rPr>
        <w:t>发出的书面形式确认为变更的合理化建议将构成合同条款约定的变更，其计价应当按照第</w:t>
      </w:r>
      <w:r>
        <w:rPr>
          <w:rFonts w:ascii="宋体" w:hAnsi="宋体"/>
          <w:sz w:val="24"/>
          <w:szCs w:val="24"/>
        </w:rPr>
        <w:t>14</w:t>
      </w:r>
      <w:r>
        <w:rPr>
          <w:rFonts w:hint="eastAsia" w:ascii="宋体" w:hAnsi="宋体"/>
          <w:sz w:val="24"/>
          <w:szCs w:val="24"/>
        </w:rPr>
        <w:t>条的有关约定执行。</w:t>
      </w:r>
    </w:p>
    <w:p>
      <w:pPr>
        <w:ind w:firstLine="480" w:firstLineChars="200"/>
        <w:rPr>
          <w:rFonts w:ascii="宋体"/>
          <w:sz w:val="24"/>
          <w:szCs w:val="24"/>
        </w:rPr>
      </w:pPr>
      <w:r>
        <w:rPr>
          <w:rFonts w:ascii="宋体" w:hAnsi="宋体"/>
          <w:sz w:val="24"/>
          <w:szCs w:val="24"/>
        </w:rPr>
        <w:t>13.4.2</w:t>
      </w:r>
      <w:r>
        <w:rPr>
          <w:rFonts w:hint="eastAsia" w:ascii="宋体" w:hAnsi="宋体"/>
          <w:sz w:val="24"/>
          <w:szCs w:val="24"/>
        </w:rPr>
        <w:t>在供货人的合理化建议为</w:t>
      </w:r>
      <w:r>
        <w:rPr>
          <w:rFonts w:hint="eastAsia" w:ascii="宋体" w:hAnsi="宋体"/>
          <w:sz w:val="24"/>
          <w:szCs w:val="24"/>
          <w:lang w:eastAsia="zh-CN"/>
        </w:rPr>
        <w:t>招标人</w:t>
      </w:r>
      <w:r>
        <w:rPr>
          <w:rFonts w:hint="eastAsia" w:ascii="宋体" w:hAnsi="宋体"/>
          <w:sz w:val="24"/>
          <w:szCs w:val="24"/>
        </w:rPr>
        <w:t>带来额外经济效益的情况下，此类经济效益应当由</w:t>
      </w:r>
      <w:r>
        <w:rPr>
          <w:rFonts w:hint="eastAsia" w:ascii="宋体" w:hAnsi="宋体"/>
          <w:sz w:val="24"/>
          <w:szCs w:val="24"/>
          <w:lang w:eastAsia="zh-CN"/>
        </w:rPr>
        <w:t>招标人</w:t>
      </w:r>
      <w:r>
        <w:rPr>
          <w:rFonts w:hint="eastAsia" w:ascii="宋体" w:hAnsi="宋体"/>
          <w:sz w:val="24"/>
          <w:szCs w:val="24"/>
        </w:rPr>
        <w:t>和供货人按照合同文件约定的比例进行分享，约定的比例见合同条款专用部分。</w:t>
      </w:r>
    </w:p>
    <w:p>
      <w:pPr>
        <w:rPr>
          <w:rFonts w:ascii="宋体"/>
          <w:b/>
          <w:sz w:val="24"/>
          <w:szCs w:val="24"/>
        </w:rPr>
      </w:pPr>
      <w:bookmarkStart w:id="368" w:name="_Toc375218761"/>
      <w:r>
        <w:rPr>
          <w:rFonts w:ascii="宋体" w:hAnsi="宋体"/>
          <w:b/>
          <w:sz w:val="24"/>
          <w:szCs w:val="24"/>
        </w:rPr>
        <w:t>13.5</w:t>
      </w:r>
      <w:r>
        <w:rPr>
          <w:rFonts w:hint="eastAsia" w:ascii="宋体" w:hAnsi="宋体"/>
          <w:b/>
          <w:sz w:val="24"/>
          <w:szCs w:val="24"/>
        </w:rPr>
        <w:t>其他要求</w:t>
      </w:r>
      <w:bookmarkEnd w:id="368"/>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69" w:name="_Toc218048994"/>
      <w:bookmarkStart w:id="370" w:name="_Toc381358659"/>
      <w:bookmarkStart w:id="371" w:name="_Toc375218762"/>
      <w:bookmarkStart w:id="372" w:name="_Toc256955380"/>
      <w:bookmarkStart w:id="373" w:name="_Toc218048814"/>
      <w:bookmarkStart w:id="374" w:name="_Toc217443950"/>
      <w:r>
        <w:rPr>
          <w:rFonts w:ascii="宋体" w:hAnsi="宋体"/>
          <w:b/>
          <w:sz w:val="24"/>
          <w:szCs w:val="24"/>
        </w:rPr>
        <w:t>14.</w:t>
      </w:r>
      <w:r>
        <w:rPr>
          <w:rFonts w:hint="eastAsia" w:ascii="宋体" w:hAnsi="宋体"/>
          <w:b/>
          <w:sz w:val="24"/>
          <w:szCs w:val="24"/>
        </w:rPr>
        <w:t>变更的计价</w:t>
      </w:r>
      <w:bookmarkEnd w:id="369"/>
      <w:bookmarkEnd w:id="370"/>
      <w:bookmarkEnd w:id="371"/>
      <w:bookmarkEnd w:id="372"/>
      <w:bookmarkEnd w:id="373"/>
      <w:bookmarkEnd w:id="374"/>
    </w:p>
    <w:p>
      <w:pPr>
        <w:rPr>
          <w:rFonts w:ascii="宋体"/>
          <w:b/>
          <w:sz w:val="24"/>
          <w:szCs w:val="24"/>
        </w:rPr>
      </w:pPr>
      <w:bookmarkStart w:id="375" w:name="_Toc375218763"/>
      <w:r>
        <w:rPr>
          <w:rFonts w:ascii="宋体" w:hAnsi="宋体"/>
          <w:b/>
          <w:sz w:val="24"/>
          <w:szCs w:val="24"/>
        </w:rPr>
        <w:t>14.1</w:t>
      </w:r>
      <w:r>
        <w:rPr>
          <w:rFonts w:hint="eastAsia" w:ascii="宋体" w:hAnsi="宋体"/>
          <w:b/>
          <w:sz w:val="24"/>
          <w:szCs w:val="24"/>
        </w:rPr>
        <w:t>变更的计价</w:t>
      </w:r>
      <w:bookmarkEnd w:id="375"/>
    </w:p>
    <w:p>
      <w:pPr>
        <w:ind w:firstLine="480" w:firstLineChars="200"/>
        <w:rPr>
          <w:rFonts w:ascii="宋体"/>
          <w:sz w:val="24"/>
          <w:szCs w:val="24"/>
        </w:rPr>
      </w:pPr>
      <w:r>
        <w:rPr>
          <w:rFonts w:hint="eastAsia" w:ascii="宋体" w:hAnsi="宋体"/>
          <w:sz w:val="24"/>
          <w:szCs w:val="24"/>
        </w:rPr>
        <w:t>除非合同文件另有约定，上述的所有变更需要按照本条要求予以确定其价格的追加或扣减项目，按照以下原则进行计价：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）对合同中已有适用项目的，按合同已列明的单价计算调整合同价格；</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）对与合同中已有类似项目的，参照已有项目在合同中列明的单价确定单价；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）合同中没有相同或类似项目的，合同双方另行协商确定单价；</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）其他要求见合同条款专用部分。</w:t>
      </w:r>
    </w:p>
    <w:p>
      <w:pPr>
        <w:rPr>
          <w:rFonts w:ascii="宋体"/>
          <w:b/>
          <w:sz w:val="24"/>
          <w:szCs w:val="24"/>
        </w:rPr>
      </w:pPr>
      <w:bookmarkStart w:id="376" w:name="_Toc375218764"/>
      <w:r>
        <w:rPr>
          <w:rFonts w:ascii="宋体" w:hAnsi="宋体"/>
          <w:b/>
          <w:sz w:val="24"/>
          <w:szCs w:val="24"/>
        </w:rPr>
        <w:t>14.2</w:t>
      </w:r>
      <w:r>
        <w:rPr>
          <w:rFonts w:hint="eastAsia" w:ascii="宋体" w:hAnsi="宋体"/>
          <w:b/>
          <w:sz w:val="24"/>
          <w:szCs w:val="24"/>
        </w:rPr>
        <w:t>变更计价的程序</w:t>
      </w:r>
      <w:bookmarkEnd w:id="376"/>
    </w:p>
    <w:p>
      <w:pPr>
        <w:ind w:firstLine="480" w:firstLineChars="200"/>
        <w:rPr>
          <w:rFonts w:ascii="宋体"/>
          <w:sz w:val="24"/>
          <w:szCs w:val="24"/>
        </w:rPr>
      </w:pPr>
      <w:r>
        <w:rPr>
          <w:rFonts w:ascii="宋体" w:hAnsi="宋体"/>
          <w:sz w:val="24"/>
          <w:szCs w:val="24"/>
        </w:rPr>
        <w:t>14.2.1</w:t>
      </w:r>
      <w:r>
        <w:rPr>
          <w:rFonts w:hint="eastAsia" w:ascii="宋体" w:hAnsi="宋体"/>
          <w:sz w:val="24"/>
          <w:szCs w:val="24"/>
        </w:rPr>
        <w:t>在变更工作确定后，供货人认为变更工作涉及合同价款调整的，应在合同条款专用部分约定的时间内，向</w:t>
      </w:r>
      <w:r>
        <w:rPr>
          <w:rFonts w:hint="eastAsia" w:ascii="宋体" w:hAnsi="宋体"/>
          <w:sz w:val="24"/>
          <w:szCs w:val="24"/>
          <w:lang w:eastAsia="zh-CN"/>
        </w:rPr>
        <w:t>招标人</w:t>
      </w:r>
      <w:r>
        <w:rPr>
          <w:rFonts w:hint="eastAsia" w:ascii="宋体" w:hAnsi="宋体"/>
          <w:sz w:val="24"/>
          <w:szCs w:val="24"/>
        </w:rPr>
        <w:t>提出调整合同价款的申请并附相关证明文件。</w:t>
      </w:r>
      <w:r>
        <w:rPr>
          <w:rFonts w:hint="eastAsia" w:ascii="宋体" w:hAnsi="宋体"/>
          <w:sz w:val="24"/>
          <w:szCs w:val="24"/>
          <w:lang w:eastAsia="zh-CN"/>
        </w:rPr>
        <w:t>招标人</w:t>
      </w:r>
      <w:r>
        <w:rPr>
          <w:rFonts w:hint="eastAsia" w:ascii="宋体" w:hAnsi="宋体"/>
          <w:sz w:val="24"/>
          <w:szCs w:val="24"/>
        </w:rPr>
        <w:t>收到该申请后，应在合同条款专用部分约定的时间内确认或提出协商意见，否则视为该变更合同价款申请已被确认。</w:t>
      </w:r>
    </w:p>
    <w:p>
      <w:pPr>
        <w:ind w:firstLine="480" w:firstLineChars="200"/>
        <w:rPr>
          <w:rFonts w:ascii="宋体"/>
          <w:sz w:val="24"/>
          <w:szCs w:val="24"/>
        </w:rPr>
      </w:pPr>
      <w:r>
        <w:rPr>
          <w:rFonts w:ascii="宋体" w:hAnsi="宋体"/>
          <w:sz w:val="24"/>
          <w:szCs w:val="24"/>
        </w:rPr>
        <w:t>14.2.2</w:t>
      </w:r>
      <w:r>
        <w:rPr>
          <w:rFonts w:hint="eastAsia" w:ascii="宋体" w:hAnsi="宋体"/>
          <w:sz w:val="24"/>
          <w:szCs w:val="24"/>
        </w:rPr>
        <w:t>变更工作确定后，若供货人未在第</w:t>
      </w:r>
      <w:r>
        <w:rPr>
          <w:rFonts w:ascii="宋体" w:hAnsi="宋体"/>
          <w:sz w:val="24"/>
          <w:szCs w:val="24"/>
        </w:rPr>
        <w:t>14.2.1</w:t>
      </w:r>
      <w:r>
        <w:rPr>
          <w:rFonts w:hint="eastAsia" w:ascii="宋体" w:hAnsi="宋体"/>
          <w:sz w:val="24"/>
          <w:szCs w:val="24"/>
        </w:rPr>
        <w:t>项约定的时间内提出调整合同价款申请，则</w:t>
      </w:r>
      <w:r>
        <w:rPr>
          <w:rFonts w:hint="eastAsia" w:ascii="宋体" w:hAnsi="宋体"/>
          <w:sz w:val="24"/>
          <w:szCs w:val="24"/>
          <w:lang w:eastAsia="zh-CN"/>
        </w:rPr>
        <w:t>招标人</w:t>
      </w:r>
      <w:r>
        <w:rPr>
          <w:rFonts w:hint="eastAsia" w:ascii="宋体" w:hAnsi="宋体"/>
          <w:sz w:val="24"/>
          <w:szCs w:val="24"/>
        </w:rPr>
        <w:t>可根据自己所掌握资料和信息自行确定是否调整合同价款和调整的具体金额。</w:t>
      </w:r>
    </w:p>
    <w:p>
      <w:pPr>
        <w:ind w:firstLine="480" w:firstLineChars="200"/>
        <w:rPr>
          <w:rFonts w:ascii="宋体"/>
          <w:sz w:val="24"/>
          <w:szCs w:val="24"/>
        </w:rPr>
      </w:pPr>
      <w:r>
        <w:rPr>
          <w:rFonts w:ascii="宋体" w:hAnsi="宋体"/>
          <w:sz w:val="24"/>
          <w:szCs w:val="24"/>
        </w:rPr>
        <w:t>14.2.3</w:t>
      </w:r>
      <w:r>
        <w:rPr>
          <w:rFonts w:hint="eastAsia" w:ascii="宋体" w:hAnsi="宋体"/>
          <w:sz w:val="24"/>
          <w:szCs w:val="24"/>
        </w:rPr>
        <w:t>确认的变更价款按照第</w:t>
      </w:r>
      <w:r>
        <w:rPr>
          <w:rFonts w:ascii="宋体" w:hAnsi="宋体"/>
          <w:sz w:val="24"/>
          <w:szCs w:val="24"/>
        </w:rPr>
        <w:t>15.2.3</w:t>
      </w:r>
      <w:r>
        <w:rPr>
          <w:rFonts w:hint="eastAsia" w:ascii="宋体" w:hAnsi="宋体"/>
          <w:sz w:val="24"/>
          <w:szCs w:val="24"/>
        </w:rPr>
        <w:t>项规定随货款一并支付。</w:t>
      </w:r>
    </w:p>
    <w:p>
      <w:pPr>
        <w:ind w:firstLine="480" w:firstLineChars="200"/>
        <w:rPr>
          <w:rFonts w:ascii="宋体"/>
          <w:sz w:val="24"/>
          <w:szCs w:val="24"/>
        </w:rPr>
      </w:pPr>
      <w:r>
        <w:rPr>
          <w:rFonts w:ascii="宋体" w:hAnsi="宋体"/>
          <w:sz w:val="24"/>
          <w:szCs w:val="24"/>
        </w:rPr>
        <w:t>14.2.4</w:t>
      </w:r>
      <w:r>
        <w:rPr>
          <w:rFonts w:hint="eastAsia" w:ascii="宋体" w:hAnsi="宋体"/>
          <w:sz w:val="24"/>
          <w:szCs w:val="24"/>
        </w:rPr>
        <w:t>按照指令完成变更及调整合同价款不得影响工程的连续供货。在合同价款结算时双方仍有争议，则按照第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14.2.5</w:t>
      </w:r>
      <w:r>
        <w:rPr>
          <w:rFonts w:hint="eastAsia" w:ascii="宋体" w:hAnsi="宋体"/>
          <w:sz w:val="24"/>
          <w:szCs w:val="24"/>
        </w:rPr>
        <w:t>除非合同文件另有约定，供货人不得以</w:t>
      </w:r>
      <w:r>
        <w:rPr>
          <w:rFonts w:hint="eastAsia" w:ascii="宋体" w:hAnsi="宋体"/>
          <w:sz w:val="24"/>
          <w:szCs w:val="24"/>
          <w:lang w:eastAsia="zh-CN"/>
        </w:rPr>
        <w:t>招标人</w:t>
      </w:r>
      <w:r>
        <w:rPr>
          <w:rFonts w:hint="eastAsia" w:ascii="宋体" w:hAnsi="宋体"/>
          <w:sz w:val="24"/>
          <w:szCs w:val="24"/>
        </w:rPr>
        <w:t>和供货人之间未能就变更工作的计价达成一致而拒绝实施变更工作。</w:t>
      </w:r>
    </w:p>
    <w:p>
      <w:pPr>
        <w:rPr>
          <w:rFonts w:ascii="宋体"/>
          <w:b/>
          <w:sz w:val="24"/>
          <w:szCs w:val="24"/>
        </w:rPr>
      </w:pPr>
      <w:bookmarkStart w:id="377" w:name="_Toc375218765"/>
      <w:r>
        <w:rPr>
          <w:rFonts w:ascii="宋体" w:hAnsi="宋体"/>
          <w:b/>
          <w:sz w:val="24"/>
          <w:szCs w:val="24"/>
        </w:rPr>
        <w:t>14.3</w:t>
      </w:r>
      <w:r>
        <w:rPr>
          <w:rFonts w:hint="eastAsia" w:ascii="宋体" w:hAnsi="宋体"/>
          <w:b/>
          <w:sz w:val="24"/>
          <w:szCs w:val="24"/>
        </w:rPr>
        <w:t>其他要求</w:t>
      </w:r>
      <w:bookmarkEnd w:id="377"/>
    </w:p>
    <w:p>
      <w:pPr>
        <w:ind w:firstLine="480" w:firstLineChars="200"/>
        <w:rPr>
          <w:rFonts w:ascii="宋体"/>
          <w:sz w:val="24"/>
          <w:szCs w:val="24"/>
        </w:rPr>
      </w:pPr>
      <w:r>
        <w:rPr>
          <w:rFonts w:hint="eastAsia" w:ascii="宋体" w:hAnsi="宋体"/>
          <w:sz w:val="24"/>
          <w:szCs w:val="24"/>
        </w:rPr>
        <w:t>见合同条款专用部分。</w:t>
      </w:r>
    </w:p>
    <w:p>
      <w:pPr>
        <w:rPr>
          <w:rFonts w:ascii="宋体"/>
          <w:b/>
          <w:sz w:val="24"/>
          <w:szCs w:val="24"/>
        </w:rPr>
      </w:pPr>
      <w:bookmarkStart w:id="378" w:name="_Toc217443951"/>
      <w:bookmarkStart w:id="379" w:name="_Toc256955381"/>
      <w:bookmarkStart w:id="380" w:name="_Toc375218766"/>
      <w:bookmarkStart w:id="381" w:name="_Toc381358660"/>
      <w:bookmarkStart w:id="382" w:name="_Toc218048995"/>
      <w:bookmarkStart w:id="383" w:name="_Toc218048815"/>
      <w:r>
        <w:rPr>
          <w:rFonts w:ascii="宋体" w:hAnsi="宋体"/>
          <w:b/>
          <w:sz w:val="24"/>
          <w:szCs w:val="24"/>
        </w:rPr>
        <w:t>15.</w:t>
      </w:r>
      <w:r>
        <w:rPr>
          <w:rFonts w:hint="eastAsia" w:ascii="宋体" w:hAnsi="宋体"/>
          <w:b/>
          <w:sz w:val="24"/>
          <w:szCs w:val="24"/>
        </w:rPr>
        <w:t>支付</w:t>
      </w:r>
      <w:bookmarkEnd w:id="378"/>
      <w:bookmarkEnd w:id="379"/>
      <w:bookmarkEnd w:id="380"/>
      <w:bookmarkEnd w:id="381"/>
      <w:bookmarkEnd w:id="382"/>
      <w:bookmarkEnd w:id="383"/>
    </w:p>
    <w:p>
      <w:pPr>
        <w:rPr>
          <w:rFonts w:ascii="宋体"/>
          <w:b/>
          <w:sz w:val="24"/>
          <w:szCs w:val="24"/>
        </w:rPr>
      </w:pPr>
      <w:bookmarkStart w:id="384" w:name="_Toc375218767"/>
      <w:r>
        <w:rPr>
          <w:rFonts w:ascii="宋体" w:hAnsi="宋体"/>
          <w:b/>
          <w:sz w:val="24"/>
          <w:szCs w:val="24"/>
        </w:rPr>
        <w:t>15.1</w:t>
      </w:r>
      <w:r>
        <w:rPr>
          <w:rFonts w:hint="eastAsia" w:ascii="宋体" w:hAnsi="宋体"/>
          <w:b/>
          <w:sz w:val="24"/>
          <w:szCs w:val="24"/>
        </w:rPr>
        <w:t>预付款</w:t>
      </w:r>
      <w:bookmarkEnd w:id="384"/>
    </w:p>
    <w:p>
      <w:pPr>
        <w:ind w:firstLine="480" w:firstLineChars="200"/>
        <w:rPr>
          <w:rFonts w:ascii="宋体"/>
          <w:sz w:val="24"/>
          <w:szCs w:val="24"/>
        </w:rPr>
      </w:pPr>
      <w:r>
        <w:rPr>
          <w:rFonts w:ascii="宋体" w:hAnsi="宋体"/>
          <w:sz w:val="24"/>
          <w:szCs w:val="24"/>
        </w:rPr>
        <w:t>15.1.1</w:t>
      </w:r>
      <w:r>
        <w:rPr>
          <w:rFonts w:hint="eastAsia" w:ascii="宋体" w:hAnsi="宋体"/>
          <w:sz w:val="24"/>
          <w:szCs w:val="24"/>
        </w:rPr>
        <w:t>除非合同文件另有约定，</w:t>
      </w:r>
      <w:r>
        <w:rPr>
          <w:rFonts w:hint="eastAsia" w:ascii="宋体" w:hAnsi="宋体"/>
          <w:sz w:val="24"/>
          <w:szCs w:val="24"/>
          <w:lang w:eastAsia="zh-CN"/>
        </w:rPr>
        <w:t>招标人</w:t>
      </w:r>
      <w:r>
        <w:rPr>
          <w:rFonts w:hint="eastAsia" w:ascii="宋体" w:hAnsi="宋体"/>
          <w:sz w:val="24"/>
          <w:szCs w:val="24"/>
        </w:rPr>
        <w:t>应当在本供货合同签订后在合同文件约定的时间内，由</w:t>
      </w:r>
      <w:r>
        <w:rPr>
          <w:rFonts w:hint="eastAsia" w:ascii="宋体" w:hAnsi="宋体"/>
          <w:sz w:val="24"/>
          <w:szCs w:val="24"/>
          <w:lang w:eastAsia="zh-CN"/>
        </w:rPr>
        <w:t>招标人</w:t>
      </w:r>
      <w:r>
        <w:rPr>
          <w:rFonts w:hint="eastAsia" w:ascii="宋体" w:hAnsi="宋体"/>
          <w:sz w:val="24"/>
          <w:szCs w:val="24"/>
        </w:rPr>
        <w:t>向供货人以无息的方式预付合同文件约定的预付款，预付额度和支付时间见合同条款专用部分。</w:t>
      </w:r>
    </w:p>
    <w:p>
      <w:pPr>
        <w:ind w:firstLine="480" w:firstLineChars="200"/>
        <w:rPr>
          <w:rFonts w:ascii="宋体"/>
          <w:sz w:val="24"/>
          <w:szCs w:val="24"/>
        </w:rPr>
      </w:pPr>
      <w:r>
        <w:rPr>
          <w:rFonts w:ascii="宋体" w:hAnsi="宋体"/>
          <w:sz w:val="24"/>
          <w:szCs w:val="24"/>
        </w:rPr>
        <w:t>15.1.2</w:t>
      </w:r>
      <w:r>
        <w:rPr>
          <w:rFonts w:hint="eastAsia" w:ascii="宋体" w:hAnsi="宋体"/>
          <w:sz w:val="24"/>
          <w:szCs w:val="24"/>
        </w:rPr>
        <w:t>预付款的抵扣起始时间和方式见合同条款专用部分。</w:t>
      </w:r>
    </w:p>
    <w:p>
      <w:pPr>
        <w:rPr>
          <w:rFonts w:ascii="宋体"/>
          <w:b/>
          <w:sz w:val="24"/>
          <w:szCs w:val="24"/>
        </w:rPr>
      </w:pPr>
      <w:bookmarkStart w:id="385" w:name="_Toc375218768"/>
      <w:r>
        <w:rPr>
          <w:rFonts w:ascii="宋体" w:hAnsi="宋体"/>
          <w:b/>
          <w:sz w:val="24"/>
          <w:szCs w:val="24"/>
        </w:rPr>
        <w:t>15.2</w:t>
      </w:r>
      <w:r>
        <w:rPr>
          <w:rFonts w:hint="eastAsia" w:ascii="宋体" w:hAnsi="宋体"/>
          <w:b/>
          <w:sz w:val="24"/>
          <w:szCs w:val="24"/>
        </w:rPr>
        <w:t>货款</w:t>
      </w:r>
      <w:bookmarkEnd w:id="385"/>
    </w:p>
    <w:p>
      <w:pPr>
        <w:ind w:firstLine="480" w:firstLineChars="200"/>
        <w:rPr>
          <w:rFonts w:ascii="宋体"/>
          <w:sz w:val="24"/>
          <w:szCs w:val="24"/>
        </w:rPr>
      </w:pPr>
      <w:r>
        <w:rPr>
          <w:rFonts w:ascii="宋体" w:hAnsi="宋体"/>
          <w:sz w:val="24"/>
          <w:szCs w:val="24"/>
        </w:rPr>
        <w:t>15.2.1</w:t>
      </w:r>
      <w:r>
        <w:rPr>
          <w:rFonts w:hint="eastAsia" w:ascii="宋体" w:hAnsi="宋体"/>
          <w:sz w:val="24"/>
          <w:szCs w:val="24"/>
        </w:rPr>
        <w:t>货款的付款周期、条件和金额</w:t>
      </w:r>
    </w:p>
    <w:p>
      <w:pPr>
        <w:ind w:firstLine="480" w:firstLineChars="200"/>
        <w:rPr>
          <w:rFonts w:ascii="宋体"/>
          <w:sz w:val="24"/>
          <w:szCs w:val="24"/>
        </w:rPr>
      </w:pPr>
      <w:r>
        <w:rPr>
          <w:rFonts w:hint="eastAsia" w:ascii="宋体" w:hAnsi="宋体"/>
          <w:sz w:val="24"/>
          <w:szCs w:val="24"/>
        </w:rPr>
        <w:t>货款的付款周期、条件和金额见合同条款专用部分。</w:t>
      </w:r>
    </w:p>
    <w:p>
      <w:pPr>
        <w:ind w:firstLine="480" w:firstLineChars="200"/>
        <w:rPr>
          <w:rFonts w:ascii="宋体"/>
          <w:sz w:val="24"/>
          <w:szCs w:val="24"/>
        </w:rPr>
      </w:pPr>
      <w:r>
        <w:rPr>
          <w:rFonts w:ascii="宋体" w:hAnsi="宋体"/>
          <w:sz w:val="24"/>
          <w:szCs w:val="24"/>
        </w:rPr>
        <w:t>15.2.2</w:t>
      </w:r>
      <w:r>
        <w:rPr>
          <w:rFonts w:hint="eastAsia" w:ascii="宋体" w:hAnsi="宋体"/>
          <w:sz w:val="24"/>
          <w:szCs w:val="24"/>
        </w:rPr>
        <w:t>货款申请</w:t>
      </w:r>
    </w:p>
    <w:p>
      <w:pPr>
        <w:ind w:firstLine="480" w:firstLineChars="200"/>
        <w:rPr>
          <w:rFonts w:ascii="宋体"/>
          <w:sz w:val="24"/>
          <w:szCs w:val="24"/>
        </w:rPr>
      </w:pPr>
      <w:r>
        <w:rPr>
          <w:rFonts w:hint="eastAsia" w:ascii="宋体" w:hAnsi="宋体"/>
          <w:sz w:val="24"/>
          <w:szCs w:val="24"/>
        </w:rPr>
        <w:t>供货人应根据</w:t>
      </w:r>
      <w:r>
        <w:rPr>
          <w:rFonts w:ascii="宋体" w:hAnsi="宋体"/>
          <w:sz w:val="24"/>
          <w:szCs w:val="24"/>
        </w:rPr>
        <w:t>15.2.1</w:t>
      </w:r>
      <w:r>
        <w:rPr>
          <w:rFonts w:hint="eastAsia" w:ascii="宋体" w:hAnsi="宋体"/>
          <w:sz w:val="24"/>
          <w:szCs w:val="24"/>
        </w:rPr>
        <w:t>项规定的付款周期和条件，按照</w:t>
      </w:r>
      <w:r>
        <w:rPr>
          <w:rFonts w:hint="eastAsia" w:ascii="宋体" w:hAnsi="宋体"/>
          <w:sz w:val="24"/>
          <w:szCs w:val="24"/>
          <w:lang w:eastAsia="zh-CN"/>
        </w:rPr>
        <w:t>招标人</w:t>
      </w:r>
      <w:r>
        <w:rPr>
          <w:rFonts w:hint="eastAsia" w:ascii="宋体" w:hAnsi="宋体"/>
          <w:sz w:val="24"/>
          <w:szCs w:val="24"/>
        </w:rPr>
        <w:t>同意的格式，向</w:t>
      </w:r>
      <w:r>
        <w:rPr>
          <w:rFonts w:hint="eastAsia" w:ascii="宋体" w:hAnsi="宋体"/>
          <w:sz w:val="24"/>
          <w:szCs w:val="24"/>
          <w:lang w:eastAsia="zh-CN"/>
        </w:rPr>
        <w:t>招标人</w:t>
      </w:r>
      <w:r>
        <w:rPr>
          <w:rFonts w:hint="eastAsia" w:ascii="宋体" w:hAnsi="宋体"/>
          <w:sz w:val="24"/>
          <w:szCs w:val="24"/>
        </w:rPr>
        <w:t>提交货款申请，说明供货人认为其有权得到的款额，同时提交必要的证明文件。</w:t>
      </w:r>
    </w:p>
    <w:p>
      <w:pPr>
        <w:ind w:firstLine="480" w:firstLineChars="200"/>
        <w:rPr>
          <w:rFonts w:ascii="宋体"/>
          <w:sz w:val="24"/>
          <w:szCs w:val="24"/>
        </w:rPr>
      </w:pPr>
      <w:r>
        <w:rPr>
          <w:rFonts w:ascii="宋体" w:hAnsi="宋体"/>
          <w:sz w:val="24"/>
          <w:szCs w:val="24"/>
        </w:rPr>
        <w:t>15.2.3</w:t>
      </w:r>
      <w:r>
        <w:rPr>
          <w:rFonts w:hint="eastAsia" w:ascii="宋体" w:hAnsi="宋体"/>
          <w:sz w:val="24"/>
          <w:szCs w:val="24"/>
        </w:rPr>
        <w:t>货款支付</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在收到供货人按照</w:t>
      </w:r>
      <w:r>
        <w:rPr>
          <w:rFonts w:ascii="宋体" w:hAnsi="宋体"/>
          <w:sz w:val="24"/>
          <w:szCs w:val="24"/>
        </w:rPr>
        <w:t>15.2.2</w:t>
      </w:r>
      <w:r>
        <w:rPr>
          <w:rFonts w:hint="eastAsia" w:ascii="宋体" w:hAnsi="宋体"/>
          <w:sz w:val="24"/>
          <w:szCs w:val="24"/>
        </w:rPr>
        <w:t>项提交的货款申请后，</w:t>
      </w:r>
      <w:r>
        <w:rPr>
          <w:rFonts w:hint="eastAsia" w:ascii="宋体" w:hAnsi="宋体"/>
          <w:sz w:val="24"/>
          <w:szCs w:val="24"/>
          <w:lang w:eastAsia="zh-CN"/>
        </w:rPr>
        <w:t>招标人</w:t>
      </w:r>
      <w:r>
        <w:rPr>
          <w:rFonts w:hint="eastAsia" w:ascii="宋体" w:hAnsi="宋体"/>
          <w:sz w:val="24"/>
          <w:szCs w:val="24"/>
        </w:rPr>
        <w:t>应在合同条款专用部分约定的期限内并采用合同条款专用部分约定的方式，按照其审核确认的应付货款和应当抵扣的货款（如有）向供货人进行支付。</w:t>
      </w:r>
    </w:p>
    <w:p>
      <w:pPr>
        <w:rPr>
          <w:rFonts w:ascii="宋体"/>
          <w:b/>
          <w:sz w:val="24"/>
          <w:szCs w:val="24"/>
        </w:rPr>
      </w:pPr>
      <w:bookmarkStart w:id="386" w:name="_Toc375218769"/>
      <w:r>
        <w:rPr>
          <w:rFonts w:ascii="宋体" w:hAnsi="宋体"/>
          <w:b/>
          <w:sz w:val="24"/>
          <w:szCs w:val="24"/>
        </w:rPr>
        <w:t>15.3</w:t>
      </w:r>
      <w:r>
        <w:rPr>
          <w:rFonts w:hint="eastAsia" w:ascii="宋体" w:hAnsi="宋体"/>
          <w:b/>
          <w:sz w:val="24"/>
          <w:szCs w:val="24"/>
        </w:rPr>
        <w:t>质量保证金</w:t>
      </w:r>
      <w:bookmarkEnd w:id="386"/>
    </w:p>
    <w:p>
      <w:pPr>
        <w:ind w:firstLine="480" w:firstLineChars="200"/>
        <w:rPr>
          <w:rFonts w:ascii="宋体"/>
          <w:sz w:val="24"/>
          <w:szCs w:val="24"/>
        </w:rPr>
      </w:pPr>
      <w:r>
        <w:rPr>
          <w:rFonts w:ascii="宋体" w:hAnsi="宋体"/>
          <w:sz w:val="24"/>
          <w:szCs w:val="24"/>
        </w:rPr>
        <w:t>15.3.1</w:t>
      </w:r>
      <w:r>
        <w:rPr>
          <w:rFonts w:hint="eastAsia" w:ascii="宋体" w:hAnsi="宋体"/>
          <w:sz w:val="24"/>
          <w:szCs w:val="24"/>
        </w:rPr>
        <w:t>在按照本供货合同约定做合同价款结算支付时，</w:t>
      </w:r>
      <w:r>
        <w:rPr>
          <w:rFonts w:hint="eastAsia" w:ascii="宋体" w:hAnsi="宋体"/>
          <w:sz w:val="24"/>
          <w:szCs w:val="24"/>
          <w:lang w:eastAsia="zh-CN"/>
        </w:rPr>
        <w:t>招标人</w:t>
      </w:r>
      <w:r>
        <w:rPr>
          <w:rFonts w:hint="eastAsia" w:ascii="宋体" w:hAnsi="宋体"/>
          <w:sz w:val="24"/>
          <w:szCs w:val="24"/>
        </w:rPr>
        <w:t>将从结算尾款中扣留出一笔金额作为整体工程的“质量保证金”。</w:t>
      </w:r>
    </w:p>
    <w:p>
      <w:pPr>
        <w:ind w:firstLine="480" w:firstLineChars="200"/>
        <w:rPr>
          <w:rFonts w:ascii="宋体"/>
          <w:sz w:val="24"/>
          <w:szCs w:val="24"/>
        </w:rPr>
      </w:pPr>
      <w:r>
        <w:rPr>
          <w:rFonts w:ascii="宋体" w:hAnsi="宋体"/>
          <w:sz w:val="24"/>
          <w:szCs w:val="24"/>
        </w:rPr>
        <w:t>15.3.2</w:t>
      </w:r>
      <w:r>
        <w:rPr>
          <w:rFonts w:hint="eastAsia" w:ascii="宋体" w:hAnsi="宋体"/>
          <w:sz w:val="24"/>
          <w:szCs w:val="24"/>
        </w:rPr>
        <w:t>质量保证金的额度、支付时间和方式见合同条款专用部分。</w:t>
      </w:r>
    </w:p>
    <w:p>
      <w:pPr>
        <w:rPr>
          <w:rFonts w:ascii="宋体"/>
          <w:b/>
          <w:sz w:val="24"/>
          <w:szCs w:val="24"/>
        </w:rPr>
      </w:pPr>
      <w:bookmarkStart w:id="387" w:name="_Toc375218770"/>
      <w:r>
        <w:rPr>
          <w:rFonts w:ascii="宋体" w:hAnsi="宋体"/>
          <w:b/>
          <w:sz w:val="24"/>
          <w:szCs w:val="24"/>
        </w:rPr>
        <w:t>15.4</w:t>
      </w:r>
      <w:r>
        <w:rPr>
          <w:rFonts w:hint="eastAsia" w:ascii="宋体" w:hAnsi="宋体"/>
          <w:b/>
          <w:sz w:val="24"/>
          <w:szCs w:val="24"/>
        </w:rPr>
        <w:t>延期支付</w:t>
      </w:r>
      <w:bookmarkEnd w:id="387"/>
    </w:p>
    <w:p>
      <w:pPr>
        <w:ind w:firstLine="480" w:firstLineChars="200"/>
        <w:rPr>
          <w:rFonts w:ascii="宋体"/>
          <w:sz w:val="24"/>
          <w:szCs w:val="24"/>
        </w:rPr>
      </w:pPr>
      <w:r>
        <w:rPr>
          <w:rFonts w:ascii="宋体" w:hAnsi="宋体"/>
          <w:sz w:val="24"/>
          <w:szCs w:val="24"/>
        </w:rPr>
        <w:t>15.4.1</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15.1</w:t>
      </w:r>
      <w:r>
        <w:rPr>
          <w:rFonts w:hint="eastAsia" w:ascii="宋体" w:hAnsi="宋体"/>
          <w:sz w:val="24"/>
          <w:szCs w:val="24"/>
        </w:rPr>
        <w:t>款的约定支付预付款，供货人应当及时向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通知后仍不能按照要求预付，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15.4.2</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15.2</w:t>
      </w:r>
      <w:r>
        <w:rPr>
          <w:rFonts w:hint="eastAsia" w:ascii="宋体" w:hAnsi="宋体"/>
          <w:sz w:val="24"/>
          <w:szCs w:val="24"/>
        </w:rPr>
        <w:t>款的约定支付货款，供货人应当及时向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hAnsi="宋体"/>
          <w:sz w:val="24"/>
          <w:szCs w:val="24"/>
        </w:rPr>
        <w:t>17.1.1</w:t>
      </w:r>
      <w:r>
        <w:rPr>
          <w:rFonts w:hint="eastAsia" w:ascii="宋体" w:hAnsi="宋体"/>
          <w:sz w:val="24"/>
          <w:szCs w:val="24"/>
        </w:rPr>
        <w:t>项约定执行。</w:t>
      </w:r>
    </w:p>
    <w:p>
      <w:pPr>
        <w:ind w:firstLine="480" w:firstLineChars="200"/>
        <w:rPr>
          <w:rFonts w:ascii="宋体"/>
          <w:sz w:val="24"/>
          <w:szCs w:val="24"/>
        </w:rPr>
      </w:pPr>
      <w:r>
        <w:rPr>
          <w:rFonts w:ascii="宋体" w:hAnsi="宋体"/>
          <w:sz w:val="24"/>
          <w:szCs w:val="24"/>
        </w:rPr>
        <w:t>15.4.3</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15.3</w:t>
      </w:r>
      <w:r>
        <w:rPr>
          <w:rFonts w:hint="eastAsia" w:ascii="宋体" w:hAnsi="宋体"/>
          <w:sz w:val="24"/>
          <w:szCs w:val="24"/>
        </w:rPr>
        <w:t>款的约定支付质量保证金，供货人应当及时向</w:t>
      </w:r>
      <w:r>
        <w:rPr>
          <w:rFonts w:hint="eastAsia" w:ascii="宋体" w:hAnsi="宋体"/>
          <w:sz w:val="24"/>
          <w:szCs w:val="24"/>
          <w:lang w:eastAsia="zh-CN"/>
        </w:rPr>
        <w:t>招标人</w:t>
      </w:r>
      <w:r>
        <w:rPr>
          <w:rFonts w:hint="eastAsia" w:ascii="宋体" w:hAnsi="宋体"/>
          <w:sz w:val="24"/>
          <w:szCs w:val="24"/>
        </w:rPr>
        <w:t>发出书面催款通知，</w:t>
      </w:r>
      <w:r>
        <w:rPr>
          <w:rFonts w:hint="eastAsia" w:ascii="宋体" w:hAnsi="宋体"/>
          <w:sz w:val="24"/>
          <w:szCs w:val="24"/>
          <w:lang w:eastAsia="zh-CN"/>
        </w:rPr>
        <w:t>招标人</w:t>
      </w:r>
      <w:r>
        <w:rPr>
          <w:rFonts w:hint="eastAsia" w:ascii="宋体" w:hAnsi="宋体"/>
          <w:sz w:val="24"/>
          <w:szCs w:val="24"/>
        </w:rPr>
        <w:t>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w:t>
      </w:r>
    </w:p>
    <w:p>
      <w:pPr>
        <w:rPr>
          <w:rFonts w:ascii="宋体"/>
          <w:b/>
          <w:sz w:val="24"/>
          <w:szCs w:val="24"/>
        </w:rPr>
      </w:pPr>
      <w:bookmarkStart w:id="388" w:name="_Toc256955382"/>
      <w:bookmarkStart w:id="389" w:name="_Toc381358661"/>
      <w:bookmarkStart w:id="390" w:name="_Toc375218772"/>
      <w:r>
        <w:rPr>
          <w:rFonts w:ascii="宋体" w:hAnsi="宋体"/>
          <w:b/>
          <w:sz w:val="24"/>
          <w:szCs w:val="24"/>
        </w:rPr>
        <w:t>16</w:t>
      </w:r>
      <w:r>
        <w:rPr>
          <w:rFonts w:hint="eastAsia" w:ascii="宋体" w:hAnsi="宋体"/>
          <w:b/>
          <w:sz w:val="24"/>
          <w:szCs w:val="24"/>
        </w:rPr>
        <w:t>．质量保证</w:t>
      </w:r>
      <w:bookmarkEnd w:id="388"/>
      <w:bookmarkEnd w:id="389"/>
      <w:bookmarkEnd w:id="390"/>
    </w:p>
    <w:p>
      <w:pPr>
        <w:rPr>
          <w:rFonts w:ascii="宋体" w:hAnsi="宋体"/>
          <w:b/>
          <w:sz w:val="24"/>
          <w:szCs w:val="24"/>
        </w:rPr>
      </w:pPr>
      <w:bookmarkStart w:id="391" w:name="_Toc375218773"/>
      <w:r>
        <w:rPr>
          <w:rFonts w:ascii="宋体" w:hAnsi="宋体"/>
          <w:b/>
          <w:sz w:val="24"/>
          <w:szCs w:val="24"/>
        </w:rPr>
        <w:t>16.1</w:t>
      </w:r>
      <w:r>
        <w:rPr>
          <w:rFonts w:hint="eastAsia" w:ascii="宋体" w:hAnsi="宋体"/>
          <w:b/>
          <w:sz w:val="24"/>
          <w:szCs w:val="24"/>
        </w:rPr>
        <w:t>正常质量保证期</w:t>
      </w:r>
      <w:bookmarkEnd w:id="391"/>
    </w:p>
    <w:p>
      <w:pPr>
        <w:ind w:firstLine="480" w:firstLineChars="200"/>
        <w:rPr>
          <w:rFonts w:ascii="宋体"/>
          <w:sz w:val="24"/>
          <w:szCs w:val="24"/>
        </w:rPr>
      </w:pPr>
      <w:r>
        <w:rPr>
          <w:rFonts w:ascii="宋体" w:hAnsi="宋体"/>
          <w:sz w:val="24"/>
          <w:szCs w:val="24"/>
        </w:rPr>
        <w:t>16.1.1</w:t>
      </w:r>
      <w:r>
        <w:rPr>
          <w:rFonts w:hint="eastAsia" w:ascii="宋体" w:hAnsi="宋体"/>
          <w:sz w:val="24"/>
          <w:szCs w:val="24"/>
        </w:rPr>
        <w:t>正常质量保证期的期限见合同条款专用部分。</w:t>
      </w:r>
    </w:p>
    <w:p>
      <w:pPr>
        <w:ind w:firstLine="480" w:firstLineChars="200"/>
        <w:rPr>
          <w:rFonts w:ascii="宋体"/>
          <w:sz w:val="24"/>
          <w:szCs w:val="24"/>
        </w:rPr>
      </w:pPr>
      <w:r>
        <w:rPr>
          <w:rFonts w:ascii="宋体" w:hAnsi="宋体"/>
          <w:sz w:val="24"/>
          <w:szCs w:val="24"/>
        </w:rPr>
        <w:t>16.1.2</w:t>
      </w:r>
      <w:r>
        <w:rPr>
          <w:rFonts w:hint="eastAsia" w:ascii="宋体" w:hAnsi="宋体"/>
          <w:sz w:val="24"/>
          <w:szCs w:val="24"/>
        </w:rPr>
        <w:t>在正常质量保证期内，供货人应对在正常质量保证期内出现或产生的缺陷，根据本供货合同第</w:t>
      </w:r>
      <w:r>
        <w:rPr>
          <w:rFonts w:ascii="宋体" w:hAnsi="宋体"/>
          <w:sz w:val="24"/>
          <w:szCs w:val="24"/>
        </w:rPr>
        <w:t>17.2.1</w:t>
      </w:r>
      <w:r>
        <w:rPr>
          <w:rFonts w:hint="eastAsia" w:ascii="宋体" w:hAnsi="宋体"/>
          <w:sz w:val="24"/>
          <w:szCs w:val="24"/>
        </w:rPr>
        <w:t>项的规定向</w:t>
      </w:r>
      <w:r>
        <w:rPr>
          <w:rFonts w:hint="eastAsia" w:ascii="宋体" w:hAnsi="宋体"/>
          <w:sz w:val="24"/>
          <w:szCs w:val="24"/>
          <w:lang w:eastAsia="zh-CN"/>
        </w:rPr>
        <w:t>招标人</w:t>
      </w:r>
      <w:r>
        <w:rPr>
          <w:rFonts w:hint="eastAsia" w:ascii="宋体" w:hAnsi="宋体"/>
          <w:sz w:val="24"/>
          <w:szCs w:val="24"/>
        </w:rPr>
        <w:t>承担责任，并满足</w:t>
      </w:r>
      <w:r>
        <w:rPr>
          <w:rFonts w:hint="eastAsia" w:ascii="宋体" w:hAnsi="宋体"/>
          <w:sz w:val="24"/>
          <w:szCs w:val="24"/>
          <w:lang w:eastAsia="zh-CN"/>
        </w:rPr>
        <w:t>招标人</w:t>
      </w:r>
      <w:r>
        <w:rPr>
          <w:rFonts w:hint="eastAsia" w:ascii="宋体" w:hAnsi="宋体"/>
          <w:sz w:val="24"/>
          <w:szCs w:val="24"/>
        </w:rPr>
        <w:t>的要求，除非该缺陷是由于</w:t>
      </w:r>
      <w:r>
        <w:rPr>
          <w:rFonts w:hint="eastAsia" w:ascii="宋体" w:hAnsi="宋体"/>
          <w:sz w:val="24"/>
          <w:szCs w:val="24"/>
          <w:lang w:eastAsia="zh-CN"/>
        </w:rPr>
        <w:t>招标人</w:t>
      </w:r>
      <w:r>
        <w:rPr>
          <w:rFonts w:hint="eastAsia" w:ascii="宋体" w:hAnsi="宋体"/>
          <w:sz w:val="24"/>
          <w:szCs w:val="24"/>
        </w:rPr>
        <w:t>不遵守供货人的说明而操作及保养货物造成的。</w:t>
      </w:r>
    </w:p>
    <w:p>
      <w:pPr>
        <w:ind w:firstLine="480" w:firstLineChars="200"/>
        <w:rPr>
          <w:rFonts w:ascii="宋体"/>
          <w:sz w:val="24"/>
          <w:szCs w:val="24"/>
        </w:rPr>
      </w:pPr>
      <w:r>
        <w:rPr>
          <w:rFonts w:ascii="宋体" w:hAnsi="宋体"/>
          <w:sz w:val="24"/>
          <w:szCs w:val="24"/>
        </w:rPr>
        <w:t>16.1.3</w:t>
      </w:r>
      <w:r>
        <w:rPr>
          <w:rFonts w:hint="eastAsia" w:ascii="宋体" w:hAnsi="宋体"/>
          <w:sz w:val="24"/>
          <w:szCs w:val="24"/>
        </w:rPr>
        <w:t>若部分货物在保证期内需要更换、重新设计、修改或更新，这部分货物的保证期自双方确认的修复完成日起重新计算。</w:t>
      </w:r>
    </w:p>
    <w:p>
      <w:pPr>
        <w:rPr>
          <w:rFonts w:ascii="宋体"/>
          <w:b/>
          <w:sz w:val="24"/>
          <w:szCs w:val="24"/>
        </w:rPr>
      </w:pPr>
      <w:bookmarkStart w:id="392" w:name="_Toc375218774"/>
      <w:r>
        <w:rPr>
          <w:rFonts w:ascii="宋体" w:hAnsi="宋体"/>
          <w:b/>
          <w:sz w:val="24"/>
          <w:szCs w:val="24"/>
        </w:rPr>
        <w:t>16.2</w:t>
      </w:r>
      <w:r>
        <w:rPr>
          <w:rFonts w:hint="eastAsia" w:ascii="宋体" w:hAnsi="宋体"/>
          <w:b/>
          <w:sz w:val="24"/>
          <w:szCs w:val="24"/>
        </w:rPr>
        <w:t>质量保证延长期</w:t>
      </w:r>
      <w:bookmarkEnd w:id="392"/>
    </w:p>
    <w:p>
      <w:pPr>
        <w:ind w:firstLine="480" w:firstLineChars="200"/>
        <w:rPr>
          <w:rFonts w:ascii="宋体"/>
          <w:sz w:val="24"/>
          <w:szCs w:val="24"/>
        </w:rPr>
      </w:pPr>
      <w:r>
        <w:rPr>
          <w:rFonts w:hint="eastAsia" w:ascii="宋体" w:hAnsi="宋体"/>
          <w:sz w:val="24"/>
          <w:szCs w:val="24"/>
        </w:rPr>
        <w:t>除依照本供货合同第</w:t>
      </w:r>
      <w:r>
        <w:rPr>
          <w:rFonts w:ascii="宋体" w:hAnsi="宋体"/>
          <w:sz w:val="24"/>
          <w:szCs w:val="24"/>
        </w:rPr>
        <w:t>16.1</w:t>
      </w:r>
      <w:r>
        <w:rPr>
          <w:rFonts w:hint="eastAsia" w:ascii="宋体" w:hAnsi="宋体"/>
          <w:sz w:val="24"/>
          <w:szCs w:val="24"/>
        </w:rPr>
        <w:t>款规定的正常保证期责任外，供货人应对主要部件在其相应的质量保证延长期内提供延长质量保证，并对之承担责任。具体要求见合同条款专用部分。</w:t>
      </w:r>
    </w:p>
    <w:p>
      <w:pPr>
        <w:rPr>
          <w:rFonts w:ascii="宋体"/>
          <w:sz w:val="24"/>
          <w:szCs w:val="24"/>
        </w:rPr>
      </w:pPr>
      <w:r>
        <w:rPr>
          <w:rFonts w:ascii="宋体" w:hAnsi="宋体"/>
          <w:b/>
          <w:sz w:val="24"/>
          <w:szCs w:val="24"/>
        </w:rPr>
        <w:t>16.3</w:t>
      </w:r>
      <w:r>
        <w:rPr>
          <w:rFonts w:hint="eastAsia" w:ascii="宋体" w:hAnsi="宋体"/>
          <w:sz w:val="24"/>
          <w:szCs w:val="24"/>
        </w:rPr>
        <w:t>供货人收到通知后应按照合同文件约定的时间内以合理的速度免费维修或更换有缺陷的货物，使系统、设备和材料的相应部分恢复到合同文件约定的状态和规格。被修理或更换的货物或部件从出厂地至最终目的地的运保费由供货人承担。供货人收到通知后进行免费维修或更换有缺陷的货物的时间约定见合同条款专用部分。</w:t>
      </w:r>
    </w:p>
    <w:p>
      <w:pPr>
        <w:rPr>
          <w:rFonts w:ascii="宋体"/>
          <w:sz w:val="24"/>
          <w:szCs w:val="24"/>
        </w:rPr>
      </w:pPr>
      <w:r>
        <w:rPr>
          <w:rFonts w:ascii="宋体" w:hAnsi="宋体"/>
          <w:b/>
          <w:sz w:val="24"/>
          <w:szCs w:val="24"/>
        </w:rPr>
        <w:t>16.4</w:t>
      </w:r>
      <w:r>
        <w:rPr>
          <w:rFonts w:hint="eastAsia" w:ascii="宋体" w:hAnsi="宋体"/>
          <w:sz w:val="24"/>
          <w:szCs w:val="24"/>
        </w:rPr>
        <w:t>如果供货人收到通知后应按照第</w:t>
      </w:r>
      <w:r>
        <w:rPr>
          <w:rFonts w:ascii="宋体" w:hAnsi="宋体"/>
          <w:sz w:val="24"/>
          <w:szCs w:val="24"/>
        </w:rPr>
        <w:t>16.3</w:t>
      </w:r>
      <w:r>
        <w:rPr>
          <w:rFonts w:hint="eastAsia" w:ascii="宋体" w:hAnsi="宋体"/>
          <w:sz w:val="24"/>
          <w:szCs w:val="24"/>
        </w:rPr>
        <w:t>款规定的时间内没有以合理的速度弥补缺陷，</w:t>
      </w:r>
      <w:r>
        <w:rPr>
          <w:rFonts w:hint="eastAsia" w:ascii="宋体" w:hAnsi="宋体"/>
          <w:sz w:val="24"/>
          <w:szCs w:val="24"/>
          <w:lang w:eastAsia="zh-CN"/>
        </w:rPr>
        <w:t>招标人</w:t>
      </w:r>
      <w:r>
        <w:rPr>
          <w:rFonts w:hint="eastAsia" w:ascii="宋体" w:hAnsi="宋体"/>
          <w:sz w:val="24"/>
          <w:szCs w:val="24"/>
        </w:rPr>
        <w:t>可采取必要的补救措施，但其风险和费用将由供货人承担，</w:t>
      </w:r>
      <w:r>
        <w:rPr>
          <w:rFonts w:hint="eastAsia" w:ascii="宋体" w:hAnsi="宋体"/>
          <w:sz w:val="24"/>
          <w:szCs w:val="24"/>
          <w:lang w:eastAsia="zh-CN"/>
        </w:rPr>
        <w:t>招标人</w:t>
      </w:r>
      <w:r>
        <w:rPr>
          <w:rFonts w:hint="eastAsia" w:ascii="宋体" w:hAnsi="宋体"/>
          <w:sz w:val="24"/>
          <w:szCs w:val="24"/>
        </w:rPr>
        <w:t>根据合同文件的约定对供货人行使的其他权力不受影响。</w:t>
      </w:r>
    </w:p>
    <w:p>
      <w:pPr>
        <w:rPr>
          <w:rFonts w:ascii="宋体"/>
          <w:sz w:val="24"/>
          <w:szCs w:val="24"/>
        </w:rPr>
      </w:pPr>
      <w:r>
        <w:rPr>
          <w:rFonts w:ascii="宋体" w:hAnsi="宋体"/>
          <w:b/>
          <w:sz w:val="24"/>
          <w:szCs w:val="24"/>
        </w:rPr>
        <w:t>16.5</w:t>
      </w:r>
      <w:r>
        <w:rPr>
          <w:rFonts w:hint="eastAsia" w:ascii="宋体" w:hAnsi="宋体"/>
          <w:sz w:val="24"/>
          <w:szCs w:val="24"/>
        </w:rPr>
        <w:t>如果任何缺损部分供货人不能按照第</w:t>
      </w:r>
      <w:r>
        <w:rPr>
          <w:rFonts w:ascii="宋体" w:hAnsi="宋体"/>
          <w:sz w:val="24"/>
          <w:szCs w:val="24"/>
        </w:rPr>
        <w:t>16.3</w:t>
      </w:r>
      <w:r>
        <w:rPr>
          <w:rFonts w:hint="eastAsia" w:ascii="宋体" w:hAnsi="宋体"/>
          <w:sz w:val="24"/>
          <w:szCs w:val="24"/>
        </w:rPr>
        <w:t>款规定的期限或双方商定的合理期限内修补，则</w:t>
      </w:r>
      <w:r>
        <w:rPr>
          <w:rFonts w:hint="eastAsia" w:ascii="宋体" w:hAnsi="宋体"/>
          <w:sz w:val="24"/>
          <w:szCs w:val="24"/>
          <w:lang w:eastAsia="zh-CN"/>
        </w:rPr>
        <w:t>招标人</w:t>
      </w:r>
      <w:r>
        <w:rPr>
          <w:rFonts w:hint="eastAsia" w:ascii="宋体" w:hAnsi="宋体"/>
          <w:sz w:val="24"/>
          <w:szCs w:val="24"/>
        </w:rPr>
        <w:t>可在通知供货人后自行修补缺损，其费用和风险由供货人承担，但不影响合同文件约定的供货人责任；经供货人认可，</w:t>
      </w:r>
      <w:r>
        <w:rPr>
          <w:rFonts w:hint="eastAsia" w:ascii="宋体" w:hAnsi="宋体"/>
          <w:sz w:val="24"/>
          <w:szCs w:val="24"/>
          <w:lang w:eastAsia="zh-CN"/>
        </w:rPr>
        <w:t>招标人</w:t>
      </w:r>
      <w:r>
        <w:rPr>
          <w:rFonts w:hint="eastAsia" w:ascii="宋体" w:hAnsi="宋体"/>
          <w:sz w:val="24"/>
          <w:szCs w:val="24"/>
        </w:rPr>
        <w:t>可对细小缺陷进行修理或调整，但由此产生的全部费用由供货人承担。</w:t>
      </w:r>
    </w:p>
    <w:p>
      <w:pPr>
        <w:rPr>
          <w:rFonts w:ascii="宋体"/>
          <w:sz w:val="24"/>
          <w:szCs w:val="24"/>
        </w:rPr>
      </w:pPr>
      <w:r>
        <w:rPr>
          <w:rFonts w:ascii="宋体" w:hAnsi="宋体"/>
          <w:b/>
          <w:sz w:val="24"/>
          <w:szCs w:val="24"/>
        </w:rPr>
        <w:t>16.6</w:t>
      </w:r>
      <w:r>
        <w:rPr>
          <w:rFonts w:hint="eastAsia" w:ascii="宋体" w:hAnsi="宋体"/>
          <w:sz w:val="24"/>
          <w:szCs w:val="24"/>
        </w:rPr>
        <w:t>供货人保证在现场现有条件下，合同项下的货物在正常操作情况下不会因供货人在设计和制造过程中的缺陷、错误或材料选用及制造工艺上的缺陷而产生故障。若由于货物在设计制造工艺上的缺陷（包括潜在缺陷）而导致安全事故，给</w:t>
      </w:r>
      <w:r>
        <w:rPr>
          <w:rFonts w:hint="eastAsia" w:ascii="宋体" w:hAnsi="宋体"/>
          <w:sz w:val="24"/>
          <w:szCs w:val="24"/>
          <w:lang w:eastAsia="zh-CN"/>
        </w:rPr>
        <w:t>招标人</w:t>
      </w:r>
      <w:r>
        <w:rPr>
          <w:rFonts w:hint="eastAsia" w:ascii="宋体" w:hAnsi="宋体"/>
          <w:sz w:val="24"/>
          <w:szCs w:val="24"/>
        </w:rPr>
        <w:t>造成所有的损失应由供货人赔偿。</w:t>
      </w:r>
    </w:p>
    <w:p>
      <w:pPr>
        <w:rPr>
          <w:rFonts w:ascii="宋体"/>
          <w:sz w:val="24"/>
          <w:szCs w:val="24"/>
        </w:rPr>
      </w:pPr>
      <w:r>
        <w:rPr>
          <w:rFonts w:ascii="宋体" w:hAnsi="宋体"/>
          <w:b/>
          <w:sz w:val="24"/>
          <w:szCs w:val="24"/>
        </w:rPr>
        <w:t>16.7</w:t>
      </w:r>
      <w:r>
        <w:rPr>
          <w:rFonts w:hint="eastAsia" w:ascii="宋体" w:hAnsi="宋体"/>
          <w:sz w:val="24"/>
          <w:szCs w:val="24"/>
        </w:rPr>
        <w:t>供货人还应保证合同项下所提供的服务，应按合同文件约定进行并保证不存在因供货人的过失、错误或疏忽而产生的缺陷。</w:t>
      </w:r>
    </w:p>
    <w:p>
      <w:pPr>
        <w:rPr>
          <w:rFonts w:ascii="宋体"/>
          <w:sz w:val="24"/>
          <w:szCs w:val="24"/>
        </w:rPr>
      </w:pPr>
      <w:r>
        <w:rPr>
          <w:rFonts w:ascii="宋体" w:hAnsi="宋体"/>
          <w:b/>
          <w:sz w:val="24"/>
          <w:szCs w:val="24"/>
        </w:rPr>
        <w:t>16.8</w:t>
      </w:r>
      <w:r>
        <w:rPr>
          <w:rFonts w:hint="eastAsia" w:ascii="宋体" w:hAnsi="宋体"/>
          <w:sz w:val="24"/>
          <w:szCs w:val="24"/>
        </w:rPr>
        <w:t>供货人所供的货物必须已得到中华人民共和国有关部门授予的在中华人民共和国使用的许可，否则，一切责任由供货人负责。</w:t>
      </w:r>
    </w:p>
    <w:p>
      <w:pPr>
        <w:rPr>
          <w:rFonts w:ascii="宋体"/>
          <w:b/>
          <w:sz w:val="24"/>
          <w:szCs w:val="24"/>
        </w:rPr>
      </w:pPr>
      <w:bookmarkStart w:id="393" w:name="_Toc381358662"/>
      <w:bookmarkStart w:id="394" w:name="_Toc256955383"/>
      <w:bookmarkStart w:id="395" w:name="_Toc375218775"/>
      <w:bookmarkStart w:id="396" w:name="_Toc218049000"/>
      <w:bookmarkStart w:id="397" w:name="_Toc217443956"/>
      <w:bookmarkStart w:id="398" w:name="_Toc218048820"/>
      <w:r>
        <w:rPr>
          <w:rFonts w:ascii="宋体" w:hAnsi="宋体"/>
          <w:b/>
          <w:sz w:val="24"/>
          <w:szCs w:val="24"/>
        </w:rPr>
        <w:t>17.</w:t>
      </w:r>
      <w:r>
        <w:rPr>
          <w:rFonts w:hint="eastAsia" w:ascii="宋体" w:hAnsi="宋体"/>
          <w:b/>
          <w:sz w:val="24"/>
          <w:szCs w:val="24"/>
        </w:rPr>
        <w:t>违约</w:t>
      </w:r>
      <w:bookmarkEnd w:id="393"/>
      <w:bookmarkEnd w:id="394"/>
      <w:bookmarkEnd w:id="395"/>
    </w:p>
    <w:p>
      <w:pPr>
        <w:rPr>
          <w:rFonts w:ascii="宋体"/>
          <w:b/>
          <w:sz w:val="24"/>
          <w:szCs w:val="24"/>
        </w:rPr>
      </w:pPr>
      <w:bookmarkStart w:id="399" w:name="_Toc375218776"/>
      <w:r>
        <w:rPr>
          <w:rFonts w:ascii="宋体" w:hAnsi="宋体"/>
          <w:b/>
          <w:sz w:val="24"/>
          <w:szCs w:val="24"/>
        </w:rPr>
        <w:t>17.1</w:t>
      </w:r>
      <w:r>
        <w:rPr>
          <w:rFonts w:hint="eastAsia" w:ascii="宋体" w:hAnsi="宋体"/>
          <w:b/>
          <w:sz w:val="24"/>
          <w:szCs w:val="24"/>
          <w:lang w:eastAsia="zh-CN"/>
        </w:rPr>
        <w:t>招标人</w:t>
      </w:r>
      <w:r>
        <w:rPr>
          <w:rFonts w:hint="eastAsia" w:ascii="宋体" w:hAnsi="宋体"/>
          <w:b/>
          <w:sz w:val="24"/>
          <w:szCs w:val="24"/>
        </w:rPr>
        <w:t>违约</w:t>
      </w:r>
      <w:bookmarkEnd w:id="399"/>
    </w:p>
    <w:p>
      <w:pPr>
        <w:ind w:firstLine="480" w:firstLineChars="200"/>
        <w:rPr>
          <w:rFonts w:ascii="宋体"/>
          <w:sz w:val="24"/>
          <w:szCs w:val="24"/>
        </w:rPr>
      </w:pPr>
      <w:r>
        <w:rPr>
          <w:rFonts w:ascii="宋体" w:hAnsi="宋体"/>
          <w:sz w:val="24"/>
          <w:szCs w:val="24"/>
        </w:rPr>
        <w:t>17.1.1</w:t>
      </w:r>
      <w:r>
        <w:rPr>
          <w:rFonts w:hint="eastAsia" w:ascii="宋体" w:hAnsi="宋体"/>
          <w:sz w:val="24"/>
          <w:szCs w:val="24"/>
        </w:rPr>
        <w:t>供货人有权暂停供货</w:t>
      </w:r>
    </w:p>
    <w:p>
      <w:pPr>
        <w:ind w:firstLine="480" w:firstLineChars="200"/>
        <w:rPr>
          <w:rFonts w:ascii="宋体"/>
          <w:sz w:val="24"/>
          <w:szCs w:val="24"/>
        </w:rPr>
      </w:pPr>
      <w:r>
        <w:rPr>
          <w:rFonts w:ascii="宋体" w:hAnsi="宋体"/>
          <w:sz w:val="24"/>
          <w:szCs w:val="24"/>
        </w:rPr>
        <w:t>17.1.1.1</w:t>
      </w:r>
      <w:r>
        <w:rPr>
          <w:rFonts w:hint="eastAsia" w:ascii="宋体" w:hAnsi="宋体"/>
          <w:sz w:val="24"/>
          <w:szCs w:val="24"/>
        </w:rPr>
        <w:t>在合同文件约定的时间内，如果</w:t>
      </w:r>
      <w:r>
        <w:rPr>
          <w:rFonts w:hint="eastAsia" w:ascii="宋体" w:hAnsi="宋体"/>
          <w:sz w:val="24"/>
          <w:szCs w:val="24"/>
          <w:lang w:eastAsia="zh-CN"/>
        </w:rPr>
        <w:t>招标人</w:t>
      </w:r>
      <w:r>
        <w:rPr>
          <w:rFonts w:hint="eastAsia" w:ascii="宋体" w:hAnsi="宋体"/>
          <w:sz w:val="24"/>
          <w:szCs w:val="24"/>
        </w:rPr>
        <w:t>未能按第</w:t>
      </w:r>
      <w:r>
        <w:rPr>
          <w:rFonts w:ascii="宋体" w:hAnsi="宋体"/>
          <w:sz w:val="24"/>
          <w:szCs w:val="24"/>
        </w:rPr>
        <w:t>15</w:t>
      </w:r>
      <w:r>
        <w:rPr>
          <w:rFonts w:hint="eastAsia" w:ascii="宋体" w:hAnsi="宋体"/>
          <w:sz w:val="24"/>
          <w:szCs w:val="24"/>
        </w:rPr>
        <w:t>条约定向供货人支付按照本供货合同应当支付的款项，供货人可向</w:t>
      </w:r>
      <w:r>
        <w:rPr>
          <w:rFonts w:hint="eastAsia" w:ascii="宋体" w:hAnsi="宋体"/>
          <w:sz w:val="24"/>
          <w:szCs w:val="24"/>
          <w:lang w:eastAsia="zh-CN"/>
        </w:rPr>
        <w:t>招标人</w:t>
      </w:r>
      <w:r>
        <w:rPr>
          <w:rFonts w:hint="eastAsia" w:ascii="宋体" w:hAnsi="宋体"/>
          <w:sz w:val="24"/>
          <w:szCs w:val="24"/>
        </w:rPr>
        <w:t>发出催款通知，并有权在通知发出后暂停本采购项目或减缓供货，由此而发生的全部增加费用，均由</w:t>
      </w:r>
      <w:r>
        <w:rPr>
          <w:rFonts w:hint="eastAsia" w:ascii="宋体" w:hAnsi="宋体"/>
          <w:sz w:val="24"/>
          <w:szCs w:val="24"/>
          <w:lang w:eastAsia="zh-CN"/>
        </w:rPr>
        <w:t>招标人</w:t>
      </w:r>
      <w:r>
        <w:rPr>
          <w:rFonts w:hint="eastAsia" w:ascii="宋体" w:hAnsi="宋体"/>
          <w:sz w:val="24"/>
          <w:szCs w:val="24"/>
        </w:rPr>
        <w:t>承担，供货安装周期相应顺延。</w:t>
      </w:r>
    </w:p>
    <w:p>
      <w:pPr>
        <w:ind w:firstLine="480" w:firstLineChars="200"/>
        <w:rPr>
          <w:rFonts w:ascii="宋体"/>
          <w:sz w:val="24"/>
          <w:szCs w:val="24"/>
        </w:rPr>
      </w:pPr>
      <w:r>
        <w:rPr>
          <w:rFonts w:ascii="宋体" w:hAnsi="宋体"/>
          <w:sz w:val="24"/>
          <w:szCs w:val="24"/>
        </w:rPr>
        <w:t>17.1.1.2</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在收到供货人发出的催款通知后，随后即支付包括约定利息在内的应当支付的款项，而供货人尚未发出解除合同的通知，则供货人依据第</w:t>
      </w:r>
      <w:r>
        <w:rPr>
          <w:rFonts w:ascii="宋体" w:hAnsi="宋体"/>
          <w:sz w:val="24"/>
          <w:szCs w:val="24"/>
        </w:rPr>
        <w:t>17.1.2</w:t>
      </w:r>
      <w:r>
        <w:rPr>
          <w:rFonts w:hint="eastAsia" w:ascii="宋体" w:hAnsi="宋体"/>
          <w:sz w:val="24"/>
          <w:szCs w:val="24"/>
        </w:rPr>
        <w:t>项所享有的解除合同的权利即告失效，供货人应当尽快恢复正常供货。</w:t>
      </w:r>
    </w:p>
    <w:p>
      <w:pPr>
        <w:ind w:firstLine="360" w:firstLineChars="150"/>
        <w:rPr>
          <w:rFonts w:ascii="宋体"/>
          <w:sz w:val="24"/>
          <w:szCs w:val="24"/>
        </w:rPr>
      </w:pPr>
      <w:r>
        <w:rPr>
          <w:rFonts w:ascii="宋体" w:hAnsi="宋体"/>
          <w:sz w:val="24"/>
          <w:szCs w:val="24"/>
        </w:rPr>
        <w:t xml:space="preserve"> 17.1.1.3</w:t>
      </w:r>
      <w:r>
        <w:rPr>
          <w:rFonts w:hint="eastAsia" w:ascii="宋体" w:hAnsi="宋体"/>
          <w:sz w:val="24"/>
          <w:szCs w:val="24"/>
        </w:rPr>
        <w:t>本款的约定并不影响供货人依据第</w:t>
      </w:r>
      <w:r>
        <w:rPr>
          <w:rFonts w:ascii="宋体" w:hAnsi="宋体"/>
          <w:sz w:val="24"/>
          <w:szCs w:val="24"/>
        </w:rPr>
        <w:t>17.1.2</w:t>
      </w:r>
      <w:r>
        <w:rPr>
          <w:rFonts w:hint="eastAsia" w:ascii="宋体" w:hAnsi="宋体"/>
          <w:sz w:val="24"/>
          <w:szCs w:val="24"/>
        </w:rPr>
        <w:t>项应当享有的其他权利。</w:t>
      </w:r>
    </w:p>
    <w:p>
      <w:pPr>
        <w:ind w:firstLine="480" w:firstLineChars="200"/>
        <w:rPr>
          <w:rFonts w:ascii="宋体"/>
          <w:sz w:val="24"/>
          <w:szCs w:val="24"/>
        </w:rPr>
      </w:pPr>
      <w:r>
        <w:rPr>
          <w:rFonts w:ascii="宋体" w:hAnsi="宋体"/>
          <w:sz w:val="24"/>
          <w:szCs w:val="24"/>
        </w:rPr>
        <w:t>17.1.1.4</w:t>
      </w:r>
      <w:r>
        <w:rPr>
          <w:rFonts w:hint="eastAsia" w:ascii="宋体" w:hAnsi="宋体"/>
          <w:sz w:val="24"/>
          <w:szCs w:val="24"/>
          <w:lang w:eastAsia="zh-CN"/>
        </w:rPr>
        <w:t>招标人</w:t>
      </w:r>
      <w:r>
        <w:rPr>
          <w:rFonts w:hint="eastAsia" w:ascii="宋体" w:hAnsi="宋体"/>
          <w:sz w:val="24"/>
          <w:szCs w:val="24"/>
        </w:rPr>
        <w:t>未按合同约定支付相应款项，供货人有权暂停本采购项目或减缓供货的时间见合同条款专用部分。</w:t>
      </w:r>
    </w:p>
    <w:p>
      <w:pPr>
        <w:ind w:firstLine="480" w:firstLineChars="200"/>
        <w:rPr>
          <w:rFonts w:ascii="宋体"/>
          <w:sz w:val="24"/>
          <w:szCs w:val="24"/>
        </w:rPr>
      </w:pPr>
      <w:r>
        <w:rPr>
          <w:rFonts w:ascii="宋体" w:hAnsi="宋体"/>
          <w:sz w:val="24"/>
          <w:szCs w:val="24"/>
        </w:rPr>
        <w:t>17.1.2</w:t>
      </w:r>
      <w:r>
        <w:rPr>
          <w:rFonts w:hint="eastAsia" w:ascii="宋体" w:hAnsi="宋体"/>
          <w:sz w:val="24"/>
          <w:szCs w:val="24"/>
        </w:rPr>
        <w:t>供货人有权解除合同</w:t>
      </w:r>
    </w:p>
    <w:p>
      <w:pPr>
        <w:ind w:firstLine="480" w:firstLineChars="200"/>
        <w:rPr>
          <w:rFonts w:ascii="宋体"/>
          <w:sz w:val="24"/>
          <w:szCs w:val="24"/>
        </w:rPr>
      </w:pPr>
      <w:r>
        <w:rPr>
          <w:rFonts w:ascii="宋体" w:hAnsi="宋体"/>
          <w:sz w:val="24"/>
          <w:szCs w:val="24"/>
        </w:rPr>
        <w:t>17.1.2.1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发生下述情况之一，供货人可向</w:t>
      </w:r>
      <w:r>
        <w:rPr>
          <w:rFonts w:hint="eastAsia" w:ascii="宋体" w:hAnsi="宋体"/>
          <w:sz w:val="24"/>
          <w:szCs w:val="24"/>
          <w:lang w:eastAsia="zh-CN"/>
        </w:rPr>
        <w:t>招标人</w:t>
      </w:r>
      <w:r>
        <w:rPr>
          <w:rFonts w:hint="eastAsia" w:ascii="宋体" w:hAnsi="宋体"/>
          <w:sz w:val="24"/>
          <w:szCs w:val="24"/>
        </w:rPr>
        <w:t>发出拟解除合同的书面形式通知。如果</w:t>
      </w:r>
      <w:r>
        <w:rPr>
          <w:rFonts w:hint="eastAsia" w:ascii="宋体" w:hAnsi="宋体"/>
          <w:sz w:val="24"/>
          <w:szCs w:val="24"/>
          <w:lang w:eastAsia="zh-CN"/>
        </w:rPr>
        <w:t>招标人</w:t>
      </w:r>
      <w:r>
        <w:rPr>
          <w:rFonts w:hint="eastAsia" w:ascii="宋体" w:hAnsi="宋体"/>
          <w:sz w:val="24"/>
          <w:szCs w:val="24"/>
        </w:rPr>
        <w:t>在收到供货人发出的上述通知后，按合同文件约定的时间内仍然持续该等过失，则供货人有权解除本供货合同：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）在收到供货人按照第</w:t>
      </w:r>
      <w:r>
        <w:rPr>
          <w:rFonts w:ascii="宋体" w:hAnsi="宋体"/>
          <w:sz w:val="24"/>
          <w:szCs w:val="24"/>
        </w:rPr>
        <w:t>17.1.1</w:t>
      </w:r>
      <w:r>
        <w:rPr>
          <w:rFonts w:hint="eastAsia" w:ascii="宋体" w:hAnsi="宋体"/>
          <w:sz w:val="24"/>
          <w:szCs w:val="24"/>
        </w:rPr>
        <w:t>项发出的催款通知后，在合同条款专用部分约定的期限内仍未能向供货人支付本供货合同约定应当支付的款项，供货人有权解除本供货合同。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采购的货物不符合强制性标准，致使供货人无法供货，且在催告后仍未履行相应义务。</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破产或无力偿还债务或发生非重组、重建或合并时，则供货人有权立即解除本供货合同。</w:t>
      </w:r>
    </w:p>
    <w:p>
      <w:pPr>
        <w:ind w:firstLine="480" w:firstLineChars="200"/>
        <w:rPr>
          <w:rFonts w:ascii="宋体"/>
          <w:sz w:val="24"/>
          <w:szCs w:val="24"/>
        </w:rPr>
      </w:pPr>
      <w:r>
        <w:rPr>
          <w:rFonts w:ascii="宋体" w:hAnsi="宋体"/>
          <w:sz w:val="24"/>
          <w:szCs w:val="24"/>
        </w:rPr>
        <w:t>17.1.3</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rPr>
        <w:t>根据第</w:t>
      </w:r>
      <w:r>
        <w:rPr>
          <w:rFonts w:ascii="宋体" w:hAnsi="宋体"/>
          <w:sz w:val="24"/>
          <w:szCs w:val="24"/>
        </w:rPr>
        <w:t>17.1.2</w:t>
      </w:r>
      <w:r>
        <w:rPr>
          <w:rFonts w:hint="eastAsia" w:ascii="宋体" w:hAnsi="宋体"/>
          <w:sz w:val="24"/>
          <w:szCs w:val="24"/>
        </w:rPr>
        <w:t>项合同解除后，</w:t>
      </w:r>
      <w:r>
        <w:rPr>
          <w:rFonts w:hint="eastAsia" w:ascii="宋体" w:hAnsi="宋体"/>
          <w:sz w:val="24"/>
          <w:szCs w:val="24"/>
          <w:lang w:eastAsia="zh-CN"/>
        </w:rPr>
        <w:t>招标人</w:t>
      </w:r>
      <w:r>
        <w:rPr>
          <w:rFonts w:hint="eastAsia" w:ascii="宋体" w:hAnsi="宋体"/>
          <w:sz w:val="24"/>
          <w:szCs w:val="24"/>
        </w:rPr>
        <w:t>应当退还履约保函，并支付给供货人按照第</w:t>
      </w:r>
      <w:r>
        <w:rPr>
          <w:rFonts w:ascii="宋体" w:hAnsi="宋体"/>
          <w:sz w:val="24"/>
          <w:szCs w:val="24"/>
        </w:rPr>
        <w:t>15</w:t>
      </w:r>
      <w:r>
        <w:rPr>
          <w:rFonts w:hint="eastAsia" w:ascii="宋体" w:hAnsi="宋体"/>
          <w:sz w:val="24"/>
          <w:szCs w:val="24"/>
        </w:rPr>
        <w:t>条应当支付的所有款项，及由于合同解除而使供货人蒙受的任何损失。</w:t>
      </w:r>
    </w:p>
    <w:p>
      <w:pPr>
        <w:rPr>
          <w:rFonts w:ascii="宋体"/>
          <w:b/>
          <w:sz w:val="24"/>
          <w:szCs w:val="24"/>
        </w:rPr>
      </w:pPr>
      <w:bookmarkStart w:id="400" w:name="_Toc375218777"/>
      <w:r>
        <w:rPr>
          <w:rFonts w:ascii="宋体" w:hAnsi="宋体"/>
          <w:b/>
          <w:sz w:val="24"/>
          <w:szCs w:val="24"/>
        </w:rPr>
        <w:t>17.2</w:t>
      </w:r>
      <w:r>
        <w:rPr>
          <w:rFonts w:hint="eastAsia" w:ascii="宋体" w:hAnsi="宋体"/>
          <w:b/>
          <w:sz w:val="24"/>
          <w:szCs w:val="24"/>
        </w:rPr>
        <w:t>供货人违约</w:t>
      </w:r>
      <w:bookmarkEnd w:id="400"/>
    </w:p>
    <w:p>
      <w:pPr>
        <w:ind w:firstLine="480" w:firstLineChars="200"/>
        <w:rPr>
          <w:rFonts w:ascii="宋体"/>
          <w:sz w:val="24"/>
          <w:szCs w:val="24"/>
        </w:rPr>
      </w:pPr>
      <w:r>
        <w:rPr>
          <w:rFonts w:ascii="宋体" w:hAnsi="宋体"/>
          <w:sz w:val="24"/>
          <w:szCs w:val="24"/>
        </w:rPr>
        <w:t>17.2.1</w:t>
      </w:r>
      <w:r>
        <w:rPr>
          <w:rFonts w:hint="eastAsia" w:ascii="宋体" w:hAnsi="宋体"/>
          <w:sz w:val="24"/>
          <w:szCs w:val="24"/>
          <w:lang w:eastAsia="zh-CN"/>
        </w:rPr>
        <w:t>招标人</w:t>
      </w:r>
      <w:r>
        <w:rPr>
          <w:rFonts w:hint="eastAsia" w:ascii="宋体" w:hAnsi="宋体"/>
          <w:sz w:val="24"/>
          <w:szCs w:val="24"/>
        </w:rPr>
        <w:t>有权解除合同</w:t>
      </w:r>
    </w:p>
    <w:p>
      <w:pPr>
        <w:ind w:firstLine="480" w:firstLineChars="200"/>
        <w:rPr>
          <w:rFonts w:ascii="宋体"/>
          <w:sz w:val="24"/>
          <w:szCs w:val="24"/>
        </w:rPr>
      </w:pPr>
      <w:r>
        <w:rPr>
          <w:rFonts w:hint="eastAsia" w:ascii="宋体" w:hAnsi="宋体"/>
          <w:sz w:val="24"/>
          <w:szCs w:val="24"/>
        </w:rPr>
        <w:t>如果供货人发生下述情况之一，</w:t>
      </w:r>
      <w:r>
        <w:rPr>
          <w:rFonts w:hint="eastAsia" w:ascii="宋体" w:hAnsi="宋体"/>
          <w:sz w:val="24"/>
          <w:szCs w:val="24"/>
          <w:lang w:eastAsia="zh-CN"/>
        </w:rPr>
        <w:t>招标人</w:t>
      </w:r>
      <w:r>
        <w:rPr>
          <w:rFonts w:hint="eastAsia" w:ascii="宋体" w:hAnsi="宋体"/>
          <w:sz w:val="24"/>
          <w:szCs w:val="24"/>
        </w:rPr>
        <w:t>可向供货人发出拟解除合同的书面形式通知。如果在供货人收到</w:t>
      </w:r>
      <w:r>
        <w:rPr>
          <w:rFonts w:hint="eastAsia" w:ascii="宋体" w:hAnsi="宋体"/>
          <w:sz w:val="24"/>
          <w:szCs w:val="24"/>
          <w:lang w:eastAsia="zh-CN"/>
        </w:rPr>
        <w:t>招标人</w:t>
      </w:r>
      <w:r>
        <w:rPr>
          <w:rFonts w:hint="eastAsia" w:ascii="宋体" w:hAnsi="宋体"/>
          <w:sz w:val="24"/>
          <w:szCs w:val="24"/>
        </w:rPr>
        <w:t>发出的上述通知后，按合同文件约定的时间内仍然持续该等过失，则</w:t>
      </w:r>
      <w:r>
        <w:rPr>
          <w:rFonts w:hint="eastAsia" w:ascii="宋体" w:hAnsi="宋体"/>
          <w:sz w:val="24"/>
          <w:szCs w:val="24"/>
          <w:lang w:eastAsia="zh-CN"/>
        </w:rPr>
        <w:t>招标人</w:t>
      </w:r>
      <w:r>
        <w:rPr>
          <w:rFonts w:hint="eastAsia" w:ascii="宋体" w:hAnsi="宋体"/>
          <w:sz w:val="24"/>
          <w:szCs w:val="24"/>
        </w:rPr>
        <w:t>有权解除本供货合同：</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）明确表示或者以行为表明不履行合同主要义务，又不遵照</w:t>
      </w:r>
      <w:r>
        <w:rPr>
          <w:rFonts w:hint="eastAsia" w:ascii="宋体" w:hAnsi="宋体"/>
          <w:sz w:val="24"/>
          <w:szCs w:val="24"/>
          <w:lang w:eastAsia="zh-CN"/>
        </w:rPr>
        <w:t>招标人</w:t>
      </w:r>
      <w:r>
        <w:rPr>
          <w:rFonts w:hint="eastAsia" w:ascii="宋体" w:hAnsi="宋体"/>
          <w:sz w:val="24"/>
          <w:szCs w:val="24"/>
        </w:rPr>
        <w:t>的要求在约定的合理时间内改正此类过失或违约行为；</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）将本供货合同进行转包、分包的；</w:t>
      </w:r>
    </w:p>
    <w:p>
      <w:pPr>
        <w:ind w:firstLine="240" w:firstLineChars="1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）已供货物的质量不合格，并拒绝修复的。</w:t>
      </w:r>
    </w:p>
    <w:p>
      <w:pPr>
        <w:ind w:firstLine="480" w:firstLineChars="200"/>
        <w:rPr>
          <w:rFonts w:ascii="宋体"/>
          <w:sz w:val="24"/>
          <w:szCs w:val="24"/>
        </w:rPr>
      </w:pPr>
      <w:r>
        <w:rPr>
          <w:rFonts w:hint="eastAsia" w:ascii="宋体" w:hAnsi="宋体"/>
          <w:sz w:val="24"/>
          <w:szCs w:val="24"/>
        </w:rPr>
        <w:t>如果供货人破产、无力偿还债务、发生非重组重建或合并时、失去政府所颁发的实施本供货合同工作所必须的资质或资格，则</w:t>
      </w:r>
      <w:r>
        <w:rPr>
          <w:rFonts w:hint="eastAsia" w:ascii="宋体" w:hAnsi="宋体"/>
          <w:sz w:val="24"/>
          <w:szCs w:val="24"/>
          <w:lang w:eastAsia="zh-CN"/>
        </w:rPr>
        <w:t>招标人</w:t>
      </w:r>
      <w:r>
        <w:rPr>
          <w:rFonts w:hint="eastAsia" w:ascii="宋体" w:hAnsi="宋体"/>
          <w:sz w:val="24"/>
          <w:szCs w:val="24"/>
        </w:rPr>
        <w:t>有权立即解除本供货合同。</w:t>
      </w:r>
    </w:p>
    <w:p>
      <w:pPr>
        <w:ind w:firstLine="480" w:firstLineChars="200"/>
        <w:rPr>
          <w:rFonts w:ascii="宋体"/>
          <w:sz w:val="24"/>
          <w:szCs w:val="24"/>
        </w:rPr>
      </w:pPr>
      <w:r>
        <w:rPr>
          <w:rFonts w:ascii="宋体" w:hAnsi="宋体"/>
          <w:sz w:val="24"/>
          <w:szCs w:val="24"/>
        </w:rPr>
        <w:t>17.2.2</w:t>
      </w:r>
      <w:r>
        <w:rPr>
          <w:rFonts w:hint="eastAsia" w:ascii="宋体" w:hAnsi="宋体"/>
          <w:sz w:val="24"/>
          <w:szCs w:val="24"/>
        </w:rPr>
        <w:t>合同解除后的支付</w:t>
      </w:r>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根据第</w:t>
      </w:r>
      <w:r>
        <w:rPr>
          <w:rFonts w:ascii="宋体" w:hAnsi="宋体"/>
          <w:sz w:val="24"/>
          <w:szCs w:val="24"/>
        </w:rPr>
        <w:t>17.2.1</w:t>
      </w:r>
      <w:r>
        <w:rPr>
          <w:rFonts w:hint="eastAsia" w:ascii="宋体" w:hAnsi="宋体"/>
          <w:sz w:val="24"/>
          <w:szCs w:val="24"/>
        </w:rPr>
        <w:t>项解除合同后，应与供货人协商确定：在上述解除合同时，供货人就其按照合同文件约定实际供货货值，已合理得到或理应得到的款额；供货人应当赔偿</w:t>
      </w:r>
      <w:r>
        <w:rPr>
          <w:rFonts w:hint="eastAsia" w:ascii="宋体" w:hAnsi="宋体"/>
          <w:sz w:val="24"/>
          <w:szCs w:val="24"/>
          <w:lang w:eastAsia="zh-CN"/>
        </w:rPr>
        <w:t>招标人</w:t>
      </w:r>
      <w:r>
        <w:rPr>
          <w:rFonts w:hint="eastAsia" w:ascii="宋体" w:hAnsi="宋体"/>
          <w:sz w:val="24"/>
          <w:szCs w:val="24"/>
        </w:rPr>
        <w:t>因终止合同所导致的任何直接损失；当上述供货人合理得到或理应得到款额扣除其应赔偿</w:t>
      </w:r>
      <w:r>
        <w:rPr>
          <w:rFonts w:hint="eastAsia" w:ascii="宋体" w:hAnsi="宋体"/>
          <w:sz w:val="24"/>
          <w:szCs w:val="24"/>
          <w:lang w:eastAsia="zh-CN"/>
        </w:rPr>
        <w:t>招标人</w:t>
      </w:r>
      <w:r>
        <w:rPr>
          <w:rFonts w:hint="eastAsia" w:ascii="宋体" w:hAnsi="宋体"/>
          <w:sz w:val="24"/>
          <w:szCs w:val="24"/>
        </w:rPr>
        <w:t>的直接损失后的金额超过了</w:t>
      </w:r>
      <w:r>
        <w:rPr>
          <w:rFonts w:hint="eastAsia" w:ascii="宋体" w:hAnsi="宋体"/>
          <w:sz w:val="24"/>
          <w:szCs w:val="24"/>
          <w:lang w:eastAsia="zh-CN"/>
        </w:rPr>
        <w:t>招标人</w:t>
      </w:r>
      <w:r>
        <w:rPr>
          <w:rFonts w:hint="eastAsia" w:ascii="宋体" w:hAnsi="宋体"/>
          <w:sz w:val="24"/>
          <w:szCs w:val="24"/>
        </w:rPr>
        <w:t>已经向供货人累计支付的全部款额时，超出部分金额成为供货人归还给</w:t>
      </w:r>
      <w:r>
        <w:rPr>
          <w:rFonts w:hint="eastAsia" w:ascii="宋体" w:hAnsi="宋体"/>
          <w:sz w:val="24"/>
          <w:szCs w:val="24"/>
          <w:lang w:eastAsia="zh-CN"/>
        </w:rPr>
        <w:t>招标人</w:t>
      </w:r>
      <w:r>
        <w:rPr>
          <w:rFonts w:hint="eastAsia" w:ascii="宋体" w:hAnsi="宋体"/>
          <w:sz w:val="24"/>
          <w:szCs w:val="24"/>
        </w:rPr>
        <w:t>的债权；未超出时，不足部分金额成为</w:t>
      </w:r>
      <w:r>
        <w:rPr>
          <w:rFonts w:hint="eastAsia" w:ascii="宋体" w:hAnsi="宋体"/>
          <w:sz w:val="24"/>
          <w:szCs w:val="24"/>
          <w:lang w:eastAsia="zh-CN"/>
        </w:rPr>
        <w:t>招标人</w:t>
      </w:r>
      <w:r>
        <w:rPr>
          <w:rFonts w:hint="eastAsia" w:ascii="宋体" w:hAnsi="宋体"/>
          <w:sz w:val="24"/>
          <w:szCs w:val="24"/>
        </w:rPr>
        <w:t>应当补充支付给供货人的款项。</w:t>
      </w:r>
      <w:r>
        <w:rPr>
          <w:rFonts w:hint="eastAsia" w:ascii="宋体" w:hAnsi="宋体"/>
          <w:sz w:val="24"/>
          <w:szCs w:val="24"/>
          <w:lang w:eastAsia="zh-CN"/>
        </w:rPr>
        <w:t>招标人</w:t>
      </w:r>
      <w:r>
        <w:rPr>
          <w:rFonts w:hint="eastAsia" w:ascii="宋体" w:hAnsi="宋体"/>
          <w:sz w:val="24"/>
          <w:szCs w:val="24"/>
        </w:rPr>
        <w:t>行使终止合同的权利，并不影响其拥有的其他权利或补偿。</w:t>
      </w:r>
    </w:p>
    <w:bookmarkEnd w:id="396"/>
    <w:bookmarkEnd w:id="397"/>
    <w:bookmarkEnd w:id="398"/>
    <w:p>
      <w:pPr>
        <w:rPr>
          <w:rFonts w:ascii="宋体"/>
          <w:b/>
          <w:sz w:val="24"/>
          <w:szCs w:val="24"/>
        </w:rPr>
      </w:pPr>
      <w:bookmarkStart w:id="401" w:name="_Toc255490832"/>
      <w:bookmarkEnd w:id="401"/>
      <w:bookmarkStart w:id="402" w:name="_Toc255490818"/>
      <w:bookmarkEnd w:id="402"/>
      <w:bookmarkStart w:id="403" w:name="_Toc255490831"/>
      <w:bookmarkEnd w:id="403"/>
      <w:bookmarkStart w:id="404" w:name="_Toc255490824"/>
      <w:bookmarkEnd w:id="404"/>
      <w:bookmarkStart w:id="405" w:name="_Toc255490833"/>
      <w:bookmarkEnd w:id="405"/>
      <w:bookmarkStart w:id="406" w:name="_Toc255490845"/>
      <w:bookmarkEnd w:id="406"/>
      <w:bookmarkStart w:id="407" w:name="_Toc255490817"/>
      <w:bookmarkEnd w:id="407"/>
      <w:bookmarkStart w:id="408" w:name="_Toc255490839"/>
      <w:bookmarkEnd w:id="408"/>
      <w:bookmarkStart w:id="409" w:name="_Toc255490851"/>
      <w:bookmarkEnd w:id="409"/>
      <w:bookmarkStart w:id="410" w:name="_Toc255490815"/>
      <w:bookmarkEnd w:id="410"/>
      <w:bookmarkStart w:id="411" w:name="_Toc255490841"/>
      <w:bookmarkEnd w:id="411"/>
      <w:bookmarkStart w:id="412" w:name="_Toc255490835"/>
      <w:bookmarkEnd w:id="412"/>
      <w:bookmarkStart w:id="413" w:name="_Toc255490827"/>
      <w:bookmarkEnd w:id="413"/>
      <w:bookmarkStart w:id="414" w:name="_Toc255490848"/>
      <w:bookmarkEnd w:id="414"/>
      <w:bookmarkStart w:id="415" w:name="_Toc255490852"/>
      <w:bookmarkEnd w:id="415"/>
      <w:bookmarkStart w:id="416" w:name="_Toc255490822"/>
      <w:bookmarkEnd w:id="416"/>
      <w:bookmarkStart w:id="417" w:name="_Toc255490828"/>
      <w:bookmarkEnd w:id="417"/>
      <w:bookmarkStart w:id="418" w:name="_Toc255490829"/>
      <w:bookmarkEnd w:id="418"/>
      <w:bookmarkStart w:id="419" w:name="_Toc255490853"/>
      <w:bookmarkEnd w:id="419"/>
      <w:bookmarkStart w:id="420" w:name="_Toc255490846"/>
      <w:bookmarkEnd w:id="420"/>
      <w:bookmarkStart w:id="421" w:name="_Toc255490821"/>
      <w:bookmarkEnd w:id="421"/>
      <w:bookmarkStart w:id="422" w:name="_Toc255490844"/>
      <w:bookmarkEnd w:id="422"/>
      <w:bookmarkStart w:id="423" w:name="_Toc255490834"/>
      <w:bookmarkEnd w:id="423"/>
      <w:bookmarkStart w:id="424" w:name="_Toc255490825"/>
      <w:bookmarkEnd w:id="424"/>
      <w:bookmarkStart w:id="425" w:name="_Toc255490830"/>
      <w:bookmarkEnd w:id="425"/>
      <w:bookmarkStart w:id="426" w:name="_Toc255490823"/>
      <w:bookmarkEnd w:id="426"/>
      <w:bookmarkStart w:id="427" w:name="_Toc255490814"/>
      <w:bookmarkEnd w:id="427"/>
      <w:bookmarkStart w:id="428" w:name="_Toc255490819"/>
      <w:bookmarkEnd w:id="428"/>
      <w:bookmarkStart w:id="429" w:name="_Toc255490843"/>
      <w:bookmarkEnd w:id="429"/>
      <w:bookmarkStart w:id="430" w:name="_Toc255490813"/>
      <w:bookmarkEnd w:id="430"/>
      <w:bookmarkStart w:id="431" w:name="_Toc255490840"/>
      <w:bookmarkEnd w:id="431"/>
      <w:bookmarkStart w:id="432" w:name="_Toc255490850"/>
      <w:bookmarkEnd w:id="432"/>
      <w:bookmarkStart w:id="433" w:name="_Toc255490847"/>
      <w:bookmarkEnd w:id="433"/>
      <w:bookmarkStart w:id="434" w:name="_Toc255490849"/>
      <w:bookmarkEnd w:id="434"/>
      <w:bookmarkStart w:id="435" w:name="_Toc255490836"/>
      <w:bookmarkEnd w:id="435"/>
      <w:bookmarkStart w:id="436" w:name="_Toc255490816"/>
      <w:bookmarkEnd w:id="436"/>
      <w:bookmarkStart w:id="437" w:name="_Toc255490820"/>
      <w:bookmarkEnd w:id="437"/>
      <w:bookmarkStart w:id="438" w:name="_Toc255490842"/>
      <w:bookmarkEnd w:id="438"/>
      <w:bookmarkStart w:id="439" w:name="_Toc255490838"/>
      <w:bookmarkEnd w:id="439"/>
      <w:bookmarkStart w:id="440" w:name="_Toc255490826"/>
      <w:bookmarkEnd w:id="440"/>
      <w:bookmarkStart w:id="441" w:name="_Toc381358663"/>
      <w:bookmarkStart w:id="442" w:name="_Toc375218778"/>
      <w:bookmarkStart w:id="443" w:name="_Toc256955384"/>
      <w:r>
        <w:rPr>
          <w:rFonts w:ascii="宋体" w:hAnsi="宋体"/>
          <w:b/>
          <w:sz w:val="24"/>
          <w:szCs w:val="24"/>
        </w:rPr>
        <w:t>18.</w:t>
      </w:r>
      <w:r>
        <w:rPr>
          <w:rFonts w:hint="eastAsia" w:ascii="宋体" w:hAnsi="宋体"/>
          <w:b/>
          <w:sz w:val="24"/>
          <w:szCs w:val="24"/>
        </w:rPr>
        <w:t>索赔</w:t>
      </w:r>
      <w:bookmarkEnd w:id="441"/>
      <w:bookmarkEnd w:id="442"/>
      <w:bookmarkEnd w:id="443"/>
    </w:p>
    <w:p>
      <w:pPr>
        <w:rPr>
          <w:rFonts w:ascii="宋体"/>
          <w:b/>
          <w:sz w:val="24"/>
          <w:szCs w:val="24"/>
        </w:rPr>
      </w:pPr>
      <w:bookmarkStart w:id="444" w:name="_Toc375218779"/>
      <w:r>
        <w:rPr>
          <w:rFonts w:ascii="宋体" w:hAnsi="宋体"/>
          <w:b/>
          <w:sz w:val="24"/>
          <w:szCs w:val="24"/>
        </w:rPr>
        <w:t>18.1</w:t>
      </w:r>
      <w:r>
        <w:rPr>
          <w:rFonts w:hint="eastAsia" w:ascii="宋体" w:hAnsi="宋体"/>
          <w:b/>
          <w:sz w:val="24"/>
          <w:szCs w:val="24"/>
        </w:rPr>
        <w:t>供货人索赔</w:t>
      </w:r>
      <w:bookmarkEnd w:id="444"/>
    </w:p>
    <w:p>
      <w:pPr>
        <w:ind w:firstLine="480" w:firstLineChars="200"/>
        <w:rPr>
          <w:rFonts w:ascii="宋体"/>
          <w:sz w:val="24"/>
          <w:szCs w:val="24"/>
        </w:rPr>
      </w:pPr>
      <w:r>
        <w:rPr>
          <w:rFonts w:ascii="宋体" w:hAnsi="宋体"/>
          <w:sz w:val="24"/>
          <w:szCs w:val="24"/>
        </w:rPr>
        <w:t>18.1.1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未能履行合同文件约定的义务或如果</w:t>
      </w:r>
      <w:r>
        <w:rPr>
          <w:rFonts w:hint="eastAsia" w:ascii="宋体" w:hAnsi="宋体"/>
          <w:sz w:val="24"/>
          <w:szCs w:val="24"/>
          <w:lang w:eastAsia="zh-CN"/>
        </w:rPr>
        <w:t>招标人</w:t>
      </w:r>
      <w:r>
        <w:rPr>
          <w:rFonts w:hint="eastAsia" w:ascii="宋体" w:hAnsi="宋体"/>
          <w:sz w:val="24"/>
          <w:szCs w:val="24"/>
        </w:rPr>
        <w:t>履行的义务存在错误给供货人造成损失，供货人可按照以下约定向</w:t>
      </w:r>
      <w:r>
        <w:rPr>
          <w:rFonts w:hint="eastAsia" w:ascii="宋体" w:hAnsi="宋体"/>
          <w:sz w:val="24"/>
          <w:szCs w:val="24"/>
          <w:lang w:eastAsia="zh-CN"/>
        </w:rPr>
        <w:t>招标人</w:t>
      </w:r>
      <w:r>
        <w:rPr>
          <w:rFonts w:hint="eastAsia" w:ascii="宋体" w:hAnsi="宋体"/>
          <w:sz w:val="24"/>
          <w:szCs w:val="24"/>
        </w:rPr>
        <w:t>提出索赔。</w:t>
      </w:r>
    </w:p>
    <w:p>
      <w:pPr>
        <w:ind w:firstLine="480" w:firstLineChars="200"/>
        <w:rPr>
          <w:rFonts w:ascii="宋体" w:hAnsi="宋体"/>
          <w:sz w:val="24"/>
          <w:szCs w:val="24"/>
        </w:rPr>
      </w:pPr>
      <w:r>
        <w:rPr>
          <w:rFonts w:ascii="宋体" w:hAnsi="宋体"/>
          <w:sz w:val="24"/>
          <w:szCs w:val="24"/>
        </w:rPr>
        <w:t>18.1.2</w:t>
      </w:r>
      <w:r>
        <w:rPr>
          <w:rFonts w:hint="eastAsia" w:ascii="宋体" w:hAnsi="宋体"/>
          <w:sz w:val="24"/>
          <w:szCs w:val="24"/>
        </w:rPr>
        <w:t>供货人索赔的提出：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）供货人应当在知道或应当知道索赔事件发生后，按照合同文件时间约定的时间内，向</w:t>
      </w:r>
      <w:r>
        <w:rPr>
          <w:rFonts w:hint="eastAsia" w:ascii="宋体" w:hAnsi="宋体"/>
          <w:sz w:val="24"/>
          <w:szCs w:val="24"/>
          <w:lang w:eastAsia="zh-CN"/>
        </w:rPr>
        <w:t>招标人</w:t>
      </w:r>
      <w:r>
        <w:rPr>
          <w:rFonts w:hint="eastAsia" w:ascii="宋体" w:hAnsi="宋体"/>
          <w:sz w:val="24"/>
          <w:szCs w:val="24"/>
        </w:rPr>
        <w:t>提交索赔报告。索赔报告应当详细说明索赔理由以及要求追加的付款金额和（或）延长的供货安装周期，并附必要的记录和证明材料；供货人向</w:t>
      </w:r>
      <w:r>
        <w:rPr>
          <w:rFonts w:hint="eastAsia" w:ascii="宋体" w:hAnsi="宋体"/>
          <w:sz w:val="24"/>
          <w:szCs w:val="24"/>
          <w:lang w:eastAsia="zh-CN"/>
        </w:rPr>
        <w:t>招标人</w:t>
      </w:r>
      <w:r>
        <w:rPr>
          <w:rFonts w:hint="eastAsia" w:ascii="宋体" w:hAnsi="宋体"/>
          <w:sz w:val="24"/>
          <w:szCs w:val="24"/>
        </w:rPr>
        <w:t>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）索赔事件具有连续影响的，供货人应当按照合理时间间隔继续递交延续索赔报告，说明连续影响的实际情况和记录，列出累计的追加付款金额和（或）供货安装周期延长天数；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）在索赔事件影响结束后，按照合同文件时间约定的时间内，供货人应当向</w:t>
      </w:r>
      <w:r>
        <w:rPr>
          <w:rFonts w:hint="eastAsia" w:ascii="宋体" w:hAnsi="宋体"/>
          <w:sz w:val="24"/>
          <w:szCs w:val="24"/>
          <w:lang w:eastAsia="zh-CN"/>
        </w:rPr>
        <w:t>招标人</w:t>
      </w:r>
      <w:r>
        <w:rPr>
          <w:rFonts w:hint="eastAsia" w:ascii="宋体" w:hAnsi="宋体"/>
          <w:sz w:val="24"/>
          <w:szCs w:val="24"/>
        </w:rPr>
        <w:t>提交最终索赔报告，说明最终要求索赔的追加付款金额和延长的供货安装周期，并附必要的记录和证明材料。供货人向</w:t>
      </w:r>
      <w:r>
        <w:rPr>
          <w:rFonts w:hint="eastAsia" w:ascii="宋体" w:hAnsi="宋体"/>
          <w:sz w:val="24"/>
          <w:szCs w:val="24"/>
          <w:lang w:eastAsia="zh-CN"/>
        </w:rPr>
        <w:t>招标人</w:t>
      </w:r>
      <w:r>
        <w:rPr>
          <w:rFonts w:hint="eastAsia" w:ascii="宋体" w:hAnsi="宋体"/>
          <w:sz w:val="24"/>
          <w:szCs w:val="24"/>
        </w:rPr>
        <w:t>提交最终索赔报告的时间约定见合同条款专用部分。</w:t>
      </w:r>
    </w:p>
    <w:p>
      <w:pPr>
        <w:ind w:firstLine="480" w:firstLineChars="200"/>
        <w:rPr>
          <w:rFonts w:ascii="宋体"/>
          <w:sz w:val="24"/>
          <w:szCs w:val="24"/>
        </w:rPr>
      </w:pPr>
      <w:r>
        <w:rPr>
          <w:rFonts w:ascii="宋体" w:hAnsi="宋体"/>
          <w:sz w:val="24"/>
          <w:szCs w:val="24"/>
        </w:rPr>
        <w:t>18.1.3</w:t>
      </w:r>
      <w:r>
        <w:rPr>
          <w:rFonts w:hint="eastAsia" w:ascii="宋体" w:hAnsi="宋体"/>
          <w:sz w:val="24"/>
          <w:szCs w:val="24"/>
        </w:rPr>
        <w:t>供货人索赔的处理：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收到供货人提交的索赔报告后，应当及时审查索赔报告的内容、查验供货人的记录和证明材料，必要时</w:t>
      </w:r>
      <w:r>
        <w:rPr>
          <w:rFonts w:hint="eastAsia" w:ascii="宋体" w:hAnsi="宋体"/>
          <w:sz w:val="24"/>
          <w:szCs w:val="24"/>
          <w:lang w:eastAsia="zh-CN"/>
        </w:rPr>
        <w:t>招标人</w:t>
      </w:r>
      <w:r>
        <w:rPr>
          <w:rFonts w:hint="eastAsia" w:ascii="宋体" w:hAnsi="宋体"/>
          <w:sz w:val="24"/>
          <w:szCs w:val="24"/>
        </w:rPr>
        <w:t>可要求供货人提交全部原始记录复印件。</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按照合同文件约定对供货人提出的追加付款和（或）延长供货安装周期的要求进行审核和确认，并在收到上述索赔报告或有关索赔的进一步证明材料后，按照合同文件时间约定的时间内，将索赔处理结果答复供货人。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）目约定的时间内未答复供货人处理结果的，则视同</w:t>
      </w:r>
      <w:r>
        <w:rPr>
          <w:rFonts w:hint="eastAsia" w:ascii="宋体" w:hAnsi="宋体"/>
          <w:sz w:val="24"/>
          <w:szCs w:val="24"/>
          <w:lang w:eastAsia="zh-CN"/>
        </w:rPr>
        <w:t>招标人</w:t>
      </w:r>
      <w:r>
        <w:rPr>
          <w:rFonts w:hint="eastAsia" w:ascii="宋体" w:hAnsi="宋体"/>
          <w:sz w:val="24"/>
          <w:szCs w:val="24"/>
        </w:rPr>
        <w:t>接受了供货人的索赔要求。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）供货人接受索赔处理结果的，按照第</w:t>
      </w:r>
      <w:r>
        <w:rPr>
          <w:rFonts w:ascii="宋体" w:hAnsi="宋体"/>
          <w:sz w:val="24"/>
          <w:szCs w:val="24"/>
        </w:rPr>
        <w:t>18</w:t>
      </w:r>
      <w:r>
        <w:rPr>
          <w:rFonts w:ascii="宋体"/>
          <w:sz w:val="24"/>
          <w:szCs w:val="24"/>
        </w:rPr>
        <w:t>.</w:t>
      </w:r>
      <w:r>
        <w:rPr>
          <w:rFonts w:ascii="宋体" w:hAnsi="宋体"/>
          <w:sz w:val="24"/>
          <w:szCs w:val="24"/>
        </w:rPr>
        <w:t>1.5</w:t>
      </w:r>
      <w:r>
        <w:rPr>
          <w:rFonts w:hint="eastAsia" w:ascii="宋体" w:hAnsi="宋体"/>
          <w:sz w:val="24"/>
          <w:szCs w:val="24"/>
        </w:rPr>
        <w:t>项完成赔付。供货人不接受索赔处理结果的，按照第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18.1.4</w:t>
      </w:r>
      <w:r>
        <w:rPr>
          <w:rFonts w:hint="eastAsia" w:ascii="宋体" w:hAnsi="宋体"/>
          <w:sz w:val="24"/>
          <w:szCs w:val="24"/>
        </w:rPr>
        <w:t>供货人提出索赔的期限：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）如果供货人未按照第</w:t>
      </w:r>
      <w:r>
        <w:rPr>
          <w:rFonts w:ascii="宋体" w:hAnsi="宋体"/>
          <w:sz w:val="24"/>
          <w:szCs w:val="24"/>
        </w:rPr>
        <w:t>18.1.2</w:t>
      </w:r>
      <w:r>
        <w:rPr>
          <w:rFonts w:hint="eastAsia" w:ascii="宋体" w:hAnsi="宋体"/>
          <w:sz w:val="24"/>
          <w:szCs w:val="24"/>
        </w:rPr>
        <w:t>项的时间要求提出索赔，视为供货人已放弃了对相关事件的索赔。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）如果供货人以书面形式确认了</w:t>
      </w:r>
      <w:r>
        <w:rPr>
          <w:rFonts w:hint="eastAsia" w:ascii="宋体" w:hAnsi="宋体"/>
          <w:sz w:val="24"/>
          <w:szCs w:val="24"/>
          <w:lang w:eastAsia="zh-CN"/>
        </w:rPr>
        <w:t>招标人</w:t>
      </w:r>
      <w:r>
        <w:rPr>
          <w:rFonts w:hint="eastAsia" w:ascii="宋体" w:hAnsi="宋体"/>
          <w:sz w:val="24"/>
          <w:szCs w:val="24"/>
        </w:rPr>
        <w:t>审定的合同价款结算报告后，应当被认为已无权再提出合同价款结算前所发生的任何索赔。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）供货人提交的最终合同价款结清申请单中，只限于提出供货人书面形式确认了</w:t>
      </w:r>
      <w:r>
        <w:rPr>
          <w:rFonts w:hint="eastAsia" w:ascii="宋体" w:hAnsi="宋体"/>
          <w:sz w:val="24"/>
          <w:szCs w:val="24"/>
          <w:lang w:eastAsia="zh-CN"/>
        </w:rPr>
        <w:t>招标人</w:t>
      </w:r>
      <w:r>
        <w:rPr>
          <w:rFonts w:hint="eastAsia" w:ascii="宋体" w:hAnsi="宋体"/>
          <w:sz w:val="24"/>
          <w:szCs w:val="24"/>
        </w:rPr>
        <w:t>审定的合同价款结算报告后发生的索赔。提出索赔的期限自办理完合同价款最终结清手续之日止。</w:t>
      </w:r>
    </w:p>
    <w:p>
      <w:pPr>
        <w:ind w:firstLine="480" w:firstLineChars="200"/>
        <w:rPr>
          <w:rFonts w:ascii="宋体"/>
          <w:sz w:val="24"/>
          <w:szCs w:val="24"/>
        </w:rPr>
      </w:pPr>
      <w:r>
        <w:rPr>
          <w:rFonts w:ascii="宋体" w:hAnsi="宋体"/>
          <w:sz w:val="24"/>
          <w:szCs w:val="24"/>
        </w:rPr>
        <w:t>18.1.5</w:t>
      </w:r>
      <w:r>
        <w:rPr>
          <w:rFonts w:hint="eastAsia" w:ascii="宋体" w:hAnsi="宋体"/>
          <w:sz w:val="24"/>
          <w:szCs w:val="24"/>
        </w:rPr>
        <w:t>供货人的索赔要求被批准后，其应当获得的索赔款由</w:t>
      </w:r>
      <w:r>
        <w:rPr>
          <w:rFonts w:hint="eastAsia" w:ascii="宋体" w:hAnsi="宋体"/>
          <w:sz w:val="24"/>
          <w:szCs w:val="24"/>
          <w:lang w:eastAsia="zh-CN"/>
        </w:rPr>
        <w:t>招标人</w:t>
      </w:r>
      <w:r>
        <w:rPr>
          <w:rFonts w:hint="eastAsia" w:ascii="宋体" w:hAnsi="宋体"/>
          <w:sz w:val="24"/>
          <w:szCs w:val="24"/>
        </w:rPr>
        <w:t>随货款支付。</w:t>
      </w:r>
    </w:p>
    <w:p>
      <w:pPr>
        <w:rPr>
          <w:rFonts w:ascii="宋体"/>
          <w:b/>
          <w:sz w:val="24"/>
          <w:szCs w:val="24"/>
        </w:rPr>
      </w:pPr>
      <w:bookmarkStart w:id="445" w:name="_Toc375218780"/>
      <w:r>
        <w:rPr>
          <w:rFonts w:ascii="宋体" w:hAnsi="宋体"/>
          <w:b/>
          <w:sz w:val="24"/>
          <w:szCs w:val="24"/>
        </w:rPr>
        <w:t>18.2</w:t>
      </w:r>
      <w:r>
        <w:rPr>
          <w:rFonts w:hint="eastAsia" w:ascii="宋体" w:hAnsi="宋体"/>
          <w:b/>
          <w:sz w:val="24"/>
          <w:szCs w:val="24"/>
          <w:lang w:eastAsia="zh-CN"/>
        </w:rPr>
        <w:t>招标人</w:t>
      </w:r>
      <w:r>
        <w:rPr>
          <w:rFonts w:hint="eastAsia" w:ascii="宋体" w:hAnsi="宋体"/>
          <w:b/>
          <w:sz w:val="24"/>
          <w:szCs w:val="24"/>
        </w:rPr>
        <w:t>的索赔</w:t>
      </w:r>
      <w:bookmarkEnd w:id="445"/>
    </w:p>
    <w:p>
      <w:pPr>
        <w:ind w:firstLine="480" w:firstLineChars="200"/>
        <w:rPr>
          <w:rFonts w:ascii="宋体"/>
          <w:sz w:val="24"/>
          <w:szCs w:val="24"/>
        </w:rPr>
      </w:pPr>
      <w:r>
        <w:rPr>
          <w:rFonts w:ascii="宋体" w:hAnsi="宋体"/>
          <w:sz w:val="24"/>
          <w:szCs w:val="24"/>
        </w:rPr>
        <w:t>18.2.1</w:t>
      </w:r>
      <w:r>
        <w:rPr>
          <w:rFonts w:hint="eastAsia" w:ascii="宋体" w:hAnsi="宋体"/>
          <w:sz w:val="24"/>
          <w:szCs w:val="24"/>
        </w:rPr>
        <w:t>如果供货人未能按照本合同约定履行义务或供货人所履行的义务存在错误给</w:t>
      </w:r>
      <w:r>
        <w:rPr>
          <w:rFonts w:hint="eastAsia" w:ascii="宋体" w:hAnsi="宋体"/>
          <w:sz w:val="24"/>
          <w:szCs w:val="24"/>
          <w:lang w:eastAsia="zh-CN"/>
        </w:rPr>
        <w:t>招标人</w:t>
      </w:r>
      <w:r>
        <w:rPr>
          <w:rFonts w:hint="eastAsia" w:ascii="宋体" w:hAnsi="宋体"/>
          <w:sz w:val="24"/>
          <w:szCs w:val="24"/>
        </w:rPr>
        <w:t>造成损失，</w:t>
      </w:r>
      <w:r>
        <w:rPr>
          <w:rFonts w:hint="eastAsia" w:ascii="宋体" w:hAnsi="宋体"/>
          <w:sz w:val="24"/>
          <w:szCs w:val="24"/>
          <w:lang w:eastAsia="zh-CN"/>
        </w:rPr>
        <w:t>招标人</w:t>
      </w:r>
      <w:r>
        <w:rPr>
          <w:rFonts w:hint="eastAsia" w:ascii="宋体" w:hAnsi="宋体"/>
          <w:sz w:val="24"/>
          <w:szCs w:val="24"/>
        </w:rPr>
        <w:t>可按照以下约定向供货人提出索赔。</w:t>
      </w:r>
    </w:p>
    <w:p>
      <w:pPr>
        <w:ind w:firstLine="480" w:firstLineChars="200"/>
        <w:rPr>
          <w:rFonts w:ascii="宋体"/>
          <w:sz w:val="24"/>
          <w:szCs w:val="24"/>
        </w:rPr>
      </w:pPr>
      <w:r>
        <w:rPr>
          <w:rFonts w:ascii="宋体" w:hAnsi="宋体"/>
          <w:sz w:val="24"/>
          <w:szCs w:val="24"/>
        </w:rPr>
        <w:t>18.2.2</w:t>
      </w:r>
      <w:r>
        <w:rPr>
          <w:rFonts w:hint="eastAsia" w:ascii="宋体" w:hAnsi="宋体"/>
          <w:sz w:val="24"/>
          <w:szCs w:val="24"/>
          <w:lang w:eastAsia="zh-CN"/>
        </w:rPr>
        <w:t>招标人</w:t>
      </w:r>
      <w:r>
        <w:rPr>
          <w:rFonts w:hint="eastAsia" w:ascii="宋体" w:hAnsi="宋体"/>
          <w:sz w:val="24"/>
          <w:szCs w:val="24"/>
        </w:rPr>
        <w:t>索赔的提出：</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应当在知道或应当知道索赔事件发生后，按照合同文件时间约定的时间内，向供货人提交索赔报告，索赔报告应当详细说明索赔理由以及有权得到的索赔金额和（或）延长的缺陷责任期，并附必要的记录和证明材料；</w:t>
      </w:r>
      <w:r>
        <w:rPr>
          <w:rFonts w:hint="eastAsia" w:ascii="宋体" w:hAnsi="宋体"/>
          <w:sz w:val="24"/>
          <w:szCs w:val="24"/>
          <w:lang w:eastAsia="zh-CN"/>
        </w:rPr>
        <w:t>招标人</w:t>
      </w:r>
      <w:r>
        <w:rPr>
          <w:rFonts w:hint="eastAsia" w:ascii="宋体" w:hAnsi="宋体"/>
          <w:sz w:val="24"/>
          <w:szCs w:val="24"/>
        </w:rPr>
        <w:t>向供货人提交索赔报告的时间约定见合同条款专用部分。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）索赔事件具有连续影响的，</w:t>
      </w:r>
      <w:r>
        <w:rPr>
          <w:rFonts w:hint="eastAsia" w:ascii="宋体" w:hAnsi="宋体"/>
          <w:sz w:val="24"/>
          <w:szCs w:val="24"/>
          <w:lang w:eastAsia="zh-CN"/>
        </w:rPr>
        <w:t>招标人</w:t>
      </w:r>
      <w:r>
        <w:rPr>
          <w:rFonts w:hint="eastAsia" w:ascii="宋体" w:hAnsi="宋体"/>
          <w:sz w:val="24"/>
          <w:szCs w:val="24"/>
        </w:rPr>
        <w:t>应当按照合理时间间隔继续提交延续索赔报告，说明连续影响的实际情况和记录，列出累计的索赔金额和（或）缺陷责任期延长天数。</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）在索赔事件影响结束后，按照合同文件时间约定的时间内，</w:t>
      </w:r>
      <w:r>
        <w:rPr>
          <w:rFonts w:hint="eastAsia" w:ascii="宋体" w:hAnsi="宋体"/>
          <w:sz w:val="24"/>
          <w:szCs w:val="24"/>
          <w:lang w:eastAsia="zh-CN"/>
        </w:rPr>
        <w:t>招标人</w:t>
      </w:r>
      <w:r>
        <w:rPr>
          <w:rFonts w:hint="eastAsia" w:ascii="宋体" w:hAnsi="宋体"/>
          <w:sz w:val="24"/>
          <w:szCs w:val="24"/>
        </w:rPr>
        <w:t>应当向供货人提交最终索赔报告，说明最终要求索赔的金额和延长的缺陷责任期，并附必要的记录和证明材料。</w:t>
      </w:r>
      <w:r>
        <w:rPr>
          <w:rFonts w:hint="eastAsia" w:ascii="宋体" w:hAnsi="宋体"/>
          <w:sz w:val="24"/>
          <w:szCs w:val="24"/>
          <w:lang w:eastAsia="zh-CN"/>
        </w:rPr>
        <w:t>招标人</w:t>
      </w:r>
      <w:r>
        <w:rPr>
          <w:rFonts w:hint="eastAsia" w:ascii="宋体" w:hAnsi="宋体"/>
          <w:sz w:val="24"/>
          <w:szCs w:val="24"/>
        </w:rPr>
        <w:t>向供货人提交最终索赔报告的时间约定见合同条款专用部分。</w:t>
      </w:r>
    </w:p>
    <w:p>
      <w:pPr>
        <w:ind w:firstLine="480" w:firstLineChars="200"/>
        <w:rPr>
          <w:rFonts w:ascii="宋体"/>
          <w:sz w:val="24"/>
          <w:szCs w:val="24"/>
        </w:rPr>
      </w:pPr>
      <w:r>
        <w:rPr>
          <w:rFonts w:ascii="宋体" w:hAnsi="宋体"/>
          <w:sz w:val="24"/>
          <w:szCs w:val="24"/>
        </w:rPr>
        <w:t>18.2.3</w:t>
      </w:r>
      <w:r>
        <w:rPr>
          <w:rFonts w:hint="eastAsia" w:ascii="宋体" w:hAnsi="宋体"/>
          <w:sz w:val="24"/>
          <w:szCs w:val="24"/>
          <w:lang w:eastAsia="zh-CN"/>
        </w:rPr>
        <w:t>招标人</w:t>
      </w:r>
      <w:r>
        <w:rPr>
          <w:rFonts w:hint="eastAsia" w:ascii="宋体" w:hAnsi="宋体"/>
          <w:sz w:val="24"/>
          <w:szCs w:val="24"/>
        </w:rPr>
        <w:t>索赔的处理：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）供货人收到</w:t>
      </w:r>
      <w:r>
        <w:rPr>
          <w:rFonts w:hint="eastAsia" w:ascii="宋体" w:hAnsi="宋体"/>
          <w:sz w:val="24"/>
          <w:szCs w:val="24"/>
          <w:lang w:eastAsia="zh-CN"/>
        </w:rPr>
        <w:t>招标人</w:t>
      </w:r>
      <w:r>
        <w:rPr>
          <w:rFonts w:hint="eastAsia" w:ascii="宋体" w:hAnsi="宋体"/>
          <w:sz w:val="24"/>
          <w:szCs w:val="24"/>
        </w:rPr>
        <w:t>提交的索赔报告后，应当及时审查索赔报告的内容、查验</w:t>
      </w:r>
      <w:r>
        <w:rPr>
          <w:rFonts w:hint="eastAsia" w:ascii="宋体" w:hAnsi="宋体"/>
          <w:sz w:val="24"/>
          <w:szCs w:val="24"/>
          <w:lang w:eastAsia="zh-CN"/>
        </w:rPr>
        <w:t>招标人</w:t>
      </w:r>
      <w:r>
        <w:rPr>
          <w:rFonts w:hint="eastAsia" w:ascii="宋体" w:hAnsi="宋体"/>
          <w:sz w:val="24"/>
          <w:szCs w:val="24"/>
        </w:rPr>
        <w:t>的记录和证明材料，必要时供货人可要求</w:t>
      </w:r>
      <w:r>
        <w:rPr>
          <w:rFonts w:hint="eastAsia" w:ascii="宋体" w:hAnsi="宋体"/>
          <w:sz w:val="24"/>
          <w:szCs w:val="24"/>
          <w:lang w:eastAsia="zh-CN"/>
        </w:rPr>
        <w:t>招标人</w:t>
      </w:r>
      <w:r>
        <w:rPr>
          <w:rFonts w:hint="eastAsia" w:ascii="宋体" w:hAnsi="宋体"/>
          <w:sz w:val="24"/>
          <w:szCs w:val="24"/>
        </w:rPr>
        <w:t>提交全部原始记录副本。</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）供货人应当按照合同文件约定对</w:t>
      </w:r>
      <w:r>
        <w:rPr>
          <w:rFonts w:hint="eastAsia" w:ascii="宋体" w:hAnsi="宋体"/>
          <w:sz w:val="24"/>
          <w:szCs w:val="24"/>
          <w:lang w:eastAsia="zh-CN"/>
        </w:rPr>
        <w:t>招标人</w:t>
      </w:r>
      <w:r>
        <w:rPr>
          <w:rFonts w:hint="eastAsia" w:ascii="宋体" w:hAnsi="宋体"/>
          <w:sz w:val="24"/>
          <w:szCs w:val="24"/>
        </w:rPr>
        <w:t>提出的索赔金额和（或）延长的缺陷责任期的要求进行审核和确认，并在收到上述索赔报告或有关索赔的进一步证明材料后，按照合同文件时间约定的时间内，将索赔处理结果答复</w:t>
      </w:r>
      <w:r>
        <w:rPr>
          <w:rFonts w:hint="eastAsia" w:ascii="宋体" w:hAnsi="宋体"/>
          <w:sz w:val="24"/>
          <w:szCs w:val="24"/>
          <w:lang w:eastAsia="zh-CN"/>
        </w:rPr>
        <w:t>招标人</w:t>
      </w:r>
      <w:r>
        <w:rPr>
          <w:rFonts w:hint="eastAsia" w:ascii="宋体" w:hAnsi="宋体"/>
          <w:sz w:val="24"/>
          <w:szCs w:val="24"/>
        </w:rPr>
        <w:t>。索赔处理结果答复时间的约定见合同条款专用部分。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）如果供货人在收到上述索赔报告或有关索赔的进一步证明材料后，按照第</w:t>
      </w:r>
      <w:r>
        <w:rPr>
          <w:rFonts w:ascii="宋体" w:hAnsi="宋体"/>
          <w:sz w:val="24"/>
          <w:szCs w:val="24"/>
        </w:rPr>
        <w:t>18.2.3</w:t>
      </w:r>
      <w:r>
        <w:rPr>
          <w:rFonts w:hint="eastAsia" w:ascii="宋体" w:hAnsi="宋体"/>
          <w:sz w:val="24"/>
          <w:szCs w:val="24"/>
        </w:rPr>
        <w:t>（</w:t>
      </w:r>
      <w:r>
        <w:rPr>
          <w:rFonts w:ascii="宋体" w:hAnsi="宋体"/>
          <w:sz w:val="24"/>
          <w:szCs w:val="24"/>
        </w:rPr>
        <w:t>2</w:t>
      </w:r>
      <w:r>
        <w:rPr>
          <w:rFonts w:hint="eastAsia" w:ascii="宋体" w:hAnsi="宋体"/>
          <w:sz w:val="24"/>
          <w:szCs w:val="24"/>
        </w:rPr>
        <w:t>）目约定的时间内未答复</w:t>
      </w:r>
      <w:r>
        <w:rPr>
          <w:rFonts w:hint="eastAsia" w:ascii="宋体" w:hAnsi="宋体"/>
          <w:sz w:val="24"/>
          <w:szCs w:val="24"/>
          <w:lang w:eastAsia="zh-CN"/>
        </w:rPr>
        <w:t>招标人</w:t>
      </w:r>
      <w:r>
        <w:rPr>
          <w:rFonts w:hint="eastAsia" w:ascii="宋体" w:hAnsi="宋体"/>
          <w:sz w:val="24"/>
          <w:szCs w:val="24"/>
        </w:rPr>
        <w:t>处理结果的，则视同供货人接受了</w:t>
      </w:r>
      <w:r>
        <w:rPr>
          <w:rFonts w:hint="eastAsia" w:ascii="宋体" w:hAnsi="宋体"/>
          <w:sz w:val="24"/>
          <w:szCs w:val="24"/>
          <w:lang w:eastAsia="zh-CN"/>
        </w:rPr>
        <w:t>招标人</w:t>
      </w:r>
      <w:r>
        <w:rPr>
          <w:rFonts w:hint="eastAsia" w:ascii="宋体" w:hAnsi="宋体"/>
          <w:sz w:val="24"/>
          <w:szCs w:val="24"/>
        </w:rPr>
        <w:t>的索赔要求。</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接受索赔处理结果的，按照第</w:t>
      </w:r>
      <w:r>
        <w:rPr>
          <w:rFonts w:ascii="宋体" w:hAnsi="宋体"/>
          <w:sz w:val="24"/>
          <w:szCs w:val="24"/>
        </w:rPr>
        <w:t>18.2.5</w:t>
      </w:r>
      <w:r>
        <w:rPr>
          <w:rFonts w:hint="eastAsia" w:ascii="宋体" w:hAnsi="宋体"/>
          <w:sz w:val="24"/>
          <w:szCs w:val="24"/>
        </w:rPr>
        <w:t>项的约定完成赔付，</w:t>
      </w:r>
      <w:r>
        <w:rPr>
          <w:rFonts w:hint="eastAsia" w:ascii="宋体" w:hAnsi="宋体"/>
          <w:sz w:val="24"/>
          <w:szCs w:val="24"/>
          <w:lang w:eastAsia="zh-CN"/>
        </w:rPr>
        <w:t>招标人</w:t>
      </w:r>
      <w:r>
        <w:rPr>
          <w:rFonts w:hint="eastAsia" w:ascii="宋体" w:hAnsi="宋体"/>
          <w:sz w:val="24"/>
          <w:szCs w:val="24"/>
        </w:rPr>
        <w:t>不接受索赔处理结果的，按照第</w:t>
      </w:r>
      <w:r>
        <w:rPr>
          <w:rFonts w:ascii="宋体" w:hAnsi="宋体"/>
          <w:sz w:val="24"/>
          <w:szCs w:val="24"/>
        </w:rPr>
        <w:t>22</w:t>
      </w:r>
      <w:r>
        <w:rPr>
          <w:rFonts w:hint="eastAsia" w:ascii="宋体" w:hAnsi="宋体"/>
          <w:sz w:val="24"/>
          <w:szCs w:val="24"/>
        </w:rPr>
        <w:t>条的约定解决争议。</w:t>
      </w:r>
    </w:p>
    <w:p>
      <w:pPr>
        <w:ind w:firstLine="480" w:firstLineChars="200"/>
        <w:rPr>
          <w:rFonts w:ascii="宋体"/>
          <w:sz w:val="24"/>
          <w:szCs w:val="24"/>
        </w:rPr>
      </w:pPr>
      <w:r>
        <w:rPr>
          <w:rFonts w:ascii="宋体" w:hAnsi="宋体"/>
          <w:sz w:val="24"/>
          <w:szCs w:val="24"/>
        </w:rPr>
        <w:t>18.2.4</w:t>
      </w:r>
      <w:r>
        <w:rPr>
          <w:rFonts w:hint="eastAsia" w:ascii="宋体" w:hAnsi="宋体"/>
          <w:sz w:val="24"/>
          <w:szCs w:val="24"/>
          <w:lang w:eastAsia="zh-CN"/>
        </w:rPr>
        <w:t>招标人</w:t>
      </w:r>
      <w:r>
        <w:rPr>
          <w:rFonts w:hint="eastAsia" w:ascii="宋体" w:hAnsi="宋体"/>
          <w:sz w:val="24"/>
          <w:szCs w:val="24"/>
        </w:rPr>
        <w:t>提出索赔的期限：</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未按照第</w:t>
      </w:r>
      <w:r>
        <w:rPr>
          <w:rFonts w:ascii="宋体" w:hAnsi="宋体"/>
          <w:sz w:val="24"/>
          <w:szCs w:val="24"/>
        </w:rPr>
        <w:t>18.2.2</w:t>
      </w:r>
      <w:r>
        <w:rPr>
          <w:rFonts w:hint="eastAsia" w:ascii="宋体" w:hAnsi="宋体"/>
          <w:sz w:val="24"/>
          <w:szCs w:val="24"/>
        </w:rPr>
        <w:t>项的时间要求提出索赔，视为</w:t>
      </w:r>
      <w:r>
        <w:rPr>
          <w:rFonts w:hint="eastAsia" w:ascii="宋体" w:hAnsi="宋体"/>
          <w:sz w:val="24"/>
          <w:szCs w:val="24"/>
          <w:lang w:eastAsia="zh-CN"/>
        </w:rPr>
        <w:t>招标人</w:t>
      </w:r>
      <w:r>
        <w:rPr>
          <w:rFonts w:hint="eastAsia" w:ascii="宋体" w:hAnsi="宋体"/>
          <w:sz w:val="24"/>
          <w:szCs w:val="24"/>
        </w:rPr>
        <w:t>已放弃了对相关事件的索赔。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）当</w:t>
      </w:r>
      <w:r>
        <w:rPr>
          <w:rFonts w:hint="eastAsia" w:ascii="宋体" w:hAnsi="宋体"/>
          <w:sz w:val="24"/>
          <w:szCs w:val="24"/>
          <w:lang w:eastAsia="zh-CN"/>
        </w:rPr>
        <w:t>招标人</w:t>
      </w:r>
      <w:r>
        <w:rPr>
          <w:rFonts w:hint="eastAsia" w:ascii="宋体" w:hAnsi="宋体"/>
          <w:sz w:val="24"/>
          <w:szCs w:val="24"/>
        </w:rPr>
        <w:t>开具了合同价款结算报告后，应当被认为已无权再提出合同价款结算前所发生的任何索赔。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在开具合同价款结算报告后，所提出的索赔要求，只限于开具合同价款结算报告至办理合同价款最终结清手续期间所发生的索赔事件。提出索赔的期限至办理完合同价款最终结清手续之日止。</w:t>
      </w:r>
    </w:p>
    <w:p>
      <w:pPr>
        <w:ind w:firstLine="480" w:firstLineChars="200"/>
        <w:rPr>
          <w:rFonts w:ascii="宋体"/>
          <w:sz w:val="24"/>
          <w:szCs w:val="24"/>
        </w:rPr>
      </w:pPr>
      <w:r>
        <w:rPr>
          <w:rFonts w:ascii="宋体" w:hAnsi="宋体"/>
          <w:sz w:val="24"/>
          <w:szCs w:val="24"/>
        </w:rPr>
        <w:t xml:space="preserve"> 18.2.5</w:t>
      </w:r>
      <w:r>
        <w:rPr>
          <w:rFonts w:hint="eastAsia" w:ascii="宋体" w:hAnsi="宋体"/>
          <w:sz w:val="24"/>
          <w:szCs w:val="24"/>
        </w:rPr>
        <w:t>供货人应当付给</w:t>
      </w:r>
      <w:r>
        <w:rPr>
          <w:rFonts w:hint="eastAsia" w:ascii="宋体" w:hAnsi="宋体"/>
          <w:sz w:val="24"/>
          <w:szCs w:val="24"/>
          <w:lang w:eastAsia="zh-CN"/>
        </w:rPr>
        <w:t>招标人</w:t>
      </w:r>
      <w:r>
        <w:rPr>
          <w:rFonts w:hint="eastAsia" w:ascii="宋体" w:hAnsi="宋体"/>
          <w:sz w:val="24"/>
          <w:szCs w:val="24"/>
        </w:rPr>
        <w:t>的索赔金额可从</w:t>
      </w:r>
      <w:r>
        <w:rPr>
          <w:rFonts w:hint="eastAsia" w:ascii="宋体" w:hAnsi="宋体"/>
          <w:sz w:val="24"/>
          <w:szCs w:val="24"/>
          <w:lang w:eastAsia="zh-CN"/>
        </w:rPr>
        <w:t>招标人</w:t>
      </w:r>
      <w:r>
        <w:rPr>
          <w:rFonts w:hint="eastAsia" w:ascii="宋体" w:hAnsi="宋体"/>
          <w:sz w:val="24"/>
          <w:szCs w:val="24"/>
        </w:rPr>
        <w:t>拟支付给供货人的合同价款中扣除，或由供货人以其他方式支付给</w:t>
      </w:r>
      <w:r>
        <w:rPr>
          <w:rFonts w:hint="eastAsia" w:ascii="宋体" w:hAnsi="宋体"/>
          <w:sz w:val="24"/>
          <w:szCs w:val="24"/>
          <w:lang w:eastAsia="zh-CN"/>
        </w:rPr>
        <w:t>招标人</w:t>
      </w:r>
      <w:r>
        <w:rPr>
          <w:rFonts w:hint="eastAsia" w:ascii="宋体" w:hAnsi="宋体"/>
          <w:sz w:val="24"/>
          <w:szCs w:val="24"/>
        </w:rPr>
        <w:t>。当拟支付给供货人的合同价款已不足以满足索赔金额时，供货人应当在接受索赔处理结果后，按照合同文件时间约定的时间内，将其差额赔偿给</w:t>
      </w:r>
      <w:r>
        <w:rPr>
          <w:rFonts w:hint="eastAsia" w:ascii="宋体" w:hAnsi="宋体"/>
          <w:sz w:val="24"/>
          <w:szCs w:val="24"/>
          <w:lang w:eastAsia="zh-CN"/>
        </w:rPr>
        <w:t>招标人</w:t>
      </w:r>
      <w:r>
        <w:rPr>
          <w:rFonts w:hint="eastAsia" w:ascii="宋体" w:hAnsi="宋体"/>
          <w:sz w:val="24"/>
          <w:szCs w:val="24"/>
        </w:rPr>
        <w:t>。差额赔偿时间见合同条款专用部分。</w:t>
      </w:r>
    </w:p>
    <w:p>
      <w:pPr>
        <w:rPr>
          <w:rFonts w:ascii="宋体"/>
          <w:b/>
          <w:sz w:val="24"/>
          <w:szCs w:val="24"/>
        </w:rPr>
      </w:pPr>
      <w:bookmarkStart w:id="446" w:name="_Toc375218781"/>
      <w:r>
        <w:rPr>
          <w:rFonts w:ascii="宋体" w:hAnsi="宋体"/>
          <w:b/>
          <w:sz w:val="24"/>
          <w:szCs w:val="24"/>
        </w:rPr>
        <w:t>18.3</w:t>
      </w:r>
      <w:r>
        <w:rPr>
          <w:rFonts w:hint="eastAsia" w:ascii="宋体" w:hAnsi="宋体"/>
          <w:b/>
          <w:sz w:val="24"/>
          <w:szCs w:val="24"/>
        </w:rPr>
        <w:t>非索赔事项</w:t>
      </w:r>
      <w:bookmarkEnd w:id="446"/>
    </w:p>
    <w:p>
      <w:pPr>
        <w:ind w:firstLine="480" w:firstLineChars="200"/>
        <w:rPr>
          <w:rFonts w:ascii="宋体"/>
          <w:sz w:val="24"/>
          <w:szCs w:val="24"/>
        </w:rPr>
      </w:pPr>
      <w:r>
        <w:rPr>
          <w:rFonts w:hint="eastAsia" w:ascii="宋体" w:hAnsi="宋体"/>
          <w:sz w:val="24"/>
          <w:szCs w:val="24"/>
        </w:rPr>
        <w:t>以下事项按照相关条款处理，并不视作本条款所述之索赔：</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）变更对合同价款的增减按照第</w:t>
      </w:r>
      <w:r>
        <w:rPr>
          <w:rFonts w:ascii="宋体" w:hAnsi="宋体"/>
          <w:sz w:val="24"/>
          <w:szCs w:val="24"/>
        </w:rPr>
        <w:t>13</w:t>
      </w:r>
      <w:r>
        <w:rPr>
          <w:rFonts w:hint="eastAsia" w:ascii="宋体" w:hAnsi="宋体"/>
          <w:sz w:val="24"/>
          <w:szCs w:val="24"/>
        </w:rPr>
        <w:t>条和第</w:t>
      </w:r>
      <w:r>
        <w:rPr>
          <w:rFonts w:ascii="宋体" w:hAnsi="宋体"/>
          <w:sz w:val="24"/>
          <w:szCs w:val="24"/>
        </w:rPr>
        <w:t>14</w:t>
      </w:r>
      <w:r>
        <w:rPr>
          <w:rFonts w:hint="eastAsia" w:ascii="宋体" w:hAnsi="宋体"/>
          <w:sz w:val="24"/>
          <w:szCs w:val="24"/>
        </w:rPr>
        <w:t>条的约定办理；</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）保险事宜索赔按照保险条款处理。</w:t>
      </w:r>
    </w:p>
    <w:p>
      <w:pPr>
        <w:rPr>
          <w:rFonts w:ascii="宋体"/>
          <w:b/>
          <w:sz w:val="24"/>
          <w:szCs w:val="24"/>
        </w:rPr>
      </w:pPr>
      <w:bookmarkStart w:id="447" w:name="_Toc256434276"/>
      <w:bookmarkEnd w:id="447"/>
      <w:bookmarkStart w:id="448" w:name="_Toc256955399"/>
      <w:bookmarkEnd w:id="448"/>
      <w:bookmarkStart w:id="449" w:name="_Toc256434303"/>
      <w:bookmarkEnd w:id="449"/>
      <w:bookmarkStart w:id="450" w:name="_Toc256434298"/>
      <w:bookmarkEnd w:id="450"/>
      <w:bookmarkStart w:id="451" w:name="_Toc256955427"/>
      <w:bookmarkEnd w:id="451"/>
      <w:bookmarkStart w:id="452" w:name="_Toc256955391"/>
      <w:bookmarkEnd w:id="452"/>
      <w:bookmarkStart w:id="453" w:name="_Toc256955416"/>
      <w:bookmarkEnd w:id="453"/>
      <w:bookmarkStart w:id="454" w:name="_Toc256434291"/>
      <w:bookmarkEnd w:id="454"/>
      <w:bookmarkStart w:id="455" w:name="_Toc256955401"/>
      <w:bookmarkEnd w:id="455"/>
      <w:bookmarkStart w:id="456" w:name="_Toc256434314"/>
      <w:bookmarkEnd w:id="456"/>
      <w:bookmarkStart w:id="457" w:name="_Toc256434305"/>
      <w:bookmarkEnd w:id="457"/>
      <w:bookmarkStart w:id="458" w:name="_Toc256434304"/>
      <w:bookmarkEnd w:id="458"/>
      <w:bookmarkStart w:id="459" w:name="_Toc256955395"/>
      <w:bookmarkEnd w:id="459"/>
      <w:bookmarkStart w:id="460" w:name="_Toc256955421"/>
      <w:bookmarkEnd w:id="460"/>
      <w:bookmarkStart w:id="461" w:name="_Toc256955423"/>
      <w:bookmarkEnd w:id="461"/>
      <w:bookmarkStart w:id="462" w:name="_Toc256434301"/>
      <w:bookmarkEnd w:id="462"/>
      <w:bookmarkStart w:id="463" w:name="_Toc256434302"/>
      <w:bookmarkEnd w:id="463"/>
      <w:bookmarkStart w:id="464" w:name="_Toc256434281"/>
      <w:bookmarkEnd w:id="464"/>
      <w:bookmarkStart w:id="465" w:name="_Toc256955422"/>
      <w:bookmarkEnd w:id="465"/>
      <w:bookmarkStart w:id="466" w:name="_Toc256955425"/>
      <w:bookmarkEnd w:id="466"/>
      <w:bookmarkStart w:id="467" w:name="_Toc256434315"/>
      <w:bookmarkEnd w:id="467"/>
      <w:bookmarkStart w:id="468" w:name="_Toc256955415"/>
      <w:bookmarkEnd w:id="468"/>
      <w:bookmarkStart w:id="469" w:name="_Toc256434285"/>
      <w:bookmarkEnd w:id="469"/>
      <w:bookmarkStart w:id="470" w:name="_Toc256434286"/>
      <w:bookmarkEnd w:id="470"/>
      <w:bookmarkStart w:id="471" w:name="_Toc256955402"/>
      <w:bookmarkEnd w:id="471"/>
      <w:bookmarkStart w:id="472" w:name="_Toc256434299"/>
      <w:bookmarkEnd w:id="472"/>
      <w:bookmarkStart w:id="473" w:name="_Toc256955405"/>
      <w:bookmarkEnd w:id="473"/>
      <w:bookmarkStart w:id="474" w:name="_Toc256955404"/>
      <w:bookmarkEnd w:id="474"/>
      <w:bookmarkStart w:id="475" w:name="_Toc256434283"/>
      <w:bookmarkEnd w:id="475"/>
      <w:bookmarkStart w:id="476" w:name="_Toc256955413"/>
      <w:bookmarkEnd w:id="476"/>
      <w:bookmarkStart w:id="477" w:name="_Toc256955406"/>
      <w:bookmarkEnd w:id="477"/>
      <w:bookmarkStart w:id="478" w:name="_Toc256955418"/>
      <w:bookmarkEnd w:id="478"/>
      <w:bookmarkStart w:id="479" w:name="_Toc256434311"/>
      <w:bookmarkEnd w:id="479"/>
      <w:bookmarkStart w:id="480" w:name="_Toc256434278"/>
      <w:bookmarkEnd w:id="480"/>
      <w:bookmarkStart w:id="481" w:name="_Toc256955386"/>
      <w:bookmarkEnd w:id="481"/>
      <w:bookmarkStart w:id="482" w:name="_Toc256434280"/>
      <w:bookmarkEnd w:id="482"/>
      <w:bookmarkStart w:id="483" w:name="_Toc256955420"/>
      <w:bookmarkEnd w:id="483"/>
      <w:bookmarkStart w:id="484" w:name="_Toc256955426"/>
      <w:bookmarkEnd w:id="484"/>
      <w:bookmarkStart w:id="485" w:name="_Toc256955417"/>
      <w:bookmarkEnd w:id="485"/>
      <w:bookmarkStart w:id="486" w:name="_Toc256434279"/>
      <w:bookmarkEnd w:id="486"/>
      <w:bookmarkStart w:id="487" w:name="_Toc256434313"/>
      <w:bookmarkEnd w:id="487"/>
      <w:bookmarkStart w:id="488" w:name="_Toc256955398"/>
      <w:bookmarkEnd w:id="488"/>
      <w:bookmarkStart w:id="489" w:name="_Toc256434310"/>
      <w:bookmarkEnd w:id="489"/>
      <w:bookmarkStart w:id="490" w:name="_Toc256434297"/>
      <w:bookmarkEnd w:id="490"/>
      <w:bookmarkStart w:id="491" w:name="_Toc256955385"/>
      <w:bookmarkEnd w:id="491"/>
      <w:bookmarkStart w:id="492" w:name="_Toc256955411"/>
      <w:bookmarkEnd w:id="492"/>
      <w:bookmarkStart w:id="493" w:name="_Toc256955419"/>
      <w:bookmarkEnd w:id="493"/>
      <w:bookmarkStart w:id="494" w:name="_Toc256955394"/>
      <w:bookmarkEnd w:id="494"/>
      <w:bookmarkStart w:id="495" w:name="_Toc256434300"/>
      <w:bookmarkEnd w:id="495"/>
      <w:bookmarkStart w:id="496" w:name="_Toc256434306"/>
      <w:bookmarkEnd w:id="496"/>
      <w:bookmarkStart w:id="497" w:name="_Toc256955408"/>
      <w:bookmarkEnd w:id="497"/>
      <w:bookmarkStart w:id="498" w:name="_Toc256434282"/>
      <w:bookmarkEnd w:id="498"/>
      <w:bookmarkStart w:id="499" w:name="_Toc256434275"/>
      <w:bookmarkEnd w:id="499"/>
      <w:bookmarkStart w:id="500" w:name="_Toc256434295"/>
      <w:bookmarkEnd w:id="500"/>
      <w:bookmarkStart w:id="501" w:name="_Toc256955409"/>
      <w:bookmarkEnd w:id="501"/>
      <w:bookmarkStart w:id="502" w:name="_Toc256434284"/>
      <w:bookmarkEnd w:id="502"/>
      <w:bookmarkStart w:id="503" w:name="_Toc256955403"/>
      <w:bookmarkEnd w:id="503"/>
      <w:bookmarkStart w:id="504" w:name="_Toc256434307"/>
      <w:bookmarkEnd w:id="504"/>
      <w:bookmarkStart w:id="505" w:name="_Toc256955414"/>
      <w:bookmarkEnd w:id="505"/>
      <w:bookmarkStart w:id="506" w:name="_Toc256434289"/>
      <w:bookmarkEnd w:id="506"/>
      <w:bookmarkStart w:id="507" w:name="_Toc256955407"/>
      <w:bookmarkEnd w:id="507"/>
      <w:bookmarkStart w:id="508" w:name="_Toc256955388"/>
      <w:bookmarkEnd w:id="508"/>
      <w:bookmarkStart w:id="509" w:name="_Toc256434296"/>
      <w:bookmarkEnd w:id="509"/>
      <w:bookmarkStart w:id="510" w:name="_Toc256955390"/>
      <w:bookmarkEnd w:id="510"/>
      <w:bookmarkStart w:id="511" w:name="_Toc256434287"/>
      <w:bookmarkEnd w:id="511"/>
      <w:bookmarkStart w:id="512" w:name="_Toc256955396"/>
      <w:bookmarkEnd w:id="512"/>
      <w:bookmarkStart w:id="513" w:name="_Toc256955387"/>
      <w:bookmarkEnd w:id="513"/>
      <w:bookmarkStart w:id="514" w:name="_Toc256434277"/>
      <w:bookmarkEnd w:id="514"/>
      <w:bookmarkStart w:id="515" w:name="_Toc256434293"/>
      <w:bookmarkEnd w:id="515"/>
      <w:bookmarkStart w:id="516" w:name="_Toc256955389"/>
      <w:bookmarkEnd w:id="516"/>
      <w:bookmarkStart w:id="517" w:name="_Toc256434288"/>
      <w:bookmarkEnd w:id="517"/>
      <w:bookmarkStart w:id="518" w:name="_Toc256434312"/>
      <w:bookmarkEnd w:id="518"/>
      <w:bookmarkStart w:id="519" w:name="_Toc256434308"/>
      <w:bookmarkEnd w:id="519"/>
      <w:bookmarkStart w:id="520" w:name="_Toc256434290"/>
      <w:bookmarkEnd w:id="520"/>
      <w:bookmarkStart w:id="521" w:name="_Toc256955410"/>
      <w:bookmarkEnd w:id="521"/>
      <w:bookmarkStart w:id="522" w:name="_Toc256955393"/>
      <w:bookmarkEnd w:id="522"/>
      <w:bookmarkStart w:id="523" w:name="_Toc256955412"/>
      <w:bookmarkEnd w:id="523"/>
      <w:bookmarkStart w:id="524" w:name="_Toc256955400"/>
      <w:bookmarkEnd w:id="524"/>
      <w:bookmarkStart w:id="525" w:name="_Toc256955424"/>
      <w:bookmarkEnd w:id="525"/>
      <w:bookmarkStart w:id="526" w:name="_Toc256434273"/>
      <w:bookmarkEnd w:id="526"/>
      <w:bookmarkStart w:id="527" w:name="_Toc256434274"/>
      <w:bookmarkEnd w:id="527"/>
      <w:bookmarkStart w:id="528" w:name="_Toc256434294"/>
      <w:bookmarkEnd w:id="528"/>
      <w:bookmarkStart w:id="529" w:name="_Toc256434309"/>
      <w:bookmarkEnd w:id="529"/>
      <w:bookmarkStart w:id="530" w:name="_Toc256955392"/>
      <w:bookmarkEnd w:id="530"/>
      <w:bookmarkStart w:id="531" w:name="_Toc256955397"/>
      <w:bookmarkEnd w:id="531"/>
      <w:bookmarkStart w:id="532" w:name="_Toc256434292"/>
      <w:bookmarkEnd w:id="532"/>
      <w:bookmarkStart w:id="533" w:name="_Toc218048822"/>
      <w:bookmarkStart w:id="534" w:name="_Toc218049002"/>
      <w:bookmarkStart w:id="535" w:name="_Toc256955428"/>
      <w:bookmarkStart w:id="536" w:name="_Toc381358664"/>
      <w:bookmarkStart w:id="537" w:name="_Toc217443958"/>
      <w:bookmarkStart w:id="538" w:name="_Toc375218782"/>
      <w:r>
        <w:rPr>
          <w:rFonts w:ascii="宋体" w:hAnsi="宋体"/>
          <w:b/>
          <w:sz w:val="24"/>
          <w:szCs w:val="24"/>
        </w:rPr>
        <w:t>19.</w:t>
      </w:r>
      <w:r>
        <w:rPr>
          <w:rFonts w:hint="eastAsia" w:ascii="宋体" w:hAnsi="宋体"/>
          <w:b/>
          <w:sz w:val="24"/>
          <w:szCs w:val="24"/>
        </w:rPr>
        <w:t>保险</w:t>
      </w:r>
      <w:bookmarkEnd w:id="533"/>
      <w:bookmarkEnd w:id="534"/>
      <w:bookmarkEnd w:id="535"/>
      <w:bookmarkEnd w:id="536"/>
      <w:bookmarkEnd w:id="537"/>
      <w:bookmarkEnd w:id="538"/>
    </w:p>
    <w:p>
      <w:pPr>
        <w:rPr>
          <w:rFonts w:ascii="宋体"/>
          <w:b/>
          <w:sz w:val="24"/>
          <w:szCs w:val="24"/>
        </w:rPr>
      </w:pPr>
      <w:bookmarkStart w:id="539" w:name="_Toc375218783"/>
      <w:r>
        <w:rPr>
          <w:rFonts w:ascii="宋体" w:hAnsi="宋体"/>
          <w:b/>
          <w:sz w:val="24"/>
          <w:szCs w:val="24"/>
        </w:rPr>
        <w:t>19.1</w:t>
      </w:r>
      <w:r>
        <w:rPr>
          <w:rFonts w:hint="eastAsia" w:ascii="宋体" w:hAnsi="宋体"/>
          <w:b/>
          <w:sz w:val="24"/>
          <w:szCs w:val="24"/>
        </w:rPr>
        <w:t>人身财产损伤和</w:t>
      </w:r>
      <w:r>
        <w:rPr>
          <w:rFonts w:hint="eastAsia" w:ascii="宋体" w:hAnsi="宋体"/>
          <w:b/>
          <w:sz w:val="24"/>
          <w:szCs w:val="24"/>
          <w:lang w:eastAsia="zh-CN"/>
        </w:rPr>
        <w:t>招标人</w:t>
      </w:r>
      <w:r>
        <w:rPr>
          <w:rFonts w:hint="eastAsia" w:ascii="宋体" w:hAnsi="宋体"/>
          <w:b/>
          <w:sz w:val="24"/>
          <w:szCs w:val="24"/>
        </w:rPr>
        <w:t>的保障</w:t>
      </w:r>
      <w:bookmarkEnd w:id="539"/>
    </w:p>
    <w:p>
      <w:pPr>
        <w:ind w:firstLine="480" w:firstLineChars="200"/>
        <w:rPr>
          <w:rFonts w:ascii="宋体"/>
          <w:sz w:val="24"/>
          <w:szCs w:val="24"/>
        </w:rPr>
      </w:pPr>
      <w:r>
        <w:rPr>
          <w:rFonts w:hint="eastAsia" w:ascii="宋体" w:hAnsi="宋体"/>
          <w:sz w:val="24"/>
          <w:szCs w:val="24"/>
        </w:rPr>
        <w:t>供货人应当对与本采购项目实施期间发生的因本供货合同履行过程中所导致的人身伤亡及财产损坏承担费用、责任、损失、索赔或诉讼的法律责任，并应当保障</w:t>
      </w:r>
      <w:r>
        <w:rPr>
          <w:rFonts w:hint="eastAsia" w:ascii="宋体" w:hAnsi="宋体"/>
          <w:sz w:val="24"/>
          <w:szCs w:val="24"/>
          <w:lang w:eastAsia="zh-CN"/>
        </w:rPr>
        <w:t>招标人</w:t>
      </w:r>
      <w:r>
        <w:rPr>
          <w:rFonts w:hint="eastAsia" w:ascii="宋体" w:hAnsi="宋体"/>
          <w:sz w:val="24"/>
          <w:szCs w:val="24"/>
        </w:rPr>
        <w:t>免于承担该等责任，除非有关伤亡是</w:t>
      </w:r>
      <w:r>
        <w:rPr>
          <w:rFonts w:hint="eastAsia" w:ascii="宋体" w:hAnsi="宋体"/>
          <w:sz w:val="24"/>
          <w:szCs w:val="24"/>
          <w:lang w:eastAsia="zh-CN"/>
        </w:rPr>
        <w:t>招标人</w:t>
      </w:r>
      <w:r>
        <w:rPr>
          <w:rFonts w:hint="eastAsia" w:ascii="宋体" w:hAnsi="宋体"/>
          <w:sz w:val="24"/>
          <w:szCs w:val="24"/>
        </w:rPr>
        <w:t>或其应当负责人士所导致。</w:t>
      </w:r>
    </w:p>
    <w:p>
      <w:pPr>
        <w:rPr>
          <w:rFonts w:ascii="宋体"/>
          <w:b/>
          <w:sz w:val="24"/>
          <w:szCs w:val="24"/>
        </w:rPr>
      </w:pPr>
      <w:bookmarkStart w:id="540" w:name="_Toc375218784"/>
      <w:r>
        <w:rPr>
          <w:rFonts w:ascii="宋体" w:hAnsi="宋体"/>
          <w:b/>
          <w:sz w:val="24"/>
          <w:szCs w:val="24"/>
        </w:rPr>
        <w:t>19.2</w:t>
      </w:r>
      <w:r>
        <w:rPr>
          <w:rFonts w:hint="eastAsia" w:ascii="宋体" w:hAnsi="宋体"/>
          <w:b/>
          <w:sz w:val="24"/>
          <w:szCs w:val="24"/>
        </w:rPr>
        <w:t>运输险及存仓保险</w:t>
      </w:r>
      <w:bookmarkEnd w:id="540"/>
    </w:p>
    <w:p>
      <w:pPr>
        <w:ind w:firstLine="480" w:firstLineChars="200"/>
        <w:rPr>
          <w:rFonts w:ascii="宋体"/>
          <w:sz w:val="24"/>
          <w:szCs w:val="24"/>
        </w:rPr>
      </w:pPr>
      <w:r>
        <w:rPr>
          <w:rFonts w:hint="eastAsia" w:ascii="宋体" w:hAnsi="宋体"/>
          <w:sz w:val="24"/>
          <w:szCs w:val="24"/>
        </w:rPr>
        <w:t>供货人应当负责其供应的货物在运送途中直至运抵现场的安全；如果认为有需要，供货人应当自行购买有关保险。</w:t>
      </w:r>
    </w:p>
    <w:p>
      <w:pPr>
        <w:rPr>
          <w:rFonts w:ascii="宋体"/>
          <w:b/>
          <w:sz w:val="24"/>
          <w:szCs w:val="24"/>
        </w:rPr>
      </w:pPr>
      <w:bookmarkStart w:id="541" w:name="_Toc375218785"/>
      <w:r>
        <w:rPr>
          <w:rFonts w:ascii="宋体" w:hAnsi="宋体"/>
          <w:b/>
          <w:sz w:val="24"/>
          <w:szCs w:val="24"/>
        </w:rPr>
        <w:t>19.3</w:t>
      </w:r>
      <w:r>
        <w:rPr>
          <w:rFonts w:hint="eastAsia" w:ascii="宋体" w:hAnsi="宋体"/>
          <w:b/>
          <w:sz w:val="24"/>
          <w:szCs w:val="24"/>
        </w:rPr>
        <w:t>第三者责任险</w:t>
      </w:r>
      <w:bookmarkEnd w:id="541"/>
    </w:p>
    <w:p>
      <w:pPr>
        <w:ind w:firstLine="480" w:firstLineChars="200"/>
        <w:rPr>
          <w:rFonts w:ascii="宋体"/>
          <w:sz w:val="24"/>
          <w:szCs w:val="24"/>
        </w:rPr>
      </w:pPr>
      <w:r>
        <w:rPr>
          <w:rFonts w:ascii="宋体" w:hAnsi="宋体"/>
          <w:sz w:val="24"/>
          <w:szCs w:val="24"/>
        </w:rPr>
        <w:t>19.3.1</w:t>
      </w:r>
      <w:r>
        <w:rPr>
          <w:rFonts w:hint="eastAsia" w:ascii="宋体" w:hAnsi="宋体"/>
          <w:sz w:val="24"/>
          <w:szCs w:val="24"/>
          <w:lang w:eastAsia="zh-CN"/>
        </w:rPr>
        <w:t>招标人</w:t>
      </w:r>
      <w:r>
        <w:rPr>
          <w:rFonts w:hint="eastAsia" w:ascii="宋体" w:hAnsi="宋体"/>
          <w:sz w:val="24"/>
          <w:szCs w:val="24"/>
        </w:rPr>
        <w:t>负责办理第三者责任险，并将一份保险单复印件转交供货人，但供货人按照本合同所承担的义务及责任并不会因</w:t>
      </w:r>
      <w:r>
        <w:rPr>
          <w:rFonts w:hint="eastAsia" w:ascii="宋体" w:hAnsi="宋体"/>
          <w:sz w:val="24"/>
          <w:szCs w:val="24"/>
          <w:lang w:eastAsia="zh-CN"/>
        </w:rPr>
        <w:t>招标人</w:t>
      </w:r>
      <w:r>
        <w:rPr>
          <w:rFonts w:hint="eastAsia" w:ascii="宋体" w:hAnsi="宋体"/>
          <w:sz w:val="24"/>
          <w:szCs w:val="24"/>
        </w:rPr>
        <w:t>办理保险及供货人是否已阅读及了解保单内容而受到影响。</w:t>
      </w:r>
    </w:p>
    <w:p>
      <w:pPr>
        <w:ind w:firstLine="480" w:firstLineChars="200"/>
        <w:rPr>
          <w:rFonts w:ascii="宋体"/>
          <w:sz w:val="24"/>
          <w:szCs w:val="24"/>
        </w:rPr>
      </w:pPr>
      <w:r>
        <w:rPr>
          <w:rFonts w:ascii="宋体" w:hAnsi="宋体"/>
          <w:sz w:val="24"/>
          <w:szCs w:val="24"/>
        </w:rPr>
        <w:t>19.3.2</w:t>
      </w:r>
      <w:r>
        <w:rPr>
          <w:rFonts w:hint="eastAsia" w:ascii="宋体" w:hAnsi="宋体"/>
          <w:sz w:val="24"/>
          <w:szCs w:val="24"/>
        </w:rPr>
        <w:t>供货人应当自行决定</w:t>
      </w:r>
      <w:r>
        <w:rPr>
          <w:rFonts w:hint="eastAsia" w:ascii="宋体" w:hAnsi="宋体"/>
          <w:sz w:val="24"/>
          <w:szCs w:val="24"/>
          <w:lang w:eastAsia="zh-CN"/>
        </w:rPr>
        <w:t>招标人</w:t>
      </w:r>
      <w:r>
        <w:rPr>
          <w:rFonts w:hint="eastAsia" w:ascii="宋体" w:hAnsi="宋体"/>
          <w:sz w:val="24"/>
          <w:szCs w:val="24"/>
        </w:rPr>
        <w:t>提供保单之保险范围、赔额、类别等是否能满足供货人的要求，如果供货人认为不足保障其风险，供货人应当自费补充投保。如果供货人另外增加保险，供货人应当将生效后的投保保险单和收据的复印件立即交给</w:t>
      </w:r>
      <w:r>
        <w:rPr>
          <w:rFonts w:hint="eastAsia" w:ascii="宋体" w:hAnsi="宋体"/>
          <w:sz w:val="24"/>
          <w:szCs w:val="24"/>
          <w:lang w:eastAsia="zh-CN"/>
        </w:rPr>
        <w:t>招标人</w:t>
      </w:r>
      <w:r>
        <w:rPr>
          <w:rFonts w:hint="eastAsia" w:ascii="宋体" w:hAnsi="宋体"/>
          <w:sz w:val="24"/>
          <w:szCs w:val="24"/>
        </w:rPr>
        <w:t>备案。</w:t>
      </w:r>
    </w:p>
    <w:p>
      <w:pPr>
        <w:ind w:firstLine="480" w:firstLineChars="200"/>
        <w:rPr>
          <w:rFonts w:ascii="宋体"/>
          <w:sz w:val="24"/>
          <w:szCs w:val="24"/>
        </w:rPr>
      </w:pPr>
      <w:r>
        <w:rPr>
          <w:rFonts w:ascii="宋体" w:hAnsi="宋体"/>
          <w:sz w:val="24"/>
          <w:szCs w:val="24"/>
        </w:rPr>
        <w:t>19.3.3</w:t>
      </w:r>
      <w:r>
        <w:rPr>
          <w:rFonts w:hint="eastAsia" w:ascii="宋体" w:hAnsi="宋体"/>
          <w:sz w:val="24"/>
          <w:szCs w:val="24"/>
        </w:rPr>
        <w:t>供货人被视为已清楚明确保险单内的一切条款，并会积极遵循保险条款和承保人关于解决索赔、追讨损失和防止意外的一切合理要求，和自费负责因其未能遵循所导致的后果。供货人应当尊重保险索赔的结果，并放弃对</w:t>
      </w:r>
      <w:r>
        <w:rPr>
          <w:rFonts w:hint="eastAsia" w:ascii="宋体" w:hAnsi="宋体"/>
          <w:sz w:val="24"/>
          <w:szCs w:val="24"/>
          <w:lang w:eastAsia="zh-CN"/>
        </w:rPr>
        <w:t>招标人</w:t>
      </w:r>
      <w:r>
        <w:rPr>
          <w:rFonts w:hint="eastAsia" w:ascii="宋体" w:hAnsi="宋体"/>
          <w:sz w:val="24"/>
          <w:szCs w:val="24"/>
        </w:rPr>
        <w:t>因处理保险事宜所引起的一切赔偿及责任的追讨。</w:t>
      </w:r>
    </w:p>
    <w:p>
      <w:pPr>
        <w:ind w:firstLine="480" w:firstLineChars="200"/>
        <w:rPr>
          <w:rFonts w:ascii="宋体"/>
          <w:sz w:val="24"/>
          <w:szCs w:val="24"/>
        </w:rPr>
      </w:pPr>
      <w:r>
        <w:rPr>
          <w:rFonts w:ascii="宋体" w:hAnsi="宋体"/>
          <w:sz w:val="24"/>
          <w:szCs w:val="24"/>
        </w:rPr>
        <w:t>19.3.4</w:t>
      </w:r>
      <w:r>
        <w:rPr>
          <w:rFonts w:hint="eastAsia" w:ascii="宋体" w:hAnsi="宋体"/>
          <w:sz w:val="24"/>
          <w:szCs w:val="24"/>
        </w:rPr>
        <w:t>保险期如果因供货人的过失而需延长，由此而增加的保险费均由供货人负担。</w:t>
      </w:r>
    </w:p>
    <w:p>
      <w:pPr>
        <w:ind w:firstLine="480" w:firstLineChars="200"/>
        <w:rPr>
          <w:rFonts w:ascii="宋体"/>
          <w:sz w:val="24"/>
          <w:szCs w:val="24"/>
        </w:rPr>
      </w:pPr>
      <w:r>
        <w:rPr>
          <w:rFonts w:ascii="宋体" w:hAnsi="宋体"/>
          <w:sz w:val="24"/>
          <w:szCs w:val="24"/>
        </w:rPr>
        <w:t>19.3.5</w:t>
      </w:r>
      <w:r>
        <w:rPr>
          <w:rFonts w:hint="eastAsia" w:ascii="宋体" w:hAnsi="宋体"/>
          <w:sz w:val="24"/>
          <w:szCs w:val="24"/>
        </w:rPr>
        <w:t>如果本采购项目或与本采购项目有关的人员或第三者受到损伤或发生事故，供货人应当立即通知</w:t>
      </w:r>
      <w:r>
        <w:rPr>
          <w:rFonts w:hint="eastAsia" w:ascii="宋体" w:hAnsi="宋体"/>
          <w:sz w:val="24"/>
          <w:szCs w:val="24"/>
          <w:lang w:eastAsia="zh-CN"/>
        </w:rPr>
        <w:t>招标人</w:t>
      </w:r>
      <w:r>
        <w:rPr>
          <w:rFonts w:hint="eastAsia" w:ascii="宋体" w:hAnsi="宋体"/>
          <w:sz w:val="24"/>
          <w:szCs w:val="24"/>
        </w:rPr>
        <w:t>，并以书面形式详述经过。</w:t>
      </w:r>
    </w:p>
    <w:p>
      <w:pPr>
        <w:rPr>
          <w:rFonts w:ascii="宋体"/>
          <w:b/>
          <w:sz w:val="24"/>
          <w:szCs w:val="24"/>
        </w:rPr>
      </w:pPr>
      <w:bookmarkStart w:id="542" w:name="_Toc375218786"/>
      <w:r>
        <w:rPr>
          <w:rFonts w:ascii="宋体" w:hAnsi="宋体"/>
          <w:b/>
          <w:sz w:val="24"/>
          <w:szCs w:val="24"/>
        </w:rPr>
        <w:t>19.4</w:t>
      </w:r>
      <w:r>
        <w:rPr>
          <w:rFonts w:hint="eastAsia" w:ascii="宋体" w:hAnsi="宋体"/>
          <w:b/>
          <w:sz w:val="24"/>
          <w:szCs w:val="24"/>
        </w:rPr>
        <w:t>其他商业保险</w:t>
      </w:r>
      <w:bookmarkEnd w:id="542"/>
    </w:p>
    <w:p>
      <w:pPr>
        <w:ind w:firstLine="480" w:firstLineChars="200"/>
        <w:rPr>
          <w:rFonts w:ascii="宋体"/>
          <w:sz w:val="24"/>
          <w:szCs w:val="24"/>
        </w:rPr>
      </w:pPr>
      <w:r>
        <w:rPr>
          <w:rFonts w:hint="eastAsia" w:ascii="宋体" w:hAnsi="宋体"/>
          <w:sz w:val="24"/>
          <w:szCs w:val="24"/>
        </w:rPr>
        <w:t>供货人必须为从事危险作业的职工办理意外伤害保险，支付保险费。为了分散或降低风险，供货人可办理其他商业保险，其费用由供货人自行负担。</w:t>
      </w:r>
    </w:p>
    <w:p>
      <w:pPr>
        <w:rPr>
          <w:rFonts w:ascii="宋体"/>
          <w:sz w:val="24"/>
          <w:szCs w:val="24"/>
        </w:rPr>
      </w:pPr>
      <w:r>
        <w:rPr>
          <w:rFonts w:ascii="宋体" w:hAnsi="宋体"/>
          <w:b/>
          <w:sz w:val="24"/>
          <w:szCs w:val="24"/>
        </w:rPr>
        <w:t>19.5</w:t>
      </w:r>
      <w:r>
        <w:rPr>
          <w:rFonts w:hint="eastAsia" w:ascii="宋体" w:hAnsi="宋体"/>
          <w:sz w:val="24"/>
          <w:szCs w:val="24"/>
        </w:rPr>
        <w:t>保险事故发生时，供货人有义务采取必要的控制措施，防止损失扩大和蔓延，并应第一时间内通知</w:t>
      </w:r>
      <w:r>
        <w:rPr>
          <w:rFonts w:hint="eastAsia" w:ascii="宋体" w:hAnsi="宋体"/>
          <w:sz w:val="24"/>
          <w:szCs w:val="24"/>
          <w:lang w:eastAsia="zh-CN"/>
        </w:rPr>
        <w:t>招标人</w:t>
      </w:r>
      <w:r>
        <w:rPr>
          <w:rFonts w:hint="eastAsia" w:ascii="宋体" w:hAnsi="宋体"/>
          <w:sz w:val="24"/>
          <w:szCs w:val="24"/>
        </w:rPr>
        <w:t>及投保的保险公司，积极配合</w:t>
      </w:r>
      <w:r>
        <w:rPr>
          <w:rFonts w:hint="eastAsia" w:ascii="宋体" w:hAnsi="宋体"/>
          <w:sz w:val="24"/>
          <w:szCs w:val="24"/>
          <w:lang w:eastAsia="zh-CN"/>
        </w:rPr>
        <w:t>招标人</w:t>
      </w:r>
      <w:r>
        <w:rPr>
          <w:rFonts w:hint="eastAsia" w:ascii="宋体" w:hAnsi="宋体"/>
          <w:sz w:val="24"/>
          <w:szCs w:val="24"/>
        </w:rPr>
        <w:t>办理相关保险索赔事宜。</w:t>
      </w:r>
    </w:p>
    <w:p>
      <w:pPr>
        <w:rPr>
          <w:rFonts w:ascii="宋体"/>
          <w:sz w:val="24"/>
          <w:szCs w:val="24"/>
        </w:rPr>
      </w:pPr>
      <w:r>
        <w:rPr>
          <w:rFonts w:ascii="宋体" w:hAnsi="宋体"/>
          <w:b/>
          <w:sz w:val="24"/>
          <w:szCs w:val="24"/>
        </w:rPr>
        <w:t>19.6</w:t>
      </w:r>
      <w:r>
        <w:rPr>
          <w:rFonts w:hint="eastAsia" w:ascii="宋体" w:hAnsi="宋体"/>
          <w:sz w:val="24"/>
          <w:szCs w:val="24"/>
        </w:rPr>
        <w:t>保险事故发生时，供货人有义务妥善保管受损的货物。如因供货人保管不善造成受损的货物缺失或加剧损坏，从而导致保险公司拒赔或减少赔付时，供货人应向</w:t>
      </w:r>
      <w:r>
        <w:rPr>
          <w:rFonts w:hint="eastAsia" w:ascii="宋体" w:hAnsi="宋体"/>
          <w:sz w:val="24"/>
          <w:szCs w:val="24"/>
          <w:lang w:eastAsia="zh-CN"/>
        </w:rPr>
        <w:t>招标人</w:t>
      </w:r>
      <w:r>
        <w:rPr>
          <w:rFonts w:hint="eastAsia" w:ascii="宋体" w:hAnsi="宋体"/>
          <w:sz w:val="24"/>
          <w:szCs w:val="24"/>
        </w:rPr>
        <w:t>赔偿该拒赔或减赔部分的财产损失。</w:t>
      </w:r>
    </w:p>
    <w:p>
      <w:pPr>
        <w:rPr>
          <w:rFonts w:ascii="宋体"/>
          <w:b/>
          <w:sz w:val="24"/>
          <w:szCs w:val="24"/>
        </w:rPr>
      </w:pPr>
      <w:r>
        <w:rPr>
          <w:rFonts w:ascii="宋体" w:hAnsi="宋体"/>
          <w:b/>
          <w:sz w:val="24"/>
          <w:szCs w:val="24"/>
        </w:rPr>
        <w:t>19.7</w:t>
      </w:r>
      <w:r>
        <w:rPr>
          <w:rFonts w:hint="eastAsia" w:ascii="宋体" w:hAnsi="宋体"/>
          <w:b/>
          <w:sz w:val="24"/>
          <w:szCs w:val="24"/>
        </w:rPr>
        <w:t>关于保险的其他要求</w:t>
      </w:r>
    </w:p>
    <w:p>
      <w:pPr>
        <w:rPr>
          <w:rFonts w:ascii="宋体"/>
          <w:sz w:val="24"/>
          <w:szCs w:val="24"/>
        </w:rPr>
      </w:pPr>
      <w:r>
        <w:rPr>
          <w:rFonts w:hint="eastAsia" w:ascii="宋体" w:hAnsi="宋体"/>
          <w:sz w:val="24"/>
          <w:szCs w:val="24"/>
        </w:rPr>
        <w:t>见合同条款专用部分。</w:t>
      </w:r>
      <w:bookmarkStart w:id="543" w:name="_Toc256955429"/>
      <w:bookmarkStart w:id="544" w:name="_Toc218049003"/>
      <w:bookmarkStart w:id="545" w:name="_Toc381358665"/>
      <w:bookmarkStart w:id="546" w:name="_Toc217443959"/>
      <w:bookmarkStart w:id="547" w:name="_Toc218048823"/>
      <w:bookmarkStart w:id="548" w:name="_Toc375218787"/>
    </w:p>
    <w:p>
      <w:pPr>
        <w:rPr>
          <w:rFonts w:ascii="宋体"/>
          <w:b/>
          <w:sz w:val="24"/>
          <w:szCs w:val="24"/>
        </w:rPr>
      </w:pPr>
      <w:r>
        <w:rPr>
          <w:rFonts w:ascii="宋体" w:hAnsi="宋体"/>
          <w:b/>
          <w:sz w:val="24"/>
          <w:szCs w:val="24"/>
        </w:rPr>
        <w:t>20.</w:t>
      </w:r>
      <w:r>
        <w:rPr>
          <w:rFonts w:hint="eastAsia" w:ascii="宋体" w:hAnsi="宋体"/>
          <w:b/>
          <w:sz w:val="24"/>
          <w:szCs w:val="24"/>
        </w:rPr>
        <w:t>保证担保</w:t>
      </w:r>
      <w:bookmarkEnd w:id="543"/>
      <w:bookmarkEnd w:id="544"/>
      <w:bookmarkEnd w:id="545"/>
      <w:bookmarkEnd w:id="546"/>
      <w:bookmarkEnd w:id="547"/>
      <w:bookmarkEnd w:id="548"/>
    </w:p>
    <w:p>
      <w:pPr>
        <w:rPr>
          <w:rFonts w:ascii="宋体"/>
          <w:b/>
          <w:sz w:val="24"/>
          <w:szCs w:val="24"/>
        </w:rPr>
      </w:pPr>
      <w:bookmarkStart w:id="549" w:name="_Toc375218788"/>
      <w:r>
        <w:rPr>
          <w:rFonts w:ascii="宋体" w:hAnsi="宋体"/>
          <w:b/>
          <w:sz w:val="24"/>
          <w:szCs w:val="24"/>
        </w:rPr>
        <w:t>20.1</w:t>
      </w:r>
      <w:r>
        <w:rPr>
          <w:rFonts w:hint="eastAsia" w:ascii="宋体" w:hAnsi="宋体"/>
          <w:b/>
          <w:sz w:val="24"/>
          <w:szCs w:val="24"/>
        </w:rPr>
        <w:t>预付款保证担保</w:t>
      </w:r>
      <w:bookmarkEnd w:id="549"/>
    </w:p>
    <w:p>
      <w:pPr>
        <w:ind w:firstLine="480" w:firstLineChars="200"/>
        <w:rPr>
          <w:rFonts w:ascii="宋体"/>
          <w:sz w:val="24"/>
          <w:szCs w:val="24"/>
        </w:rPr>
      </w:pPr>
      <w:r>
        <w:rPr>
          <w:rFonts w:ascii="宋体" w:hAnsi="宋体"/>
          <w:sz w:val="24"/>
          <w:szCs w:val="24"/>
        </w:rPr>
        <w:t>20.1.1</w:t>
      </w:r>
      <w:r>
        <w:rPr>
          <w:rFonts w:hint="eastAsia" w:ascii="宋体" w:hAnsi="宋体"/>
          <w:sz w:val="24"/>
          <w:szCs w:val="24"/>
        </w:rPr>
        <w:t>如果合同文件约定，</w:t>
      </w:r>
      <w:r>
        <w:rPr>
          <w:rFonts w:hint="eastAsia" w:ascii="宋体" w:hAnsi="宋体"/>
          <w:sz w:val="24"/>
          <w:szCs w:val="24"/>
          <w:lang w:eastAsia="zh-CN"/>
        </w:rPr>
        <w:t>招标人</w:t>
      </w:r>
      <w:r>
        <w:rPr>
          <w:rFonts w:hint="eastAsia" w:ascii="宋体" w:hAnsi="宋体"/>
          <w:sz w:val="24"/>
          <w:szCs w:val="24"/>
        </w:rPr>
        <w:t>向供货人支付预付款时，供货人应当向</w:t>
      </w:r>
      <w:r>
        <w:rPr>
          <w:rFonts w:hint="eastAsia" w:ascii="宋体" w:hAnsi="宋体"/>
          <w:sz w:val="24"/>
          <w:szCs w:val="24"/>
          <w:lang w:eastAsia="zh-CN"/>
        </w:rPr>
        <w:t>招标人</w:t>
      </w:r>
      <w:r>
        <w:rPr>
          <w:rFonts w:hint="eastAsia" w:ascii="宋体" w:hAnsi="宋体"/>
          <w:sz w:val="24"/>
          <w:szCs w:val="24"/>
        </w:rPr>
        <w:t>提交同等金额的预付款保证担保，供货人应当在</w:t>
      </w:r>
      <w:r>
        <w:rPr>
          <w:rFonts w:hint="eastAsia" w:ascii="宋体" w:hAnsi="宋体"/>
          <w:sz w:val="24"/>
          <w:szCs w:val="24"/>
          <w:lang w:eastAsia="zh-CN"/>
        </w:rPr>
        <w:t>招标人</w:t>
      </w:r>
      <w:r>
        <w:rPr>
          <w:rFonts w:hint="eastAsia" w:ascii="宋体" w:hAnsi="宋体"/>
          <w:sz w:val="24"/>
          <w:szCs w:val="24"/>
        </w:rPr>
        <w:t>支付预付款的同时向</w:t>
      </w:r>
      <w:r>
        <w:rPr>
          <w:rFonts w:hint="eastAsia" w:ascii="宋体" w:hAnsi="宋体"/>
          <w:sz w:val="24"/>
          <w:szCs w:val="24"/>
          <w:lang w:eastAsia="zh-CN"/>
        </w:rPr>
        <w:t>招标人</w:t>
      </w:r>
      <w:r>
        <w:rPr>
          <w:rFonts w:hint="eastAsia" w:ascii="宋体" w:hAnsi="宋体"/>
          <w:sz w:val="24"/>
          <w:szCs w:val="24"/>
        </w:rPr>
        <w:t>提交预付款保证担保。供货人办理预付款保证担保的费用已包括在合同价款内。</w:t>
      </w:r>
      <w:r>
        <w:rPr>
          <w:rFonts w:hint="eastAsia" w:ascii="宋体" w:hAnsi="宋体"/>
          <w:sz w:val="24"/>
          <w:szCs w:val="24"/>
          <w:lang w:eastAsia="zh-CN"/>
        </w:rPr>
        <w:t>招标人</w:t>
      </w:r>
      <w:r>
        <w:rPr>
          <w:rFonts w:hint="eastAsia" w:ascii="宋体" w:hAnsi="宋体"/>
          <w:sz w:val="24"/>
          <w:szCs w:val="24"/>
        </w:rPr>
        <w:t>是否要求供货人提交预付款保证担保见合同条款专用部分。</w:t>
      </w:r>
    </w:p>
    <w:p>
      <w:pPr>
        <w:ind w:firstLine="480" w:firstLineChars="200"/>
        <w:rPr>
          <w:rFonts w:ascii="宋体"/>
          <w:sz w:val="24"/>
          <w:szCs w:val="24"/>
        </w:rPr>
      </w:pPr>
      <w:r>
        <w:rPr>
          <w:rFonts w:ascii="宋体" w:hAnsi="宋体"/>
          <w:sz w:val="24"/>
          <w:szCs w:val="24"/>
        </w:rPr>
        <w:t>20.1.2</w:t>
      </w:r>
      <w:r>
        <w:rPr>
          <w:rFonts w:hint="eastAsia" w:ascii="宋体" w:hAnsi="宋体"/>
          <w:sz w:val="24"/>
          <w:szCs w:val="24"/>
        </w:rPr>
        <w:t>供货人不能按照合同文件约定使用预付款的，</w:t>
      </w:r>
      <w:r>
        <w:rPr>
          <w:rFonts w:hint="eastAsia" w:ascii="宋体" w:hAnsi="宋体"/>
          <w:sz w:val="24"/>
          <w:szCs w:val="24"/>
          <w:lang w:eastAsia="zh-CN"/>
        </w:rPr>
        <w:t>招标人</w:t>
      </w:r>
      <w:r>
        <w:rPr>
          <w:rFonts w:hint="eastAsia" w:ascii="宋体" w:hAnsi="宋体"/>
          <w:sz w:val="24"/>
          <w:szCs w:val="24"/>
        </w:rPr>
        <w:t>有权要求保证人承担保证担保责任。</w:t>
      </w:r>
    </w:p>
    <w:p>
      <w:pPr>
        <w:ind w:firstLine="480" w:firstLineChars="200"/>
        <w:rPr>
          <w:rFonts w:ascii="宋体"/>
          <w:sz w:val="24"/>
          <w:szCs w:val="24"/>
        </w:rPr>
      </w:pPr>
      <w:r>
        <w:rPr>
          <w:rFonts w:ascii="宋体" w:hAnsi="宋体"/>
          <w:sz w:val="24"/>
          <w:szCs w:val="24"/>
        </w:rPr>
        <w:t>20.1.3</w:t>
      </w:r>
      <w:r>
        <w:rPr>
          <w:rFonts w:hint="eastAsia" w:ascii="宋体" w:hAnsi="宋体"/>
          <w:sz w:val="24"/>
          <w:szCs w:val="24"/>
        </w:rPr>
        <w:t>预付款保证担保的有效期截至预付款全额返还或抵扣完之日。</w:t>
      </w:r>
    </w:p>
    <w:p>
      <w:pPr>
        <w:rPr>
          <w:rFonts w:ascii="宋体"/>
          <w:b/>
          <w:sz w:val="24"/>
          <w:szCs w:val="24"/>
        </w:rPr>
      </w:pPr>
      <w:bookmarkStart w:id="550" w:name="_Toc375218789"/>
      <w:r>
        <w:rPr>
          <w:rFonts w:ascii="宋体" w:hAnsi="宋体"/>
          <w:b/>
          <w:sz w:val="24"/>
          <w:szCs w:val="24"/>
        </w:rPr>
        <w:t>20.2</w:t>
      </w:r>
      <w:r>
        <w:rPr>
          <w:rFonts w:hint="eastAsia" w:ascii="宋体" w:hAnsi="宋体"/>
          <w:b/>
          <w:sz w:val="24"/>
          <w:szCs w:val="24"/>
        </w:rPr>
        <w:t>履约保证担保</w:t>
      </w:r>
      <w:bookmarkEnd w:id="550"/>
    </w:p>
    <w:p>
      <w:pPr>
        <w:ind w:firstLine="480" w:firstLineChars="200"/>
        <w:rPr>
          <w:rFonts w:ascii="宋体"/>
          <w:sz w:val="24"/>
          <w:szCs w:val="24"/>
        </w:rPr>
      </w:pPr>
      <w:r>
        <w:rPr>
          <w:rFonts w:ascii="宋体" w:hAnsi="宋体"/>
          <w:sz w:val="24"/>
          <w:szCs w:val="24"/>
        </w:rPr>
        <w:t>20.2.1</w:t>
      </w:r>
      <w:r>
        <w:rPr>
          <w:rFonts w:hint="eastAsia" w:ascii="宋体" w:hAnsi="宋体"/>
          <w:sz w:val="24"/>
          <w:szCs w:val="24"/>
        </w:rPr>
        <w:t>如果合同文件约定，供货人应当向</w:t>
      </w:r>
      <w:r>
        <w:rPr>
          <w:rFonts w:hint="eastAsia" w:ascii="宋体" w:hAnsi="宋体"/>
          <w:sz w:val="24"/>
          <w:szCs w:val="24"/>
          <w:lang w:eastAsia="zh-CN"/>
        </w:rPr>
        <w:t>招标人</w:t>
      </w:r>
      <w:r>
        <w:rPr>
          <w:rFonts w:hint="eastAsia" w:ascii="宋体" w:hAnsi="宋体"/>
          <w:sz w:val="24"/>
          <w:szCs w:val="24"/>
        </w:rPr>
        <w:t>提交履约保证担保，供货人应当在签订合同时，向</w:t>
      </w:r>
      <w:r>
        <w:rPr>
          <w:rFonts w:hint="eastAsia" w:ascii="宋体" w:hAnsi="宋体"/>
          <w:sz w:val="24"/>
          <w:szCs w:val="24"/>
          <w:lang w:eastAsia="zh-CN"/>
        </w:rPr>
        <w:t>招标人</w:t>
      </w:r>
      <w:r>
        <w:rPr>
          <w:rFonts w:hint="eastAsia" w:ascii="宋体" w:hAnsi="宋体"/>
          <w:sz w:val="24"/>
          <w:szCs w:val="24"/>
        </w:rPr>
        <w:t>提交履约保证担保。供货人办理履约保证担保的费用已包括在签约合同价款内。</w:t>
      </w:r>
      <w:r>
        <w:rPr>
          <w:rFonts w:hint="eastAsia" w:ascii="宋体" w:hAnsi="宋体"/>
          <w:sz w:val="24"/>
          <w:szCs w:val="24"/>
          <w:lang w:eastAsia="zh-CN"/>
        </w:rPr>
        <w:t>招标人</w:t>
      </w:r>
      <w:r>
        <w:rPr>
          <w:rFonts w:hint="eastAsia" w:ascii="宋体" w:hAnsi="宋体"/>
          <w:sz w:val="24"/>
          <w:szCs w:val="24"/>
        </w:rPr>
        <w:t>是否要求供货人提交履约保证担保及其额度见合同条款专用部分。</w:t>
      </w:r>
    </w:p>
    <w:p>
      <w:pPr>
        <w:ind w:firstLine="480" w:firstLineChars="200"/>
        <w:rPr>
          <w:rFonts w:ascii="宋体"/>
          <w:sz w:val="24"/>
          <w:szCs w:val="24"/>
        </w:rPr>
      </w:pPr>
      <w:r>
        <w:rPr>
          <w:rFonts w:ascii="宋体" w:hAnsi="宋体"/>
          <w:sz w:val="24"/>
          <w:szCs w:val="24"/>
        </w:rPr>
        <w:t>20.2.2</w:t>
      </w:r>
      <w:r>
        <w:rPr>
          <w:rFonts w:hint="eastAsia" w:ascii="宋体" w:hAnsi="宋体"/>
          <w:sz w:val="24"/>
          <w:szCs w:val="24"/>
        </w:rPr>
        <w:t>履约保证担保有效期应当截止至本合同文件约定的截止日期内。即便本采购项目的供货安装周期延长，供货人也应当延长担保有效期，但</w:t>
      </w:r>
      <w:r>
        <w:rPr>
          <w:rFonts w:hint="eastAsia" w:ascii="宋体" w:hAnsi="宋体"/>
          <w:sz w:val="24"/>
          <w:szCs w:val="24"/>
          <w:lang w:eastAsia="zh-CN"/>
        </w:rPr>
        <w:t>招标人</w:t>
      </w:r>
      <w:r>
        <w:rPr>
          <w:rFonts w:hint="eastAsia" w:ascii="宋体" w:hAnsi="宋体"/>
          <w:sz w:val="24"/>
          <w:szCs w:val="24"/>
        </w:rPr>
        <w:t>应当承担增加了的担保费用。履约保证担保有效期的截止时间见合同条款专用部分。</w:t>
      </w:r>
    </w:p>
    <w:p>
      <w:pPr>
        <w:ind w:firstLine="480" w:firstLineChars="200"/>
        <w:rPr>
          <w:rFonts w:ascii="宋体"/>
          <w:sz w:val="24"/>
          <w:szCs w:val="24"/>
        </w:rPr>
      </w:pPr>
      <w:r>
        <w:rPr>
          <w:rFonts w:ascii="宋体" w:hAnsi="宋体"/>
          <w:sz w:val="24"/>
          <w:szCs w:val="24"/>
        </w:rPr>
        <w:t>20.2.3</w:t>
      </w:r>
      <w:r>
        <w:rPr>
          <w:rFonts w:hint="eastAsia" w:ascii="宋体" w:hAnsi="宋体"/>
          <w:sz w:val="24"/>
          <w:szCs w:val="24"/>
        </w:rPr>
        <w:t>供货人不能按照合同文件履行其义务的，</w:t>
      </w:r>
      <w:r>
        <w:rPr>
          <w:rFonts w:hint="eastAsia" w:ascii="宋体" w:hAnsi="宋体"/>
          <w:sz w:val="24"/>
          <w:szCs w:val="24"/>
          <w:lang w:eastAsia="zh-CN"/>
        </w:rPr>
        <w:t>招标人</w:t>
      </w:r>
      <w:r>
        <w:rPr>
          <w:rFonts w:hint="eastAsia" w:ascii="宋体" w:hAnsi="宋体"/>
          <w:sz w:val="24"/>
          <w:szCs w:val="24"/>
        </w:rPr>
        <w:t>有权要求保证人承担保证担保责任。</w:t>
      </w:r>
      <w:r>
        <w:rPr>
          <w:rFonts w:hint="eastAsia" w:ascii="宋体" w:hAnsi="宋体"/>
          <w:sz w:val="24"/>
          <w:szCs w:val="24"/>
          <w:lang w:eastAsia="zh-CN"/>
        </w:rPr>
        <w:t>招标人</w:t>
      </w:r>
      <w:r>
        <w:rPr>
          <w:rFonts w:hint="eastAsia" w:ascii="宋体" w:hAnsi="宋体"/>
          <w:sz w:val="24"/>
          <w:szCs w:val="24"/>
        </w:rPr>
        <w:t>向保证人提出索赔之前，应当以书面形式通知供货人，说明其违约情况。如果</w:t>
      </w:r>
      <w:r>
        <w:rPr>
          <w:rFonts w:hint="eastAsia" w:ascii="宋体" w:hAnsi="宋体"/>
          <w:sz w:val="24"/>
          <w:szCs w:val="24"/>
          <w:lang w:eastAsia="zh-CN"/>
        </w:rPr>
        <w:t>招标人</w:t>
      </w:r>
      <w:r>
        <w:rPr>
          <w:rFonts w:hint="eastAsia" w:ascii="宋体" w:hAnsi="宋体"/>
          <w:sz w:val="24"/>
          <w:szCs w:val="24"/>
        </w:rPr>
        <w:t>索赔的理由是因货物质量问题，</w:t>
      </w:r>
      <w:r>
        <w:rPr>
          <w:rFonts w:hint="eastAsia" w:ascii="宋体" w:hAnsi="宋体"/>
          <w:sz w:val="24"/>
          <w:szCs w:val="24"/>
          <w:lang w:eastAsia="zh-CN"/>
        </w:rPr>
        <w:t>招标人</w:t>
      </w:r>
      <w:r>
        <w:rPr>
          <w:rFonts w:hint="eastAsia" w:ascii="宋体" w:hAnsi="宋体"/>
          <w:sz w:val="24"/>
          <w:szCs w:val="24"/>
        </w:rPr>
        <w:t>还应当同时提交供货人出具的确认货物质量问题的证明文件，或者具有法定资质的检测机构出具的检测报告。</w:t>
      </w:r>
    </w:p>
    <w:p>
      <w:pPr>
        <w:ind w:firstLine="480" w:firstLineChars="200"/>
        <w:rPr>
          <w:rFonts w:ascii="宋体"/>
          <w:sz w:val="24"/>
          <w:szCs w:val="24"/>
        </w:rPr>
      </w:pPr>
      <w:r>
        <w:rPr>
          <w:rFonts w:ascii="宋体" w:hAnsi="宋体"/>
          <w:sz w:val="24"/>
          <w:szCs w:val="24"/>
        </w:rPr>
        <w:t>20.2.4</w:t>
      </w:r>
      <w:r>
        <w:rPr>
          <w:rFonts w:hint="eastAsia" w:ascii="宋体" w:hAnsi="宋体"/>
          <w:sz w:val="24"/>
          <w:szCs w:val="24"/>
        </w:rPr>
        <w:t>其他约定见合同条款专用部分。</w:t>
      </w:r>
    </w:p>
    <w:p>
      <w:pPr>
        <w:rPr>
          <w:rFonts w:ascii="宋体"/>
          <w:b/>
          <w:sz w:val="24"/>
          <w:szCs w:val="24"/>
        </w:rPr>
      </w:pPr>
      <w:bookmarkStart w:id="551" w:name="_Toc375218790"/>
      <w:r>
        <w:rPr>
          <w:rFonts w:ascii="宋体" w:hAnsi="宋体"/>
          <w:b/>
          <w:sz w:val="24"/>
          <w:szCs w:val="24"/>
        </w:rPr>
        <w:t>20.3</w:t>
      </w:r>
      <w:r>
        <w:rPr>
          <w:rFonts w:hint="eastAsia" w:ascii="宋体" w:hAnsi="宋体"/>
          <w:b/>
          <w:sz w:val="24"/>
          <w:szCs w:val="24"/>
        </w:rPr>
        <w:t>支付保证担保</w:t>
      </w:r>
      <w:bookmarkEnd w:id="551"/>
    </w:p>
    <w:p>
      <w:pPr>
        <w:ind w:firstLine="480" w:firstLineChars="200"/>
        <w:rPr>
          <w:rFonts w:ascii="宋体"/>
          <w:sz w:val="24"/>
          <w:szCs w:val="24"/>
        </w:rPr>
      </w:pPr>
      <w:r>
        <w:rPr>
          <w:rFonts w:ascii="宋体" w:hAnsi="宋体"/>
          <w:sz w:val="24"/>
          <w:szCs w:val="24"/>
        </w:rPr>
        <w:t>20.3.1</w:t>
      </w:r>
      <w:r>
        <w:rPr>
          <w:rFonts w:hint="eastAsia" w:ascii="宋体" w:hAnsi="宋体"/>
          <w:sz w:val="24"/>
          <w:szCs w:val="24"/>
          <w:lang w:eastAsia="zh-CN"/>
        </w:rPr>
        <w:t>招标人</w:t>
      </w:r>
      <w:r>
        <w:rPr>
          <w:rFonts w:hint="eastAsia" w:ascii="宋体" w:hAnsi="宋体"/>
          <w:sz w:val="24"/>
          <w:szCs w:val="24"/>
        </w:rPr>
        <w:t>要求供货人提交履约保证担保的，</w:t>
      </w:r>
      <w:r>
        <w:rPr>
          <w:rFonts w:hint="eastAsia" w:ascii="宋体" w:hAnsi="宋体"/>
          <w:sz w:val="24"/>
          <w:szCs w:val="24"/>
          <w:lang w:eastAsia="zh-CN"/>
        </w:rPr>
        <w:t>招标人</w:t>
      </w:r>
      <w:r>
        <w:rPr>
          <w:rFonts w:hint="eastAsia" w:ascii="宋体" w:hAnsi="宋体"/>
          <w:sz w:val="24"/>
          <w:szCs w:val="24"/>
        </w:rPr>
        <w:t>应当同时向供货人提交与履约保证担保等额的货款支付保证担保。</w:t>
      </w:r>
    </w:p>
    <w:p>
      <w:pPr>
        <w:ind w:firstLine="480" w:firstLineChars="200"/>
        <w:rPr>
          <w:rFonts w:ascii="宋体"/>
          <w:sz w:val="24"/>
          <w:szCs w:val="24"/>
        </w:rPr>
      </w:pPr>
      <w:r>
        <w:rPr>
          <w:rFonts w:ascii="宋体" w:hAnsi="宋体"/>
          <w:sz w:val="24"/>
          <w:szCs w:val="24"/>
        </w:rPr>
        <w:t>20.3.2</w:t>
      </w:r>
      <w:r>
        <w:rPr>
          <w:rFonts w:hint="eastAsia" w:ascii="宋体" w:hAnsi="宋体"/>
          <w:sz w:val="24"/>
          <w:szCs w:val="24"/>
        </w:rPr>
        <w:t>货款支付保证担保有效期至</w:t>
      </w:r>
      <w:r>
        <w:rPr>
          <w:rFonts w:hint="eastAsia" w:ascii="宋体" w:hAnsi="宋体"/>
          <w:sz w:val="24"/>
          <w:szCs w:val="24"/>
          <w:lang w:eastAsia="zh-CN"/>
        </w:rPr>
        <w:t>招标人</w:t>
      </w:r>
      <w:r>
        <w:rPr>
          <w:rFonts w:hint="eastAsia" w:ascii="宋体" w:hAnsi="宋体"/>
          <w:sz w:val="24"/>
          <w:szCs w:val="24"/>
        </w:rPr>
        <w:t>根据本供货合同约定完成了除货物质量保证金以外的全部合同价款支付完毕之日起至本合同文件约定的截止日期内。货款支付保证担保有效期的截止时间见合同条款专用部分。</w:t>
      </w:r>
    </w:p>
    <w:p>
      <w:pPr>
        <w:ind w:firstLine="480" w:firstLineChars="200"/>
        <w:rPr>
          <w:rFonts w:ascii="宋体"/>
          <w:sz w:val="24"/>
          <w:szCs w:val="24"/>
        </w:rPr>
      </w:pPr>
      <w:r>
        <w:rPr>
          <w:rFonts w:ascii="宋体" w:hAnsi="宋体"/>
          <w:sz w:val="24"/>
          <w:szCs w:val="24"/>
        </w:rPr>
        <w:t>20.3.3</w:t>
      </w:r>
      <w:r>
        <w:rPr>
          <w:rFonts w:hint="eastAsia" w:ascii="宋体" w:hAnsi="宋体"/>
          <w:sz w:val="24"/>
          <w:szCs w:val="24"/>
        </w:rPr>
        <w:t>供货人向保证人提出索赔之前，应当以书面形式通知</w:t>
      </w:r>
      <w:r>
        <w:rPr>
          <w:rFonts w:hint="eastAsia" w:ascii="宋体" w:hAnsi="宋体"/>
          <w:sz w:val="24"/>
          <w:szCs w:val="24"/>
          <w:lang w:eastAsia="zh-CN"/>
        </w:rPr>
        <w:t>招标人</w:t>
      </w:r>
      <w:r>
        <w:rPr>
          <w:rFonts w:hint="eastAsia" w:ascii="宋体" w:hAnsi="宋体"/>
          <w:sz w:val="24"/>
          <w:szCs w:val="24"/>
        </w:rPr>
        <w:t>，说明其违约情况并提交</w:t>
      </w:r>
      <w:r>
        <w:rPr>
          <w:rFonts w:hint="eastAsia" w:ascii="宋体" w:hAnsi="宋体"/>
          <w:sz w:val="24"/>
          <w:szCs w:val="24"/>
          <w:lang w:eastAsia="zh-CN"/>
        </w:rPr>
        <w:t>招标人</w:t>
      </w:r>
      <w:r>
        <w:rPr>
          <w:rFonts w:hint="eastAsia" w:ascii="宋体" w:hAnsi="宋体"/>
          <w:sz w:val="24"/>
          <w:szCs w:val="24"/>
        </w:rPr>
        <w:t>未按照本供货合同约定支付货款的证明。</w:t>
      </w:r>
    </w:p>
    <w:p>
      <w:pPr>
        <w:ind w:firstLine="480" w:firstLineChars="200"/>
        <w:rPr>
          <w:rFonts w:ascii="宋体"/>
          <w:sz w:val="24"/>
          <w:szCs w:val="24"/>
        </w:rPr>
      </w:pPr>
      <w:r>
        <w:rPr>
          <w:rFonts w:ascii="宋体" w:hAnsi="宋体"/>
          <w:sz w:val="24"/>
          <w:szCs w:val="24"/>
        </w:rPr>
        <w:t>20.3.4</w:t>
      </w:r>
      <w:r>
        <w:rPr>
          <w:rFonts w:hint="eastAsia" w:ascii="宋体" w:hAnsi="宋体"/>
          <w:sz w:val="24"/>
          <w:szCs w:val="24"/>
        </w:rPr>
        <w:t>其他约定见合同条款专用部分。</w:t>
      </w:r>
      <w:bookmarkStart w:id="552" w:name="_Toc375218791"/>
    </w:p>
    <w:p>
      <w:pPr>
        <w:rPr>
          <w:rFonts w:ascii="宋体"/>
          <w:b/>
          <w:sz w:val="24"/>
          <w:szCs w:val="24"/>
        </w:rPr>
      </w:pPr>
      <w:r>
        <w:rPr>
          <w:rFonts w:ascii="宋体" w:hAnsi="宋体"/>
          <w:b/>
          <w:sz w:val="24"/>
          <w:szCs w:val="24"/>
        </w:rPr>
        <w:t>20.4</w:t>
      </w:r>
      <w:r>
        <w:rPr>
          <w:rFonts w:hint="eastAsia" w:ascii="宋体" w:hAnsi="宋体"/>
          <w:b/>
          <w:sz w:val="24"/>
          <w:szCs w:val="24"/>
        </w:rPr>
        <w:t>质量保证金保证担保</w:t>
      </w:r>
      <w:bookmarkEnd w:id="552"/>
    </w:p>
    <w:p>
      <w:pPr>
        <w:ind w:firstLine="480" w:firstLineChars="200"/>
        <w:rPr>
          <w:rFonts w:ascii="宋体"/>
          <w:sz w:val="24"/>
          <w:szCs w:val="24"/>
        </w:rPr>
      </w:pPr>
      <w:r>
        <w:rPr>
          <w:rFonts w:ascii="宋体" w:hAnsi="宋体"/>
          <w:sz w:val="24"/>
          <w:szCs w:val="24"/>
        </w:rPr>
        <w:t>20.4.1</w:t>
      </w:r>
      <w:r>
        <w:rPr>
          <w:rFonts w:hint="eastAsia" w:ascii="宋体" w:hAnsi="宋体"/>
          <w:sz w:val="24"/>
          <w:szCs w:val="24"/>
        </w:rPr>
        <w:t>如果合同文件约定，</w:t>
      </w:r>
      <w:r>
        <w:rPr>
          <w:rFonts w:hint="eastAsia" w:ascii="宋体" w:hAnsi="宋体"/>
          <w:sz w:val="24"/>
          <w:szCs w:val="24"/>
          <w:lang w:eastAsia="zh-CN"/>
        </w:rPr>
        <w:t>招标人</w:t>
      </w:r>
      <w:r>
        <w:rPr>
          <w:rFonts w:hint="eastAsia" w:ascii="宋体" w:hAnsi="宋体"/>
          <w:sz w:val="24"/>
          <w:szCs w:val="24"/>
        </w:rPr>
        <w:t>要求供货人向</w:t>
      </w:r>
      <w:r>
        <w:rPr>
          <w:rFonts w:hint="eastAsia" w:ascii="宋体" w:hAnsi="宋体"/>
          <w:sz w:val="24"/>
          <w:szCs w:val="24"/>
          <w:lang w:eastAsia="zh-CN"/>
        </w:rPr>
        <w:t>招标人</w:t>
      </w:r>
      <w:r>
        <w:rPr>
          <w:rFonts w:hint="eastAsia" w:ascii="宋体" w:hAnsi="宋体"/>
          <w:sz w:val="24"/>
          <w:szCs w:val="24"/>
        </w:rPr>
        <w:t>出具质量保证金保证担保的方式来取代在合同价款结算付款中扣留一定比例质量保证金的方式，供货人应当向</w:t>
      </w:r>
      <w:r>
        <w:rPr>
          <w:rFonts w:hint="eastAsia" w:ascii="宋体" w:hAnsi="宋体"/>
          <w:sz w:val="24"/>
          <w:szCs w:val="24"/>
          <w:lang w:eastAsia="zh-CN"/>
        </w:rPr>
        <w:t>招标人</w:t>
      </w:r>
      <w:r>
        <w:rPr>
          <w:rFonts w:hint="eastAsia" w:ascii="宋体" w:hAnsi="宋体"/>
          <w:sz w:val="24"/>
          <w:szCs w:val="24"/>
        </w:rPr>
        <w:t>提交为供货人开具的质量保证金保证担保。</w:t>
      </w:r>
      <w:r>
        <w:rPr>
          <w:rFonts w:hint="eastAsia" w:ascii="宋体" w:hAnsi="宋体"/>
          <w:sz w:val="24"/>
          <w:szCs w:val="24"/>
          <w:lang w:eastAsia="zh-CN"/>
        </w:rPr>
        <w:t>招标人</w:t>
      </w:r>
      <w:r>
        <w:rPr>
          <w:rFonts w:hint="eastAsia" w:ascii="宋体" w:hAnsi="宋体"/>
          <w:sz w:val="24"/>
          <w:szCs w:val="24"/>
        </w:rPr>
        <w:t>是否要求供货人提交质量保证金保证担保及其保证担保期限见合同条款专用部分。</w:t>
      </w:r>
    </w:p>
    <w:p>
      <w:pPr>
        <w:ind w:firstLine="480" w:firstLineChars="200"/>
        <w:rPr>
          <w:rFonts w:ascii="宋体"/>
          <w:sz w:val="24"/>
          <w:szCs w:val="24"/>
        </w:rPr>
      </w:pPr>
      <w:r>
        <w:rPr>
          <w:rFonts w:ascii="宋体" w:hAnsi="宋体"/>
          <w:sz w:val="24"/>
          <w:szCs w:val="24"/>
        </w:rPr>
        <w:t>20.4.2</w:t>
      </w:r>
      <w:r>
        <w:rPr>
          <w:rFonts w:hint="eastAsia" w:ascii="宋体" w:hAnsi="宋体"/>
          <w:sz w:val="24"/>
          <w:szCs w:val="24"/>
        </w:rPr>
        <w:t>供货人不履行质量保证责任时，</w:t>
      </w:r>
      <w:r>
        <w:rPr>
          <w:rFonts w:hint="eastAsia" w:ascii="宋体" w:hAnsi="宋体"/>
          <w:sz w:val="24"/>
          <w:szCs w:val="24"/>
          <w:lang w:eastAsia="zh-CN"/>
        </w:rPr>
        <w:t>招标人</w:t>
      </w:r>
      <w:r>
        <w:rPr>
          <w:rFonts w:hint="eastAsia" w:ascii="宋体" w:hAnsi="宋体"/>
          <w:sz w:val="24"/>
          <w:szCs w:val="24"/>
        </w:rPr>
        <w:t>有权要求保证人承担质量保证担保责任。</w:t>
      </w:r>
    </w:p>
    <w:p>
      <w:pPr>
        <w:rPr>
          <w:rFonts w:ascii="宋体"/>
          <w:b/>
          <w:sz w:val="24"/>
          <w:szCs w:val="24"/>
        </w:rPr>
      </w:pPr>
      <w:bookmarkStart w:id="553" w:name="_Toc375218792"/>
      <w:r>
        <w:rPr>
          <w:rFonts w:ascii="宋体" w:hAnsi="宋体"/>
          <w:b/>
          <w:sz w:val="24"/>
          <w:szCs w:val="24"/>
        </w:rPr>
        <w:t>20.5</w:t>
      </w:r>
      <w:r>
        <w:rPr>
          <w:rFonts w:hint="eastAsia" w:ascii="宋体" w:hAnsi="宋体"/>
          <w:b/>
          <w:sz w:val="24"/>
          <w:szCs w:val="24"/>
        </w:rPr>
        <w:t>相关约定</w:t>
      </w:r>
      <w:bookmarkEnd w:id="553"/>
    </w:p>
    <w:p>
      <w:pPr>
        <w:ind w:firstLine="480" w:firstLineChars="200"/>
        <w:rPr>
          <w:rFonts w:ascii="宋体"/>
          <w:sz w:val="24"/>
          <w:szCs w:val="24"/>
        </w:rPr>
      </w:pPr>
      <w:r>
        <w:rPr>
          <w:rFonts w:ascii="宋体" w:hAnsi="宋体"/>
          <w:sz w:val="24"/>
          <w:szCs w:val="24"/>
        </w:rPr>
        <w:t>20.5.1</w:t>
      </w:r>
      <w:r>
        <w:rPr>
          <w:rFonts w:hint="eastAsia" w:ascii="宋体" w:hAnsi="宋体"/>
          <w:sz w:val="24"/>
          <w:szCs w:val="24"/>
        </w:rPr>
        <w:t>保证人应当是依法设立的有资格的银行业金融机构或者专业担保公司。</w:t>
      </w:r>
    </w:p>
    <w:p>
      <w:pPr>
        <w:ind w:firstLine="480" w:firstLineChars="200"/>
        <w:rPr>
          <w:rFonts w:ascii="宋体"/>
          <w:sz w:val="24"/>
          <w:szCs w:val="24"/>
        </w:rPr>
      </w:pPr>
      <w:r>
        <w:rPr>
          <w:rFonts w:ascii="宋体" w:hAnsi="宋体"/>
          <w:sz w:val="24"/>
          <w:szCs w:val="24"/>
        </w:rPr>
        <w:t>20.5.2</w:t>
      </w:r>
      <w:r>
        <w:rPr>
          <w:rFonts w:hint="eastAsia" w:ascii="宋体" w:hAnsi="宋体"/>
          <w:sz w:val="24"/>
          <w:szCs w:val="24"/>
        </w:rPr>
        <w:t>货款支付保证担保和履约保证担保、货款支付保证担保和预付款保证担保不得为同一保证人。</w:t>
      </w:r>
    </w:p>
    <w:p>
      <w:pPr>
        <w:ind w:firstLine="480" w:firstLineChars="200"/>
        <w:rPr>
          <w:rFonts w:ascii="宋体"/>
          <w:sz w:val="24"/>
          <w:szCs w:val="24"/>
        </w:rPr>
      </w:pPr>
      <w:r>
        <w:rPr>
          <w:rFonts w:ascii="宋体" w:hAnsi="宋体"/>
          <w:sz w:val="24"/>
          <w:szCs w:val="24"/>
        </w:rPr>
        <w:t>20.5.3</w:t>
      </w:r>
      <w:r>
        <w:rPr>
          <w:rFonts w:hint="eastAsia" w:ascii="宋体" w:hAnsi="宋体"/>
          <w:sz w:val="24"/>
          <w:szCs w:val="24"/>
        </w:rPr>
        <w:t>保证担保均以保函的形式出具。保证人应当在保函中明确赔付方及期限。</w:t>
      </w:r>
    </w:p>
    <w:p>
      <w:pPr>
        <w:ind w:firstLine="480" w:firstLineChars="200"/>
        <w:rPr>
          <w:rFonts w:ascii="宋体"/>
          <w:sz w:val="24"/>
          <w:szCs w:val="24"/>
        </w:rPr>
      </w:pPr>
      <w:r>
        <w:rPr>
          <w:rFonts w:ascii="宋体" w:hAnsi="宋体"/>
          <w:sz w:val="24"/>
          <w:szCs w:val="24"/>
        </w:rPr>
        <w:t>20.5.4</w:t>
      </w:r>
      <w:r>
        <w:rPr>
          <w:rFonts w:hint="eastAsia" w:ascii="宋体" w:hAnsi="宋体"/>
          <w:sz w:val="24"/>
          <w:szCs w:val="24"/>
        </w:rPr>
        <w:t>保证担保的保证方式为连带保证担保，责任条件为有条件担保。</w:t>
      </w:r>
    </w:p>
    <w:p>
      <w:pPr>
        <w:ind w:firstLine="480" w:firstLineChars="200"/>
        <w:rPr>
          <w:rFonts w:ascii="宋体"/>
          <w:sz w:val="24"/>
          <w:szCs w:val="24"/>
        </w:rPr>
      </w:pPr>
      <w:r>
        <w:rPr>
          <w:rFonts w:ascii="宋体" w:hAnsi="宋体"/>
          <w:sz w:val="24"/>
          <w:szCs w:val="24"/>
        </w:rPr>
        <w:t>20.5.5</w:t>
      </w:r>
      <w:r>
        <w:rPr>
          <w:rFonts w:hint="eastAsia" w:ascii="宋体" w:hAnsi="宋体"/>
          <w:sz w:val="24"/>
          <w:szCs w:val="24"/>
        </w:rPr>
        <w:t>保函应当为不可撤销保函，在保函约定的有效期届满之前，除因本供货合同中止执行、解除或法律法规规定的情况外，保证人、债务人和债权人不得以任何理由撤保。</w:t>
      </w:r>
    </w:p>
    <w:p>
      <w:pPr>
        <w:ind w:firstLine="480" w:firstLineChars="200"/>
        <w:rPr>
          <w:rFonts w:ascii="宋体"/>
          <w:sz w:val="24"/>
          <w:szCs w:val="24"/>
        </w:rPr>
      </w:pPr>
      <w:r>
        <w:rPr>
          <w:rFonts w:ascii="宋体" w:hAnsi="宋体"/>
          <w:sz w:val="24"/>
          <w:szCs w:val="24"/>
        </w:rPr>
        <w:t>20.5.6</w:t>
      </w:r>
      <w:r>
        <w:rPr>
          <w:rFonts w:hint="eastAsia" w:ascii="宋体" w:hAnsi="宋体"/>
          <w:sz w:val="24"/>
          <w:szCs w:val="24"/>
        </w:rPr>
        <w:t>保函约定的有效期已届满，或保函约定的担保金额已被债权人全部索赔，但债务人尚未实际履行完合同约定的义务时，债务人应当按照约定重新提交保函。</w:t>
      </w:r>
    </w:p>
    <w:p>
      <w:pPr>
        <w:rPr>
          <w:rFonts w:ascii="宋体"/>
          <w:b/>
          <w:sz w:val="24"/>
          <w:szCs w:val="24"/>
        </w:rPr>
      </w:pPr>
      <w:bookmarkStart w:id="554" w:name="_Toc218049004"/>
      <w:bookmarkStart w:id="555" w:name="_Toc218048824"/>
      <w:bookmarkStart w:id="556" w:name="_Toc375218793"/>
      <w:bookmarkStart w:id="557" w:name="_Toc381358666"/>
      <w:bookmarkStart w:id="558" w:name="_Toc256955430"/>
      <w:bookmarkStart w:id="559" w:name="_Toc217443960"/>
      <w:r>
        <w:rPr>
          <w:rFonts w:ascii="宋体" w:hAnsi="宋体"/>
          <w:b/>
          <w:sz w:val="24"/>
          <w:szCs w:val="24"/>
        </w:rPr>
        <w:t>21.</w:t>
      </w:r>
      <w:r>
        <w:rPr>
          <w:rFonts w:hint="eastAsia" w:ascii="宋体" w:hAnsi="宋体"/>
          <w:b/>
          <w:sz w:val="24"/>
          <w:szCs w:val="24"/>
        </w:rPr>
        <w:t>不可抗力</w:t>
      </w:r>
      <w:bookmarkEnd w:id="554"/>
      <w:bookmarkEnd w:id="555"/>
      <w:bookmarkEnd w:id="556"/>
      <w:bookmarkEnd w:id="557"/>
      <w:bookmarkEnd w:id="558"/>
      <w:bookmarkEnd w:id="559"/>
    </w:p>
    <w:p>
      <w:pPr>
        <w:rPr>
          <w:rFonts w:ascii="宋体"/>
          <w:b/>
          <w:sz w:val="24"/>
          <w:szCs w:val="24"/>
        </w:rPr>
      </w:pPr>
      <w:bookmarkStart w:id="560" w:name="_Toc375218794"/>
      <w:r>
        <w:rPr>
          <w:rFonts w:ascii="宋体" w:hAnsi="宋体"/>
          <w:b/>
          <w:sz w:val="24"/>
          <w:szCs w:val="24"/>
        </w:rPr>
        <w:t>21.1</w:t>
      </w:r>
      <w:r>
        <w:rPr>
          <w:rFonts w:hint="eastAsia" w:ascii="宋体" w:hAnsi="宋体"/>
          <w:b/>
          <w:sz w:val="24"/>
          <w:szCs w:val="24"/>
        </w:rPr>
        <w:t>不可抗力</w:t>
      </w:r>
      <w:bookmarkEnd w:id="560"/>
    </w:p>
    <w:p>
      <w:pPr>
        <w:ind w:firstLine="480" w:firstLineChars="200"/>
        <w:rPr>
          <w:rFonts w:ascii="宋体" w:hAnsi="宋体"/>
          <w:sz w:val="24"/>
          <w:szCs w:val="24"/>
        </w:rPr>
      </w:pPr>
      <w:r>
        <w:rPr>
          <w:rFonts w:ascii="宋体" w:hAnsi="宋体"/>
          <w:sz w:val="24"/>
          <w:szCs w:val="24"/>
        </w:rPr>
        <w:t>21.1.1</w:t>
      </w:r>
      <w:r>
        <w:rPr>
          <w:rFonts w:hint="eastAsia" w:ascii="宋体" w:hAnsi="宋体"/>
          <w:sz w:val="24"/>
          <w:szCs w:val="24"/>
        </w:rPr>
        <w:t>不可抗力一般包括以下的情况：</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）国家权威部门发布且被界定为灾害的瘟疫、地震、洪水、风灾、雪灾等；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）战争；</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）离子辐射或放射性污染；</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）以音速或超音速飞行的飞机或其他飞行装置产生的压力波，飞行器坠落；</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）动乱、暴乱、骚乱或混乱，但完全局限在</w:t>
      </w:r>
      <w:r>
        <w:rPr>
          <w:rFonts w:hint="eastAsia" w:ascii="宋体" w:hAnsi="宋体"/>
          <w:sz w:val="24"/>
          <w:szCs w:val="24"/>
          <w:lang w:eastAsia="zh-CN"/>
        </w:rPr>
        <w:t>招标人</w:t>
      </w:r>
      <w:r>
        <w:rPr>
          <w:rFonts w:hint="eastAsia" w:ascii="宋体" w:hAnsi="宋体"/>
          <w:sz w:val="24"/>
          <w:szCs w:val="24"/>
        </w:rPr>
        <w:t>及其供货人内部的事件除外；</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）因适用法律的变更或任何适用的后继法律的颁布所导致本供货合同的履行不再合法。</w:t>
      </w:r>
    </w:p>
    <w:p>
      <w:pPr>
        <w:ind w:firstLine="480" w:firstLineChars="200"/>
        <w:rPr>
          <w:rFonts w:ascii="宋体"/>
          <w:sz w:val="24"/>
          <w:szCs w:val="24"/>
        </w:rPr>
      </w:pPr>
      <w:r>
        <w:rPr>
          <w:rFonts w:ascii="宋体" w:hAnsi="宋体"/>
          <w:sz w:val="24"/>
          <w:szCs w:val="24"/>
        </w:rPr>
        <w:t>21.1.1</w:t>
      </w:r>
      <w:r>
        <w:rPr>
          <w:rFonts w:hint="eastAsia" w:ascii="宋体" w:hAnsi="宋体"/>
          <w:sz w:val="24"/>
          <w:szCs w:val="24"/>
        </w:rPr>
        <w:t>如果在合同生效日期后发生不可抗力事件，从而阻止合同义务的履行，在该不可抗力影响的范围内，</w:t>
      </w:r>
      <w:r>
        <w:rPr>
          <w:rFonts w:hint="eastAsia" w:ascii="宋体" w:hAnsi="宋体"/>
          <w:sz w:val="24"/>
          <w:szCs w:val="24"/>
          <w:lang w:eastAsia="zh-CN"/>
        </w:rPr>
        <w:t>招标人</w:t>
      </w:r>
      <w:r>
        <w:rPr>
          <w:rFonts w:hint="eastAsia" w:ascii="宋体" w:hAnsi="宋体"/>
          <w:sz w:val="24"/>
          <w:szCs w:val="24"/>
        </w:rPr>
        <w:t>和供货人均不应当被认为违约或毁约。但如果</w:t>
      </w:r>
      <w:r>
        <w:rPr>
          <w:rFonts w:hint="eastAsia" w:ascii="宋体" w:hAnsi="宋体"/>
          <w:sz w:val="24"/>
          <w:szCs w:val="24"/>
          <w:lang w:eastAsia="zh-CN"/>
        </w:rPr>
        <w:t>招标人</w:t>
      </w:r>
      <w:r>
        <w:rPr>
          <w:rFonts w:hint="eastAsia" w:ascii="宋体" w:hAnsi="宋体"/>
          <w:sz w:val="24"/>
          <w:szCs w:val="24"/>
        </w:rPr>
        <w:t>或供货人延迟履行其合同义务以后发生不可抗力事件，则不能免除其相应的责任。</w:t>
      </w:r>
    </w:p>
    <w:p>
      <w:pPr>
        <w:rPr>
          <w:rFonts w:ascii="宋体"/>
          <w:b/>
          <w:sz w:val="24"/>
          <w:szCs w:val="24"/>
        </w:rPr>
      </w:pPr>
      <w:bookmarkStart w:id="561" w:name="_Toc375218795"/>
      <w:r>
        <w:rPr>
          <w:rFonts w:ascii="宋体" w:hAnsi="宋体"/>
          <w:b/>
          <w:sz w:val="24"/>
          <w:szCs w:val="24"/>
        </w:rPr>
        <w:t>21.2</w:t>
      </w:r>
      <w:r>
        <w:rPr>
          <w:rFonts w:hint="eastAsia" w:ascii="宋体" w:hAnsi="宋体"/>
          <w:b/>
          <w:sz w:val="24"/>
          <w:szCs w:val="24"/>
          <w:lang w:eastAsia="zh-CN"/>
        </w:rPr>
        <w:t>招标人</w:t>
      </w:r>
      <w:r>
        <w:rPr>
          <w:rFonts w:hint="eastAsia" w:ascii="宋体" w:hAnsi="宋体"/>
          <w:b/>
          <w:sz w:val="24"/>
          <w:szCs w:val="24"/>
        </w:rPr>
        <w:t>和供货人的义务</w:t>
      </w:r>
      <w:bookmarkEnd w:id="561"/>
    </w:p>
    <w:p>
      <w:pPr>
        <w:ind w:firstLine="480" w:firstLineChars="200"/>
        <w:rPr>
          <w:rFonts w:ascii="宋体"/>
          <w:sz w:val="24"/>
          <w:szCs w:val="24"/>
        </w:rPr>
      </w:pPr>
      <w:r>
        <w:rPr>
          <w:rFonts w:ascii="宋体" w:hAnsi="宋体"/>
          <w:sz w:val="24"/>
          <w:szCs w:val="24"/>
        </w:rPr>
        <w:t>21.2.1</w:t>
      </w: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认为某一事件已构成不可抗力并可能影响其履行义务，则在此事件发生时，应当及时通知供货人，并且只要合理可行，应当尽力继续履行其合同中的义务。</w:t>
      </w:r>
      <w:r>
        <w:rPr>
          <w:rFonts w:hint="eastAsia" w:ascii="宋体" w:hAnsi="宋体"/>
          <w:sz w:val="24"/>
          <w:szCs w:val="24"/>
          <w:lang w:eastAsia="zh-CN"/>
        </w:rPr>
        <w:t>招标人</w:t>
      </w:r>
      <w:r>
        <w:rPr>
          <w:rFonts w:hint="eastAsia" w:ascii="宋体" w:hAnsi="宋体"/>
          <w:sz w:val="24"/>
          <w:szCs w:val="24"/>
        </w:rPr>
        <w:t>还应当将他的建议通知供货人，目的在于完成供货以及减少</w:t>
      </w:r>
      <w:r>
        <w:rPr>
          <w:rFonts w:hint="eastAsia" w:ascii="宋体" w:hAnsi="宋体"/>
          <w:sz w:val="24"/>
          <w:szCs w:val="24"/>
          <w:lang w:eastAsia="zh-CN"/>
        </w:rPr>
        <w:t>招标人</w:t>
      </w:r>
      <w:r>
        <w:rPr>
          <w:rFonts w:hint="eastAsia" w:ascii="宋体" w:hAnsi="宋体"/>
          <w:sz w:val="24"/>
          <w:szCs w:val="24"/>
        </w:rPr>
        <w:t>和供货人任何损失。</w:t>
      </w:r>
    </w:p>
    <w:p>
      <w:pPr>
        <w:ind w:firstLine="480" w:firstLineChars="200"/>
        <w:rPr>
          <w:rFonts w:ascii="宋体"/>
          <w:sz w:val="24"/>
          <w:szCs w:val="24"/>
        </w:rPr>
      </w:pPr>
      <w:r>
        <w:rPr>
          <w:rFonts w:ascii="宋体" w:hAnsi="宋体"/>
          <w:sz w:val="24"/>
          <w:szCs w:val="24"/>
        </w:rPr>
        <w:t>21.2.2</w:t>
      </w:r>
      <w:r>
        <w:rPr>
          <w:rFonts w:hint="eastAsia" w:ascii="宋体" w:hAnsi="宋体"/>
          <w:sz w:val="24"/>
          <w:szCs w:val="24"/>
        </w:rPr>
        <w:t>如果供货人认为某一事件已构成不可抗力并可能影响其履行义务，则在此事件发生时，应当及时通知</w:t>
      </w:r>
      <w:r>
        <w:rPr>
          <w:rFonts w:hint="eastAsia" w:ascii="宋体" w:hAnsi="宋体"/>
          <w:sz w:val="24"/>
          <w:szCs w:val="24"/>
          <w:lang w:eastAsia="zh-CN"/>
        </w:rPr>
        <w:t>招标人</w:t>
      </w:r>
      <w:r>
        <w:rPr>
          <w:rFonts w:hint="eastAsia" w:ascii="宋体" w:hAnsi="宋体"/>
          <w:sz w:val="24"/>
          <w:szCs w:val="24"/>
        </w:rPr>
        <w:t>，并且只要合理可行，应当尽力继续履行其供货合同中的义务。供货人还应当将他的建议通知</w:t>
      </w:r>
      <w:r>
        <w:rPr>
          <w:rFonts w:hint="eastAsia" w:ascii="宋体" w:hAnsi="宋体"/>
          <w:sz w:val="24"/>
          <w:szCs w:val="24"/>
          <w:lang w:eastAsia="zh-CN"/>
        </w:rPr>
        <w:t>招标人</w:t>
      </w:r>
      <w:r>
        <w:rPr>
          <w:rFonts w:hint="eastAsia" w:ascii="宋体" w:hAnsi="宋体"/>
          <w:sz w:val="24"/>
          <w:szCs w:val="24"/>
        </w:rPr>
        <w:t>，包括任何合理的履约替代方法。但未经</w:t>
      </w:r>
      <w:r>
        <w:rPr>
          <w:rFonts w:hint="eastAsia" w:ascii="宋体" w:hAnsi="宋体"/>
          <w:sz w:val="24"/>
          <w:szCs w:val="24"/>
          <w:lang w:eastAsia="zh-CN"/>
        </w:rPr>
        <w:t>招标人</w:t>
      </w:r>
      <w:r>
        <w:rPr>
          <w:rFonts w:hint="eastAsia" w:ascii="宋体" w:hAnsi="宋体"/>
          <w:sz w:val="24"/>
          <w:szCs w:val="24"/>
        </w:rPr>
        <w:t>的同意，供货人不得实施此类建议。</w:t>
      </w:r>
    </w:p>
    <w:p>
      <w:pPr>
        <w:rPr>
          <w:rFonts w:ascii="宋体"/>
          <w:b/>
          <w:sz w:val="24"/>
          <w:szCs w:val="24"/>
        </w:rPr>
      </w:pPr>
      <w:bookmarkStart w:id="562" w:name="_Toc375218796"/>
      <w:r>
        <w:rPr>
          <w:rFonts w:ascii="宋体" w:hAnsi="宋体"/>
          <w:b/>
          <w:sz w:val="24"/>
          <w:szCs w:val="24"/>
        </w:rPr>
        <w:t>21.3</w:t>
      </w:r>
      <w:r>
        <w:rPr>
          <w:rFonts w:hint="eastAsia" w:ascii="宋体" w:hAnsi="宋体"/>
          <w:b/>
          <w:sz w:val="24"/>
          <w:szCs w:val="24"/>
        </w:rPr>
        <w:t>不可抗力发生情况下的付款</w:t>
      </w:r>
      <w:bookmarkEnd w:id="562"/>
    </w:p>
    <w:p>
      <w:pPr>
        <w:ind w:firstLine="480" w:firstLineChars="200"/>
        <w:rPr>
          <w:rFonts w:ascii="宋体"/>
          <w:sz w:val="24"/>
          <w:szCs w:val="24"/>
        </w:rPr>
      </w:pPr>
      <w:r>
        <w:rPr>
          <w:rFonts w:hint="eastAsia" w:ascii="宋体" w:hAnsi="宋体"/>
          <w:sz w:val="24"/>
          <w:szCs w:val="24"/>
        </w:rPr>
        <w:t>如果由于不可抗力的发生造成整体工程的损失和损害，供货人有权要求</w:t>
      </w:r>
      <w:r>
        <w:rPr>
          <w:rFonts w:hint="eastAsia" w:ascii="宋体" w:hAnsi="宋体"/>
          <w:sz w:val="24"/>
          <w:szCs w:val="24"/>
          <w:lang w:eastAsia="zh-CN"/>
        </w:rPr>
        <w:t>招标人</w:t>
      </w:r>
      <w:r>
        <w:rPr>
          <w:rFonts w:hint="eastAsia" w:ascii="宋体" w:hAnsi="宋体"/>
          <w:sz w:val="24"/>
          <w:szCs w:val="24"/>
        </w:rPr>
        <w:t>将该事件发生前按照合同所完成的货款及时支付给供货人。</w:t>
      </w:r>
    </w:p>
    <w:p>
      <w:pPr>
        <w:rPr>
          <w:rFonts w:ascii="宋体"/>
          <w:b/>
          <w:sz w:val="24"/>
          <w:szCs w:val="24"/>
        </w:rPr>
      </w:pPr>
      <w:bookmarkStart w:id="563" w:name="_Toc375218797"/>
      <w:r>
        <w:rPr>
          <w:rFonts w:ascii="宋体" w:hAnsi="宋体"/>
          <w:b/>
          <w:sz w:val="24"/>
          <w:szCs w:val="24"/>
        </w:rPr>
        <w:t>21.4</w:t>
      </w:r>
      <w:r>
        <w:rPr>
          <w:rFonts w:hint="eastAsia" w:ascii="宋体" w:hAnsi="宋体"/>
          <w:b/>
          <w:sz w:val="24"/>
          <w:szCs w:val="24"/>
        </w:rPr>
        <w:t>不可抗力造成损害的责任划分</w:t>
      </w:r>
      <w:bookmarkEnd w:id="563"/>
    </w:p>
    <w:p>
      <w:pPr>
        <w:ind w:firstLine="480" w:firstLineChars="200"/>
        <w:rPr>
          <w:rFonts w:ascii="宋体"/>
          <w:sz w:val="24"/>
          <w:szCs w:val="24"/>
        </w:rPr>
      </w:pPr>
      <w:r>
        <w:rPr>
          <w:rFonts w:hint="eastAsia" w:ascii="宋体" w:hAnsi="宋体"/>
          <w:sz w:val="24"/>
          <w:szCs w:val="24"/>
        </w:rPr>
        <w:t>除非合同文件另有约定，不可抗力导致的人员伤亡、财产损失、费用增加和（或）供货安装周期延误等后果，由合同双方按照以下原则承担：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）已运至供货场地的货物的损害，以及因工程损害造成的第三者人员伤亡和财产损失由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招标人</w:t>
      </w:r>
      <w:r>
        <w:rPr>
          <w:rFonts w:hint="eastAsia" w:ascii="宋体" w:hAnsi="宋体"/>
          <w:sz w:val="24"/>
          <w:szCs w:val="24"/>
        </w:rPr>
        <w:t>和供货人各自承担其人员伤亡和其他财产损失及其相关费用；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）供货人的停工损失由供货人承担，但停工期间应供货人要求照管工程和清理、修复工程的费用由</w:t>
      </w:r>
      <w:r>
        <w:rPr>
          <w:rFonts w:hint="eastAsia" w:ascii="宋体" w:hAnsi="宋体"/>
          <w:sz w:val="24"/>
          <w:szCs w:val="24"/>
          <w:lang w:eastAsia="zh-CN"/>
        </w:rPr>
        <w:t>招标人</w:t>
      </w:r>
      <w:r>
        <w:rPr>
          <w:rFonts w:hint="eastAsia" w:ascii="宋体" w:hAnsi="宋体"/>
          <w:sz w:val="24"/>
          <w:szCs w:val="24"/>
        </w:rPr>
        <w:t>承担；</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）不能按期供货的，应当合理延长供货安装周期，供货人不需支付逾期违约金。</w:t>
      </w:r>
      <w:r>
        <w:rPr>
          <w:rFonts w:hint="eastAsia" w:ascii="宋体" w:hAnsi="宋体"/>
          <w:sz w:val="24"/>
          <w:szCs w:val="24"/>
          <w:lang w:eastAsia="zh-CN"/>
        </w:rPr>
        <w:t>招标人</w:t>
      </w:r>
      <w:r>
        <w:rPr>
          <w:rFonts w:hint="eastAsia" w:ascii="宋体" w:hAnsi="宋体"/>
          <w:sz w:val="24"/>
          <w:szCs w:val="24"/>
        </w:rPr>
        <w:t>要求提前供货的，供货人应当采取提前供货措施，提前供货费用由</w:t>
      </w:r>
      <w:r>
        <w:rPr>
          <w:rFonts w:hint="eastAsia" w:ascii="宋体" w:hAnsi="宋体"/>
          <w:sz w:val="24"/>
          <w:szCs w:val="24"/>
          <w:lang w:eastAsia="zh-CN"/>
        </w:rPr>
        <w:t>招标人</w:t>
      </w:r>
      <w:r>
        <w:rPr>
          <w:rFonts w:hint="eastAsia" w:ascii="宋体" w:hAnsi="宋体"/>
          <w:sz w:val="24"/>
          <w:szCs w:val="24"/>
        </w:rPr>
        <w:t>承担。</w:t>
      </w:r>
    </w:p>
    <w:p>
      <w:pPr>
        <w:rPr>
          <w:rFonts w:ascii="宋体"/>
          <w:b/>
          <w:sz w:val="24"/>
          <w:szCs w:val="24"/>
        </w:rPr>
      </w:pPr>
      <w:bookmarkStart w:id="564" w:name="_Toc375218798"/>
      <w:r>
        <w:rPr>
          <w:rFonts w:ascii="宋体" w:hAnsi="宋体"/>
          <w:b/>
          <w:sz w:val="24"/>
          <w:szCs w:val="24"/>
        </w:rPr>
        <w:t>21.5</w:t>
      </w:r>
      <w:r>
        <w:rPr>
          <w:rFonts w:hint="eastAsia" w:ascii="宋体" w:hAnsi="宋体"/>
          <w:b/>
          <w:sz w:val="24"/>
          <w:szCs w:val="24"/>
        </w:rPr>
        <w:t>避免和减少不可抗力损失</w:t>
      </w:r>
      <w:bookmarkEnd w:id="564"/>
    </w:p>
    <w:p>
      <w:pPr>
        <w:ind w:firstLine="480" w:firstLineChars="200"/>
        <w:rPr>
          <w:rFonts w:ascii="宋体"/>
          <w:sz w:val="24"/>
          <w:szCs w:val="24"/>
        </w:rPr>
      </w:pPr>
      <w:r>
        <w:rPr>
          <w:rFonts w:hint="eastAsia" w:ascii="宋体" w:hAnsi="宋体"/>
          <w:sz w:val="24"/>
          <w:szCs w:val="24"/>
        </w:rPr>
        <w:t>不可抗力发生后，</w:t>
      </w:r>
      <w:r>
        <w:rPr>
          <w:rFonts w:hint="eastAsia" w:ascii="宋体" w:hAnsi="宋体"/>
          <w:sz w:val="24"/>
          <w:szCs w:val="24"/>
          <w:lang w:eastAsia="zh-CN"/>
        </w:rPr>
        <w:t>招标人</w:t>
      </w:r>
      <w:r>
        <w:rPr>
          <w:rFonts w:hint="eastAsia" w:ascii="宋体" w:hAnsi="宋体"/>
          <w:sz w:val="24"/>
          <w:szCs w:val="24"/>
        </w:rPr>
        <w:t>和供货人均应当采取措施尽量避免和减少损失的扩大，任何一方未采取有效措施导致损失扩大的，应当对扩大的损失承担责任。</w:t>
      </w:r>
    </w:p>
    <w:p>
      <w:pPr>
        <w:rPr>
          <w:rFonts w:ascii="宋体"/>
          <w:b/>
          <w:sz w:val="24"/>
          <w:szCs w:val="24"/>
        </w:rPr>
      </w:pPr>
      <w:bookmarkStart w:id="565" w:name="_Toc375218799"/>
      <w:r>
        <w:rPr>
          <w:rFonts w:ascii="宋体" w:hAnsi="宋体"/>
          <w:b/>
          <w:sz w:val="24"/>
          <w:szCs w:val="24"/>
        </w:rPr>
        <w:t>21.6</w:t>
      </w:r>
      <w:r>
        <w:rPr>
          <w:rFonts w:hint="eastAsia" w:ascii="宋体" w:hAnsi="宋体"/>
          <w:b/>
          <w:sz w:val="24"/>
          <w:szCs w:val="24"/>
        </w:rPr>
        <w:t>因不可抗力解除合同</w:t>
      </w:r>
      <w:bookmarkEnd w:id="565"/>
    </w:p>
    <w:p>
      <w:pPr>
        <w:ind w:firstLine="480" w:firstLineChars="200"/>
        <w:rPr>
          <w:rFonts w:ascii="宋体"/>
          <w:sz w:val="24"/>
          <w:szCs w:val="24"/>
        </w:rPr>
      </w:pPr>
      <w:r>
        <w:rPr>
          <w:rFonts w:ascii="宋体" w:hAnsi="宋体"/>
          <w:sz w:val="24"/>
          <w:szCs w:val="24"/>
        </w:rPr>
        <w:t>21.6.1</w:t>
      </w:r>
      <w:r>
        <w:rPr>
          <w:rFonts w:hint="eastAsia" w:ascii="宋体" w:hAnsi="宋体"/>
          <w:sz w:val="24"/>
          <w:szCs w:val="24"/>
        </w:rPr>
        <w:t>如果不可抗力事件的发生时间持续超过合同文件约定的时间，则尽管批准了供货安装周期延长，合同双方仍均可向对方发出解除合同的通知，在该通知送达对方时，本供货合同自动解除。不可抗力事件发生持续超过时间的具体约定见合同条款专用部分。</w:t>
      </w:r>
    </w:p>
    <w:p>
      <w:pPr>
        <w:ind w:firstLine="480" w:firstLineChars="200"/>
        <w:rPr>
          <w:rFonts w:ascii="宋体"/>
          <w:sz w:val="24"/>
          <w:szCs w:val="24"/>
        </w:rPr>
      </w:pPr>
      <w:r>
        <w:rPr>
          <w:rFonts w:ascii="宋体" w:hAnsi="宋体"/>
          <w:sz w:val="24"/>
          <w:szCs w:val="24"/>
        </w:rPr>
        <w:t>21.6.2</w:t>
      </w:r>
      <w:r>
        <w:rPr>
          <w:rFonts w:hint="eastAsia" w:ascii="宋体" w:hAnsi="宋体"/>
          <w:sz w:val="24"/>
          <w:szCs w:val="24"/>
        </w:rPr>
        <w:t>合同解除后，供货人应对已供货的货物由供货人负责退货或解除供货合同，不能退还的货款和因退货、解除供货合同发生的费用，由</w:t>
      </w:r>
      <w:r>
        <w:rPr>
          <w:rFonts w:hint="eastAsia" w:ascii="宋体" w:hAnsi="宋体"/>
          <w:sz w:val="24"/>
          <w:szCs w:val="24"/>
          <w:lang w:eastAsia="zh-CN"/>
        </w:rPr>
        <w:t>招标人</w:t>
      </w:r>
      <w:r>
        <w:rPr>
          <w:rFonts w:hint="eastAsia" w:ascii="宋体" w:hAnsi="宋体"/>
          <w:sz w:val="24"/>
          <w:szCs w:val="24"/>
        </w:rPr>
        <w:t>承担，因未及时退货造成的损失由供货人承担。合同解除后的付款，</w:t>
      </w:r>
      <w:r>
        <w:rPr>
          <w:rFonts w:hint="eastAsia" w:ascii="宋体" w:hAnsi="宋体"/>
          <w:sz w:val="24"/>
          <w:szCs w:val="24"/>
          <w:lang w:eastAsia="zh-CN"/>
        </w:rPr>
        <w:t>招标人</w:t>
      </w:r>
      <w:r>
        <w:rPr>
          <w:rFonts w:hint="eastAsia" w:ascii="宋体" w:hAnsi="宋体"/>
          <w:sz w:val="24"/>
          <w:szCs w:val="24"/>
        </w:rPr>
        <w:t>应当退还履约保函，并支付给供货人按照第</w:t>
      </w:r>
      <w:r>
        <w:rPr>
          <w:rFonts w:ascii="宋体" w:hAnsi="宋体"/>
          <w:sz w:val="24"/>
          <w:szCs w:val="24"/>
        </w:rPr>
        <w:t xml:space="preserve"> 25</w:t>
      </w:r>
      <w:r>
        <w:rPr>
          <w:rFonts w:hint="eastAsia" w:ascii="宋体" w:hAnsi="宋体"/>
          <w:sz w:val="24"/>
          <w:szCs w:val="24"/>
        </w:rPr>
        <w:t>条应当支付的所有款项。</w:t>
      </w:r>
    </w:p>
    <w:p>
      <w:pPr>
        <w:rPr>
          <w:rFonts w:ascii="宋体"/>
          <w:b/>
          <w:sz w:val="24"/>
          <w:szCs w:val="24"/>
        </w:rPr>
      </w:pPr>
      <w:bookmarkStart w:id="566" w:name="_Toc375218800"/>
      <w:bookmarkStart w:id="567" w:name="_Toc256955431"/>
      <w:bookmarkStart w:id="568" w:name="_Toc217443961"/>
      <w:bookmarkStart w:id="569" w:name="_Toc218049005"/>
      <w:bookmarkStart w:id="570" w:name="_Toc381358667"/>
      <w:bookmarkStart w:id="571" w:name="_Toc218048825"/>
      <w:r>
        <w:rPr>
          <w:rFonts w:ascii="宋体" w:hAnsi="宋体"/>
          <w:b/>
          <w:sz w:val="24"/>
          <w:szCs w:val="24"/>
        </w:rPr>
        <w:t>22.</w:t>
      </w:r>
      <w:r>
        <w:rPr>
          <w:rFonts w:hint="eastAsia" w:ascii="宋体" w:hAnsi="宋体"/>
          <w:b/>
          <w:sz w:val="24"/>
          <w:szCs w:val="24"/>
        </w:rPr>
        <w:t>争议</w:t>
      </w:r>
      <w:bookmarkEnd w:id="566"/>
      <w:bookmarkEnd w:id="567"/>
      <w:bookmarkEnd w:id="568"/>
      <w:bookmarkEnd w:id="569"/>
      <w:bookmarkEnd w:id="570"/>
      <w:bookmarkEnd w:id="571"/>
    </w:p>
    <w:p>
      <w:pPr>
        <w:rPr>
          <w:rFonts w:ascii="宋体"/>
          <w:b/>
          <w:sz w:val="24"/>
          <w:szCs w:val="24"/>
        </w:rPr>
      </w:pPr>
      <w:bookmarkStart w:id="572" w:name="_Toc375218801"/>
      <w:r>
        <w:rPr>
          <w:rFonts w:ascii="宋体" w:hAnsi="宋体"/>
          <w:b/>
          <w:sz w:val="24"/>
          <w:szCs w:val="24"/>
        </w:rPr>
        <w:t>22.1</w:t>
      </w:r>
      <w:r>
        <w:rPr>
          <w:rFonts w:hint="eastAsia" w:ascii="宋体" w:hAnsi="宋体"/>
          <w:b/>
          <w:sz w:val="24"/>
          <w:szCs w:val="24"/>
        </w:rPr>
        <w:t>争议解决方式</w:t>
      </w:r>
      <w:bookmarkEnd w:id="572"/>
    </w:p>
    <w:p>
      <w:pPr>
        <w:ind w:firstLine="480" w:firstLineChars="200"/>
        <w:rPr>
          <w:rFonts w:ascii="宋体" w:hAns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和供货人由于本供货合同的履行而发生任何争议时，双方可先通过友好协商或者邀请第三方调解此类争议。任何一方不愿通过协商或调解解决争议或通过协商或调解仍不能解决争议，则双方中任何一方均可按照合同文件约定的以下一种方式解决争议：</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）第一种解决方式：双方达成仲裁协议，向约定的仲裁委员会申请仲裁；</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）第二种解决方式：向有管辖权的人民法院起诉。</w:t>
      </w:r>
    </w:p>
    <w:p>
      <w:pPr>
        <w:ind w:firstLine="480" w:firstLineChars="200"/>
        <w:rPr>
          <w:rFonts w:ascii="宋体"/>
          <w:sz w:val="24"/>
          <w:szCs w:val="24"/>
        </w:rPr>
      </w:pPr>
      <w:r>
        <w:rPr>
          <w:rFonts w:hint="eastAsia" w:ascii="宋体" w:hAnsi="宋体"/>
          <w:sz w:val="24"/>
          <w:szCs w:val="24"/>
        </w:rPr>
        <w:t>争议的解决方式见合同条款专用部分。</w:t>
      </w:r>
    </w:p>
    <w:p>
      <w:pPr>
        <w:rPr>
          <w:rFonts w:ascii="宋体"/>
          <w:b/>
          <w:sz w:val="24"/>
          <w:szCs w:val="24"/>
        </w:rPr>
      </w:pPr>
      <w:bookmarkStart w:id="573" w:name="_Toc375218802"/>
      <w:r>
        <w:rPr>
          <w:rFonts w:ascii="宋体" w:hAnsi="宋体"/>
          <w:b/>
          <w:sz w:val="24"/>
          <w:szCs w:val="24"/>
        </w:rPr>
        <w:t>22.2</w:t>
      </w:r>
      <w:r>
        <w:rPr>
          <w:rFonts w:hint="eastAsia" w:ascii="宋体" w:hAnsi="宋体"/>
          <w:b/>
          <w:sz w:val="24"/>
          <w:szCs w:val="24"/>
        </w:rPr>
        <w:t>发生争议时合同的履行</w:t>
      </w:r>
      <w:bookmarkEnd w:id="573"/>
    </w:p>
    <w:p>
      <w:pPr>
        <w:ind w:firstLine="480" w:firstLineChars="200"/>
        <w:rPr>
          <w:rFonts w:ascii="宋体"/>
          <w:sz w:val="24"/>
          <w:szCs w:val="24"/>
        </w:rPr>
      </w:pPr>
      <w:r>
        <w:rPr>
          <w:rFonts w:hint="eastAsia" w:ascii="宋体" w:hAnsi="宋体"/>
          <w:sz w:val="24"/>
          <w:szCs w:val="24"/>
        </w:rPr>
        <w:t>发生争议后，除非出现下列情况的，</w:t>
      </w:r>
      <w:r>
        <w:rPr>
          <w:rFonts w:hint="eastAsia" w:ascii="宋体" w:hAnsi="宋体"/>
          <w:sz w:val="24"/>
          <w:szCs w:val="24"/>
          <w:lang w:eastAsia="zh-CN"/>
        </w:rPr>
        <w:t>招标人</w:t>
      </w:r>
      <w:r>
        <w:rPr>
          <w:rFonts w:hint="eastAsia" w:ascii="宋体" w:hAnsi="宋体"/>
          <w:sz w:val="24"/>
          <w:szCs w:val="24"/>
        </w:rPr>
        <w:t>和供货人都应当继续履行合同：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）单方违约导致本供货合同确已无法履行，双方协议停止供货；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）不可抗力导致本供货合同无法履行；</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）调解要求停止供货，且为双方接受；</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）仲裁机构要求停止供货；</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）法院要求停止供货。</w:t>
      </w:r>
    </w:p>
    <w:p>
      <w:pPr>
        <w:rPr>
          <w:rFonts w:ascii="宋体"/>
          <w:b/>
          <w:sz w:val="24"/>
          <w:szCs w:val="24"/>
        </w:rPr>
      </w:pPr>
      <w:bookmarkStart w:id="574" w:name="_Toc218048826"/>
      <w:bookmarkStart w:id="575" w:name="_Toc256955432"/>
      <w:bookmarkStart w:id="576" w:name="_Toc375218803"/>
      <w:bookmarkStart w:id="577" w:name="_Toc217443962"/>
      <w:bookmarkStart w:id="578" w:name="_Toc218049006"/>
      <w:bookmarkStart w:id="579" w:name="_Toc381358668"/>
      <w:r>
        <w:rPr>
          <w:rFonts w:ascii="宋体" w:hAnsi="宋体"/>
          <w:b/>
          <w:sz w:val="24"/>
          <w:szCs w:val="24"/>
        </w:rPr>
        <w:t>23.</w:t>
      </w:r>
      <w:r>
        <w:rPr>
          <w:rFonts w:hint="eastAsia" w:ascii="宋体" w:hAnsi="宋体"/>
          <w:b/>
          <w:sz w:val="24"/>
          <w:szCs w:val="24"/>
        </w:rPr>
        <w:t>专利权</w:t>
      </w:r>
      <w:bookmarkEnd w:id="574"/>
      <w:bookmarkEnd w:id="575"/>
      <w:bookmarkEnd w:id="576"/>
      <w:bookmarkEnd w:id="577"/>
      <w:bookmarkEnd w:id="578"/>
      <w:bookmarkEnd w:id="579"/>
    </w:p>
    <w:p>
      <w:pPr>
        <w:ind w:firstLine="480" w:firstLineChars="200"/>
        <w:rPr>
          <w:rFonts w:ascii="宋体"/>
          <w:sz w:val="24"/>
          <w:szCs w:val="24"/>
        </w:rPr>
      </w:pPr>
      <w:r>
        <w:rPr>
          <w:rFonts w:ascii="宋体" w:hAnsi="宋体"/>
          <w:sz w:val="24"/>
          <w:szCs w:val="24"/>
        </w:rPr>
        <w:t>23.1</w:t>
      </w:r>
      <w:r>
        <w:rPr>
          <w:rFonts w:hint="eastAsia" w:ascii="宋体" w:hAnsi="宋体"/>
          <w:sz w:val="24"/>
          <w:szCs w:val="24"/>
        </w:rPr>
        <w:t>供货人应保证其拥有货物及服务的知识产权，并保证</w:t>
      </w:r>
      <w:r>
        <w:rPr>
          <w:rFonts w:hint="eastAsia" w:ascii="宋体" w:hAnsi="宋体"/>
          <w:sz w:val="24"/>
          <w:szCs w:val="24"/>
          <w:lang w:eastAsia="zh-CN"/>
        </w:rPr>
        <w:t>招标人</w:t>
      </w:r>
      <w:r>
        <w:rPr>
          <w:rFonts w:hint="eastAsia" w:ascii="宋体" w:hAnsi="宋体"/>
          <w:sz w:val="24"/>
          <w:szCs w:val="24"/>
        </w:rPr>
        <w:t>在中华人民共和国使用货物及服务或其任何一部分时，免受第三方提出侵犯其任何专利、注册的设计、版权、商标或商品名称或其他知识产权及工业设计权的起诉及索赔。但如果此种侵犯是由于遵照</w:t>
      </w:r>
      <w:r>
        <w:rPr>
          <w:rFonts w:hint="eastAsia" w:ascii="宋体" w:hAnsi="宋体"/>
          <w:sz w:val="24"/>
          <w:szCs w:val="24"/>
          <w:lang w:eastAsia="zh-CN"/>
        </w:rPr>
        <w:t>招标人</w:t>
      </w:r>
      <w:r>
        <w:rPr>
          <w:rFonts w:hint="eastAsia" w:ascii="宋体" w:hAnsi="宋体"/>
          <w:sz w:val="24"/>
          <w:szCs w:val="24"/>
        </w:rPr>
        <w:t>提供的设计或技术规范引起者除外。</w:t>
      </w:r>
    </w:p>
    <w:p>
      <w:pPr>
        <w:ind w:firstLine="480" w:firstLineChars="200"/>
        <w:rPr>
          <w:rFonts w:ascii="宋体"/>
          <w:sz w:val="24"/>
          <w:szCs w:val="24"/>
        </w:rPr>
      </w:pPr>
      <w:r>
        <w:rPr>
          <w:rFonts w:ascii="宋体" w:hAnsi="宋体"/>
          <w:sz w:val="24"/>
          <w:szCs w:val="24"/>
        </w:rPr>
        <w:t>23.2</w:t>
      </w:r>
      <w:r>
        <w:rPr>
          <w:rFonts w:hint="eastAsia" w:ascii="宋体" w:hAnsi="宋体"/>
          <w:sz w:val="24"/>
          <w:szCs w:val="24"/>
        </w:rPr>
        <w:t>合同价已包括所有应支付的，对专利权、版权、使用权、设计或其他知识产权而需要向其他方支付的版税等费用。</w:t>
      </w:r>
    </w:p>
    <w:p>
      <w:pPr>
        <w:ind w:firstLine="480" w:firstLineChars="200"/>
        <w:rPr>
          <w:rFonts w:ascii="宋体"/>
          <w:sz w:val="24"/>
          <w:szCs w:val="24"/>
        </w:rPr>
      </w:pPr>
      <w:r>
        <w:rPr>
          <w:rFonts w:ascii="宋体" w:hAnsi="宋体"/>
          <w:sz w:val="24"/>
          <w:szCs w:val="24"/>
        </w:rPr>
        <w:t>23.3</w:t>
      </w:r>
      <w:r>
        <w:rPr>
          <w:rFonts w:hint="eastAsia" w:ascii="宋体" w:hAnsi="宋体"/>
          <w:sz w:val="24"/>
          <w:szCs w:val="24"/>
        </w:rPr>
        <w:t>应供货人要求并在由其承担费用的情况下，</w:t>
      </w:r>
      <w:r>
        <w:rPr>
          <w:rFonts w:hint="eastAsia" w:ascii="宋体" w:hAnsi="宋体"/>
          <w:sz w:val="24"/>
          <w:szCs w:val="24"/>
          <w:lang w:eastAsia="zh-CN"/>
        </w:rPr>
        <w:t>招标人</w:t>
      </w:r>
      <w:r>
        <w:rPr>
          <w:rFonts w:hint="eastAsia" w:ascii="宋体" w:hAnsi="宋体"/>
          <w:sz w:val="24"/>
          <w:szCs w:val="24"/>
        </w:rPr>
        <w:t>应当协助供货人对任何上述索赔和诉讼进行争辩，供货人应当偿付给</w:t>
      </w:r>
      <w:r>
        <w:rPr>
          <w:rFonts w:hint="eastAsia" w:ascii="宋体" w:hAnsi="宋体"/>
          <w:sz w:val="24"/>
          <w:szCs w:val="24"/>
          <w:lang w:eastAsia="zh-CN"/>
        </w:rPr>
        <w:t>招标人</w:t>
      </w:r>
      <w:r>
        <w:rPr>
          <w:rFonts w:hint="eastAsia" w:ascii="宋体" w:hAnsi="宋体"/>
          <w:sz w:val="24"/>
          <w:szCs w:val="24"/>
        </w:rPr>
        <w:t>由此而导致的全部合理的开支。</w:t>
      </w:r>
    </w:p>
    <w:p>
      <w:pPr>
        <w:rPr>
          <w:rFonts w:ascii="宋体"/>
          <w:b/>
          <w:sz w:val="24"/>
          <w:szCs w:val="24"/>
        </w:rPr>
      </w:pPr>
      <w:bookmarkStart w:id="580" w:name="_Toc218049008"/>
      <w:bookmarkStart w:id="581" w:name="_Toc256955433"/>
      <w:bookmarkStart w:id="582" w:name="_Toc218048828"/>
      <w:bookmarkStart w:id="583" w:name="_Toc375218804"/>
      <w:bookmarkStart w:id="584" w:name="_Toc217443964"/>
      <w:bookmarkStart w:id="585" w:name="_Toc381358669"/>
      <w:r>
        <w:rPr>
          <w:rFonts w:ascii="宋体" w:hAnsi="宋体"/>
          <w:b/>
          <w:sz w:val="24"/>
          <w:szCs w:val="24"/>
        </w:rPr>
        <w:t>24.</w:t>
      </w:r>
      <w:r>
        <w:rPr>
          <w:rFonts w:hint="eastAsia" w:ascii="宋体" w:hAnsi="宋体"/>
          <w:b/>
          <w:sz w:val="24"/>
          <w:szCs w:val="24"/>
        </w:rPr>
        <w:t>严禁贿赂</w:t>
      </w:r>
      <w:bookmarkEnd w:id="580"/>
      <w:bookmarkEnd w:id="581"/>
      <w:bookmarkEnd w:id="582"/>
      <w:bookmarkEnd w:id="583"/>
      <w:bookmarkEnd w:id="584"/>
      <w:bookmarkEnd w:id="585"/>
    </w:p>
    <w:p>
      <w:pPr>
        <w:ind w:firstLine="480" w:firstLineChars="200"/>
        <w:rPr>
          <w:rFonts w:ascii="宋体"/>
          <w:sz w:val="24"/>
          <w:szCs w:val="24"/>
        </w:rPr>
      </w:pPr>
      <w:r>
        <w:rPr>
          <w:rFonts w:hint="eastAsia" w:ascii="宋体" w:hAnsi="宋体"/>
          <w:sz w:val="24"/>
          <w:szCs w:val="24"/>
        </w:rPr>
        <w:t>如果</w:t>
      </w:r>
      <w:r>
        <w:rPr>
          <w:rFonts w:hint="eastAsia" w:ascii="宋体" w:hAnsi="宋体"/>
          <w:sz w:val="24"/>
          <w:szCs w:val="24"/>
          <w:lang w:eastAsia="zh-CN"/>
        </w:rPr>
        <w:t>招标人</w:t>
      </w:r>
      <w:r>
        <w:rPr>
          <w:rFonts w:hint="eastAsia" w:ascii="宋体" w:hAnsi="宋体"/>
          <w:sz w:val="24"/>
          <w:szCs w:val="24"/>
        </w:rPr>
        <w:t>或供货人、代理人或服务人员给予或提出给予任何人以任何贿赂、礼品、小费或佣金作为引诱或报酬，以达到下列目的或企图：</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）使该人员采取或不采取与该合同有关的任何行动；</w:t>
      </w:r>
    </w:p>
    <w:p>
      <w:pPr>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）使该人员对与该合同有关的任何人员表示赞同或不赞同。</w:t>
      </w:r>
    </w:p>
    <w:p>
      <w:pPr>
        <w:ind w:firstLine="480" w:firstLineChars="200"/>
        <w:rPr>
          <w:rFonts w:ascii="宋体"/>
          <w:sz w:val="24"/>
          <w:szCs w:val="24"/>
        </w:rPr>
      </w:pPr>
      <w:r>
        <w:rPr>
          <w:rFonts w:hint="eastAsia" w:ascii="宋体" w:hAnsi="宋体"/>
          <w:sz w:val="24"/>
          <w:szCs w:val="24"/>
        </w:rPr>
        <w:t>在证据确凿的情况下，供货人或</w:t>
      </w:r>
      <w:r>
        <w:rPr>
          <w:rFonts w:hint="eastAsia" w:ascii="宋体" w:hAnsi="宋体"/>
          <w:sz w:val="24"/>
          <w:szCs w:val="24"/>
          <w:lang w:eastAsia="zh-CN"/>
        </w:rPr>
        <w:t>招标人</w:t>
      </w:r>
      <w:r>
        <w:rPr>
          <w:rFonts w:hint="eastAsia" w:ascii="宋体" w:hAnsi="宋体"/>
          <w:sz w:val="24"/>
          <w:szCs w:val="24"/>
        </w:rPr>
        <w:t>可在向对方发出通知后</w:t>
      </w:r>
      <w:r>
        <w:rPr>
          <w:rFonts w:ascii="宋体" w:hAnsi="宋体"/>
          <w:sz w:val="24"/>
          <w:szCs w:val="24"/>
        </w:rPr>
        <w:t>14</w:t>
      </w:r>
      <w:r>
        <w:rPr>
          <w:rFonts w:hint="eastAsia" w:ascii="宋体" w:hAnsi="宋体"/>
          <w:sz w:val="24"/>
          <w:szCs w:val="24"/>
        </w:rPr>
        <w:t>天内终止合同。终止合同的决定并不影响提出终止合同的一方按照合同所拥有的所有其他权益。</w:t>
      </w:r>
    </w:p>
    <w:p>
      <w:pPr>
        <w:rPr>
          <w:rFonts w:ascii="宋体"/>
          <w:b/>
          <w:sz w:val="24"/>
          <w:szCs w:val="24"/>
        </w:rPr>
      </w:pPr>
      <w:bookmarkStart w:id="586" w:name="_Toc217443965"/>
      <w:bookmarkStart w:id="587" w:name="_Toc256955434"/>
      <w:bookmarkStart w:id="588" w:name="_Toc218048829"/>
      <w:bookmarkStart w:id="589" w:name="_Toc218049009"/>
      <w:bookmarkStart w:id="590" w:name="_Toc375218805"/>
      <w:bookmarkStart w:id="591" w:name="_Toc381358670"/>
      <w:r>
        <w:rPr>
          <w:rFonts w:ascii="宋体" w:hAnsi="宋体"/>
          <w:b/>
          <w:sz w:val="24"/>
          <w:szCs w:val="24"/>
        </w:rPr>
        <w:t>25.</w:t>
      </w:r>
      <w:r>
        <w:rPr>
          <w:rFonts w:hint="eastAsia" w:ascii="宋体" w:hAnsi="宋体"/>
          <w:b/>
          <w:sz w:val="24"/>
          <w:szCs w:val="24"/>
        </w:rPr>
        <w:t>保密</w:t>
      </w:r>
      <w:bookmarkEnd w:id="586"/>
      <w:bookmarkEnd w:id="587"/>
      <w:bookmarkEnd w:id="588"/>
      <w:bookmarkEnd w:id="589"/>
      <w:bookmarkEnd w:id="590"/>
      <w:bookmarkEnd w:id="591"/>
    </w:p>
    <w:p>
      <w:pPr>
        <w:ind w:firstLine="480" w:firstLineChars="200"/>
        <w:rPr>
          <w:rFonts w:ascii="宋体"/>
          <w:sz w:val="24"/>
          <w:szCs w:val="24"/>
        </w:rPr>
      </w:pPr>
      <w:r>
        <w:rPr>
          <w:rFonts w:hint="eastAsia" w:ascii="宋体" w:hAnsi="宋体"/>
          <w:sz w:val="24"/>
          <w:szCs w:val="24"/>
        </w:rPr>
        <w:t>合同双方都应当履行对本供货合同的保密义务，未征得对方事先的书面同意，另一方不得在任何经营活动中、技术文献或其他地方发表或披露本供货合同或其任何细节。更不得把全部或部分的与本供货合同有关的资料翻印外传。</w:t>
      </w:r>
    </w:p>
    <w:p>
      <w:pPr>
        <w:rPr>
          <w:rFonts w:ascii="宋体"/>
          <w:b/>
          <w:sz w:val="24"/>
          <w:szCs w:val="24"/>
        </w:rPr>
      </w:pPr>
      <w:bookmarkStart w:id="592" w:name="_Toc256955435"/>
      <w:bookmarkStart w:id="593" w:name="_Toc217443966"/>
      <w:bookmarkStart w:id="594" w:name="_Toc218049010"/>
      <w:bookmarkStart w:id="595" w:name="_Toc381358671"/>
      <w:bookmarkStart w:id="596" w:name="_Toc375218806"/>
      <w:bookmarkStart w:id="597" w:name="_Toc218048830"/>
      <w:r>
        <w:rPr>
          <w:rFonts w:ascii="宋体" w:hAnsi="宋体"/>
          <w:b/>
          <w:sz w:val="24"/>
          <w:szCs w:val="24"/>
        </w:rPr>
        <w:t>26.</w:t>
      </w:r>
      <w:r>
        <w:rPr>
          <w:rFonts w:hint="eastAsia" w:ascii="宋体" w:hAnsi="宋体"/>
          <w:b/>
          <w:sz w:val="24"/>
          <w:szCs w:val="24"/>
        </w:rPr>
        <w:t>合同文件的修改</w:t>
      </w:r>
      <w:bookmarkEnd w:id="592"/>
      <w:bookmarkEnd w:id="593"/>
      <w:bookmarkEnd w:id="594"/>
      <w:bookmarkEnd w:id="595"/>
      <w:bookmarkEnd w:id="596"/>
      <w:bookmarkEnd w:id="597"/>
    </w:p>
    <w:p>
      <w:pPr>
        <w:ind w:firstLine="480" w:firstLineChars="200"/>
        <w:rPr>
          <w:rFonts w:ascii="宋体"/>
          <w:sz w:val="24"/>
          <w:szCs w:val="24"/>
        </w:rPr>
      </w:pPr>
      <w:r>
        <w:rPr>
          <w:rFonts w:hint="eastAsia" w:ascii="宋体" w:hAnsi="宋体"/>
          <w:sz w:val="24"/>
          <w:szCs w:val="24"/>
        </w:rPr>
        <w:t>即使由于任何原因使得本供货合同中的某些条款或约定无效或无法履行，这种情况也不应当影响到本供货合同中其他条款或约定的有效性，也不应当在任何方面使得本供货合同完全失效。</w:t>
      </w:r>
    </w:p>
    <w:p>
      <w:pPr>
        <w:ind w:firstLine="480" w:firstLineChars="200"/>
        <w:rPr>
          <w:rFonts w:ascii="宋体"/>
          <w:sz w:val="24"/>
          <w:szCs w:val="24"/>
        </w:rPr>
      </w:pPr>
      <w:r>
        <w:rPr>
          <w:rFonts w:hint="eastAsia" w:ascii="宋体" w:hAnsi="宋体"/>
          <w:sz w:val="24"/>
          <w:szCs w:val="24"/>
        </w:rPr>
        <w:t>如果发生上述情况，并且合同双方均认为有必要对已无效或无法履行的条款或约定进行修改时，双方均应当本着不改变本供货合同的最终目的，并最大限度地保证本供货合同的最终目的不受影响的原则，完成相关条款的修订。任何情况下，双方修订合同时不得再行订立背离本供货合同实质性内容的其他协议。</w:t>
      </w:r>
    </w:p>
    <w:p>
      <w:pPr>
        <w:rPr>
          <w:rFonts w:ascii="宋体"/>
          <w:b/>
          <w:sz w:val="24"/>
          <w:szCs w:val="24"/>
        </w:rPr>
      </w:pPr>
      <w:bookmarkStart w:id="598" w:name="_Toc256955436"/>
      <w:bookmarkStart w:id="599" w:name="_Toc375218807"/>
      <w:bookmarkStart w:id="600" w:name="_Toc217443967"/>
      <w:bookmarkStart w:id="601" w:name="_Toc218048831"/>
      <w:bookmarkStart w:id="602" w:name="_Toc381358672"/>
      <w:bookmarkStart w:id="603" w:name="_Toc218049011"/>
      <w:r>
        <w:rPr>
          <w:rFonts w:ascii="宋体" w:hAnsi="宋体"/>
          <w:b/>
          <w:sz w:val="24"/>
          <w:szCs w:val="24"/>
        </w:rPr>
        <w:t>27.</w:t>
      </w:r>
      <w:r>
        <w:rPr>
          <w:rFonts w:hint="eastAsia" w:ascii="宋体" w:hAnsi="宋体"/>
          <w:b/>
          <w:sz w:val="24"/>
          <w:szCs w:val="24"/>
        </w:rPr>
        <w:t>文件版权</w:t>
      </w:r>
      <w:bookmarkEnd w:id="598"/>
      <w:bookmarkEnd w:id="599"/>
      <w:bookmarkEnd w:id="600"/>
      <w:bookmarkEnd w:id="601"/>
      <w:bookmarkEnd w:id="602"/>
      <w:bookmarkEnd w:id="603"/>
    </w:p>
    <w:p>
      <w:pPr>
        <w:ind w:firstLine="480" w:firstLineChars="200"/>
        <w:rPr>
          <w:rFonts w:ascii="宋体"/>
          <w:sz w:val="24"/>
          <w:szCs w:val="24"/>
        </w:rPr>
      </w:pPr>
      <w:r>
        <w:rPr>
          <w:rFonts w:hint="eastAsia" w:ascii="宋体" w:hAnsi="宋体"/>
          <w:sz w:val="24"/>
          <w:szCs w:val="24"/>
          <w:lang w:eastAsia="zh-CN"/>
        </w:rPr>
        <w:t>招标人</w:t>
      </w:r>
      <w:r>
        <w:rPr>
          <w:rFonts w:hint="eastAsia" w:ascii="宋体" w:hAnsi="宋体"/>
          <w:sz w:val="24"/>
          <w:szCs w:val="24"/>
        </w:rPr>
        <w:t>颁发给供货人的图纸、技术规范和反映</w:t>
      </w:r>
      <w:r>
        <w:rPr>
          <w:rFonts w:hint="eastAsia" w:ascii="宋体" w:hAnsi="宋体"/>
          <w:sz w:val="24"/>
          <w:szCs w:val="24"/>
          <w:lang w:eastAsia="zh-CN"/>
        </w:rPr>
        <w:t>招标人</w:t>
      </w:r>
      <w:r>
        <w:rPr>
          <w:rFonts w:hint="eastAsia" w:ascii="宋体" w:hAnsi="宋体"/>
          <w:sz w:val="24"/>
          <w:szCs w:val="24"/>
        </w:rPr>
        <w:t>关于本供货合同的要求或其他类似性质的文件的版权属于</w:t>
      </w:r>
      <w:r>
        <w:rPr>
          <w:rFonts w:hint="eastAsia" w:ascii="宋体" w:hAnsi="宋体"/>
          <w:sz w:val="24"/>
          <w:szCs w:val="24"/>
          <w:lang w:eastAsia="zh-CN"/>
        </w:rPr>
        <w:t>招标人</w:t>
      </w:r>
      <w:r>
        <w:rPr>
          <w:rFonts w:hint="eastAsia" w:ascii="宋体" w:hAnsi="宋体"/>
          <w:sz w:val="24"/>
          <w:szCs w:val="24"/>
        </w:rPr>
        <w:t>拥有，供货人可因实施本供货合同的目的而复制、使用此类文件，但不能用于与本供货合同无关的其他事项。在征得</w:t>
      </w:r>
      <w:r>
        <w:rPr>
          <w:rFonts w:hint="eastAsia" w:ascii="宋体" w:hAnsi="宋体"/>
          <w:sz w:val="24"/>
          <w:szCs w:val="24"/>
          <w:lang w:eastAsia="zh-CN"/>
        </w:rPr>
        <w:t>招标人</w:t>
      </w:r>
      <w:r>
        <w:rPr>
          <w:rFonts w:hint="eastAsia" w:ascii="宋体" w:hAnsi="宋体"/>
          <w:sz w:val="24"/>
          <w:szCs w:val="24"/>
        </w:rPr>
        <w:t>书面同意前，供货人不得为了实施其他目的而复制、使用</w:t>
      </w:r>
      <w:r>
        <w:rPr>
          <w:rFonts w:hint="eastAsia" w:ascii="宋体" w:hAnsi="宋体"/>
          <w:sz w:val="24"/>
          <w:szCs w:val="24"/>
          <w:lang w:eastAsia="zh-CN"/>
        </w:rPr>
        <w:t>招标人</w:t>
      </w:r>
      <w:r>
        <w:rPr>
          <w:rFonts w:hint="eastAsia" w:ascii="宋体" w:hAnsi="宋体"/>
          <w:sz w:val="24"/>
          <w:szCs w:val="24"/>
        </w:rPr>
        <w:t>的文件或将之提供给任何第三方。</w:t>
      </w:r>
    </w:p>
    <w:p>
      <w:pPr>
        <w:ind w:firstLine="480" w:firstLineChars="200"/>
        <w:rPr>
          <w:rFonts w:ascii="宋体"/>
          <w:sz w:val="24"/>
          <w:szCs w:val="24"/>
        </w:rPr>
      </w:pPr>
      <w:r>
        <w:rPr>
          <w:rFonts w:hint="eastAsia" w:ascii="宋体" w:hAnsi="宋体"/>
          <w:sz w:val="24"/>
          <w:szCs w:val="24"/>
        </w:rPr>
        <w:t>供货人为实施整体工程所编制的供货文件的版权属于供货人所拥有，</w:t>
      </w:r>
      <w:r>
        <w:rPr>
          <w:rFonts w:hint="eastAsia" w:ascii="宋体" w:hAnsi="宋体"/>
          <w:sz w:val="24"/>
          <w:szCs w:val="24"/>
          <w:lang w:eastAsia="zh-CN"/>
        </w:rPr>
        <w:t>招标人</w:t>
      </w:r>
      <w:r>
        <w:rPr>
          <w:rFonts w:hint="eastAsia" w:ascii="宋体" w:hAnsi="宋体"/>
          <w:sz w:val="24"/>
          <w:szCs w:val="24"/>
        </w:rPr>
        <w:t>可因实施整体工程复制、使用此类文件，但不能用于其他无关的事项。在征得供货人书面同意前，</w:t>
      </w:r>
      <w:r>
        <w:rPr>
          <w:rFonts w:hint="eastAsia" w:ascii="宋体" w:hAnsi="宋体"/>
          <w:sz w:val="24"/>
          <w:szCs w:val="24"/>
          <w:lang w:eastAsia="zh-CN"/>
        </w:rPr>
        <w:t>招标人</w:t>
      </w:r>
      <w:r>
        <w:rPr>
          <w:rFonts w:hint="eastAsia" w:ascii="宋体" w:hAnsi="宋体"/>
          <w:sz w:val="24"/>
          <w:szCs w:val="24"/>
        </w:rPr>
        <w:t>不得为了实施其他目的而复制、使用供货人的此类文件或将之提供给任何第三方。</w:t>
      </w:r>
    </w:p>
    <w:p>
      <w:pPr>
        <w:rPr>
          <w:rFonts w:ascii="宋体"/>
          <w:b/>
          <w:sz w:val="24"/>
          <w:szCs w:val="24"/>
        </w:rPr>
      </w:pPr>
      <w:bookmarkStart w:id="604" w:name="_Toc218049012"/>
      <w:bookmarkStart w:id="605" w:name="_Toc218048832"/>
      <w:bookmarkStart w:id="606" w:name="_Toc217443968"/>
      <w:bookmarkStart w:id="607" w:name="_Toc375218808"/>
      <w:bookmarkStart w:id="608" w:name="_Toc256955437"/>
      <w:bookmarkStart w:id="609" w:name="_Toc381358673"/>
      <w:r>
        <w:rPr>
          <w:rFonts w:ascii="宋体" w:hAnsi="宋体"/>
          <w:b/>
          <w:sz w:val="24"/>
          <w:szCs w:val="24"/>
        </w:rPr>
        <w:t>28.</w:t>
      </w:r>
      <w:r>
        <w:rPr>
          <w:rFonts w:hint="eastAsia" w:ascii="宋体" w:hAnsi="宋体"/>
          <w:b/>
          <w:sz w:val="24"/>
          <w:szCs w:val="24"/>
        </w:rPr>
        <w:t>合同效力及份数</w:t>
      </w:r>
      <w:bookmarkEnd w:id="604"/>
      <w:bookmarkEnd w:id="605"/>
      <w:bookmarkEnd w:id="606"/>
      <w:bookmarkEnd w:id="607"/>
      <w:bookmarkEnd w:id="608"/>
      <w:bookmarkEnd w:id="609"/>
    </w:p>
    <w:p>
      <w:pPr>
        <w:ind w:firstLine="480" w:firstLineChars="200"/>
        <w:rPr>
          <w:rFonts w:ascii="宋体"/>
          <w:sz w:val="24"/>
          <w:szCs w:val="24"/>
        </w:rPr>
      </w:pPr>
      <w:r>
        <w:rPr>
          <w:rFonts w:hint="eastAsia" w:ascii="宋体" w:hAnsi="宋体"/>
          <w:sz w:val="24"/>
          <w:szCs w:val="24"/>
        </w:rPr>
        <w:t>本供货合同自</w:t>
      </w:r>
      <w:r>
        <w:rPr>
          <w:rFonts w:hint="eastAsia" w:ascii="宋体" w:hAnsi="宋体"/>
          <w:sz w:val="24"/>
          <w:szCs w:val="24"/>
          <w:lang w:eastAsia="zh-CN"/>
        </w:rPr>
        <w:t>招标人</w:t>
      </w:r>
      <w:r>
        <w:rPr>
          <w:rFonts w:hint="eastAsia" w:ascii="宋体" w:hAnsi="宋体"/>
          <w:sz w:val="24"/>
          <w:szCs w:val="24"/>
        </w:rPr>
        <w:t>和供货人的法定代表人或获授权代表于合同协议书签字盖章之日起成立，生效条件或期限见合同协议书相关约定。双方各自履行完合同义务后自动失效。</w:t>
      </w:r>
    </w:p>
    <w:p>
      <w:pPr>
        <w:ind w:firstLine="480" w:firstLineChars="200"/>
        <w:rPr>
          <w:rFonts w:ascii="宋体"/>
          <w:sz w:val="24"/>
          <w:szCs w:val="24"/>
        </w:rPr>
      </w:pPr>
      <w:r>
        <w:rPr>
          <w:rFonts w:hint="eastAsia" w:ascii="宋体" w:hAnsi="宋体"/>
          <w:bCs/>
          <w:sz w:val="24"/>
          <w:szCs w:val="24"/>
        </w:rPr>
        <w:t>合同正本贰份，</w:t>
      </w:r>
      <w:r>
        <w:rPr>
          <w:rFonts w:hint="eastAsia" w:ascii="宋体" w:hAnsi="宋体"/>
          <w:bCs/>
          <w:sz w:val="24"/>
          <w:szCs w:val="24"/>
          <w:lang w:eastAsia="zh-CN"/>
        </w:rPr>
        <w:t>招标人</w:t>
      </w:r>
      <w:r>
        <w:rPr>
          <w:rFonts w:hint="eastAsia" w:ascii="宋体" w:hAnsi="宋体"/>
          <w:bCs/>
          <w:sz w:val="24"/>
          <w:szCs w:val="24"/>
        </w:rPr>
        <w:t>和供货人各执一份；副本份</w:t>
      </w:r>
      <w:r>
        <w:rPr>
          <w:rFonts w:hint="eastAsia" w:ascii="宋体" w:hAnsi="宋体"/>
          <w:sz w:val="24"/>
          <w:szCs w:val="24"/>
        </w:rPr>
        <w:t>数的约定见合同条款专用部分。</w:t>
      </w:r>
      <w:bookmarkEnd w:id="67"/>
    </w:p>
    <w:p>
      <w:pPr>
        <w:tabs>
          <w:tab w:val="center" w:pos="4832"/>
          <w:tab w:val="left" w:pos="7140"/>
        </w:tabs>
        <w:jc w:val="center"/>
        <w:outlineLvl w:val="1"/>
        <w:rPr>
          <w:rFonts w:ascii="宋体" w:cs="宋体"/>
          <w:b/>
          <w:bCs/>
          <w:sz w:val="24"/>
          <w:szCs w:val="24"/>
        </w:rPr>
      </w:pPr>
      <w:r>
        <w:rPr>
          <w:rFonts w:ascii="宋体" w:cs="宋体"/>
          <w:b/>
          <w:sz w:val="24"/>
          <w:szCs w:val="24"/>
        </w:rPr>
        <w:br w:type="page"/>
      </w:r>
      <w:bookmarkStart w:id="610" w:name="_Toc485312289"/>
      <w:bookmarkStart w:id="611" w:name="_Toc3263"/>
      <w:bookmarkStart w:id="612" w:name="_Toc524376877"/>
      <w:bookmarkStart w:id="613" w:name="_Toc41061013"/>
      <w:bookmarkStart w:id="614" w:name="_Toc19802"/>
      <w:r>
        <w:rPr>
          <w:rFonts w:hint="eastAsia" w:ascii="宋体" w:hAnsi="宋体" w:cs="宋体"/>
          <w:b/>
          <w:sz w:val="24"/>
          <w:szCs w:val="24"/>
        </w:rPr>
        <w:t>三、合同条款专用部分</w:t>
      </w:r>
      <w:bookmarkEnd w:id="610"/>
      <w:bookmarkEnd w:id="611"/>
      <w:bookmarkEnd w:id="612"/>
      <w:bookmarkEnd w:id="613"/>
      <w:bookmarkEnd w:id="614"/>
    </w:p>
    <w:p>
      <w:pPr>
        <w:widowControl/>
        <w:spacing w:after="120"/>
        <w:ind w:left="420"/>
        <w:rPr>
          <w:rFonts w:ascii="宋体" w:hAnsi="??" w:cs="Arial"/>
          <w:b/>
          <w:kern w:val="0"/>
          <w:sz w:val="24"/>
          <w:szCs w:val="24"/>
        </w:rPr>
      </w:pPr>
      <w:bookmarkStart w:id="615" w:name="_Toc218049013"/>
      <w:bookmarkStart w:id="616" w:name="_Toc375218810"/>
      <w:bookmarkStart w:id="617" w:name="_Toc381358675"/>
      <w:bookmarkStart w:id="618" w:name="_Toc256955766"/>
      <w:bookmarkStart w:id="619" w:name="_Toc217443411"/>
      <w:bookmarkStart w:id="620" w:name="_Toc255494563"/>
      <w:bookmarkStart w:id="621" w:name="_Toc218048833"/>
      <w:r>
        <w:rPr>
          <w:rFonts w:ascii="宋体" w:hAnsi="宋体" w:cs="Arial"/>
          <w:b/>
          <w:kern w:val="0"/>
          <w:sz w:val="24"/>
          <w:szCs w:val="24"/>
        </w:rPr>
        <w:t>1.</w:t>
      </w:r>
      <w:r>
        <w:rPr>
          <w:rFonts w:hint="eastAsia" w:ascii="宋体" w:hAnsi="宋体" w:cs="Arial"/>
          <w:b/>
          <w:kern w:val="0"/>
          <w:sz w:val="24"/>
          <w:szCs w:val="24"/>
        </w:rPr>
        <w:t>一般规定</w:t>
      </w:r>
      <w:bookmarkEnd w:id="615"/>
      <w:bookmarkEnd w:id="616"/>
      <w:bookmarkEnd w:id="617"/>
      <w:bookmarkEnd w:id="618"/>
      <w:bookmarkEnd w:id="619"/>
      <w:bookmarkEnd w:id="620"/>
      <w:bookmarkEnd w:id="621"/>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1.1.5 </w:t>
      </w:r>
      <w:r>
        <w:rPr>
          <w:rFonts w:hint="eastAsia" w:ascii="宋体" w:hAnsi="宋体" w:cs="Arial"/>
          <w:kern w:val="0"/>
          <w:sz w:val="24"/>
          <w:szCs w:val="24"/>
        </w:rPr>
        <w:t>其他词语定义</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书面形式</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1.3.4</w:t>
      </w:r>
      <w:r>
        <w:rPr>
          <w:rFonts w:hint="eastAsia" w:ascii="宋体" w:hAnsi="宋体" w:cs="Arial"/>
          <w:kern w:val="0"/>
          <w:sz w:val="24"/>
          <w:szCs w:val="24"/>
          <w:lang w:eastAsia="zh-CN"/>
        </w:rPr>
        <w:t>招标人</w:t>
      </w:r>
      <w:r>
        <w:rPr>
          <w:rFonts w:hint="eastAsia" w:ascii="宋体" w:hAnsi="宋体" w:cs="Arial"/>
          <w:kern w:val="0"/>
          <w:sz w:val="24"/>
          <w:szCs w:val="24"/>
        </w:rPr>
        <w:t>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w:t>
      </w:r>
      <w:r>
        <w:rPr>
          <w:rFonts w:hint="eastAsia" w:ascii="宋体" w:hAnsi="宋体" w:cs="Arial"/>
          <w:kern w:val="0"/>
          <w:sz w:val="24"/>
          <w:szCs w:val="24"/>
          <w:u w:val="single"/>
        </w:rPr>
        <w:t xml:space="preserve">              </w:t>
      </w:r>
      <w:r>
        <w:rPr>
          <w:rFonts w:hint="eastAsia" w:ascii="宋体" w:hAnsi="宋体" w:cs="Arial"/>
          <w:kern w:val="0"/>
          <w:sz w:val="24"/>
          <w:szCs w:val="24"/>
        </w:rPr>
        <w:t>邮政编码：</w:t>
      </w:r>
      <w:r>
        <w:rPr>
          <w:rFonts w:ascii="宋体" w:hAnsi="宋体" w:cs="Arial"/>
          <w:kern w:val="0"/>
          <w:sz w:val="24"/>
          <w:szCs w:val="24"/>
          <w:u w:val="single"/>
        </w:rPr>
        <w:t>___________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       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___________        ___</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供货人书面形式接收地址、传真号码、邮寄地址和电子传送地址：</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）传真号码：</w:t>
      </w:r>
      <w:r>
        <w:rPr>
          <w:rFonts w:hint="eastAsia" w:ascii="宋体" w:hAnsi="宋体" w:cs="Arial"/>
          <w:kern w:val="0"/>
          <w:sz w:val="24"/>
          <w:szCs w:val="24"/>
          <w:u w:val="single"/>
        </w:rPr>
        <w:t xml:space="preserve">               </w:t>
      </w:r>
      <w:r>
        <w:rPr>
          <w:rFonts w:hint="eastAsia" w:ascii="宋体" w:hAnsi="宋体" w:cs="Arial"/>
          <w:kern w:val="0"/>
          <w:sz w:val="24"/>
          <w:szCs w:val="24"/>
        </w:rPr>
        <w:t>邮政编码：</w:t>
      </w:r>
      <w:bookmarkStart w:id="622" w:name="_Toc375218811"/>
      <w:r>
        <w:rPr>
          <w:rFonts w:ascii="宋体" w:hAnsi="宋体" w:cs="Arial"/>
          <w:kern w:val="0"/>
          <w:sz w:val="24"/>
          <w:szCs w:val="24"/>
          <w:u w:val="single"/>
        </w:rPr>
        <w:t>_________   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）邮寄地址：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）送达地址：</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4</w:t>
      </w:r>
      <w:r>
        <w:rPr>
          <w:rFonts w:hint="eastAsia" w:ascii="宋体" w:hAnsi="宋体" w:cs="Arial"/>
          <w:kern w:val="0"/>
          <w:sz w:val="24"/>
          <w:szCs w:val="24"/>
        </w:rPr>
        <w:t>）电子邮箱地址：</w:t>
      </w:r>
      <w:r>
        <w:rPr>
          <w:rFonts w:ascii="宋体" w:hAnsi="宋体" w:cs="Arial"/>
          <w:kern w:val="0"/>
          <w:sz w:val="24"/>
          <w:szCs w:val="24"/>
          <w:u w:val="single"/>
        </w:rPr>
        <w:t xml:space="preserve">___________    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合同文件的组成及解释顺序</w:t>
      </w:r>
      <w:bookmarkEnd w:id="622"/>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9</w:t>
      </w:r>
      <w:r>
        <w:rPr>
          <w:rFonts w:hint="eastAsia" w:ascii="宋体" w:hAnsi="宋体" w:cs="Arial"/>
          <w:kern w:val="0"/>
          <w:sz w:val="24"/>
          <w:szCs w:val="24"/>
        </w:rPr>
        <w:t>）其他合同文件：</w:t>
      </w:r>
      <w:bookmarkStart w:id="623" w:name="_Toc255494564"/>
      <w:bookmarkStart w:id="624" w:name="_Toc218048834"/>
      <w:bookmarkStart w:id="625" w:name="_Toc256955767"/>
      <w:bookmarkStart w:id="626" w:name="_Toc218049014"/>
      <w:bookmarkStart w:id="627" w:name="_Toc375218812"/>
      <w:bookmarkStart w:id="628" w:name="_Toc217443412"/>
      <w:r>
        <w:rPr>
          <w:rFonts w:ascii="宋体" w:hAnsi="宋体" w:cs="Arial"/>
          <w:kern w:val="0"/>
          <w:sz w:val="24"/>
          <w:szCs w:val="24"/>
          <w:u w:val="single"/>
        </w:rPr>
        <w:t xml:space="preserve">___________    ___/                              </w:t>
      </w:r>
    </w:p>
    <w:p>
      <w:pPr>
        <w:widowControl/>
        <w:spacing w:after="120"/>
        <w:ind w:left="420" w:firstLine="472" w:firstLineChars="196"/>
        <w:rPr>
          <w:rFonts w:ascii="宋体" w:hAnsi="??" w:cs="Arial"/>
          <w:b/>
          <w:kern w:val="0"/>
          <w:sz w:val="24"/>
          <w:szCs w:val="24"/>
        </w:rPr>
      </w:pPr>
      <w:r>
        <w:rPr>
          <w:rFonts w:ascii="宋体" w:hAnsi="宋体" w:cs="Arial"/>
          <w:b/>
          <w:kern w:val="0"/>
          <w:sz w:val="24"/>
          <w:szCs w:val="24"/>
        </w:rPr>
        <w:t>1.8</w:t>
      </w:r>
      <w:r>
        <w:rPr>
          <w:rFonts w:hint="eastAsia" w:ascii="宋体" w:hAnsi="宋体" w:cs="Arial"/>
          <w:b/>
          <w:kern w:val="0"/>
          <w:sz w:val="24"/>
          <w:szCs w:val="24"/>
        </w:rPr>
        <w:t>图纸</w:t>
      </w:r>
      <w:bookmarkEnd w:id="623"/>
      <w:bookmarkEnd w:id="624"/>
      <w:bookmarkEnd w:id="625"/>
      <w:bookmarkEnd w:id="626"/>
      <w:bookmarkEnd w:id="627"/>
      <w:bookmarkEnd w:id="628"/>
    </w:p>
    <w:p>
      <w:pPr>
        <w:widowControl/>
        <w:spacing w:after="120"/>
        <w:ind w:left="420" w:firstLine="480" w:firstLineChars="200"/>
        <w:rPr>
          <w:rFonts w:ascii="宋体" w:hAnsi="??" w:cs="Arial"/>
          <w:kern w:val="0"/>
          <w:sz w:val="24"/>
          <w:szCs w:val="24"/>
        </w:rPr>
      </w:pPr>
      <w:r>
        <w:rPr>
          <w:rFonts w:ascii="宋体" w:hAnsi="宋体" w:cs="Arial"/>
          <w:kern w:val="0"/>
          <w:sz w:val="24"/>
          <w:szCs w:val="24"/>
        </w:rPr>
        <w:t>1.8.1</w:t>
      </w:r>
      <w:r>
        <w:rPr>
          <w:rFonts w:hint="eastAsia" w:ascii="宋体" w:hAnsi="宋体" w:cs="Arial"/>
          <w:kern w:val="0"/>
          <w:sz w:val="24"/>
          <w:szCs w:val="24"/>
        </w:rPr>
        <w:t>图纸</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lang w:eastAsia="zh-CN"/>
        </w:rPr>
        <w:t>招标人</w:t>
      </w:r>
      <w:r>
        <w:rPr>
          <w:rFonts w:hint="eastAsia" w:ascii="宋体" w:hAnsi="宋体" w:cs="Arial"/>
          <w:kern w:val="0"/>
          <w:sz w:val="24"/>
          <w:szCs w:val="24"/>
        </w:rPr>
        <w:t>应当向供货人提供图纸的日期及图纸套数：</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）提供时间：</w:t>
      </w:r>
      <w:r>
        <w:rPr>
          <w:rFonts w:ascii="宋体" w:hAnsi="宋体" w:cs="Arial"/>
          <w:kern w:val="0"/>
          <w:sz w:val="24"/>
          <w:szCs w:val="24"/>
          <w:u w:val="single"/>
        </w:rPr>
        <w:t xml:space="preserve">___________    ___/                                  </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）提供套数：</w:t>
      </w:r>
      <w:r>
        <w:rPr>
          <w:rFonts w:ascii="宋体" w:hAnsi="宋体" w:cs="Arial"/>
          <w:kern w:val="0"/>
          <w:sz w:val="24"/>
          <w:szCs w:val="24"/>
          <w:u w:val="single"/>
        </w:rPr>
        <w:t xml:space="preserve">___________    ___/                                  </w:t>
      </w:r>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1.8.3</w:t>
      </w:r>
      <w:r>
        <w:rPr>
          <w:rFonts w:hint="eastAsia" w:ascii="宋体" w:hAnsi="宋体" w:cs="Arial"/>
          <w:kern w:val="0"/>
          <w:sz w:val="24"/>
          <w:szCs w:val="24"/>
        </w:rPr>
        <w:t>其他规定：</w:t>
      </w:r>
      <w:bookmarkStart w:id="629" w:name="_Toc217443413"/>
      <w:bookmarkStart w:id="630" w:name="_Toc218049015"/>
      <w:bookmarkStart w:id="631" w:name="_Toc218048835"/>
      <w:bookmarkStart w:id="632" w:name="_Toc375218813"/>
      <w:bookmarkStart w:id="633" w:name="_Toc256955768"/>
      <w:bookmarkStart w:id="634" w:name="_Toc381358676"/>
      <w:bookmarkStart w:id="635" w:name="_Toc255494565"/>
      <w:r>
        <w:rPr>
          <w:rFonts w:ascii="宋体" w:hAnsi="宋体" w:cs="Arial"/>
          <w:kern w:val="0"/>
          <w:sz w:val="24"/>
          <w:szCs w:val="24"/>
          <w:u w:val="single"/>
        </w:rPr>
        <w:t xml:space="preserve">___________    ___/                                  </w:t>
      </w:r>
    </w:p>
    <w:p>
      <w:pPr>
        <w:widowControl/>
        <w:spacing w:after="120"/>
        <w:ind w:left="420"/>
        <w:rPr>
          <w:rFonts w:ascii="宋体" w:hAnsi="??" w:cs="Arial"/>
          <w:b/>
          <w:kern w:val="0"/>
          <w:sz w:val="24"/>
          <w:szCs w:val="24"/>
        </w:rPr>
      </w:pPr>
      <w:r>
        <w:rPr>
          <w:rFonts w:ascii="宋体" w:hAnsi="宋体" w:cs="Arial"/>
          <w:b/>
          <w:kern w:val="0"/>
          <w:sz w:val="24"/>
          <w:szCs w:val="24"/>
        </w:rPr>
        <w:t>2</w:t>
      </w:r>
      <w:r>
        <w:rPr>
          <w:rFonts w:hint="eastAsia" w:ascii="宋体" w:hAnsi="宋体" w:cs="Arial"/>
          <w:b/>
          <w:kern w:val="0"/>
          <w:sz w:val="24"/>
          <w:szCs w:val="24"/>
        </w:rPr>
        <w:t>．</w:t>
      </w:r>
      <w:bookmarkEnd w:id="629"/>
      <w:bookmarkEnd w:id="630"/>
      <w:bookmarkEnd w:id="631"/>
      <w:r>
        <w:rPr>
          <w:rFonts w:hint="eastAsia" w:ascii="宋体" w:hAnsi="宋体" w:cs="Arial"/>
          <w:b/>
          <w:kern w:val="0"/>
          <w:sz w:val="24"/>
          <w:szCs w:val="24"/>
          <w:lang w:eastAsia="zh-CN"/>
        </w:rPr>
        <w:t>招标人</w:t>
      </w:r>
      <w:r>
        <w:rPr>
          <w:rFonts w:hint="eastAsia" w:ascii="宋体" w:hAnsi="宋体" w:cs="Arial"/>
          <w:b/>
          <w:kern w:val="0"/>
          <w:sz w:val="24"/>
          <w:szCs w:val="24"/>
        </w:rPr>
        <w:t>义务</w:t>
      </w:r>
      <w:bookmarkEnd w:id="632"/>
      <w:bookmarkEnd w:id="633"/>
      <w:bookmarkEnd w:id="634"/>
      <w:bookmarkEnd w:id="635"/>
    </w:p>
    <w:p>
      <w:pPr>
        <w:widowControl/>
        <w:spacing w:after="120"/>
        <w:ind w:left="420" w:firstLine="480" w:firstLineChars="200"/>
        <w:rPr>
          <w:rFonts w:ascii="宋体" w:hAnsi="??" w:cs="Arial"/>
          <w:kern w:val="0"/>
          <w:sz w:val="24"/>
          <w:szCs w:val="24"/>
        </w:rPr>
      </w:pPr>
      <w:r>
        <w:rPr>
          <w:rFonts w:ascii="宋体" w:hAnsi="宋体" w:cs="Arial"/>
          <w:kern w:val="0"/>
          <w:sz w:val="24"/>
          <w:szCs w:val="24"/>
        </w:rPr>
        <w:t>2.</w:t>
      </w:r>
      <w:r>
        <w:rPr>
          <w:rFonts w:hint="eastAsia" w:ascii="宋体" w:hAnsi="宋体" w:cs="Arial"/>
          <w:kern w:val="0"/>
          <w:sz w:val="24"/>
          <w:szCs w:val="24"/>
        </w:rPr>
        <w:t>（</w:t>
      </w:r>
      <w:r>
        <w:rPr>
          <w:rFonts w:ascii="宋体" w:hAnsi="宋体" w:cs="Arial"/>
          <w:kern w:val="0"/>
          <w:sz w:val="24"/>
          <w:szCs w:val="24"/>
        </w:rPr>
        <w:t>5</w:t>
      </w:r>
      <w:r>
        <w:rPr>
          <w:rFonts w:hint="eastAsia" w:ascii="宋体" w:hAnsi="宋体" w:cs="Arial"/>
          <w:kern w:val="0"/>
          <w:sz w:val="24"/>
          <w:szCs w:val="24"/>
        </w:rPr>
        <w:t>）其他义务：</w:t>
      </w:r>
      <w:r>
        <w:rPr>
          <w:rFonts w:hint="eastAsia" w:ascii="宋体" w:hAnsi="宋体" w:cs="宋体"/>
          <w:kern w:val="0"/>
          <w:sz w:val="24"/>
          <w:szCs w:val="24"/>
          <w:u w:val="single"/>
        </w:rPr>
        <w:t>对双方协议价格承担保密义务</w:t>
      </w:r>
      <w:r>
        <w:rPr>
          <w:rFonts w:hint="eastAsia" w:ascii="宋体" w:hAnsi="宋体" w:cs="Arial"/>
          <w:kern w:val="0"/>
          <w:sz w:val="24"/>
          <w:szCs w:val="24"/>
          <w:u w:val="single"/>
        </w:rPr>
        <w:t>。</w:t>
      </w:r>
    </w:p>
    <w:p>
      <w:pPr>
        <w:widowControl/>
        <w:spacing w:after="120"/>
        <w:ind w:left="420"/>
        <w:rPr>
          <w:rFonts w:ascii="宋体" w:hAnsi="??" w:cs="Arial"/>
          <w:b/>
          <w:kern w:val="0"/>
          <w:sz w:val="24"/>
          <w:szCs w:val="24"/>
        </w:rPr>
      </w:pPr>
      <w:bookmarkStart w:id="636" w:name="_Toc217443414"/>
      <w:bookmarkStart w:id="637" w:name="_Toc218049016"/>
      <w:bookmarkStart w:id="638" w:name="_Toc218048836"/>
      <w:bookmarkStart w:id="639" w:name="_Toc255494566"/>
      <w:bookmarkStart w:id="640" w:name="_Toc381358677"/>
      <w:bookmarkStart w:id="641" w:name="_Toc375218814"/>
      <w:bookmarkStart w:id="642" w:name="_Toc256955769"/>
      <w:r>
        <w:rPr>
          <w:rFonts w:ascii="宋体" w:hAnsi="宋体" w:cs="Arial"/>
          <w:b/>
          <w:kern w:val="0"/>
          <w:sz w:val="24"/>
          <w:szCs w:val="24"/>
        </w:rPr>
        <w:t>3</w:t>
      </w:r>
      <w:r>
        <w:rPr>
          <w:rFonts w:hint="eastAsia" w:ascii="宋体" w:hAnsi="宋体" w:cs="Arial"/>
          <w:b/>
          <w:kern w:val="0"/>
          <w:sz w:val="24"/>
          <w:szCs w:val="24"/>
        </w:rPr>
        <w:t>．</w:t>
      </w:r>
      <w:bookmarkEnd w:id="636"/>
      <w:bookmarkEnd w:id="637"/>
      <w:bookmarkEnd w:id="638"/>
      <w:r>
        <w:rPr>
          <w:rFonts w:hint="eastAsia" w:ascii="宋体" w:hAnsi="宋体" w:cs="Arial"/>
          <w:b/>
          <w:kern w:val="0"/>
          <w:sz w:val="24"/>
          <w:szCs w:val="24"/>
        </w:rPr>
        <w:t>供货人义务</w:t>
      </w:r>
      <w:bookmarkEnd w:id="639"/>
      <w:bookmarkEnd w:id="640"/>
      <w:bookmarkEnd w:id="641"/>
      <w:bookmarkEnd w:id="642"/>
    </w:p>
    <w:p>
      <w:pPr>
        <w:widowControl/>
        <w:spacing w:after="120"/>
        <w:ind w:left="420" w:firstLine="480" w:firstLineChars="200"/>
        <w:rPr>
          <w:rFonts w:ascii="宋体" w:hAnsi="??" w:cs="Arial"/>
          <w:kern w:val="0"/>
          <w:sz w:val="24"/>
          <w:szCs w:val="24"/>
        </w:rPr>
      </w:pPr>
      <w:r>
        <w:rPr>
          <w:rFonts w:ascii="宋体" w:hAnsi="宋体" w:cs="Arial"/>
          <w:kern w:val="0"/>
          <w:sz w:val="24"/>
          <w:szCs w:val="24"/>
        </w:rPr>
        <w:t>3.</w:t>
      </w:r>
      <w:r>
        <w:rPr>
          <w:rFonts w:hint="eastAsia" w:ascii="宋体" w:hAnsi="宋体" w:cs="Arial"/>
          <w:kern w:val="0"/>
          <w:sz w:val="24"/>
          <w:szCs w:val="24"/>
        </w:rPr>
        <w:t>（</w:t>
      </w:r>
      <w:r>
        <w:rPr>
          <w:rFonts w:ascii="宋体" w:hAnsi="宋体" w:cs="Arial"/>
          <w:kern w:val="0"/>
          <w:sz w:val="24"/>
          <w:szCs w:val="24"/>
        </w:rPr>
        <w:t>10</w:t>
      </w:r>
      <w:r>
        <w:rPr>
          <w:rFonts w:hint="eastAsia" w:ascii="宋体" w:hAnsi="宋体" w:cs="Arial"/>
          <w:kern w:val="0"/>
          <w:sz w:val="24"/>
          <w:szCs w:val="24"/>
        </w:rPr>
        <w:t>）</w:t>
      </w:r>
      <w:bookmarkStart w:id="643" w:name="_Toc256955770"/>
      <w:r>
        <w:rPr>
          <w:rFonts w:hint="eastAsia" w:ascii="宋体" w:hAnsi="宋体" w:cs="Arial"/>
          <w:kern w:val="0"/>
          <w:sz w:val="24"/>
          <w:szCs w:val="24"/>
        </w:rPr>
        <w:t>其他义务：</w:t>
      </w:r>
      <w:r>
        <w:rPr>
          <w:rFonts w:hint="eastAsia" w:ascii="宋体" w:hAnsi="宋体" w:cs="Arial"/>
          <w:kern w:val="0"/>
          <w:sz w:val="24"/>
          <w:szCs w:val="24"/>
          <w:u w:val="single"/>
        </w:rPr>
        <w:t>供货人负责</w:t>
      </w:r>
      <w:r>
        <w:rPr>
          <w:rFonts w:hint="eastAsia" w:ascii="宋体" w:hAnsi="宋体" w:cs="Arial"/>
          <w:kern w:val="0"/>
          <w:sz w:val="24"/>
          <w:szCs w:val="24"/>
          <w:u w:val="single"/>
          <w:lang w:eastAsia="zh-CN"/>
        </w:rPr>
        <w:t>产品</w:t>
      </w:r>
      <w:r>
        <w:rPr>
          <w:rFonts w:hint="eastAsia" w:ascii="宋体" w:hAnsi="宋体" w:cs="Arial"/>
          <w:kern w:val="0"/>
          <w:sz w:val="24"/>
          <w:szCs w:val="24"/>
          <w:u w:val="single"/>
        </w:rPr>
        <w:t>的运输</w:t>
      </w:r>
      <w:r>
        <w:rPr>
          <w:rFonts w:hint="eastAsia" w:ascii="宋体" w:hAnsi="宋体" w:cs="Arial"/>
          <w:kern w:val="0"/>
          <w:sz w:val="24"/>
          <w:szCs w:val="24"/>
          <w:u w:val="single"/>
          <w:lang w:eastAsia="zh-CN"/>
        </w:rPr>
        <w:t>、安装</w:t>
      </w:r>
      <w:r>
        <w:rPr>
          <w:rFonts w:hint="eastAsia" w:ascii="宋体" w:hAnsi="宋体" w:cs="Arial"/>
          <w:kern w:val="0"/>
          <w:sz w:val="24"/>
          <w:szCs w:val="24"/>
          <w:u w:val="single"/>
        </w:rPr>
        <w:t>，并承担运输费用及货物运输</w:t>
      </w:r>
      <w:r>
        <w:rPr>
          <w:rFonts w:hint="eastAsia" w:ascii="宋体" w:hAnsi="宋体" w:cs="Arial"/>
          <w:kern w:val="0"/>
          <w:sz w:val="24"/>
          <w:szCs w:val="24"/>
          <w:u w:val="single"/>
          <w:lang w:eastAsia="zh-CN"/>
        </w:rPr>
        <w:t>及安装</w:t>
      </w:r>
      <w:r>
        <w:rPr>
          <w:rFonts w:hint="eastAsia" w:ascii="宋体" w:hAnsi="宋体" w:cs="Arial"/>
          <w:kern w:val="0"/>
          <w:sz w:val="24"/>
          <w:szCs w:val="24"/>
          <w:u w:val="single"/>
        </w:rPr>
        <w:t>过程中的风险。</w:t>
      </w:r>
    </w:p>
    <w:p>
      <w:pPr>
        <w:widowControl/>
        <w:spacing w:after="120"/>
        <w:ind w:left="420"/>
        <w:rPr>
          <w:rFonts w:ascii="宋体" w:hAnsi="??" w:cs="Arial"/>
          <w:b/>
          <w:kern w:val="0"/>
          <w:sz w:val="24"/>
          <w:szCs w:val="24"/>
        </w:rPr>
      </w:pPr>
      <w:bookmarkStart w:id="644" w:name="_Toc375218815"/>
      <w:bookmarkStart w:id="645" w:name="_Toc381358678"/>
      <w:r>
        <w:rPr>
          <w:rFonts w:ascii="宋体" w:hAnsi="宋体" w:cs="Arial"/>
          <w:b/>
          <w:kern w:val="0"/>
          <w:sz w:val="24"/>
          <w:szCs w:val="24"/>
        </w:rPr>
        <w:t xml:space="preserve">4. </w:t>
      </w:r>
      <w:r>
        <w:rPr>
          <w:rFonts w:hint="eastAsia" w:ascii="宋体" w:hAnsi="宋体" w:cs="Arial"/>
          <w:b/>
          <w:kern w:val="0"/>
          <w:sz w:val="24"/>
          <w:szCs w:val="24"/>
        </w:rPr>
        <w:t>采购项目供货计划</w:t>
      </w:r>
      <w:bookmarkEnd w:id="643"/>
      <w:bookmarkEnd w:id="644"/>
      <w:bookmarkEnd w:id="645"/>
    </w:p>
    <w:p>
      <w:pPr>
        <w:widowControl/>
        <w:spacing w:after="120"/>
        <w:ind w:left="420" w:firstLine="482" w:firstLineChars="200"/>
        <w:rPr>
          <w:rFonts w:hint="eastAsia" w:ascii="宋体" w:hAnsi="??" w:cs="Arial" w:eastAsiaTheme="minorEastAsia"/>
          <w:kern w:val="0"/>
          <w:sz w:val="24"/>
          <w:szCs w:val="24"/>
          <w:u w:val="single"/>
          <w:lang w:eastAsia="zh-CN"/>
        </w:rPr>
      </w:pPr>
      <w:bookmarkStart w:id="646" w:name="_Toc375218816"/>
      <w:r>
        <w:rPr>
          <w:rFonts w:ascii="宋体" w:hAnsi="宋体" w:cs="Arial"/>
          <w:b/>
          <w:kern w:val="0"/>
          <w:sz w:val="24"/>
          <w:szCs w:val="24"/>
        </w:rPr>
        <w:t>4.1.2</w:t>
      </w:r>
      <w:r>
        <w:rPr>
          <w:rFonts w:hint="eastAsia" w:ascii="宋体" w:hAnsi="宋体" w:cs="Arial"/>
          <w:b/>
          <w:kern w:val="0"/>
          <w:sz w:val="24"/>
          <w:szCs w:val="24"/>
        </w:rPr>
        <w:t>供货计划提交时间</w:t>
      </w:r>
      <w:bookmarkEnd w:id="646"/>
      <w:r>
        <w:rPr>
          <w:rFonts w:hint="eastAsia" w:ascii="宋体" w:hAnsi="宋体" w:cs="Arial"/>
          <w:b/>
          <w:kern w:val="0"/>
          <w:sz w:val="24"/>
          <w:szCs w:val="24"/>
        </w:rPr>
        <w:t>：</w:t>
      </w:r>
      <w:bookmarkStart w:id="647" w:name="_Toc217443416"/>
      <w:bookmarkStart w:id="648" w:name="_Toc218048838"/>
      <w:bookmarkStart w:id="649" w:name="_Toc218049018"/>
      <w:bookmarkStart w:id="650" w:name="_Toc256955771"/>
      <w:bookmarkStart w:id="651" w:name="_Toc381358679"/>
      <w:bookmarkStart w:id="652" w:name="_Toc375218817"/>
      <w:bookmarkStart w:id="653" w:name="_Toc255494568"/>
      <w:r>
        <w:rPr>
          <w:rFonts w:hint="eastAsia" w:ascii="宋体" w:hAnsi="??" w:cs="Arial"/>
          <w:kern w:val="0"/>
          <w:sz w:val="24"/>
          <w:szCs w:val="24"/>
          <w:u w:val="single"/>
          <w:lang w:val="en-US" w:eastAsia="zh-CN"/>
        </w:rPr>
        <w:t>/</w:t>
      </w:r>
    </w:p>
    <w:p>
      <w:pPr>
        <w:widowControl/>
        <w:spacing w:after="120"/>
        <w:ind w:left="420"/>
        <w:rPr>
          <w:rFonts w:ascii="宋体" w:hAnsi="宋体" w:cs="Arial"/>
          <w:b/>
          <w:kern w:val="0"/>
          <w:sz w:val="24"/>
          <w:szCs w:val="24"/>
        </w:rPr>
      </w:pPr>
      <w:r>
        <w:rPr>
          <w:rFonts w:ascii="宋体" w:hAnsi="宋体" w:cs="Arial"/>
          <w:b/>
          <w:kern w:val="0"/>
          <w:sz w:val="24"/>
          <w:szCs w:val="24"/>
        </w:rPr>
        <w:t>5</w:t>
      </w:r>
      <w:r>
        <w:rPr>
          <w:rFonts w:hint="eastAsia" w:ascii="宋体" w:hAnsi="宋体" w:cs="Arial"/>
          <w:b/>
          <w:kern w:val="0"/>
          <w:sz w:val="24"/>
          <w:szCs w:val="24"/>
        </w:rPr>
        <w:t>．</w:t>
      </w:r>
      <w:bookmarkEnd w:id="647"/>
      <w:bookmarkEnd w:id="648"/>
      <w:bookmarkEnd w:id="649"/>
      <w:r>
        <w:rPr>
          <w:rFonts w:hint="eastAsia" w:ascii="宋体" w:hAnsi="宋体" w:cs="Arial"/>
          <w:b/>
          <w:kern w:val="0"/>
          <w:sz w:val="24"/>
          <w:szCs w:val="24"/>
        </w:rPr>
        <w:t>供货安装周期</w:t>
      </w:r>
      <w:bookmarkEnd w:id="650"/>
      <w:bookmarkEnd w:id="651"/>
      <w:bookmarkEnd w:id="652"/>
      <w:bookmarkEnd w:id="653"/>
    </w:p>
    <w:p>
      <w:pPr>
        <w:widowControl/>
        <w:spacing w:after="120"/>
        <w:ind w:left="420" w:firstLine="480" w:firstLineChars="200"/>
        <w:rPr>
          <w:rFonts w:ascii="宋体" w:hAnsi="??" w:cs="Arial"/>
          <w:kern w:val="0"/>
          <w:sz w:val="24"/>
          <w:szCs w:val="24"/>
        </w:rPr>
      </w:pPr>
      <w:bookmarkStart w:id="654" w:name="_Toc375218818"/>
      <w:r>
        <w:rPr>
          <w:rFonts w:hint="eastAsia" w:ascii="宋体" w:hAnsi="宋体" w:cs="Arial"/>
          <w:kern w:val="0"/>
          <w:sz w:val="24"/>
          <w:szCs w:val="24"/>
        </w:rPr>
        <w:t>具体供货安装周期</w:t>
      </w:r>
      <w:bookmarkEnd w:id="654"/>
      <w:bookmarkStart w:id="655" w:name="_Toc255494569"/>
      <w:bookmarkStart w:id="656" w:name="_Toc218049021"/>
      <w:bookmarkStart w:id="657" w:name="_Toc381358680"/>
      <w:bookmarkStart w:id="658" w:name="_Toc218048841"/>
      <w:bookmarkStart w:id="659" w:name="_Toc375218819"/>
      <w:bookmarkStart w:id="660" w:name="_Toc256955772"/>
      <w:bookmarkStart w:id="661" w:name="_Toc217443419"/>
      <w:r>
        <w:rPr>
          <w:rFonts w:hint="eastAsia" w:ascii="宋体" w:hAnsi="??" w:cs="Arial"/>
          <w:kern w:val="0"/>
          <w:sz w:val="24"/>
          <w:szCs w:val="24"/>
        </w:rPr>
        <w:t>：</w:t>
      </w:r>
      <w:r>
        <w:rPr>
          <w:rFonts w:hint="eastAsia" w:ascii="宋体" w:hAnsi="??" w:cs="Arial"/>
          <w:kern w:val="0"/>
          <w:sz w:val="24"/>
          <w:szCs w:val="24"/>
          <w:u w:val="single"/>
        </w:rPr>
        <w:t>自</w:t>
      </w:r>
      <w:r>
        <w:rPr>
          <w:rFonts w:hint="eastAsia" w:ascii="宋体" w:hAnsi="??" w:cs="Arial"/>
          <w:kern w:val="0"/>
          <w:sz w:val="24"/>
          <w:szCs w:val="24"/>
          <w:u w:val="single"/>
          <w:lang w:eastAsia="zh-CN"/>
        </w:rPr>
        <w:t>接到招标人通知</w:t>
      </w:r>
      <w:r>
        <w:rPr>
          <w:rFonts w:hint="eastAsia" w:ascii="宋体" w:hAnsi="??" w:cs="Arial"/>
          <w:kern w:val="0"/>
          <w:sz w:val="24"/>
          <w:szCs w:val="24"/>
          <w:u w:val="single"/>
        </w:rPr>
        <w:t>之日起</w:t>
      </w:r>
      <w:r>
        <w:rPr>
          <w:rFonts w:hint="eastAsia" w:ascii="宋体" w:hAnsi="??" w:cs="Arial"/>
          <w:kern w:val="0"/>
          <w:sz w:val="24"/>
          <w:szCs w:val="24"/>
          <w:u w:val="single"/>
          <w:lang w:val="en-US" w:eastAsia="zh-CN"/>
        </w:rPr>
        <w:t xml:space="preserve"> 15 </w:t>
      </w:r>
      <w:r>
        <w:rPr>
          <w:rFonts w:hint="eastAsia" w:ascii="宋体" w:hAnsi="??" w:cs="Arial"/>
          <w:kern w:val="0"/>
          <w:sz w:val="24"/>
          <w:szCs w:val="24"/>
          <w:u w:val="single"/>
        </w:rPr>
        <w:t>日历日内完成</w:t>
      </w:r>
      <w:r>
        <w:rPr>
          <w:rFonts w:hint="eastAsia" w:ascii="宋体" w:hAnsi="??" w:cs="Arial"/>
          <w:kern w:val="0"/>
          <w:sz w:val="24"/>
          <w:szCs w:val="24"/>
          <w:u w:val="single"/>
          <w:lang w:eastAsia="zh-CN"/>
        </w:rPr>
        <w:t>供货、安装。</w:t>
      </w:r>
    </w:p>
    <w:p>
      <w:pPr>
        <w:widowControl/>
        <w:spacing w:after="120"/>
        <w:ind w:left="420"/>
        <w:rPr>
          <w:rFonts w:ascii="宋体" w:hAnsi="??" w:cs="Arial"/>
          <w:b/>
          <w:kern w:val="0"/>
          <w:sz w:val="24"/>
          <w:szCs w:val="24"/>
        </w:rPr>
      </w:pPr>
      <w:r>
        <w:rPr>
          <w:rFonts w:ascii="宋体" w:hAnsi="宋体" w:cs="Arial"/>
          <w:b/>
          <w:kern w:val="0"/>
          <w:sz w:val="24"/>
          <w:szCs w:val="24"/>
        </w:rPr>
        <w:t>6</w:t>
      </w:r>
      <w:r>
        <w:rPr>
          <w:rFonts w:hint="eastAsia" w:ascii="宋体" w:hAnsi="宋体" w:cs="Arial"/>
          <w:b/>
          <w:kern w:val="0"/>
          <w:sz w:val="24"/>
          <w:szCs w:val="24"/>
        </w:rPr>
        <w:t>．供货安装周期延误</w:t>
      </w:r>
      <w:bookmarkEnd w:id="655"/>
      <w:bookmarkEnd w:id="656"/>
      <w:bookmarkEnd w:id="657"/>
      <w:bookmarkEnd w:id="658"/>
      <w:bookmarkEnd w:id="659"/>
      <w:bookmarkEnd w:id="660"/>
      <w:bookmarkEnd w:id="661"/>
    </w:p>
    <w:p>
      <w:pPr>
        <w:widowControl/>
        <w:spacing w:after="120"/>
        <w:ind w:left="420" w:firstLine="482" w:firstLineChars="200"/>
        <w:rPr>
          <w:rFonts w:ascii="宋体" w:hAnsi="??" w:cs="Arial"/>
          <w:b/>
          <w:kern w:val="0"/>
          <w:sz w:val="24"/>
          <w:szCs w:val="24"/>
        </w:rPr>
      </w:pPr>
      <w:bookmarkStart w:id="662" w:name="_Toc375218820"/>
      <w:r>
        <w:rPr>
          <w:rFonts w:ascii="宋体" w:hAnsi="宋体" w:cs="Arial"/>
          <w:b/>
          <w:kern w:val="0"/>
          <w:sz w:val="24"/>
          <w:szCs w:val="24"/>
        </w:rPr>
        <w:t>6.1</w:t>
      </w:r>
      <w:r>
        <w:rPr>
          <w:rFonts w:hint="eastAsia" w:ascii="宋体" w:hAnsi="宋体" w:cs="Arial"/>
          <w:b/>
          <w:kern w:val="0"/>
          <w:sz w:val="24"/>
          <w:szCs w:val="24"/>
        </w:rPr>
        <w:t>非供货人造成的延误</w:t>
      </w:r>
      <w:bookmarkEnd w:id="662"/>
    </w:p>
    <w:p>
      <w:pPr>
        <w:widowControl/>
        <w:spacing w:after="120"/>
        <w:ind w:left="420" w:firstLine="480" w:firstLineChars="200"/>
        <w:rPr>
          <w:rFonts w:ascii="宋体" w:hAnsi="??" w:cs="Arial"/>
          <w:kern w:val="0"/>
          <w:sz w:val="24"/>
          <w:szCs w:val="24"/>
        </w:rPr>
      </w:pPr>
      <w:r>
        <w:rPr>
          <w:rFonts w:ascii="宋体" w:hAnsi="宋体" w:cs="Arial"/>
          <w:kern w:val="0"/>
          <w:sz w:val="24"/>
          <w:szCs w:val="24"/>
        </w:rPr>
        <w:t>6.1.1</w:t>
      </w:r>
      <w:r>
        <w:rPr>
          <w:rFonts w:hint="eastAsia" w:ascii="宋体" w:hAnsi="宋体" w:cs="Arial"/>
          <w:kern w:val="0"/>
          <w:sz w:val="24"/>
          <w:szCs w:val="24"/>
        </w:rPr>
        <w:t>（</w:t>
      </w:r>
      <w:r>
        <w:rPr>
          <w:rFonts w:ascii="宋体" w:hAnsi="宋体" w:cs="Arial"/>
          <w:kern w:val="0"/>
          <w:sz w:val="24"/>
          <w:szCs w:val="24"/>
        </w:rPr>
        <w:t>6</w:t>
      </w:r>
      <w:r>
        <w:rPr>
          <w:rFonts w:hint="eastAsia" w:ascii="宋体" w:hAnsi="宋体" w:cs="Arial"/>
          <w:kern w:val="0"/>
          <w:sz w:val="24"/>
          <w:szCs w:val="24"/>
        </w:rPr>
        <w:t>）其他允许延长供货安装周期的情况：</w:t>
      </w:r>
      <w:r>
        <w:rPr>
          <w:rFonts w:hint="eastAsia" w:ascii="宋体" w:hAnsi="宋体" w:cs="Arial"/>
          <w:kern w:val="0"/>
          <w:sz w:val="24"/>
          <w:szCs w:val="24"/>
          <w:u w:val="single"/>
        </w:rPr>
        <w:t>由于不可抗力的原因，但供货人应在不可抗力情形发生后2小时内通知</w:t>
      </w:r>
      <w:r>
        <w:rPr>
          <w:rFonts w:hint="eastAsia" w:ascii="宋体" w:hAnsi="宋体" w:cs="Arial"/>
          <w:kern w:val="0"/>
          <w:sz w:val="24"/>
          <w:szCs w:val="24"/>
          <w:u w:val="single"/>
          <w:lang w:eastAsia="zh-CN"/>
        </w:rPr>
        <w:t>招标人</w:t>
      </w:r>
      <w:r>
        <w:rPr>
          <w:rFonts w:hint="eastAsia" w:ascii="宋体" w:hAnsi="宋体" w:cs="Arial"/>
          <w:kern w:val="0"/>
          <w:sz w:val="24"/>
          <w:szCs w:val="24"/>
          <w:u w:val="single"/>
        </w:rPr>
        <w:t>。</w:t>
      </w:r>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6.1.2</w:t>
      </w:r>
      <w:r>
        <w:rPr>
          <w:rFonts w:hint="eastAsia" w:ascii="宋体" w:hAnsi="宋体" w:cs="Arial"/>
          <w:kern w:val="0"/>
          <w:sz w:val="24"/>
          <w:szCs w:val="24"/>
        </w:rPr>
        <w:t>提交书面报告的时间：</w:t>
      </w:r>
      <w:r>
        <w:rPr>
          <w:rFonts w:hint="eastAsia" w:ascii="宋体" w:hAnsi="宋体" w:cs="Arial"/>
          <w:kern w:val="0"/>
          <w:sz w:val="24"/>
          <w:szCs w:val="24"/>
          <w:u w:val="single"/>
        </w:rPr>
        <w:t>应在</w:t>
      </w:r>
      <w:r>
        <w:rPr>
          <w:rFonts w:ascii="宋体" w:hAnsi="宋体" w:cs="Arial"/>
          <w:kern w:val="0"/>
          <w:sz w:val="24"/>
          <w:szCs w:val="24"/>
          <w:u w:val="single"/>
        </w:rPr>
        <w:t>24</w:t>
      </w:r>
      <w:r>
        <w:rPr>
          <w:rFonts w:hint="eastAsia" w:ascii="宋体" w:hAnsi="宋体" w:cs="Arial"/>
          <w:kern w:val="0"/>
          <w:sz w:val="24"/>
          <w:szCs w:val="24"/>
          <w:u w:val="single"/>
        </w:rPr>
        <w:t>小时内提交书面报告。</w:t>
      </w:r>
    </w:p>
    <w:p>
      <w:pPr>
        <w:widowControl/>
        <w:spacing w:after="120"/>
        <w:ind w:left="420" w:firstLine="482" w:firstLineChars="200"/>
        <w:rPr>
          <w:rFonts w:ascii="宋体" w:hAnsi="??" w:cs="Arial"/>
          <w:b/>
          <w:kern w:val="0"/>
          <w:sz w:val="24"/>
          <w:szCs w:val="24"/>
        </w:rPr>
      </w:pPr>
      <w:bookmarkStart w:id="663" w:name="_Toc375218821"/>
      <w:r>
        <w:rPr>
          <w:rFonts w:ascii="宋体" w:hAnsi="宋体" w:cs="Arial"/>
          <w:b/>
          <w:kern w:val="0"/>
          <w:sz w:val="24"/>
          <w:szCs w:val="24"/>
        </w:rPr>
        <w:t xml:space="preserve">6.3 </w:t>
      </w:r>
      <w:r>
        <w:rPr>
          <w:rFonts w:hint="eastAsia" w:ascii="宋体" w:hAnsi="宋体" w:cs="Arial"/>
          <w:b/>
          <w:kern w:val="0"/>
          <w:sz w:val="24"/>
          <w:szCs w:val="24"/>
        </w:rPr>
        <w:t>供货安装周期延误的违约处理</w:t>
      </w:r>
      <w:bookmarkEnd w:id="663"/>
    </w:p>
    <w:p>
      <w:pPr>
        <w:widowControl/>
        <w:spacing w:after="120"/>
        <w:ind w:left="420" w:firstLine="480" w:firstLineChars="200"/>
        <w:rPr>
          <w:rFonts w:ascii="宋体" w:hAnsi="??" w:cs="Arial"/>
          <w:kern w:val="0"/>
          <w:sz w:val="24"/>
          <w:szCs w:val="24"/>
        </w:rPr>
      </w:pPr>
      <w:r>
        <w:rPr>
          <w:rFonts w:ascii="宋体" w:hAnsi="宋体" w:cs="Arial"/>
          <w:kern w:val="0"/>
          <w:sz w:val="24"/>
          <w:szCs w:val="24"/>
        </w:rPr>
        <w:t>6.3.1</w:t>
      </w:r>
      <w:r>
        <w:rPr>
          <w:rFonts w:hint="eastAsia" w:ascii="宋体" w:hAnsi="宋体" w:cs="Arial"/>
          <w:kern w:val="0"/>
          <w:sz w:val="24"/>
          <w:szCs w:val="24"/>
        </w:rPr>
        <w:t>误期违约金及误期违约金的最高限额：</w:t>
      </w:r>
    </w:p>
    <w:p>
      <w:pPr>
        <w:widowControl/>
        <w:spacing w:after="120"/>
        <w:ind w:left="420" w:firstLine="482" w:firstLineChars="200"/>
        <w:rPr>
          <w:rFonts w:ascii="宋体" w:hAnsi="??" w:cs="Arial"/>
          <w:b/>
          <w:bCs/>
          <w:color w:val="auto"/>
          <w:kern w:val="0"/>
          <w:sz w:val="24"/>
          <w:szCs w:val="24"/>
          <w:u w:val="single"/>
        </w:rPr>
      </w:pPr>
      <w:bookmarkStart w:id="664" w:name="_Toc218048842"/>
      <w:bookmarkStart w:id="665" w:name="_Toc218049022"/>
      <w:bookmarkStart w:id="666" w:name="_Toc217443420"/>
      <w:bookmarkStart w:id="667" w:name="_Toc256955773"/>
      <w:bookmarkStart w:id="668" w:name="_Toc375218822"/>
      <w:bookmarkStart w:id="669" w:name="_Toc381358681"/>
      <w:bookmarkStart w:id="670" w:name="_Toc255494570"/>
      <w:r>
        <w:rPr>
          <w:rFonts w:hint="eastAsia" w:ascii="宋体" w:hAnsi="宋体" w:cs="Arial"/>
          <w:b/>
          <w:bCs/>
          <w:color w:val="auto"/>
          <w:kern w:val="0"/>
          <w:sz w:val="24"/>
          <w:szCs w:val="24"/>
          <w:u w:val="single"/>
        </w:rPr>
        <w:t>每延期一天供货方赔偿</w:t>
      </w:r>
      <w:r>
        <w:rPr>
          <w:rFonts w:hint="eastAsia" w:ascii="宋体" w:hAnsi="宋体" w:cs="Arial"/>
          <w:b/>
          <w:bCs/>
          <w:color w:val="auto"/>
          <w:kern w:val="0"/>
          <w:sz w:val="24"/>
          <w:szCs w:val="24"/>
          <w:u w:val="single"/>
          <w:lang w:eastAsia="zh-CN"/>
        </w:rPr>
        <w:t>招标人</w:t>
      </w:r>
      <w:r>
        <w:rPr>
          <w:rFonts w:hint="eastAsia" w:ascii="宋体" w:hAnsi="宋体" w:cs="Arial"/>
          <w:b/>
          <w:bCs/>
          <w:color w:val="auto"/>
          <w:kern w:val="0"/>
          <w:sz w:val="24"/>
          <w:szCs w:val="24"/>
          <w:u w:val="single"/>
        </w:rPr>
        <w:t>误期违约金为合同鉴定价款千分之二，误期违约金最高限额为合同价款的20%</w:t>
      </w:r>
    </w:p>
    <w:p>
      <w:pPr>
        <w:widowControl/>
        <w:spacing w:after="120"/>
        <w:ind w:left="420"/>
        <w:rPr>
          <w:rFonts w:ascii="宋体" w:hAnsi="??" w:cs="Arial"/>
          <w:b/>
          <w:kern w:val="0"/>
          <w:sz w:val="24"/>
          <w:szCs w:val="24"/>
        </w:rPr>
      </w:pPr>
      <w:r>
        <w:rPr>
          <w:rFonts w:ascii="宋体" w:hAnsi="宋体" w:cs="Arial"/>
          <w:b/>
          <w:kern w:val="0"/>
          <w:sz w:val="24"/>
          <w:szCs w:val="24"/>
        </w:rPr>
        <w:t>7</w:t>
      </w:r>
      <w:r>
        <w:rPr>
          <w:rFonts w:hint="eastAsia" w:ascii="宋体" w:hAnsi="宋体" w:cs="Arial"/>
          <w:b/>
          <w:kern w:val="0"/>
          <w:sz w:val="24"/>
          <w:szCs w:val="24"/>
        </w:rPr>
        <w:t>．</w:t>
      </w:r>
      <w:bookmarkEnd w:id="664"/>
      <w:bookmarkEnd w:id="665"/>
      <w:bookmarkEnd w:id="666"/>
      <w:r>
        <w:rPr>
          <w:rFonts w:hint="eastAsia" w:ascii="宋体" w:hAnsi="宋体" w:cs="Arial"/>
          <w:b/>
          <w:kern w:val="0"/>
          <w:sz w:val="24"/>
          <w:szCs w:val="24"/>
        </w:rPr>
        <w:t>包装</w:t>
      </w:r>
      <w:bookmarkEnd w:id="667"/>
      <w:bookmarkEnd w:id="668"/>
      <w:bookmarkEnd w:id="669"/>
      <w:bookmarkEnd w:id="670"/>
    </w:p>
    <w:p>
      <w:pPr>
        <w:widowControl/>
        <w:spacing w:after="120"/>
        <w:ind w:left="420" w:firstLine="482" w:firstLineChars="200"/>
        <w:rPr>
          <w:rFonts w:ascii="宋体" w:hAnsi="??" w:cs="Arial"/>
          <w:b/>
          <w:kern w:val="0"/>
          <w:sz w:val="24"/>
          <w:szCs w:val="24"/>
        </w:rPr>
      </w:pPr>
      <w:bookmarkStart w:id="671" w:name="_Toc375218823"/>
      <w:r>
        <w:rPr>
          <w:rFonts w:ascii="宋体" w:hAnsi="宋体" w:cs="Arial"/>
          <w:b/>
          <w:kern w:val="0"/>
          <w:sz w:val="24"/>
          <w:szCs w:val="24"/>
        </w:rPr>
        <w:t>7.4</w:t>
      </w:r>
      <w:r>
        <w:rPr>
          <w:rFonts w:hint="eastAsia" w:ascii="宋体" w:hAnsi="宋体" w:cs="Arial"/>
          <w:b/>
          <w:kern w:val="0"/>
          <w:sz w:val="24"/>
          <w:szCs w:val="24"/>
        </w:rPr>
        <w:t>其他包装约定</w:t>
      </w:r>
      <w:bookmarkEnd w:id="671"/>
    </w:p>
    <w:p>
      <w:pPr>
        <w:widowControl/>
        <w:spacing w:after="120"/>
        <w:ind w:left="420" w:firstLine="480" w:firstLineChars="200"/>
        <w:rPr>
          <w:rFonts w:ascii="宋体" w:hAnsi="??" w:cs="Arial"/>
          <w:kern w:val="0"/>
          <w:sz w:val="24"/>
          <w:szCs w:val="24"/>
          <w:u w:val="single"/>
        </w:rPr>
      </w:pPr>
      <w:bookmarkStart w:id="672" w:name="_Toc218048844"/>
      <w:bookmarkStart w:id="673" w:name="_Toc217443422"/>
      <w:bookmarkStart w:id="674" w:name="_Toc218049024"/>
      <w:bookmarkStart w:id="675" w:name="_Toc381358682"/>
      <w:bookmarkStart w:id="676" w:name="_Toc256955774"/>
      <w:bookmarkStart w:id="677" w:name="_Toc255494572"/>
      <w:bookmarkStart w:id="678" w:name="_Toc375218824"/>
      <w:r>
        <w:rPr>
          <w:rFonts w:ascii="宋体" w:hAnsi="宋体" w:cs="Arial"/>
          <w:kern w:val="0"/>
          <w:sz w:val="24"/>
          <w:szCs w:val="24"/>
          <w:u w:val="single"/>
        </w:rPr>
        <w:t>__</w:t>
      </w:r>
      <w:r>
        <w:rPr>
          <w:rFonts w:hint="eastAsia" w:ascii="宋体" w:hAnsi="宋体" w:cs="Arial"/>
          <w:kern w:val="0"/>
          <w:sz w:val="24"/>
          <w:szCs w:val="24"/>
          <w:u w:val="single"/>
        </w:rPr>
        <w:t>设备包装适应长途公路或铁路运输，并有良好的防湿、防潮、防震、防腐蚀的能力，其它备品备件可以采用妥善保护的软包装达到成品保护要求。</w:t>
      </w:r>
    </w:p>
    <w:p>
      <w:pPr>
        <w:widowControl/>
        <w:spacing w:after="120"/>
        <w:ind w:left="420"/>
        <w:rPr>
          <w:rFonts w:ascii="宋体" w:hAnsi="??" w:cs="Arial"/>
          <w:b/>
          <w:kern w:val="0"/>
          <w:sz w:val="24"/>
          <w:szCs w:val="24"/>
        </w:rPr>
      </w:pPr>
      <w:r>
        <w:rPr>
          <w:rFonts w:ascii="宋体" w:hAnsi="宋体" w:cs="Arial"/>
          <w:b/>
          <w:kern w:val="0"/>
          <w:sz w:val="24"/>
          <w:szCs w:val="24"/>
        </w:rPr>
        <w:t>8</w:t>
      </w:r>
      <w:r>
        <w:rPr>
          <w:rFonts w:hint="eastAsia" w:ascii="宋体" w:hAnsi="宋体" w:cs="Arial"/>
          <w:b/>
          <w:kern w:val="0"/>
          <w:sz w:val="24"/>
          <w:szCs w:val="24"/>
        </w:rPr>
        <w:t>．</w:t>
      </w:r>
      <w:bookmarkEnd w:id="672"/>
      <w:bookmarkEnd w:id="673"/>
      <w:bookmarkEnd w:id="674"/>
      <w:r>
        <w:rPr>
          <w:rFonts w:hint="eastAsia" w:ascii="宋体" w:hAnsi="宋体" w:cs="Arial"/>
          <w:b/>
          <w:kern w:val="0"/>
          <w:sz w:val="24"/>
          <w:szCs w:val="24"/>
        </w:rPr>
        <w:t>服务</w:t>
      </w:r>
      <w:bookmarkEnd w:id="675"/>
      <w:bookmarkEnd w:id="676"/>
      <w:bookmarkEnd w:id="677"/>
      <w:bookmarkEnd w:id="678"/>
    </w:p>
    <w:p>
      <w:pPr>
        <w:widowControl/>
        <w:spacing w:after="120"/>
        <w:ind w:left="420" w:firstLine="482" w:firstLineChars="200"/>
        <w:rPr>
          <w:rFonts w:ascii="宋体" w:hAnsi="??" w:cs="Arial"/>
          <w:b/>
          <w:kern w:val="0"/>
          <w:sz w:val="24"/>
          <w:szCs w:val="24"/>
        </w:rPr>
      </w:pPr>
      <w:bookmarkStart w:id="679" w:name="_Toc375218825"/>
      <w:r>
        <w:rPr>
          <w:rFonts w:ascii="宋体" w:hAnsi="宋体" w:cs="Arial"/>
          <w:b/>
          <w:kern w:val="0"/>
          <w:sz w:val="24"/>
          <w:szCs w:val="24"/>
        </w:rPr>
        <w:t>8.4</w:t>
      </w:r>
      <w:r>
        <w:rPr>
          <w:rFonts w:hint="eastAsia" w:ascii="宋体" w:hAnsi="宋体" w:cs="Arial"/>
          <w:b/>
          <w:kern w:val="0"/>
          <w:sz w:val="24"/>
          <w:szCs w:val="24"/>
        </w:rPr>
        <w:t>其他约定</w:t>
      </w:r>
      <w:bookmarkEnd w:id="679"/>
    </w:p>
    <w:p>
      <w:pPr>
        <w:tabs>
          <w:tab w:val="left" w:pos="8145"/>
        </w:tabs>
        <w:spacing w:line="360" w:lineRule="auto"/>
        <w:ind w:firstLine="537" w:firstLineChars="224"/>
        <w:rPr>
          <w:rFonts w:ascii="宋体" w:hAnsi="宋体" w:cs="Arial"/>
          <w:kern w:val="0"/>
          <w:sz w:val="24"/>
          <w:szCs w:val="24"/>
          <w:u w:val="single"/>
        </w:rPr>
      </w:pPr>
      <w:bookmarkStart w:id="680" w:name="_Toc381358683"/>
      <w:bookmarkStart w:id="681" w:name="_Toc256955775"/>
      <w:bookmarkStart w:id="682" w:name="_Toc255490682"/>
      <w:bookmarkStart w:id="683" w:name="_Toc375218826"/>
      <w:r>
        <w:rPr>
          <w:rFonts w:hint="eastAsia" w:ascii="宋体" w:hAnsi="宋体" w:cs="Arial"/>
          <w:kern w:val="0"/>
          <w:sz w:val="24"/>
          <w:szCs w:val="24"/>
          <w:u w:val="single"/>
        </w:rPr>
        <w:t>技术资料</w:t>
      </w:r>
      <w:r>
        <w:rPr>
          <w:rFonts w:hint="eastAsia" w:ascii="宋体" w:hAnsi="宋体" w:cs="Arial"/>
          <w:kern w:val="0"/>
          <w:sz w:val="24"/>
          <w:szCs w:val="24"/>
          <w:u w:val="single"/>
          <w:lang w:eastAsia="zh-CN"/>
        </w:rPr>
        <w:t>（如有）</w:t>
      </w:r>
      <w:r>
        <w:rPr>
          <w:rFonts w:hint="eastAsia" w:ascii="宋体" w:hAnsi="宋体" w:cs="Arial"/>
          <w:kern w:val="0"/>
          <w:sz w:val="24"/>
          <w:szCs w:val="24"/>
          <w:u w:val="single"/>
        </w:rPr>
        <w:t>：</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1、乙方必须向甲方提供所有资料六套，包括验收资料。</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2、乙方应准备与设备相符的技术资料，并随货到现场一起发送到甲方，包括：⑴系统组设备安装图；⑵货物及系统原理图；⑶构件、机械安装图；⑷操作手册；⑸维修、保养手册；⑹制造、安装标准和技术规范；⑺安装及验收报告；⑻零部件目录；(9)规范规定和行业惯例等须提供的相关资料。如本条款所述资料有不完整或丢失，乙方应收到甲方通知后3天内免费另寄。</w:t>
      </w:r>
    </w:p>
    <w:p>
      <w:pPr>
        <w:tabs>
          <w:tab w:val="left" w:pos="8145"/>
        </w:tabs>
        <w:spacing w:line="360" w:lineRule="auto"/>
        <w:ind w:firstLine="537" w:firstLineChars="224"/>
        <w:rPr>
          <w:rFonts w:ascii="宋体" w:hAnsi="宋体" w:cs="Arial"/>
          <w:kern w:val="0"/>
          <w:sz w:val="24"/>
          <w:szCs w:val="24"/>
          <w:u w:val="single"/>
        </w:rPr>
      </w:pPr>
      <w:r>
        <w:rPr>
          <w:rFonts w:hint="eastAsia" w:ascii="宋体" w:hAnsi="宋体" w:cs="Arial"/>
          <w:kern w:val="0"/>
          <w:sz w:val="24"/>
          <w:szCs w:val="24"/>
          <w:u w:val="single"/>
        </w:rPr>
        <w:t>3、一套完整的上述资料还应妥善包装随每批货物一同发运。乙方应派出专业技术人员到现场负责监督安装、调试。</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4、如技术资料为外文，均需同时提供中文技术资料。</w:t>
      </w:r>
    </w:p>
    <w:p>
      <w:pPr>
        <w:widowControl/>
        <w:spacing w:after="120"/>
        <w:ind w:firstLine="480" w:firstLineChars="200"/>
        <w:rPr>
          <w:rFonts w:ascii="宋体" w:hAnsi="宋体" w:cs="Arial"/>
          <w:kern w:val="0"/>
          <w:sz w:val="24"/>
          <w:szCs w:val="24"/>
          <w:u w:val="single"/>
        </w:rPr>
      </w:pPr>
      <w:r>
        <w:rPr>
          <w:rFonts w:hint="eastAsia" w:ascii="宋体" w:hAnsi="宋体" w:cs="Arial"/>
          <w:kern w:val="0"/>
          <w:sz w:val="24"/>
          <w:szCs w:val="24"/>
          <w:u w:val="single"/>
        </w:rPr>
        <w:t>质量保证：</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1、乙方应严格按照制造图纸、技术要求和有关标准生产和检验，确保产品质量。若设备材料制造质量出现问题，乙方应负责三包（即包修、包换、包退），所产生的费用由乙方承担。</w:t>
      </w:r>
    </w:p>
    <w:p>
      <w:pPr>
        <w:tabs>
          <w:tab w:val="left" w:pos="8145"/>
        </w:tabs>
        <w:spacing w:line="360" w:lineRule="auto"/>
        <w:ind w:firstLine="537" w:firstLineChars="224"/>
        <w:rPr>
          <w:rFonts w:ascii="宋体" w:hAnsi="宋体"/>
          <w:bCs/>
          <w:iCs/>
          <w:sz w:val="24"/>
          <w:u w:val="single"/>
        </w:rPr>
      </w:pPr>
      <w:r>
        <w:rPr>
          <w:rFonts w:hint="eastAsia" w:ascii="宋体" w:hAnsi="宋体"/>
          <w:bCs/>
          <w:iCs/>
          <w:sz w:val="24"/>
          <w:u w:val="single"/>
        </w:rPr>
        <w:t>2、乙方应保证其提供的货物是全新的、未使用过的、合格的合同设备，技术等方面是本公司最先进的、成熟的，并符合合同规定的质量、规格和性能。</w:t>
      </w:r>
    </w:p>
    <w:p>
      <w:pPr>
        <w:widowControl/>
        <w:spacing w:after="120"/>
        <w:ind w:firstLine="480" w:firstLineChars="200"/>
        <w:rPr>
          <w:rFonts w:ascii="宋体" w:hAnsi="宋体"/>
          <w:sz w:val="24"/>
          <w:u w:val="single"/>
        </w:rPr>
      </w:pPr>
      <w:r>
        <w:rPr>
          <w:rFonts w:hint="eastAsia" w:ascii="宋体" w:hAnsi="宋体"/>
          <w:bCs/>
          <w:iCs/>
          <w:sz w:val="24"/>
          <w:u w:val="single"/>
        </w:rPr>
        <w:t>3、</w:t>
      </w:r>
      <w:r>
        <w:rPr>
          <w:rFonts w:hint="eastAsia" w:ascii="宋体" w:hAnsi="宋体"/>
          <w:sz w:val="24"/>
          <w:u w:val="single"/>
        </w:rPr>
        <w:t>乙方所提供的材料、</w:t>
      </w:r>
      <w:r>
        <w:rPr>
          <w:rFonts w:hint="eastAsia" w:ascii="宋体" w:hAnsi="宋体"/>
          <w:sz w:val="24"/>
          <w:u w:val="single"/>
          <w:lang w:eastAsia="zh-CN"/>
        </w:rPr>
        <w:t>产品</w:t>
      </w:r>
      <w:r>
        <w:rPr>
          <w:rFonts w:hint="eastAsia" w:ascii="宋体" w:hAnsi="宋体"/>
          <w:sz w:val="24"/>
          <w:u w:val="single"/>
        </w:rPr>
        <w:t>必须具有其厂家产品质量检验证书和产品合格证书，并符合设计要求和招标文件技术条件的规定，确保该材料设备质量为合格。</w:t>
      </w:r>
    </w:p>
    <w:p>
      <w:pPr>
        <w:widowControl/>
        <w:spacing w:after="120"/>
        <w:ind w:firstLine="480" w:firstLineChars="200"/>
        <w:rPr>
          <w:rFonts w:ascii="宋体" w:hAnsi="宋体"/>
          <w:sz w:val="24"/>
          <w:u w:val="single"/>
        </w:rPr>
      </w:pPr>
      <w:r>
        <w:rPr>
          <w:rFonts w:hint="eastAsia" w:ascii="宋体" w:hAnsi="宋体"/>
          <w:sz w:val="24"/>
          <w:u w:val="single"/>
          <w:lang w:val="en-US" w:eastAsia="zh-CN"/>
        </w:rPr>
        <w:t>4</w:t>
      </w:r>
      <w:r>
        <w:rPr>
          <w:rFonts w:hint="eastAsia" w:ascii="宋体" w:hAnsi="宋体"/>
          <w:sz w:val="24"/>
          <w:u w:val="single"/>
        </w:rPr>
        <w:t>、乙方进场后须服从建设单位的现场管理规定。</w:t>
      </w:r>
    </w:p>
    <w:p>
      <w:pPr>
        <w:widowControl/>
        <w:spacing w:after="120"/>
        <w:ind w:left="420"/>
        <w:rPr>
          <w:rFonts w:ascii="宋体" w:hAnsi="??" w:cs="Arial"/>
          <w:b/>
          <w:kern w:val="0"/>
          <w:sz w:val="24"/>
          <w:szCs w:val="24"/>
        </w:rPr>
      </w:pPr>
      <w:r>
        <w:rPr>
          <w:rFonts w:ascii="宋体" w:hAnsi="宋体" w:cs="Arial"/>
          <w:b/>
          <w:kern w:val="0"/>
          <w:sz w:val="24"/>
          <w:szCs w:val="24"/>
        </w:rPr>
        <w:t>9.</w:t>
      </w:r>
      <w:r>
        <w:rPr>
          <w:rFonts w:hint="eastAsia" w:ascii="宋体" w:hAnsi="宋体" w:cs="Arial"/>
          <w:b/>
          <w:kern w:val="0"/>
          <w:sz w:val="24"/>
          <w:szCs w:val="24"/>
        </w:rPr>
        <w:t>备品备件、易损件</w:t>
      </w:r>
      <w:r>
        <w:rPr>
          <w:rFonts w:ascii="宋体" w:hAnsi="宋体" w:cs="Arial"/>
          <w:b/>
          <w:kern w:val="0"/>
          <w:sz w:val="24"/>
          <w:szCs w:val="24"/>
        </w:rPr>
        <w:t>/</w:t>
      </w:r>
      <w:r>
        <w:rPr>
          <w:rFonts w:hint="eastAsia" w:ascii="宋体" w:hAnsi="宋体" w:cs="Arial"/>
          <w:b/>
          <w:kern w:val="0"/>
          <w:sz w:val="24"/>
          <w:szCs w:val="24"/>
        </w:rPr>
        <w:t>消耗性材料</w:t>
      </w:r>
      <w:bookmarkEnd w:id="680"/>
      <w:bookmarkEnd w:id="681"/>
      <w:bookmarkEnd w:id="682"/>
      <w:bookmarkEnd w:id="683"/>
    </w:p>
    <w:p>
      <w:pPr>
        <w:widowControl/>
        <w:spacing w:after="120"/>
        <w:ind w:left="420" w:firstLine="482" w:firstLineChars="200"/>
        <w:rPr>
          <w:rFonts w:ascii="宋体" w:hAnsi="??" w:cs="Arial"/>
          <w:b/>
          <w:kern w:val="0"/>
          <w:sz w:val="24"/>
          <w:szCs w:val="24"/>
        </w:rPr>
      </w:pPr>
      <w:bookmarkStart w:id="684" w:name="_Toc375218827"/>
      <w:r>
        <w:rPr>
          <w:rFonts w:ascii="宋体" w:hAnsi="宋体" w:cs="Arial"/>
          <w:b/>
          <w:kern w:val="0"/>
          <w:sz w:val="24"/>
          <w:szCs w:val="24"/>
        </w:rPr>
        <w:t>9.2</w:t>
      </w:r>
      <w:r>
        <w:rPr>
          <w:rFonts w:hint="eastAsia" w:ascii="宋体" w:hAnsi="宋体" w:cs="Arial"/>
          <w:b/>
          <w:kern w:val="0"/>
          <w:sz w:val="24"/>
          <w:szCs w:val="24"/>
        </w:rPr>
        <w:t>其他约定</w:t>
      </w:r>
      <w:bookmarkEnd w:id="684"/>
    </w:p>
    <w:p>
      <w:pPr>
        <w:widowControl/>
        <w:spacing w:after="120"/>
        <w:ind w:firstLine="600" w:firstLineChars="250"/>
        <w:rPr>
          <w:rFonts w:ascii="宋体" w:hAnsi="??" w:cs="Arial"/>
          <w:kern w:val="0"/>
          <w:sz w:val="24"/>
          <w:szCs w:val="24"/>
          <w:u w:val="single"/>
        </w:rPr>
      </w:pPr>
      <w:bookmarkStart w:id="685" w:name="_Toc218049025"/>
      <w:bookmarkStart w:id="686" w:name="_Toc218048845"/>
      <w:bookmarkStart w:id="687" w:name="_Toc217443424"/>
      <w:bookmarkStart w:id="688" w:name="_Toc255494573"/>
      <w:bookmarkStart w:id="689" w:name="_Toc381358684"/>
      <w:bookmarkStart w:id="690" w:name="_Toc256955776"/>
      <w:bookmarkStart w:id="691" w:name="_Toc375218828"/>
      <w:r>
        <w:rPr>
          <w:rFonts w:hint="eastAsia" w:ascii="宋体" w:hAnsi="宋体" w:cs="Arial"/>
          <w:kern w:val="0"/>
          <w:sz w:val="24"/>
          <w:szCs w:val="24"/>
          <w:u w:val="single"/>
        </w:rPr>
        <w:t>须免费</w:t>
      </w:r>
      <w:r>
        <w:rPr>
          <w:rFonts w:ascii="宋体" w:hAnsi="宋体" w:cs="Arial"/>
          <w:kern w:val="0"/>
          <w:sz w:val="24"/>
          <w:szCs w:val="24"/>
          <w:u w:val="single"/>
        </w:rPr>
        <w:t>提供相关的备品备件</w:t>
      </w:r>
      <w:r>
        <w:rPr>
          <w:rFonts w:hint="eastAsia" w:ascii="宋体" w:hAnsi="宋体" w:cs="Arial"/>
          <w:kern w:val="0"/>
          <w:sz w:val="24"/>
          <w:szCs w:val="24"/>
          <w:u w:val="single"/>
        </w:rPr>
        <w:t>、易损件</w:t>
      </w:r>
      <w:r>
        <w:rPr>
          <w:rFonts w:ascii="宋体" w:hAnsi="宋体" w:cs="Arial"/>
          <w:kern w:val="0"/>
          <w:sz w:val="24"/>
          <w:szCs w:val="24"/>
          <w:u w:val="single"/>
        </w:rPr>
        <w:t>/</w:t>
      </w:r>
      <w:r>
        <w:rPr>
          <w:rFonts w:hint="eastAsia" w:ascii="宋体" w:hAnsi="宋体" w:cs="Arial"/>
          <w:kern w:val="0"/>
          <w:sz w:val="24"/>
          <w:szCs w:val="24"/>
          <w:u w:val="single"/>
        </w:rPr>
        <w:t>消耗性材料。</w:t>
      </w:r>
    </w:p>
    <w:p>
      <w:pPr>
        <w:widowControl/>
        <w:spacing w:after="120"/>
        <w:ind w:left="420"/>
        <w:rPr>
          <w:rFonts w:ascii="宋体" w:hAnsi="??" w:cs="Arial"/>
          <w:b/>
          <w:kern w:val="0"/>
          <w:sz w:val="24"/>
          <w:szCs w:val="24"/>
        </w:rPr>
      </w:pPr>
      <w:r>
        <w:rPr>
          <w:rFonts w:ascii="宋体" w:hAnsi="宋体" w:cs="Arial"/>
          <w:b/>
          <w:kern w:val="0"/>
          <w:sz w:val="24"/>
          <w:szCs w:val="24"/>
        </w:rPr>
        <w:t>10</w:t>
      </w:r>
      <w:r>
        <w:rPr>
          <w:rFonts w:hint="eastAsia" w:ascii="宋体" w:hAnsi="宋体" w:cs="Arial"/>
          <w:b/>
          <w:kern w:val="0"/>
          <w:sz w:val="24"/>
          <w:szCs w:val="24"/>
        </w:rPr>
        <w:t>．</w:t>
      </w:r>
      <w:bookmarkEnd w:id="685"/>
      <w:bookmarkEnd w:id="686"/>
      <w:bookmarkEnd w:id="687"/>
      <w:r>
        <w:rPr>
          <w:rFonts w:hint="eastAsia" w:ascii="宋体" w:hAnsi="宋体" w:cs="Arial"/>
          <w:b/>
          <w:kern w:val="0"/>
          <w:sz w:val="24"/>
          <w:szCs w:val="24"/>
        </w:rPr>
        <w:t>检验和测试</w:t>
      </w:r>
      <w:bookmarkEnd w:id="688"/>
      <w:bookmarkEnd w:id="689"/>
      <w:bookmarkEnd w:id="690"/>
      <w:bookmarkEnd w:id="691"/>
    </w:p>
    <w:p>
      <w:pPr>
        <w:widowControl/>
        <w:spacing w:after="120"/>
        <w:ind w:left="420" w:firstLine="482" w:firstLineChars="200"/>
        <w:rPr>
          <w:rFonts w:ascii="宋体" w:hAnsi="??" w:cs="Arial"/>
          <w:b/>
          <w:kern w:val="0"/>
          <w:sz w:val="24"/>
          <w:szCs w:val="24"/>
        </w:rPr>
      </w:pPr>
      <w:bookmarkStart w:id="692" w:name="_Toc375218829"/>
      <w:r>
        <w:rPr>
          <w:rFonts w:ascii="宋体" w:hAnsi="宋体" w:cs="Arial"/>
          <w:b/>
          <w:kern w:val="0"/>
          <w:sz w:val="24"/>
          <w:szCs w:val="24"/>
        </w:rPr>
        <w:t>10.2</w:t>
      </w:r>
      <w:r>
        <w:rPr>
          <w:rFonts w:hint="eastAsia" w:ascii="宋体" w:hAnsi="宋体" w:cs="Arial"/>
          <w:b/>
          <w:kern w:val="0"/>
          <w:sz w:val="24"/>
          <w:szCs w:val="24"/>
        </w:rPr>
        <w:t>检验和测试时间和地点</w:t>
      </w:r>
      <w:bookmarkEnd w:id="692"/>
    </w:p>
    <w:p>
      <w:pPr>
        <w:widowControl/>
        <w:spacing w:after="120"/>
        <w:ind w:left="420" w:firstLine="480" w:firstLineChars="200"/>
        <w:rPr>
          <w:rFonts w:hint="eastAsia" w:ascii="宋体" w:hAnsi="??" w:cs="Arial" w:eastAsiaTheme="minorEastAsia"/>
          <w:kern w:val="0"/>
          <w:sz w:val="24"/>
          <w:szCs w:val="24"/>
          <w:u w:val="single"/>
          <w:lang w:eastAsia="zh-CN"/>
        </w:rPr>
      </w:pPr>
      <w:r>
        <w:rPr>
          <w:rFonts w:hint="eastAsia" w:ascii="宋体" w:hAnsi="宋体" w:cs="Arial"/>
          <w:kern w:val="0"/>
          <w:sz w:val="24"/>
          <w:szCs w:val="24"/>
        </w:rPr>
        <w:t>检验和测试时间：</w:t>
      </w:r>
      <w:r>
        <w:rPr>
          <w:rFonts w:hint="eastAsia" w:ascii="宋体" w:hAnsi="宋体" w:cs="Arial"/>
          <w:kern w:val="0"/>
          <w:sz w:val="24"/>
          <w:szCs w:val="24"/>
          <w:u w:val="single"/>
          <w:lang w:val="en-US" w:eastAsia="zh-CN"/>
        </w:rPr>
        <w:t>/</w:t>
      </w:r>
    </w:p>
    <w:p>
      <w:pPr>
        <w:widowControl/>
        <w:spacing w:after="120"/>
        <w:ind w:left="420" w:firstLine="480" w:firstLineChars="200"/>
        <w:rPr>
          <w:rFonts w:hint="eastAsia" w:ascii="宋体" w:hAnsi="??" w:cs="Arial" w:eastAsiaTheme="minorEastAsia"/>
          <w:kern w:val="0"/>
          <w:sz w:val="24"/>
          <w:szCs w:val="24"/>
          <w:u w:val="single"/>
          <w:lang w:val="en-US" w:eastAsia="zh-CN"/>
        </w:rPr>
      </w:pPr>
      <w:r>
        <w:rPr>
          <w:rFonts w:hint="eastAsia" w:ascii="宋体" w:hAnsi="宋体" w:cs="Arial"/>
          <w:kern w:val="0"/>
          <w:sz w:val="24"/>
          <w:szCs w:val="24"/>
        </w:rPr>
        <w:t>检验和测试地点：</w:t>
      </w:r>
      <w:r>
        <w:rPr>
          <w:rFonts w:hint="eastAsia" w:ascii="宋体" w:hAnsi="宋体" w:cs="Arial"/>
          <w:kern w:val="0"/>
          <w:sz w:val="24"/>
          <w:szCs w:val="24"/>
          <w:u w:val="single"/>
          <w:lang w:val="en-US" w:eastAsia="zh-CN"/>
        </w:rPr>
        <w:t>/</w:t>
      </w:r>
    </w:p>
    <w:p>
      <w:pPr>
        <w:widowControl/>
        <w:spacing w:after="120"/>
        <w:ind w:left="420" w:firstLine="482" w:firstLineChars="200"/>
        <w:rPr>
          <w:rFonts w:ascii="宋体" w:hAnsi="??" w:cs="Arial"/>
          <w:b/>
          <w:kern w:val="0"/>
          <w:sz w:val="24"/>
          <w:szCs w:val="24"/>
        </w:rPr>
      </w:pPr>
      <w:bookmarkStart w:id="693" w:name="_Toc375218830"/>
      <w:r>
        <w:rPr>
          <w:rFonts w:ascii="宋体" w:hAnsi="宋体" w:cs="Arial"/>
          <w:b/>
          <w:kern w:val="0"/>
          <w:sz w:val="24"/>
          <w:szCs w:val="24"/>
        </w:rPr>
        <w:t>10.7</w:t>
      </w:r>
      <w:r>
        <w:rPr>
          <w:rFonts w:hint="eastAsia" w:ascii="宋体" w:hAnsi="宋体" w:cs="Arial"/>
          <w:b/>
          <w:kern w:val="0"/>
          <w:sz w:val="24"/>
          <w:szCs w:val="24"/>
        </w:rPr>
        <w:t>其他检验和测试约定</w:t>
      </w:r>
      <w:bookmarkEnd w:id="693"/>
    </w:p>
    <w:p>
      <w:pPr>
        <w:widowControl/>
        <w:spacing w:after="120"/>
        <w:ind w:left="420" w:firstLine="480" w:firstLineChars="200"/>
        <w:rPr>
          <w:rFonts w:ascii="宋体" w:hAnsi="??" w:cs="Arial"/>
          <w:kern w:val="0"/>
          <w:sz w:val="24"/>
          <w:szCs w:val="24"/>
          <w:u w:val="single"/>
        </w:rPr>
      </w:pPr>
      <w:bookmarkStart w:id="694" w:name="_Toc218048847"/>
      <w:bookmarkStart w:id="695" w:name="_Toc255494574"/>
      <w:bookmarkStart w:id="696" w:name="_Toc218049027"/>
      <w:bookmarkStart w:id="697" w:name="_Toc375218831"/>
      <w:bookmarkStart w:id="698" w:name="_Toc217443426"/>
      <w:bookmarkStart w:id="699" w:name="_Toc256955777"/>
      <w:bookmarkStart w:id="700" w:name="_Toc381358685"/>
      <w:r>
        <w:rPr>
          <w:rFonts w:ascii="宋体" w:hAnsi="宋体" w:cs="Arial"/>
          <w:kern w:val="0"/>
          <w:sz w:val="24"/>
          <w:szCs w:val="24"/>
          <w:u w:val="single"/>
        </w:rPr>
        <w:t>___________    ___</w:t>
      </w:r>
    </w:p>
    <w:p>
      <w:pPr>
        <w:widowControl/>
        <w:spacing w:after="120"/>
        <w:ind w:left="420"/>
        <w:rPr>
          <w:rFonts w:ascii="宋体" w:hAnsi="??" w:cs="Arial"/>
          <w:b/>
          <w:kern w:val="0"/>
          <w:sz w:val="24"/>
          <w:szCs w:val="24"/>
        </w:rPr>
      </w:pPr>
      <w:r>
        <w:rPr>
          <w:rFonts w:ascii="宋体" w:hAnsi="宋体" w:cs="Arial"/>
          <w:b/>
          <w:kern w:val="0"/>
          <w:sz w:val="24"/>
          <w:szCs w:val="24"/>
        </w:rPr>
        <w:t>12</w:t>
      </w:r>
      <w:r>
        <w:rPr>
          <w:rFonts w:hint="eastAsia" w:ascii="宋体" w:hAnsi="宋体" w:cs="Arial"/>
          <w:b/>
          <w:kern w:val="0"/>
          <w:sz w:val="24"/>
          <w:szCs w:val="24"/>
        </w:rPr>
        <w:t>．合同价款</w:t>
      </w:r>
      <w:bookmarkEnd w:id="694"/>
      <w:bookmarkEnd w:id="695"/>
      <w:bookmarkEnd w:id="696"/>
      <w:bookmarkEnd w:id="697"/>
      <w:bookmarkEnd w:id="698"/>
      <w:bookmarkEnd w:id="699"/>
      <w:bookmarkEnd w:id="700"/>
    </w:p>
    <w:p>
      <w:pPr>
        <w:widowControl/>
        <w:spacing w:after="120"/>
        <w:ind w:left="420" w:firstLine="482" w:firstLineChars="200"/>
        <w:rPr>
          <w:rFonts w:ascii="宋体" w:hAnsi="??" w:cs="Arial"/>
          <w:b/>
          <w:kern w:val="0"/>
          <w:sz w:val="24"/>
          <w:szCs w:val="24"/>
        </w:rPr>
      </w:pPr>
      <w:bookmarkStart w:id="701" w:name="_Toc375218832"/>
      <w:r>
        <w:rPr>
          <w:rFonts w:ascii="宋体" w:hAnsi="宋体" w:cs="Arial"/>
          <w:b/>
          <w:kern w:val="0"/>
          <w:sz w:val="24"/>
          <w:szCs w:val="24"/>
        </w:rPr>
        <w:t>12.2</w:t>
      </w:r>
      <w:r>
        <w:rPr>
          <w:rFonts w:hint="eastAsia" w:ascii="宋体" w:hAnsi="宋体" w:cs="Arial"/>
          <w:b/>
          <w:kern w:val="0"/>
          <w:sz w:val="24"/>
          <w:szCs w:val="24"/>
        </w:rPr>
        <w:t>合同价款</w:t>
      </w:r>
      <w:bookmarkEnd w:id="701"/>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本供货合同采用的合同价款约定方式为：</w:t>
      </w:r>
      <w:bookmarkStart w:id="702" w:name="_Toc375218833"/>
      <w:r>
        <w:rPr>
          <w:rFonts w:ascii="宋体" w:hAnsi="宋体" w:cs="Arial"/>
          <w:kern w:val="0"/>
          <w:sz w:val="24"/>
          <w:szCs w:val="24"/>
          <w:u w:val="single"/>
        </w:rPr>
        <w:t>_</w:t>
      </w:r>
      <w:r>
        <w:rPr>
          <w:rFonts w:hint="eastAsia" w:ascii="宋体" w:hAnsi="宋体" w:cs="Arial"/>
          <w:kern w:val="0"/>
          <w:sz w:val="24"/>
          <w:szCs w:val="24"/>
          <w:u w:val="single"/>
        </w:rPr>
        <w:t>固定总价（在功能需求不做调整的前提下，合同价款不变）</w:t>
      </w:r>
      <w:r>
        <w:rPr>
          <w:rFonts w:ascii="宋体" w:hAnsi="宋体" w:cs="Arial"/>
          <w:kern w:val="0"/>
          <w:sz w:val="24"/>
          <w:szCs w:val="24"/>
          <w:u w:val="single"/>
        </w:rPr>
        <w:t>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12.3</w:t>
      </w:r>
      <w:r>
        <w:rPr>
          <w:rFonts w:hint="eastAsia" w:ascii="宋体" w:hAnsi="宋体" w:cs="Arial"/>
          <w:b/>
          <w:kern w:val="0"/>
          <w:sz w:val="24"/>
          <w:szCs w:val="24"/>
        </w:rPr>
        <w:t>合同价款的调整</w:t>
      </w:r>
      <w:bookmarkEnd w:id="702"/>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）其他调整因素及方法：</w:t>
      </w:r>
    </w:p>
    <w:p>
      <w:pPr>
        <w:widowControl/>
        <w:spacing w:after="120"/>
        <w:ind w:left="420" w:firstLine="480" w:firstLineChars="200"/>
        <w:rPr>
          <w:rFonts w:ascii="宋体" w:hAnsi="??" w:cs="Arial"/>
          <w:kern w:val="0"/>
          <w:sz w:val="24"/>
          <w:szCs w:val="24"/>
          <w:u w:val="single"/>
        </w:rPr>
      </w:pPr>
      <w:bookmarkStart w:id="703" w:name="_Toc217443427"/>
      <w:bookmarkStart w:id="704" w:name="_Toc218048848"/>
      <w:bookmarkStart w:id="705" w:name="_Toc255494575"/>
      <w:bookmarkStart w:id="706" w:name="_Toc381358686"/>
      <w:bookmarkStart w:id="707" w:name="_Toc375218834"/>
      <w:bookmarkStart w:id="708" w:name="_Toc256955778"/>
      <w:bookmarkStart w:id="709" w:name="_Toc218049028"/>
      <w:r>
        <w:rPr>
          <w:rFonts w:ascii="宋体" w:hAnsi="宋体" w:cs="Arial"/>
          <w:kern w:val="0"/>
          <w:sz w:val="24"/>
          <w:szCs w:val="24"/>
          <w:u w:val="single"/>
        </w:rPr>
        <w:t>_________</w:t>
      </w:r>
      <w:r>
        <w:rPr>
          <w:rFonts w:hint="eastAsia" w:ascii="宋体" w:hAnsi="宋体" w:cs="Arial"/>
          <w:kern w:val="0"/>
          <w:sz w:val="24"/>
          <w:szCs w:val="24"/>
          <w:u w:val="single"/>
        </w:rPr>
        <w:t>根据招标方采购数量变化进行调整</w:t>
      </w:r>
      <w:r>
        <w:rPr>
          <w:rFonts w:ascii="宋体" w:hAnsi="宋体" w:cs="Arial"/>
          <w:kern w:val="0"/>
          <w:sz w:val="24"/>
          <w:szCs w:val="24"/>
          <w:u w:val="single"/>
        </w:rPr>
        <w:t>__    ___</w:t>
      </w:r>
    </w:p>
    <w:p>
      <w:pPr>
        <w:widowControl/>
        <w:spacing w:after="120"/>
        <w:ind w:left="420"/>
        <w:rPr>
          <w:rFonts w:ascii="宋体" w:hAnsi="??" w:cs="Arial"/>
          <w:b/>
          <w:kern w:val="0"/>
          <w:sz w:val="24"/>
          <w:szCs w:val="24"/>
        </w:rPr>
      </w:pPr>
      <w:r>
        <w:rPr>
          <w:rFonts w:ascii="宋体" w:hAnsi="宋体" w:cs="Arial"/>
          <w:b/>
          <w:kern w:val="0"/>
          <w:sz w:val="24"/>
          <w:szCs w:val="24"/>
        </w:rPr>
        <w:t>13</w:t>
      </w:r>
      <w:r>
        <w:rPr>
          <w:rFonts w:hint="eastAsia" w:ascii="宋体" w:hAnsi="宋体" w:cs="Arial"/>
          <w:b/>
          <w:kern w:val="0"/>
          <w:sz w:val="24"/>
          <w:szCs w:val="24"/>
        </w:rPr>
        <w:t>．变更</w:t>
      </w:r>
      <w:bookmarkEnd w:id="703"/>
      <w:bookmarkEnd w:id="704"/>
      <w:bookmarkEnd w:id="705"/>
      <w:bookmarkEnd w:id="706"/>
      <w:bookmarkEnd w:id="707"/>
      <w:bookmarkEnd w:id="708"/>
      <w:bookmarkEnd w:id="709"/>
    </w:p>
    <w:p>
      <w:pPr>
        <w:widowControl/>
        <w:spacing w:after="120"/>
        <w:ind w:left="420" w:firstLine="482" w:firstLineChars="200"/>
        <w:rPr>
          <w:rFonts w:ascii="宋体" w:hAnsi="??" w:cs="Arial"/>
          <w:b/>
          <w:kern w:val="0"/>
          <w:sz w:val="24"/>
          <w:szCs w:val="24"/>
        </w:rPr>
      </w:pPr>
      <w:bookmarkStart w:id="710" w:name="_Toc375218835"/>
      <w:r>
        <w:rPr>
          <w:rFonts w:ascii="宋体" w:hAnsi="宋体" w:cs="Arial"/>
          <w:b/>
          <w:kern w:val="0"/>
          <w:sz w:val="24"/>
          <w:szCs w:val="24"/>
        </w:rPr>
        <w:t>13.1</w:t>
      </w:r>
      <w:r>
        <w:rPr>
          <w:rFonts w:hint="eastAsia" w:ascii="宋体" w:hAnsi="宋体" w:cs="Arial"/>
          <w:b/>
          <w:kern w:val="0"/>
          <w:sz w:val="24"/>
          <w:szCs w:val="24"/>
        </w:rPr>
        <w:t>变更</w:t>
      </w:r>
      <w:bookmarkEnd w:id="710"/>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(6) </w:t>
      </w:r>
      <w:r>
        <w:rPr>
          <w:rFonts w:hint="eastAsia" w:ascii="宋体" w:hAnsi="宋体" w:cs="Arial"/>
          <w:kern w:val="0"/>
          <w:sz w:val="24"/>
          <w:szCs w:val="24"/>
        </w:rPr>
        <w:t>其他指令要求：</w:t>
      </w:r>
      <w:bookmarkStart w:id="711" w:name="_Toc375218836"/>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13.4</w:t>
      </w:r>
      <w:r>
        <w:rPr>
          <w:rFonts w:hint="eastAsia" w:ascii="宋体" w:hAnsi="宋体" w:cs="Arial"/>
          <w:b/>
          <w:kern w:val="0"/>
          <w:sz w:val="24"/>
          <w:szCs w:val="24"/>
        </w:rPr>
        <w:t>供货人提出的合理化建议</w:t>
      </w:r>
      <w:bookmarkEnd w:id="711"/>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13.4.2</w:t>
      </w:r>
      <w:r>
        <w:rPr>
          <w:rFonts w:hint="eastAsia" w:ascii="宋体" w:hAnsi="宋体" w:cs="Arial"/>
          <w:kern w:val="0"/>
          <w:sz w:val="24"/>
          <w:szCs w:val="24"/>
        </w:rPr>
        <w:t>约定的比例：</w:t>
      </w:r>
      <w:bookmarkStart w:id="712" w:name="_Toc375218837"/>
      <w:r>
        <w:rPr>
          <w:rFonts w:ascii="宋体" w:hAnsi="宋体" w:cs="Arial"/>
          <w:kern w:val="0"/>
          <w:sz w:val="24"/>
          <w:szCs w:val="24"/>
          <w:u w:val="single"/>
        </w:rPr>
        <w:t>___________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13.5</w:t>
      </w:r>
      <w:r>
        <w:rPr>
          <w:rFonts w:hint="eastAsia" w:ascii="宋体" w:hAnsi="宋体" w:cs="Arial"/>
          <w:b/>
          <w:kern w:val="0"/>
          <w:sz w:val="24"/>
          <w:szCs w:val="24"/>
        </w:rPr>
        <w:t>其他要求</w:t>
      </w:r>
      <w:bookmarkEnd w:id="712"/>
    </w:p>
    <w:p>
      <w:pPr>
        <w:widowControl/>
        <w:spacing w:after="120"/>
        <w:ind w:left="420" w:firstLine="480" w:firstLineChars="200"/>
        <w:rPr>
          <w:rFonts w:ascii="宋体" w:hAnsi="宋体" w:cs="Arial"/>
          <w:kern w:val="0"/>
          <w:sz w:val="24"/>
          <w:szCs w:val="24"/>
          <w:u w:val="single"/>
        </w:rPr>
      </w:pPr>
      <w:bookmarkStart w:id="713" w:name="_Toc256955779"/>
      <w:bookmarkStart w:id="714" w:name="_Toc218048849"/>
      <w:bookmarkStart w:id="715" w:name="_Toc381358687"/>
      <w:bookmarkStart w:id="716" w:name="_Toc218049029"/>
      <w:bookmarkStart w:id="717" w:name="_Toc375218838"/>
      <w:bookmarkStart w:id="718" w:name="_Toc217443428"/>
      <w:bookmarkStart w:id="719" w:name="_Toc255494576"/>
      <w:r>
        <w:rPr>
          <w:rFonts w:ascii="宋体" w:hAnsi="宋体" w:cs="Arial"/>
          <w:kern w:val="0"/>
          <w:sz w:val="24"/>
          <w:szCs w:val="24"/>
          <w:u w:val="single"/>
        </w:rPr>
        <w:t>___________    ___                                          ______</w:t>
      </w:r>
    </w:p>
    <w:p>
      <w:pPr>
        <w:widowControl/>
        <w:spacing w:after="120"/>
        <w:ind w:left="420"/>
        <w:rPr>
          <w:rFonts w:ascii="宋体" w:hAnsi="??" w:cs="Arial"/>
          <w:b/>
          <w:kern w:val="0"/>
          <w:sz w:val="24"/>
          <w:szCs w:val="24"/>
        </w:rPr>
      </w:pPr>
      <w:r>
        <w:rPr>
          <w:rFonts w:ascii="宋体" w:hAnsi="宋体" w:cs="Arial"/>
          <w:b/>
          <w:kern w:val="0"/>
          <w:sz w:val="24"/>
          <w:szCs w:val="24"/>
        </w:rPr>
        <w:t>14.</w:t>
      </w:r>
      <w:r>
        <w:rPr>
          <w:rFonts w:hint="eastAsia" w:ascii="宋体" w:hAnsi="宋体" w:cs="Arial"/>
          <w:b/>
          <w:kern w:val="0"/>
          <w:sz w:val="24"/>
          <w:szCs w:val="24"/>
        </w:rPr>
        <w:t>变更的计价</w:t>
      </w:r>
      <w:bookmarkEnd w:id="713"/>
      <w:bookmarkEnd w:id="714"/>
      <w:bookmarkEnd w:id="715"/>
      <w:bookmarkEnd w:id="716"/>
      <w:bookmarkEnd w:id="717"/>
      <w:bookmarkEnd w:id="718"/>
      <w:bookmarkEnd w:id="719"/>
    </w:p>
    <w:p>
      <w:pPr>
        <w:widowControl/>
        <w:spacing w:after="120"/>
        <w:ind w:left="420" w:firstLine="482" w:firstLineChars="200"/>
        <w:rPr>
          <w:rFonts w:ascii="宋体" w:hAnsi="??" w:cs="Arial"/>
          <w:b/>
          <w:kern w:val="0"/>
          <w:sz w:val="24"/>
          <w:szCs w:val="24"/>
        </w:rPr>
      </w:pPr>
      <w:bookmarkStart w:id="720" w:name="_Toc375218839"/>
      <w:r>
        <w:rPr>
          <w:rFonts w:ascii="宋体" w:hAnsi="宋体" w:cs="Arial"/>
          <w:b/>
          <w:kern w:val="0"/>
          <w:sz w:val="24"/>
          <w:szCs w:val="24"/>
        </w:rPr>
        <w:t>14.1</w:t>
      </w:r>
      <w:r>
        <w:rPr>
          <w:rFonts w:hint="eastAsia" w:ascii="宋体" w:hAnsi="宋体" w:cs="Arial"/>
          <w:b/>
          <w:kern w:val="0"/>
          <w:sz w:val="24"/>
          <w:szCs w:val="24"/>
        </w:rPr>
        <w:t>变更的计价</w:t>
      </w:r>
      <w:bookmarkEnd w:id="720"/>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(4) </w:t>
      </w:r>
      <w:r>
        <w:rPr>
          <w:rFonts w:hint="eastAsia" w:ascii="宋体" w:hAnsi="宋体" w:cs="Arial"/>
          <w:kern w:val="0"/>
          <w:sz w:val="24"/>
          <w:szCs w:val="24"/>
        </w:rPr>
        <w:t>其他要求：</w:t>
      </w:r>
      <w:bookmarkStart w:id="721" w:name="_Toc375218840"/>
      <w:r>
        <w:rPr>
          <w:rFonts w:ascii="宋体" w:hAnsi="宋体" w:cs="Arial"/>
          <w:kern w:val="0"/>
          <w:sz w:val="24"/>
          <w:szCs w:val="24"/>
          <w:u w:val="single"/>
        </w:rPr>
        <w:t>___________    ___                             _____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14.2</w:t>
      </w:r>
      <w:r>
        <w:rPr>
          <w:rFonts w:hint="eastAsia" w:ascii="宋体" w:hAnsi="宋体" w:cs="Arial"/>
          <w:b/>
          <w:kern w:val="0"/>
          <w:sz w:val="24"/>
          <w:szCs w:val="24"/>
        </w:rPr>
        <w:t>变更计价的程序</w:t>
      </w:r>
      <w:bookmarkEnd w:id="721"/>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14.2.1</w:t>
      </w:r>
      <w:r>
        <w:rPr>
          <w:rFonts w:hint="eastAsia" w:ascii="宋体" w:hAnsi="宋体" w:cs="Arial"/>
          <w:kern w:val="0"/>
          <w:sz w:val="24"/>
          <w:szCs w:val="24"/>
        </w:rPr>
        <w:t>供货人提出调整合同价申请及相关证明文件的时间：</w:t>
      </w:r>
      <w:r>
        <w:rPr>
          <w:rFonts w:ascii="宋体" w:hAnsi="宋体" w:cs="Arial"/>
          <w:kern w:val="0"/>
          <w:sz w:val="24"/>
          <w:szCs w:val="24"/>
          <w:u w:val="single"/>
        </w:rPr>
        <w:t>________ ______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lang w:eastAsia="zh-CN"/>
        </w:rPr>
        <w:t>招标人</w:t>
      </w:r>
      <w:r>
        <w:rPr>
          <w:rFonts w:hint="eastAsia" w:ascii="宋体" w:hAnsi="宋体" w:cs="Arial"/>
          <w:kern w:val="0"/>
          <w:sz w:val="24"/>
          <w:szCs w:val="24"/>
        </w:rPr>
        <w:t>针对调整合同价款申请进行确认或提出协商意见的时间：</w:t>
      </w:r>
      <w:bookmarkStart w:id="722" w:name="_Toc375218841"/>
      <w:r>
        <w:rPr>
          <w:rFonts w:ascii="宋体" w:hAnsi="宋体" w:cs="Arial"/>
          <w:kern w:val="0"/>
          <w:sz w:val="24"/>
          <w:szCs w:val="24"/>
          <w:u w:val="single"/>
        </w:rPr>
        <w:t>_____ _ ___</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14.3</w:t>
      </w:r>
      <w:r>
        <w:rPr>
          <w:rFonts w:hint="eastAsia" w:ascii="宋体" w:hAnsi="宋体" w:cs="Arial"/>
          <w:b/>
          <w:kern w:val="0"/>
          <w:sz w:val="24"/>
          <w:szCs w:val="24"/>
        </w:rPr>
        <w:t>其他要求</w:t>
      </w:r>
      <w:bookmarkEnd w:id="722"/>
    </w:p>
    <w:p>
      <w:pPr>
        <w:widowControl/>
        <w:spacing w:after="120"/>
        <w:ind w:left="420" w:firstLine="480" w:firstLineChars="200"/>
        <w:rPr>
          <w:rFonts w:ascii="宋体" w:hAnsi="??" w:cs="Arial"/>
          <w:kern w:val="0"/>
          <w:sz w:val="24"/>
          <w:szCs w:val="24"/>
          <w:u w:val="single"/>
        </w:rPr>
      </w:pPr>
      <w:bookmarkStart w:id="723" w:name="_Toc218049030"/>
      <w:bookmarkStart w:id="724" w:name="_Toc217443429"/>
      <w:bookmarkStart w:id="725" w:name="_Toc255494577"/>
      <w:bookmarkStart w:id="726" w:name="_Toc218048850"/>
      <w:bookmarkStart w:id="727" w:name="_Toc256955780"/>
      <w:bookmarkStart w:id="728" w:name="_Toc375218842"/>
      <w:bookmarkStart w:id="729" w:name="_Toc381358688"/>
      <w:r>
        <w:rPr>
          <w:rFonts w:ascii="宋体" w:hAnsi="宋体" w:cs="Arial"/>
          <w:kern w:val="0"/>
          <w:sz w:val="24"/>
          <w:szCs w:val="24"/>
          <w:u w:val="single"/>
        </w:rPr>
        <w:t>___________    ___</w:t>
      </w:r>
    </w:p>
    <w:p>
      <w:pPr>
        <w:widowControl/>
        <w:spacing w:after="120"/>
        <w:ind w:left="420"/>
        <w:rPr>
          <w:rFonts w:ascii="宋体" w:hAnsi="??" w:cs="Arial"/>
          <w:b/>
          <w:kern w:val="0"/>
          <w:sz w:val="24"/>
          <w:szCs w:val="24"/>
        </w:rPr>
      </w:pPr>
      <w:r>
        <w:rPr>
          <w:rFonts w:ascii="宋体" w:hAnsi="宋体" w:cs="Arial"/>
          <w:b/>
          <w:kern w:val="0"/>
          <w:sz w:val="24"/>
          <w:szCs w:val="24"/>
        </w:rPr>
        <w:t>15</w:t>
      </w:r>
      <w:r>
        <w:rPr>
          <w:rFonts w:hint="eastAsia" w:ascii="宋体" w:hAnsi="宋体" w:cs="Arial"/>
          <w:b/>
          <w:kern w:val="0"/>
          <w:sz w:val="24"/>
          <w:szCs w:val="24"/>
        </w:rPr>
        <w:t>．支付</w:t>
      </w:r>
      <w:bookmarkEnd w:id="723"/>
      <w:bookmarkEnd w:id="724"/>
      <w:bookmarkEnd w:id="725"/>
      <w:bookmarkEnd w:id="726"/>
      <w:bookmarkEnd w:id="727"/>
      <w:bookmarkEnd w:id="728"/>
      <w:bookmarkEnd w:id="729"/>
    </w:p>
    <w:p>
      <w:pPr>
        <w:widowControl/>
        <w:spacing w:after="120"/>
        <w:ind w:left="420" w:firstLine="482" w:firstLineChars="200"/>
        <w:rPr>
          <w:rFonts w:ascii="宋体" w:hAnsi="宋体" w:cs="Arial"/>
          <w:b/>
          <w:kern w:val="0"/>
          <w:sz w:val="24"/>
          <w:szCs w:val="24"/>
        </w:rPr>
      </w:pPr>
      <w:bookmarkStart w:id="730" w:name="_Toc375218843"/>
      <w:r>
        <w:rPr>
          <w:rFonts w:ascii="宋体" w:hAnsi="宋体" w:cs="Arial"/>
          <w:b/>
          <w:kern w:val="0"/>
          <w:sz w:val="24"/>
          <w:szCs w:val="24"/>
        </w:rPr>
        <w:t>15.</w:t>
      </w:r>
      <w:bookmarkEnd w:id="730"/>
      <w:r>
        <w:rPr>
          <w:rFonts w:ascii="宋体" w:hAnsi="宋体" w:cs="Arial"/>
          <w:b/>
          <w:kern w:val="0"/>
          <w:sz w:val="24"/>
          <w:szCs w:val="24"/>
        </w:rPr>
        <w:t>1</w:t>
      </w:r>
      <w:r>
        <w:rPr>
          <w:rFonts w:hint="eastAsia" w:ascii="宋体" w:hAnsi="宋体" w:cs="Arial"/>
          <w:b/>
          <w:kern w:val="0"/>
          <w:sz w:val="24"/>
          <w:szCs w:val="24"/>
        </w:rPr>
        <w:t>付款方式</w:t>
      </w:r>
    </w:p>
    <w:p>
      <w:pPr>
        <w:pStyle w:val="2"/>
        <w:rPr>
          <w:rFonts w:hint="eastAsia" w:ascii="宋体" w:hAnsi="宋体" w:cs="Arial"/>
          <w:b w:val="0"/>
          <w:bCs/>
          <w:kern w:val="0"/>
          <w:sz w:val="24"/>
          <w:szCs w:val="24"/>
          <w:lang w:val="en-US" w:eastAsia="zh-CN"/>
        </w:rPr>
      </w:pPr>
      <w:bookmarkStart w:id="731" w:name="_Toc375218845"/>
      <w:r>
        <w:rPr>
          <w:rFonts w:ascii="宋体" w:hAnsi="宋体" w:cs="Arial"/>
          <w:b w:val="0"/>
          <w:bCs/>
          <w:kern w:val="0"/>
          <w:sz w:val="24"/>
          <w:szCs w:val="24"/>
        </w:rPr>
        <w:t>15.</w:t>
      </w:r>
      <w:r>
        <w:rPr>
          <w:rFonts w:hint="eastAsia" w:ascii="宋体" w:hAnsi="宋体" w:cs="Arial"/>
          <w:b w:val="0"/>
          <w:bCs/>
          <w:kern w:val="0"/>
          <w:sz w:val="24"/>
          <w:szCs w:val="24"/>
        </w:rPr>
        <w:t>1</w:t>
      </w:r>
      <w:r>
        <w:rPr>
          <w:rFonts w:ascii="宋体" w:hAnsi="宋体" w:cs="Arial"/>
          <w:b w:val="0"/>
          <w:bCs/>
          <w:kern w:val="0"/>
          <w:sz w:val="24"/>
          <w:szCs w:val="24"/>
        </w:rPr>
        <w:t>.</w:t>
      </w:r>
      <w:r>
        <w:rPr>
          <w:rFonts w:hint="eastAsia" w:ascii="宋体" w:hAnsi="宋体" w:cs="Arial"/>
          <w:b w:val="0"/>
          <w:bCs/>
          <w:kern w:val="0"/>
          <w:sz w:val="24"/>
          <w:szCs w:val="24"/>
        </w:rPr>
        <w:t>1</w:t>
      </w:r>
      <w:r>
        <w:rPr>
          <w:rFonts w:hint="eastAsia" w:ascii="宋体" w:hAnsi="宋体" w:cs="Arial"/>
          <w:b w:val="0"/>
          <w:bCs/>
          <w:kern w:val="0"/>
          <w:sz w:val="24"/>
          <w:szCs w:val="24"/>
          <w:lang w:val="en-US" w:eastAsia="zh-CN"/>
        </w:rPr>
        <w:t>供货安装调试完毕后支付合同价款的</w:t>
      </w:r>
      <w:r>
        <w:rPr>
          <w:rFonts w:hint="eastAsia" w:ascii="宋体" w:hAnsi="宋体" w:cs="Arial"/>
          <w:b w:val="0"/>
          <w:bCs/>
          <w:kern w:val="0"/>
          <w:sz w:val="24"/>
          <w:szCs w:val="24"/>
          <w:u w:val="single"/>
          <w:lang w:val="en-US" w:eastAsia="zh-CN"/>
        </w:rPr>
        <w:t>95%</w:t>
      </w:r>
      <w:r>
        <w:rPr>
          <w:rFonts w:hint="eastAsia" w:ascii="宋体" w:hAnsi="宋体" w:cs="Arial"/>
          <w:b w:val="0"/>
          <w:bCs/>
          <w:kern w:val="0"/>
          <w:sz w:val="24"/>
          <w:szCs w:val="24"/>
          <w:lang w:val="en-US" w:eastAsia="zh-CN"/>
        </w:rPr>
        <w:t>。</w:t>
      </w:r>
    </w:p>
    <w:p>
      <w:pPr>
        <w:pStyle w:val="2"/>
        <w:ind w:firstLine="1200" w:firstLineChars="500"/>
        <w:rPr>
          <w:rFonts w:hint="default" w:ascii="宋体" w:hAnsi="宋体" w:cs="Arial"/>
          <w:b w:val="0"/>
          <w:bCs/>
          <w:kern w:val="0"/>
          <w:sz w:val="24"/>
          <w:szCs w:val="24"/>
          <w:lang w:val="en-US" w:eastAsia="zh-CN"/>
        </w:rPr>
      </w:pPr>
      <w:r>
        <w:rPr>
          <w:rFonts w:hint="eastAsia" w:ascii="宋体" w:hAnsi="宋体" w:cs="Arial"/>
          <w:b w:val="0"/>
          <w:bCs/>
          <w:kern w:val="0"/>
          <w:sz w:val="24"/>
          <w:szCs w:val="24"/>
          <w:lang w:val="en-US" w:eastAsia="zh-CN"/>
        </w:rPr>
        <w:t>质保期满后支付剩余合用价款。</w:t>
      </w:r>
    </w:p>
    <w:p>
      <w:pPr>
        <w:widowControl/>
        <w:spacing w:after="120"/>
        <w:ind w:left="420"/>
        <w:rPr>
          <w:rFonts w:ascii="宋体" w:hAnsi="宋体" w:cs="Arial"/>
          <w:bCs/>
          <w:kern w:val="0"/>
          <w:sz w:val="24"/>
          <w:szCs w:val="24"/>
        </w:rPr>
      </w:pPr>
      <w:r>
        <w:rPr>
          <w:rFonts w:ascii="宋体" w:hAnsi="宋体" w:cs="Arial"/>
          <w:bCs/>
          <w:kern w:val="0"/>
          <w:sz w:val="24"/>
          <w:szCs w:val="24"/>
        </w:rPr>
        <w:t>15.</w:t>
      </w:r>
      <w:r>
        <w:rPr>
          <w:rFonts w:hint="eastAsia" w:ascii="宋体" w:hAnsi="宋体" w:cs="Arial"/>
          <w:bCs/>
          <w:kern w:val="0"/>
          <w:sz w:val="24"/>
          <w:szCs w:val="24"/>
        </w:rPr>
        <w:t>1</w:t>
      </w:r>
      <w:r>
        <w:rPr>
          <w:rFonts w:ascii="宋体" w:hAnsi="宋体" w:cs="Arial"/>
          <w:bCs/>
          <w:kern w:val="0"/>
          <w:sz w:val="24"/>
          <w:szCs w:val="24"/>
        </w:rPr>
        <w:t>.</w:t>
      </w:r>
      <w:r>
        <w:rPr>
          <w:rFonts w:hint="eastAsia" w:ascii="宋体" w:hAnsi="宋体" w:cs="Arial"/>
          <w:bCs/>
          <w:kern w:val="0"/>
          <w:sz w:val="24"/>
          <w:szCs w:val="24"/>
          <w:lang w:val="en-US" w:eastAsia="zh-CN"/>
        </w:rPr>
        <w:t>2</w:t>
      </w:r>
      <w:r>
        <w:rPr>
          <w:rFonts w:hint="eastAsia" w:ascii="宋体" w:hAnsi="宋体" w:cs="Arial"/>
          <w:bCs/>
          <w:kern w:val="0"/>
          <w:sz w:val="24"/>
          <w:szCs w:val="24"/>
        </w:rPr>
        <w:t xml:space="preserve"> </w:t>
      </w:r>
      <w:r>
        <w:rPr>
          <w:rFonts w:hint="eastAsia" w:ascii="宋体" w:hAnsi="宋体" w:cs="Arial"/>
          <w:bCs/>
          <w:kern w:val="0"/>
          <w:sz w:val="24"/>
          <w:szCs w:val="24"/>
          <w:lang w:eastAsia="zh-CN"/>
        </w:rPr>
        <w:t>招标人</w:t>
      </w:r>
      <w:r>
        <w:rPr>
          <w:rFonts w:hint="eastAsia" w:ascii="宋体" w:hAnsi="宋体" w:cs="Arial"/>
          <w:bCs/>
          <w:kern w:val="0"/>
          <w:sz w:val="24"/>
          <w:szCs w:val="24"/>
        </w:rPr>
        <w:t>采用电汇</w:t>
      </w:r>
      <w:r>
        <w:rPr>
          <w:rFonts w:hint="eastAsia" w:ascii="宋体" w:hAnsi="宋体" w:cs="Arial"/>
          <w:bCs/>
          <w:kern w:val="0"/>
          <w:sz w:val="24"/>
          <w:szCs w:val="24"/>
          <w:lang w:eastAsia="zh-CN"/>
        </w:rPr>
        <w:t>或支票</w:t>
      </w:r>
      <w:r>
        <w:rPr>
          <w:rFonts w:hint="eastAsia" w:ascii="宋体" w:hAnsi="宋体" w:cs="Arial"/>
          <w:bCs/>
          <w:kern w:val="0"/>
          <w:sz w:val="24"/>
          <w:szCs w:val="24"/>
        </w:rPr>
        <w:t>方式向中标人支付货款。</w:t>
      </w:r>
    </w:p>
    <w:p>
      <w:pPr>
        <w:widowControl/>
        <w:spacing w:after="120"/>
        <w:ind w:left="420"/>
        <w:rPr>
          <w:rFonts w:ascii="宋体" w:hAnsi="??" w:cs="Arial"/>
          <w:bCs/>
          <w:kern w:val="0"/>
          <w:sz w:val="24"/>
          <w:szCs w:val="24"/>
        </w:rPr>
      </w:pPr>
      <w:r>
        <w:rPr>
          <w:rFonts w:hint="eastAsia" w:ascii="宋体" w:hAnsi="宋体" w:cs="Arial"/>
          <w:bCs/>
          <w:kern w:val="0"/>
          <w:sz w:val="24"/>
          <w:szCs w:val="24"/>
        </w:rPr>
        <w:t>15.1.</w:t>
      </w:r>
      <w:r>
        <w:rPr>
          <w:rFonts w:hint="eastAsia" w:ascii="宋体" w:hAnsi="宋体" w:cs="Arial"/>
          <w:bCs/>
          <w:kern w:val="0"/>
          <w:sz w:val="24"/>
          <w:szCs w:val="24"/>
          <w:lang w:val="en-US" w:eastAsia="zh-CN"/>
        </w:rPr>
        <w:t>3</w:t>
      </w:r>
      <w:r>
        <w:rPr>
          <w:rFonts w:hint="eastAsia" w:ascii="宋体" w:hAnsi="宋体" w:cs="Arial"/>
          <w:bCs/>
          <w:kern w:val="0"/>
          <w:sz w:val="24"/>
          <w:szCs w:val="24"/>
        </w:rPr>
        <w:t>每次付款前须提供等额有效的增值税普通发票。</w:t>
      </w:r>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15.2</w:t>
      </w:r>
      <w:r>
        <w:rPr>
          <w:rFonts w:hint="eastAsia" w:ascii="宋体" w:hAnsi="宋体" w:cs="Arial"/>
          <w:b/>
          <w:kern w:val="0"/>
          <w:sz w:val="24"/>
          <w:szCs w:val="24"/>
        </w:rPr>
        <w:t>质量保证金</w:t>
      </w:r>
      <w:bookmarkEnd w:id="731"/>
    </w:p>
    <w:p>
      <w:pPr>
        <w:widowControl/>
        <w:spacing w:after="120"/>
        <w:ind w:left="420" w:firstLine="480" w:firstLineChars="200"/>
        <w:rPr>
          <w:rFonts w:ascii="宋体" w:hAnsi="??" w:cs="Arial"/>
          <w:kern w:val="0"/>
          <w:sz w:val="24"/>
          <w:szCs w:val="24"/>
        </w:rPr>
      </w:pPr>
      <w:r>
        <w:rPr>
          <w:rFonts w:ascii="宋体" w:hAnsi="宋体" w:cs="Arial"/>
          <w:kern w:val="0"/>
          <w:sz w:val="24"/>
          <w:szCs w:val="24"/>
        </w:rPr>
        <w:t>15.2.1</w:t>
      </w:r>
      <w:r>
        <w:rPr>
          <w:rFonts w:hint="eastAsia" w:ascii="宋体" w:hAnsi="宋体" w:cs="Arial"/>
          <w:kern w:val="0"/>
          <w:sz w:val="24"/>
          <w:szCs w:val="24"/>
        </w:rPr>
        <w:t>质量保证金：</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）质量保证金的额度：</w:t>
      </w:r>
      <w:r>
        <w:rPr>
          <w:rFonts w:hint="eastAsia" w:ascii="宋体" w:hAnsi="宋体" w:cs="Arial"/>
          <w:bCs/>
          <w:kern w:val="0"/>
          <w:sz w:val="24"/>
          <w:szCs w:val="24"/>
          <w:u w:val="single"/>
          <w:lang w:eastAsia="zh-CN"/>
        </w:rPr>
        <w:t>合同</w:t>
      </w:r>
      <w:r>
        <w:rPr>
          <w:rFonts w:hint="eastAsia" w:ascii="宋体" w:hAnsi="宋体" w:cs="Arial"/>
          <w:bCs/>
          <w:kern w:val="0"/>
          <w:sz w:val="24"/>
          <w:szCs w:val="24"/>
          <w:u w:val="single"/>
        </w:rPr>
        <w:t>价款的5％</w:t>
      </w:r>
      <w:r>
        <w:rPr>
          <w:rFonts w:ascii="宋体" w:hAnsi="宋体" w:cs="Arial"/>
          <w:kern w:val="0"/>
          <w:sz w:val="24"/>
          <w:szCs w:val="24"/>
          <w:u w:val="single"/>
        </w:rPr>
        <w:t xml:space="preserve"> </w:t>
      </w:r>
      <w:r>
        <w:rPr>
          <w:rFonts w:hint="eastAsia" w:ascii="宋体" w:hAnsi="宋体" w:cs="Arial"/>
          <w:kern w:val="0"/>
          <w:sz w:val="24"/>
          <w:szCs w:val="24"/>
          <w:u w:val="single"/>
          <w:lang w:val="en-US" w:eastAsia="zh-CN"/>
        </w:rPr>
        <w:t xml:space="preserve">               </w:t>
      </w:r>
      <w:r>
        <w:rPr>
          <w:rFonts w:ascii="宋体" w:hAnsi="宋体" w:cs="Arial"/>
          <w:kern w:val="0"/>
          <w:sz w:val="24"/>
          <w:szCs w:val="24"/>
          <w:u w:val="none"/>
        </w:rPr>
        <w:t xml:space="preserve">           </w:t>
      </w:r>
    </w:p>
    <w:p>
      <w:pPr>
        <w:widowControl/>
        <w:spacing w:after="120"/>
        <w:ind w:left="420" w:firstLine="480" w:firstLineChars="200"/>
        <w:rPr>
          <w:rFonts w:hint="default" w:ascii="宋体" w:hAnsi="宋体" w:cs="Arial" w:eastAsiaTheme="minorEastAsia"/>
          <w:kern w:val="0"/>
          <w:sz w:val="24"/>
          <w:szCs w:val="24"/>
          <w:u w:val="single"/>
          <w:lang w:val="en-US" w:eastAsia="zh-CN"/>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）质量保证金的支付时间：</w:t>
      </w:r>
      <w:r>
        <w:rPr>
          <w:rFonts w:hint="eastAsia" w:ascii="宋体" w:hAnsi="宋体" w:cs="Arial"/>
          <w:kern w:val="0"/>
          <w:sz w:val="24"/>
          <w:szCs w:val="24"/>
          <w:u w:val="single"/>
          <w:lang w:val="en-US" w:eastAsia="zh-CN"/>
        </w:rPr>
        <w:t xml:space="preserve">       /                  </w:t>
      </w:r>
    </w:p>
    <w:p>
      <w:pPr>
        <w:widowControl/>
        <w:spacing w:after="120"/>
        <w:ind w:left="420" w:firstLine="480" w:firstLineChars="200"/>
        <w:rPr>
          <w:rFonts w:hint="default" w:ascii="宋体" w:hAnsi="??" w:cs="Arial" w:eastAsiaTheme="minorEastAsia"/>
          <w:kern w:val="0"/>
          <w:sz w:val="24"/>
          <w:szCs w:val="24"/>
          <w:lang w:val="en-US" w:eastAsia="zh-CN"/>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）质量保证金的支付方式</w:t>
      </w:r>
      <w:r>
        <w:rPr>
          <w:rFonts w:ascii="宋体" w:hAnsi="宋体" w:cs="Arial"/>
          <w:kern w:val="0"/>
          <w:sz w:val="24"/>
          <w:szCs w:val="24"/>
        </w:rPr>
        <w:t>:</w:t>
      </w:r>
      <w:r>
        <w:rPr>
          <w:rFonts w:ascii="宋体" w:hAnsi="宋体" w:cs="Arial"/>
          <w:kern w:val="0"/>
          <w:sz w:val="24"/>
          <w:szCs w:val="24"/>
          <w:u w:val="single"/>
        </w:rPr>
        <w:t xml:space="preserve"> </w:t>
      </w:r>
      <w:r>
        <w:rPr>
          <w:rFonts w:hint="eastAsia" w:ascii="宋体" w:hAnsi="宋体" w:cs="Arial"/>
          <w:kern w:val="0"/>
          <w:sz w:val="24"/>
          <w:szCs w:val="24"/>
          <w:u w:val="single"/>
          <w:lang w:val="en-US" w:eastAsia="zh-CN"/>
        </w:rPr>
        <w:t xml:space="preserve">    </w:t>
      </w:r>
      <w:r>
        <w:rPr>
          <w:rFonts w:hint="eastAsia" w:ascii="宋体" w:hAnsi="宋体" w:cs="Arial"/>
          <w:kern w:val="0"/>
          <w:sz w:val="24"/>
          <w:szCs w:val="24"/>
          <w:u w:val="single"/>
          <w:lang w:eastAsia="zh-CN"/>
        </w:rPr>
        <w:t>电汇或支票</w:t>
      </w:r>
      <w:r>
        <w:rPr>
          <w:rFonts w:ascii="宋体" w:hAnsi="宋体" w:cs="Arial"/>
          <w:kern w:val="0"/>
          <w:sz w:val="24"/>
          <w:szCs w:val="24"/>
          <w:u w:val="single"/>
        </w:rPr>
        <w:t xml:space="preserve">          </w:t>
      </w:r>
      <w:r>
        <w:rPr>
          <w:rFonts w:hint="eastAsia" w:ascii="宋体" w:hAnsi="宋体" w:cs="Arial"/>
          <w:kern w:val="0"/>
          <w:sz w:val="24"/>
          <w:szCs w:val="24"/>
          <w:u w:val="single"/>
          <w:lang w:val="en-US" w:eastAsia="zh-CN"/>
        </w:rPr>
        <w:t xml:space="preserve">  </w:t>
      </w:r>
    </w:p>
    <w:p>
      <w:pPr>
        <w:widowControl/>
        <w:spacing w:after="120"/>
        <w:ind w:left="420"/>
        <w:rPr>
          <w:rFonts w:ascii="宋体" w:hAnsi="宋体" w:cs="Arial"/>
          <w:b/>
          <w:kern w:val="0"/>
          <w:sz w:val="24"/>
          <w:szCs w:val="24"/>
        </w:rPr>
      </w:pPr>
      <w:bookmarkStart w:id="732" w:name="_Toc218049031"/>
      <w:bookmarkStart w:id="733" w:name="_Toc218048851"/>
      <w:bookmarkStart w:id="734" w:name="_Toc217443430"/>
      <w:bookmarkStart w:id="735" w:name="_Toc375218847"/>
      <w:bookmarkStart w:id="736" w:name="_Toc381358689"/>
      <w:bookmarkStart w:id="737" w:name="_Toc255494578"/>
      <w:bookmarkStart w:id="738" w:name="_Toc256955781"/>
      <w:r>
        <w:rPr>
          <w:rFonts w:ascii="宋体" w:hAnsi="宋体" w:cs="Arial"/>
          <w:b/>
          <w:kern w:val="0"/>
          <w:sz w:val="24"/>
          <w:szCs w:val="24"/>
        </w:rPr>
        <w:t>16</w:t>
      </w:r>
      <w:r>
        <w:rPr>
          <w:rFonts w:hint="eastAsia" w:ascii="宋体" w:hAnsi="宋体" w:cs="Arial"/>
          <w:b/>
          <w:kern w:val="0"/>
          <w:sz w:val="24"/>
          <w:szCs w:val="24"/>
        </w:rPr>
        <w:t>．</w:t>
      </w:r>
      <w:bookmarkEnd w:id="732"/>
      <w:bookmarkEnd w:id="733"/>
      <w:bookmarkEnd w:id="734"/>
      <w:r>
        <w:rPr>
          <w:rFonts w:hint="eastAsia" w:ascii="宋体" w:hAnsi="宋体" w:cs="Arial"/>
          <w:b/>
          <w:kern w:val="0"/>
          <w:sz w:val="24"/>
          <w:szCs w:val="24"/>
        </w:rPr>
        <w:t>质量保证</w:t>
      </w:r>
      <w:bookmarkEnd w:id="735"/>
      <w:bookmarkEnd w:id="736"/>
      <w:bookmarkEnd w:id="737"/>
      <w:bookmarkEnd w:id="738"/>
    </w:p>
    <w:p>
      <w:pPr>
        <w:widowControl/>
        <w:spacing w:after="120"/>
        <w:ind w:left="420" w:firstLine="482" w:firstLineChars="200"/>
        <w:rPr>
          <w:rFonts w:ascii="宋体" w:hAnsi="??" w:cs="Arial"/>
          <w:b/>
          <w:kern w:val="0"/>
          <w:sz w:val="24"/>
          <w:szCs w:val="24"/>
        </w:rPr>
      </w:pPr>
      <w:bookmarkStart w:id="739" w:name="_Toc375218848"/>
      <w:r>
        <w:rPr>
          <w:rFonts w:ascii="宋体" w:hAnsi="宋体" w:cs="Arial"/>
          <w:b/>
          <w:kern w:val="0"/>
          <w:sz w:val="24"/>
          <w:szCs w:val="24"/>
        </w:rPr>
        <w:t>16.1</w:t>
      </w:r>
      <w:r>
        <w:rPr>
          <w:rFonts w:hint="eastAsia" w:ascii="宋体" w:hAnsi="宋体" w:cs="Arial"/>
          <w:b/>
          <w:kern w:val="0"/>
          <w:sz w:val="24"/>
          <w:szCs w:val="24"/>
        </w:rPr>
        <w:t>正常质量保证期</w:t>
      </w:r>
      <w:bookmarkEnd w:id="739"/>
    </w:p>
    <w:p>
      <w:pPr>
        <w:widowControl/>
        <w:spacing w:after="120"/>
        <w:ind w:left="420" w:firstLine="480" w:firstLineChars="200"/>
        <w:rPr>
          <w:rFonts w:ascii="宋体" w:hAnsi="??" w:cs="Arial"/>
          <w:kern w:val="0"/>
          <w:sz w:val="24"/>
          <w:szCs w:val="24"/>
        </w:rPr>
      </w:pPr>
      <w:r>
        <w:rPr>
          <w:rFonts w:ascii="宋体" w:hAnsi="宋体" w:cs="Arial"/>
          <w:kern w:val="0"/>
          <w:sz w:val="24"/>
          <w:szCs w:val="24"/>
        </w:rPr>
        <w:t>16.1.1</w:t>
      </w:r>
      <w:r>
        <w:rPr>
          <w:rFonts w:hint="eastAsia" w:ascii="宋体" w:hAnsi="宋体" w:cs="Arial"/>
          <w:kern w:val="0"/>
          <w:sz w:val="24"/>
          <w:szCs w:val="24"/>
        </w:rPr>
        <w:t>正常质量保证期的期限：</w:t>
      </w:r>
      <w:r>
        <w:rPr>
          <w:rFonts w:hint="eastAsia" w:ascii="宋体" w:hAnsi="宋体" w:cs="Arial"/>
          <w:kern w:val="0"/>
          <w:sz w:val="24"/>
          <w:szCs w:val="24"/>
          <w:u w:val="single"/>
        </w:rPr>
        <w:t xml:space="preserve"> </w:t>
      </w:r>
      <w:r>
        <w:rPr>
          <w:rFonts w:hint="eastAsia" w:ascii="宋体" w:hAnsi="宋体" w:cs="Arial"/>
          <w:kern w:val="0"/>
          <w:sz w:val="24"/>
          <w:szCs w:val="24"/>
          <w:u w:val="single"/>
          <w:lang w:val="en-US" w:eastAsia="zh-CN"/>
        </w:rPr>
        <w:t xml:space="preserve">    </w:t>
      </w:r>
      <w:r>
        <w:rPr>
          <w:rFonts w:hint="eastAsia" w:ascii="宋体" w:hAnsi="宋体" w:cs="Arial"/>
          <w:kern w:val="0"/>
          <w:sz w:val="24"/>
          <w:szCs w:val="24"/>
          <w:u w:val="single"/>
          <w:lang w:eastAsia="zh-CN"/>
        </w:rPr>
        <w:t>一年</w:t>
      </w:r>
      <w:r>
        <w:rPr>
          <w:rFonts w:hint="eastAsia" w:ascii="宋体" w:hAnsi="宋体" w:cs="Arial"/>
          <w:kern w:val="0"/>
          <w:sz w:val="24"/>
          <w:szCs w:val="24"/>
          <w:u w:val="single"/>
        </w:rPr>
        <w:t xml:space="preserve">        </w:t>
      </w:r>
    </w:p>
    <w:p>
      <w:pPr>
        <w:widowControl/>
        <w:spacing w:after="120"/>
        <w:ind w:left="420" w:firstLine="482" w:firstLineChars="200"/>
        <w:rPr>
          <w:rFonts w:ascii="宋体" w:hAnsi="??" w:cs="Arial"/>
          <w:b/>
          <w:kern w:val="0"/>
          <w:sz w:val="24"/>
          <w:szCs w:val="24"/>
        </w:rPr>
      </w:pPr>
      <w:bookmarkStart w:id="740" w:name="_Toc375218849"/>
      <w:r>
        <w:rPr>
          <w:rFonts w:ascii="宋体" w:hAnsi="宋体" w:cs="Arial"/>
          <w:b/>
          <w:kern w:val="0"/>
          <w:sz w:val="24"/>
          <w:szCs w:val="24"/>
        </w:rPr>
        <w:t>16.2</w:t>
      </w:r>
      <w:r>
        <w:rPr>
          <w:rFonts w:hint="eastAsia" w:ascii="宋体" w:hAnsi="宋体" w:cs="Arial"/>
          <w:b/>
          <w:kern w:val="0"/>
          <w:sz w:val="24"/>
          <w:szCs w:val="24"/>
        </w:rPr>
        <w:t>质量保证延长期</w:t>
      </w:r>
      <w:bookmarkEnd w:id="740"/>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具体要求：</w:t>
      </w:r>
      <w:r>
        <w:rPr>
          <w:rFonts w:ascii="宋体" w:hAnsi="宋体" w:cs="Arial"/>
          <w:kern w:val="0"/>
          <w:sz w:val="24"/>
          <w:szCs w:val="24"/>
          <w:u w:val="single"/>
        </w:rPr>
        <w:t>______________/                             _____      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16.3 </w:t>
      </w:r>
      <w:r>
        <w:rPr>
          <w:rFonts w:hint="eastAsia" w:ascii="宋体" w:hAnsi="宋体" w:cs="Arial"/>
          <w:kern w:val="0"/>
          <w:sz w:val="24"/>
          <w:szCs w:val="24"/>
        </w:rPr>
        <w:t>供货人收到通知后进行免费维修或更换有缺陷的货物的时间：</w:t>
      </w:r>
      <w:bookmarkStart w:id="741" w:name="_Toc375218850"/>
      <w:bookmarkStart w:id="742" w:name="_Toc381358690"/>
      <w:bookmarkStart w:id="743" w:name="_Toc256955782"/>
      <w:bookmarkStart w:id="744" w:name="_Toc218049032"/>
      <w:bookmarkStart w:id="745" w:name="_Toc255494579"/>
      <w:bookmarkStart w:id="746" w:name="_Toc217443431"/>
      <w:bookmarkStart w:id="747" w:name="_Toc218048852"/>
      <w:r>
        <w:rPr>
          <w:rFonts w:ascii="宋体" w:hAnsi="宋体" w:cs="Arial"/>
          <w:kern w:val="0"/>
          <w:sz w:val="24"/>
          <w:szCs w:val="24"/>
          <w:u w:val="single"/>
        </w:rPr>
        <w:t>_</w:t>
      </w:r>
      <w:r>
        <w:rPr>
          <w:rFonts w:hint="eastAsia" w:ascii="宋体" w:hAnsi="宋体" w:cs="Arial"/>
          <w:kern w:val="0"/>
          <w:sz w:val="24"/>
          <w:szCs w:val="24"/>
          <w:u w:val="single"/>
        </w:rPr>
        <w:t>24小时</w:t>
      </w:r>
      <w:r>
        <w:rPr>
          <w:rFonts w:ascii="宋体" w:hAnsi="宋体" w:cs="Arial"/>
          <w:kern w:val="0"/>
          <w:sz w:val="24"/>
          <w:szCs w:val="24"/>
          <w:u w:val="single"/>
        </w:rPr>
        <w:t>_</w:t>
      </w:r>
    </w:p>
    <w:p>
      <w:pPr>
        <w:widowControl/>
        <w:spacing w:after="120"/>
        <w:ind w:left="420"/>
        <w:rPr>
          <w:rFonts w:ascii="宋体" w:hAnsi="??" w:cs="Arial"/>
          <w:b/>
          <w:kern w:val="0"/>
          <w:sz w:val="24"/>
          <w:szCs w:val="24"/>
        </w:rPr>
      </w:pPr>
      <w:r>
        <w:rPr>
          <w:rFonts w:ascii="宋体" w:hAnsi="宋体" w:cs="Arial"/>
          <w:b/>
          <w:kern w:val="0"/>
          <w:sz w:val="24"/>
          <w:szCs w:val="24"/>
        </w:rPr>
        <w:t>17.</w:t>
      </w:r>
      <w:r>
        <w:rPr>
          <w:rFonts w:hint="eastAsia" w:ascii="宋体" w:hAnsi="宋体" w:cs="Arial"/>
          <w:b/>
          <w:kern w:val="0"/>
          <w:sz w:val="24"/>
          <w:szCs w:val="24"/>
        </w:rPr>
        <w:t>违约</w:t>
      </w:r>
      <w:bookmarkEnd w:id="741"/>
      <w:bookmarkEnd w:id="742"/>
      <w:bookmarkEnd w:id="743"/>
    </w:p>
    <w:p>
      <w:pPr>
        <w:widowControl/>
        <w:spacing w:after="120"/>
        <w:ind w:left="420" w:firstLine="482" w:firstLineChars="200"/>
        <w:rPr>
          <w:rFonts w:ascii="宋体" w:hAnsi="??" w:cs="Arial"/>
          <w:b/>
          <w:kern w:val="0"/>
          <w:sz w:val="24"/>
          <w:szCs w:val="24"/>
        </w:rPr>
      </w:pPr>
      <w:bookmarkStart w:id="748" w:name="_Toc375218851"/>
      <w:r>
        <w:rPr>
          <w:rFonts w:ascii="宋体" w:hAnsi="宋体" w:cs="Arial"/>
          <w:b/>
          <w:kern w:val="0"/>
          <w:sz w:val="24"/>
          <w:szCs w:val="24"/>
        </w:rPr>
        <w:t>17.1</w:t>
      </w:r>
      <w:r>
        <w:rPr>
          <w:rFonts w:hint="eastAsia" w:ascii="宋体" w:hAnsi="宋体" w:cs="Arial"/>
          <w:b/>
          <w:kern w:val="0"/>
          <w:sz w:val="24"/>
          <w:szCs w:val="24"/>
          <w:lang w:eastAsia="zh-CN"/>
        </w:rPr>
        <w:t>招标人</w:t>
      </w:r>
      <w:r>
        <w:rPr>
          <w:rFonts w:hint="eastAsia" w:ascii="宋体" w:hAnsi="宋体" w:cs="Arial"/>
          <w:b/>
          <w:kern w:val="0"/>
          <w:sz w:val="24"/>
          <w:szCs w:val="24"/>
        </w:rPr>
        <w:t>违约</w:t>
      </w:r>
      <w:bookmarkEnd w:id="748"/>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17.1.1.4</w:t>
      </w:r>
      <w:r>
        <w:rPr>
          <w:rFonts w:hint="eastAsia" w:ascii="宋体" w:hAnsi="宋体" w:cs="Arial"/>
          <w:kern w:val="0"/>
          <w:sz w:val="24"/>
          <w:szCs w:val="24"/>
          <w:lang w:eastAsia="zh-CN"/>
        </w:rPr>
        <w:t>招标人</w:t>
      </w:r>
      <w:r>
        <w:rPr>
          <w:rFonts w:hint="eastAsia" w:ascii="宋体" w:hAnsi="宋体" w:cs="Arial"/>
          <w:kern w:val="0"/>
          <w:sz w:val="24"/>
          <w:szCs w:val="24"/>
        </w:rPr>
        <w:t>未按合同约定支付相应款项，供货人有权暂停本供应项目或减缓供货的时限</w:t>
      </w:r>
      <w:r>
        <w:rPr>
          <w:rFonts w:ascii="宋体" w:hAnsi="宋体" w:cs="Arial"/>
          <w:kern w:val="0"/>
          <w:sz w:val="24"/>
          <w:szCs w:val="24"/>
        </w:rPr>
        <w:t>:</w:t>
      </w:r>
      <w:r>
        <w:rPr>
          <w:rFonts w:ascii="宋体" w:hAnsi="宋体" w:cs="Arial"/>
          <w:kern w:val="0"/>
          <w:sz w:val="24"/>
          <w:szCs w:val="24"/>
          <w:u w:val="single"/>
        </w:rPr>
        <w:t xml:space="preserve">/  </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17.1.2</w:t>
      </w:r>
      <w:r>
        <w:rPr>
          <w:rFonts w:hint="eastAsia" w:ascii="宋体" w:hAnsi="宋体" w:cs="Arial"/>
          <w:kern w:val="0"/>
          <w:sz w:val="24"/>
          <w:szCs w:val="24"/>
        </w:rPr>
        <w:t>供货人有权解除合同</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未按合同约定支付相应款项，供货人有权解除本供应项目的时限：</w:t>
      </w:r>
      <w:r>
        <w:rPr>
          <w:rFonts w:ascii="宋体" w:hAnsi="宋体" w:cs="Arial"/>
          <w:kern w:val="0"/>
          <w:sz w:val="24"/>
          <w:szCs w:val="24"/>
          <w:u w:val="single"/>
        </w:rPr>
        <w:t>_</w:t>
      </w:r>
      <w:r>
        <w:rPr>
          <w:rFonts w:hint="eastAsia" w:ascii="宋体" w:hAnsi="宋体" w:cs="Arial"/>
          <w:kern w:val="0"/>
          <w:sz w:val="24"/>
          <w:szCs w:val="24"/>
          <w:u w:val="single"/>
        </w:rPr>
        <w:t>自本合同约定的付款条件成就，且收到付款申请之日起6个月</w:t>
      </w:r>
    </w:p>
    <w:p>
      <w:pPr>
        <w:widowControl/>
        <w:spacing w:after="120"/>
        <w:ind w:left="420"/>
        <w:rPr>
          <w:rFonts w:ascii="宋体" w:hAnsi="??" w:cs="Arial"/>
          <w:b/>
          <w:kern w:val="0"/>
          <w:sz w:val="24"/>
          <w:szCs w:val="24"/>
        </w:rPr>
      </w:pPr>
      <w:bookmarkStart w:id="749" w:name="_Toc375218852"/>
      <w:bookmarkStart w:id="750" w:name="_Toc256955783"/>
      <w:bookmarkStart w:id="751" w:name="_Toc381358691"/>
      <w:r>
        <w:rPr>
          <w:rFonts w:ascii="宋体" w:hAnsi="宋体" w:cs="Arial"/>
          <w:b/>
          <w:kern w:val="0"/>
          <w:sz w:val="24"/>
          <w:szCs w:val="24"/>
        </w:rPr>
        <w:t>18.</w:t>
      </w:r>
      <w:r>
        <w:rPr>
          <w:rFonts w:hint="eastAsia" w:ascii="宋体" w:hAnsi="宋体" w:cs="Arial"/>
          <w:b/>
          <w:kern w:val="0"/>
          <w:sz w:val="24"/>
          <w:szCs w:val="24"/>
        </w:rPr>
        <w:t>索赔</w:t>
      </w:r>
      <w:bookmarkEnd w:id="749"/>
      <w:bookmarkEnd w:id="750"/>
      <w:bookmarkEnd w:id="751"/>
    </w:p>
    <w:p>
      <w:pPr>
        <w:widowControl/>
        <w:spacing w:after="120"/>
        <w:ind w:left="420" w:firstLine="482" w:firstLineChars="200"/>
        <w:rPr>
          <w:rFonts w:ascii="宋体" w:hAnsi="??" w:cs="Arial"/>
          <w:b/>
          <w:kern w:val="0"/>
          <w:sz w:val="24"/>
          <w:szCs w:val="24"/>
        </w:rPr>
      </w:pPr>
      <w:bookmarkStart w:id="752" w:name="_Toc375218853"/>
      <w:r>
        <w:rPr>
          <w:rFonts w:ascii="宋体" w:hAnsi="宋体" w:cs="Arial"/>
          <w:b/>
          <w:kern w:val="0"/>
          <w:sz w:val="24"/>
          <w:szCs w:val="24"/>
        </w:rPr>
        <w:t>18.1</w:t>
      </w:r>
      <w:r>
        <w:rPr>
          <w:rFonts w:hint="eastAsia" w:ascii="宋体" w:hAnsi="宋体" w:cs="Arial"/>
          <w:b/>
          <w:kern w:val="0"/>
          <w:sz w:val="24"/>
          <w:szCs w:val="24"/>
        </w:rPr>
        <w:t>供货人索赔</w:t>
      </w:r>
      <w:bookmarkEnd w:id="752"/>
    </w:p>
    <w:p>
      <w:pPr>
        <w:widowControl/>
        <w:spacing w:after="120"/>
        <w:ind w:left="420" w:firstLine="480" w:firstLineChars="200"/>
        <w:rPr>
          <w:rFonts w:ascii="宋体" w:hAnsi="??" w:cs="Arial"/>
          <w:kern w:val="0"/>
          <w:sz w:val="24"/>
          <w:szCs w:val="24"/>
        </w:rPr>
      </w:pPr>
      <w:r>
        <w:rPr>
          <w:rFonts w:ascii="宋体" w:hAnsi="宋体" w:cs="Arial"/>
          <w:kern w:val="0"/>
          <w:sz w:val="24"/>
          <w:szCs w:val="24"/>
        </w:rPr>
        <w:t>18.1.2</w:t>
      </w:r>
      <w:r>
        <w:rPr>
          <w:rFonts w:hint="eastAsia" w:ascii="宋体" w:hAnsi="宋体" w:cs="Arial"/>
          <w:kern w:val="0"/>
          <w:sz w:val="24"/>
          <w:szCs w:val="24"/>
        </w:rPr>
        <w:t>供货人索赔的提出：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）供货人向</w:t>
      </w:r>
      <w:r>
        <w:rPr>
          <w:rFonts w:hint="eastAsia" w:ascii="宋体" w:hAnsi="宋体" w:cs="Arial"/>
          <w:kern w:val="0"/>
          <w:sz w:val="24"/>
          <w:szCs w:val="24"/>
          <w:lang w:eastAsia="zh-CN"/>
        </w:rPr>
        <w:t>招标人</w:t>
      </w:r>
      <w:r>
        <w:rPr>
          <w:rFonts w:hint="eastAsia" w:ascii="宋体" w:hAnsi="宋体" w:cs="Arial"/>
          <w:kern w:val="0"/>
          <w:sz w:val="24"/>
          <w:szCs w:val="24"/>
        </w:rPr>
        <w:t>提交索赔报告的时间：</w:t>
      </w:r>
      <w:r>
        <w:rPr>
          <w:rFonts w:ascii="宋体" w:hAnsi="宋体" w:cs="Arial"/>
          <w:kern w:val="0"/>
          <w:sz w:val="24"/>
          <w:szCs w:val="24"/>
          <w:u w:val="single"/>
        </w:rPr>
        <w:t>____</w:t>
      </w:r>
      <w:r>
        <w:rPr>
          <w:rFonts w:hint="eastAsia" w:ascii="宋体" w:hAnsi="宋体" w:cs="Arial"/>
          <w:kern w:val="0"/>
          <w:sz w:val="24"/>
          <w:szCs w:val="24"/>
          <w:u w:val="single"/>
        </w:rPr>
        <w:t>7日</w:t>
      </w:r>
      <w:r>
        <w:rPr>
          <w:rFonts w:ascii="宋体" w:hAnsi="宋体" w:cs="Arial"/>
          <w:kern w:val="0"/>
          <w:sz w:val="24"/>
          <w:szCs w:val="24"/>
          <w:u w:val="single"/>
        </w:rPr>
        <w:t xml:space="preserve">    _</w:t>
      </w:r>
    </w:p>
    <w:p>
      <w:pPr>
        <w:widowControl/>
        <w:spacing w:after="120"/>
        <w:ind w:left="420" w:firstLine="480" w:firstLineChars="200"/>
        <w:rPr>
          <w:rFonts w:ascii="宋体" w:hAnsi="宋体"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）供货人向</w:t>
      </w:r>
      <w:r>
        <w:rPr>
          <w:rFonts w:hint="eastAsia" w:ascii="宋体" w:hAnsi="宋体" w:cs="Arial"/>
          <w:kern w:val="0"/>
          <w:sz w:val="24"/>
          <w:szCs w:val="24"/>
          <w:lang w:eastAsia="zh-CN"/>
        </w:rPr>
        <w:t>招标人</w:t>
      </w:r>
      <w:r>
        <w:rPr>
          <w:rFonts w:hint="eastAsia" w:ascii="宋体" w:hAnsi="宋体" w:cs="Arial"/>
          <w:kern w:val="0"/>
          <w:sz w:val="24"/>
          <w:szCs w:val="24"/>
        </w:rPr>
        <w:t>提交最终索赔报告的时间：</w:t>
      </w:r>
      <w:r>
        <w:rPr>
          <w:rFonts w:ascii="宋体" w:hAnsi="宋体" w:cs="Arial"/>
          <w:kern w:val="0"/>
          <w:sz w:val="24"/>
          <w:szCs w:val="24"/>
          <w:u w:val="single"/>
        </w:rPr>
        <w:t>_______</w:t>
      </w:r>
      <w:r>
        <w:rPr>
          <w:rFonts w:hint="eastAsia" w:ascii="宋体" w:hAnsi="宋体" w:cs="Arial"/>
          <w:kern w:val="0"/>
          <w:sz w:val="24"/>
          <w:szCs w:val="24"/>
          <w:u w:val="single"/>
        </w:rPr>
        <w:t>15日</w:t>
      </w:r>
      <w:r>
        <w:rPr>
          <w:rFonts w:ascii="宋体" w:hAnsi="宋体" w:cs="Arial"/>
          <w:kern w:val="0"/>
          <w:sz w:val="24"/>
          <w:szCs w:val="24"/>
          <w:u w:val="single"/>
        </w:rPr>
        <w:t xml:space="preserve">    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18.1.3</w:t>
      </w:r>
      <w:r>
        <w:rPr>
          <w:rFonts w:hint="eastAsia" w:ascii="宋体" w:hAnsi="宋体" w:cs="Arial"/>
          <w:kern w:val="0"/>
          <w:sz w:val="24"/>
          <w:szCs w:val="24"/>
        </w:rPr>
        <w:t>供货人索赔的处理：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18.2.2</w:t>
      </w:r>
      <w:r>
        <w:rPr>
          <w:rFonts w:hint="eastAsia" w:ascii="宋体" w:hAnsi="宋体" w:cs="Arial"/>
          <w:kern w:val="0"/>
          <w:sz w:val="24"/>
          <w:szCs w:val="24"/>
          <w:lang w:eastAsia="zh-CN"/>
        </w:rPr>
        <w:t>招标人</w:t>
      </w:r>
      <w:r>
        <w:rPr>
          <w:rFonts w:hint="eastAsia" w:ascii="宋体" w:hAnsi="宋体" w:cs="Arial"/>
          <w:kern w:val="0"/>
          <w:sz w:val="24"/>
          <w:szCs w:val="24"/>
        </w:rPr>
        <w:t>索赔的提出</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向供货人提交索赔报告的时间：</w:t>
      </w:r>
      <w:r>
        <w:rPr>
          <w:rFonts w:ascii="宋体" w:hAnsi="宋体" w:cs="Arial"/>
          <w:kern w:val="0"/>
          <w:sz w:val="24"/>
          <w:szCs w:val="24"/>
          <w:u w:val="single"/>
        </w:rPr>
        <w:t>____________</w:t>
      </w:r>
      <w:r>
        <w:rPr>
          <w:rFonts w:hint="eastAsia" w:ascii="宋体" w:hAnsi="宋体" w:cs="Arial"/>
          <w:kern w:val="0"/>
          <w:sz w:val="24"/>
          <w:szCs w:val="24"/>
          <w:u w:val="single"/>
        </w:rPr>
        <w:t>7日</w:t>
      </w:r>
      <w:r>
        <w:rPr>
          <w:rFonts w:ascii="宋体" w:hAnsi="宋体" w:cs="Arial"/>
          <w:kern w:val="0"/>
          <w:sz w:val="24"/>
          <w:szCs w:val="24"/>
          <w:u w:val="single"/>
        </w:rPr>
        <w:t xml:space="preserve">        ____</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w:t>
      </w:r>
      <w:r>
        <w:rPr>
          <w:rFonts w:hint="eastAsia" w:ascii="宋体" w:hAnsi="宋体" w:cs="Arial"/>
          <w:kern w:val="0"/>
          <w:sz w:val="24"/>
          <w:szCs w:val="24"/>
          <w:lang w:eastAsia="zh-CN"/>
        </w:rPr>
        <w:t>招标人</w:t>
      </w:r>
      <w:r>
        <w:rPr>
          <w:rFonts w:hint="eastAsia" w:ascii="宋体" w:hAnsi="宋体" w:cs="Arial"/>
          <w:kern w:val="0"/>
          <w:sz w:val="24"/>
          <w:szCs w:val="24"/>
        </w:rPr>
        <w:t>向供货人提交最终索赔报告的时间：</w:t>
      </w:r>
      <w:r>
        <w:rPr>
          <w:rFonts w:ascii="宋体" w:hAnsi="宋体" w:cs="Arial"/>
          <w:kern w:val="0"/>
          <w:sz w:val="24"/>
          <w:szCs w:val="24"/>
          <w:u w:val="single"/>
        </w:rPr>
        <w:t>____________</w:t>
      </w:r>
      <w:r>
        <w:rPr>
          <w:rFonts w:hint="eastAsia" w:ascii="宋体" w:hAnsi="宋体" w:cs="Arial"/>
          <w:kern w:val="0"/>
          <w:sz w:val="24"/>
          <w:szCs w:val="24"/>
          <w:u w:val="single"/>
        </w:rPr>
        <w:t>15日</w:t>
      </w:r>
      <w:r>
        <w:rPr>
          <w:rFonts w:ascii="宋体" w:hAnsi="宋体" w:cs="Arial"/>
          <w:kern w:val="0"/>
          <w:sz w:val="24"/>
          <w:szCs w:val="24"/>
          <w:u w:val="single"/>
        </w:rPr>
        <w:t xml:space="preserve">        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18.2.3</w:t>
      </w:r>
      <w:r>
        <w:rPr>
          <w:rFonts w:hint="eastAsia" w:ascii="宋体" w:hAnsi="宋体" w:cs="Arial"/>
          <w:kern w:val="0"/>
          <w:sz w:val="24"/>
          <w:szCs w:val="24"/>
          <w:lang w:eastAsia="zh-CN"/>
        </w:rPr>
        <w:t>招标人</w:t>
      </w:r>
      <w:r>
        <w:rPr>
          <w:rFonts w:hint="eastAsia" w:ascii="宋体" w:hAnsi="宋体" w:cs="Arial"/>
          <w:kern w:val="0"/>
          <w:sz w:val="24"/>
          <w:szCs w:val="24"/>
        </w:rPr>
        <w:t>索赔的处理：</w:t>
      </w:r>
    </w:p>
    <w:p>
      <w:pPr>
        <w:widowControl/>
        <w:spacing w:after="120"/>
        <w:ind w:left="420" w:firstLine="480" w:firstLineChars="200"/>
        <w:rPr>
          <w:rFonts w:ascii="宋体" w:hAnsi="??" w:cs="Arial"/>
          <w:kern w:val="0"/>
          <w:sz w:val="24"/>
          <w:szCs w:val="24"/>
          <w:u w:val="single"/>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）索赔处理结果答复时间：</w:t>
      </w:r>
      <w:r>
        <w:rPr>
          <w:rFonts w:ascii="宋体" w:hAnsi="宋体" w:cs="Arial"/>
          <w:kern w:val="0"/>
          <w:sz w:val="24"/>
          <w:szCs w:val="24"/>
          <w:u w:val="single"/>
        </w:rPr>
        <w:t>______</w:t>
      </w:r>
      <w:r>
        <w:rPr>
          <w:rFonts w:hint="eastAsia" w:ascii="宋体" w:hAnsi="宋体" w:cs="Arial"/>
          <w:kern w:val="0"/>
          <w:sz w:val="24"/>
          <w:szCs w:val="24"/>
          <w:u w:val="single"/>
        </w:rPr>
        <w:t>自收到最终索赔报告之日起15日</w:t>
      </w:r>
      <w:r>
        <w:rPr>
          <w:rFonts w:ascii="宋体" w:hAnsi="宋体" w:cs="Arial"/>
          <w:kern w:val="0"/>
          <w:sz w:val="24"/>
          <w:szCs w:val="24"/>
          <w:u w:val="single"/>
        </w:rPr>
        <w:t>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18.2.5</w:t>
      </w:r>
      <w:r>
        <w:rPr>
          <w:rFonts w:hint="eastAsia" w:ascii="宋体" w:hAnsi="宋体" w:cs="Arial"/>
          <w:kern w:val="0"/>
          <w:sz w:val="24"/>
          <w:szCs w:val="24"/>
        </w:rPr>
        <w:t>差额赔偿时间：</w:t>
      </w:r>
      <w:r>
        <w:rPr>
          <w:rFonts w:ascii="宋体" w:hAnsi="宋体" w:cs="Arial"/>
          <w:kern w:val="0"/>
          <w:sz w:val="24"/>
          <w:szCs w:val="24"/>
          <w:u w:val="single"/>
        </w:rPr>
        <w:t>_________      ____</w:t>
      </w:r>
      <w:r>
        <w:rPr>
          <w:rFonts w:hint="eastAsia" w:ascii="宋体" w:hAnsi="宋体" w:cs="Arial"/>
          <w:kern w:val="0"/>
          <w:sz w:val="24"/>
          <w:szCs w:val="24"/>
          <w:u w:val="single"/>
        </w:rPr>
        <w:t>15日</w:t>
      </w:r>
      <w:r>
        <w:rPr>
          <w:rFonts w:ascii="宋体" w:hAnsi="宋体" w:cs="Arial"/>
          <w:kern w:val="0"/>
          <w:sz w:val="24"/>
          <w:szCs w:val="24"/>
          <w:u w:val="single"/>
        </w:rPr>
        <w:t xml:space="preserve">               _______</w:t>
      </w:r>
    </w:p>
    <w:bookmarkEnd w:id="744"/>
    <w:bookmarkEnd w:id="745"/>
    <w:bookmarkEnd w:id="746"/>
    <w:bookmarkEnd w:id="747"/>
    <w:p>
      <w:pPr>
        <w:widowControl/>
        <w:spacing w:after="120"/>
        <w:ind w:left="420"/>
        <w:rPr>
          <w:rFonts w:ascii="宋体" w:hAnsi="??" w:cs="Arial"/>
          <w:b/>
          <w:kern w:val="0"/>
          <w:sz w:val="24"/>
          <w:szCs w:val="24"/>
        </w:rPr>
      </w:pPr>
      <w:bookmarkStart w:id="753" w:name="_Toc381358692"/>
      <w:bookmarkStart w:id="754" w:name="_Toc256955784"/>
      <w:bookmarkStart w:id="755" w:name="_Toc217443434"/>
      <w:bookmarkStart w:id="756" w:name="_Toc218049035"/>
      <w:bookmarkStart w:id="757" w:name="_Toc218048855"/>
      <w:bookmarkStart w:id="758" w:name="_Toc255494581"/>
      <w:bookmarkStart w:id="759" w:name="_Toc375218854"/>
      <w:r>
        <w:rPr>
          <w:rFonts w:ascii="宋体" w:hAnsi="宋体" w:cs="Arial"/>
          <w:b/>
          <w:kern w:val="0"/>
          <w:sz w:val="24"/>
          <w:szCs w:val="24"/>
        </w:rPr>
        <w:t>19</w:t>
      </w:r>
      <w:r>
        <w:rPr>
          <w:rFonts w:hint="eastAsia" w:ascii="宋体" w:hAnsi="宋体" w:cs="Arial"/>
          <w:b/>
          <w:kern w:val="0"/>
          <w:sz w:val="24"/>
          <w:szCs w:val="24"/>
        </w:rPr>
        <w:t>．保险</w:t>
      </w:r>
      <w:bookmarkEnd w:id="753"/>
    </w:p>
    <w:p>
      <w:pPr>
        <w:widowControl/>
        <w:spacing w:after="120"/>
        <w:ind w:left="420" w:firstLine="482" w:firstLineChars="200"/>
        <w:rPr>
          <w:rFonts w:ascii="宋体" w:hAnsi="??" w:cs="Arial"/>
          <w:b/>
          <w:kern w:val="0"/>
          <w:sz w:val="24"/>
          <w:szCs w:val="24"/>
        </w:rPr>
      </w:pPr>
      <w:r>
        <w:rPr>
          <w:rFonts w:ascii="宋体" w:hAnsi="宋体" w:cs="Arial"/>
          <w:b/>
          <w:kern w:val="0"/>
          <w:sz w:val="24"/>
          <w:szCs w:val="24"/>
        </w:rPr>
        <w:t xml:space="preserve">19.7 </w:t>
      </w:r>
      <w:r>
        <w:rPr>
          <w:rFonts w:hint="eastAsia" w:ascii="宋体" w:hAnsi="宋体" w:cs="Arial"/>
          <w:b/>
          <w:kern w:val="0"/>
          <w:sz w:val="24"/>
          <w:szCs w:val="24"/>
        </w:rPr>
        <w:t>关于保险的其他要求</w:t>
      </w:r>
    </w:p>
    <w:p>
      <w:pPr>
        <w:widowControl/>
        <w:spacing w:after="120"/>
        <w:ind w:left="420" w:firstLine="480" w:firstLineChars="200"/>
        <w:rPr>
          <w:rFonts w:ascii="宋体" w:hAnsi="宋体" w:cs="Arial"/>
          <w:kern w:val="0"/>
          <w:sz w:val="24"/>
          <w:szCs w:val="24"/>
          <w:u w:val="single"/>
        </w:rPr>
      </w:pPr>
      <w:bookmarkStart w:id="760" w:name="_Toc381358693"/>
      <w:r>
        <w:rPr>
          <w:rFonts w:ascii="宋体" w:hAnsi="宋体" w:cs="Arial"/>
          <w:kern w:val="0"/>
          <w:sz w:val="24"/>
          <w:szCs w:val="24"/>
          <w:u w:val="single"/>
        </w:rPr>
        <w:t>____________   __/                                        __ ______</w:t>
      </w:r>
    </w:p>
    <w:p>
      <w:pPr>
        <w:widowControl/>
        <w:spacing w:after="120"/>
        <w:ind w:left="420"/>
        <w:rPr>
          <w:rFonts w:ascii="宋体" w:hAnsi="??" w:cs="Arial"/>
          <w:b/>
          <w:kern w:val="0"/>
          <w:sz w:val="24"/>
          <w:szCs w:val="24"/>
        </w:rPr>
      </w:pPr>
      <w:r>
        <w:rPr>
          <w:rFonts w:ascii="宋体" w:hAnsi="宋体" w:cs="Arial"/>
          <w:b/>
          <w:kern w:val="0"/>
          <w:sz w:val="24"/>
          <w:szCs w:val="24"/>
        </w:rPr>
        <w:t>20</w:t>
      </w:r>
      <w:r>
        <w:rPr>
          <w:rFonts w:hint="eastAsia" w:ascii="宋体" w:hAnsi="宋体" w:cs="Arial"/>
          <w:b/>
          <w:kern w:val="0"/>
          <w:sz w:val="24"/>
          <w:szCs w:val="24"/>
        </w:rPr>
        <w:t>．保证担保</w:t>
      </w:r>
      <w:bookmarkEnd w:id="754"/>
      <w:bookmarkEnd w:id="755"/>
      <w:bookmarkEnd w:id="756"/>
      <w:bookmarkEnd w:id="757"/>
      <w:bookmarkEnd w:id="758"/>
      <w:bookmarkEnd w:id="759"/>
      <w:bookmarkEnd w:id="760"/>
    </w:p>
    <w:p>
      <w:pPr>
        <w:widowControl/>
        <w:spacing w:after="120"/>
        <w:ind w:left="420" w:firstLine="482" w:firstLineChars="200"/>
        <w:rPr>
          <w:rFonts w:ascii="宋体" w:hAnsi="??" w:cs="Arial"/>
          <w:b/>
          <w:kern w:val="0"/>
          <w:sz w:val="24"/>
          <w:szCs w:val="24"/>
        </w:rPr>
      </w:pPr>
      <w:bookmarkStart w:id="761" w:name="_Toc375218855"/>
      <w:r>
        <w:rPr>
          <w:rFonts w:ascii="宋体" w:hAnsi="宋体" w:cs="Arial"/>
          <w:b/>
          <w:kern w:val="0"/>
          <w:sz w:val="24"/>
          <w:szCs w:val="24"/>
        </w:rPr>
        <w:t>20.1</w:t>
      </w:r>
      <w:r>
        <w:rPr>
          <w:rFonts w:hint="eastAsia" w:ascii="宋体" w:hAnsi="宋体" w:cs="Arial"/>
          <w:b/>
          <w:kern w:val="0"/>
          <w:sz w:val="24"/>
          <w:szCs w:val="24"/>
        </w:rPr>
        <w:t>预付款保证担保</w:t>
      </w:r>
      <w:bookmarkEnd w:id="761"/>
    </w:p>
    <w:p>
      <w:pPr>
        <w:widowControl/>
        <w:spacing w:after="120"/>
        <w:ind w:left="420" w:firstLine="480" w:firstLineChars="200"/>
        <w:rPr>
          <w:rFonts w:ascii="宋体" w:hAnsi="宋体" w:cs="Arial"/>
          <w:kern w:val="0"/>
          <w:sz w:val="24"/>
          <w:szCs w:val="24"/>
        </w:rPr>
      </w:pPr>
      <w:r>
        <w:rPr>
          <w:rFonts w:ascii="宋体" w:hAnsi="宋体" w:cs="Arial"/>
          <w:kern w:val="0"/>
          <w:sz w:val="24"/>
          <w:szCs w:val="24"/>
        </w:rPr>
        <w:t>20.1.1</w:t>
      </w:r>
      <w:r>
        <w:rPr>
          <w:rFonts w:hint="eastAsia" w:ascii="宋体" w:hAnsi="宋体" w:cs="Arial"/>
          <w:kern w:val="0"/>
          <w:sz w:val="24"/>
          <w:szCs w:val="24"/>
          <w:lang w:eastAsia="zh-CN"/>
        </w:rPr>
        <w:t>招标人</w:t>
      </w:r>
      <w:r>
        <w:rPr>
          <w:rFonts w:hint="eastAsia" w:ascii="宋体" w:hAnsi="宋体" w:cs="Arial"/>
          <w:kern w:val="0"/>
          <w:sz w:val="24"/>
          <w:szCs w:val="24"/>
        </w:rPr>
        <w:t>向供货人支付预付款时，</w:t>
      </w:r>
      <w:r>
        <w:rPr>
          <w:rFonts w:hint="eastAsia" w:ascii="宋体" w:hAnsi="宋体" w:cs="Arial"/>
          <w:kern w:val="0"/>
          <w:sz w:val="24"/>
          <w:szCs w:val="24"/>
          <w:lang w:eastAsia="zh-CN"/>
        </w:rPr>
        <w:t>招标人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不要求）供货人同时提交预付款保证担保。</w:t>
      </w:r>
    </w:p>
    <w:p>
      <w:pPr>
        <w:widowControl/>
        <w:spacing w:after="120"/>
        <w:ind w:left="420" w:firstLine="472" w:firstLineChars="196"/>
        <w:rPr>
          <w:rFonts w:ascii="宋体" w:hAnsi="??" w:cs="Arial"/>
          <w:b/>
          <w:kern w:val="0"/>
          <w:sz w:val="24"/>
          <w:szCs w:val="24"/>
        </w:rPr>
      </w:pPr>
      <w:bookmarkStart w:id="762" w:name="_Toc375218856"/>
      <w:r>
        <w:rPr>
          <w:rFonts w:ascii="宋体" w:hAnsi="宋体" w:cs="Arial"/>
          <w:b/>
          <w:kern w:val="0"/>
          <w:sz w:val="24"/>
          <w:szCs w:val="24"/>
        </w:rPr>
        <w:t>20.2</w:t>
      </w:r>
      <w:r>
        <w:rPr>
          <w:rFonts w:hint="eastAsia" w:ascii="宋体" w:hAnsi="宋体" w:cs="Arial"/>
          <w:b/>
          <w:kern w:val="0"/>
          <w:sz w:val="24"/>
          <w:szCs w:val="24"/>
        </w:rPr>
        <w:t>履约保证担保</w:t>
      </w:r>
      <w:bookmarkEnd w:id="762"/>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20.2.1 </w:t>
      </w:r>
      <w:r>
        <w:rPr>
          <w:rFonts w:hint="eastAsia" w:ascii="宋体" w:hAnsi="宋体" w:cs="Arial"/>
          <w:kern w:val="0"/>
          <w:sz w:val="24"/>
          <w:szCs w:val="24"/>
          <w:lang w:eastAsia="zh-CN"/>
        </w:rPr>
        <w:t>招标人</w:t>
      </w:r>
      <w:r>
        <w:rPr>
          <w:rFonts w:ascii="宋体" w:hAnsi="宋体" w:cs="Arial"/>
          <w:kern w:val="0"/>
          <w:sz w:val="24"/>
          <w:szCs w:val="24"/>
          <w:u w:val="single"/>
        </w:rPr>
        <w:t>___</w:t>
      </w:r>
      <w:r>
        <w:rPr>
          <w:rFonts w:hint="eastAsia" w:ascii="宋体" w:hAnsi="宋体" w:cs="Arial"/>
          <w:kern w:val="0"/>
          <w:sz w:val="24"/>
          <w:szCs w:val="24"/>
          <w:u w:val="single"/>
          <w:lang w:val="en-US" w:eastAsia="zh-CN"/>
        </w:rPr>
        <w:t>/</w:t>
      </w:r>
      <w:r>
        <w:rPr>
          <w:rFonts w:ascii="宋体" w:hAnsi="宋体" w:cs="Arial"/>
          <w:kern w:val="0"/>
          <w:sz w:val="24"/>
          <w:szCs w:val="24"/>
          <w:u w:val="single"/>
        </w:rPr>
        <w:t>__</w:t>
      </w:r>
      <w:r>
        <w:rPr>
          <w:rFonts w:hint="eastAsia" w:ascii="宋体" w:hAnsi="宋体" w:cs="Arial"/>
          <w:kern w:val="0"/>
          <w:sz w:val="24"/>
          <w:szCs w:val="24"/>
        </w:rPr>
        <w:t>供货人提交履约保证担保，要求供货人提交履约保证担保时，履约保证担保的金额：</w:t>
      </w:r>
      <w:r>
        <w:rPr>
          <w:rFonts w:ascii="宋体" w:hAnsi="宋体" w:cs="Arial"/>
          <w:kern w:val="0"/>
          <w:sz w:val="24"/>
          <w:szCs w:val="24"/>
          <w:u w:val="single"/>
        </w:rPr>
        <w:t>__</w:t>
      </w:r>
      <w:r>
        <w:rPr>
          <w:rFonts w:hint="eastAsia" w:ascii="宋体" w:hAnsi="宋体" w:cs="Arial"/>
          <w:kern w:val="0"/>
          <w:sz w:val="24"/>
          <w:szCs w:val="24"/>
          <w:u w:val="single"/>
          <w:lang w:val="en-US" w:eastAsia="zh-CN"/>
        </w:rPr>
        <w:t>/</w:t>
      </w:r>
      <w:r>
        <w:rPr>
          <w:rFonts w:ascii="宋体" w:hAnsi="宋体" w:cs="Arial"/>
          <w:kern w:val="0"/>
          <w:sz w:val="24"/>
          <w:szCs w:val="24"/>
          <w:u w:val="single"/>
        </w:rPr>
        <w:t>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20.2.2 </w:t>
      </w:r>
      <w:r>
        <w:rPr>
          <w:rFonts w:hint="eastAsia" w:ascii="宋体" w:hAnsi="宋体" w:cs="Arial"/>
          <w:kern w:val="0"/>
          <w:sz w:val="24"/>
          <w:szCs w:val="24"/>
        </w:rPr>
        <w:t>履约保证担保有效期的截止时间：</w:t>
      </w:r>
      <w:r>
        <w:rPr>
          <w:rFonts w:ascii="宋体" w:hAnsi="宋体" w:cs="Arial"/>
          <w:kern w:val="0"/>
          <w:sz w:val="24"/>
          <w:szCs w:val="24"/>
          <w:u w:val="single"/>
        </w:rPr>
        <w:t>___________/___________________</w:t>
      </w:r>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 xml:space="preserve">20.2.4 </w:t>
      </w:r>
      <w:r>
        <w:rPr>
          <w:rFonts w:hint="eastAsia" w:ascii="宋体" w:hAnsi="宋体" w:cs="Arial"/>
          <w:kern w:val="0"/>
          <w:sz w:val="24"/>
          <w:szCs w:val="24"/>
        </w:rPr>
        <w:t>其他约定：</w:t>
      </w:r>
      <w:r>
        <w:rPr>
          <w:rFonts w:ascii="宋体" w:hAnsi="宋体" w:cs="Arial"/>
          <w:kern w:val="0"/>
          <w:sz w:val="24"/>
          <w:szCs w:val="24"/>
          <w:u w:val="single"/>
        </w:rPr>
        <w:t>_</w:t>
      </w:r>
      <w:r>
        <w:rPr>
          <w:rFonts w:hint="eastAsia" w:ascii="宋体" w:hAnsi="宋体" w:cs="Arial"/>
          <w:kern w:val="0"/>
          <w:sz w:val="24"/>
          <w:szCs w:val="24"/>
          <w:u w:val="single"/>
          <w:lang w:val="en-US" w:eastAsia="zh-CN"/>
        </w:rPr>
        <w:t xml:space="preserve">/   </w:t>
      </w:r>
      <w:r>
        <w:rPr>
          <w:rFonts w:ascii="宋体" w:hAnsi="宋体" w:cs="Arial"/>
          <w:kern w:val="0"/>
          <w:sz w:val="24"/>
          <w:szCs w:val="24"/>
          <w:u w:val="single"/>
        </w:rPr>
        <w:t>__</w:t>
      </w:r>
    </w:p>
    <w:p>
      <w:pPr>
        <w:widowControl/>
        <w:spacing w:after="120"/>
        <w:ind w:left="420" w:firstLine="482" w:firstLineChars="200"/>
        <w:rPr>
          <w:rFonts w:ascii="宋体" w:hAnsi="宋体" w:cs="Arial"/>
          <w:b/>
          <w:kern w:val="0"/>
          <w:sz w:val="24"/>
          <w:szCs w:val="24"/>
        </w:rPr>
      </w:pPr>
      <w:bookmarkStart w:id="763" w:name="_Toc375218857"/>
      <w:r>
        <w:rPr>
          <w:rFonts w:ascii="宋体" w:hAnsi="宋体" w:cs="Arial"/>
          <w:b/>
          <w:kern w:val="0"/>
          <w:sz w:val="24"/>
          <w:szCs w:val="24"/>
        </w:rPr>
        <w:t>20.3</w:t>
      </w:r>
      <w:r>
        <w:rPr>
          <w:rFonts w:hint="eastAsia" w:ascii="宋体" w:hAnsi="宋体" w:cs="Arial"/>
          <w:b/>
          <w:kern w:val="0"/>
          <w:sz w:val="24"/>
          <w:szCs w:val="24"/>
        </w:rPr>
        <w:t>货款支付保证担保</w:t>
      </w:r>
      <w:bookmarkEnd w:id="763"/>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20.3.2 </w:t>
      </w:r>
      <w:r>
        <w:rPr>
          <w:rFonts w:hint="eastAsia" w:ascii="宋体" w:hAnsi="宋体" w:cs="Arial"/>
          <w:kern w:val="0"/>
          <w:sz w:val="24"/>
          <w:szCs w:val="24"/>
        </w:rPr>
        <w:t>货款支付保证担保有效期的截止时间：</w:t>
      </w:r>
      <w:r>
        <w:rPr>
          <w:rFonts w:ascii="宋体" w:hAnsi="宋体" w:cs="Arial"/>
          <w:kern w:val="0"/>
          <w:sz w:val="24"/>
          <w:szCs w:val="24"/>
          <w:u w:val="single"/>
        </w:rPr>
        <w:t>_____________/_____________</w:t>
      </w:r>
    </w:p>
    <w:p>
      <w:pPr>
        <w:widowControl/>
        <w:spacing w:after="120"/>
        <w:ind w:left="420" w:firstLine="480" w:firstLineChars="200"/>
        <w:rPr>
          <w:rFonts w:ascii="宋体" w:hAnsi="??" w:cs="Arial"/>
          <w:kern w:val="0"/>
          <w:sz w:val="24"/>
          <w:szCs w:val="24"/>
        </w:rPr>
      </w:pPr>
      <w:r>
        <w:rPr>
          <w:rFonts w:ascii="宋体" w:hAnsi="宋体" w:cs="Arial"/>
          <w:kern w:val="0"/>
          <w:sz w:val="24"/>
          <w:szCs w:val="24"/>
        </w:rPr>
        <w:t xml:space="preserve">20.3.4 </w:t>
      </w:r>
      <w:r>
        <w:rPr>
          <w:rFonts w:hint="eastAsia" w:ascii="宋体" w:hAnsi="宋体" w:cs="Arial"/>
          <w:kern w:val="0"/>
          <w:sz w:val="24"/>
          <w:szCs w:val="24"/>
        </w:rPr>
        <w:t>其他约定：</w:t>
      </w:r>
      <w:r>
        <w:rPr>
          <w:rFonts w:ascii="宋体" w:hAnsi="宋体" w:cs="Arial"/>
          <w:kern w:val="0"/>
          <w:sz w:val="24"/>
          <w:szCs w:val="24"/>
          <w:u w:val="single"/>
        </w:rPr>
        <w:t>_________________________/_________________ _______</w:t>
      </w:r>
    </w:p>
    <w:p>
      <w:pPr>
        <w:widowControl/>
        <w:spacing w:after="120"/>
        <w:ind w:left="420" w:firstLine="482" w:firstLineChars="200"/>
        <w:rPr>
          <w:rFonts w:ascii="宋体" w:hAnsi="??" w:cs="Arial"/>
          <w:b/>
          <w:kern w:val="0"/>
          <w:sz w:val="24"/>
          <w:szCs w:val="24"/>
        </w:rPr>
      </w:pPr>
      <w:bookmarkStart w:id="764" w:name="_Toc375218858"/>
      <w:r>
        <w:rPr>
          <w:rFonts w:ascii="宋体" w:hAnsi="宋体" w:cs="Arial"/>
          <w:b/>
          <w:kern w:val="0"/>
          <w:sz w:val="24"/>
          <w:szCs w:val="24"/>
        </w:rPr>
        <w:t>20.4</w:t>
      </w:r>
      <w:r>
        <w:rPr>
          <w:rFonts w:hint="eastAsia" w:ascii="宋体" w:hAnsi="宋体" w:cs="Arial"/>
          <w:b/>
          <w:kern w:val="0"/>
          <w:sz w:val="24"/>
          <w:szCs w:val="24"/>
        </w:rPr>
        <w:t>质量保证金保证担保</w:t>
      </w:r>
      <w:bookmarkEnd w:id="764"/>
    </w:p>
    <w:p>
      <w:pPr>
        <w:widowControl/>
        <w:spacing w:after="120"/>
        <w:ind w:left="420" w:firstLine="480" w:firstLineChars="200"/>
        <w:rPr>
          <w:rFonts w:ascii="宋体" w:hAnsi="??" w:cs="Arial"/>
          <w:kern w:val="0"/>
          <w:sz w:val="24"/>
          <w:szCs w:val="24"/>
          <w:u w:val="single"/>
        </w:rPr>
      </w:pPr>
      <w:r>
        <w:rPr>
          <w:rFonts w:ascii="宋体" w:hAnsi="宋体" w:cs="Arial"/>
          <w:kern w:val="0"/>
          <w:sz w:val="24"/>
          <w:szCs w:val="24"/>
        </w:rPr>
        <w:t xml:space="preserve">20.4.1 </w:t>
      </w:r>
      <w:r>
        <w:rPr>
          <w:rFonts w:hint="eastAsia" w:ascii="宋体" w:hAnsi="宋体" w:cs="Arial"/>
          <w:kern w:val="0"/>
          <w:sz w:val="24"/>
          <w:szCs w:val="24"/>
          <w:lang w:eastAsia="zh-CN"/>
        </w:rPr>
        <w:t>招标人</w:t>
      </w:r>
      <w:r>
        <w:rPr>
          <w:rFonts w:ascii="宋体" w:hAnsi="宋体" w:cs="Arial"/>
          <w:kern w:val="0"/>
          <w:sz w:val="24"/>
          <w:szCs w:val="24"/>
          <w:u w:val="single"/>
        </w:rPr>
        <w:t xml:space="preserve">  /     </w:t>
      </w:r>
      <w:r>
        <w:rPr>
          <w:rFonts w:hint="eastAsia" w:ascii="宋体" w:hAnsi="宋体" w:cs="Arial"/>
          <w:kern w:val="0"/>
          <w:sz w:val="24"/>
          <w:szCs w:val="24"/>
        </w:rPr>
        <w:t>（要求</w:t>
      </w:r>
      <w:r>
        <w:rPr>
          <w:rFonts w:ascii="宋体" w:hAnsi="宋体" w:cs="Arial"/>
          <w:kern w:val="0"/>
          <w:sz w:val="24"/>
          <w:szCs w:val="24"/>
        </w:rPr>
        <w:t>/</w:t>
      </w:r>
      <w:r>
        <w:rPr>
          <w:rFonts w:hint="eastAsia" w:ascii="宋体" w:hAnsi="宋体" w:cs="Arial"/>
          <w:kern w:val="0"/>
          <w:sz w:val="24"/>
          <w:szCs w:val="24"/>
        </w:rPr>
        <w:t>不要求）供货人提交质量保证金保证担保，要求供货人提交质量保证金保证担保时，保证金保证担保的期限：</w:t>
      </w:r>
      <w:bookmarkStart w:id="765" w:name="_Toc381358694"/>
      <w:bookmarkStart w:id="766" w:name="_Toc256955785"/>
      <w:bookmarkStart w:id="767" w:name="_Toc375218859"/>
      <w:bookmarkStart w:id="768" w:name="_Toc218049036"/>
      <w:bookmarkStart w:id="769" w:name="_Toc255494582"/>
      <w:bookmarkStart w:id="770" w:name="_Toc217443435"/>
      <w:bookmarkStart w:id="771" w:name="_Toc218048856"/>
      <w:r>
        <w:rPr>
          <w:rFonts w:ascii="宋体" w:hAnsi="宋体" w:cs="Arial"/>
          <w:kern w:val="0"/>
          <w:sz w:val="24"/>
          <w:szCs w:val="24"/>
          <w:u w:val="single"/>
        </w:rPr>
        <w:t>_______ __/ ____</w:t>
      </w:r>
    </w:p>
    <w:p>
      <w:pPr>
        <w:widowControl/>
        <w:spacing w:after="120"/>
        <w:ind w:left="420"/>
        <w:rPr>
          <w:rFonts w:ascii="宋体" w:hAnsi="??" w:cs="Arial"/>
          <w:b/>
          <w:kern w:val="0"/>
          <w:sz w:val="24"/>
          <w:szCs w:val="24"/>
        </w:rPr>
      </w:pPr>
      <w:r>
        <w:rPr>
          <w:rFonts w:ascii="宋体" w:hAnsi="宋体" w:cs="Arial"/>
          <w:b/>
          <w:kern w:val="0"/>
          <w:sz w:val="24"/>
          <w:szCs w:val="24"/>
        </w:rPr>
        <w:t>21.</w:t>
      </w:r>
      <w:r>
        <w:rPr>
          <w:rFonts w:hint="eastAsia" w:ascii="宋体" w:hAnsi="宋体" w:cs="Arial"/>
          <w:b/>
          <w:kern w:val="0"/>
          <w:sz w:val="24"/>
          <w:szCs w:val="24"/>
        </w:rPr>
        <w:t>不可抗力</w:t>
      </w:r>
      <w:bookmarkEnd w:id="765"/>
      <w:bookmarkEnd w:id="766"/>
      <w:bookmarkEnd w:id="767"/>
    </w:p>
    <w:p>
      <w:pPr>
        <w:widowControl/>
        <w:spacing w:after="120"/>
        <w:ind w:left="420" w:firstLine="482" w:firstLineChars="200"/>
        <w:rPr>
          <w:rFonts w:ascii="宋体" w:hAnsi="??" w:cs="Arial"/>
          <w:b/>
          <w:kern w:val="0"/>
          <w:sz w:val="24"/>
          <w:szCs w:val="24"/>
        </w:rPr>
      </w:pPr>
      <w:bookmarkStart w:id="772" w:name="_Toc375218860"/>
      <w:r>
        <w:rPr>
          <w:rFonts w:ascii="宋体" w:hAnsi="宋体" w:cs="Arial"/>
          <w:b/>
          <w:kern w:val="0"/>
          <w:sz w:val="24"/>
          <w:szCs w:val="24"/>
        </w:rPr>
        <w:t>21.6</w:t>
      </w:r>
      <w:r>
        <w:rPr>
          <w:rFonts w:hint="eastAsia" w:ascii="宋体" w:hAnsi="宋体" w:cs="Arial"/>
          <w:b/>
          <w:kern w:val="0"/>
          <w:sz w:val="24"/>
          <w:szCs w:val="24"/>
        </w:rPr>
        <w:t>因不可抗力解除合同</w:t>
      </w:r>
      <w:bookmarkEnd w:id="772"/>
    </w:p>
    <w:p>
      <w:pPr>
        <w:widowControl/>
        <w:spacing w:after="120"/>
        <w:ind w:left="420" w:firstLine="480" w:firstLineChars="200"/>
        <w:rPr>
          <w:rFonts w:ascii="宋体" w:hAnsi="宋体" w:cs="Arial"/>
          <w:kern w:val="0"/>
          <w:sz w:val="24"/>
          <w:szCs w:val="24"/>
          <w:u w:val="single"/>
        </w:rPr>
      </w:pPr>
      <w:r>
        <w:rPr>
          <w:rFonts w:ascii="宋体" w:hAnsi="宋体" w:cs="Arial"/>
          <w:kern w:val="0"/>
          <w:sz w:val="24"/>
          <w:szCs w:val="24"/>
        </w:rPr>
        <w:t>21.6.1</w:t>
      </w:r>
      <w:r>
        <w:rPr>
          <w:rFonts w:hint="eastAsia" w:ascii="宋体" w:hAnsi="宋体" w:cs="Arial"/>
          <w:kern w:val="0"/>
          <w:sz w:val="24"/>
          <w:szCs w:val="24"/>
        </w:rPr>
        <w:t>不可抗力事件发生持续超过时间的具体约定：</w:t>
      </w:r>
      <w:bookmarkStart w:id="773" w:name="_Toc381358695"/>
      <w:bookmarkStart w:id="774" w:name="_Toc256955786"/>
      <w:bookmarkStart w:id="775" w:name="_Toc375218861"/>
      <w:r>
        <w:rPr>
          <w:rFonts w:ascii="宋体" w:hAnsi="宋体" w:cs="Arial"/>
          <w:kern w:val="0"/>
          <w:sz w:val="24"/>
          <w:szCs w:val="24"/>
          <w:u w:val="single"/>
        </w:rPr>
        <w:t>_______ ___/    ______</w:t>
      </w:r>
    </w:p>
    <w:p>
      <w:pPr>
        <w:widowControl/>
        <w:spacing w:after="120"/>
        <w:ind w:left="420"/>
        <w:rPr>
          <w:rFonts w:ascii="宋体" w:hAnsi="??" w:cs="Arial"/>
          <w:b/>
          <w:kern w:val="0"/>
          <w:sz w:val="24"/>
          <w:szCs w:val="24"/>
        </w:rPr>
      </w:pPr>
      <w:r>
        <w:rPr>
          <w:rFonts w:ascii="宋体" w:hAnsi="宋体" w:cs="Arial"/>
          <w:b/>
          <w:kern w:val="0"/>
          <w:sz w:val="24"/>
          <w:szCs w:val="24"/>
        </w:rPr>
        <w:t>22</w:t>
      </w:r>
      <w:r>
        <w:rPr>
          <w:rFonts w:hint="eastAsia" w:ascii="宋体" w:hAnsi="宋体" w:cs="Arial"/>
          <w:b/>
          <w:kern w:val="0"/>
          <w:sz w:val="24"/>
          <w:szCs w:val="24"/>
        </w:rPr>
        <w:t>．争议</w:t>
      </w:r>
      <w:bookmarkEnd w:id="768"/>
      <w:bookmarkEnd w:id="769"/>
      <w:bookmarkEnd w:id="770"/>
      <w:bookmarkEnd w:id="771"/>
      <w:bookmarkEnd w:id="773"/>
      <w:bookmarkEnd w:id="774"/>
      <w:bookmarkEnd w:id="775"/>
    </w:p>
    <w:p>
      <w:pPr>
        <w:widowControl/>
        <w:spacing w:after="120"/>
        <w:ind w:left="420" w:firstLine="482" w:firstLineChars="200"/>
        <w:rPr>
          <w:rFonts w:ascii="宋体" w:hAnsi="??" w:cs="Arial"/>
          <w:b/>
          <w:kern w:val="0"/>
          <w:sz w:val="24"/>
          <w:szCs w:val="24"/>
        </w:rPr>
      </w:pPr>
      <w:bookmarkStart w:id="776" w:name="_Toc375218862"/>
      <w:r>
        <w:rPr>
          <w:rFonts w:ascii="宋体" w:hAnsi="宋体" w:cs="Arial"/>
          <w:b/>
          <w:kern w:val="0"/>
          <w:sz w:val="24"/>
          <w:szCs w:val="24"/>
        </w:rPr>
        <w:t>22.1</w:t>
      </w:r>
      <w:r>
        <w:rPr>
          <w:rFonts w:hint="eastAsia" w:ascii="宋体" w:hAnsi="宋体" w:cs="Arial"/>
          <w:b/>
          <w:kern w:val="0"/>
          <w:sz w:val="24"/>
          <w:szCs w:val="24"/>
        </w:rPr>
        <w:t>争议解决方式</w:t>
      </w:r>
      <w:bookmarkEnd w:id="776"/>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本供货合同的争议解决方式约定采用如下第（3）种方式：</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1</w:t>
      </w:r>
      <w:r>
        <w:rPr>
          <w:rFonts w:hint="eastAsia" w:ascii="宋体" w:hAnsi="宋体" w:cs="Arial"/>
          <w:kern w:val="0"/>
          <w:sz w:val="24"/>
          <w:szCs w:val="24"/>
        </w:rPr>
        <w:t>）向乌鲁木齐仲裁委员会申请仲裁；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2</w:t>
      </w:r>
      <w:r>
        <w:rPr>
          <w:rFonts w:hint="eastAsia" w:ascii="宋体" w:hAnsi="宋体" w:cs="Arial"/>
          <w:kern w:val="0"/>
          <w:sz w:val="24"/>
          <w:szCs w:val="24"/>
        </w:rPr>
        <w:t>）向</w:t>
      </w:r>
      <w:r>
        <w:rPr>
          <w:rFonts w:ascii="宋体" w:hAnsi="宋体" w:cs="Arial"/>
          <w:kern w:val="0"/>
          <w:sz w:val="24"/>
          <w:szCs w:val="24"/>
          <w:u w:val="single"/>
        </w:rPr>
        <w:t xml:space="preserve">        /      </w:t>
      </w:r>
      <w:r>
        <w:rPr>
          <w:rFonts w:hint="eastAsia" w:ascii="宋体" w:hAnsi="宋体" w:cs="Arial"/>
          <w:kern w:val="0"/>
          <w:sz w:val="24"/>
          <w:szCs w:val="24"/>
        </w:rPr>
        <w:t>仲裁委员会申请仲裁；</w:t>
      </w:r>
    </w:p>
    <w:p>
      <w:pPr>
        <w:widowControl/>
        <w:spacing w:after="120"/>
        <w:ind w:left="420" w:firstLine="480" w:firstLineChars="200"/>
        <w:rPr>
          <w:rFonts w:ascii="宋体" w:hAnsi="??" w:cs="Arial"/>
          <w:kern w:val="0"/>
          <w:sz w:val="24"/>
          <w:szCs w:val="24"/>
        </w:rPr>
      </w:pPr>
      <w:r>
        <w:rPr>
          <w:rFonts w:hint="eastAsia" w:ascii="宋体" w:hAnsi="宋体" w:cs="Arial"/>
          <w:kern w:val="0"/>
          <w:sz w:val="24"/>
          <w:szCs w:val="24"/>
        </w:rPr>
        <w:t>（</w:t>
      </w:r>
      <w:r>
        <w:rPr>
          <w:rFonts w:ascii="宋体" w:hAnsi="宋体" w:cs="Arial"/>
          <w:kern w:val="0"/>
          <w:sz w:val="24"/>
          <w:szCs w:val="24"/>
        </w:rPr>
        <w:t>3</w:t>
      </w:r>
      <w:r>
        <w:rPr>
          <w:rFonts w:hint="eastAsia" w:ascii="宋体" w:hAnsi="宋体" w:cs="Arial"/>
          <w:kern w:val="0"/>
          <w:sz w:val="24"/>
          <w:szCs w:val="24"/>
        </w:rPr>
        <w:t>）向</w:t>
      </w:r>
      <w:r>
        <w:rPr>
          <w:rFonts w:hint="eastAsia" w:ascii="宋体" w:hAnsi="宋体" w:cs="Arial"/>
          <w:kern w:val="0"/>
          <w:sz w:val="24"/>
          <w:szCs w:val="24"/>
          <w:u w:val="single"/>
        </w:rPr>
        <w:t>项目所在地</w:t>
      </w:r>
      <w:r>
        <w:rPr>
          <w:rFonts w:hint="eastAsia" w:ascii="宋体" w:hAnsi="宋体" w:cs="Arial"/>
          <w:kern w:val="0"/>
          <w:sz w:val="24"/>
          <w:szCs w:val="24"/>
        </w:rPr>
        <w:t>人民法院起诉。</w:t>
      </w:r>
    </w:p>
    <w:p>
      <w:pPr>
        <w:widowControl/>
        <w:spacing w:after="120"/>
        <w:ind w:left="420"/>
        <w:rPr>
          <w:rFonts w:ascii="宋体" w:hAnsi="??" w:cs="Arial"/>
          <w:b/>
          <w:kern w:val="0"/>
          <w:sz w:val="24"/>
          <w:szCs w:val="24"/>
        </w:rPr>
      </w:pPr>
      <w:bookmarkStart w:id="777" w:name="_Toc217443436"/>
      <w:bookmarkStart w:id="778" w:name="_Toc381358696"/>
      <w:bookmarkStart w:id="779" w:name="_Toc255494583"/>
      <w:bookmarkStart w:id="780" w:name="_Toc218049037"/>
      <w:bookmarkStart w:id="781" w:name="_Toc256955787"/>
      <w:bookmarkStart w:id="782" w:name="_Toc218048857"/>
      <w:bookmarkStart w:id="783" w:name="_Toc375218863"/>
      <w:r>
        <w:rPr>
          <w:rFonts w:ascii="宋体" w:hAnsi="宋体" w:cs="Arial"/>
          <w:b/>
          <w:kern w:val="0"/>
          <w:sz w:val="24"/>
          <w:szCs w:val="24"/>
        </w:rPr>
        <w:t>28</w:t>
      </w:r>
      <w:r>
        <w:rPr>
          <w:rFonts w:hint="eastAsia" w:ascii="宋体" w:hAnsi="宋体" w:cs="Arial"/>
          <w:b/>
          <w:kern w:val="0"/>
          <w:sz w:val="24"/>
          <w:szCs w:val="24"/>
        </w:rPr>
        <w:t>．合同效力及份数</w:t>
      </w:r>
      <w:bookmarkEnd w:id="777"/>
      <w:bookmarkEnd w:id="778"/>
      <w:bookmarkEnd w:id="779"/>
      <w:bookmarkEnd w:id="780"/>
      <w:bookmarkEnd w:id="781"/>
      <w:bookmarkEnd w:id="782"/>
      <w:bookmarkEnd w:id="783"/>
      <w:bookmarkStart w:id="784" w:name="_Toc218048858"/>
    </w:p>
    <w:p>
      <w:pPr>
        <w:widowControl/>
        <w:spacing w:after="120"/>
        <w:ind w:left="420" w:firstLine="480" w:firstLineChars="200"/>
        <w:rPr>
          <w:rFonts w:hint="eastAsia" w:ascii="宋体" w:hAnsi="宋体" w:cs="宋体"/>
          <w:b w:val="0"/>
          <w:bCs/>
          <w:sz w:val="24"/>
          <w:szCs w:val="24"/>
        </w:rPr>
      </w:pPr>
      <w:bookmarkStart w:id="785" w:name="_Toc256955788"/>
      <w:bookmarkStart w:id="786" w:name="_Toc255494584"/>
      <w:bookmarkStart w:id="787" w:name="_Toc375218864"/>
      <w:bookmarkStart w:id="788" w:name="_Toc381358697"/>
      <w:r>
        <w:rPr>
          <w:rFonts w:hint="eastAsia" w:ascii="宋体" w:hAnsi="宋体" w:cs="宋体"/>
          <w:b w:val="0"/>
          <w:bCs/>
          <w:sz w:val="24"/>
          <w:szCs w:val="24"/>
        </w:rPr>
        <w:t>本协议书连同其他合同文件一式</w:t>
      </w:r>
      <w:r>
        <w:rPr>
          <w:rFonts w:hint="eastAsia" w:ascii="宋体" w:hAnsi="宋体" w:cs="宋体"/>
          <w:b w:val="0"/>
          <w:bCs/>
          <w:sz w:val="24"/>
          <w:szCs w:val="24"/>
          <w:lang w:eastAsia="zh-CN"/>
        </w:rPr>
        <w:t>陆</w:t>
      </w:r>
      <w:r>
        <w:rPr>
          <w:rFonts w:hint="eastAsia" w:ascii="宋体" w:hAnsi="宋体" w:cs="宋体"/>
          <w:b w:val="0"/>
          <w:bCs/>
          <w:sz w:val="24"/>
          <w:szCs w:val="24"/>
        </w:rPr>
        <w:t>份，其中，</w:t>
      </w:r>
      <w:r>
        <w:rPr>
          <w:rFonts w:hint="eastAsia" w:ascii="宋体" w:hAnsi="宋体" w:cs="宋体"/>
          <w:b w:val="0"/>
          <w:bCs/>
          <w:sz w:val="24"/>
          <w:szCs w:val="24"/>
          <w:lang w:eastAsia="zh-CN"/>
        </w:rPr>
        <w:t>招标人</w:t>
      </w:r>
      <w:r>
        <w:rPr>
          <w:rFonts w:hint="eastAsia" w:ascii="宋体" w:hAnsi="宋体" w:cs="宋体"/>
          <w:b w:val="0"/>
          <w:bCs/>
          <w:sz w:val="24"/>
          <w:szCs w:val="24"/>
          <w:u w:val="single"/>
        </w:rPr>
        <w:t xml:space="preserve"> </w:t>
      </w:r>
      <w:r>
        <w:rPr>
          <w:rFonts w:hint="eastAsia" w:ascii="宋体" w:hAnsi="宋体" w:cs="宋体"/>
          <w:b w:val="0"/>
          <w:bCs/>
          <w:sz w:val="24"/>
          <w:szCs w:val="24"/>
          <w:u w:val="single"/>
          <w:lang w:eastAsia="zh-CN"/>
        </w:rPr>
        <w:t>肆</w:t>
      </w:r>
      <w:r>
        <w:rPr>
          <w:rFonts w:hint="eastAsia" w:ascii="宋体" w:hAnsi="宋体" w:cs="宋体"/>
          <w:b w:val="0"/>
          <w:bCs/>
          <w:sz w:val="24"/>
          <w:szCs w:val="24"/>
          <w:u w:val="single"/>
        </w:rPr>
        <w:t xml:space="preserve"> </w:t>
      </w:r>
      <w:r>
        <w:rPr>
          <w:rFonts w:hint="eastAsia" w:ascii="宋体" w:hAnsi="宋体" w:cs="宋体"/>
          <w:b w:val="0"/>
          <w:bCs/>
          <w:sz w:val="24"/>
          <w:szCs w:val="24"/>
        </w:rPr>
        <w:t>份，供货人</w:t>
      </w:r>
      <w:r>
        <w:rPr>
          <w:rFonts w:hint="eastAsia" w:ascii="宋体" w:hAnsi="宋体" w:cs="宋体"/>
          <w:b w:val="0"/>
          <w:bCs/>
          <w:sz w:val="24"/>
          <w:szCs w:val="24"/>
          <w:u w:val="single"/>
        </w:rPr>
        <w:t xml:space="preserve"> </w:t>
      </w:r>
      <w:r>
        <w:rPr>
          <w:rFonts w:hint="eastAsia" w:ascii="宋体" w:hAnsi="宋体" w:cs="宋体"/>
          <w:b w:val="0"/>
          <w:bCs/>
          <w:sz w:val="24"/>
          <w:szCs w:val="24"/>
          <w:u w:val="single"/>
          <w:lang w:eastAsia="zh-CN"/>
        </w:rPr>
        <w:t>贰</w:t>
      </w:r>
      <w:r>
        <w:rPr>
          <w:rFonts w:hint="eastAsia" w:ascii="宋体" w:hAnsi="宋体" w:cs="宋体"/>
          <w:b w:val="0"/>
          <w:bCs/>
          <w:sz w:val="24"/>
          <w:szCs w:val="24"/>
          <w:u w:val="single"/>
        </w:rPr>
        <w:t xml:space="preserve"> </w:t>
      </w:r>
      <w:r>
        <w:rPr>
          <w:rFonts w:hint="eastAsia" w:ascii="宋体" w:hAnsi="宋体" w:cs="宋体"/>
          <w:b w:val="0"/>
          <w:bCs/>
          <w:sz w:val="24"/>
          <w:szCs w:val="24"/>
        </w:rPr>
        <w:t>份。</w:t>
      </w:r>
    </w:p>
    <w:p>
      <w:pPr>
        <w:widowControl/>
        <w:spacing w:after="120"/>
        <w:ind w:left="420" w:firstLine="480" w:firstLineChars="200"/>
        <w:rPr>
          <w:rFonts w:ascii="宋体" w:hAnsi="??" w:eastAsia="宋体" w:cs="Arial"/>
          <w:kern w:val="0"/>
          <w:sz w:val="24"/>
          <w:szCs w:val="24"/>
        </w:rPr>
      </w:pPr>
      <w:r>
        <w:rPr>
          <w:rFonts w:hint="eastAsia" w:ascii="宋体" w:hAnsi="宋体" w:cs="Arial"/>
          <w:kern w:val="0"/>
          <w:sz w:val="24"/>
          <w:szCs w:val="24"/>
        </w:rPr>
        <w:t>合同补充条款</w:t>
      </w:r>
      <w:bookmarkEnd w:id="784"/>
      <w:bookmarkEnd w:id="785"/>
      <w:bookmarkEnd w:id="786"/>
      <w:bookmarkEnd w:id="787"/>
      <w:bookmarkEnd w:id="788"/>
      <w:r>
        <w:rPr>
          <w:rFonts w:ascii="宋体" w:hAnsi="宋体" w:cs="Arial"/>
          <w:kern w:val="0"/>
          <w:sz w:val="24"/>
          <w:szCs w:val="24"/>
          <w:u w:val="single"/>
        </w:rPr>
        <w:t xml:space="preserve">      __/                               </w:t>
      </w:r>
    </w:p>
    <w:p>
      <w:pPr>
        <w:rPr>
          <w:rFonts w:hint="eastAsia" w:ascii="宋体" w:hAnsi="宋体" w:eastAsia="宋体" w:cs="宋体"/>
          <w:b/>
          <w:sz w:val="24"/>
          <w:szCs w:val="24"/>
        </w:rPr>
      </w:pPr>
      <w:r>
        <w:rPr>
          <w:rFonts w:hint="eastAsia" w:ascii="宋体" w:hAnsi="宋体" w:eastAsia="宋体" w:cs="宋体"/>
          <w:b/>
          <w:sz w:val="24"/>
          <w:szCs w:val="24"/>
        </w:rPr>
        <w:br w:type="page"/>
      </w:r>
    </w:p>
    <w:p>
      <w:pPr>
        <w:spacing w:line="440" w:lineRule="exact"/>
        <w:jc w:val="center"/>
        <w:outlineLvl w:val="0"/>
        <w:rPr>
          <w:rFonts w:ascii="宋体" w:hAnsi="宋体" w:eastAsia="宋体" w:cs="宋体"/>
          <w:b/>
          <w:sz w:val="24"/>
          <w:szCs w:val="24"/>
        </w:rPr>
      </w:pPr>
      <w:bookmarkStart w:id="789" w:name="_Toc16351"/>
      <w:r>
        <w:rPr>
          <w:rFonts w:hint="eastAsia" w:ascii="宋体" w:hAnsi="宋体" w:eastAsia="宋体" w:cs="宋体"/>
          <w:b/>
          <w:sz w:val="24"/>
          <w:szCs w:val="24"/>
        </w:rPr>
        <w:t>第四章技术标准和要求</w:t>
      </w:r>
      <w:bookmarkEnd w:id="789"/>
      <w:bookmarkStart w:id="790" w:name="_Toc138638509"/>
      <w:bookmarkEnd w:id="790"/>
      <w:bookmarkStart w:id="791" w:name="_Toc138638534"/>
      <w:bookmarkEnd w:id="791"/>
      <w:bookmarkStart w:id="792" w:name="_Toc138639145"/>
      <w:bookmarkEnd w:id="792"/>
      <w:bookmarkStart w:id="793" w:name="_Toc138638719"/>
      <w:bookmarkEnd w:id="793"/>
      <w:bookmarkStart w:id="794" w:name="_Toc138638883"/>
      <w:bookmarkEnd w:id="794"/>
      <w:bookmarkStart w:id="795" w:name="_Toc138639091"/>
      <w:bookmarkEnd w:id="795"/>
      <w:bookmarkStart w:id="796" w:name="_Toc138638773"/>
      <w:bookmarkEnd w:id="796"/>
      <w:bookmarkStart w:id="797" w:name="_Toc138638884"/>
      <w:bookmarkEnd w:id="797"/>
      <w:bookmarkStart w:id="798" w:name="_Toc138638510"/>
      <w:bookmarkEnd w:id="798"/>
      <w:bookmarkStart w:id="799" w:name="_Toc138638910"/>
      <w:bookmarkEnd w:id="799"/>
      <w:bookmarkStart w:id="800" w:name="_合同文件的组成及解释顺序"/>
      <w:bookmarkEnd w:id="800"/>
      <w:bookmarkStart w:id="801" w:name="_Toc138639090"/>
      <w:bookmarkEnd w:id="801"/>
      <w:bookmarkStart w:id="802" w:name="_Toc138638906"/>
      <w:bookmarkEnd w:id="802"/>
      <w:bookmarkStart w:id="803" w:name="_Toc138638535"/>
      <w:bookmarkEnd w:id="803"/>
      <w:bookmarkStart w:id="804" w:name="_Toc138638907"/>
      <w:bookmarkEnd w:id="804"/>
      <w:bookmarkStart w:id="805" w:name="_Toc138638718"/>
      <w:bookmarkEnd w:id="805"/>
      <w:bookmarkStart w:id="806" w:name="_Toc138638702"/>
      <w:bookmarkEnd w:id="806"/>
      <w:bookmarkStart w:id="807" w:name="_Toc138638538"/>
      <w:bookmarkEnd w:id="807"/>
      <w:bookmarkStart w:id="808" w:name="_Toc138639074"/>
      <w:bookmarkEnd w:id="808"/>
    </w:p>
    <w:p>
      <w:pPr>
        <w:rPr>
          <w:rFonts w:hint="eastAsia" w:ascii="宋体" w:hAnsi="宋体" w:eastAsia="宋体" w:cs="宋体"/>
          <w:b/>
          <w:sz w:val="24"/>
          <w:szCs w:val="24"/>
        </w:rPr>
      </w:pPr>
    </w:p>
    <w:tbl>
      <w:tblPr>
        <w:tblStyle w:val="36"/>
        <w:tblW w:w="8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0"/>
        <w:gridCol w:w="1077"/>
        <w:gridCol w:w="3801"/>
        <w:gridCol w:w="629"/>
        <w:gridCol w:w="576"/>
        <w:gridCol w:w="1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80" w:type="dxa"/>
            <w:gridSpan w:val="6"/>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标段一：办公家具（991453.1元）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方正仿宋简体" w:hAnsi="方正仿宋简体" w:eastAsia="方正仿宋简体" w:cs="方正仿宋简体"/>
                <w:b/>
                <w:bCs/>
                <w:i w:val="0"/>
                <w:iCs w:val="0"/>
                <w:color w:val="000000"/>
                <w:kern w:val="0"/>
                <w:sz w:val="24"/>
                <w:szCs w:val="24"/>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简体" w:hAnsi="方正仿宋简体" w:eastAsia="方正仿宋简体" w:cs="方正仿宋简体"/>
                <w:b/>
                <w:bCs/>
                <w:i w:val="0"/>
                <w:iCs w:val="0"/>
                <w:color w:val="000000"/>
                <w:sz w:val="24"/>
                <w:szCs w:val="24"/>
                <w:u w:val="none"/>
              </w:rPr>
            </w:pPr>
            <w:r>
              <w:rPr>
                <w:rFonts w:hint="default" w:ascii="方正仿宋简体" w:hAnsi="方正仿宋简体" w:eastAsia="方正仿宋简体" w:cs="方正仿宋简体"/>
                <w:b/>
                <w:bCs/>
                <w:i w:val="0"/>
                <w:iCs w:val="0"/>
                <w:color w:val="000000"/>
                <w:kern w:val="0"/>
                <w:sz w:val="24"/>
                <w:szCs w:val="24"/>
                <w:u w:val="none"/>
                <w:lang w:val="en-US" w:eastAsia="zh-CN" w:bidi="ar"/>
              </w:rPr>
              <w:t>名称</w:t>
            </w:r>
          </w:p>
        </w:tc>
        <w:tc>
          <w:tcPr>
            <w:tcW w:w="3810" w:type="dxa"/>
            <w:tcBorders>
              <w:top w:val="single" w:color="000000" w:sz="4" w:space="0"/>
              <w:left w:val="single" w:color="000000" w:sz="4" w:space="0"/>
              <w:bottom w:val="single" w:color="000000" w:sz="4" w:space="0"/>
              <w:right w:val="nil"/>
            </w:tcBorders>
            <w:shd w:val="clear" w:color="auto" w:fill="auto"/>
            <w:vAlign w:val="center"/>
          </w:tcPr>
          <w:p>
            <w:pPr>
              <w:jc w:val="left"/>
              <w:rPr>
                <w:rFonts w:hint="default" w:ascii="方正仿宋简体" w:hAnsi="方正仿宋简体" w:eastAsia="方正仿宋简体" w:cs="方正仿宋简体"/>
                <w:b/>
                <w:bCs/>
                <w:i w:val="0"/>
                <w:iCs w:val="0"/>
                <w:color w:val="000000"/>
                <w:sz w:val="24"/>
                <w:szCs w:val="24"/>
                <w:u w:val="none"/>
              </w:rPr>
            </w:pPr>
          </w:p>
        </w:tc>
        <w:tc>
          <w:tcPr>
            <w:tcW w:w="63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方正仿宋简体" w:hAnsi="方正仿宋简体" w:eastAsia="方正仿宋简体" w:cs="方正仿宋简体"/>
                <w:b/>
                <w:bCs/>
                <w:i w:val="0"/>
                <w:iCs w:val="0"/>
                <w:color w:val="000000"/>
                <w:kern w:val="0"/>
                <w:sz w:val="24"/>
                <w:szCs w:val="24"/>
                <w:u w:val="none"/>
                <w:lang w:val="en-US" w:eastAsia="zh-CN" w:bidi="ar"/>
              </w:rPr>
              <w:t>单位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方正仿宋简体" w:hAnsi="方正仿宋简体" w:eastAsia="方正仿宋简体" w:cs="方正仿宋简体"/>
                <w:b/>
                <w:bCs/>
                <w:i w:val="0"/>
                <w:iCs w:val="0"/>
                <w:color w:val="000000"/>
                <w:kern w:val="0"/>
                <w:sz w:val="24"/>
                <w:szCs w:val="24"/>
                <w:u w:val="none"/>
                <w:lang w:val="en-US" w:eastAsia="zh-CN" w:bidi="ar"/>
              </w:rPr>
              <w:t>数量</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16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展示柜</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规格：700*390*1800mm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固定卡扣设计，层高可调，层板采用钢化玻璃不易碎，框架采用钢架结实耐用。</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288925</wp:posOffset>
                  </wp:positionH>
                  <wp:positionV relativeFrom="paragraph">
                    <wp:posOffset>133985</wp:posOffset>
                  </wp:positionV>
                  <wp:extent cx="673735" cy="1189355"/>
                  <wp:effectExtent l="0" t="0" r="12065" b="10795"/>
                  <wp:wrapNone/>
                  <wp:docPr id="17" name="图片_20"/>
                  <wp:cNvGraphicFramePr/>
                  <a:graphic xmlns:a="http://schemas.openxmlformats.org/drawingml/2006/main">
                    <a:graphicData uri="http://schemas.openxmlformats.org/drawingml/2006/picture">
                      <pic:pic xmlns:pic="http://schemas.openxmlformats.org/drawingml/2006/picture">
                        <pic:nvPicPr>
                          <pic:cNvPr id="17" name="图片_20"/>
                          <pic:cNvPicPr/>
                        </pic:nvPicPr>
                        <pic:blipFill>
                          <a:blip r:embed="rId10"/>
                          <a:stretch>
                            <a:fillRect/>
                          </a:stretch>
                        </pic:blipFill>
                        <pic:spPr>
                          <a:xfrm>
                            <a:off x="0" y="0"/>
                            <a:ext cx="673735" cy="1189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装备架</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1000*400*1500mm立柱采用60*80*1.2mm的C型钢；横梁采用50*60*1.2mm的P型钢；面板采用0.8MM冷轧钢板；带加强筋；可称重不低于300公斤；四层隔板；高度可调。经浸泡或喷淋脱脂、除锈、磷化，采用高压静电喷塑，高温固化处理，浅灰色，焊接与连接部位牢固、可靠，产品外露部件均无尖锐棱角，钢制件外表面光洁、美观，防腐蚀、耐老化。</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281940</wp:posOffset>
                  </wp:positionV>
                  <wp:extent cx="818515" cy="1096010"/>
                  <wp:effectExtent l="0" t="0" r="635" b="8890"/>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11"/>
                          <a:stretch>
                            <a:fillRect/>
                          </a:stretch>
                        </pic:blipFill>
                        <pic:spPr>
                          <a:xfrm>
                            <a:off x="0" y="0"/>
                            <a:ext cx="818515" cy="1096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桦木，并经过烘干、防虫、防腐等处理，含水率&lt;9％，采用卯榫结构，桌面采用细木工板上面贴墨绿色防火板，抽斗底双衬、底板、围档板均为五合板；各项指标均达到国家标准。油漆：采用台湾“大宝”牌天然绿色环保无苯聚脂漆,表面硬度达到H 级。五金配件：采用国内知名品牌五金连接件，永不生锈腐蚀，拼装紧凑牢固。所有五金配件做防锈、防腐处理。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100330</wp:posOffset>
                  </wp:positionV>
                  <wp:extent cx="655320" cy="922020"/>
                  <wp:effectExtent l="0" t="0" r="11430" b="11430"/>
                  <wp:wrapNone/>
                  <wp:docPr id="22" name="图片_190"/>
                  <wp:cNvGraphicFramePr/>
                  <a:graphic xmlns:a="http://schemas.openxmlformats.org/drawingml/2006/main">
                    <a:graphicData uri="http://schemas.openxmlformats.org/drawingml/2006/picture">
                      <pic:pic xmlns:pic="http://schemas.openxmlformats.org/drawingml/2006/picture">
                        <pic:nvPicPr>
                          <pic:cNvPr id="22" name="图片_190"/>
                          <pic:cNvPicPr/>
                        </pic:nvPicPr>
                        <pic:blipFill>
                          <a:blip r:embed="rId12"/>
                          <a:stretch>
                            <a:fillRect/>
                          </a:stretch>
                        </pic:blipFill>
                        <pic:spPr>
                          <a:xfrm>
                            <a:off x="0" y="0"/>
                            <a:ext cx="655320" cy="922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1、规格：1400*700*760mm；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2、面材：采用优质三聚氰胺饰面板，需符合GB/T15102-2006浸渍胶膜纸饰面人造板标准要求。其中甲醛释放量≤0.05mg/m³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3、基材：采用优质环保刨花板，甲醛释放量≤0.124mg/m³。达到国家环保标准，并经过防虫、防腐等化学处理。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采用与板材同色全自动封边机封边，厚度≥2.0mm，无缝封边，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5、胶水、采用国内优质品牌热溶胶，品质优异，证贴合及封边牢固，经得起寒冷和高温气候考验，胶水中德有害物质的含量远底于国家标准。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6、五金配件：采用国内知名品牌五金连接件，永不生锈腐蚀，拼装紧凑牢固。所有五金配件做防锈、防腐处理。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1104900</wp:posOffset>
                  </wp:positionV>
                  <wp:extent cx="1095375" cy="673100"/>
                  <wp:effectExtent l="0" t="0" r="9525" b="12700"/>
                  <wp:wrapNone/>
                  <wp:docPr id="21" name="图片_16"/>
                  <wp:cNvGraphicFramePr/>
                  <a:graphic xmlns:a="http://schemas.openxmlformats.org/drawingml/2006/main">
                    <a:graphicData uri="http://schemas.openxmlformats.org/drawingml/2006/picture">
                      <pic:pic xmlns:pic="http://schemas.openxmlformats.org/drawingml/2006/picture">
                        <pic:nvPicPr>
                          <pic:cNvPr id="21" name="图片_16"/>
                          <pic:cNvPicPr/>
                        </pic:nvPicPr>
                        <pic:blipFill>
                          <a:blip r:embed="rId13"/>
                          <a:stretch>
                            <a:fillRect/>
                          </a:stretch>
                        </pic:blipFill>
                        <pic:spPr>
                          <a:xfrm>
                            <a:off x="0" y="0"/>
                            <a:ext cx="1095375" cy="673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1、规格：1200*600*430mm；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2、面材：采用优质三聚氰胺饰面板，需符合GB/T15102-2006浸渍胶膜纸饰面人造板标准要求。其中甲醛释放量≤0.05mg/m³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3、基材：采用优质环保刨花板，甲醛释放量≤0.124mg/m³。达到国家环保标准，并经过防虫、防腐等化学处理。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采用与板材同色全自动封边机封边，厚度≥2.0mm，无缝封边，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5、胶水、采用国内优质品牌热溶胶，品质优异，证贴合及封边牢固，经得起寒冷和高温气候考验，胶水中德有害物质的含量远底于国家标准。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6、五金配件：采用国内知名品牌五金连接件，永不生锈腐蚀，拼装紧凑牢固。所有五金配件做防锈、防腐处理。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1381125</wp:posOffset>
                  </wp:positionV>
                  <wp:extent cx="1029970" cy="544195"/>
                  <wp:effectExtent l="0" t="0" r="17780" b="8255"/>
                  <wp:wrapNone/>
                  <wp:docPr id="20" name="图片_21"/>
                  <wp:cNvGraphicFramePr/>
                  <a:graphic xmlns:a="http://schemas.openxmlformats.org/drawingml/2006/main">
                    <a:graphicData uri="http://schemas.openxmlformats.org/drawingml/2006/picture">
                      <pic:pic xmlns:pic="http://schemas.openxmlformats.org/drawingml/2006/picture">
                        <pic:nvPicPr>
                          <pic:cNvPr id="20" name="图片_21"/>
                          <pic:cNvPicPr/>
                        </pic:nvPicPr>
                        <pic:blipFill>
                          <a:blip r:embed="rId14"/>
                          <a:stretch>
                            <a:fillRect/>
                          </a:stretch>
                        </pic:blipFill>
                        <pic:spPr>
                          <a:xfrm>
                            <a:off x="0" y="0"/>
                            <a:ext cx="1029970" cy="5441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高低床</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1、床头:Ф40mm*40mm矩形方管,管壁厚度1.8mm，优质国标钢材，床头底脚配高耐磨橡胶套。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2、床帮: Ф25mm*40mm矩形方管,管壁厚度1.8mm，优质国标钢材。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3、床架横梁：Ф25mm*25mm 矩形方管, 管壁厚度1.8mm ，5根等距离焊接而成，国标优质钢材。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4、爬梯：采用Ф25mm*25mm 矩形方管，管壁厚度1.8mm，国标优质钢材。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5、床板：光滑平整、双面贴膜。优质九合多层板（厚度≥1.5cm），含水率低于 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6、金属材料符合 GB912 和 GB710、GB700 标准中的规定。</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609600</wp:posOffset>
                  </wp:positionV>
                  <wp:extent cx="824865" cy="734695"/>
                  <wp:effectExtent l="0" t="0" r="13335" b="8255"/>
                  <wp:wrapNone/>
                  <wp:docPr id="19" name="图片_21_SpCnt_1"/>
                  <wp:cNvGraphicFramePr/>
                  <a:graphic xmlns:a="http://schemas.openxmlformats.org/drawingml/2006/main">
                    <a:graphicData uri="http://schemas.openxmlformats.org/drawingml/2006/picture">
                      <pic:pic xmlns:pic="http://schemas.openxmlformats.org/drawingml/2006/picture">
                        <pic:nvPicPr>
                          <pic:cNvPr id="19" name="图片_21_SpCnt_1"/>
                          <pic:cNvPicPr/>
                        </pic:nvPicPr>
                        <pic:blipFill>
                          <a:blip r:embed="rId15"/>
                          <a:stretch>
                            <a:fillRect/>
                          </a:stretch>
                        </pic:blipFill>
                        <pic:spPr>
                          <a:xfrm>
                            <a:off x="0" y="0"/>
                            <a:ext cx="824865" cy="734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组合文件柜</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规格：900*420*1850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采用一级冷轧钢板,厚度≥0.8mm。 经过剪切、冲压、折弯、焊接、脱脂、磷化、喷粉、装配等处理，表面静电粉末喷塑，环保无毒害无气味，光洁平滑,确保涂膜不易脱落，且耐候性强；柜面：柜面要采用先进的喷涂生产，高温塑化而成，防腐性好，环保耐用，色彩柔和，光洁美观。每门上配有锁具。所有钢制部分表面经除油去锈磷化后，使用国家标准聚酯环氧粉末，静电喷塑，表面光滑平整，环保无毒害无气味,确保涂膜不易脱落，且耐候性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277</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290830</wp:posOffset>
                  </wp:positionH>
                  <wp:positionV relativeFrom="paragraph">
                    <wp:posOffset>363855</wp:posOffset>
                  </wp:positionV>
                  <wp:extent cx="666750" cy="1306830"/>
                  <wp:effectExtent l="0" t="0" r="0" b="7620"/>
                  <wp:wrapNone/>
                  <wp:docPr id="13" name="图片_149"/>
                  <wp:cNvGraphicFramePr/>
                  <a:graphic xmlns:a="http://schemas.openxmlformats.org/drawingml/2006/main">
                    <a:graphicData uri="http://schemas.openxmlformats.org/drawingml/2006/picture">
                      <pic:pic xmlns:pic="http://schemas.openxmlformats.org/drawingml/2006/picture">
                        <pic:nvPicPr>
                          <pic:cNvPr id="13" name="图片_149"/>
                          <pic:cNvPicPr/>
                        </pic:nvPicPr>
                        <pic:blipFill>
                          <a:blip r:embed="rId16"/>
                          <a:stretch>
                            <a:fillRect/>
                          </a:stretch>
                        </pic:blipFill>
                        <pic:spPr>
                          <a:xfrm>
                            <a:off x="0" y="0"/>
                            <a:ext cx="666750" cy="1306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铁质文件柜</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规格：900*420*1000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采用一级冷轧钢板,厚度≥0.8mm。 经过剪切、冲压、折弯、焊接、脱脂、磷化、喷粉、装配等处理，表面静电粉末喷塑，环保无毒害无气味，光洁平滑,确保涂膜不易脱落，且耐候性强；柜面：柜面要采用先进的喷涂生产，高温塑化而成，防腐性好，环保耐用，色彩柔和，光洁美观。每门上配有锁具。所有钢制部分表面经除油去锈磷化后，使用国家标准聚酯环氧粉末，静电喷塑，表面光滑平整，环保无毒害无气味,确保涂膜不易脱落，且耐候性强。</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439420</wp:posOffset>
                  </wp:positionV>
                  <wp:extent cx="815340" cy="884555"/>
                  <wp:effectExtent l="0" t="0" r="3810" b="10795"/>
                  <wp:wrapNone/>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17"/>
                          <a:stretch>
                            <a:fillRect/>
                          </a:stretch>
                        </pic:blipFill>
                        <pic:spPr>
                          <a:xfrm>
                            <a:off x="0" y="0"/>
                            <a:ext cx="815340" cy="884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群众接待台</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1、规格：1600*800*760mm；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2、面材：采用优质三聚氰胺饰面板，需符合GB/T15102-2006浸渍胶膜纸饰面人造板标准要求。其中甲醛释放量≤0.05mg/m³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3、基材：采用优质环保刨花板，甲醛释放量≤0.124mg/m³。达到国家环保标准，并经过防虫、防腐等化学处理。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采用与板材同色全自动封边机封边，厚度≥2.0mm，无缝封边，色泽均匀一致，具有良好的耐气候性能，确保在本地区气温、湿度的变化中不受影响，能长期不变形、不开裂，耐污、耐磨、防撞、防水、防虫，保证板材封边质量，延长产品使用寿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5、胶水、采用国内优质品牌热溶胶，品质优异，证贴合及封边牢固，经得起寒冷和高温气候考验，胶水中德有害物质的含量远底于国家标准。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6、五金配件：采用国内知名品牌五金连接件，永不生锈腐蚀，拼装紧凑牢固。所有五金配件做防锈、防腐处理。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1165225</wp:posOffset>
                  </wp:positionV>
                  <wp:extent cx="1095375" cy="673100"/>
                  <wp:effectExtent l="0" t="0" r="9525" b="12700"/>
                  <wp:wrapNone/>
                  <wp:docPr id="15" name="图片_15"/>
                  <wp:cNvGraphicFramePr/>
                  <a:graphic xmlns:a="http://schemas.openxmlformats.org/drawingml/2006/main">
                    <a:graphicData uri="http://schemas.openxmlformats.org/drawingml/2006/picture">
                      <pic:pic xmlns:pic="http://schemas.openxmlformats.org/drawingml/2006/picture">
                        <pic:nvPicPr>
                          <pic:cNvPr id="15" name="图片_15"/>
                          <pic:cNvPicPr/>
                        </pic:nvPicPr>
                        <pic:blipFill>
                          <a:blip r:embed="rId18"/>
                          <a:stretch>
                            <a:fillRect/>
                          </a:stretch>
                        </pic:blipFill>
                        <pic:spPr>
                          <a:xfrm>
                            <a:off x="0" y="0"/>
                            <a:ext cx="1095375" cy="6731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群众接待椅</w:t>
            </w:r>
          </w:p>
        </w:tc>
        <w:tc>
          <w:tcPr>
            <w:tcW w:w="3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桦木，并经过烘干、防虫、防腐等处理，含水率&lt;9％，采用卯榫结构，桌面采用细木工板上面贴墨绿色防火板，抽斗底双衬、底板、围档板均为五合板；各项指标均达到国家标准。油漆：采用台湾“大宝”牌天然绿色环保无苯聚脂漆,表面硬度达到H 级。五金配件：采用国内知名品牌五金连接件，永不生锈腐蚀，拼装紧凑牢固。所有五金配件做防锈、防腐处理。</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130175</wp:posOffset>
                  </wp:positionV>
                  <wp:extent cx="627380" cy="874395"/>
                  <wp:effectExtent l="0" t="0" r="1270" b="1905"/>
                  <wp:wrapNone/>
                  <wp:docPr id="16" name="图片_190_SpCnt_1"/>
                  <wp:cNvGraphicFramePr/>
                  <a:graphic xmlns:a="http://schemas.openxmlformats.org/drawingml/2006/main">
                    <a:graphicData uri="http://schemas.openxmlformats.org/drawingml/2006/picture">
                      <pic:pic xmlns:pic="http://schemas.openxmlformats.org/drawingml/2006/picture">
                        <pic:nvPicPr>
                          <pic:cNvPr id="16" name="图片_190_SpCnt_1"/>
                          <pic:cNvPicPr/>
                        </pic:nvPicPr>
                        <pic:blipFill>
                          <a:blip r:embed="rId19"/>
                          <a:stretch>
                            <a:fillRect/>
                          </a:stretch>
                        </pic:blipFill>
                        <pic:spPr>
                          <a:xfrm>
                            <a:off x="0" y="0"/>
                            <a:ext cx="627380" cy="874395"/>
                          </a:xfrm>
                          <a:prstGeom prst="rect">
                            <a:avLst/>
                          </a:prstGeom>
                          <a:noFill/>
                          <a:ln>
                            <a:noFill/>
                          </a:ln>
                        </pic:spPr>
                      </pic:pic>
                    </a:graphicData>
                  </a:graphic>
                </wp:anchor>
              </w:drawing>
            </w:r>
          </w:p>
        </w:tc>
      </w:tr>
    </w:tbl>
    <w:p>
      <w:pPr>
        <w:rPr>
          <w:rFonts w:hint="eastAsia" w:ascii="宋体" w:hAnsi="宋体" w:eastAsia="宋体" w:cs="宋体"/>
          <w:b/>
          <w:sz w:val="24"/>
          <w:szCs w:val="24"/>
        </w:rPr>
      </w:pPr>
      <w:r>
        <w:rPr>
          <w:rFonts w:hint="eastAsia" w:ascii="宋体" w:hAnsi="宋体" w:eastAsia="宋体" w:cs="宋体"/>
          <w:b/>
          <w:sz w:val="24"/>
          <w:szCs w:val="24"/>
        </w:rPr>
        <w:br w:type="page"/>
      </w:r>
    </w:p>
    <w:p>
      <w:pPr>
        <w:rPr>
          <w:rFonts w:hint="eastAsia" w:ascii="宋体" w:hAnsi="宋体" w:eastAsia="宋体" w:cs="宋体"/>
          <w:b/>
          <w:sz w:val="24"/>
          <w:szCs w:val="24"/>
        </w:rPr>
      </w:pPr>
    </w:p>
    <w:p>
      <w:pPr>
        <w:spacing w:line="440" w:lineRule="exact"/>
        <w:jc w:val="center"/>
        <w:outlineLvl w:val="0"/>
        <w:rPr>
          <w:rFonts w:ascii="宋体" w:hAnsi="宋体" w:eastAsia="宋体" w:cs="宋体"/>
          <w:b/>
          <w:sz w:val="24"/>
          <w:szCs w:val="24"/>
        </w:rPr>
      </w:pPr>
      <w:bookmarkStart w:id="809" w:name="_Toc5959"/>
      <w:r>
        <w:rPr>
          <w:rFonts w:hint="eastAsia" w:ascii="宋体" w:hAnsi="宋体" w:eastAsia="宋体" w:cs="宋体"/>
          <w:b/>
          <w:sz w:val="24"/>
          <w:szCs w:val="24"/>
        </w:rPr>
        <w:t>第五章投标文件格式</w:t>
      </w:r>
      <w:bookmarkEnd w:id="809"/>
    </w:p>
    <w:p>
      <w:pPr>
        <w:rPr>
          <w:rFonts w:ascii="宋体" w:hAnsi="Calibri" w:eastAsia="宋体" w:cs="宋体"/>
          <w:b/>
          <w:sz w:val="24"/>
          <w:szCs w:val="24"/>
        </w:rPr>
      </w:pPr>
    </w:p>
    <w:p>
      <w:pPr>
        <w:rPr>
          <w:rFonts w:ascii="宋体" w:hAnsi="Calibri" w:eastAsia="宋体" w:cs="宋体"/>
          <w:b/>
          <w:sz w:val="24"/>
          <w:szCs w:val="24"/>
        </w:rPr>
      </w:pPr>
    </w:p>
    <w:p>
      <w:pPr>
        <w:rPr>
          <w:rFonts w:ascii="宋体" w:hAnsi="Calibri" w:eastAsia="宋体" w:cs="宋体"/>
          <w:sz w:val="24"/>
          <w:szCs w:val="24"/>
          <w:u w:val="single"/>
        </w:rPr>
      </w:pPr>
      <w:r>
        <w:rPr>
          <w:rFonts w:hint="eastAsia" w:ascii="宋体" w:hAnsi="宋体" w:eastAsia="宋体" w:cs="宋体"/>
          <w:sz w:val="24"/>
          <w:szCs w:val="24"/>
          <w:u w:val="single"/>
        </w:rPr>
        <w:t>投标文件封面示例</w:t>
      </w:r>
    </w:p>
    <w:p>
      <w:pPr>
        <w:spacing w:line="720" w:lineRule="auto"/>
        <w:ind w:right="315"/>
        <w:jc w:val="right"/>
        <w:rPr>
          <w:rFonts w:ascii="宋体" w:hAnsi="Calibri" w:eastAsia="宋体" w:cs="宋体"/>
          <w:b/>
          <w:sz w:val="24"/>
          <w:szCs w:val="24"/>
          <w:bdr w:val="single" w:color="auto" w:sz="4" w:space="0"/>
        </w:rPr>
      </w:pPr>
      <w:r>
        <w:rPr>
          <w:rFonts w:hint="eastAsia" w:ascii="宋体" w:hAnsi="宋体" w:eastAsia="宋体" w:cs="宋体"/>
          <w:b/>
          <w:sz w:val="24"/>
          <w:szCs w:val="24"/>
          <w:bdr w:val="single" w:color="auto" w:sz="4" w:space="0"/>
        </w:rPr>
        <w:t>正本</w:t>
      </w:r>
    </w:p>
    <w:p>
      <w:pPr>
        <w:spacing w:line="480" w:lineRule="auto"/>
        <w:jc w:val="center"/>
        <w:rPr>
          <w:rFonts w:hint="eastAsia" w:ascii="宋体" w:hAnsi="宋体" w:eastAsia="宋体" w:cs="宋体"/>
          <w:b/>
          <w:bCs/>
          <w:sz w:val="24"/>
          <w:szCs w:val="24"/>
          <w:u w:val="single"/>
        </w:rPr>
      </w:pPr>
      <w:r>
        <w:rPr>
          <w:rFonts w:hint="eastAsia" w:ascii="宋体" w:hAnsi="宋体" w:eastAsia="宋体" w:cs="宋体"/>
          <w:b/>
          <w:bCs/>
          <w:sz w:val="24"/>
          <w:szCs w:val="24"/>
          <w:u w:val="single"/>
        </w:rPr>
        <w:t>（项目名称）</w:t>
      </w:r>
    </w:p>
    <w:p>
      <w:pPr>
        <w:spacing w:line="480" w:lineRule="auto"/>
        <w:jc w:val="center"/>
        <w:rPr>
          <w:rFonts w:hint="eastAsia" w:eastAsia="宋体"/>
          <w:lang w:eastAsia="zh-CN"/>
        </w:rPr>
      </w:pPr>
      <w:r>
        <w:rPr>
          <w:rFonts w:hint="eastAsia" w:ascii="宋体" w:hAnsi="宋体" w:cs="宋体"/>
          <w:b/>
          <w:bCs/>
          <w:sz w:val="24"/>
          <w:szCs w:val="24"/>
          <w:u w:val="single"/>
          <w:lang w:eastAsia="zh-CN"/>
        </w:rPr>
        <w:t>（标项名称）</w:t>
      </w:r>
    </w:p>
    <w:p>
      <w:pPr>
        <w:spacing w:line="480" w:lineRule="auto"/>
        <w:jc w:val="center"/>
        <w:rPr>
          <w:rFonts w:ascii="宋体" w:hAnsi="Calibri" w:eastAsia="宋体" w:cs="宋体"/>
          <w:b/>
          <w:bCs/>
          <w:sz w:val="24"/>
          <w:szCs w:val="24"/>
          <w:u w:val="single"/>
        </w:rPr>
      </w:pPr>
      <w:r>
        <w:rPr>
          <w:rFonts w:hint="eastAsia" w:ascii="宋体" w:hAnsi="宋体" w:eastAsia="宋体" w:cs="宋体"/>
          <w:b/>
          <w:bCs/>
          <w:sz w:val="24"/>
          <w:szCs w:val="24"/>
          <w:u w:val="single"/>
        </w:rPr>
        <w:t>（项目编号）</w:t>
      </w:r>
    </w:p>
    <w:p>
      <w:pPr>
        <w:spacing w:line="300" w:lineRule="exact"/>
        <w:jc w:val="center"/>
        <w:rPr>
          <w:rFonts w:ascii="宋体" w:hAnsi="宋体" w:eastAsia="宋体" w:cs="宋体"/>
          <w:b/>
          <w:bCs/>
          <w:sz w:val="24"/>
          <w:szCs w:val="24"/>
        </w:rPr>
      </w:pPr>
    </w:p>
    <w:p>
      <w:pPr>
        <w:spacing w:line="300" w:lineRule="exact"/>
        <w:jc w:val="center"/>
        <w:rPr>
          <w:rFonts w:ascii="宋体" w:hAnsi="宋体" w:eastAsia="宋体" w:cs="宋体"/>
          <w:b/>
          <w:bCs/>
          <w:sz w:val="24"/>
          <w:szCs w:val="24"/>
        </w:rPr>
      </w:pPr>
    </w:p>
    <w:p>
      <w:pPr>
        <w:spacing w:line="300" w:lineRule="exact"/>
        <w:jc w:val="center"/>
        <w:rPr>
          <w:rFonts w:ascii="宋体" w:hAnsi="Calibri" w:eastAsia="宋体" w:cs="宋体"/>
          <w:b/>
          <w:bCs/>
          <w:sz w:val="24"/>
          <w:szCs w:val="24"/>
        </w:rPr>
      </w:pPr>
      <w:r>
        <w:rPr>
          <w:rFonts w:hint="eastAsia" w:ascii="宋体" w:hAnsi="宋体" w:eastAsia="宋体" w:cs="宋体"/>
          <w:b/>
          <w:bCs/>
          <w:sz w:val="24"/>
          <w:szCs w:val="24"/>
        </w:rPr>
        <w:t>投标文件</w:t>
      </w:r>
    </w:p>
    <w:p>
      <w:pPr>
        <w:spacing w:line="720" w:lineRule="auto"/>
        <w:rPr>
          <w:rFonts w:ascii="宋体" w:hAnsi="Calibri" w:eastAsia="宋体" w:cs="宋体"/>
          <w:sz w:val="24"/>
          <w:szCs w:val="24"/>
        </w:rPr>
      </w:pPr>
    </w:p>
    <w:p>
      <w:pPr>
        <w:spacing w:line="720" w:lineRule="auto"/>
        <w:rPr>
          <w:rFonts w:ascii="宋体" w:hAnsi="Calibri" w:eastAsia="宋体" w:cs="宋体"/>
          <w:sz w:val="24"/>
          <w:szCs w:val="24"/>
        </w:rPr>
      </w:pPr>
      <w:r>
        <w:rPr>
          <w:rFonts w:hint="eastAsia" w:ascii="宋体" w:hAnsi="宋体" w:eastAsia="宋体" w:cs="宋体"/>
          <w:sz w:val="24"/>
          <w:szCs w:val="24"/>
        </w:rPr>
        <w:t>投标人：（盖章）</w:t>
      </w:r>
    </w:p>
    <w:p>
      <w:pPr>
        <w:spacing w:line="720" w:lineRule="auto"/>
        <w:rPr>
          <w:rFonts w:ascii="宋体" w:hAnsi="Calibri" w:eastAsia="宋体" w:cs="宋体"/>
          <w:sz w:val="24"/>
          <w:szCs w:val="24"/>
        </w:rPr>
      </w:pPr>
      <w:r>
        <w:rPr>
          <w:rFonts w:hint="eastAsia" w:ascii="宋体" w:hAnsi="宋体" w:eastAsia="宋体" w:cs="宋体"/>
          <w:sz w:val="24"/>
          <w:szCs w:val="24"/>
        </w:rPr>
        <w:t>法定代表人：（盖章）</w:t>
      </w:r>
    </w:p>
    <w:p>
      <w:pPr>
        <w:spacing w:line="720" w:lineRule="auto"/>
        <w:rPr>
          <w:rFonts w:ascii="宋体" w:hAnsi="Calibri" w:eastAsia="宋体" w:cs="宋体"/>
          <w:sz w:val="24"/>
          <w:szCs w:val="24"/>
        </w:rPr>
      </w:pPr>
      <w:r>
        <w:rPr>
          <w:rFonts w:hint="eastAsia" w:ascii="宋体" w:hAnsi="宋体" w:eastAsia="宋体" w:cs="宋体"/>
          <w:sz w:val="24"/>
          <w:szCs w:val="24"/>
        </w:rPr>
        <w:t>单位地址：</w:t>
      </w:r>
    </w:p>
    <w:p>
      <w:pPr>
        <w:spacing w:line="720" w:lineRule="auto"/>
        <w:rPr>
          <w:rFonts w:ascii="宋体" w:hAnsi="Calibri" w:eastAsia="宋体" w:cs="宋体"/>
          <w:sz w:val="24"/>
          <w:szCs w:val="24"/>
        </w:rPr>
      </w:pPr>
      <w:r>
        <w:rPr>
          <w:rFonts w:hint="eastAsia" w:ascii="宋体" w:hAnsi="宋体" w:eastAsia="宋体" w:cs="宋体"/>
          <w:sz w:val="24"/>
          <w:szCs w:val="24"/>
        </w:rPr>
        <w:t>邮政编码：</w:t>
      </w:r>
    </w:p>
    <w:p>
      <w:pPr>
        <w:spacing w:line="720" w:lineRule="auto"/>
        <w:rPr>
          <w:rFonts w:ascii="宋体" w:hAnsi="Calibri" w:eastAsia="宋体" w:cs="宋体"/>
          <w:sz w:val="24"/>
          <w:szCs w:val="24"/>
        </w:rPr>
      </w:pPr>
      <w:r>
        <w:rPr>
          <w:rFonts w:hint="eastAsia" w:ascii="宋体" w:hAnsi="宋体" w:eastAsia="宋体" w:cs="宋体"/>
          <w:sz w:val="24"/>
          <w:szCs w:val="24"/>
        </w:rPr>
        <w:t>联系人：</w:t>
      </w:r>
    </w:p>
    <w:p>
      <w:pPr>
        <w:spacing w:line="720" w:lineRule="auto"/>
        <w:rPr>
          <w:rFonts w:ascii="宋体" w:hAnsi="Calibri" w:eastAsia="宋体" w:cs="宋体"/>
          <w:sz w:val="24"/>
          <w:szCs w:val="24"/>
        </w:rPr>
      </w:pPr>
      <w:r>
        <w:rPr>
          <w:rFonts w:hint="eastAsia" w:ascii="宋体" w:hAnsi="宋体" w:eastAsia="宋体" w:cs="宋体"/>
          <w:sz w:val="24"/>
          <w:szCs w:val="24"/>
        </w:rPr>
        <w:t>联系电话：</w:t>
      </w:r>
    </w:p>
    <w:p>
      <w:pPr>
        <w:spacing w:line="720" w:lineRule="auto"/>
        <w:rPr>
          <w:rFonts w:ascii="宋体" w:hAnsi="Calibri" w:eastAsia="宋体" w:cs="宋体"/>
          <w:sz w:val="24"/>
          <w:szCs w:val="24"/>
        </w:rPr>
      </w:pPr>
    </w:p>
    <w:p>
      <w:pPr>
        <w:spacing w:line="720" w:lineRule="auto"/>
        <w:ind w:firstLine="2" w:firstLineChars="1"/>
        <w:jc w:val="center"/>
        <w:rPr>
          <w:rFonts w:ascii="宋体" w:hAnsi="Calibri" w:eastAsia="宋体" w:cs="宋体"/>
          <w:sz w:val="24"/>
          <w:szCs w:val="24"/>
        </w:rPr>
      </w:pPr>
      <w:r>
        <w:rPr>
          <w:rFonts w:hint="eastAsia" w:ascii="宋体" w:hAnsi="宋体" w:eastAsia="宋体" w:cs="宋体"/>
          <w:sz w:val="24"/>
          <w:szCs w:val="24"/>
        </w:rPr>
        <w:t>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宋体"/>
          <w:b/>
          <w:sz w:val="24"/>
          <w:szCs w:val="24"/>
        </w:rPr>
        <w:br w:type="page"/>
      </w:r>
      <w:bookmarkStart w:id="810" w:name="_Toc12250"/>
      <w:r>
        <w:rPr>
          <w:rFonts w:hint="eastAsia" w:ascii="宋体" w:hAnsi="宋体" w:eastAsia="宋体" w:cs="宋体"/>
          <w:b/>
          <w:sz w:val="24"/>
          <w:szCs w:val="24"/>
        </w:rPr>
        <w:t>目录</w:t>
      </w:r>
      <w:bookmarkEnd w:id="810"/>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1、投标函</w:t>
      </w:r>
    </w:p>
    <w:p>
      <w:pPr>
        <w:spacing w:line="360" w:lineRule="auto"/>
        <w:rPr>
          <w:rFonts w:hint="eastAsia" w:ascii="宋体" w:hAnsi="宋体" w:eastAsia="宋体" w:cs="Times New Roman"/>
          <w:bCs/>
          <w:sz w:val="24"/>
          <w:szCs w:val="24"/>
          <w:lang w:eastAsia="zh-CN"/>
        </w:rPr>
      </w:pPr>
      <w:r>
        <w:rPr>
          <w:rFonts w:hint="eastAsia" w:ascii="宋体" w:hAnsi="宋体" w:eastAsia="宋体" w:cs="Times New Roman"/>
          <w:bCs/>
          <w:sz w:val="24"/>
          <w:szCs w:val="24"/>
        </w:rPr>
        <w:t>2、</w:t>
      </w:r>
      <w:r>
        <w:rPr>
          <w:rFonts w:hint="eastAsia" w:ascii="宋体" w:hAnsi="宋体" w:eastAsia="宋体" w:cs="Times New Roman"/>
          <w:bCs/>
          <w:sz w:val="24"/>
          <w:szCs w:val="24"/>
          <w:lang w:eastAsia="zh-CN"/>
        </w:rPr>
        <w:t>开标一览表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3、反商业贿赂承诺书</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4、技术条款偏离表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5、商务条款偏离表</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6、法定代表人身份证明书</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7、法定代表人授权委托书</w:t>
      </w:r>
    </w:p>
    <w:p>
      <w:pPr>
        <w:spacing w:line="360" w:lineRule="auto"/>
        <w:rPr>
          <w:rFonts w:hint="eastAsia" w:ascii="宋体" w:hAnsi="宋体" w:eastAsia="宋体" w:cs="Times New Roman"/>
          <w:bCs/>
          <w:sz w:val="24"/>
          <w:szCs w:val="24"/>
        </w:rPr>
      </w:pPr>
      <w:r>
        <w:rPr>
          <w:rFonts w:hint="eastAsia" w:ascii="宋体" w:hAnsi="宋体" w:eastAsia="宋体" w:cs="Times New Roman"/>
          <w:bCs/>
          <w:sz w:val="24"/>
          <w:szCs w:val="24"/>
        </w:rPr>
        <w:t>8、投标人基本情况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lang w:val="en-US" w:eastAsia="zh-CN"/>
        </w:rPr>
      </w:pPr>
      <w:r>
        <w:rPr>
          <w:rFonts w:hint="eastAsia" w:ascii="宋体" w:hAnsi="宋体" w:cs="Times New Roman"/>
          <w:bCs/>
          <w:sz w:val="24"/>
          <w:szCs w:val="24"/>
          <w:lang w:val="en-US" w:eastAsia="zh-CN"/>
        </w:rPr>
        <w:t>9、拟派专职人员</w:t>
      </w:r>
    </w:p>
    <w:p>
      <w:pPr>
        <w:pStyle w:val="11"/>
        <w:rPr>
          <w:rFonts w:hint="eastAsia" w:ascii="宋体" w:hAnsi="宋体" w:cs="Times New Roman"/>
          <w:bCs/>
          <w:sz w:val="24"/>
          <w:szCs w:val="24"/>
          <w:lang w:val="en-US" w:eastAsia="zh-CN"/>
        </w:rPr>
      </w:pPr>
      <w:r>
        <w:rPr>
          <w:rFonts w:hint="eastAsia" w:ascii="宋体" w:hAnsi="宋体" w:cs="Times New Roman"/>
          <w:bCs/>
          <w:sz w:val="24"/>
          <w:szCs w:val="24"/>
          <w:lang w:val="en-US" w:eastAsia="zh-CN"/>
        </w:rPr>
        <w:t>10、投标人近年类似供货项目情况表</w:t>
      </w:r>
    </w:p>
    <w:p>
      <w:pPr>
        <w:pStyle w:val="11"/>
        <w:rPr>
          <w:rFonts w:hint="eastAsia" w:ascii="宋体" w:hAnsi="宋体" w:cs="Times New Roman"/>
          <w:bCs/>
          <w:sz w:val="24"/>
          <w:szCs w:val="24"/>
          <w:lang w:val="en-US" w:eastAsia="zh-CN"/>
        </w:rPr>
      </w:pPr>
      <w:r>
        <w:rPr>
          <w:rFonts w:hint="eastAsia" w:ascii="宋体" w:hAnsi="宋体" w:cs="Times New Roman"/>
          <w:bCs/>
          <w:sz w:val="24"/>
          <w:szCs w:val="24"/>
          <w:lang w:val="en-US" w:eastAsia="zh-CN"/>
        </w:rPr>
        <w:t>11、售后服务承诺书</w:t>
      </w:r>
    </w:p>
    <w:p>
      <w:pPr>
        <w:pStyle w:val="11"/>
        <w:rPr>
          <w:rFonts w:hint="eastAsia" w:ascii="宋体" w:hAnsi="宋体" w:cs="Times New Roman"/>
          <w:bCs/>
          <w:sz w:val="24"/>
          <w:szCs w:val="24"/>
          <w:lang w:val="en-US" w:eastAsia="zh-CN"/>
        </w:rPr>
      </w:pPr>
      <w:r>
        <w:rPr>
          <w:rFonts w:hint="eastAsia" w:ascii="宋体" w:hAnsi="宋体" w:cs="Times New Roman"/>
          <w:bCs/>
          <w:sz w:val="24"/>
          <w:szCs w:val="24"/>
          <w:lang w:val="en-US" w:eastAsia="zh-CN"/>
        </w:rPr>
        <w:t>12、服务方案</w:t>
      </w:r>
    </w:p>
    <w:p>
      <w:pPr>
        <w:spacing w:line="280" w:lineRule="exact"/>
        <w:rPr>
          <w:rFonts w:ascii="宋体" w:hAnsi="宋体" w:cs="Arial"/>
          <w:kern w:val="0"/>
          <w:sz w:val="24"/>
          <w:szCs w:val="24"/>
        </w:rPr>
      </w:pPr>
      <w:r>
        <w:rPr>
          <w:rFonts w:hint="eastAsia" w:ascii="宋体" w:hAnsi="宋体" w:cs="Arial"/>
          <w:kern w:val="0"/>
          <w:sz w:val="24"/>
          <w:szCs w:val="24"/>
        </w:rPr>
        <w:t>1</w:t>
      </w:r>
      <w:r>
        <w:rPr>
          <w:rFonts w:hint="eastAsia" w:ascii="宋体" w:hAnsi="宋体" w:cs="Arial"/>
          <w:kern w:val="0"/>
          <w:sz w:val="24"/>
          <w:szCs w:val="24"/>
          <w:lang w:val="en-US" w:eastAsia="zh-CN"/>
        </w:rPr>
        <w:t>3</w:t>
      </w:r>
      <w:r>
        <w:rPr>
          <w:rFonts w:hint="eastAsia" w:ascii="宋体" w:hAnsi="宋体" w:cs="Arial"/>
          <w:kern w:val="0"/>
          <w:sz w:val="24"/>
          <w:szCs w:val="24"/>
        </w:rPr>
        <w:t>、</w:t>
      </w:r>
      <w:r>
        <w:rPr>
          <w:rFonts w:hint="eastAsia" w:ascii="宋体" w:hAnsi="宋体" w:eastAsia="宋体" w:cs="Arial"/>
          <w:kern w:val="0"/>
          <w:sz w:val="24"/>
          <w:szCs w:val="24"/>
        </w:rPr>
        <w:t>其它需要提交的资料</w:t>
      </w:r>
    </w:p>
    <w:p>
      <w:pPr>
        <w:spacing w:line="280" w:lineRule="exact"/>
        <w:rPr>
          <w:rFonts w:ascii="宋体" w:hAnsi="宋体" w:eastAsia="宋体" w:cs="Times New Roman"/>
          <w:bCs/>
          <w:sz w:val="24"/>
          <w:szCs w:val="24"/>
        </w:rPr>
      </w:pPr>
    </w:p>
    <w:p>
      <w:pPr>
        <w:spacing w:line="280" w:lineRule="exact"/>
        <w:rPr>
          <w:rFonts w:ascii="宋体" w:hAnsi="Calibri" w:eastAsia="宋体" w:cs="Times New Roman"/>
          <w:bCs/>
          <w:sz w:val="24"/>
          <w:szCs w:val="24"/>
        </w:rPr>
      </w:pPr>
      <w:r>
        <w:rPr>
          <w:rFonts w:hint="eastAsia" w:ascii="宋体" w:hAnsi="宋体" w:eastAsia="宋体" w:cs="Times New Roman"/>
          <w:bCs/>
          <w:sz w:val="24"/>
          <w:szCs w:val="24"/>
        </w:rPr>
        <w:t>注：为了便于查找，请按上述顺序编制投标文件内容，并在目录中标明每项内容的起始页码。</w:t>
      </w:r>
    </w:p>
    <w:p>
      <w:pPr>
        <w:tabs>
          <w:tab w:val="center" w:pos="4832"/>
          <w:tab w:val="left" w:pos="7140"/>
        </w:tabs>
        <w:jc w:val="center"/>
        <w:outlineLvl w:val="1"/>
        <w:rPr>
          <w:rFonts w:ascii="宋体" w:hAnsi="宋体" w:eastAsia="宋体" w:cs="宋体"/>
          <w:b/>
          <w:sz w:val="24"/>
          <w:szCs w:val="24"/>
        </w:rPr>
      </w:pPr>
      <w:r>
        <w:rPr>
          <w:rFonts w:ascii="宋体" w:hAnsi="Calibri" w:eastAsia="宋体" w:cs="宋体"/>
          <w:b/>
          <w:sz w:val="24"/>
          <w:szCs w:val="24"/>
        </w:rPr>
        <w:br w:type="page"/>
      </w:r>
      <w:bookmarkStart w:id="811" w:name="_Toc18097"/>
      <w:r>
        <w:rPr>
          <w:rFonts w:hint="eastAsia" w:ascii="宋体" w:hAnsi="宋体" w:eastAsia="宋体" w:cs="宋体"/>
          <w:b/>
          <w:sz w:val="24"/>
          <w:szCs w:val="24"/>
        </w:rPr>
        <w:t>一、投标函</w:t>
      </w:r>
      <w:bookmarkEnd w:id="811"/>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致：（</w:t>
      </w:r>
      <w:r>
        <w:rPr>
          <w:rFonts w:hint="eastAsia" w:ascii="宋体" w:hAnsi="宋体" w:eastAsia="宋体" w:cs="Arial"/>
          <w:kern w:val="0"/>
          <w:sz w:val="24"/>
          <w:szCs w:val="24"/>
          <w:lang w:eastAsia="zh-CN"/>
        </w:rPr>
        <w:t>招标人</w:t>
      </w:r>
      <w:r>
        <w:rPr>
          <w:rFonts w:hint="eastAsia" w:ascii="宋体" w:hAnsi="宋体" w:eastAsia="宋体" w:cs="Arial"/>
          <w:kern w:val="0"/>
          <w:sz w:val="24"/>
          <w:szCs w:val="24"/>
        </w:rPr>
        <w:t>名称）</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20"/>
        <w:jc w:val="left"/>
        <w:rPr>
          <w:rFonts w:ascii="宋体" w:hAnsi="Calibri" w:eastAsia="宋体" w:cs="Arial"/>
          <w:kern w:val="0"/>
          <w:sz w:val="24"/>
          <w:szCs w:val="24"/>
        </w:rPr>
      </w:pPr>
      <w:r>
        <w:rPr>
          <w:rFonts w:hint="eastAsia" w:ascii="宋体" w:hAnsi="宋体" w:eastAsia="宋体" w:cs="Arial"/>
          <w:kern w:val="0"/>
          <w:sz w:val="24"/>
          <w:szCs w:val="24"/>
        </w:rPr>
        <w:t>根据已收到</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项目的招标文件，遵照招标投标法律法规的规定，经考察现场和充分研究贵方的招标文件的全部内容后，我方郑重承诺如下：</w:t>
      </w:r>
    </w:p>
    <w:p>
      <w:pPr>
        <w:widowControl/>
        <w:numPr>
          <w:ilvl w:val="0"/>
          <w:numId w:val="0"/>
        </w:numPr>
        <w:shd w:val="clear" w:color="auto" w:fill="FFFFFF"/>
        <w:snapToGrid w:val="0"/>
        <w:spacing w:line="384" w:lineRule="auto"/>
        <w:ind w:firstLine="480" w:firstLineChars="200"/>
        <w:jc w:val="left"/>
        <w:rPr>
          <w:rFonts w:hint="eastAsia" w:ascii="宋体" w:hAnsi="宋体" w:eastAsia="宋体" w:cs="Arial"/>
          <w:color w:val="auto"/>
          <w:kern w:val="0"/>
          <w:sz w:val="24"/>
          <w:szCs w:val="24"/>
          <w:lang w:val="en-US" w:eastAsia="zh-CN"/>
        </w:rPr>
      </w:pPr>
      <w:r>
        <w:rPr>
          <w:rFonts w:hint="eastAsia" w:ascii="宋体" w:hAnsi="宋体" w:eastAsia="宋体" w:cs="Arial"/>
          <w:kern w:val="0"/>
          <w:sz w:val="24"/>
          <w:szCs w:val="24"/>
          <w:lang w:val="en-US" w:eastAsia="zh-CN"/>
        </w:rPr>
        <w:t>1.</w:t>
      </w:r>
      <w:r>
        <w:rPr>
          <w:rFonts w:hint="eastAsia" w:ascii="宋体" w:hAnsi="宋体" w:eastAsia="宋体" w:cs="Arial"/>
          <w:kern w:val="0"/>
          <w:sz w:val="24"/>
          <w:szCs w:val="24"/>
        </w:rPr>
        <w:t>我方投标价格为人民币元</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元 大写：</w:t>
      </w:r>
      <w:r>
        <w:rPr>
          <w:rFonts w:hint="eastAsia" w:ascii="宋体" w:hAnsi="宋体" w:eastAsia="宋体" w:cs="Arial"/>
          <w:kern w:val="0"/>
          <w:sz w:val="24"/>
          <w:szCs w:val="24"/>
          <w:u w:val="single"/>
        </w:rPr>
        <w:t xml:space="preserve">          </w:t>
      </w:r>
      <w:r>
        <w:rPr>
          <w:rFonts w:hint="eastAsia" w:ascii="宋体" w:hAnsi="宋体" w:eastAsia="宋体" w:cs="Arial"/>
          <w:kern w:val="0"/>
          <w:sz w:val="24"/>
          <w:szCs w:val="24"/>
        </w:rPr>
        <w:t>，供货安装周期</w:t>
      </w:r>
      <w:r>
        <w:rPr>
          <w:rFonts w:hint="eastAsia" w:ascii="宋体" w:hAnsi="宋体" w:eastAsia="宋体" w:cs="Arial"/>
          <w:color w:val="auto"/>
          <w:kern w:val="0"/>
          <w:sz w:val="24"/>
          <w:szCs w:val="24"/>
        </w:rPr>
        <w:t>为</w:t>
      </w:r>
      <w:r>
        <w:rPr>
          <w:rFonts w:hint="eastAsia" w:ascii="宋体" w:hAnsi="宋体" w:eastAsia="宋体" w:cs="Arial"/>
          <w:color w:val="auto"/>
          <w:kern w:val="0"/>
          <w:sz w:val="24"/>
          <w:szCs w:val="24"/>
          <w:lang w:eastAsia="zh-CN"/>
        </w:rPr>
        <w:t>自合同签订之日起个</w:t>
      </w:r>
      <w:r>
        <w:rPr>
          <w:rFonts w:hint="eastAsia" w:ascii="宋体" w:hAnsi="宋体" w:eastAsia="宋体" w:cs="Arial"/>
          <w:kern w:val="0"/>
          <w:sz w:val="24"/>
          <w:szCs w:val="24"/>
          <w:u w:val="single"/>
        </w:rPr>
        <w:t xml:space="preserve">     </w:t>
      </w:r>
      <w:r>
        <w:rPr>
          <w:rFonts w:hint="eastAsia" w:ascii="宋体" w:hAnsi="宋体" w:eastAsia="宋体" w:cs="Arial"/>
          <w:color w:val="auto"/>
          <w:kern w:val="0"/>
          <w:sz w:val="24"/>
          <w:szCs w:val="24"/>
          <w:lang w:eastAsia="zh-CN"/>
        </w:rPr>
        <w:t>工作日完成供货及安装。</w:t>
      </w:r>
    </w:p>
    <w:p>
      <w:pPr>
        <w:widowControl/>
        <w:numPr>
          <w:ilvl w:val="0"/>
          <w:numId w:val="0"/>
        </w:numPr>
        <w:shd w:val="clear" w:color="auto" w:fill="FFFFFF"/>
        <w:snapToGrid w:val="0"/>
        <w:spacing w:line="384" w:lineRule="auto"/>
        <w:ind w:firstLine="480" w:firstLineChars="200"/>
        <w:jc w:val="left"/>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如果我方中标，我方将按规定履行合同责任义务。保证在合同约定的供货周期内供货，并确保我方提供货物的品种、规格、质量和数量以及相关服务满足招标文件的要求。</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质保期：本项</w:t>
      </w:r>
      <w:r>
        <w:rPr>
          <w:rFonts w:hint="eastAsia" w:ascii="宋体" w:hAnsi="宋体" w:eastAsia="宋体" w:cs="Arial"/>
          <w:color w:val="auto"/>
          <w:kern w:val="0"/>
          <w:sz w:val="24"/>
          <w:szCs w:val="24"/>
        </w:rPr>
        <w:t>目货物质保期为</w:t>
      </w:r>
      <w:r>
        <w:rPr>
          <w:rFonts w:hint="eastAsia" w:ascii="宋体" w:hAnsi="宋体" w:eastAsia="宋体" w:cs="Arial"/>
          <w:color w:val="auto"/>
          <w:kern w:val="0"/>
          <w:sz w:val="24"/>
          <w:szCs w:val="24"/>
          <w:u w:val="single"/>
          <w:lang w:val="en-US" w:eastAsia="zh-CN"/>
        </w:rPr>
        <w:t xml:space="preserve">   </w:t>
      </w:r>
      <w:r>
        <w:rPr>
          <w:rFonts w:hint="eastAsia" w:ascii="宋体" w:hAnsi="宋体" w:eastAsia="宋体" w:cs="Arial"/>
          <w:color w:val="auto"/>
          <w:kern w:val="0"/>
          <w:sz w:val="24"/>
          <w:szCs w:val="24"/>
          <w:u w:val="none"/>
          <w:lang w:val="en-US" w:eastAsia="zh-CN"/>
        </w:rPr>
        <w:t>年</w:t>
      </w:r>
      <w:r>
        <w:rPr>
          <w:rFonts w:hint="eastAsia" w:ascii="宋体" w:hAnsi="宋体" w:eastAsia="宋体" w:cs="Arial"/>
          <w:kern w:val="0"/>
          <w:sz w:val="24"/>
          <w:szCs w:val="24"/>
        </w:rPr>
        <w:t>，自甲方及相关部门总体验收合格之日起计算。如果由于我方责任致使不能验收，此质保期相应顺延。</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4.</w:t>
      </w:r>
      <w:r>
        <w:rPr>
          <w:rFonts w:hint="eastAsia" w:ascii="宋体" w:hAnsi="宋体" w:eastAsia="宋体" w:cs="Arial"/>
          <w:kern w:val="0"/>
          <w:sz w:val="24"/>
          <w:szCs w:val="24"/>
        </w:rPr>
        <w:t>本投标文件在招标文件规定的投标有效期内对我方具有约束力，如果我方在投标有效期内撤销投标，其投标保证金将被贵方没收。</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5.</w:t>
      </w:r>
      <w:r>
        <w:rPr>
          <w:rFonts w:hint="eastAsia" w:ascii="宋体" w:hAnsi="宋体" w:eastAsia="宋体" w:cs="Arial"/>
          <w:kern w:val="0"/>
          <w:sz w:val="24"/>
          <w:szCs w:val="24"/>
        </w:rPr>
        <w:t>我方已详细审查全部招标文件并完全理解并同意放弃对这方面有不明及误解的权力。</w:t>
      </w:r>
    </w:p>
    <w:p>
      <w:pPr>
        <w:widowControl/>
        <w:shd w:val="clear" w:color="auto" w:fill="FFFFFF"/>
        <w:snapToGrid w:val="0"/>
        <w:spacing w:line="384" w:lineRule="auto"/>
        <w:ind w:firstLine="420"/>
        <w:jc w:val="left"/>
        <w:rPr>
          <w:rFonts w:ascii="宋体" w:hAnsi="Calibri" w:eastAsia="宋体" w:cs="Arial"/>
          <w:kern w:val="0"/>
          <w:sz w:val="24"/>
          <w:szCs w:val="24"/>
        </w:rPr>
      </w:pPr>
      <w:r>
        <w:rPr>
          <w:rFonts w:ascii="宋体" w:hAnsi="宋体" w:eastAsia="宋体" w:cs="Arial"/>
          <w:kern w:val="0"/>
          <w:sz w:val="24"/>
          <w:szCs w:val="24"/>
        </w:rPr>
        <w:t>6.</w:t>
      </w:r>
      <w:r>
        <w:rPr>
          <w:rFonts w:hint="eastAsia" w:ascii="宋体" w:hAnsi="宋体" w:eastAsia="宋体" w:cs="Arial"/>
          <w:kern w:val="0"/>
          <w:sz w:val="24"/>
          <w:szCs w:val="24"/>
        </w:rPr>
        <w:t>我方愿意提供贵方可能要求的与投标有关的一切数据或资料，完全理解贵方不一定接受最低投标报价的投标或收到的任何投标。</w:t>
      </w:r>
    </w:p>
    <w:p>
      <w:pPr>
        <w:widowControl/>
        <w:shd w:val="clear" w:color="auto" w:fill="FFFFFF"/>
        <w:snapToGrid w:val="0"/>
        <w:spacing w:line="384" w:lineRule="auto"/>
        <w:ind w:firstLine="420"/>
        <w:jc w:val="left"/>
        <w:rPr>
          <w:rFonts w:ascii="宋体" w:hAnsi="宋体" w:eastAsia="宋体" w:cs="Arial"/>
          <w:kern w:val="0"/>
          <w:sz w:val="24"/>
          <w:szCs w:val="24"/>
        </w:rPr>
      </w:pPr>
      <w:r>
        <w:rPr>
          <w:rFonts w:ascii="宋体" w:hAnsi="宋体" w:eastAsia="宋体" w:cs="Arial"/>
          <w:kern w:val="0"/>
          <w:sz w:val="24"/>
          <w:szCs w:val="24"/>
        </w:rPr>
        <w:t>7.</w:t>
      </w:r>
      <w:r>
        <w:rPr>
          <w:rFonts w:hint="eastAsia" w:ascii="宋体" w:hAnsi="宋体" w:eastAsia="宋体" w:cs="Arial"/>
          <w:kern w:val="0"/>
          <w:sz w:val="24"/>
          <w:szCs w:val="24"/>
        </w:rPr>
        <w:t>我方派法定代表人或其授权委托人作为我方代表，负责按时参加开标会并签署与投标有关的相关文件等。</w:t>
      </w:r>
    </w:p>
    <w:p>
      <w:pPr>
        <w:widowControl/>
        <w:shd w:val="clear" w:color="auto" w:fill="FFFFFF"/>
        <w:snapToGrid w:val="0"/>
        <w:spacing w:line="384" w:lineRule="auto"/>
        <w:ind w:firstLine="420"/>
        <w:jc w:val="left"/>
        <w:rPr>
          <w:rFonts w:ascii="宋体" w:hAnsi="Calibri" w:eastAsia="宋体" w:cs="Arial"/>
          <w:kern w:val="0"/>
          <w:sz w:val="24"/>
          <w:szCs w:val="24"/>
        </w:rPr>
      </w:pPr>
      <w:r>
        <w:rPr>
          <w:rFonts w:hint="eastAsia" w:ascii="宋体" w:hAnsi="宋体" w:eastAsia="宋体" w:cs="Arial"/>
          <w:kern w:val="0"/>
          <w:sz w:val="24"/>
          <w:szCs w:val="24"/>
        </w:rPr>
        <w:t>8. 如我方中标，我方自愿向采购代理机构支付咨询费，并在合同签订后3个工作日内向采购代理机构提供采购合同原件一份用于采购资料备案工作。</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autoSpaceDE w:val="0"/>
        <w:autoSpaceDN w:val="0"/>
        <w:adjustRightInd w:val="0"/>
        <w:spacing w:line="360" w:lineRule="auto"/>
        <w:jc w:val="center"/>
        <w:outlineLvl w:val="1"/>
        <w:rPr>
          <w:rFonts w:ascii="宋体" w:cs="宋体"/>
          <w:b/>
          <w:kern w:val="0"/>
          <w:sz w:val="24"/>
          <w:szCs w:val="24"/>
        </w:rPr>
      </w:pPr>
      <w:r>
        <w:rPr>
          <w:rFonts w:ascii="宋体" w:hAnsi="Calibri" w:eastAsia="宋体" w:cs="Arial"/>
          <w:kern w:val="0"/>
          <w:sz w:val="24"/>
          <w:szCs w:val="24"/>
        </w:rPr>
        <w:br w:type="page"/>
      </w:r>
      <w:bookmarkStart w:id="812" w:name="_Toc27049"/>
      <w:bookmarkStart w:id="813" w:name="_Toc12429"/>
      <w:r>
        <w:rPr>
          <w:rFonts w:hint="eastAsia" w:ascii="宋体" w:hAnsi="宋体" w:cs="宋体"/>
          <w:b/>
          <w:kern w:val="0"/>
          <w:sz w:val="24"/>
          <w:szCs w:val="24"/>
        </w:rPr>
        <w:t>二、开标一览表</w:t>
      </w:r>
      <w:bookmarkEnd w:id="812"/>
      <w:bookmarkEnd w:id="813"/>
    </w:p>
    <w:p>
      <w:pPr>
        <w:autoSpaceDE w:val="0"/>
        <w:autoSpaceDN w:val="0"/>
        <w:adjustRightInd w:val="0"/>
        <w:spacing w:line="360" w:lineRule="auto"/>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项目名称：</w:t>
      </w:r>
    </w:p>
    <w:tbl>
      <w:tblPr>
        <w:tblStyle w:val="36"/>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205"/>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序号</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项目</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3" w:type="dxa"/>
            <w:vAlign w:val="center"/>
          </w:tcPr>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1</w:t>
            </w:r>
          </w:p>
        </w:tc>
        <w:tc>
          <w:tcPr>
            <w:tcW w:w="2205"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投标总报价（元）</w:t>
            </w:r>
          </w:p>
        </w:tc>
        <w:tc>
          <w:tcPr>
            <w:tcW w:w="5880" w:type="dxa"/>
            <w:vAlign w:val="center"/>
          </w:tcPr>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小写：</w:t>
            </w:r>
            <w:r>
              <w:rPr>
                <w:rFonts w:ascii="宋体" w:hAnsi="宋体" w:cs="宋体"/>
                <w:kern w:val="0"/>
                <w:sz w:val="24"/>
                <w:szCs w:val="24"/>
                <w:u w:val="single"/>
              </w:rPr>
              <w:t xml:space="preserve">                           </w:t>
            </w:r>
            <w:r>
              <w:rPr>
                <w:rFonts w:ascii="宋体" w:hAnsi="宋体" w:cs="宋体"/>
                <w:kern w:val="0"/>
                <w:sz w:val="24"/>
                <w:szCs w:val="24"/>
              </w:rPr>
              <w:t xml:space="preserve"> </w:t>
            </w:r>
            <w:r>
              <w:rPr>
                <w:rFonts w:hint="eastAsia" w:ascii="宋体" w:hAnsi="宋体" w:cs="宋体"/>
                <w:kern w:val="0"/>
                <w:sz w:val="24"/>
                <w:szCs w:val="24"/>
              </w:rPr>
              <w:t>；</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rPr>
              <w:t>大写：</w:t>
            </w:r>
            <w:r>
              <w:rPr>
                <w:rFonts w:ascii="宋体" w:hAnsi="宋体" w:cs="宋体"/>
                <w:kern w:val="0"/>
                <w:sz w:val="24"/>
                <w:szCs w:val="24"/>
                <w:u w:val="single"/>
              </w:rPr>
              <w:t xml:space="preserve">                           </w:t>
            </w:r>
            <w:r>
              <w:rPr>
                <w:rFonts w:ascii="宋体" w:hAnsi="宋体" w:cs="宋体"/>
                <w:kern w:val="0"/>
                <w:sz w:val="24"/>
                <w:szCs w:val="24"/>
              </w:rPr>
              <w:t xml:space="preserve"> </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hint="eastAsia" w:ascii="宋体" w:eastAsia="宋体" w:cs="宋体"/>
                <w:kern w:val="0"/>
                <w:sz w:val="24"/>
                <w:szCs w:val="24"/>
                <w:lang w:eastAsia="zh-CN"/>
              </w:rPr>
            </w:pPr>
            <w:r>
              <w:rPr>
                <w:rFonts w:hint="eastAsia" w:ascii="宋体" w:hAnsi="宋体" w:cs="宋体"/>
                <w:color w:val="auto"/>
                <w:kern w:val="0"/>
                <w:sz w:val="24"/>
                <w:szCs w:val="24"/>
              </w:rPr>
              <w:t>供货</w:t>
            </w:r>
            <w:r>
              <w:rPr>
                <w:rFonts w:hint="eastAsia" w:ascii="宋体" w:hAnsi="宋体" w:cs="宋体"/>
                <w:color w:val="auto"/>
                <w:kern w:val="0"/>
                <w:sz w:val="24"/>
                <w:szCs w:val="24"/>
                <w:lang w:eastAsia="zh-CN"/>
              </w:rPr>
              <w:t>安装周期</w:t>
            </w:r>
            <w:r>
              <w:rPr>
                <w:rFonts w:hint="eastAsia" w:ascii="宋体" w:hAnsi="宋体" w:cs="宋体"/>
                <w:color w:val="auto"/>
                <w:kern w:val="0"/>
                <w:sz w:val="24"/>
                <w:szCs w:val="24"/>
              </w:rPr>
              <w:t>：</w:t>
            </w:r>
            <w:r>
              <w:rPr>
                <w:rFonts w:hint="eastAsia" w:ascii="宋体" w:hAnsi="宋体" w:eastAsia="宋体" w:cs="Arial"/>
                <w:color w:val="auto"/>
                <w:kern w:val="0"/>
                <w:sz w:val="24"/>
                <w:szCs w:val="24"/>
                <w:lang w:eastAsia="zh-CN"/>
              </w:rPr>
              <w:t>自合同签订之日起个</w:t>
            </w:r>
            <w:r>
              <w:rPr>
                <w:rFonts w:hint="eastAsia" w:ascii="宋体" w:hAnsi="宋体" w:eastAsia="宋体" w:cs="Arial"/>
                <w:kern w:val="0"/>
                <w:sz w:val="24"/>
                <w:szCs w:val="24"/>
                <w:u w:val="single"/>
              </w:rPr>
              <w:t xml:space="preserve">     </w:t>
            </w:r>
            <w:r>
              <w:rPr>
                <w:rFonts w:hint="eastAsia" w:ascii="宋体" w:hAnsi="宋体" w:eastAsia="宋体" w:cs="Arial"/>
                <w:color w:val="auto"/>
                <w:kern w:val="0"/>
                <w:sz w:val="24"/>
                <w:szCs w:val="24"/>
                <w:lang w:eastAsia="zh-CN"/>
              </w:rPr>
              <w:t>工作日完成供货及安装。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38" w:type="dxa"/>
            <w:gridSpan w:val="3"/>
            <w:vAlign w:val="center"/>
          </w:tcPr>
          <w:p>
            <w:pPr>
              <w:autoSpaceDE w:val="0"/>
              <w:autoSpaceDN w:val="0"/>
              <w:adjustRightInd w:val="0"/>
              <w:spacing w:line="360" w:lineRule="auto"/>
              <w:rPr>
                <w:rFonts w:hint="eastAsia" w:ascii="宋体" w:hAnsi="宋体" w:cs="宋体" w:eastAsiaTheme="minorEastAsia"/>
                <w:kern w:val="0"/>
                <w:sz w:val="24"/>
                <w:szCs w:val="24"/>
                <w:lang w:val="en-US" w:eastAsia="zh-CN"/>
              </w:rPr>
            </w:pPr>
            <w:r>
              <w:rPr>
                <w:rFonts w:hint="eastAsia" w:ascii="宋体" w:hAnsi="宋体" w:cs="宋体"/>
                <w:kern w:val="0"/>
                <w:sz w:val="24"/>
                <w:szCs w:val="24"/>
              </w:rPr>
              <w:t>质保期：</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u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138" w:type="dxa"/>
            <w:gridSpan w:val="3"/>
            <w:vAlign w:val="center"/>
          </w:tcPr>
          <w:p>
            <w:pPr>
              <w:autoSpaceDE w:val="0"/>
              <w:autoSpaceDN w:val="0"/>
              <w:adjustRightInd w:val="0"/>
              <w:spacing w:line="360" w:lineRule="auto"/>
              <w:rPr>
                <w:rFonts w:ascii="宋体" w:cs="宋体"/>
                <w:kern w:val="0"/>
                <w:sz w:val="24"/>
                <w:szCs w:val="24"/>
              </w:rPr>
            </w:pPr>
            <w:r>
              <w:rPr>
                <w:rFonts w:hint="eastAsia" w:ascii="宋体" w:hAnsi="宋体" w:cs="宋体"/>
                <w:kern w:val="0"/>
                <w:sz w:val="24"/>
                <w:szCs w:val="24"/>
              </w:rPr>
              <w:t>备注：</w:t>
            </w:r>
          </w:p>
        </w:tc>
      </w:tr>
    </w:tbl>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注：</w:t>
      </w:r>
      <w:r>
        <w:rPr>
          <w:rFonts w:ascii="宋体" w:hAnsi="宋体" w:cs="宋体"/>
          <w:kern w:val="0"/>
          <w:sz w:val="24"/>
          <w:szCs w:val="24"/>
        </w:rPr>
        <w:t>1.</w:t>
      </w:r>
      <w:r>
        <w:rPr>
          <w:rFonts w:hint="eastAsia" w:ascii="宋体" w:hAnsi="宋体" w:cs="宋体"/>
          <w:kern w:val="0"/>
          <w:sz w:val="24"/>
          <w:szCs w:val="24"/>
        </w:rPr>
        <w:t>表中大小写不一致时，以大写为准。</w:t>
      </w:r>
    </w:p>
    <w:p>
      <w:pPr>
        <w:pStyle w:val="194"/>
        <w:spacing w:line="360" w:lineRule="auto"/>
      </w:pPr>
      <w:r>
        <w:rPr>
          <w:rFonts w:hint="eastAsia"/>
          <w:kern w:val="0"/>
          <w:sz w:val="24"/>
          <w:szCs w:val="24"/>
          <w:lang w:val="en-US" w:eastAsia="zh-CN"/>
        </w:rPr>
        <w:t>2</w:t>
      </w:r>
      <w:r>
        <w:rPr>
          <w:kern w:val="0"/>
          <w:sz w:val="24"/>
          <w:szCs w:val="24"/>
        </w:rPr>
        <w:t>.</w:t>
      </w:r>
      <w:r>
        <w:rPr>
          <w:rFonts w:hint="eastAsia"/>
          <w:kern w:val="0"/>
          <w:sz w:val="24"/>
          <w:szCs w:val="24"/>
        </w:rPr>
        <w:t>投标报价为完成本次</w:t>
      </w:r>
      <w:r>
        <w:rPr>
          <w:rFonts w:hint="eastAsia" w:eastAsiaTheme="minorEastAsia"/>
          <w:kern w:val="0"/>
          <w:sz w:val="24"/>
          <w:szCs w:val="24"/>
        </w:rPr>
        <w:t>采购项目内的建设、实施、维护期内运维及培训费用等所有内容</w:t>
      </w:r>
      <w:r>
        <w:rPr>
          <w:rFonts w:hint="eastAsia"/>
          <w:kern w:val="0"/>
          <w:sz w:val="24"/>
          <w:szCs w:val="24"/>
        </w:rPr>
        <w:t>的一切相关费用。可根据需要附报价明细。</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lang w:val="en-US" w:eastAsia="zh-CN"/>
        </w:rPr>
        <w:t>3</w:t>
      </w:r>
      <w:r>
        <w:rPr>
          <w:rFonts w:ascii="宋体" w:hAnsi="宋体" w:cs="宋体"/>
          <w:kern w:val="0"/>
          <w:sz w:val="24"/>
          <w:szCs w:val="24"/>
        </w:rPr>
        <w:t>.</w:t>
      </w:r>
      <w:r>
        <w:rPr>
          <w:rFonts w:hint="eastAsia" w:ascii="宋体" w:hAnsi="宋体" w:cs="宋体"/>
          <w:kern w:val="0"/>
          <w:sz w:val="24"/>
          <w:szCs w:val="24"/>
        </w:rPr>
        <w:t>本表中“投标总报价”必须与《投标函》中的“投标总报价”均保持一致，如不一致，以《开标一览表》为准。</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投标人：</w:t>
      </w:r>
      <w:r>
        <w:rPr>
          <w:rFonts w:ascii="宋体" w:hAnsi="宋体" w:cs="宋体"/>
          <w:kern w:val="0"/>
          <w:sz w:val="24"/>
          <w:szCs w:val="24"/>
          <w:u w:val="single"/>
        </w:rPr>
        <w:t xml:space="preserve"> </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rPr>
          <w:rFonts w:hint="eastAsia" w:ascii="宋体" w:hAnsi="宋体" w:eastAsia="宋体" w:cs="宋体"/>
          <w:b/>
          <w:sz w:val="24"/>
          <w:szCs w:val="24"/>
        </w:rPr>
      </w:pPr>
      <w:bookmarkStart w:id="814" w:name="_Toc24741"/>
      <w:bookmarkStart w:id="815" w:name="_Toc28344"/>
      <w:r>
        <w:rPr>
          <w:rFonts w:hint="eastAsia" w:ascii="宋体" w:hAnsi="宋体" w:eastAsia="宋体" w:cs="宋体"/>
          <w:b/>
          <w:sz w:val="24"/>
          <w:szCs w:val="24"/>
        </w:rPr>
        <w:br w:type="page"/>
      </w:r>
    </w:p>
    <w:p>
      <w:pPr>
        <w:jc w:val="center"/>
        <w:rPr>
          <w:rFonts w:ascii="宋体" w:hAnsi="宋体" w:eastAsia="宋体" w:cs="宋体"/>
          <w:b/>
          <w:sz w:val="24"/>
          <w:szCs w:val="24"/>
        </w:rPr>
      </w:pPr>
      <w:r>
        <w:rPr>
          <w:rFonts w:hint="eastAsia" w:ascii="宋体" w:hAnsi="宋体" w:eastAsia="宋体" w:cs="宋体"/>
          <w:b/>
          <w:sz w:val="24"/>
          <w:szCs w:val="24"/>
        </w:rPr>
        <w:t>2.1投标价格明细表</w:t>
      </w:r>
      <w:bookmarkEnd w:id="814"/>
      <w:bookmarkEnd w:id="815"/>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233"/>
        <w:gridCol w:w="1319"/>
        <w:gridCol w:w="709"/>
        <w:gridCol w:w="1055"/>
        <w:gridCol w:w="1780"/>
        <w:gridCol w:w="1070"/>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675"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序号</w:t>
            </w:r>
          </w:p>
        </w:tc>
        <w:tc>
          <w:tcPr>
            <w:tcW w:w="1233"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货物名称</w:t>
            </w:r>
          </w:p>
        </w:tc>
        <w:tc>
          <w:tcPr>
            <w:tcW w:w="1319" w:type="dxa"/>
            <w:vAlign w:val="center"/>
          </w:tcPr>
          <w:p>
            <w:pPr>
              <w:jc w:val="center"/>
              <w:rPr>
                <w:rFonts w:hint="eastAsia" w:ascii="宋体" w:hAnsi="宋体" w:eastAsia="宋体" w:cs="宋体"/>
                <w:bCs/>
                <w:sz w:val="24"/>
                <w:szCs w:val="24"/>
                <w:lang w:eastAsia="zh-CN"/>
              </w:rPr>
            </w:pPr>
            <w:r>
              <w:rPr>
                <w:rFonts w:hint="eastAsia" w:ascii="宋体" w:hAnsi="宋体" w:eastAsia="宋体" w:cs="宋体"/>
                <w:bCs/>
                <w:sz w:val="24"/>
                <w:szCs w:val="24"/>
                <w:lang w:eastAsia="zh-CN"/>
              </w:rPr>
              <w:t>材质</w:t>
            </w:r>
          </w:p>
        </w:tc>
        <w:tc>
          <w:tcPr>
            <w:tcW w:w="709"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数量</w:t>
            </w:r>
          </w:p>
        </w:tc>
        <w:tc>
          <w:tcPr>
            <w:tcW w:w="1055" w:type="dxa"/>
            <w:vAlign w:val="center"/>
          </w:tcPr>
          <w:p>
            <w:pPr>
              <w:jc w:val="center"/>
              <w:rPr>
                <w:rFonts w:hint="eastAsia" w:ascii="宋体" w:hAnsi="宋体" w:eastAsia="宋体" w:cs="宋体"/>
                <w:bCs/>
                <w:sz w:val="24"/>
                <w:szCs w:val="24"/>
                <w:lang w:eastAsia="zh-CN"/>
              </w:rPr>
            </w:pPr>
            <w:r>
              <w:rPr>
                <w:rFonts w:hint="eastAsia" w:ascii="宋体" w:hAnsi="宋体" w:eastAsia="宋体" w:cs="宋体"/>
                <w:bCs/>
                <w:sz w:val="24"/>
                <w:szCs w:val="24"/>
                <w:lang w:eastAsia="zh-CN"/>
              </w:rPr>
              <w:t>规格</w:t>
            </w:r>
          </w:p>
        </w:tc>
        <w:tc>
          <w:tcPr>
            <w:tcW w:w="1780"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单价</w:t>
            </w:r>
          </w:p>
          <w:p>
            <w:pPr>
              <w:jc w:val="center"/>
              <w:rPr>
                <w:rFonts w:ascii="宋体" w:hAnsi="宋体" w:eastAsia="宋体" w:cs="宋体"/>
                <w:bCs/>
                <w:sz w:val="24"/>
                <w:szCs w:val="24"/>
                <w:highlight w:val="yellow"/>
              </w:rPr>
            </w:pPr>
            <w:r>
              <w:rPr>
                <w:rFonts w:hint="eastAsia" w:ascii="宋体" w:hAnsi="宋体" w:eastAsia="宋体" w:cs="宋体"/>
                <w:bCs/>
                <w:sz w:val="24"/>
                <w:szCs w:val="24"/>
              </w:rPr>
              <w:t>（元）</w:t>
            </w:r>
          </w:p>
        </w:tc>
        <w:tc>
          <w:tcPr>
            <w:tcW w:w="1070"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合价</w:t>
            </w:r>
          </w:p>
          <w:p>
            <w:pPr>
              <w:jc w:val="center"/>
              <w:rPr>
                <w:rFonts w:ascii="宋体" w:hAnsi="宋体" w:eastAsia="宋体" w:cs="宋体"/>
                <w:bCs/>
                <w:sz w:val="24"/>
                <w:szCs w:val="24"/>
              </w:rPr>
            </w:pPr>
            <w:r>
              <w:rPr>
                <w:rFonts w:hint="eastAsia" w:ascii="宋体" w:hAnsi="宋体" w:eastAsia="宋体" w:cs="宋体"/>
                <w:bCs/>
                <w:sz w:val="24"/>
                <w:szCs w:val="24"/>
              </w:rPr>
              <w:t>（元）</w:t>
            </w:r>
          </w:p>
        </w:tc>
        <w:tc>
          <w:tcPr>
            <w:tcW w:w="1241" w:type="dxa"/>
            <w:vAlign w:val="center"/>
          </w:tcPr>
          <w:p>
            <w:pPr>
              <w:jc w:val="center"/>
              <w:rPr>
                <w:rFonts w:ascii="宋体" w:hAnsi="宋体" w:eastAsia="宋体" w:cs="宋体"/>
                <w:bCs/>
                <w:sz w:val="24"/>
                <w:szCs w:val="24"/>
              </w:rPr>
            </w:pPr>
            <w:r>
              <w:rPr>
                <w:rFonts w:hint="eastAsia" w:ascii="宋体" w:hAnsi="宋体" w:eastAsia="宋体" w:cs="宋体"/>
                <w:bCs/>
                <w:sz w:val="24"/>
                <w:szCs w:val="24"/>
              </w:rPr>
              <w:t>备注</w:t>
            </w:r>
          </w:p>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1</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2</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3</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4</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5</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宋体" w:hAnsi="宋体" w:eastAsia="宋体" w:cs="宋体"/>
                <w:bCs/>
                <w:sz w:val="24"/>
                <w:szCs w:val="24"/>
              </w:rPr>
            </w:pPr>
            <w:r>
              <w:rPr>
                <w:rFonts w:ascii="宋体" w:hAnsi="宋体" w:eastAsia="宋体" w:cs="宋体"/>
                <w:bCs/>
                <w:sz w:val="24"/>
                <w:szCs w:val="24"/>
              </w:rPr>
              <w:t>…</w:t>
            </w:r>
          </w:p>
        </w:tc>
        <w:tc>
          <w:tcPr>
            <w:tcW w:w="1233" w:type="dxa"/>
            <w:vAlign w:val="center"/>
          </w:tcPr>
          <w:p>
            <w:pPr>
              <w:jc w:val="center"/>
              <w:rPr>
                <w:rFonts w:ascii="宋体" w:hAnsi="宋体" w:eastAsia="宋体" w:cs="宋体"/>
                <w:bCs/>
                <w:sz w:val="24"/>
                <w:szCs w:val="24"/>
              </w:rPr>
            </w:pPr>
          </w:p>
        </w:tc>
        <w:tc>
          <w:tcPr>
            <w:tcW w:w="1319" w:type="dxa"/>
            <w:vAlign w:val="center"/>
          </w:tcPr>
          <w:p>
            <w:pPr>
              <w:jc w:val="center"/>
              <w:rPr>
                <w:rFonts w:ascii="宋体" w:hAnsi="宋体" w:eastAsia="宋体" w:cs="宋体"/>
                <w:bCs/>
                <w:sz w:val="24"/>
                <w:szCs w:val="24"/>
              </w:rPr>
            </w:pPr>
          </w:p>
        </w:tc>
        <w:tc>
          <w:tcPr>
            <w:tcW w:w="709" w:type="dxa"/>
            <w:vAlign w:val="center"/>
          </w:tcPr>
          <w:p>
            <w:pPr>
              <w:jc w:val="center"/>
              <w:rPr>
                <w:rFonts w:ascii="宋体" w:hAnsi="宋体" w:eastAsia="宋体" w:cs="宋体"/>
                <w:bCs/>
                <w:sz w:val="24"/>
                <w:szCs w:val="24"/>
              </w:rPr>
            </w:pPr>
          </w:p>
        </w:tc>
        <w:tc>
          <w:tcPr>
            <w:tcW w:w="1055" w:type="dxa"/>
            <w:vAlign w:val="center"/>
          </w:tcPr>
          <w:p>
            <w:pPr>
              <w:jc w:val="center"/>
              <w:rPr>
                <w:rFonts w:ascii="宋体" w:hAnsi="宋体" w:eastAsia="宋体" w:cs="宋体"/>
                <w:bCs/>
                <w:sz w:val="24"/>
                <w:szCs w:val="24"/>
              </w:rPr>
            </w:pPr>
          </w:p>
        </w:tc>
        <w:tc>
          <w:tcPr>
            <w:tcW w:w="1780" w:type="dxa"/>
            <w:vAlign w:val="center"/>
          </w:tcPr>
          <w:p>
            <w:pPr>
              <w:jc w:val="center"/>
              <w:rPr>
                <w:rFonts w:ascii="宋体" w:hAnsi="宋体" w:eastAsia="宋体" w:cs="宋体"/>
                <w:bCs/>
                <w:sz w:val="24"/>
                <w:szCs w:val="24"/>
                <w:highlight w:val="yellow"/>
              </w:rPr>
            </w:pPr>
          </w:p>
        </w:tc>
        <w:tc>
          <w:tcPr>
            <w:tcW w:w="1070" w:type="dxa"/>
            <w:vAlign w:val="center"/>
          </w:tcPr>
          <w:p>
            <w:pPr>
              <w:jc w:val="center"/>
              <w:rPr>
                <w:rFonts w:ascii="宋体" w:hAnsi="宋体" w:eastAsia="宋体" w:cs="宋体"/>
                <w:bCs/>
                <w:sz w:val="24"/>
                <w:szCs w:val="24"/>
              </w:rPr>
            </w:pPr>
          </w:p>
        </w:tc>
        <w:tc>
          <w:tcPr>
            <w:tcW w:w="1241" w:type="dxa"/>
            <w:vAlign w:val="center"/>
          </w:tcPr>
          <w:p>
            <w:pPr>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jc w:val="right"/>
              <w:rPr>
                <w:rFonts w:ascii="宋体" w:hAnsi="Calibri" w:eastAsia="宋体" w:cs="宋体"/>
                <w:sz w:val="24"/>
                <w:szCs w:val="24"/>
              </w:rPr>
            </w:pPr>
            <w:r>
              <w:rPr>
                <w:rFonts w:hint="eastAsia" w:ascii="宋体" w:hAnsi="宋体" w:eastAsia="宋体" w:cs="宋体"/>
                <w:bCs/>
                <w:sz w:val="24"/>
                <w:szCs w:val="24"/>
              </w:rPr>
              <w:t>货物总价（</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jc w:val="right"/>
              <w:rPr>
                <w:rFonts w:hint="eastAsia" w:ascii="宋体" w:hAnsi="宋体" w:eastAsia="宋体" w:cs="宋体"/>
                <w:bCs/>
                <w:sz w:val="24"/>
                <w:szCs w:val="24"/>
              </w:rPr>
            </w:pPr>
            <w:r>
              <w:rPr>
                <w:rFonts w:hint="eastAsia" w:ascii="宋体" w:hAnsi="宋体" w:eastAsia="宋体" w:cs="宋体"/>
                <w:bCs/>
                <w:sz w:val="24"/>
                <w:szCs w:val="24"/>
              </w:rPr>
              <w:t>税金（</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71" w:type="dxa"/>
            <w:gridSpan w:val="6"/>
            <w:vAlign w:val="center"/>
          </w:tcPr>
          <w:p>
            <w:pPr>
              <w:spacing w:line="360" w:lineRule="auto"/>
              <w:jc w:val="right"/>
              <w:rPr>
                <w:rFonts w:hint="eastAsia" w:ascii="宋体" w:hAnsi="宋体" w:eastAsia="宋体" w:cs="宋体"/>
                <w:bCs/>
                <w:sz w:val="24"/>
                <w:szCs w:val="24"/>
              </w:rPr>
            </w:pPr>
            <w:r>
              <w:rPr>
                <w:rFonts w:hint="eastAsia" w:ascii="宋体" w:hAnsi="宋体" w:eastAsia="宋体" w:cs="宋体"/>
                <w:bCs/>
                <w:sz w:val="24"/>
                <w:szCs w:val="24"/>
              </w:rPr>
              <w:t>合计（</w:t>
            </w:r>
            <w:r>
              <w:rPr>
                <w:rFonts w:hint="eastAsia" w:ascii="宋体" w:hAnsi="宋体" w:eastAsia="宋体" w:cs="Times New Roman"/>
                <w:sz w:val="24"/>
                <w:szCs w:val="24"/>
              </w:rPr>
              <w:t>人民币元</w:t>
            </w:r>
            <w:r>
              <w:rPr>
                <w:rFonts w:hint="eastAsia" w:ascii="宋体" w:hAnsi="宋体" w:eastAsia="宋体" w:cs="宋体"/>
                <w:bCs/>
                <w:sz w:val="24"/>
                <w:szCs w:val="24"/>
              </w:rPr>
              <w:t>）</w:t>
            </w:r>
          </w:p>
        </w:tc>
        <w:tc>
          <w:tcPr>
            <w:tcW w:w="2311" w:type="dxa"/>
            <w:gridSpan w:val="2"/>
            <w:vAlign w:val="center"/>
          </w:tcPr>
          <w:p>
            <w:pPr>
              <w:spacing w:line="360" w:lineRule="auto"/>
              <w:jc w:val="right"/>
              <w:rPr>
                <w:rFonts w:ascii="宋体" w:hAnsi="Calibri" w:eastAsia="宋体" w:cs="宋体"/>
                <w:sz w:val="24"/>
                <w:szCs w:val="24"/>
              </w:rPr>
            </w:pPr>
          </w:p>
        </w:tc>
      </w:tr>
    </w:tbl>
    <w:p>
      <w:pPr>
        <w:spacing w:line="360" w:lineRule="auto"/>
        <w:jc w:val="left"/>
        <w:rPr>
          <w:rFonts w:ascii="宋体" w:hAnsi="Calibri" w:eastAsia="宋体" w:cs="Times New Roman"/>
          <w:sz w:val="24"/>
          <w:szCs w:val="24"/>
        </w:rPr>
      </w:pPr>
      <w:r>
        <w:rPr>
          <w:rFonts w:hint="eastAsia" w:ascii="宋体" w:hAnsi="宋体" w:eastAsia="宋体" w:cs="Times New Roman"/>
          <w:sz w:val="24"/>
          <w:szCs w:val="24"/>
        </w:rPr>
        <w:t>备注：</w:t>
      </w:r>
    </w:p>
    <w:p>
      <w:pPr>
        <w:spacing w:line="360" w:lineRule="auto"/>
        <w:jc w:val="left"/>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、货物名称和数量应按照第四章“技术标准和要求”内容填写。</w:t>
      </w:r>
    </w:p>
    <w:p>
      <w:pPr>
        <w:spacing w:line="360" w:lineRule="auto"/>
        <w:jc w:val="left"/>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投标人</w:t>
      </w:r>
      <w:r>
        <w:rPr>
          <w:rFonts w:hint="eastAsia" w:ascii="宋体" w:hAnsi="宋体" w:eastAsia="宋体" w:cs="Times New Roman"/>
          <w:sz w:val="24"/>
          <w:szCs w:val="24"/>
        </w:rPr>
        <w:t>填报价格合计应与投标函载明价格一致，若不一致，应按照第二章评标办法修正原则进行修正。</w:t>
      </w:r>
    </w:p>
    <w:p>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3、以上报价应一次性报定，应包括：货物、外购件、外协件、配套件、备品备件、全套设备全部内容、拆除、安装及恢复、专用工具、原材料及生产制造、检验、油漆、包装、专利费、保险、利税（各种税费）、管理、运输、装卸、运杂费、垃圾清运费、设备的安装调试（含辅材、开箱费）、配合费、</w:t>
      </w:r>
      <w:r>
        <w:rPr>
          <w:rFonts w:hint="eastAsia" w:ascii="宋体" w:hAnsi="宋体" w:eastAsia="宋体" w:cs="Times New Roman"/>
          <w:sz w:val="24"/>
          <w:szCs w:val="24"/>
          <w:lang w:eastAsia="zh-CN"/>
        </w:rPr>
        <w:t>疫情防控费、</w:t>
      </w:r>
      <w:r>
        <w:rPr>
          <w:rFonts w:hint="eastAsia" w:ascii="宋体" w:hAnsi="宋体" w:eastAsia="宋体" w:cs="Times New Roman"/>
          <w:sz w:val="24"/>
          <w:szCs w:val="24"/>
        </w:rPr>
        <w:t>检验验收、技术资料（含中文与外文的翻译费）、售后服务、技术指导、维保、招标文件所要求的其它服务事项及与合同有关的交钥匙工程等全部费用。中标单位在项目实施、调试过程中，要做到安全文明施工，如发生任何意外、伤亡责任事故，造成的经济损失和人员伤亡由成交人自行负责。</w:t>
      </w:r>
    </w:p>
    <w:p>
      <w:pPr>
        <w:spacing w:line="360" w:lineRule="auto"/>
        <w:jc w:val="left"/>
        <w:rPr>
          <w:rFonts w:ascii="宋体" w:hAnsi="Calibri" w:eastAsia="宋体" w:cs="Times New Roman"/>
          <w:sz w:val="24"/>
          <w:szCs w:val="24"/>
        </w:rPr>
      </w:pPr>
    </w:p>
    <w:p>
      <w:pPr>
        <w:spacing w:line="360" w:lineRule="auto"/>
        <w:jc w:val="left"/>
        <w:rPr>
          <w:rFonts w:ascii="宋体" w:hAnsi="Calibri" w:eastAsia="宋体" w:cs="Times New Roman"/>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投标人：</w:t>
      </w:r>
      <w:r>
        <w:rPr>
          <w:rFonts w:ascii="宋体" w:hAnsi="宋体" w:cs="宋体"/>
          <w:kern w:val="0"/>
          <w:sz w:val="24"/>
          <w:szCs w:val="24"/>
          <w:u w:val="single"/>
        </w:rPr>
        <w:t xml:space="preserve"> </w:t>
      </w:r>
      <w:r>
        <w:rPr>
          <w:rFonts w:hint="eastAsia" w:ascii="宋体" w:hAnsi="宋体" w:cs="宋体"/>
          <w:kern w:val="0"/>
          <w:sz w:val="24"/>
          <w:szCs w:val="24"/>
          <w:u w:val="single"/>
        </w:rPr>
        <w:t>（全称）（盖章）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法定代表人：</w:t>
      </w:r>
      <w:r>
        <w:rPr>
          <w:rFonts w:hint="eastAsia" w:ascii="宋体" w:hAnsi="宋体" w:cs="宋体"/>
          <w:kern w:val="0"/>
          <w:sz w:val="24"/>
          <w:szCs w:val="24"/>
          <w:u w:val="single"/>
        </w:rPr>
        <w:t>（盖章）</w:t>
      </w:r>
    </w:p>
    <w:p>
      <w:pPr>
        <w:autoSpaceDE w:val="0"/>
        <w:autoSpaceDN w:val="0"/>
        <w:adjustRightInd w:val="0"/>
        <w:spacing w:line="360" w:lineRule="auto"/>
        <w:jc w:val="left"/>
        <w:rPr>
          <w:rFonts w:ascii="宋体" w:hAns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rPr>
          <w:rFonts w:hint="eastAsia" w:ascii="宋体" w:hAnsi="宋体" w:eastAsia="宋体" w:cs="宋体"/>
          <w:b/>
          <w:sz w:val="24"/>
          <w:szCs w:val="24"/>
        </w:rPr>
      </w:pPr>
      <w:r>
        <w:rPr>
          <w:rFonts w:hint="eastAsia" w:ascii="宋体" w:hAnsi="宋体" w:eastAsia="宋体" w:cs="宋体"/>
          <w:b/>
          <w:sz w:val="24"/>
          <w:szCs w:val="24"/>
        </w:rPr>
        <w:br w:type="page"/>
      </w:r>
    </w:p>
    <w:p>
      <w:pPr>
        <w:widowControl/>
        <w:shd w:val="clear" w:color="auto" w:fill="FFFFFF"/>
        <w:snapToGrid w:val="0"/>
        <w:spacing w:line="384" w:lineRule="auto"/>
        <w:jc w:val="center"/>
        <w:outlineLvl w:val="1"/>
        <w:rPr>
          <w:rFonts w:cs="Arial" w:asciiTheme="minorEastAsia" w:hAnsiTheme="minorEastAsia"/>
          <w:b/>
          <w:kern w:val="0"/>
          <w:sz w:val="24"/>
          <w:szCs w:val="24"/>
        </w:rPr>
      </w:pPr>
      <w:bookmarkStart w:id="816" w:name="_Toc26715"/>
      <w:r>
        <w:rPr>
          <w:rFonts w:hint="eastAsia" w:ascii="宋体" w:hAnsi="宋体" w:eastAsia="宋体" w:cs="宋体"/>
          <w:b/>
          <w:sz w:val="24"/>
          <w:szCs w:val="24"/>
          <w:lang w:val="en-US" w:eastAsia="zh-CN"/>
        </w:rPr>
        <w:t>2.2</w:t>
      </w:r>
      <w:r>
        <w:rPr>
          <w:rFonts w:hint="eastAsia" w:cs="Arial" w:asciiTheme="minorEastAsia" w:hAnsiTheme="minorEastAsia"/>
          <w:b/>
          <w:kern w:val="0"/>
          <w:sz w:val="24"/>
          <w:szCs w:val="24"/>
        </w:rPr>
        <w:t>资格声明函</w:t>
      </w:r>
      <w:bookmarkEnd w:id="816"/>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招标人：</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关于贵方组织的</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采购项目的招标，我方愿意参加投标响应，提供招标文件中规定的货物，并郑重声明如下：</w:t>
      </w:r>
    </w:p>
    <w:p>
      <w:pPr>
        <w:autoSpaceDE w:val="0"/>
        <w:autoSpaceDN w:val="0"/>
        <w:adjustRightInd w:val="0"/>
        <w:spacing w:line="360" w:lineRule="auto"/>
        <w:jc w:val="left"/>
        <w:rPr>
          <w:rFonts w:cs="宋体" w:asciiTheme="minorEastAsia" w:hAnsiTheme="minorEastAsia"/>
          <w:kern w:val="0"/>
          <w:sz w:val="24"/>
          <w:szCs w:val="24"/>
        </w:rPr>
      </w:pPr>
      <w:r>
        <w:rPr>
          <w:rFonts w:cs="宋体" w:asciiTheme="minorEastAsia" w:hAnsiTheme="minorEastAsia"/>
          <w:kern w:val="0"/>
          <w:sz w:val="24"/>
          <w:szCs w:val="24"/>
        </w:rPr>
        <w:t>1</w:t>
      </w:r>
      <w:r>
        <w:rPr>
          <w:rFonts w:hint="eastAsia" w:cs="宋体" w:asciiTheme="minorEastAsia" w:hAnsiTheme="minorEastAsia"/>
          <w:kern w:val="0"/>
          <w:sz w:val="24"/>
          <w:szCs w:val="24"/>
        </w:rPr>
        <w:t>、我方具备履行合同所必需的设备和专业技术能力。</w:t>
      </w:r>
    </w:p>
    <w:p>
      <w:pPr>
        <w:autoSpaceDE w:val="0"/>
        <w:autoSpaceDN w:val="0"/>
        <w:adjustRightInd w:val="0"/>
        <w:spacing w:line="360" w:lineRule="auto"/>
        <w:jc w:val="left"/>
        <w:rPr>
          <w:rFonts w:cs="宋体" w:asciiTheme="minorEastAsia" w:hAnsiTheme="minorEastAsia"/>
          <w:kern w:val="0"/>
          <w:sz w:val="24"/>
          <w:szCs w:val="24"/>
        </w:rPr>
      </w:pPr>
      <w:r>
        <w:rPr>
          <w:rFonts w:hint="eastAsia" w:asciiTheme="minorEastAsia" w:hAnsiTheme="minorEastAsia"/>
          <w:sz w:val="24"/>
          <w:szCs w:val="24"/>
        </w:rPr>
        <w:t xml:space="preserve">2、 </w:t>
      </w:r>
      <w:r>
        <w:rPr>
          <w:rFonts w:hint="eastAsia" w:cs="宋体" w:asciiTheme="minorEastAsia" w:hAnsiTheme="minorEastAsia"/>
          <w:kern w:val="0"/>
          <w:sz w:val="24"/>
          <w:szCs w:val="24"/>
        </w:rPr>
        <w:t>我方</w:t>
      </w:r>
      <w:r>
        <w:rPr>
          <w:rFonts w:hint="eastAsia" w:asciiTheme="minorEastAsia" w:hAnsiTheme="minorEastAsia"/>
          <w:sz w:val="24"/>
          <w:szCs w:val="24"/>
        </w:rPr>
        <w:t>在“信用中国”（</w:t>
      </w:r>
      <w:r>
        <w:rPr>
          <w:rFonts w:asciiTheme="minorEastAsia" w:hAnsiTheme="minorEastAsia"/>
          <w:sz w:val="24"/>
          <w:szCs w:val="24"/>
        </w:rPr>
        <w:t>www.creditchina.gov.cn</w:t>
      </w:r>
      <w:r>
        <w:rPr>
          <w:rFonts w:hint="eastAsia" w:asciiTheme="minorEastAsia" w:hAnsiTheme="minorEastAsia"/>
          <w:sz w:val="24"/>
          <w:szCs w:val="24"/>
        </w:rPr>
        <w:t>）和中国政府采购网（</w:t>
      </w:r>
      <w:r>
        <w:rPr>
          <w:rFonts w:asciiTheme="minorEastAsia" w:hAnsiTheme="minorEastAsia"/>
          <w:sz w:val="24"/>
          <w:szCs w:val="24"/>
        </w:rPr>
        <w:t>www.ccgp.gov.cn</w:t>
      </w:r>
      <w:r>
        <w:rPr>
          <w:rFonts w:hint="eastAsia" w:asciiTheme="minorEastAsia" w:hAnsiTheme="minorEastAsia"/>
          <w:sz w:val="24"/>
          <w:szCs w:val="24"/>
        </w:rPr>
        <w:t>）网站上未被列入失信被执行人、重大税收违法案件当事人名单以及政府采购严重违法失信行为记录名单；</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3、我方在参加本次采购活动前</w:t>
      </w:r>
      <w:r>
        <w:rPr>
          <w:rFonts w:cs="宋体" w:asciiTheme="minorEastAsia" w:hAnsiTheme="minorEastAsia"/>
          <w:kern w:val="0"/>
          <w:sz w:val="24"/>
          <w:szCs w:val="24"/>
        </w:rPr>
        <w:t>3</w:t>
      </w:r>
      <w:r>
        <w:rPr>
          <w:rFonts w:hint="eastAsia" w:cs="宋体" w:asciiTheme="minorEastAsia" w:hAnsiTheme="minorEastAsia"/>
          <w:kern w:val="0"/>
          <w:sz w:val="24"/>
          <w:szCs w:val="24"/>
        </w:rPr>
        <w:t>年内在经营活动中没有重大违法记录。</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4、我方已按招标文件规定办理报名登记手续并购买了招标文件。</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5、我方是在法律、财务和运作上独立于招标人、招标代理机构的</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6、我方在本次采购活动中，不存在单位负责人为同一人或者存在直接控股、管理关系的不同</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，同时参加同一合同项下的采购活动之情形。</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7、我方不是为本项目提供食材供应、规范编制或者项目实施要求等服务的</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及其附属机构。</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我方保证上述声明的事项都是真实的，如有虚假，我方承担相应的法律责任，并承担因此给贵公司以及本项目招标人所造成的一切损失。</w:t>
      </w:r>
    </w:p>
    <w:p>
      <w:pPr>
        <w:autoSpaceDE w:val="0"/>
        <w:autoSpaceDN w:val="0"/>
        <w:adjustRightInd w:val="0"/>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我方已经按照贵方招标文件的要求，提交了所要求提交的能够证明上述声明事项真实性的全部文件材料，并保证随时按照贵方的要求提供能够证明上述声明事项真实性的任何有效文件。</w:t>
      </w:r>
    </w:p>
    <w:p>
      <w:pPr>
        <w:autoSpaceDE w:val="0"/>
        <w:autoSpaceDN w:val="0"/>
        <w:adjustRightInd w:val="0"/>
        <w:spacing w:line="360" w:lineRule="auto"/>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投标人：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cs="宋体" w:asciiTheme="minorEastAsia" w:hAnsiTheme="minorEastAsia"/>
          <w:kern w:val="0"/>
          <w:sz w:val="24"/>
          <w:szCs w:val="24"/>
          <w:u w:val="single"/>
        </w:rPr>
      </w:pPr>
      <w:r>
        <w:rPr>
          <w:rFonts w:hint="eastAsia" w:cs="宋体" w:asciiTheme="minorEastAsia" w:hAnsiTheme="minorEastAsia"/>
          <w:kern w:val="0"/>
          <w:sz w:val="24"/>
          <w:szCs w:val="24"/>
        </w:rPr>
        <w:t>法定代表人：</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autoSpaceDE w:val="0"/>
        <w:autoSpaceDN w:val="0"/>
        <w:adjustRightInd w:val="0"/>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                                      </w:t>
      </w:r>
    </w:p>
    <w:p>
      <w:pPr>
        <w:autoSpaceDE w:val="0"/>
        <w:autoSpaceDN w:val="0"/>
        <w:adjustRightInd w:val="0"/>
        <w:jc w:val="left"/>
        <w:rPr>
          <w:rFonts w:cs="宋体" w:asciiTheme="minorEastAsia" w:hAnsiTheme="minorEastAsia"/>
          <w:kern w:val="0"/>
          <w:sz w:val="24"/>
          <w:szCs w:val="24"/>
        </w:rPr>
      </w:pPr>
    </w:p>
    <w:p>
      <w:pPr>
        <w:autoSpaceDE w:val="0"/>
        <w:autoSpaceDN w:val="0"/>
        <w:adjustRightInd w:val="0"/>
        <w:jc w:val="left"/>
        <w:rPr>
          <w:rFonts w:ascii="宋体" w:hAnsi="Calibri" w:eastAsia="宋体" w:cs="Arial"/>
          <w:kern w:val="0"/>
          <w:sz w:val="24"/>
          <w:szCs w:val="24"/>
        </w:rPr>
      </w:pPr>
      <w:r>
        <w:rPr>
          <w:rFonts w:hint="eastAsia" w:cs="宋体" w:asciiTheme="minorEastAsia" w:hAnsiTheme="minorEastAsia"/>
          <w:kern w:val="0"/>
          <w:sz w:val="24"/>
          <w:szCs w:val="24"/>
        </w:rPr>
        <w:t>日期：</w:t>
      </w:r>
      <w:r>
        <w:rPr>
          <w:rFonts w:cs="宋体" w:asciiTheme="minorEastAsia" w:hAnsiTheme="minorEastAsia"/>
          <w:kern w:val="0"/>
          <w:sz w:val="24"/>
          <w:szCs w:val="24"/>
          <w:u w:val="single"/>
        </w:rPr>
        <w:t xml:space="preserve">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年</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 xml:space="preserve">月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日</w:t>
      </w:r>
    </w:p>
    <w:p>
      <w:pPr>
        <w:widowControl/>
        <w:jc w:val="left"/>
        <w:rPr>
          <w:rFonts w:ascii="宋体" w:hAnsi="Calibri" w:eastAsia="宋体" w:cs="Arial"/>
          <w:b/>
          <w:bCs/>
          <w:kern w:val="36"/>
          <w:sz w:val="24"/>
          <w:szCs w:val="24"/>
        </w:rPr>
      </w:pPr>
      <w:r>
        <w:rPr>
          <w:rFonts w:ascii="宋体" w:hAnsi="Calibri" w:eastAsia="宋体" w:cs="Arial"/>
          <w:b/>
          <w:bCs/>
          <w:kern w:val="36"/>
          <w:sz w:val="24"/>
          <w:szCs w:val="24"/>
        </w:rPr>
        <w:br w:type="page"/>
      </w:r>
    </w:p>
    <w:p>
      <w:pPr>
        <w:widowControl/>
        <w:jc w:val="center"/>
        <w:outlineLvl w:val="1"/>
        <w:rPr>
          <w:rFonts w:cs="宋体" w:asciiTheme="minorEastAsia" w:hAnsiTheme="minorEastAsia"/>
          <w:b/>
          <w:kern w:val="0"/>
          <w:sz w:val="24"/>
          <w:szCs w:val="24"/>
        </w:rPr>
      </w:pPr>
      <w:bookmarkStart w:id="817" w:name="_Toc10477"/>
      <w:r>
        <w:rPr>
          <w:rFonts w:hint="eastAsia" w:ascii="宋体" w:hAnsi="宋体" w:eastAsia="宋体" w:cs="宋体"/>
          <w:b/>
          <w:sz w:val="24"/>
          <w:szCs w:val="24"/>
        </w:rPr>
        <w:t>三、</w:t>
      </w:r>
      <w:r>
        <w:rPr>
          <w:rFonts w:hint="eastAsia" w:cs="宋体" w:asciiTheme="minorEastAsia" w:hAnsiTheme="minorEastAsia"/>
          <w:b/>
          <w:kern w:val="0"/>
          <w:sz w:val="24"/>
          <w:szCs w:val="24"/>
        </w:rPr>
        <w:t>反商业贿赂承诺书</w:t>
      </w:r>
      <w:bookmarkEnd w:id="817"/>
    </w:p>
    <w:p>
      <w:pPr>
        <w:widowControl/>
        <w:rPr>
          <w:rFonts w:cs="宋体" w:asciiTheme="minorEastAsia" w:hAnsiTheme="minorEastAsia"/>
          <w:kern w:val="0"/>
          <w:sz w:val="24"/>
          <w:szCs w:val="24"/>
        </w:rPr>
      </w:pPr>
    </w:p>
    <w:p>
      <w:pPr>
        <w:widowControl/>
        <w:spacing w:line="360" w:lineRule="auto"/>
        <w:ind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为确保采购活动的顺利实施，促进</w:t>
      </w:r>
      <w:r>
        <w:rPr>
          <w:rFonts w:hint="eastAsia" w:cs="宋体" w:asciiTheme="minorEastAsia" w:hAnsiTheme="minorEastAsia"/>
          <w:kern w:val="0"/>
          <w:sz w:val="24"/>
          <w:szCs w:val="24"/>
          <w:lang w:eastAsia="zh-CN"/>
        </w:rPr>
        <w:t>乌鲁木齐市公安局天山区分局全区便民警务站维修改造及设施设备采购</w:t>
      </w:r>
      <w:r>
        <w:rPr>
          <w:rFonts w:hint="eastAsia" w:cs="宋体" w:asciiTheme="minorEastAsia" w:hAnsiTheme="minorEastAsia"/>
          <w:kern w:val="0"/>
          <w:sz w:val="24"/>
          <w:szCs w:val="24"/>
        </w:rPr>
        <w:t>工作健康发展，在贵方组织的</w:t>
      </w:r>
      <w:r>
        <w:rPr>
          <w:rFonts w:hint="eastAsia" w:cs="Arial" w:asciiTheme="minorEastAsia" w:hAnsiTheme="minorEastAsia"/>
          <w:b/>
          <w:sz w:val="24"/>
          <w:szCs w:val="24"/>
          <w:u w:val="single"/>
        </w:rPr>
        <w:t xml:space="preserve">                           </w:t>
      </w:r>
      <w:r>
        <w:rPr>
          <w:rFonts w:hint="eastAsia" w:cs="宋体" w:asciiTheme="minorEastAsia" w:hAnsiTheme="minorEastAsia"/>
          <w:kern w:val="0"/>
          <w:sz w:val="24"/>
          <w:szCs w:val="24"/>
        </w:rPr>
        <w:t>采购活动中，我单位在此庄严承诺：</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1、在参与政府采购活动中遵纪守法、诚信经营、公平竞标。</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2、不向招标人、招标代理机构和评审专家进行任何形式的商业贿赂以谋取交易机会。</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3、不向招标人和招标代理机构提供虚假资质文件或采用虚假应标方式参与采购市场竞争并谋取中标、成交。</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4、不采取“围标、陪标”等商业欺诈手段获得采购定单。</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5、不采取不正当手段诋毁、排挤其他</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6、不在提供商品和服务时“偷梁换柱、以次充好”损害招标人的合法权益。</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7、不与招标人、招标代理机构、评审专家或其它</w:t>
      </w:r>
      <w:r>
        <w:rPr>
          <w:rFonts w:hint="eastAsia" w:cs="宋体" w:asciiTheme="minorEastAsia" w:hAnsiTheme="minorEastAsia"/>
          <w:kern w:val="0"/>
          <w:sz w:val="24"/>
          <w:szCs w:val="24"/>
          <w:lang w:eastAsia="zh-CN"/>
        </w:rPr>
        <w:t>投标人</w:t>
      </w:r>
      <w:r>
        <w:rPr>
          <w:rFonts w:hint="eastAsia" w:cs="宋体" w:asciiTheme="minorEastAsia" w:hAnsiTheme="minorEastAsia"/>
          <w:kern w:val="0"/>
          <w:sz w:val="24"/>
          <w:szCs w:val="24"/>
        </w:rPr>
        <w:t>恶意串通，进行恶意质疑和投诉，维护采购市场秩序。</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8、尊重和接受相关监督管理部门的监督和招标代理机构的采购要求，承担因违约行为给招标人造成的损失。</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9、不发生其它有悖于采购公开、公平、公正和诚信原则的行为。</w:t>
      </w:r>
    </w:p>
    <w:p>
      <w:pPr>
        <w:widowControl/>
        <w:spacing w:line="360" w:lineRule="auto"/>
        <w:ind w:firstLine="360" w:firstLineChars="150"/>
        <w:jc w:val="left"/>
        <w:rPr>
          <w:rFonts w:cs="宋体" w:asciiTheme="minorEastAsia" w:hAnsiTheme="minorEastAsia"/>
          <w:kern w:val="0"/>
          <w:sz w:val="22"/>
          <w:szCs w:val="24"/>
        </w:rPr>
      </w:pPr>
      <w:r>
        <w:rPr>
          <w:rFonts w:hint="eastAsia" w:cs="宋体" w:asciiTheme="minorEastAsia" w:hAnsiTheme="minorEastAsia"/>
          <w:kern w:val="0"/>
          <w:sz w:val="24"/>
          <w:szCs w:val="24"/>
        </w:rPr>
        <w:t>10、如违反以上承诺，愿接受相关监管部门依照《中华人民共和国招投标法》及相关法律法规处理并承担相应的法律责任。</w:t>
      </w:r>
    </w:p>
    <w:p>
      <w:pPr>
        <w:widowControl/>
        <w:spacing w:line="360" w:lineRule="auto"/>
        <w:ind w:firstLine="360" w:firstLineChars="150"/>
        <w:jc w:val="left"/>
        <w:rPr>
          <w:rFonts w:cs="宋体" w:asciiTheme="minorEastAsia" w:hAnsiTheme="minorEastAsia"/>
          <w:kern w:val="0"/>
          <w:sz w:val="24"/>
          <w:szCs w:val="24"/>
        </w:rPr>
      </w:pPr>
      <w:r>
        <w:rPr>
          <w:rFonts w:hint="eastAsia" w:cs="宋体" w:asciiTheme="minorEastAsia" w:hAnsiTheme="minorEastAsia"/>
          <w:kern w:val="0"/>
          <w:sz w:val="24"/>
          <w:szCs w:val="24"/>
        </w:rPr>
        <w:t>11、若出现上述行为，我方及参与采购的工作人员愿意接受按照国家法律法规等有关规定给予的处罚。</w:t>
      </w: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投标人: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widowControl/>
        <w:jc w:val="left"/>
        <w:rPr>
          <w:rFonts w:cs="宋体" w:asciiTheme="minorEastAsia" w:hAnsiTheme="minorEastAsia"/>
          <w:kern w:val="0"/>
          <w:sz w:val="24"/>
          <w:szCs w:val="24"/>
        </w:rPr>
      </w:pPr>
    </w:p>
    <w:p>
      <w:pPr>
        <w:widowControl/>
        <w:jc w:val="left"/>
        <w:rPr>
          <w:rFonts w:cs="宋体" w:asciiTheme="minorEastAsia" w:hAnsiTheme="minorEastAsia"/>
          <w:color w:val="FF0000"/>
          <w:kern w:val="0"/>
          <w:sz w:val="24"/>
          <w:szCs w:val="24"/>
        </w:rPr>
      </w:pPr>
    </w:p>
    <w:p>
      <w:pPr>
        <w:widowControl/>
        <w:jc w:val="left"/>
        <w:rPr>
          <w:rFonts w:cs="宋体" w:asciiTheme="minorEastAsia" w:hAnsiTheme="minorEastAsia"/>
          <w:kern w:val="0"/>
          <w:sz w:val="24"/>
          <w:szCs w:val="24"/>
        </w:rPr>
      </w:pPr>
      <w:r>
        <w:rPr>
          <w:rFonts w:hint="eastAsia" w:cs="宋体" w:asciiTheme="minorEastAsia" w:hAnsiTheme="minorEastAsia"/>
          <w:kern w:val="0"/>
          <w:sz w:val="24"/>
          <w:szCs w:val="24"/>
        </w:rPr>
        <w:t xml:space="preserve">法定代表人: </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（盖章）</w:t>
      </w:r>
    </w:p>
    <w:p>
      <w:pPr>
        <w:widowControl/>
        <w:jc w:val="left"/>
        <w:rPr>
          <w:rFonts w:cs="宋体" w:asciiTheme="minorEastAsia" w:hAnsiTheme="minorEastAsia"/>
          <w:kern w:val="0"/>
          <w:sz w:val="24"/>
          <w:szCs w:val="24"/>
        </w:rPr>
      </w:pPr>
    </w:p>
    <w:p>
      <w:pPr>
        <w:widowControl/>
        <w:jc w:val="left"/>
        <w:rPr>
          <w:rFonts w:cs="宋体" w:asciiTheme="minorEastAsia" w:hAnsiTheme="minorEastAsia"/>
          <w:kern w:val="0"/>
          <w:sz w:val="24"/>
          <w:szCs w:val="24"/>
        </w:rPr>
      </w:pPr>
    </w:p>
    <w:p>
      <w:pPr>
        <w:tabs>
          <w:tab w:val="center" w:pos="4832"/>
          <w:tab w:val="left" w:pos="7140"/>
        </w:tabs>
        <w:jc w:val="left"/>
        <w:outlineLvl w:val="9"/>
        <w:rPr>
          <w:rFonts w:hint="eastAsia" w:cs="宋体" w:asciiTheme="minorEastAsia" w:hAnsiTheme="minorEastAsia"/>
          <w:kern w:val="0"/>
          <w:sz w:val="24"/>
          <w:szCs w:val="24"/>
        </w:rPr>
      </w:pPr>
      <w:r>
        <w:rPr>
          <w:rFonts w:hint="eastAsia" w:cs="宋体" w:asciiTheme="minorEastAsia" w:hAnsiTheme="minorEastAsia"/>
          <w:kern w:val="0"/>
          <w:sz w:val="24"/>
          <w:szCs w:val="24"/>
        </w:rPr>
        <w:t>日期：</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年</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月</w:t>
      </w:r>
      <w:r>
        <w:rPr>
          <w:rFonts w:hint="eastAsia" w:cs="宋体" w:asciiTheme="minorEastAsia" w:hAnsiTheme="minorEastAsia"/>
          <w:kern w:val="0"/>
          <w:sz w:val="24"/>
          <w:szCs w:val="24"/>
          <w:u w:val="single"/>
        </w:rPr>
        <w:t xml:space="preserve">       </w:t>
      </w:r>
      <w:r>
        <w:rPr>
          <w:rFonts w:hint="eastAsia" w:cs="宋体" w:asciiTheme="minorEastAsia" w:hAnsiTheme="minorEastAsia"/>
          <w:kern w:val="0"/>
          <w:sz w:val="24"/>
          <w:szCs w:val="24"/>
        </w:rPr>
        <w:t>日</w:t>
      </w: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eastAsia="宋体" w:cs="宋体"/>
          <w:b/>
          <w:sz w:val="24"/>
          <w:szCs w:val="24"/>
        </w:rPr>
      </w:pPr>
      <w:bookmarkStart w:id="818" w:name="_Toc18164"/>
      <w:r>
        <w:rPr>
          <w:rFonts w:hint="eastAsia" w:ascii="宋体" w:hAnsi="宋体" w:eastAsia="宋体" w:cs="宋体"/>
          <w:b/>
          <w:sz w:val="24"/>
          <w:szCs w:val="24"/>
        </w:rPr>
        <w:t>四、技术条款偏离表</w:t>
      </w:r>
      <w:bookmarkEnd w:id="818"/>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5"/>
        <w:gridCol w:w="1357"/>
        <w:gridCol w:w="1326"/>
        <w:gridCol w:w="1326"/>
        <w:gridCol w:w="1326"/>
        <w:gridCol w:w="1327"/>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序号</w:t>
            </w:r>
          </w:p>
        </w:tc>
        <w:tc>
          <w:tcPr>
            <w:tcW w:w="135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货物名称</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招标文件条目号</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招标文件要求规格</w:t>
            </w:r>
          </w:p>
        </w:tc>
        <w:tc>
          <w:tcPr>
            <w:tcW w:w="13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投标规格</w:t>
            </w:r>
          </w:p>
        </w:tc>
        <w:tc>
          <w:tcPr>
            <w:tcW w:w="132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偏离</w:t>
            </w:r>
          </w:p>
        </w:tc>
        <w:tc>
          <w:tcPr>
            <w:tcW w:w="1327"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dxa"/>
          </w:tcPr>
          <w:p>
            <w:pPr>
              <w:jc w:val="center"/>
              <w:rPr>
                <w:rFonts w:ascii="宋体" w:hAnsi="Calibri" w:eastAsia="宋体" w:cs="宋体"/>
                <w:b/>
                <w:bCs/>
                <w:sz w:val="24"/>
                <w:szCs w:val="24"/>
              </w:rPr>
            </w:pPr>
          </w:p>
        </w:tc>
        <w:tc>
          <w:tcPr>
            <w:tcW w:w="1357"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6"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c>
          <w:tcPr>
            <w:tcW w:w="1327" w:type="dxa"/>
          </w:tcPr>
          <w:p>
            <w:pPr>
              <w:jc w:val="center"/>
              <w:rPr>
                <w:rFonts w:ascii="宋体" w:hAnsi="Calibri" w:eastAsia="宋体" w:cs="宋体"/>
                <w:b/>
                <w:bCs/>
                <w:sz w:val="24"/>
                <w:szCs w:val="24"/>
              </w:rPr>
            </w:pPr>
          </w:p>
        </w:tc>
      </w:tr>
    </w:tbl>
    <w:p>
      <w:pPr>
        <w:spacing w:line="360" w:lineRule="auto"/>
        <w:ind w:firstLine="475" w:firstLineChars="198"/>
        <w:jc w:val="left"/>
        <w:rPr>
          <w:rFonts w:ascii="宋体" w:hAnsi="Calibri" w:eastAsia="宋体" w:cs="Times New Roman"/>
          <w:sz w:val="24"/>
          <w:szCs w:val="24"/>
        </w:rPr>
      </w:pPr>
      <w:r>
        <w:rPr>
          <w:rFonts w:hint="eastAsia" w:ascii="宋体" w:hAnsi="宋体" w:eastAsia="宋体" w:cs="Times New Roman"/>
          <w:sz w:val="24"/>
          <w:szCs w:val="24"/>
        </w:rPr>
        <w:t>备注：投标人应根据其提供的货物，对照招标文件第四章“技术标准和要求”中的要求，有差异的，则在此表中列明实际响应的内容提要并加以说明，以便查对。本表包括所有的技术响应及差异。无差异说明表示完全响应。</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36"/>
          <w:sz w:val="24"/>
          <w:szCs w:val="24"/>
        </w:rPr>
        <w:br w:type="page"/>
      </w:r>
      <w:bookmarkStart w:id="819" w:name="_Toc21788"/>
      <w:r>
        <w:rPr>
          <w:rFonts w:hint="eastAsia" w:ascii="宋体" w:hAnsi="宋体" w:eastAsia="宋体" w:cs="宋体"/>
          <w:b/>
          <w:sz w:val="24"/>
          <w:szCs w:val="24"/>
        </w:rPr>
        <w:t>五、商务条款偏离表</w:t>
      </w:r>
      <w:bookmarkEnd w:id="819"/>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2070"/>
        <w:gridCol w:w="2052"/>
        <w:gridCol w:w="2126"/>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80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序号</w:t>
            </w:r>
          </w:p>
        </w:tc>
        <w:tc>
          <w:tcPr>
            <w:tcW w:w="2070"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招标文件条目号</w:t>
            </w:r>
          </w:p>
        </w:tc>
        <w:tc>
          <w:tcPr>
            <w:tcW w:w="2052"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招标文件的商务条款</w:t>
            </w:r>
          </w:p>
        </w:tc>
        <w:tc>
          <w:tcPr>
            <w:tcW w:w="2126"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投标文件的商务条款</w:t>
            </w:r>
          </w:p>
        </w:tc>
        <w:tc>
          <w:tcPr>
            <w:tcW w:w="1985" w:type="dxa"/>
            <w:vAlign w:val="center"/>
          </w:tcPr>
          <w:p>
            <w:pPr>
              <w:jc w:val="center"/>
              <w:rPr>
                <w:rFonts w:ascii="宋体" w:hAnsi="Calibri" w:eastAsia="宋体" w:cs="宋体"/>
                <w:bCs/>
                <w:sz w:val="24"/>
                <w:szCs w:val="24"/>
              </w:rPr>
            </w:pPr>
            <w:r>
              <w:rPr>
                <w:rFonts w:hint="eastAsia" w:ascii="宋体" w:hAnsi="宋体" w:eastAsia="宋体" w:cs="宋体"/>
                <w:bCs/>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806" w:type="dxa"/>
          </w:tcPr>
          <w:p>
            <w:pPr>
              <w:jc w:val="center"/>
              <w:rPr>
                <w:rFonts w:ascii="宋体" w:hAnsi="Calibri" w:eastAsia="宋体" w:cs="宋体"/>
                <w:b/>
                <w:bCs/>
                <w:sz w:val="24"/>
                <w:szCs w:val="24"/>
              </w:rPr>
            </w:pPr>
          </w:p>
        </w:tc>
        <w:tc>
          <w:tcPr>
            <w:tcW w:w="2070" w:type="dxa"/>
          </w:tcPr>
          <w:p>
            <w:pPr>
              <w:jc w:val="center"/>
              <w:rPr>
                <w:rFonts w:ascii="宋体" w:hAnsi="Calibri" w:eastAsia="宋体" w:cs="宋体"/>
                <w:b/>
                <w:bCs/>
                <w:sz w:val="24"/>
                <w:szCs w:val="24"/>
              </w:rPr>
            </w:pPr>
          </w:p>
        </w:tc>
        <w:tc>
          <w:tcPr>
            <w:tcW w:w="2052" w:type="dxa"/>
          </w:tcPr>
          <w:p>
            <w:pPr>
              <w:jc w:val="center"/>
              <w:rPr>
                <w:rFonts w:ascii="宋体" w:hAnsi="Calibri" w:eastAsia="宋体" w:cs="宋体"/>
                <w:b/>
                <w:bCs/>
                <w:sz w:val="24"/>
                <w:szCs w:val="24"/>
              </w:rPr>
            </w:pPr>
          </w:p>
        </w:tc>
        <w:tc>
          <w:tcPr>
            <w:tcW w:w="2126" w:type="dxa"/>
          </w:tcPr>
          <w:p>
            <w:pPr>
              <w:jc w:val="center"/>
              <w:rPr>
                <w:rFonts w:ascii="宋体" w:hAnsi="Calibri" w:eastAsia="宋体" w:cs="宋体"/>
                <w:b/>
                <w:bCs/>
                <w:sz w:val="24"/>
                <w:szCs w:val="24"/>
              </w:rPr>
            </w:pPr>
          </w:p>
        </w:tc>
        <w:tc>
          <w:tcPr>
            <w:tcW w:w="1985" w:type="dxa"/>
          </w:tcPr>
          <w:p>
            <w:pPr>
              <w:jc w:val="center"/>
              <w:rPr>
                <w:rFonts w:ascii="宋体" w:hAnsi="Calibri" w:eastAsia="宋体" w:cs="宋体"/>
                <w:b/>
                <w:bCs/>
                <w:sz w:val="24"/>
                <w:szCs w:val="24"/>
              </w:rPr>
            </w:pPr>
          </w:p>
        </w:tc>
      </w:tr>
    </w:tbl>
    <w:p>
      <w:pPr>
        <w:spacing w:line="360" w:lineRule="auto"/>
        <w:ind w:firstLine="480" w:firstLineChars="200"/>
        <w:jc w:val="left"/>
        <w:rPr>
          <w:rFonts w:ascii="宋体" w:hAnsi="Calibri" w:eastAsia="宋体" w:cs="Times New Roman"/>
          <w:sz w:val="24"/>
          <w:szCs w:val="24"/>
        </w:rPr>
      </w:pPr>
      <w:r>
        <w:rPr>
          <w:rFonts w:hint="eastAsia" w:ascii="宋体" w:hAnsi="宋体" w:eastAsia="宋体" w:cs="Times New Roman"/>
          <w:sz w:val="24"/>
          <w:szCs w:val="24"/>
        </w:rPr>
        <w:t>备注：投标人商务条款有差异的，则在此表中列明实际响应的内容提要并加以说明，以便查对。无差异说明表示完全响应。</w:t>
      </w:r>
    </w:p>
    <w:p>
      <w:pPr>
        <w:spacing w:line="360" w:lineRule="auto"/>
        <w:jc w:val="left"/>
        <w:rPr>
          <w:rFonts w:ascii="宋体" w:hAnsi="Calibri" w:eastAsia="宋体" w:cs="Times New Roman"/>
          <w:sz w:val="24"/>
          <w:szCs w:val="24"/>
        </w:rPr>
      </w:pPr>
    </w:p>
    <w:p>
      <w:pPr>
        <w:spacing w:line="360" w:lineRule="auto"/>
        <w:jc w:val="left"/>
        <w:rPr>
          <w:rFonts w:ascii="宋体" w:hAnsi="Calibri" w:eastAsia="宋体" w:cs="Times New Roman"/>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36"/>
          <w:sz w:val="24"/>
          <w:szCs w:val="24"/>
        </w:rPr>
        <w:br w:type="page"/>
      </w:r>
      <w:bookmarkStart w:id="820" w:name="_Toc7066"/>
      <w:r>
        <w:rPr>
          <w:rFonts w:hint="eastAsia" w:ascii="宋体" w:hAnsi="宋体" w:eastAsia="宋体" w:cs="宋体"/>
          <w:b/>
          <w:sz w:val="24"/>
          <w:szCs w:val="24"/>
        </w:rPr>
        <w:t>六、法定代表人身份证明书</w:t>
      </w:r>
      <w:bookmarkEnd w:id="820"/>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单位性质：</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地址：</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成立时间：年月日</w:t>
      </w: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经营期限：</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姓名：性别：年龄：职务：系（投标人名称）的法定代表人。</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特此证明。</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附：法定代表人身份证明</w:t>
      </w:r>
    </w:p>
    <w:p>
      <w:pPr>
        <w:widowControl/>
        <w:shd w:val="clear" w:color="auto" w:fill="FFFFFF"/>
        <w:snapToGrid w:val="0"/>
        <w:spacing w:line="384" w:lineRule="auto"/>
        <w:jc w:val="left"/>
        <w:rPr>
          <w:rFonts w:ascii="宋体" w:hAnsi="Calibri" w:eastAsia="宋体" w:cs="Arial"/>
          <w:kern w:val="0"/>
          <w:sz w:val="24"/>
          <w:szCs w:val="24"/>
        </w:rPr>
      </w:pP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Arial"/>
                <w:kern w:val="0"/>
                <w:sz w:val="24"/>
                <w:szCs w:val="24"/>
              </w:rPr>
              <w:t>法定代表人</w:t>
            </w:r>
            <w:r>
              <w:rPr>
                <w:rFonts w:hint="eastAsia" w:ascii="宋体" w:hAnsi="宋体" w:eastAsia="宋体" w:cs="Times New Roman"/>
                <w:kern w:val="0"/>
                <w:sz w:val="24"/>
                <w:szCs w:val="24"/>
              </w:rPr>
              <w:t>身份证复印件（正面）</w:t>
            </w:r>
          </w:p>
        </w:tc>
      </w:tr>
    </w:tbl>
    <w:tbl>
      <w:tblPr>
        <w:tblStyle w:val="36"/>
        <w:tblpPr w:leftFromText="180" w:rightFromText="180" w:vertAnchor="text" w:horzAnchor="page" w:tblpX="5711" w:tblpY="-24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Arial"/>
                <w:kern w:val="0"/>
                <w:sz w:val="24"/>
                <w:szCs w:val="24"/>
              </w:rPr>
              <w:t>法定代表人</w:t>
            </w:r>
            <w:r>
              <w:rPr>
                <w:rFonts w:hint="eastAsia" w:ascii="宋体" w:hAnsi="宋体" w:eastAsia="宋体" w:cs="Times New Roman"/>
                <w:kern w:val="0"/>
                <w:sz w:val="24"/>
                <w:szCs w:val="24"/>
              </w:rPr>
              <w:t>身份证复印件（反面）</w:t>
            </w:r>
          </w:p>
        </w:tc>
      </w:tr>
    </w:tbl>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wordWrap w:val="0"/>
        <w:snapToGrid w:val="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widowControl/>
        <w:shd w:val="clear" w:color="auto" w:fill="FFFFFF"/>
        <w:snapToGrid w:val="0"/>
        <w:jc w:val="right"/>
        <w:rPr>
          <w:rFonts w:ascii="宋体" w:hAnsi="Calibri" w:eastAsia="宋体" w:cs="Arial"/>
          <w:kern w:val="0"/>
          <w:sz w:val="24"/>
          <w:szCs w:val="24"/>
        </w:rPr>
      </w:pPr>
    </w:p>
    <w:p>
      <w:pPr>
        <w:widowControl/>
        <w:shd w:val="clear" w:color="auto" w:fill="FFFFFF"/>
        <w:snapToGrid w:val="0"/>
        <w:jc w:val="right"/>
        <w:rPr>
          <w:rFonts w:ascii="宋体" w:hAnsi="Calibri" w:eastAsia="宋体" w:cs="Arial"/>
          <w:kern w:val="0"/>
          <w:sz w:val="24"/>
          <w:szCs w:val="24"/>
        </w:rPr>
      </w:pPr>
    </w:p>
    <w:p>
      <w:pPr>
        <w:widowControl/>
        <w:shd w:val="clear" w:color="auto" w:fill="FFFFFF"/>
        <w:snapToGrid w:val="0"/>
        <w:jc w:val="right"/>
        <w:rPr>
          <w:rFonts w:ascii="宋体" w:hAnsi="Calibri" w:eastAsia="宋体" w:cs="Arial"/>
          <w:kern w:val="0"/>
          <w:sz w:val="24"/>
          <w:szCs w:val="24"/>
        </w:rPr>
      </w:pPr>
    </w:p>
    <w:p>
      <w:pPr>
        <w:tabs>
          <w:tab w:val="center" w:pos="4832"/>
          <w:tab w:val="left" w:pos="7140"/>
        </w:tabs>
        <w:jc w:val="center"/>
        <w:outlineLvl w:val="1"/>
        <w:rPr>
          <w:rFonts w:ascii="宋体" w:hAnsi="宋体" w:eastAsia="宋体" w:cs="宋体"/>
          <w:b/>
          <w:sz w:val="24"/>
          <w:szCs w:val="24"/>
        </w:rPr>
      </w:pPr>
      <w:r>
        <w:rPr>
          <w:rFonts w:ascii="宋体" w:hAnsi="Calibri" w:eastAsia="宋体" w:cs="Arial"/>
          <w:b/>
          <w:bCs/>
          <w:kern w:val="0"/>
          <w:sz w:val="24"/>
          <w:szCs w:val="24"/>
        </w:rPr>
        <w:br w:type="page"/>
      </w:r>
      <w:bookmarkStart w:id="821" w:name="_Toc14388"/>
      <w:r>
        <w:rPr>
          <w:rFonts w:hint="eastAsia" w:ascii="宋体" w:hAnsi="宋体" w:eastAsia="宋体" w:cs="宋体"/>
          <w:b/>
          <w:sz w:val="24"/>
          <w:szCs w:val="24"/>
        </w:rPr>
        <w:t>七、法定代表人授权委托书</w:t>
      </w:r>
      <w:bookmarkEnd w:id="821"/>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本人（姓名）系（投标人名称）的法定代表人，现拟派我单位（姓名）为我方委托代理人。委托代理人根据授权，就（招标项目名称）的投标，以本公司名义处理一切与之有关的事务，其法律后果由我方承担。</w:t>
      </w:r>
    </w:p>
    <w:p>
      <w:pPr>
        <w:widowControl/>
        <w:shd w:val="clear" w:color="auto" w:fill="FFFFFF"/>
        <w:snapToGrid w:val="0"/>
        <w:spacing w:line="384" w:lineRule="auto"/>
        <w:ind w:firstLine="480" w:firstLineChars="200"/>
        <w:jc w:val="left"/>
        <w:rPr>
          <w:rFonts w:ascii="宋体" w:hAnsi="Calibri" w:eastAsia="宋体" w:cs="Arial"/>
          <w:kern w:val="0"/>
          <w:sz w:val="24"/>
          <w:szCs w:val="24"/>
          <w:u w:val="single"/>
        </w:rPr>
      </w:pPr>
      <w:r>
        <w:rPr>
          <w:rFonts w:hint="eastAsia" w:ascii="宋体" w:hAnsi="宋体" w:eastAsia="宋体" w:cs="Arial"/>
          <w:kern w:val="0"/>
          <w:sz w:val="24"/>
          <w:szCs w:val="24"/>
        </w:rPr>
        <w:t>代理人：性别：年龄：</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单位：部门：职务：</w:t>
      </w:r>
    </w:p>
    <w:p>
      <w:pPr>
        <w:widowControl/>
        <w:shd w:val="clear" w:color="auto" w:fill="FFFFFF"/>
        <w:snapToGrid w:val="0"/>
        <w:spacing w:line="384" w:lineRule="auto"/>
        <w:ind w:firstLine="480" w:firstLineChars="200"/>
        <w:jc w:val="left"/>
        <w:rPr>
          <w:rFonts w:ascii="宋体" w:hAnsi="Calibri" w:eastAsia="宋体" w:cs="Arial"/>
          <w:kern w:val="0"/>
          <w:sz w:val="24"/>
          <w:szCs w:val="24"/>
        </w:rPr>
      </w:pPr>
      <w:r>
        <w:rPr>
          <w:rFonts w:hint="eastAsia" w:ascii="宋体" w:hAnsi="宋体" w:eastAsia="宋体" w:cs="Arial"/>
          <w:kern w:val="0"/>
          <w:sz w:val="24"/>
          <w:szCs w:val="24"/>
        </w:rPr>
        <w:t>代理人无转委权，特此申明。</w:t>
      </w:r>
    </w:p>
    <w:p>
      <w:pPr>
        <w:widowControl/>
        <w:shd w:val="clear" w:color="auto" w:fill="FFFFFF"/>
        <w:snapToGrid w:val="0"/>
        <w:spacing w:line="384" w:lineRule="auto"/>
        <w:ind w:firstLine="480" w:firstLineChars="200"/>
        <w:jc w:val="left"/>
        <w:rPr>
          <w:rFonts w:ascii="宋体" w:hAnsi="宋体" w:eastAsia="宋体" w:cs="Arial"/>
          <w:kern w:val="0"/>
          <w:sz w:val="24"/>
          <w:szCs w:val="24"/>
        </w:rPr>
      </w:pPr>
    </w:p>
    <w:p>
      <w:pPr>
        <w:widowControl/>
        <w:shd w:val="clear" w:color="auto" w:fill="FFFFFF"/>
        <w:snapToGrid w:val="0"/>
        <w:spacing w:line="384" w:lineRule="auto"/>
        <w:rPr>
          <w:rFonts w:ascii="宋体" w:hAnsi="Calibri" w:eastAsia="宋体" w:cs="Arial"/>
          <w:kern w:val="0"/>
          <w:sz w:val="24"/>
          <w:szCs w:val="24"/>
        </w:rPr>
      </w:pPr>
      <w:r>
        <w:rPr>
          <w:rFonts w:hint="eastAsia" w:ascii="宋体" w:hAnsi="宋体" w:eastAsia="宋体" w:cs="Arial"/>
          <w:kern w:val="0"/>
          <w:sz w:val="24"/>
          <w:szCs w:val="24"/>
        </w:rPr>
        <w:t>附：授权委托人身份证明。</w:t>
      </w:r>
    </w:p>
    <w:tbl>
      <w:tblPr>
        <w:tblStyle w:val="36"/>
        <w:tblW w:w="0" w:type="auto"/>
        <w:tblInd w:w="5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Times New Roman"/>
                <w:kern w:val="0"/>
                <w:sz w:val="24"/>
                <w:szCs w:val="24"/>
              </w:rPr>
              <w:t>代理人身份证复印件（正面）</w:t>
            </w:r>
          </w:p>
        </w:tc>
      </w:tr>
    </w:tbl>
    <w:tbl>
      <w:tblPr>
        <w:tblStyle w:val="36"/>
        <w:tblpPr w:leftFromText="180" w:rightFromText="180" w:vertAnchor="text" w:horzAnchor="margin" w:tblpXSpec="right" w:tblpY="-24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exact"/>
        </w:trPr>
        <w:tc>
          <w:tcPr>
            <w:tcW w:w="3969" w:type="dxa"/>
            <w:vAlign w:val="center"/>
          </w:tcPr>
          <w:p>
            <w:pPr>
              <w:jc w:val="center"/>
              <w:rPr>
                <w:rFonts w:ascii="宋体" w:hAnsi="Calibri" w:eastAsia="宋体" w:cs="Times New Roman"/>
                <w:kern w:val="0"/>
                <w:sz w:val="24"/>
                <w:szCs w:val="24"/>
              </w:rPr>
            </w:pPr>
            <w:r>
              <w:rPr>
                <w:rFonts w:hint="eastAsia" w:ascii="宋体" w:hAnsi="宋体" w:eastAsia="宋体" w:cs="Times New Roman"/>
                <w:kern w:val="0"/>
                <w:sz w:val="24"/>
                <w:szCs w:val="24"/>
              </w:rPr>
              <w:t>代理人身份证复印件（反面）</w:t>
            </w:r>
          </w:p>
        </w:tc>
      </w:tr>
    </w:tbl>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法定代表人：（盖章）</w:t>
      </w: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日期：年月日</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snapToGrid w:val="0"/>
        <w:spacing w:line="384" w:lineRule="auto"/>
        <w:jc w:val="left"/>
        <w:rPr>
          <w:rFonts w:ascii="宋体" w:hAnsi="Calibri" w:eastAsia="宋体" w:cs="Arial"/>
          <w:kern w:val="0"/>
          <w:sz w:val="24"/>
          <w:szCs w:val="24"/>
        </w:rPr>
      </w:pPr>
    </w:p>
    <w:p>
      <w:pPr>
        <w:numPr>
          <w:ilvl w:val="0"/>
          <w:numId w:val="2"/>
        </w:numPr>
        <w:autoSpaceDE w:val="0"/>
        <w:autoSpaceDN w:val="0"/>
        <w:adjustRightInd w:val="0"/>
        <w:spacing w:line="360" w:lineRule="auto"/>
        <w:jc w:val="center"/>
        <w:outlineLvl w:val="1"/>
        <w:rPr>
          <w:rFonts w:hint="eastAsia" w:ascii="宋体" w:hAnsi="宋体" w:eastAsia="宋体" w:cs="宋体"/>
          <w:b/>
          <w:sz w:val="24"/>
          <w:szCs w:val="24"/>
        </w:rPr>
      </w:pPr>
      <w:r>
        <w:rPr>
          <w:rFonts w:ascii="宋体" w:hAnsi="Calibri" w:eastAsia="宋体" w:cs="Arial"/>
          <w:kern w:val="0"/>
          <w:sz w:val="24"/>
          <w:szCs w:val="24"/>
        </w:rPr>
        <w:br w:type="page"/>
      </w:r>
      <w:bookmarkStart w:id="822" w:name="_Toc2393"/>
      <w:bookmarkStart w:id="823" w:name="_Toc37592795"/>
      <w:bookmarkStart w:id="824" w:name="_Toc358451723"/>
      <w:r>
        <w:rPr>
          <w:rFonts w:hint="eastAsia" w:ascii="宋体" w:hAnsi="宋体" w:eastAsia="宋体" w:cs="宋体"/>
          <w:b/>
          <w:sz w:val="24"/>
          <w:szCs w:val="24"/>
        </w:rPr>
        <w:t>投标人基本情况</w:t>
      </w:r>
      <w:bookmarkEnd w:id="822"/>
    </w:p>
    <w:p>
      <w:pPr>
        <w:pStyle w:val="11"/>
        <w:numPr>
          <w:ilvl w:val="0"/>
          <w:numId w:val="0"/>
        </w:numPr>
        <w:jc w:val="center"/>
        <w:rPr>
          <w:b w:val="0"/>
          <w:bCs/>
        </w:rPr>
      </w:pPr>
      <w:r>
        <w:rPr>
          <w:rFonts w:hint="eastAsia" w:ascii="宋体" w:hAnsi="宋体" w:cs="宋体"/>
          <w:b w:val="0"/>
          <w:bCs/>
          <w:sz w:val="24"/>
          <w:szCs w:val="24"/>
          <w:lang w:val="en-US" w:eastAsia="zh-CN"/>
        </w:rPr>
        <w:t>1、</w:t>
      </w:r>
      <w:r>
        <w:rPr>
          <w:rFonts w:hint="eastAsia" w:ascii="宋体" w:hAnsi="宋体" w:eastAsia="宋体" w:cs="宋体"/>
          <w:b w:val="0"/>
          <w:bCs/>
          <w:sz w:val="24"/>
          <w:szCs w:val="24"/>
        </w:rPr>
        <w:t>投标人基本情况表</w:t>
      </w:r>
    </w:p>
    <w:bookmarkEnd w:id="823"/>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5"/>
        <w:gridCol w:w="1038"/>
        <w:gridCol w:w="552"/>
        <w:gridCol w:w="587"/>
        <w:gridCol w:w="988"/>
        <w:gridCol w:w="262"/>
        <w:gridCol w:w="1733"/>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投标人名称</w:t>
            </w: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注册地址</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邮政编码</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成立时间</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企业性质</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营业执照号</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注册资金</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法定代表人</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电话</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联系人</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电话</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传真</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网址</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开户银行</w:t>
            </w:r>
          </w:p>
        </w:tc>
        <w:tc>
          <w:tcPr>
            <w:tcW w:w="3165" w:type="dxa"/>
            <w:gridSpan w:val="4"/>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银行帐号</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职工概况</w:t>
            </w:r>
          </w:p>
        </w:tc>
        <w:tc>
          <w:tcPr>
            <w:tcW w:w="1038"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职工总数</w:t>
            </w:r>
          </w:p>
        </w:tc>
        <w:tc>
          <w:tcPr>
            <w:tcW w:w="1139" w:type="dxa"/>
            <w:gridSpan w:val="2"/>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restart"/>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其</w:t>
            </w:r>
          </w:p>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中</w:t>
            </w: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高级职称人员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03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139" w:type="dxa"/>
            <w:gridSpan w:val="2"/>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中级职称人员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03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139" w:type="dxa"/>
            <w:gridSpan w:val="2"/>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988" w:type="dxa"/>
            <w:vMerge w:val="continue"/>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995"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初级职称人员</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单位负责人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590"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姓名</w:t>
            </w:r>
          </w:p>
        </w:tc>
        <w:tc>
          <w:tcPr>
            <w:tcW w:w="1837" w:type="dxa"/>
            <w:gridSpan w:val="3"/>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职务及职称</w:t>
            </w:r>
          </w:p>
        </w:tc>
        <w:tc>
          <w:tcPr>
            <w:tcW w:w="1733" w:type="dxa"/>
            <w:vAlign w:val="center"/>
          </w:tcPr>
          <w:p>
            <w:pPr>
              <w:autoSpaceDE w:val="0"/>
              <w:autoSpaceDN w:val="0"/>
              <w:adjustRightInd w:val="0"/>
              <w:snapToGrid w:val="0"/>
              <w:spacing w:line="360" w:lineRule="auto"/>
              <w:ind w:firstLine="480" w:firstLineChars="200"/>
              <w:jc w:val="center"/>
              <w:rPr>
                <w:rFonts w:ascii="宋体" w:hAnsi="Calibri" w:eastAsia="宋体" w:cs="Times New Roman"/>
                <w:kern w:val="0"/>
                <w:sz w:val="24"/>
                <w:szCs w:val="24"/>
              </w:rPr>
            </w:pPr>
            <w:r>
              <w:rPr>
                <w:rFonts w:hint="eastAsia" w:ascii="宋体" w:hAnsi="宋体" w:eastAsia="宋体" w:cs="Times New Roman"/>
                <w:kern w:val="0"/>
                <w:sz w:val="24"/>
                <w:szCs w:val="24"/>
              </w:rPr>
              <w:t>年龄</w:t>
            </w: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Merge w:val="continue"/>
            <w:vAlign w:val="center"/>
          </w:tcPr>
          <w:p>
            <w:pPr>
              <w:widowControl/>
              <w:adjustRightInd w:val="0"/>
              <w:snapToGrid w:val="0"/>
              <w:spacing w:line="360" w:lineRule="auto"/>
              <w:jc w:val="center"/>
              <w:rPr>
                <w:rFonts w:ascii="宋体" w:hAnsi="Calibri" w:eastAsia="宋体" w:cs="Times New Roman"/>
                <w:kern w:val="0"/>
                <w:sz w:val="24"/>
                <w:szCs w:val="24"/>
              </w:rPr>
            </w:pPr>
          </w:p>
        </w:tc>
        <w:tc>
          <w:tcPr>
            <w:tcW w:w="1590" w:type="dxa"/>
            <w:gridSpan w:val="2"/>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837" w:type="dxa"/>
            <w:gridSpan w:val="3"/>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1733"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c>
          <w:tcPr>
            <w:tcW w:w="2140" w:type="dxa"/>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1665" w:type="dxa"/>
            <w:vAlign w:val="center"/>
          </w:tcPr>
          <w:p>
            <w:pPr>
              <w:widowControl/>
              <w:adjustRightInd w:val="0"/>
              <w:snapToGrid w:val="0"/>
              <w:spacing w:line="360" w:lineRule="auto"/>
              <w:jc w:val="center"/>
              <w:rPr>
                <w:rFonts w:ascii="宋体" w:hAnsi="Calibri" w:eastAsia="宋体" w:cs="Times New Roman"/>
                <w:kern w:val="0"/>
                <w:sz w:val="24"/>
                <w:szCs w:val="24"/>
              </w:rPr>
            </w:pPr>
            <w:r>
              <w:rPr>
                <w:rFonts w:hint="eastAsia" w:ascii="宋体" w:hAnsi="宋体" w:eastAsia="宋体" w:cs="Times New Roman"/>
                <w:kern w:val="0"/>
                <w:sz w:val="24"/>
                <w:szCs w:val="24"/>
              </w:rPr>
              <w:t>经营范围</w:t>
            </w:r>
          </w:p>
        </w:tc>
        <w:tc>
          <w:tcPr>
            <w:tcW w:w="7300" w:type="dxa"/>
            <w:gridSpan w:val="7"/>
            <w:vAlign w:val="center"/>
          </w:tcPr>
          <w:p>
            <w:pPr>
              <w:autoSpaceDE w:val="0"/>
              <w:autoSpaceDN w:val="0"/>
              <w:adjustRightInd w:val="0"/>
              <w:snapToGrid w:val="0"/>
              <w:spacing w:line="360" w:lineRule="auto"/>
              <w:jc w:val="center"/>
              <w:rPr>
                <w:rFonts w:ascii="宋体" w:hAnsi="Calibri" w:eastAsia="宋体" w:cs="Times New Roman"/>
                <w:kern w:val="0"/>
                <w:sz w:val="24"/>
                <w:szCs w:val="24"/>
              </w:rPr>
            </w:pPr>
          </w:p>
        </w:tc>
      </w:tr>
    </w:tbl>
    <w:p>
      <w:pPr>
        <w:pStyle w:val="193"/>
        <w:rPr>
          <w:rFonts w:ascii="宋体" w:hAnsi="宋体"/>
          <w:sz w:val="24"/>
          <w:szCs w:val="24"/>
        </w:rPr>
      </w:pPr>
      <w:r>
        <w:rPr>
          <w:rFonts w:hint="eastAsia" w:ascii="宋体" w:hAnsi="宋体"/>
          <w:sz w:val="24"/>
          <w:szCs w:val="24"/>
        </w:rPr>
        <w:t>附件 2-1法人或者其他组织的营业执照等证明文件，自然人的身份证明；</w:t>
      </w:r>
    </w:p>
    <w:p>
      <w:pPr>
        <w:pStyle w:val="15"/>
        <w:ind w:firstLine="480" w:firstLineChars="200"/>
        <w:rPr>
          <w:rFonts w:hAnsi="宋体"/>
          <w:sz w:val="24"/>
          <w:szCs w:val="24"/>
        </w:rPr>
      </w:pPr>
      <w:r>
        <w:rPr>
          <w:rFonts w:hint="eastAsia" w:hAnsi="宋体"/>
          <w:sz w:val="24"/>
          <w:szCs w:val="24"/>
        </w:rPr>
        <w:t xml:space="preserve"> 2-2 财务状况报告、依法缴纳税收和社会保障资金的相关证明</w:t>
      </w:r>
    </w:p>
    <w:p>
      <w:pPr>
        <w:pStyle w:val="15"/>
        <w:ind w:firstLine="480" w:firstLineChars="200"/>
        <w:rPr>
          <w:rFonts w:hAnsi="宋体"/>
          <w:sz w:val="24"/>
          <w:szCs w:val="24"/>
        </w:rPr>
      </w:pPr>
      <w:r>
        <w:rPr>
          <w:rFonts w:hint="eastAsia" w:hAnsi="宋体"/>
          <w:sz w:val="24"/>
          <w:szCs w:val="24"/>
        </w:rPr>
        <w:t xml:space="preserve"> 2-3具备履行合同所必需的设备和专业技术能力的证明材料(由</w:t>
      </w:r>
      <w:r>
        <w:rPr>
          <w:rFonts w:hint="eastAsia" w:hAnsi="宋体"/>
          <w:sz w:val="24"/>
          <w:szCs w:val="24"/>
          <w:lang w:eastAsia="zh-CN"/>
        </w:rPr>
        <w:t>投标人</w:t>
      </w:r>
      <w:r>
        <w:rPr>
          <w:rFonts w:hint="eastAsia" w:hAnsi="宋体"/>
          <w:sz w:val="24"/>
          <w:szCs w:val="24"/>
        </w:rPr>
        <w:t>根据项目需求提供说明材料)</w:t>
      </w:r>
    </w:p>
    <w:p>
      <w:pPr>
        <w:pStyle w:val="15"/>
        <w:ind w:firstLine="480" w:firstLineChars="200"/>
        <w:rPr>
          <w:rFonts w:hAnsi="宋体"/>
          <w:sz w:val="24"/>
          <w:szCs w:val="24"/>
        </w:rPr>
      </w:pPr>
      <w:r>
        <w:rPr>
          <w:rFonts w:hint="eastAsia" w:hAnsi="宋体"/>
          <w:sz w:val="24"/>
          <w:szCs w:val="24"/>
        </w:rPr>
        <w:t>备注：1）.投标人提供的财务状况报告，包括资产负债表等复印件。 (如</w:t>
      </w:r>
      <w:r>
        <w:rPr>
          <w:rFonts w:hint="eastAsia" w:hAnsi="宋体"/>
          <w:sz w:val="24"/>
          <w:szCs w:val="24"/>
          <w:lang w:eastAsia="zh-CN"/>
        </w:rPr>
        <w:t>投标人</w:t>
      </w:r>
      <w:r>
        <w:rPr>
          <w:rFonts w:hint="eastAsia" w:hAnsi="宋体"/>
          <w:sz w:val="24"/>
          <w:szCs w:val="24"/>
        </w:rPr>
        <w:t xml:space="preserve">为新成立公司的，应提供公司成立之日后的财务报表) </w:t>
      </w:r>
    </w:p>
    <w:p>
      <w:pPr>
        <w:pStyle w:val="15"/>
        <w:ind w:firstLine="480" w:firstLineChars="200"/>
        <w:rPr>
          <w:rFonts w:hAnsi="宋体"/>
          <w:sz w:val="24"/>
          <w:szCs w:val="24"/>
        </w:rPr>
      </w:pPr>
      <w:r>
        <w:rPr>
          <w:rFonts w:hint="eastAsia" w:hAnsi="宋体"/>
          <w:sz w:val="24"/>
          <w:szCs w:val="24"/>
        </w:rPr>
        <w:t xml:space="preserve">      2）.提供依法缴纳税收和社会保障资金证明材料的复印件。</w:t>
      </w:r>
    </w:p>
    <w:p>
      <w:pPr>
        <w:spacing w:line="360" w:lineRule="auto"/>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、中小微企业证明文件</w:t>
      </w: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 xml:space="preserve">-1 </w:t>
      </w:r>
      <w:r>
        <w:rPr>
          <w:rFonts w:hint="eastAsia" w:ascii="宋体" w:hAnsi="宋体" w:cs="宋体"/>
          <w:kern w:val="0"/>
          <w:sz w:val="24"/>
          <w:szCs w:val="24"/>
        </w:rPr>
        <w:t>中小企业声明函</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本公司</w:t>
      </w:r>
      <w:r>
        <w:rPr>
          <w:rFonts w:hint="eastAsia" w:ascii="宋体" w:hAnsi="宋体" w:cs="宋体"/>
          <w:kern w:val="0"/>
          <w:sz w:val="24"/>
          <w:szCs w:val="24"/>
          <w:u w:val="single"/>
        </w:rPr>
        <w:t xml:space="preserve">        </w:t>
      </w:r>
      <w:r>
        <w:rPr>
          <w:rFonts w:ascii="宋体" w:hAnsi="宋体" w:cs="宋体"/>
          <w:kern w:val="0"/>
          <w:sz w:val="24"/>
          <w:szCs w:val="24"/>
        </w:rPr>
        <w:t>郑重声明，根据《政府采购促进中小企业发展管理办法》（财库</w:t>
      </w:r>
      <w:r>
        <w:rPr>
          <w:rFonts w:hint="eastAsia" w:ascii="宋体" w:hAnsi="宋体" w:cs="宋体"/>
          <w:kern w:val="0"/>
          <w:sz w:val="24"/>
          <w:szCs w:val="24"/>
        </w:rPr>
        <w:t>﹝</w:t>
      </w:r>
      <w:r>
        <w:rPr>
          <w:rFonts w:ascii="宋体" w:hAnsi="宋体" w:cs="宋体"/>
          <w:kern w:val="0"/>
          <w:sz w:val="24"/>
          <w:szCs w:val="24"/>
        </w:rPr>
        <w:t>2020</w:t>
      </w:r>
      <w:r>
        <w:rPr>
          <w:rFonts w:hint="eastAsia" w:ascii="宋体" w:hAnsi="宋体" w:cs="宋体"/>
          <w:kern w:val="0"/>
          <w:sz w:val="24"/>
          <w:szCs w:val="24"/>
        </w:rPr>
        <w:t>﹞</w:t>
      </w:r>
      <w:r>
        <w:rPr>
          <w:rFonts w:ascii="宋体" w:hAnsi="宋体" w:cs="宋体"/>
          <w:kern w:val="0"/>
          <w:sz w:val="24"/>
          <w:szCs w:val="24"/>
        </w:rPr>
        <w:t>46 号）的规定，本公司</w:t>
      </w:r>
      <w:r>
        <w:rPr>
          <w:rFonts w:hint="eastAsia" w:ascii="宋体" w:hAnsi="宋体" w:cs="宋体"/>
          <w:kern w:val="0"/>
          <w:sz w:val="24"/>
          <w:szCs w:val="24"/>
          <w:u w:val="single"/>
        </w:rPr>
        <w:t xml:space="preserve">          </w:t>
      </w:r>
      <w:r>
        <w:rPr>
          <w:rFonts w:ascii="宋体" w:hAnsi="宋体" w:cs="宋体"/>
          <w:kern w:val="0"/>
          <w:sz w:val="24"/>
          <w:szCs w:val="24"/>
        </w:rPr>
        <w:t>参加</w:t>
      </w:r>
      <w:r>
        <w:rPr>
          <w:rFonts w:ascii="宋体" w:hAnsi="宋体" w:cs="宋体"/>
          <w:kern w:val="0"/>
          <w:sz w:val="24"/>
          <w:szCs w:val="24"/>
          <w:u w:val="single"/>
        </w:rPr>
        <w:t>（单位名称）</w:t>
      </w:r>
      <w:r>
        <w:rPr>
          <w:rFonts w:ascii="宋体" w:hAnsi="宋体" w:cs="宋体"/>
          <w:kern w:val="0"/>
          <w:sz w:val="24"/>
          <w:szCs w:val="24"/>
        </w:rPr>
        <w:t>的</w:t>
      </w:r>
      <w:r>
        <w:rPr>
          <w:rFonts w:ascii="宋体" w:hAnsi="宋体" w:cs="宋体"/>
          <w:kern w:val="0"/>
          <w:sz w:val="24"/>
          <w:szCs w:val="24"/>
          <w:u w:val="single"/>
        </w:rPr>
        <w:t>（项目名称）</w:t>
      </w:r>
      <w:r>
        <w:rPr>
          <w:rFonts w:ascii="宋体" w:hAnsi="宋体" w:cs="宋体"/>
          <w:kern w:val="0"/>
          <w:sz w:val="24"/>
          <w:szCs w:val="24"/>
        </w:rPr>
        <w:t>采购活动，</w:t>
      </w:r>
      <w:r>
        <w:rPr>
          <w:rFonts w:ascii="宋体" w:hAnsi="宋体" w:cs="宋体"/>
          <w:sz w:val="24"/>
          <w:szCs w:val="24"/>
        </w:rPr>
        <w:t>提供的货物全部由符合政策要求的中小企业制造。相关企业</w:t>
      </w:r>
      <w:r>
        <w:rPr>
          <w:rFonts w:hint="eastAsia" w:ascii="宋体" w:hAnsi="宋体" w:cs="宋体"/>
          <w:sz w:val="24"/>
          <w:szCs w:val="24"/>
          <w:u w:val="single"/>
        </w:rPr>
        <w:t xml:space="preserve">          （企业名称）</w:t>
      </w:r>
      <w:r>
        <w:rPr>
          <w:rFonts w:ascii="宋体" w:hAnsi="宋体" w:cs="宋体"/>
          <w:sz w:val="24"/>
          <w:szCs w:val="24"/>
        </w:rPr>
        <w:t>的具体情况如下：</w:t>
      </w:r>
    </w:p>
    <w:p>
      <w:pPr>
        <w:spacing w:line="360" w:lineRule="auto"/>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u w:val="single"/>
        </w:rPr>
        <w:t>（标的名称）</w:t>
      </w:r>
      <w:r>
        <w:rPr>
          <w:rFonts w:ascii="宋体" w:hAnsi="宋体" w:cs="宋体"/>
          <w:kern w:val="0"/>
          <w:sz w:val="24"/>
          <w:szCs w:val="24"/>
        </w:rPr>
        <w:t>，</w:t>
      </w:r>
      <w:r>
        <w:rPr>
          <w:rFonts w:ascii="宋体" w:hAnsi="宋体" w:cs="宋体"/>
          <w:sz w:val="24"/>
          <w:szCs w:val="24"/>
        </w:rPr>
        <w:t xml:space="preserve">属 于 </w:t>
      </w:r>
      <w:r>
        <w:rPr>
          <w:rFonts w:ascii="宋体" w:hAnsi="宋体" w:cs="宋体"/>
          <w:sz w:val="24"/>
          <w:szCs w:val="24"/>
          <w:u w:val="single"/>
        </w:rPr>
        <w:t>（ 采 购 文 件 中 明 确 的 所 属 行 业 ）</w:t>
      </w:r>
      <w:r>
        <w:rPr>
          <w:rFonts w:ascii="宋体" w:hAnsi="宋体" w:cs="宋体"/>
          <w:sz w:val="24"/>
          <w:szCs w:val="24"/>
        </w:rPr>
        <w:t xml:space="preserve"> 行业；制造商为</w:t>
      </w:r>
      <w:r>
        <w:rPr>
          <w:rFonts w:ascii="宋体" w:hAnsi="宋体" w:cs="宋体"/>
          <w:sz w:val="24"/>
          <w:szCs w:val="24"/>
          <w:u w:val="single"/>
        </w:rPr>
        <w:t>（企业名称）</w:t>
      </w:r>
      <w:r>
        <w:rPr>
          <w:rFonts w:ascii="宋体" w:hAnsi="宋体" w:cs="宋体"/>
          <w:sz w:val="24"/>
          <w:szCs w:val="24"/>
        </w:rPr>
        <w:t>，从业人员</w:t>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人，营业收入为</w:t>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万元，资产总额为</w:t>
      </w:r>
      <w:r>
        <w:rPr>
          <w:rFonts w:ascii="宋体" w:hAnsi="宋体" w:cs="宋体"/>
          <w:sz w:val="24"/>
          <w:szCs w:val="24"/>
          <w:u w:val="single"/>
        </w:rPr>
        <w:t xml:space="preserve"> </w:t>
      </w:r>
      <w:r>
        <w:rPr>
          <w:rFonts w:hint="eastAsia"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rPr>
        <w:t>万元，属于</w:t>
      </w:r>
      <w:r>
        <w:rPr>
          <w:rFonts w:ascii="宋体" w:hAnsi="宋体" w:cs="宋体"/>
          <w:sz w:val="24"/>
          <w:szCs w:val="24"/>
          <w:u w:val="single"/>
        </w:rPr>
        <w:t>（中型企业、小型企业、微型企业）</w:t>
      </w:r>
      <w:r>
        <w:rPr>
          <w:rFonts w:ascii="宋体" w:hAnsi="宋体" w:cs="宋体"/>
          <w:sz w:val="24"/>
          <w:szCs w:val="24"/>
        </w:rPr>
        <w:t>；</w:t>
      </w:r>
    </w:p>
    <w:p>
      <w:pPr>
        <w:spacing w:line="360" w:lineRule="auto"/>
        <w:rPr>
          <w:rFonts w:ascii="宋体" w:hAnsi="宋体" w:cs="宋体"/>
          <w:kern w:val="0"/>
          <w:sz w:val="24"/>
          <w:szCs w:val="24"/>
        </w:rPr>
      </w:pPr>
      <w:r>
        <w:rPr>
          <w:rFonts w:ascii="宋体" w:hAnsi="宋体" w:cs="宋体"/>
          <w:kern w:val="0"/>
          <w:sz w:val="24"/>
          <w:szCs w:val="24"/>
        </w:rPr>
        <w:t>……</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以上企业，不属于大企业的分支机构，不存在控股股东为大企业的情形，也不存在与大企业的负责人为同一人的情形。</w:t>
      </w:r>
    </w:p>
    <w:p>
      <w:pPr>
        <w:spacing w:line="360" w:lineRule="auto"/>
        <w:rPr>
          <w:rFonts w:ascii="宋体" w:hAnsi="宋体" w:cs="宋体"/>
          <w:kern w:val="0"/>
          <w:sz w:val="24"/>
          <w:szCs w:val="24"/>
        </w:rPr>
      </w:pPr>
      <w:r>
        <w:rPr>
          <w:rFonts w:hint="eastAsia" w:ascii="宋体" w:hAnsi="宋体" w:cs="宋体"/>
          <w:kern w:val="0"/>
          <w:sz w:val="24"/>
          <w:szCs w:val="24"/>
        </w:rPr>
        <w:t xml:space="preserve">    </w:t>
      </w:r>
      <w:r>
        <w:rPr>
          <w:rFonts w:ascii="宋体" w:hAnsi="宋体" w:cs="宋体"/>
          <w:kern w:val="0"/>
          <w:sz w:val="24"/>
          <w:szCs w:val="24"/>
        </w:rPr>
        <w:t>本企业对上述声明内容的真实性负责。如有虚假，将依法承担相应责任。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ascii="宋体" w:hAnsi="宋体" w:cs="宋体"/>
          <w:kern w:val="0"/>
          <w:sz w:val="24"/>
          <w:szCs w:val="24"/>
        </w:rPr>
        <w:t>企业名称（盖章）：</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r>
        <w:rPr>
          <w:rFonts w:ascii="宋体" w:hAnsi="宋体" w:cs="宋体"/>
          <w:kern w:val="0"/>
          <w:sz w:val="24"/>
          <w:szCs w:val="24"/>
        </w:rPr>
        <w:t>日期：</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说明：</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、填写前请认真阅读《工业和信息化部、国家统计局、国家发展和改革委员会、财政部关于印发中小企业划型标准规定的通知》（工信部联企业</w:t>
      </w:r>
      <w:r>
        <w:rPr>
          <w:rFonts w:ascii="宋体" w:hAnsi="宋体" w:cs="宋体"/>
          <w:kern w:val="0"/>
          <w:sz w:val="24"/>
          <w:szCs w:val="24"/>
        </w:rPr>
        <w:t xml:space="preserve">[2011]300 </w:t>
      </w:r>
      <w:r>
        <w:rPr>
          <w:rFonts w:hint="eastAsia" w:ascii="宋体" w:hAnsi="宋体" w:cs="宋体"/>
          <w:kern w:val="0"/>
          <w:sz w:val="24"/>
          <w:szCs w:val="24"/>
        </w:rPr>
        <w:t>号）和《财政部工业和信息化部关于印发</w:t>
      </w:r>
      <w:r>
        <w:rPr>
          <w:rFonts w:ascii="宋体" w:hAnsi="宋体" w:cs="宋体"/>
          <w:kern w:val="0"/>
          <w:sz w:val="24"/>
          <w:szCs w:val="24"/>
        </w:rPr>
        <w:t>《政府采购促进中小企业发展管理办法》(</w:t>
      </w:r>
      <w:r>
        <w:rPr>
          <w:rFonts w:hint="eastAsia" w:ascii="宋体" w:hAnsi="宋体" w:cs="宋体"/>
          <w:kern w:val="0"/>
          <w:sz w:val="24"/>
          <w:szCs w:val="24"/>
        </w:rPr>
        <w:t>财库</w:t>
      </w:r>
      <w:r>
        <w:rPr>
          <w:rFonts w:ascii="宋体" w:hAnsi="宋体" w:cs="宋体"/>
          <w:kern w:val="0"/>
          <w:sz w:val="24"/>
          <w:szCs w:val="24"/>
        </w:rPr>
        <w:t>[20</w:t>
      </w:r>
      <w:r>
        <w:rPr>
          <w:rFonts w:hint="eastAsia" w:ascii="宋体" w:hAnsi="宋体" w:cs="宋体"/>
          <w:kern w:val="0"/>
          <w:sz w:val="24"/>
          <w:szCs w:val="24"/>
        </w:rPr>
        <w:t>20</w:t>
      </w:r>
      <w:r>
        <w:rPr>
          <w:rFonts w:ascii="宋体" w:hAnsi="宋体" w:cs="宋体"/>
          <w:kern w:val="0"/>
          <w:sz w:val="24"/>
          <w:szCs w:val="24"/>
        </w:rPr>
        <w:t>]</w:t>
      </w:r>
      <w:r>
        <w:rPr>
          <w:rFonts w:hint="eastAsia" w:ascii="宋体" w:hAnsi="宋体" w:cs="宋体"/>
          <w:kern w:val="0"/>
          <w:sz w:val="24"/>
          <w:szCs w:val="24"/>
        </w:rPr>
        <w:t>46号</w:t>
      </w:r>
      <w:r>
        <w:rPr>
          <w:rFonts w:ascii="宋体" w:hAnsi="宋体" w:cs="宋体"/>
          <w:kern w:val="0"/>
          <w:sz w:val="24"/>
          <w:szCs w:val="24"/>
        </w:rPr>
        <w:t>)</w:t>
      </w:r>
      <w:r>
        <w:rPr>
          <w:rFonts w:hint="eastAsia" w:ascii="宋体" w:hAnsi="宋体" w:cs="宋体"/>
          <w:kern w:val="0"/>
          <w:sz w:val="24"/>
          <w:szCs w:val="24"/>
        </w:rPr>
        <w:t>相关规定。</w:t>
      </w:r>
    </w:p>
    <w:p>
      <w:pPr>
        <w:autoSpaceDE w:val="0"/>
        <w:autoSpaceDN w:val="0"/>
        <w:adjustRightInd w:val="0"/>
        <w:spacing w:line="360" w:lineRule="auto"/>
        <w:jc w:val="left"/>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、从业人员、营业收入、资产总额填报上一年度数据，无上一年度数据的新成立企业可不填报。</w:t>
      </w:r>
    </w:p>
    <w:p>
      <w:pPr>
        <w:widowControl/>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center"/>
        <w:rPr>
          <w:rFonts w:ascii="宋体" w:cs="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 xml:space="preserve">-2 </w:t>
      </w:r>
      <w:r>
        <w:rPr>
          <w:rFonts w:hint="eastAsia" w:ascii="宋体" w:hAnsi="宋体" w:cs="宋体"/>
          <w:kern w:val="0"/>
          <w:sz w:val="24"/>
          <w:szCs w:val="24"/>
        </w:rPr>
        <w:t>残疾人福利性单位声明函</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本单位郑重声明，根据《财政部民政部中国残疾人联合会关于促进残疾人就业政府采购政策的通知》（财库〔</w:t>
      </w:r>
      <w:r>
        <w:rPr>
          <w:rFonts w:ascii="宋体" w:hAnsi="宋体" w:cs="宋体"/>
          <w:kern w:val="0"/>
          <w:sz w:val="24"/>
          <w:szCs w:val="24"/>
        </w:rPr>
        <w:t>2017</w:t>
      </w:r>
      <w:r>
        <w:rPr>
          <w:rFonts w:hint="eastAsia" w:ascii="宋体" w:hAnsi="宋体" w:cs="宋体"/>
          <w:kern w:val="0"/>
          <w:sz w:val="24"/>
          <w:szCs w:val="24"/>
        </w:rPr>
        <w:t>〕</w:t>
      </w:r>
      <w:r>
        <w:rPr>
          <w:rFonts w:ascii="宋体" w:hAnsi="宋体" w:cs="宋体"/>
          <w:kern w:val="0"/>
          <w:sz w:val="24"/>
          <w:szCs w:val="24"/>
        </w:rPr>
        <w:t>141</w:t>
      </w:r>
      <w:r>
        <w:rPr>
          <w:rFonts w:hint="eastAsia" w:ascii="宋体" w:hAnsi="宋体" w:cs="宋体"/>
          <w:kern w:val="0"/>
          <w:sz w:val="24"/>
          <w:szCs w:val="24"/>
        </w:rPr>
        <w:t>号）的规定，本单位为符合条件的残疾人福利性单位，且本单位参加</w:t>
      </w:r>
      <w:r>
        <w:rPr>
          <w:rFonts w:ascii="宋体" w:hAnsi="宋体" w:cs="宋体"/>
          <w:kern w:val="0"/>
          <w:sz w:val="24"/>
          <w:szCs w:val="24"/>
          <w:u w:val="single"/>
        </w:rPr>
        <w:t>______</w:t>
      </w:r>
      <w:r>
        <w:rPr>
          <w:rFonts w:hint="eastAsia" w:ascii="宋体" w:hAnsi="宋体" w:cs="宋体"/>
          <w:kern w:val="0"/>
          <w:sz w:val="24"/>
          <w:szCs w:val="24"/>
        </w:rPr>
        <w:t>单位的</w:t>
      </w:r>
      <w:r>
        <w:rPr>
          <w:rFonts w:ascii="宋体" w:hAnsi="宋体" w:cs="宋体"/>
          <w:kern w:val="0"/>
          <w:sz w:val="24"/>
          <w:szCs w:val="24"/>
          <w:u w:val="single"/>
        </w:rPr>
        <w:t>______</w:t>
      </w:r>
      <w:r>
        <w:rPr>
          <w:rFonts w:hint="eastAsia" w:ascii="宋体" w:hAnsi="宋体" w:cs="宋体"/>
          <w:kern w:val="0"/>
          <w:sz w:val="24"/>
          <w:szCs w:val="24"/>
        </w:rPr>
        <w:t>项目采购活动提供本单位制造的货物（由本单位承担工程</w:t>
      </w:r>
      <w:r>
        <w:rPr>
          <w:rFonts w:ascii="宋体" w:hAnsi="宋体" w:cs="宋体"/>
          <w:kern w:val="0"/>
          <w:sz w:val="24"/>
          <w:szCs w:val="24"/>
        </w:rPr>
        <w:t>/</w:t>
      </w:r>
      <w:r>
        <w:rPr>
          <w:rFonts w:hint="eastAsia" w:ascii="宋体" w:hAnsi="宋体" w:cs="宋体"/>
          <w:kern w:val="0"/>
          <w:sz w:val="24"/>
          <w:szCs w:val="24"/>
        </w:rPr>
        <w:t>提供服务），或者提供其他残疾人福利性单位制造的货物（不包括使用非残疾人福利性单位注册商标的货物）。</w:t>
      </w:r>
    </w:p>
    <w:p>
      <w:pPr>
        <w:autoSpaceDE w:val="0"/>
        <w:autoSpaceDN w:val="0"/>
        <w:adjustRightInd w:val="0"/>
        <w:spacing w:line="360" w:lineRule="auto"/>
        <w:ind w:firstLine="480" w:firstLineChars="200"/>
        <w:jc w:val="left"/>
        <w:rPr>
          <w:rFonts w:ascii="宋体" w:cs="宋体"/>
          <w:kern w:val="0"/>
          <w:sz w:val="24"/>
          <w:szCs w:val="24"/>
        </w:rPr>
      </w:pPr>
      <w:r>
        <w:rPr>
          <w:rFonts w:hint="eastAsia" w:ascii="宋体" w:hAnsi="宋体" w:cs="宋体"/>
          <w:kern w:val="0"/>
          <w:sz w:val="24"/>
          <w:szCs w:val="24"/>
        </w:rPr>
        <w:t>本单位对上述声明的真实性负责。如有虚假，将依法承担相应责任。</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lang w:eastAsia="zh-CN"/>
        </w:rPr>
        <w:t>投标人</w:t>
      </w:r>
      <w:r>
        <w:rPr>
          <w:rFonts w:hint="eastAsia" w:ascii="宋体" w:hAnsi="宋体" w:cs="宋体"/>
          <w:kern w:val="0"/>
          <w:sz w:val="24"/>
          <w:szCs w:val="24"/>
        </w:rPr>
        <w:t>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widowControl/>
        <w:jc w:val="left"/>
        <w:rPr>
          <w:rFonts w:ascii="宋体" w:cs="宋体"/>
          <w:kern w:val="0"/>
          <w:sz w:val="24"/>
          <w:szCs w:val="24"/>
        </w:rPr>
      </w:pPr>
      <w:r>
        <w:rPr>
          <w:rFonts w:ascii="宋体" w:cs="宋体"/>
          <w:kern w:val="0"/>
          <w:sz w:val="24"/>
          <w:szCs w:val="24"/>
        </w:rPr>
        <w:br w:type="page"/>
      </w:r>
    </w:p>
    <w:p>
      <w:pPr>
        <w:spacing w:line="360" w:lineRule="auto"/>
        <w:ind w:firstLine="480" w:firstLineChars="200"/>
        <w:jc w:val="center"/>
        <w:rPr>
          <w:rFonts w:ascii="宋体" w:hAnsi="宋体"/>
          <w:kern w:val="0"/>
          <w:sz w:val="24"/>
          <w:szCs w:val="24"/>
        </w:rPr>
      </w:pPr>
      <w:r>
        <w:rPr>
          <w:rFonts w:hint="eastAsia" w:ascii="宋体" w:hAnsi="宋体" w:cs="宋体"/>
          <w:kern w:val="0"/>
          <w:sz w:val="24"/>
          <w:szCs w:val="24"/>
          <w:lang w:val="en-US" w:eastAsia="zh-CN"/>
        </w:rPr>
        <w:t>2</w:t>
      </w:r>
      <w:r>
        <w:rPr>
          <w:rFonts w:ascii="宋体" w:hAnsi="宋体" w:cs="宋体"/>
          <w:kern w:val="0"/>
          <w:sz w:val="24"/>
          <w:szCs w:val="24"/>
        </w:rPr>
        <w:t>-</w:t>
      </w:r>
      <w:r>
        <w:rPr>
          <w:rFonts w:hint="eastAsia" w:ascii="宋体" w:hAnsi="宋体" w:cs="宋体"/>
          <w:kern w:val="0"/>
          <w:sz w:val="24"/>
          <w:szCs w:val="24"/>
        </w:rPr>
        <w:t>3</w:t>
      </w:r>
      <w:r>
        <w:rPr>
          <w:rFonts w:ascii="宋体" w:hAnsi="宋体" w:cs="宋体"/>
          <w:kern w:val="0"/>
          <w:sz w:val="24"/>
          <w:szCs w:val="24"/>
        </w:rPr>
        <w:t xml:space="preserve"> </w:t>
      </w:r>
      <w:r>
        <w:rPr>
          <w:rFonts w:hint="eastAsia" w:ascii="宋体" w:hAnsi="宋体"/>
          <w:kern w:val="0"/>
          <w:sz w:val="24"/>
          <w:szCs w:val="24"/>
        </w:rPr>
        <w:t>监狱企业声明函</w:t>
      </w:r>
    </w:p>
    <w:p>
      <w:pPr>
        <w:spacing w:line="360" w:lineRule="auto"/>
        <w:jc w:val="center"/>
        <w:rPr>
          <w:rFonts w:ascii="宋体" w:hAnsi="宋体"/>
          <w:kern w:val="0"/>
          <w:sz w:val="24"/>
          <w:szCs w:val="24"/>
        </w:rPr>
      </w:pPr>
      <w:r>
        <w:rPr>
          <w:rFonts w:hint="eastAsia" w:ascii="宋体" w:hAnsi="宋体"/>
          <w:kern w:val="0"/>
          <w:sz w:val="24"/>
          <w:szCs w:val="24"/>
        </w:rPr>
        <w:t>（监狱企业适用）</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本公司郑重声明，根据《关于政府采购支持监狱企业发展有关问题的通知》（财库[2014]68号）的规定，本公司为监狱企业。</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本公司参加______单位的______项目采购活动，采购活动提供本企业（填写制造的货物，由本企业承担工程、提供服务）。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本条所称货物不包括使用大型企业注册商标的货物和服务。</w:t>
      </w:r>
    </w:p>
    <w:p>
      <w:pPr>
        <w:spacing w:line="360" w:lineRule="auto"/>
        <w:ind w:firstLine="540" w:firstLineChars="225"/>
        <w:rPr>
          <w:rFonts w:ascii="宋体" w:hAnsi="宋体"/>
          <w:kern w:val="0"/>
          <w:sz w:val="24"/>
          <w:szCs w:val="24"/>
        </w:rPr>
      </w:pPr>
      <w:r>
        <w:rPr>
          <w:rFonts w:hint="eastAsia" w:ascii="宋体" w:hAnsi="宋体"/>
          <w:kern w:val="0"/>
          <w:sz w:val="24"/>
          <w:szCs w:val="24"/>
        </w:rPr>
        <w:t>本公司对上述声明的真实性负责。如有虚假，将依法承担相应责任。</w:t>
      </w:r>
    </w:p>
    <w:p>
      <w:pPr>
        <w:spacing w:line="360" w:lineRule="auto"/>
        <w:rPr>
          <w:rFonts w:ascii="宋体" w:hAnsi="宋体" w:cs="宋体"/>
          <w:kern w:val="0"/>
          <w:sz w:val="24"/>
          <w:szCs w:val="24"/>
        </w:rPr>
      </w:pPr>
    </w:p>
    <w:p>
      <w:pPr>
        <w:spacing w:line="360" w:lineRule="auto"/>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u w:val="single"/>
        </w:rPr>
      </w:pPr>
      <w:r>
        <w:rPr>
          <w:rFonts w:hint="eastAsia" w:ascii="宋体" w:hAnsi="宋体" w:cs="宋体"/>
          <w:kern w:val="0"/>
          <w:sz w:val="24"/>
          <w:szCs w:val="24"/>
          <w:lang w:eastAsia="zh-CN"/>
        </w:rPr>
        <w:t>投标人</w:t>
      </w:r>
      <w:r>
        <w:rPr>
          <w:rFonts w:hint="eastAsia" w:ascii="宋体" w:hAnsi="宋体" w:cs="宋体"/>
          <w:kern w:val="0"/>
          <w:sz w:val="24"/>
          <w:szCs w:val="24"/>
        </w:rPr>
        <w:t>名称：</w:t>
      </w:r>
      <w:r>
        <w:rPr>
          <w:rFonts w:ascii="宋体" w:hAnsi="宋体" w:cs="宋体"/>
          <w:kern w:val="0"/>
          <w:sz w:val="24"/>
          <w:szCs w:val="24"/>
          <w:u w:val="single"/>
        </w:rPr>
        <w:t xml:space="preserve"> </w:t>
      </w:r>
      <w:r>
        <w:rPr>
          <w:rFonts w:hint="eastAsia" w:ascii="宋体" w:hAnsi="宋体" w:cs="宋体"/>
          <w:kern w:val="0"/>
          <w:sz w:val="24"/>
          <w:szCs w:val="24"/>
          <w:u w:val="single"/>
        </w:rPr>
        <w:t>（盖单位章）</w:t>
      </w:r>
    </w:p>
    <w:p>
      <w:pPr>
        <w:autoSpaceDE w:val="0"/>
        <w:autoSpaceDN w:val="0"/>
        <w:adjustRightInd w:val="0"/>
        <w:spacing w:line="360" w:lineRule="auto"/>
        <w:jc w:val="left"/>
        <w:rPr>
          <w:rFonts w:ascii="宋体" w:cs="宋体"/>
          <w:kern w:val="0"/>
          <w:sz w:val="24"/>
          <w:szCs w:val="24"/>
        </w:rPr>
      </w:pPr>
      <w:r>
        <w:rPr>
          <w:rFonts w:hint="eastAsia" w:ascii="宋体" w:hAnsi="宋体" w:cs="宋体"/>
          <w:kern w:val="0"/>
          <w:sz w:val="24"/>
          <w:szCs w:val="24"/>
        </w:rPr>
        <w:t>日期：</w:t>
      </w:r>
      <w:r>
        <w:rPr>
          <w:rFonts w:ascii="宋体" w:hAnsi="宋体" w:cs="宋体"/>
          <w:kern w:val="0"/>
          <w:sz w:val="24"/>
          <w:szCs w:val="24"/>
          <w:u w:val="single"/>
        </w:rPr>
        <w:t xml:space="preserve">    </w:t>
      </w:r>
      <w:r>
        <w:rPr>
          <w:rFonts w:hint="eastAsia" w:ascii="宋体" w:hAnsi="宋体" w:cs="宋体"/>
          <w:kern w:val="0"/>
          <w:sz w:val="24"/>
          <w:szCs w:val="24"/>
        </w:rPr>
        <w:t>年</w:t>
      </w:r>
      <w:r>
        <w:rPr>
          <w:rFonts w:ascii="宋体" w:hAnsi="宋体" w:cs="宋体"/>
          <w:kern w:val="0"/>
          <w:sz w:val="24"/>
          <w:szCs w:val="24"/>
          <w:u w:val="single"/>
        </w:rPr>
        <w:t xml:space="preserve">    </w:t>
      </w:r>
      <w:r>
        <w:rPr>
          <w:rFonts w:hint="eastAsia" w:ascii="宋体" w:hAnsi="宋体" w:cs="宋体"/>
          <w:kern w:val="0"/>
          <w:sz w:val="24"/>
          <w:szCs w:val="24"/>
        </w:rPr>
        <w:t>月</w:t>
      </w:r>
      <w:r>
        <w:rPr>
          <w:rFonts w:ascii="宋体" w:hAnsi="宋体" w:cs="宋体"/>
          <w:kern w:val="0"/>
          <w:sz w:val="24"/>
          <w:szCs w:val="24"/>
          <w:u w:val="single"/>
        </w:rPr>
        <w:t xml:space="preserve">    </w:t>
      </w:r>
      <w:r>
        <w:rPr>
          <w:rFonts w:hint="eastAsia" w:ascii="宋体" w:hAnsi="宋体" w:cs="宋体"/>
          <w:kern w:val="0"/>
          <w:sz w:val="24"/>
          <w:szCs w:val="24"/>
        </w:rPr>
        <w:t>日</w:t>
      </w:r>
    </w:p>
    <w:p>
      <w:pPr>
        <w:autoSpaceDE w:val="0"/>
        <w:autoSpaceDN w:val="0"/>
        <w:adjustRightInd w:val="0"/>
        <w:spacing w:line="360" w:lineRule="auto"/>
        <w:jc w:val="center"/>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autoSpaceDE w:val="0"/>
        <w:autoSpaceDN w:val="0"/>
        <w:adjustRightInd w:val="0"/>
        <w:spacing w:line="360" w:lineRule="auto"/>
        <w:jc w:val="left"/>
        <w:rPr>
          <w:rFonts w:ascii="宋体" w:cs="宋体"/>
          <w:kern w:val="0"/>
          <w:sz w:val="24"/>
          <w:szCs w:val="24"/>
        </w:rPr>
      </w:pPr>
    </w:p>
    <w:p>
      <w:pPr>
        <w:rPr>
          <w:rFonts w:ascii="宋体" w:hAnsi="宋体" w:cs="宋体"/>
          <w:kern w:val="0"/>
          <w:sz w:val="24"/>
          <w:szCs w:val="24"/>
        </w:rPr>
      </w:pPr>
      <w:r>
        <w:rPr>
          <w:rFonts w:ascii="宋体" w:hAnsi="宋体" w:cs="宋体"/>
          <w:kern w:val="0"/>
          <w:sz w:val="24"/>
          <w:szCs w:val="24"/>
        </w:rPr>
        <w:br w:type="page"/>
      </w:r>
    </w:p>
    <w:p>
      <w:pPr>
        <w:autoSpaceDE w:val="0"/>
        <w:autoSpaceDN w:val="0"/>
        <w:adjustRightInd w:val="0"/>
        <w:spacing w:line="360" w:lineRule="auto"/>
        <w:jc w:val="center"/>
        <w:rPr>
          <w:rFonts w:ascii="宋体" w:hAnsi="宋体" w:cs="宋体"/>
          <w:kern w:val="0"/>
          <w:sz w:val="24"/>
          <w:szCs w:val="24"/>
        </w:rPr>
      </w:pPr>
      <w:r>
        <w:rPr>
          <w:rFonts w:ascii="宋体" w:hAnsi="宋体" w:cs="宋体"/>
          <w:kern w:val="0"/>
          <w:sz w:val="24"/>
          <w:szCs w:val="24"/>
        </w:rPr>
        <w:t>4</w:t>
      </w:r>
      <w:r>
        <w:rPr>
          <w:rFonts w:hint="eastAsia" w:ascii="宋体" w:hAnsi="宋体" w:cs="宋体"/>
          <w:kern w:val="0"/>
          <w:sz w:val="24"/>
          <w:szCs w:val="24"/>
        </w:rPr>
        <w:t>、信用查询文件</w:t>
      </w:r>
    </w:p>
    <w:p>
      <w:pPr>
        <w:pStyle w:val="15"/>
        <w:spacing w:line="360" w:lineRule="auto"/>
        <w:ind w:firstLine="480" w:firstLineChars="200"/>
        <w:jc w:val="center"/>
        <w:rPr>
          <w:rFonts w:hAnsi="宋体" w:cs="宋体"/>
          <w:kern w:val="0"/>
          <w:sz w:val="24"/>
          <w:szCs w:val="24"/>
        </w:rPr>
      </w:pPr>
      <w:r>
        <w:rPr>
          <w:rFonts w:hint="eastAsia" w:hAnsi="宋体" w:cs="宋体"/>
          <w:kern w:val="0"/>
          <w:sz w:val="24"/>
          <w:szCs w:val="24"/>
        </w:rPr>
        <w:t>4.1参加政府采购活动前三年内在经营活动中</w:t>
      </w:r>
    </w:p>
    <w:p>
      <w:pPr>
        <w:pStyle w:val="15"/>
        <w:spacing w:line="360" w:lineRule="auto"/>
        <w:ind w:firstLine="480" w:firstLineChars="200"/>
        <w:jc w:val="center"/>
        <w:rPr>
          <w:rFonts w:hAnsi="宋体"/>
          <w:sz w:val="24"/>
          <w:szCs w:val="24"/>
        </w:rPr>
      </w:pPr>
      <w:r>
        <w:rPr>
          <w:rFonts w:hint="eastAsia" w:hAnsi="宋体" w:cs="宋体"/>
          <w:kern w:val="0"/>
          <w:sz w:val="24"/>
          <w:szCs w:val="24"/>
        </w:rPr>
        <w:t>没有重大违法记录</w:t>
      </w:r>
    </w:p>
    <w:p>
      <w:pPr>
        <w:pStyle w:val="15"/>
        <w:spacing w:line="360" w:lineRule="auto"/>
        <w:ind w:firstLine="480" w:firstLineChars="200"/>
        <w:rPr>
          <w:rFonts w:hAnsi="宋体"/>
          <w:sz w:val="24"/>
          <w:szCs w:val="24"/>
        </w:rPr>
      </w:pPr>
    </w:p>
    <w:p>
      <w:pPr>
        <w:pStyle w:val="15"/>
        <w:spacing w:line="360" w:lineRule="auto"/>
        <w:ind w:firstLine="400" w:firstLineChars="200"/>
        <w:rPr>
          <w:rFonts w:hAnsi="宋体"/>
          <w:sz w:val="20"/>
        </w:rPr>
      </w:pPr>
    </w:p>
    <w:p>
      <w:pPr>
        <w:pStyle w:val="15"/>
        <w:spacing w:line="360" w:lineRule="auto"/>
        <w:ind w:firstLine="480" w:firstLineChars="200"/>
        <w:rPr>
          <w:rFonts w:hAnsi="宋体"/>
        </w:rPr>
      </w:pPr>
      <w:r>
        <w:rPr>
          <w:rFonts w:hint="eastAsia" w:hAnsi="宋体" w:cs="宋体"/>
          <w:kern w:val="0"/>
          <w:sz w:val="24"/>
          <w:szCs w:val="24"/>
        </w:rPr>
        <w:t>注：附网页查询后的截图证明。</w:t>
      </w:r>
    </w:p>
    <w:p>
      <w:pPr>
        <w:autoSpaceDE w:val="0"/>
        <w:autoSpaceDN w:val="0"/>
        <w:adjustRightInd w:val="0"/>
        <w:spacing w:line="360" w:lineRule="auto"/>
        <w:ind w:firstLine="482" w:firstLineChars="200"/>
        <w:jc w:val="left"/>
        <w:rPr>
          <w:rFonts w:asci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中国政府采购网（</w:t>
      </w:r>
      <w:r>
        <w:rPr>
          <w:rFonts w:ascii="宋体" w:hAnsi="宋体" w:cs="宋体"/>
          <w:kern w:val="0"/>
          <w:sz w:val="24"/>
          <w:szCs w:val="24"/>
        </w:rPr>
        <w:t>www.ccgp.gov.cn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autoSpaceDE w:val="0"/>
        <w:autoSpaceDN w:val="0"/>
        <w:adjustRightInd w:val="0"/>
        <w:spacing w:line="360" w:lineRule="auto"/>
        <w:ind w:firstLine="480" w:firstLineChars="200"/>
        <w:jc w:val="left"/>
        <w:rPr>
          <w:rFonts w:ascii="宋体" w:cs="宋体"/>
          <w:kern w:val="0"/>
          <w:sz w:val="24"/>
          <w:szCs w:val="24"/>
        </w:rPr>
      </w:pPr>
    </w:p>
    <w:p>
      <w:pPr>
        <w:pStyle w:val="15"/>
        <w:ind w:firstLine="420" w:firstLineChars="200"/>
        <w:rPr>
          <w:rFonts w:hAnsi="宋体"/>
        </w:rPr>
      </w:pPr>
    </w:p>
    <w:p>
      <w:pPr>
        <w:pStyle w:val="15"/>
        <w:rPr>
          <w:rFonts w:hAnsi="宋体"/>
        </w:rPr>
      </w:pPr>
    </w:p>
    <w:p>
      <w:pPr>
        <w:pStyle w:val="15"/>
        <w:spacing w:line="360" w:lineRule="auto"/>
        <w:jc w:val="center"/>
        <w:rPr>
          <w:rFonts w:hAnsi="宋体" w:cs="宋体"/>
          <w:kern w:val="0"/>
          <w:sz w:val="24"/>
          <w:szCs w:val="24"/>
        </w:rPr>
      </w:pPr>
      <w:r>
        <w:rPr>
          <w:rFonts w:hint="eastAsia" w:hAnsi="宋体" w:cs="宋体"/>
          <w:kern w:val="0"/>
          <w:sz w:val="24"/>
          <w:szCs w:val="24"/>
        </w:rPr>
        <w:t>4.2无不良信用记录</w:t>
      </w:r>
    </w:p>
    <w:p>
      <w:pPr>
        <w:autoSpaceDE w:val="0"/>
        <w:autoSpaceDN w:val="0"/>
        <w:adjustRightInd w:val="0"/>
        <w:spacing w:line="360" w:lineRule="auto"/>
        <w:jc w:val="center"/>
        <w:rPr>
          <w:rFonts w:ascii="宋体" w:hAnsi="宋体" w:cs="宋体"/>
          <w:kern w:val="0"/>
          <w:sz w:val="24"/>
          <w:szCs w:val="24"/>
        </w:rPr>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 xml:space="preserve">    注：</w:t>
      </w:r>
      <w:r>
        <w:rPr>
          <w:rFonts w:hint="eastAsia" w:ascii="宋体" w:hAnsi="宋体" w:cs="宋体"/>
          <w:kern w:val="0"/>
          <w:sz w:val="24"/>
          <w:szCs w:val="24"/>
        </w:rPr>
        <w:t>附网页查询后的截图证明</w:t>
      </w:r>
    </w:p>
    <w:p>
      <w:pPr>
        <w:autoSpaceDE w:val="0"/>
        <w:autoSpaceDN w:val="0"/>
        <w:adjustRightInd w:val="0"/>
        <w:spacing w:line="360" w:lineRule="auto"/>
        <w:ind w:firstLine="482" w:firstLineChars="200"/>
        <w:jc w:val="left"/>
        <w:rPr>
          <w:rFonts w:hint="eastAsia" w:ascii="宋体" w:hAnsi="宋体" w:cs="宋体"/>
          <w:kern w:val="0"/>
          <w:sz w:val="24"/>
          <w:szCs w:val="24"/>
        </w:rPr>
      </w:pPr>
      <w:r>
        <w:rPr>
          <w:rFonts w:hint="eastAsia" w:ascii="宋体" w:hAnsi="宋体" w:cs="宋体"/>
          <w:b/>
          <w:kern w:val="0"/>
          <w:sz w:val="24"/>
          <w:szCs w:val="24"/>
        </w:rPr>
        <w:t>查询渠道为：</w:t>
      </w:r>
      <w:r>
        <w:rPr>
          <w:rFonts w:hint="eastAsia" w:ascii="宋体" w:hAnsi="宋体" w:cs="宋体"/>
          <w:kern w:val="0"/>
          <w:sz w:val="24"/>
          <w:szCs w:val="24"/>
        </w:rPr>
        <w:t>“信用中国”网站（</w:t>
      </w:r>
      <w:r>
        <w:rPr>
          <w:rFonts w:ascii="宋体" w:hAnsi="宋体" w:cs="宋体"/>
          <w:kern w:val="0"/>
          <w:sz w:val="24"/>
          <w:szCs w:val="24"/>
        </w:rPr>
        <w:t>www.creditchina.gov.cn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pStyle w:val="15"/>
        <w:spacing w:line="360" w:lineRule="auto"/>
        <w:jc w:val="center"/>
        <w:rPr>
          <w:rFonts w:hint="eastAsia" w:hAnsi="宋体" w:cs="宋体"/>
          <w:kern w:val="0"/>
          <w:sz w:val="24"/>
          <w:szCs w:val="24"/>
        </w:rPr>
      </w:pPr>
    </w:p>
    <w:p>
      <w:pPr>
        <w:pStyle w:val="15"/>
        <w:spacing w:line="360" w:lineRule="auto"/>
        <w:jc w:val="center"/>
        <w:rPr>
          <w:rFonts w:hint="eastAsia" w:hAnsi="宋体" w:cs="宋体"/>
          <w:kern w:val="0"/>
          <w:sz w:val="24"/>
          <w:szCs w:val="24"/>
        </w:rPr>
      </w:pPr>
    </w:p>
    <w:p>
      <w:pPr>
        <w:pStyle w:val="15"/>
        <w:spacing w:line="360" w:lineRule="auto"/>
        <w:jc w:val="center"/>
        <w:rPr>
          <w:rFonts w:hint="eastAsia" w:hAnsi="宋体" w:cs="宋体"/>
          <w:kern w:val="0"/>
          <w:sz w:val="24"/>
          <w:szCs w:val="24"/>
        </w:rPr>
      </w:pPr>
    </w:p>
    <w:p>
      <w:pPr>
        <w:pStyle w:val="15"/>
        <w:spacing w:line="360" w:lineRule="auto"/>
        <w:jc w:val="center"/>
        <w:rPr>
          <w:rFonts w:hint="eastAsia" w:hAnsi="宋体" w:eastAsia="宋体" w:cs="宋体"/>
          <w:kern w:val="0"/>
          <w:sz w:val="24"/>
          <w:szCs w:val="24"/>
          <w:lang w:eastAsia="zh-CN"/>
        </w:rPr>
      </w:pPr>
      <w:r>
        <w:rPr>
          <w:rFonts w:hint="eastAsia" w:hAnsi="宋体" w:cs="宋体"/>
          <w:kern w:val="0"/>
          <w:sz w:val="24"/>
          <w:szCs w:val="24"/>
        </w:rPr>
        <w:t>4.</w:t>
      </w:r>
      <w:r>
        <w:rPr>
          <w:rFonts w:hint="eastAsia" w:hAnsi="宋体" w:cs="宋体"/>
          <w:kern w:val="0"/>
          <w:sz w:val="24"/>
          <w:szCs w:val="24"/>
          <w:lang w:val="en-US" w:eastAsia="zh-CN"/>
        </w:rPr>
        <w:t>3</w:t>
      </w:r>
      <w:r>
        <w:rPr>
          <w:rFonts w:hint="eastAsia" w:hAnsi="宋体" w:cs="宋体"/>
          <w:kern w:val="0"/>
          <w:sz w:val="24"/>
          <w:szCs w:val="24"/>
        </w:rPr>
        <w:t>无</w:t>
      </w:r>
      <w:r>
        <w:rPr>
          <w:rFonts w:hint="eastAsia" w:hAnsi="宋体" w:cs="宋体"/>
          <w:kern w:val="0"/>
          <w:sz w:val="24"/>
          <w:szCs w:val="24"/>
          <w:lang w:eastAsia="zh-CN"/>
        </w:rPr>
        <w:t>行贿犯罪</w:t>
      </w:r>
    </w:p>
    <w:p>
      <w:pPr>
        <w:outlineLvl w:val="9"/>
        <w:rPr>
          <w:rFonts w:ascii="宋体" w:cs="宋体"/>
          <w:kern w:val="0"/>
          <w:sz w:val="24"/>
          <w:szCs w:val="24"/>
        </w:rPr>
      </w:pPr>
    </w:p>
    <w:p>
      <w:pPr>
        <w:pStyle w:val="11"/>
      </w:pPr>
    </w:p>
    <w:p>
      <w:pPr>
        <w:autoSpaceDE w:val="0"/>
        <w:autoSpaceDN w:val="0"/>
        <w:adjustRightInd w:val="0"/>
        <w:spacing w:line="360" w:lineRule="auto"/>
        <w:jc w:val="left"/>
        <w:rPr>
          <w:rFonts w:ascii="宋体" w:cs="宋体"/>
          <w:kern w:val="0"/>
          <w:sz w:val="24"/>
          <w:szCs w:val="24"/>
        </w:rPr>
      </w:pPr>
      <w:r>
        <w:rPr>
          <w:rFonts w:hint="eastAsia" w:hAnsi="宋体" w:cs="宋体"/>
          <w:kern w:val="0"/>
          <w:sz w:val="24"/>
          <w:szCs w:val="24"/>
        </w:rPr>
        <w:t>注：</w:t>
      </w:r>
      <w:r>
        <w:rPr>
          <w:rFonts w:hint="eastAsia" w:ascii="宋体" w:hAnsi="宋体" w:cs="宋体"/>
          <w:kern w:val="0"/>
          <w:sz w:val="24"/>
          <w:szCs w:val="24"/>
        </w:rPr>
        <w:t>附网页查询后的截图证明</w:t>
      </w:r>
    </w:p>
    <w:p>
      <w:pPr>
        <w:pStyle w:val="11"/>
      </w:pPr>
      <w:r>
        <w:rPr>
          <w:rFonts w:hint="eastAsia" w:ascii="宋体" w:hAnsi="宋体" w:cs="宋体"/>
          <w:b/>
          <w:kern w:val="0"/>
          <w:sz w:val="24"/>
          <w:szCs w:val="24"/>
        </w:rPr>
        <w:t>查询渠道为：</w:t>
      </w:r>
      <w:r>
        <w:rPr>
          <w:rFonts w:hint="eastAsia" w:ascii="宋体" w:hAnsi="宋体" w:cs="宋体"/>
          <w:b w:val="0"/>
          <w:bCs/>
          <w:kern w:val="0"/>
          <w:sz w:val="24"/>
          <w:szCs w:val="24"/>
          <w:lang w:eastAsia="zh-CN"/>
        </w:rPr>
        <w:t>“</w:t>
      </w:r>
      <w:r>
        <w:rPr>
          <w:rFonts w:hint="eastAsia" w:asciiTheme="minorEastAsia" w:hAnsiTheme="minorEastAsia"/>
          <w:b w:val="0"/>
          <w:bCs/>
          <w:sz w:val="24"/>
          <w:szCs w:val="24"/>
        </w:rPr>
        <w:t>中国裁判文书网</w:t>
      </w:r>
      <w:r>
        <w:rPr>
          <w:rFonts w:hint="eastAsia" w:ascii="宋体" w:hAnsi="宋体" w:cs="宋体"/>
          <w:b w:val="0"/>
          <w:bCs/>
          <w:kern w:val="0"/>
          <w:sz w:val="24"/>
          <w:szCs w:val="24"/>
          <w:lang w:eastAsia="zh-CN"/>
        </w:rPr>
        <w:t>”</w:t>
      </w:r>
      <w:r>
        <w:rPr>
          <w:rFonts w:hint="eastAsia" w:asciiTheme="minorEastAsia" w:hAnsiTheme="minorEastAsia"/>
          <w:sz w:val="24"/>
          <w:szCs w:val="24"/>
        </w:rPr>
        <w:t>（http://wenshu.court.gov.cn）</w:t>
      </w:r>
      <w:r>
        <w:rPr>
          <w:rFonts w:hint="eastAsia" w:ascii="宋体" w:hAnsi="宋体" w:cs="宋体"/>
          <w:kern w:val="0"/>
          <w:sz w:val="24"/>
          <w:szCs w:val="24"/>
        </w:rPr>
        <w:t>查询时间为自公告发布之日起至</w:t>
      </w:r>
      <w:r>
        <w:rPr>
          <w:rFonts w:hint="eastAsia" w:ascii="宋体" w:hAnsi="宋体" w:cs="宋体"/>
          <w:kern w:val="0"/>
          <w:sz w:val="24"/>
          <w:szCs w:val="24"/>
          <w:lang w:eastAsia="zh-CN"/>
        </w:rPr>
        <w:t>投标文件</w:t>
      </w:r>
      <w:r>
        <w:rPr>
          <w:rFonts w:hint="eastAsia" w:ascii="宋体" w:hAnsi="宋体" w:cs="宋体"/>
          <w:kern w:val="0"/>
          <w:sz w:val="24"/>
          <w:szCs w:val="24"/>
        </w:rPr>
        <w:t>递交截止时间止（该时间段内任一时间）。</w:t>
      </w:r>
    </w:p>
    <w:p>
      <w:pPr>
        <w:pStyle w:val="32"/>
        <w:spacing w:line="432" w:lineRule="auto"/>
        <w:rPr>
          <w:rStyle w:val="39"/>
        </w:rPr>
      </w:pPr>
    </w:p>
    <w:p>
      <w:pPr>
        <w:widowControl/>
        <w:jc w:val="left"/>
      </w:pPr>
      <w:r>
        <w:rPr>
          <w:rFonts w:ascii="宋体" w:hAnsi="Calibri" w:eastAsia="宋体" w:cs="Times New Roman"/>
          <w:sz w:val="24"/>
          <w:szCs w:val="24"/>
        </w:rPr>
        <w:br w:type="page"/>
      </w:r>
    </w:p>
    <w:bookmarkEnd w:id="824"/>
    <w:p>
      <w:pPr>
        <w:tabs>
          <w:tab w:val="center" w:pos="4832"/>
          <w:tab w:val="left" w:pos="7140"/>
        </w:tabs>
        <w:spacing w:line="360" w:lineRule="auto"/>
        <w:jc w:val="center"/>
        <w:outlineLvl w:val="1"/>
        <w:rPr>
          <w:rFonts w:ascii="宋体" w:hAnsi="宋体" w:eastAsia="宋体" w:cs="宋体"/>
          <w:b/>
          <w:bCs/>
          <w:color w:val="000000" w:themeColor="text1"/>
          <w:sz w:val="24"/>
          <w:szCs w:val="24"/>
          <w14:textFill>
            <w14:solidFill>
              <w14:schemeClr w14:val="tx1"/>
            </w14:solidFill>
          </w14:textFill>
        </w:rPr>
      </w:pPr>
      <w:bookmarkStart w:id="825" w:name="_Toc31613"/>
      <w:bookmarkStart w:id="826" w:name="_Toc67651326"/>
      <w:bookmarkStart w:id="827" w:name="_Toc502825828"/>
      <w:bookmarkStart w:id="828" w:name="_Toc41061029"/>
      <w:bookmarkStart w:id="829" w:name="_Toc81407191"/>
      <w:r>
        <w:rPr>
          <w:rFonts w:hint="eastAsia" w:ascii="宋体" w:hAnsi="宋体" w:eastAsia="宋体" w:cs="宋体"/>
          <w:b/>
          <w:sz w:val="24"/>
          <w:szCs w:val="24"/>
          <w:lang w:eastAsia="zh-CN"/>
        </w:rPr>
        <w:t>九</w:t>
      </w:r>
      <w:r>
        <w:rPr>
          <w:rFonts w:hint="eastAsia" w:ascii="宋体" w:hAnsi="宋体" w:eastAsia="宋体" w:cs="宋体"/>
          <w:b/>
          <w:bCs/>
          <w:color w:val="000000" w:themeColor="text1"/>
          <w:sz w:val="24"/>
          <w:szCs w:val="24"/>
          <w14:textFill>
            <w14:solidFill>
              <w14:schemeClr w14:val="tx1"/>
            </w14:solidFill>
          </w14:textFill>
        </w:rPr>
        <w:t>、拟派专职人员</w:t>
      </w:r>
      <w:bookmarkEnd w:id="825"/>
      <w:bookmarkEnd w:id="826"/>
    </w:p>
    <w:p>
      <w:pPr>
        <w:rPr>
          <w:rFonts w:asciiTheme="minorEastAsia" w:hAnsiTheme="minorEastAsia"/>
          <w:sz w:val="24"/>
          <w:szCs w:val="24"/>
        </w:rPr>
      </w:pPr>
      <w:r>
        <w:rPr>
          <w:rFonts w:hint="eastAsia" w:asciiTheme="minorEastAsia" w:hAnsiTheme="minorEastAsia"/>
          <w:sz w:val="24"/>
          <w:szCs w:val="24"/>
        </w:rPr>
        <w:t>1、专职人员应包括：项目负责人</w:t>
      </w:r>
      <w:r>
        <w:rPr>
          <w:rFonts w:hint="eastAsia" w:asciiTheme="minorEastAsia" w:hAnsiTheme="minorEastAsia"/>
          <w:sz w:val="24"/>
          <w:szCs w:val="24"/>
          <w:lang w:eastAsia="zh-CN"/>
        </w:rPr>
        <w:t>及</w:t>
      </w:r>
      <w:r>
        <w:rPr>
          <w:rFonts w:hint="eastAsia" w:asciiTheme="minorEastAsia" w:hAnsiTheme="minorEastAsia"/>
          <w:sz w:val="24"/>
          <w:szCs w:val="24"/>
        </w:rPr>
        <w:t>其他人员。</w:t>
      </w:r>
    </w:p>
    <w:p>
      <w:pPr>
        <w:rPr>
          <w:rFonts w:asciiTheme="minorEastAsia" w:hAnsiTheme="minorEastAsia"/>
          <w:sz w:val="24"/>
          <w:szCs w:val="24"/>
        </w:rPr>
      </w:pPr>
      <w:r>
        <w:rPr>
          <w:rFonts w:hint="eastAsia" w:asciiTheme="minorEastAsia" w:hAnsiTheme="minorEastAsia"/>
          <w:sz w:val="24"/>
          <w:szCs w:val="24"/>
        </w:rPr>
        <w:t>2、上述人员介绍应包括姓名、职称、主要资历等基本信息。</w:t>
      </w:r>
    </w:p>
    <w:p>
      <w:pPr>
        <w:rPr>
          <w:rFonts w:asciiTheme="minorEastAsia" w:hAnsiTheme="minorEastAsia"/>
          <w:sz w:val="24"/>
          <w:szCs w:val="24"/>
        </w:rPr>
      </w:pPr>
      <w:r>
        <w:rPr>
          <w:rFonts w:hint="eastAsia" w:asciiTheme="minorEastAsia" w:hAnsiTheme="minorEastAsia"/>
          <w:sz w:val="24"/>
          <w:szCs w:val="24"/>
        </w:rPr>
        <w:t>3、专职人员应附职称证书、学历证明等其它相关证件的扫描。</w:t>
      </w:r>
    </w:p>
    <w:p>
      <w:pPr>
        <w:rPr>
          <w:rFonts w:asciiTheme="minorEastAsia" w:hAnsiTheme="minorEastAsia"/>
          <w:sz w:val="24"/>
          <w:szCs w:val="24"/>
        </w:rPr>
      </w:pPr>
    </w:p>
    <w:tbl>
      <w:tblPr>
        <w:tblStyle w:val="36"/>
        <w:tblW w:w="9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205"/>
        <w:gridCol w:w="1177"/>
        <w:gridCol w:w="1206"/>
        <w:gridCol w:w="1206"/>
        <w:gridCol w:w="1180"/>
        <w:gridCol w:w="1206"/>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202" w:type="dxa"/>
            <w:vAlign w:val="center"/>
          </w:tcPr>
          <w:p>
            <w:pPr>
              <w:jc w:val="center"/>
              <w:rPr>
                <w:rFonts w:asciiTheme="minorEastAsia" w:hAnsiTheme="minorEastAsia"/>
                <w:sz w:val="24"/>
                <w:szCs w:val="24"/>
              </w:rPr>
            </w:pPr>
            <w:r>
              <w:rPr>
                <w:rFonts w:hint="eastAsia" w:asciiTheme="minorEastAsia" w:hAnsiTheme="minorEastAsia"/>
                <w:sz w:val="24"/>
                <w:szCs w:val="24"/>
              </w:rPr>
              <w:t>姓名</w:t>
            </w:r>
          </w:p>
        </w:tc>
        <w:tc>
          <w:tcPr>
            <w:tcW w:w="1205" w:type="dxa"/>
            <w:vAlign w:val="center"/>
          </w:tcPr>
          <w:p>
            <w:pPr>
              <w:jc w:val="center"/>
              <w:rPr>
                <w:rFonts w:asciiTheme="minorEastAsia" w:hAnsiTheme="minorEastAsia"/>
                <w:sz w:val="24"/>
                <w:szCs w:val="24"/>
              </w:rPr>
            </w:pPr>
            <w:r>
              <w:rPr>
                <w:rFonts w:hint="eastAsia" w:asciiTheme="minorEastAsia" w:hAnsiTheme="minorEastAsia"/>
                <w:sz w:val="24"/>
                <w:szCs w:val="24"/>
              </w:rPr>
              <w:t>身份证号码</w:t>
            </w:r>
          </w:p>
        </w:tc>
        <w:tc>
          <w:tcPr>
            <w:tcW w:w="1177" w:type="dxa"/>
            <w:vAlign w:val="center"/>
          </w:tcPr>
          <w:p>
            <w:pPr>
              <w:jc w:val="center"/>
              <w:rPr>
                <w:rFonts w:asciiTheme="minorEastAsia" w:hAnsiTheme="minorEastAsia"/>
                <w:sz w:val="24"/>
                <w:szCs w:val="24"/>
              </w:rPr>
            </w:pPr>
            <w:r>
              <w:rPr>
                <w:rFonts w:hint="eastAsia" w:asciiTheme="minorEastAsia" w:hAnsiTheme="minorEastAsia"/>
                <w:sz w:val="24"/>
                <w:szCs w:val="24"/>
              </w:rPr>
              <w:t>性别</w:t>
            </w:r>
          </w:p>
        </w:tc>
        <w:tc>
          <w:tcPr>
            <w:tcW w:w="1206" w:type="dxa"/>
            <w:vAlign w:val="center"/>
          </w:tcPr>
          <w:p>
            <w:pPr>
              <w:jc w:val="center"/>
              <w:rPr>
                <w:rFonts w:asciiTheme="minorEastAsia" w:hAnsiTheme="minorEastAsia"/>
                <w:sz w:val="24"/>
                <w:szCs w:val="24"/>
              </w:rPr>
            </w:pPr>
            <w:r>
              <w:rPr>
                <w:rFonts w:hint="eastAsia" w:asciiTheme="minorEastAsia" w:hAnsiTheme="minorEastAsia"/>
                <w:sz w:val="24"/>
                <w:szCs w:val="24"/>
              </w:rPr>
              <w:t>职称</w:t>
            </w:r>
          </w:p>
        </w:tc>
        <w:tc>
          <w:tcPr>
            <w:tcW w:w="1206" w:type="dxa"/>
            <w:vAlign w:val="center"/>
          </w:tcPr>
          <w:p>
            <w:pPr>
              <w:jc w:val="center"/>
              <w:rPr>
                <w:rFonts w:asciiTheme="minorEastAsia" w:hAnsiTheme="minorEastAsia"/>
                <w:sz w:val="24"/>
                <w:szCs w:val="24"/>
              </w:rPr>
            </w:pPr>
            <w:r>
              <w:rPr>
                <w:rFonts w:hint="eastAsia" w:asciiTheme="minorEastAsia" w:hAnsiTheme="minorEastAsia"/>
                <w:sz w:val="24"/>
                <w:szCs w:val="24"/>
              </w:rPr>
              <w:t>学历</w:t>
            </w:r>
          </w:p>
        </w:tc>
        <w:tc>
          <w:tcPr>
            <w:tcW w:w="1180" w:type="dxa"/>
            <w:vAlign w:val="center"/>
          </w:tcPr>
          <w:p>
            <w:pPr>
              <w:jc w:val="center"/>
              <w:rPr>
                <w:rFonts w:asciiTheme="minorEastAsia" w:hAnsiTheme="minorEastAsia"/>
                <w:sz w:val="24"/>
                <w:szCs w:val="24"/>
              </w:rPr>
            </w:pPr>
            <w:r>
              <w:rPr>
                <w:rFonts w:hint="eastAsia" w:asciiTheme="minorEastAsia" w:hAnsiTheme="minorEastAsia"/>
                <w:sz w:val="24"/>
                <w:szCs w:val="24"/>
              </w:rPr>
              <w:t>专业</w:t>
            </w:r>
          </w:p>
        </w:tc>
        <w:tc>
          <w:tcPr>
            <w:tcW w:w="1206" w:type="dxa"/>
            <w:vAlign w:val="center"/>
          </w:tcPr>
          <w:p>
            <w:pPr>
              <w:jc w:val="center"/>
              <w:rPr>
                <w:rFonts w:asciiTheme="minorEastAsia" w:hAnsiTheme="minorEastAsia"/>
                <w:sz w:val="24"/>
                <w:szCs w:val="24"/>
              </w:rPr>
            </w:pPr>
            <w:r>
              <w:rPr>
                <w:rFonts w:hint="eastAsia" w:asciiTheme="minorEastAsia" w:hAnsiTheme="minorEastAsia"/>
                <w:sz w:val="24"/>
                <w:szCs w:val="24"/>
              </w:rPr>
              <w:t>从事工作年限</w:t>
            </w:r>
          </w:p>
        </w:tc>
        <w:tc>
          <w:tcPr>
            <w:tcW w:w="1173" w:type="dxa"/>
          </w:tcPr>
          <w:p>
            <w:pPr>
              <w:jc w:val="center"/>
              <w:rPr>
                <w:rFonts w:asciiTheme="minorEastAsia" w:hAnsiTheme="minorEastAsia"/>
                <w:sz w:val="24"/>
                <w:szCs w:val="24"/>
              </w:rPr>
            </w:pPr>
            <w:r>
              <w:rPr>
                <w:rFonts w:hint="eastAsia"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02" w:type="dxa"/>
          </w:tcPr>
          <w:p>
            <w:pPr>
              <w:rPr>
                <w:rFonts w:asciiTheme="minorEastAsia" w:hAnsiTheme="minorEastAsia"/>
                <w:sz w:val="24"/>
                <w:szCs w:val="24"/>
              </w:rPr>
            </w:pPr>
          </w:p>
        </w:tc>
        <w:tc>
          <w:tcPr>
            <w:tcW w:w="1205" w:type="dxa"/>
          </w:tcPr>
          <w:p>
            <w:pPr>
              <w:rPr>
                <w:rFonts w:asciiTheme="minorEastAsia" w:hAnsiTheme="minorEastAsia"/>
                <w:sz w:val="24"/>
                <w:szCs w:val="24"/>
              </w:rPr>
            </w:pPr>
          </w:p>
        </w:tc>
        <w:tc>
          <w:tcPr>
            <w:tcW w:w="1177"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80" w:type="dxa"/>
          </w:tcPr>
          <w:p>
            <w:pPr>
              <w:rPr>
                <w:rFonts w:asciiTheme="minorEastAsia" w:hAnsiTheme="minorEastAsia"/>
                <w:sz w:val="24"/>
                <w:szCs w:val="24"/>
              </w:rPr>
            </w:pPr>
          </w:p>
        </w:tc>
        <w:tc>
          <w:tcPr>
            <w:tcW w:w="1206" w:type="dxa"/>
          </w:tcPr>
          <w:p>
            <w:pPr>
              <w:rPr>
                <w:rFonts w:asciiTheme="minorEastAsia" w:hAnsiTheme="minorEastAsia"/>
                <w:sz w:val="24"/>
                <w:szCs w:val="24"/>
              </w:rPr>
            </w:pPr>
          </w:p>
        </w:tc>
        <w:tc>
          <w:tcPr>
            <w:tcW w:w="1173" w:type="dxa"/>
          </w:tcPr>
          <w:p>
            <w:pPr>
              <w:rPr>
                <w:rFonts w:asciiTheme="minorEastAsia" w:hAnsiTheme="minorEastAsia"/>
                <w:sz w:val="24"/>
                <w:szCs w:val="24"/>
              </w:rPr>
            </w:pPr>
          </w:p>
        </w:tc>
      </w:tr>
    </w:tbl>
    <w:p>
      <w:pPr>
        <w:rPr>
          <w:rFonts w:hint="eastAsia" w:ascii="宋体" w:hAnsi="宋体" w:eastAsia="宋体" w:cs="宋体"/>
          <w:b/>
          <w:sz w:val="24"/>
          <w:szCs w:val="24"/>
        </w:rPr>
      </w:pP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eastAsia="宋体" w:cs="宋体"/>
          <w:b/>
          <w:sz w:val="24"/>
          <w:szCs w:val="24"/>
        </w:rPr>
      </w:pPr>
      <w:bookmarkStart w:id="830" w:name="_Toc9477"/>
      <w:r>
        <w:rPr>
          <w:rFonts w:hint="eastAsia" w:ascii="宋体" w:hAnsi="宋体" w:eastAsia="宋体" w:cs="宋体"/>
          <w:b/>
          <w:sz w:val="24"/>
          <w:szCs w:val="24"/>
          <w:lang w:eastAsia="zh-CN"/>
        </w:rPr>
        <w:t>十</w:t>
      </w:r>
      <w:r>
        <w:rPr>
          <w:rFonts w:hint="eastAsia" w:ascii="宋体" w:hAnsi="宋体" w:eastAsia="宋体" w:cs="宋体"/>
          <w:b/>
          <w:sz w:val="24"/>
          <w:szCs w:val="24"/>
        </w:rPr>
        <w:t>、</w:t>
      </w:r>
      <w:bookmarkEnd w:id="827"/>
      <w:r>
        <w:rPr>
          <w:rFonts w:hint="eastAsia" w:ascii="宋体" w:hAnsi="宋体" w:eastAsia="宋体"/>
          <w:b/>
          <w:sz w:val="24"/>
          <w:szCs w:val="24"/>
        </w:rPr>
        <w:t>投标人近年类似供货项目情况表</w:t>
      </w:r>
      <w:bookmarkEnd w:id="828"/>
      <w:bookmarkEnd w:id="829"/>
      <w:bookmarkEnd w:id="830"/>
    </w:p>
    <w:tbl>
      <w:tblPr>
        <w:tblStyle w:val="36"/>
        <w:tblW w:w="918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32"/>
        <w:gridCol w:w="61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项目名称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招标人名称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招标人地址</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招标人联系人及电话</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供货内容及主要规格参数</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签约日期</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交货日期</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合同价格</w:t>
            </w:r>
          </w:p>
        </w:tc>
        <w:tc>
          <w:tcPr>
            <w:tcW w:w="6148" w:type="dxa"/>
            <w:vAlign w:val="center"/>
          </w:tcPr>
          <w:p>
            <w:pPr>
              <w:jc w:val="center"/>
              <w:rPr>
                <w:rFonts w:ascii="宋体" w:hAnsi="Calibri"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7" w:hRule="atLeast"/>
          <w:jc w:val="center"/>
        </w:trPr>
        <w:tc>
          <w:tcPr>
            <w:tcW w:w="3032" w:type="dxa"/>
            <w:vAlign w:val="center"/>
          </w:tcPr>
          <w:p>
            <w:pPr>
              <w:jc w:val="center"/>
              <w:rPr>
                <w:rFonts w:ascii="宋体" w:hAnsi="Calibri" w:eastAsia="宋体" w:cs="Times New Roman"/>
                <w:sz w:val="24"/>
                <w:szCs w:val="24"/>
              </w:rPr>
            </w:pPr>
            <w:r>
              <w:rPr>
                <w:rFonts w:hint="eastAsia" w:ascii="宋体" w:hAnsi="宋体" w:eastAsia="宋体" w:cs="Times New Roman"/>
                <w:sz w:val="24"/>
                <w:szCs w:val="24"/>
              </w:rPr>
              <w:t>备注</w:t>
            </w:r>
          </w:p>
        </w:tc>
        <w:tc>
          <w:tcPr>
            <w:tcW w:w="6148" w:type="dxa"/>
            <w:vAlign w:val="center"/>
          </w:tcPr>
          <w:p>
            <w:pPr>
              <w:jc w:val="center"/>
              <w:rPr>
                <w:rFonts w:ascii="宋体" w:hAnsi="Calibri" w:eastAsia="宋体" w:cs="Times New Roman"/>
                <w:sz w:val="24"/>
                <w:szCs w:val="24"/>
              </w:rPr>
            </w:pPr>
          </w:p>
        </w:tc>
      </w:tr>
    </w:tbl>
    <w:p>
      <w:pPr>
        <w:spacing w:line="360" w:lineRule="auto"/>
        <w:jc w:val="left"/>
        <w:rPr>
          <w:rFonts w:ascii="宋体" w:hAnsi="Calibri" w:eastAsia="宋体" w:cs="Times New Roman"/>
          <w:sz w:val="24"/>
          <w:szCs w:val="24"/>
        </w:rPr>
      </w:pPr>
      <w:r>
        <w:rPr>
          <w:rFonts w:hint="eastAsia" w:ascii="宋体" w:hAnsi="宋体" w:eastAsia="宋体" w:cs="Times New Roman"/>
          <w:sz w:val="24"/>
          <w:szCs w:val="24"/>
        </w:rPr>
        <w:t>备注：</w:t>
      </w:r>
    </w:p>
    <w:p>
      <w:pPr>
        <w:spacing w:line="360" w:lineRule="auto"/>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、本表后须附类似业绩的证明资料（须提供合同复印件）</w:t>
      </w:r>
    </w:p>
    <w:p>
      <w:pPr>
        <w:spacing w:line="360" w:lineRule="auto"/>
        <w:jc w:val="left"/>
        <w:rPr>
          <w:rFonts w:ascii="宋体" w:hAnsi="Calibri" w:eastAsia="宋体" w:cs="Times New Roman"/>
          <w:sz w:val="24"/>
          <w:szCs w:val="24"/>
          <w:u w:val="single"/>
        </w:rPr>
      </w:pPr>
      <w:r>
        <w:rPr>
          <w:rFonts w:ascii="宋体" w:hAnsi="宋体" w:eastAsia="宋体" w:cs="Times New Roman"/>
          <w:sz w:val="24"/>
          <w:szCs w:val="24"/>
        </w:rPr>
        <w:t>2</w:t>
      </w:r>
      <w:r>
        <w:rPr>
          <w:rFonts w:hint="eastAsia" w:ascii="宋体" w:hAnsi="宋体" w:eastAsia="宋体" w:cs="Times New Roman"/>
          <w:sz w:val="24"/>
          <w:szCs w:val="24"/>
        </w:rPr>
        <w:t>、具体年份要求：</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20</w:t>
      </w:r>
      <w:r>
        <w:rPr>
          <w:rFonts w:hint="eastAsia" w:ascii="宋体" w:hAnsi="宋体" w:eastAsia="宋体" w:cs="Times New Roman"/>
          <w:sz w:val="24"/>
          <w:szCs w:val="24"/>
          <w:u w:val="single"/>
          <w:lang w:val="en-US" w:eastAsia="zh-CN"/>
        </w:rPr>
        <w:t>20</w:t>
      </w:r>
      <w:r>
        <w:rPr>
          <w:rFonts w:hint="eastAsia" w:ascii="宋体" w:hAnsi="宋体" w:eastAsia="宋体" w:cs="Times New Roman"/>
          <w:sz w:val="24"/>
          <w:szCs w:val="24"/>
          <w:u w:val="single"/>
        </w:rPr>
        <w:t>年1月1日-至今</w:t>
      </w:r>
      <w:r>
        <w:rPr>
          <w:rFonts w:ascii="宋体" w:hAnsi="Calibri" w:eastAsia="宋体" w:cs="Times New Roman"/>
          <w:sz w:val="24"/>
          <w:szCs w:val="24"/>
          <w:u w:val="single"/>
        </w:rPr>
        <w:t xml:space="preserve"> </w:t>
      </w:r>
    </w:p>
    <w:p>
      <w:pPr>
        <w:spacing w:line="360" w:lineRule="auto"/>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、每张表格只填写一个项目的信息，并注明序号。</w:t>
      </w:r>
    </w:p>
    <w:p>
      <w:pPr>
        <w:spacing w:line="360" w:lineRule="auto"/>
        <w:ind w:firstLine="480" w:firstLineChars="200"/>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Calibri" w:eastAsia="宋体" w:cs="宋体"/>
          <w:b/>
          <w:sz w:val="24"/>
          <w:szCs w:val="24"/>
        </w:rPr>
      </w:pPr>
      <w:bookmarkStart w:id="831" w:name="_Toc22148"/>
      <w:bookmarkStart w:id="832" w:name="_Toc81407193"/>
      <w:r>
        <w:rPr>
          <w:rFonts w:hint="eastAsia" w:ascii="宋体" w:hAnsi="宋体" w:eastAsia="宋体" w:cs="宋体"/>
          <w:b/>
          <w:sz w:val="24"/>
          <w:szCs w:val="24"/>
        </w:rPr>
        <w:t>十</w:t>
      </w:r>
      <w:r>
        <w:rPr>
          <w:rFonts w:hint="eastAsia" w:ascii="宋体" w:hAnsi="宋体" w:eastAsia="宋体" w:cs="宋体"/>
          <w:b/>
          <w:sz w:val="24"/>
          <w:szCs w:val="24"/>
          <w:lang w:eastAsia="zh-CN"/>
        </w:rPr>
        <w:t>一</w:t>
      </w:r>
      <w:r>
        <w:rPr>
          <w:rFonts w:hint="eastAsia" w:ascii="宋体" w:hAnsi="宋体" w:eastAsia="宋体" w:cs="宋体"/>
          <w:b/>
          <w:sz w:val="24"/>
          <w:szCs w:val="24"/>
        </w:rPr>
        <w:t>、售后服务承诺书</w:t>
      </w:r>
      <w:bookmarkEnd w:id="831"/>
      <w:bookmarkEnd w:id="832"/>
    </w:p>
    <w:p>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该承诺书格式由投标人自行确定，应包括以下内容：</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包括对拟提供货物进行售后服务的机构和人员名单及其工作经验、工作时间、从事过的工作岗位等；</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质保期内、质保期后维护计划等；</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零配件供应方案；</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售后技术服务及技术支持；</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售后服务承诺。</w:t>
      </w:r>
    </w:p>
    <w:p>
      <w:pPr>
        <w:spacing w:line="360" w:lineRule="auto"/>
        <w:ind w:firstLine="480" w:firstLineChars="200"/>
        <w:rPr>
          <w:rFonts w:ascii="宋体" w:hAnsi="Calibri" w:eastAsia="宋体" w:cs="Times New Roman"/>
          <w:sz w:val="24"/>
          <w:szCs w:val="24"/>
        </w:rPr>
      </w:pPr>
    </w:p>
    <w:p>
      <w:pPr>
        <w:spacing w:line="360" w:lineRule="auto"/>
        <w:ind w:firstLine="480" w:firstLineChars="200"/>
        <w:rPr>
          <w:rFonts w:ascii="宋体" w:hAnsi="Calibri" w:eastAsia="宋体" w:cs="Times New Roman"/>
          <w:sz w:val="24"/>
          <w:szCs w:val="24"/>
        </w:rPr>
      </w:pPr>
    </w:p>
    <w:p>
      <w:pPr>
        <w:spacing w:line="360" w:lineRule="auto"/>
        <w:ind w:firstLine="480" w:firstLineChars="200"/>
        <w:rPr>
          <w:rFonts w:ascii="宋体" w:hAnsi="Calibri" w:eastAsia="宋体" w:cs="Times New Roman"/>
          <w:sz w:val="24"/>
          <w:szCs w:val="24"/>
        </w:rPr>
      </w:pPr>
    </w:p>
    <w:p>
      <w:pPr>
        <w:widowControl/>
        <w:shd w:val="clear" w:color="auto" w:fill="FFFFFF"/>
        <w:snapToGrid w:val="0"/>
        <w:spacing w:line="384" w:lineRule="auto"/>
        <w:jc w:val="left"/>
        <w:rPr>
          <w:rFonts w:ascii="宋体" w:hAnsi="Calibri" w:eastAsia="宋体" w:cs="Arial"/>
          <w:kern w:val="0"/>
          <w:sz w:val="24"/>
          <w:szCs w:val="24"/>
        </w:rPr>
      </w:pPr>
      <w:r>
        <w:rPr>
          <w:rFonts w:hint="eastAsia" w:ascii="宋体" w:hAnsi="宋体" w:eastAsia="宋体" w:cs="Arial"/>
          <w:kern w:val="0"/>
          <w:sz w:val="24"/>
          <w:szCs w:val="24"/>
        </w:rPr>
        <w:t>投标人：（盖章）</w:t>
      </w:r>
    </w:p>
    <w:p>
      <w:pPr>
        <w:widowControl/>
        <w:shd w:val="clear" w:color="auto" w:fill="FFFFFF"/>
        <w:snapToGrid w:val="0"/>
        <w:spacing w:line="384" w:lineRule="auto"/>
        <w:jc w:val="left"/>
        <w:rPr>
          <w:rFonts w:ascii="宋体" w:hAnsi="Calibri" w:eastAsia="宋体" w:cs="Arial"/>
          <w:kern w:val="0"/>
          <w:sz w:val="24"/>
          <w:szCs w:val="24"/>
        </w:rPr>
      </w:pPr>
    </w:p>
    <w:p>
      <w:pPr>
        <w:widowControl/>
        <w:shd w:val="clear" w:color="auto" w:fill="FFFFFF"/>
        <w:wordWrap w:val="0"/>
        <w:snapToGrid w:val="0"/>
        <w:spacing w:line="384" w:lineRule="auto"/>
        <w:ind w:firstLine="420"/>
        <w:jc w:val="right"/>
        <w:rPr>
          <w:rFonts w:ascii="宋体" w:hAnsi="Calibri" w:eastAsia="宋体" w:cs="Arial"/>
          <w:kern w:val="0"/>
          <w:sz w:val="24"/>
          <w:szCs w:val="24"/>
        </w:rPr>
      </w:pPr>
      <w:r>
        <w:rPr>
          <w:rFonts w:hint="eastAsia" w:ascii="宋体" w:hAnsi="宋体" w:eastAsia="宋体" w:cs="Arial"/>
          <w:kern w:val="0"/>
          <w:sz w:val="24"/>
          <w:szCs w:val="24"/>
        </w:rPr>
        <w:t>日期：  年  月  日</w:t>
      </w: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eastAsia="宋体" w:cs="宋体"/>
          <w:b/>
          <w:sz w:val="24"/>
          <w:szCs w:val="24"/>
        </w:rPr>
      </w:pPr>
      <w:bookmarkStart w:id="833" w:name="_Toc28143"/>
      <w:bookmarkStart w:id="834" w:name="_Toc41061032"/>
      <w:bookmarkStart w:id="835" w:name="_Toc502825830"/>
      <w:bookmarkStart w:id="836" w:name="_Toc81407194"/>
      <w:r>
        <w:rPr>
          <w:rFonts w:hint="eastAsia" w:ascii="宋体" w:hAnsi="宋体" w:eastAsia="宋体" w:cs="宋体"/>
          <w:b/>
          <w:sz w:val="24"/>
          <w:szCs w:val="24"/>
        </w:rPr>
        <w:t>十</w:t>
      </w:r>
      <w:r>
        <w:rPr>
          <w:rFonts w:hint="eastAsia" w:ascii="宋体" w:hAnsi="宋体" w:eastAsia="宋体" w:cs="宋体"/>
          <w:b/>
          <w:sz w:val="24"/>
          <w:szCs w:val="24"/>
          <w:lang w:eastAsia="zh-CN"/>
        </w:rPr>
        <w:t>二</w:t>
      </w:r>
      <w:r>
        <w:rPr>
          <w:rFonts w:hint="eastAsia" w:ascii="宋体" w:hAnsi="宋体" w:eastAsia="宋体" w:cs="宋体"/>
          <w:b/>
          <w:sz w:val="24"/>
          <w:szCs w:val="24"/>
        </w:rPr>
        <w:t>、</w:t>
      </w:r>
      <w:r>
        <w:rPr>
          <w:rFonts w:hint="eastAsia" w:ascii="宋体" w:hAnsi="宋体" w:eastAsia="宋体" w:cs="宋体"/>
          <w:b/>
          <w:sz w:val="24"/>
          <w:szCs w:val="24"/>
          <w:lang w:eastAsia="zh-CN"/>
        </w:rPr>
        <w:t>服务</w:t>
      </w:r>
      <w:r>
        <w:rPr>
          <w:rFonts w:hint="eastAsia" w:ascii="宋体" w:hAnsi="宋体" w:eastAsia="宋体" w:cs="宋体"/>
          <w:b/>
          <w:sz w:val="24"/>
          <w:szCs w:val="24"/>
        </w:rPr>
        <w:t>方案</w:t>
      </w:r>
      <w:bookmarkEnd w:id="833"/>
      <w:bookmarkEnd w:id="834"/>
      <w:bookmarkEnd w:id="835"/>
      <w:bookmarkEnd w:id="836"/>
    </w:p>
    <w:p>
      <w:pPr>
        <w:spacing w:line="360" w:lineRule="auto"/>
        <w:ind w:firstLine="480" w:firstLineChars="200"/>
        <w:rPr>
          <w:rFonts w:ascii="宋体" w:hAnsi="Calibri" w:eastAsia="宋体" w:cs="Times New Roman"/>
          <w:sz w:val="24"/>
          <w:szCs w:val="24"/>
        </w:rPr>
      </w:pPr>
      <w:bookmarkStart w:id="837" w:name="_Toc375218897"/>
      <w:r>
        <w:rPr>
          <w:rFonts w:hint="eastAsia" w:ascii="宋体" w:hAnsi="宋体" w:eastAsia="宋体" w:cs="Times New Roman"/>
          <w:bCs/>
          <w:sz w:val="24"/>
          <w:szCs w:val="24"/>
        </w:rPr>
        <w:t>投标人须提交拟完成本项目的</w:t>
      </w:r>
      <w:r>
        <w:rPr>
          <w:rFonts w:hint="eastAsia" w:ascii="宋体" w:hAnsi="宋体" w:eastAsia="宋体" w:cs="Times New Roman"/>
          <w:bCs/>
          <w:sz w:val="24"/>
          <w:szCs w:val="24"/>
          <w:lang w:eastAsia="zh-CN"/>
        </w:rPr>
        <w:t>服务方案</w:t>
      </w:r>
      <w:r>
        <w:rPr>
          <w:rFonts w:hint="eastAsia" w:ascii="宋体" w:hAnsi="宋体" w:eastAsia="宋体" w:cs="Times New Roman"/>
          <w:bCs/>
          <w:sz w:val="24"/>
          <w:szCs w:val="24"/>
        </w:rPr>
        <w:t>，</w:t>
      </w:r>
      <w:r>
        <w:rPr>
          <w:rFonts w:hint="eastAsia" w:ascii="宋体" w:hAnsi="宋体" w:eastAsia="宋体" w:cs="Times New Roman"/>
          <w:bCs/>
          <w:sz w:val="24"/>
          <w:szCs w:val="24"/>
          <w:lang w:eastAsia="zh-CN"/>
        </w:rPr>
        <w:t>服务方案</w:t>
      </w:r>
      <w:r>
        <w:rPr>
          <w:rFonts w:hint="eastAsia" w:ascii="宋体" w:hAnsi="宋体" w:eastAsia="宋体" w:cs="Times New Roman"/>
          <w:bCs/>
          <w:sz w:val="24"/>
          <w:szCs w:val="24"/>
        </w:rPr>
        <w:t>的格式和内容由投标人根据本项目的具体情况</w:t>
      </w:r>
      <w:r>
        <w:rPr>
          <w:rFonts w:hint="eastAsia" w:ascii="宋体" w:hAnsi="宋体" w:eastAsia="宋体" w:cs="Times New Roman"/>
          <w:sz w:val="24"/>
          <w:szCs w:val="24"/>
        </w:rPr>
        <w:t>自行拟定，应包含但不限于以下内容：</w:t>
      </w:r>
    </w:p>
    <w:p>
      <w:pPr>
        <w:spacing w:line="360" w:lineRule="auto"/>
        <w:ind w:firstLine="480" w:firstLineChars="200"/>
        <w:rPr>
          <w:rFonts w:ascii="宋体" w:hAnsi="Calibri" w:eastAsia="宋体" w:cs="Times New Roman"/>
          <w:bCs/>
          <w:sz w:val="24"/>
          <w:szCs w:val="24"/>
        </w:rPr>
      </w:pPr>
      <w:r>
        <w:rPr>
          <w:rFonts w:ascii="宋体" w:hAnsi="宋体" w:eastAsia="宋体" w:cs="Times New Roman"/>
          <w:bCs/>
          <w:sz w:val="24"/>
          <w:szCs w:val="24"/>
        </w:rPr>
        <w:t>1</w:t>
      </w:r>
      <w:r>
        <w:rPr>
          <w:rFonts w:hint="eastAsia" w:ascii="宋体" w:hAnsi="宋体" w:eastAsia="宋体" w:cs="Times New Roman"/>
          <w:bCs/>
          <w:sz w:val="24"/>
          <w:szCs w:val="24"/>
        </w:rPr>
        <w:t>、货物描述</w:t>
      </w:r>
    </w:p>
    <w:p>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投标人详细描述本次投标货物的技术参数、产品性能、可靠性、寿命、制作工艺等信息，并说明对第四章“技术标准和要求”规定的质量要求、使用标准和技术要求的满足程度。</w:t>
      </w:r>
    </w:p>
    <w:p>
      <w:pPr>
        <w:spacing w:line="360" w:lineRule="auto"/>
        <w:ind w:firstLine="480" w:firstLineChars="200"/>
        <w:rPr>
          <w:rFonts w:hint="eastAsia" w:ascii="宋体" w:hAnsi="Calibri" w:eastAsia="宋体" w:cs="Times New Roman"/>
          <w:sz w:val="24"/>
          <w:szCs w:val="24"/>
          <w:lang w:eastAsia="zh-CN"/>
        </w:rPr>
      </w:pPr>
      <w:bookmarkStart w:id="838" w:name="_Toc375218898"/>
      <w:r>
        <w:rPr>
          <w:rFonts w:ascii="宋体" w:hAnsi="宋体" w:eastAsia="宋体" w:cs="Times New Roman"/>
          <w:sz w:val="24"/>
          <w:szCs w:val="24"/>
        </w:rPr>
        <w:t>2</w:t>
      </w:r>
      <w:r>
        <w:rPr>
          <w:rFonts w:hint="eastAsia" w:ascii="宋体" w:hAnsi="宋体" w:eastAsia="宋体" w:cs="Times New Roman"/>
          <w:sz w:val="24"/>
          <w:szCs w:val="24"/>
        </w:rPr>
        <w:t>、</w:t>
      </w:r>
      <w:bookmarkEnd w:id="838"/>
      <w:r>
        <w:rPr>
          <w:rFonts w:hint="eastAsia" w:ascii="宋体" w:hAnsi="宋体" w:eastAsia="宋体" w:cs="Times New Roman"/>
          <w:sz w:val="24"/>
          <w:szCs w:val="24"/>
          <w:lang w:eastAsia="zh-CN"/>
        </w:rPr>
        <w:t>服务方案</w:t>
      </w:r>
    </w:p>
    <w:p>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投标人详细描述中标后具体履行合同的时间计划和相关保证措施，确保实现投标函附录中供货安装周期的承诺，并说明对第四章“技术标准和要求”相关规定的满足程度。</w:t>
      </w:r>
    </w:p>
    <w:p>
      <w:pPr>
        <w:spacing w:line="360" w:lineRule="auto"/>
        <w:ind w:firstLine="480" w:firstLineChars="200"/>
        <w:rPr>
          <w:rFonts w:ascii="宋体" w:hAnsi="Calibri" w:eastAsia="宋体" w:cs="Times New Roman"/>
          <w:sz w:val="24"/>
          <w:szCs w:val="24"/>
        </w:rPr>
      </w:pPr>
      <w:bookmarkStart w:id="839" w:name="_Toc375218899"/>
      <w:r>
        <w:rPr>
          <w:rFonts w:ascii="宋体" w:hAnsi="宋体" w:eastAsia="宋体" w:cs="Times New Roman"/>
          <w:sz w:val="24"/>
          <w:szCs w:val="24"/>
        </w:rPr>
        <w:t>3</w:t>
      </w:r>
      <w:r>
        <w:rPr>
          <w:rFonts w:hint="eastAsia" w:ascii="宋体" w:hAnsi="宋体" w:eastAsia="宋体" w:cs="Times New Roman"/>
          <w:sz w:val="24"/>
          <w:szCs w:val="24"/>
        </w:rPr>
        <w:t>、服务承诺</w:t>
      </w:r>
      <w:bookmarkEnd w:id="839"/>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投标人详细描述中标后具体履行合同中提供的各项服务，并说明对第四章“技术标准和要求”规定的各项服务要求的满足程度</w:t>
      </w:r>
      <w:bookmarkEnd w:id="837"/>
      <w:r>
        <w:rPr>
          <w:rFonts w:hint="eastAsia" w:ascii="宋体" w:hAnsi="宋体" w:eastAsia="宋体" w:cs="Times New Roman"/>
          <w:sz w:val="24"/>
          <w:szCs w:val="24"/>
        </w:rPr>
        <w:t>。</w:t>
      </w:r>
    </w:p>
    <w:p>
      <w:pPr>
        <w:rPr>
          <w:rFonts w:hint="eastAsia" w:ascii="宋体" w:hAnsi="宋体" w:eastAsia="宋体" w:cs="宋体"/>
          <w:b/>
          <w:sz w:val="24"/>
          <w:szCs w:val="24"/>
        </w:rPr>
      </w:pPr>
      <w:r>
        <w:rPr>
          <w:rFonts w:hint="eastAsia" w:ascii="宋体" w:hAnsi="宋体" w:eastAsia="宋体" w:cs="宋体"/>
          <w:b/>
          <w:sz w:val="24"/>
          <w:szCs w:val="24"/>
        </w:rPr>
        <w:br w:type="page"/>
      </w:r>
    </w:p>
    <w:p>
      <w:pPr>
        <w:tabs>
          <w:tab w:val="center" w:pos="4832"/>
          <w:tab w:val="left" w:pos="7140"/>
        </w:tabs>
        <w:jc w:val="center"/>
        <w:outlineLvl w:val="1"/>
        <w:rPr>
          <w:rFonts w:ascii="宋体" w:hAnsi="宋体" w:cs="宋体"/>
          <w:b/>
          <w:sz w:val="24"/>
          <w:szCs w:val="24"/>
        </w:rPr>
      </w:pPr>
      <w:bookmarkStart w:id="840" w:name="_Toc16741"/>
      <w:r>
        <w:rPr>
          <w:rFonts w:hint="eastAsia" w:ascii="宋体" w:hAnsi="宋体" w:eastAsia="宋体" w:cs="宋体"/>
          <w:b/>
          <w:sz w:val="24"/>
          <w:szCs w:val="24"/>
        </w:rPr>
        <w:t>十</w:t>
      </w:r>
      <w:r>
        <w:rPr>
          <w:rFonts w:hint="eastAsia" w:ascii="宋体" w:hAnsi="宋体" w:eastAsia="宋体" w:cs="宋体"/>
          <w:b/>
          <w:sz w:val="24"/>
          <w:szCs w:val="24"/>
          <w:lang w:eastAsia="zh-CN"/>
        </w:rPr>
        <w:t>三</w:t>
      </w:r>
      <w:r>
        <w:rPr>
          <w:rFonts w:hint="eastAsia" w:ascii="宋体" w:hAnsi="宋体" w:eastAsia="宋体" w:cs="宋体"/>
          <w:b/>
          <w:sz w:val="24"/>
          <w:szCs w:val="24"/>
        </w:rPr>
        <w:t>、</w:t>
      </w:r>
      <w:r>
        <w:rPr>
          <w:rFonts w:hint="eastAsia" w:ascii="宋体" w:hAnsi="宋体" w:cs="宋体"/>
          <w:b/>
          <w:sz w:val="24"/>
          <w:szCs w:val="24"/>
        </w:rPr>
        <w:t>其它需要提交的资料</w:t>
      </w:r>
      <w:bookmarkEnd w:id="840"/>
    </w:p>
    <w:p>
      <w:pPr>
        <w:spacing w:line="360" w:lineRule="auto"/>
        <w:jc w:val="center"/>
        <w:rPr>
          <w:rFonts w:ascii="宋体" w:hAnsi="Calibri" w:eastAsia="宋体" w:cs="Arial"/>
          <w:kern w:val="0"/>
          <w:sz w:val="24"/>
          <w:szCs w:val="24"/>
        </w:rPr>
      </w:pPr>
      <w:r>
        <w:rPr>
          <w:rFonts w:hint="eastAsia" w:ascii="宋体" w:hAnsi="宋体" w:eastAsia="宋体" w:cs="Times New Roman"/>
          <w:sz w:val="24"/>
          <w:szCs w:val="24"/>
        </w:rPr>
        <w:t>根据招标文件的要求和投标人认为需要提供的资料</w:t>
      </w:r>
    </w:p>
    <w:p>
      <w:pPr>
        <w:spacing w:line="440" w:lineRule="exact"/>
        <w:jc w:val="center"/>
        <w:outlineLvl w:val="0"/>
        <w:rPr>
          <w:rFonts w:ascii="宋体" w:hAnsi="宋体" w:eastAsia="宋体" w:cs="宋体"/>
          <w:b/>
          <w:sz w:val="24"/>
          <w:szCs w:val="24"/>
        </w:rPr>
      </w:pPr>
      <w:r>
        <w:rPr>
          <w:rFonts w:ascii="Calibri" w:hAnsi="Calibri" w:eastAsia="宋体" w:cs="Times New Roman"/>
        </w:rPr>
        <w:br w:type="page"/>
      </w:r>
      <w:bookmarkStart w:id="841" w:name="_Toc24977"/>
      <w:r>
        <w:rPr>
          <w:rFonts w:hint="eastAsia" w:ascii="宋体" w:hAnsi="宋体" w:eastAsia="宋体" w:cs="宋体"/>
          <w:b/>
          <w:sz w:val="24"/>
          <w:szCs w:val="24"/>
        </w:rPr>
        <w:t>第六章补充条款</w:t>
      </w:r>
      <w:bookmarkEnd w:id="841"/>
    </w:p>
    <w:p/>
    <w:p/>
    <w:p>
      <w:pPr>
        <w:widowControl/>
        <w:jc w:val="left"/>
      </w:pPr>
    </w:p>
    <w:p>
      <w:pPr>
        <w:widowControl/>
        <w:jc w:val="left"/>
      </w:pPr>
    </w:p>
    <w:sectPr>
      <w:headerReference r:id="rId5" w:type="default"/>
      <w:footerReference r:id="rId6" w:type="default"/>
      <w:pgSz w:w="11906" w:h="16838"/>
      <w:pgMar w:top="1134" w:right="1418" w:bottom="1134" w:left="1418"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rebuchet MS">
    <w:panose1 w:val="020B0603020202020204"/>
    <w:charset w:val="00"/>
    <w:family w:val="swiss"/>
    <w:pitch w:val="default"/>
    <w:sig w:usb0="00000287" w:usb1="00000000" w:usb2="00000000" w:usb3="00000000" w:csb0="2000009F"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90"/>
      <w:jc w:val="right"/>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7532114"/>
      <w:docPartObj>
        <w:docPartGallery w:val="autotext"/>
      </w:docPartObj>
    </w:sdtPr>
    <w:sdtEndPr>
      <w:rPr>
        <w:rFonts w:asciiTheme="minorEastAsia" w:hAnsiTheme="minorEastAsia" w:eastAsiaTheme="minorEastAsia"/>
        <w:sz w:val="24"/>
        <w:szCs w:val="24"/>
      </w:rPr>
    </w:sdtEndPr>
    <w:sdtContent>
      <w:p>
        <w:pPr>
          <w:pStyle w:val="20"/>
          <w:ind w:right="360"/>
          <w:jc w:val="center"/>
          <w:rPr>
            <w:rFonts w:asciiTheme="minorEastAsia" w:hAnsiTheme="minorEastAsia" w:eastAsiaTheme="minorEastAsia"/>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PAGE   \* MERGEFORMAT</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1</w:t>
        </w:r>
        <w:r>
          <w:rPr>
            <w:rFonts w:asciiTheme="minorEastAsia" w:hAnsiTheme="minorEastAsia" w:eastAsiaTheme="minorEastAsia"/>
            <w:sz w:val="24"/>
            <w:szCs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FF134B"/>
    <w:multiLevelType w:val="singleLevel"/>
    <w:tmpl w:val="C9FF134B"/>
    <w:lvl w:ilvl="0" w:tentative="0">
      <w:start w:val="8"/>
      <w:numFmt w:val="chineseCounting"/>
      <w:suff w:val="nothing"/>
      <w:lvlText w:val="%1、"/>
      <w:lvlJc w:val="left"/>
      <w:rPr>
        <w:rFonts w:hint="eastAsia"/>
      </w:rPr>
    </w:lvl>
  </w:abstractNum>
  <w:abstractNum w:abstractNumId="1">
    <w:nsid w:val="644E5166"/>
    <w:multiLevelType w:val="multilevel"/>
    <w:tmpl w:val="644E516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NDAzNTdiODgxMGNlZDYyOWVjNjExOWU2NGY1MDEifQ=="/>
  </w:docVars>
  <w:rsids>
    <w:rsidRoot w:val="00101AA4"/>
    <w:rsid w:val="00000104"/>
    <w:rsid w:val="00001340"/>
    <w:rsid w:val="00004A17"/>
    <w:rsid w:val="00004DAA"/>
    <w:rsid w:val="00006BD9"/>
    <w:rsid w:val="00007BA8"/>
    <w:rsid w:val="00014F7D"/>
    <w:rsid w:val="000153B4"/>
    <w:rsid w:val="000162FE"/>
    <w:rsid w:val="000206FF"/>
    <w:rsid w:val="000244CA"/>
    <w:rsid w:val="00026996"/>
    <w:rsid w:val="00030171"/>
    <w:rsid w:val="00033566"/>
    <w:rsid w:val="00036B12"/>
    <w:rsid w:val="000400E8"/>
    <w:rsid w:val="00046152"/>
    <w:rsid w:val="0005003E"/>
    <w:rsid w:val="000527E7"/>
    <w:rsid w:val="000604DE"/>
    <w:rsid w:val="000641A9"/>
    <w:rsid w:val="00070AF5"/>
    <w:rsid w:val="00073D96"/>
    <w:rsid w:val="000762D4"/>
    <w:rsid w:val="00077C74"/>
    <w:rsid w:val="0008025F"/>
    <w:rsid w:val="00080E16"/>
    <w:rsid w:val="00080F70"/>
    <w:rsid w:val="00082FC4"/>
    <w:rsid w:val="000904A3"/>
    <w:rsid w:val="000916AB"/>
    <w:rsid w:val="000923E8"/>
    <w:rsid w:val="000925E5"/>
    <w:rsid w:val="00094989"/>
    <w:rsid w:val="000A02F9"/>
    <w:rsid w:val="000A32B9"/>
    <w:rsid w:val="000A3552"/>
    <w:rsid w:val="000A635B"/>
    <w:rsid w:val="000B210F"/>
    <w:rsid w:val="000B331B"/>
    <w:rsid w:val="000D171A"/>
    <w:rsid w:val="000D22D1"/>
    <w:rsid w:val="000D7CE7"/>
    <w:rsid w:val="000E02CF"/>
    <w:rsid w:val="000E5B9C"/>
    <w:rsid w:val="000E6099"/>
    <w:rsid w:val="000E708D"/>
    <w:rsid w:val="000E7461"/>
    <w:rsid w:val="000F3B28"/>
    <w:rsid w:val="00101029"/>
    <w:rsid w:val="00101AA4"/>
    <w:rsid w:val="001063D0"/>
    <w:rsid w:val="0010650C"/>
    <w:rsid w:val="00114848"/>
    <w:rsid w:val="00127B38"/>
    <w:rsid w:val="0013312B"/>
    <w:rsid w:val="00134F82"/>
    <w:rsid w:val="00146E26"/>
    <w:rsid w:val="0015794E"/>
    <w:rsid w:val="001733AF"/>
    <w:rsid w:val="00176FAD"/>
    <w:rsid w:val="00185C76"/>
    <w:rsid w:val="001A148C"/>
    <w:rsid w:val="001A2117"/>
    <w:rsid w:val="001A374A"/>
    <w:rsid w:val="001A45DD"/>
    <w:rsid w:val="001A4E5A"/>
    <w:rsid w:val="001A6D67"/>
    <w:rsid w:val="001B1748"/>
    <w:rsid w:val="001D50A5"/>
    <w:rsid w:val="001E1D3C"/>
    <w:rsid w:val="001E33A7"/>
    <w:rsid w:val="001E3BA4"/>
    <w:rsid w:val="001E3D69"/>
    <w:rsid w:val="001E4755"/>
    <w:rsid w:val="001E6E8F"/>
    <w:rsid w:val="001F1EEB"/>
    <w:rsid w:val="001F3A08"/>
    <w:rsid w:val="001F610A"/>
    <w:rsid w:val="001F7AD6"/>
    <w:rsid w:val="00200BA8"/>
    <w:rsid w:val="002055DD"/>
    <w:rsid w:val="00205DF6"/>
    <w:rsid w:val="0022177D"/>
    <w:rsid w:val="00226DEC"/>
    <w:rsid w:val="00236D43"/>
    <w:rsid w:val="00245F22"/>
    <w:rsid w:val="002472C0"/>
    <w:rsid w:val="002508FA"/>
    <w:rsid w:val="00253DC3"/>
    <w:rsid w:val="002541CE"/>
    <w:rsid w:val="00257F22"/>
    <w:rsid w:val="002604A7"/>
    <w:rsid w:val="00260910"/>
    <w:rsid w:val="002627E0"/>
    <w:rsid w:val="00264FB1"/>
    <w:rsid w:val="00266F04"/>
    <w:rsid w:val="00290D93"/>
    <w:rsid w:val="002967DA"/>
    <w:rsid w:val="00297672"/>
    <w:rsid w:val="002B0041"/>
    <w:rsid w:val="002C2DD2"/>
    <w:rsid w:val="002D2A64"/>
    <w:rsid w:val="002D3439"/>
    <w:rsid w:val="002D6CF2"/>
    <w:rsid w:val="002E5AAD"/>
    <w:rsid w:val="002F10F5"/>
    <w:rsid w:val="002F2283"/>
    <w:rsid w:val="00300C92"/>
    <w:rsid w:val="00304D2D"/>
    <w:rsid w:val="00305CFC"/>
    <w:rsid w:val="00313F13"/>
    <w:rsid w:val="00315623"/>
    <w:rsid w:val="00315D4B"/>
    <w:rsid w:val="00315D59"/>
    <w:rsid w:val="00316DBA"/>
    <w:rsid w:val="0033094D"/>
    <w:rsid w:val="00331C14"/>
    <w:rsid w:val="00334795"/>
    <w:rsid w:val="003358DC"/>
    <w:rsid w:val="00345FE0"/>
    <w:rsid w:val="003579AA"/>
    <w:rsid w:val="00360D30"/>
    <w:rsid w:val="00361C9D"/>
    <w:rsid w:val="00363991"/>
    <w:rsid w:val="00364473"/>
    <w:rsid w:val="00365DA6"/>
    <w:rsid w:val="00370F25"/>
    <w:rsid w:val="00375ED1"/>
    <w:rsid w:val="00376E83"/>
    <w:rsid w:val="00385C65"/>
    <w:rsid w:val="003908C7"/>
    <w:rsid w:val="003A00FB"/>
    <w:rsid w:val="003A5B50"/>
    <w:rsid w:val="003B6992"/>
    <w:rsid w:val="003B70AD"/>
    <w:rsid w:val="003C0B9E"/>
    <w:rsid w:val="003D01BB"/>
    <w:rsid w:val="003D05EA"/>
    <w:rsid w:val="003D4211"/>
    <w:rsid w:val="003E2B05"/>
    <w:rsid w:val="003E4A7A"/>
    <w:rsid w:val="003F62AE"/>
    <w:rsid w:val="0040310D"/>
    <w:rsid w:val="00413AC9"/>
    <w:rsid w:val="004220B6"/>
    <w:rsid w:val="00432C0C"/>
    <w:rsid w:val="00433AA5"/>
    <w:rsid w:val="00433EED"/>
    <w:rsid w:val="004359BD"/>
    <w:rsid w:val="00437379"/>
    <w:rsid w:val="004445F8"/>
    <w:rsid w:val="00444EE1"/>
    <w:rsid w:val="0044799D"/>
    <w:rsid w:val="00447EA0"/>
    <w:rsid w:val="0045091A"/>
    <w:rsid w:val="00452BB8"/>
    <w:rsid w:val="00457EE8"/>
    <w:rsid w:val="004640C1"/>
    <w:rsid w:val="0046440A"/>
    <w:rsid w:val="00475069"/>
    <w:rsid w:val="00475C8D"/>
    <w:rsid w:val="0047651C"/>
    <w:rsid w:val="00490F98"/>
    <w:rsid w:val="00492EB9"/>
    <w:rsid w:val="004A010F"/>
    <w:rsid w:val="004A2BC5"/>
    <w:rsid w:val="004A4981"/>
    <w:rsid w:val="004A5376"/>
    <w:rsid w:val="004A6517"/>
    <w:rsid w:val="004A68AF"/>
    <w:rsid w:val="004A7D7E"/>
    <w:rsid w:val="004B0537"/>
    <w:rsid w:val="004B7605"/>
    <w:rsid w:val="004C51DA"/>
    <w:rsid w:val="004D02B9"/>
    <w:rsid w:val="004D11B3"/>
    <w:rsid w:val="004D75D5"/>
    <w:rsid w:val="004E2088"/>
    <w:rsid w:val="004E419C"/>
    <w:rsid w:val="004E7786"/>
    <w:rsid w:val="004F0D23"/>
    <w:rsid w:val="00501303"/>
    <w:rsid w:val="00507DCF"/>
    <w:rsid w:val="00520FE8"/>
    <w:rsid w:val="00526F0E"/>
    <w:rsid w:val="005307A5"/>
    <w:rsid w:val="0053132A"/>
    <w:rsid w:val="0054181E"/>
    <w:rsid w:val="005425D8"/>
    <w:rsid w:val="0055435D"/>
    <w:rsid w:val="00566F28"/>
    <w:rsid w:val="005771D9"/>
    <w:rsid w:val="00577478"/>
    <w:rsid w:val="00577ECB"/>
    <w:rsid w:val="00577FFA"/>
    <w:rsid w:val="00582F95"/>
    <w:rsid w:val="005879D1"/>
    <w:rsid w:val="0059614F"/>
    <w:rsid w:val="005A0E02"/>
    <w:rsid w:val="005A12C1"/>
    <w:rsid w:val="005A215C"/>
    <w:rsid w:val="005A69CA"/>
    <w:rsid w:val="005C53A8"/>
    <w:rsid w:val="005C5CF0"/>
    <w:rsid w:val="005D04B4"/>
    <w:rsid w:val="005D651D"/>
    <w:rsid w:val="005D6849"/>
    <w:rsid w:val="005E3C18"/>
    <w:rsid w:val="005E617A"/>
    <w:rsid w:val="0060072E"/>
    <w:rsid w:val="00600C9C"/>
    <w:rsid w:val="0060488B"/>
    <w:rsid w:val="00620EA8"/>
    <w:rsid w:val="00622699"/>
    <w:rsid w:val="00630647"/>
    <w:rsid w:val="00630AAC"/>
    <w:rsid w:val="006314C2"/>
    <w:rsid w:val="00631C5A"/>
    <w:rsid w:val="006329E9"/>
    <w:rsid w:val="006333B1"/>
    <w:rsid w:val="0063610A"/>
    <w:rsid w:val="006367D4"/>
    <w:rsid w:val="00644CAA"/>
    <w:rsid w:val="0064722F"/>
    <w:rsid w:val="00647D58"/>
    <w:rsid w:val="00652A1B"/>
    <w:rsid w:val="00652A7E"/>
    <w:rsid w:val="00657AD0"/>
    <w:rsid w:val="00661E10"/>
    <w:rsid w:val="0066681E"/>
    <w:rsid w:val="006728AB"/>
    <w:rsid w:val="00674A1B"/>
    <w:rsid w:val="006804BB"/>
    <w:rsid w:val="006822E1"/>
    <w:rsid w:val="006860BE"/>
    <w:rsid w:val="00697CFD"/>
    <w:rsid w:val="006A4AC4"/>
    <w:rsid w:val="006B014A"/>
    <w:rsid w:val="006B1C93"/>
    <w:rsid w:val="006B20C5"/>
    <w:rsid w:val="006B2DDD"/>
    <w:rsid w:val="006B6739"/>
    <w:rsid w:val="006C06C9"/>
    <w:rsid w:val="006C08F0"/>
    <w:rsid w:val="006C214D"/>
    <w:rsid w:val="006C551A"/>
    <w:rsid w:val="006D17DE"/>
    <w:rsid w:val="006E249F"/>
    <w:rsid w:val="006E344D"/>
    <w:rsid w:val="006E51CF"/>
    <w:rsid w:val="006F2A4E"/>
    <w:rsid w:val="006F6DB0"/>
    <w:rsid w:val="006F7BBE"/>
    <w:rsid w:val="00701C34"/>
    <w:rsid w:val="00704AEC"/>
    <w:rsid w:val="00711806"/>
    <w:rsid w:val="00711DFE"/>
    <w:rsid w:val="007137F1"/>
    <w:rsid w:val="007156D2"/>
    <w:rsid w:val="0072037A"/>
    <w:rsid w:val="00734DA8"/>
    <w:rsid w:val="007355BD"/>
    <w:rsid w:val="00745F4C"/>
    <w:rsid w:val="0075151D"/>
    <w:rsid w:val="00754C0A"/>
    <w:rsid w:val="00762926"/>
    <w:rsid w:val="00767044"/>
    <w:rsid w:val="0078100A"/>
    <w:rsid w:val="00784173"/>
    <w:rsid w:val="00787D19"/>
    <w:rsid w:val="00791216"/>
    <w:rsid w:val="00796034"/>
    <w:rsid w:val="007A020E"/>
    <w:rsid w:val="007A0E43"/>
    <w:rsid w:val="007A33F5"/>
    <w:rsid w:val="007A5319"/>
    <w:rsid w:val="007A7EF1"/>
    <w:rsid w:val="007B23B1"/>
    <w:rsid w:val="007B2A84"/>
    <w:rsid w:val="007C66D2"/>
    <w:rsid w:val="007D03BD"/>
    <w:rsid w:val="007D218B"/>
    <w:rsid w:val="007D49EB"/>
    <w:rsid w:val="007D68A5"/>
    <w:rsid w:val="007E1CCF"/>
    <w:rsid w:val="007E57E1"/>
    <w:rsid w:val="007F6C55"/>
    <w:rsid w:val="00800EBE"/>
    <w:rsid w:val="00802531"/>
    <w:rsid w:val="0080672E"/>
    <w:rsid w:val="008068DA"/>
    <w:rsid w:val="008068EC"/>
    <w:rsid w:val="00813D04"/>
    <w:rsid w:val="00813EEB"/>
    <w:rsid w:val="0081414C"/>
    <w:rsid w:val="008155DF"/>
    <w:rsid w:val="008162CA"/>
    <w:rsid w:val="00820914"/>
    <w:rsid w:val="008247D9"/>
    <w:rsid w:val="00826C3A"/>
    <w:rsid w:val="008431F5"/>
    <w:rsid w:val="00843C8F"/>
    <w:rsid w:val="00846F1B"/>
    <w:rsid w:val="00847B6B"/>
    <w:rsid w:val="00857654"/>
    <w:rsid w:val="00857B62"/>
    <w:rsid w:val="00862EBB"/>
    <w:rsid w:val="008631DD"/>
    <w:rsid w:val="008703DB"/>
    <w:rsid w:val="00872CE4"/>
    <w:rsid w:val="00877E4D"/>
    <w:rsid w:val="00883C9E"/>
    <w:rsid w:val="00884BA6"/>
    <w:rsid w:val="008858F6"/>
    <w:rsid w:val="00892DE8"/>
    <w:rsid w:val="008A285C"/>
    <w:rsid w:val="008A6628"/>
    <w:rsid w:val="008B1D39"/>
    <w:rsid w:val="008B5573"/>
    <w:rsid w:val="008C02D4"/>
    <w:rsid w:val="008C4281"/>
    <w:rsid w:val="008C6135"/>
    <w:rsid w:val="008D1026"/>
    <w:rsid w:val="008D5387"/>
    <w:rsid w:val="008D77C1"/>
    <w:rsid w:val="008F0647"/>
    <w:rsid w:val="008F1D6D"/>
    <w:rsid w:val="008F3010"/>
    <w:rsid w:val="008F6AA2"/>
    <w:rsid w:val="00900116"/>
    <w:rsid w:val="009064CA"/>
    <w:rsid w:val="00910B36"/>
    <w:rsid w:val="0091776B"/>
    <w:rsid w:val="00922592"/>
    <w:rsid w:val="00926EE7"/>
    <w:rsid w:val="00927C53"/>
    <w:rsid w:val="009324FE"/>
    <w:rsid w:val="0094041C"/>
    <w:rsid w:val="0094055B"/>
    <w:rsid w:val="00941545"/>
    <w:rsid w:val="009437A7"/>
    <w:rsid w:val="00946789"/>
    <w:rsid w:val="0095448B"/>
    <w:rsid w:val="00955047"/>
    <w:rsid w:val="009613A3"/>
    <w:rsid w:val="00961454"/>
    <w:rsid w:val="0096147D"/>
    <w:rsid w:val="00965552"/>
    <w:rsid w:val="0096574A"/>
    <w:rsid w:val="0096617A"/>
    <w:rsid w:val="009700E7"/>
    <w:rsid w:val="00972C75"/>
    <w:rsid w:val="00975775"/>
    <w:rsid w:val="00981749"/>
    <w:rsid w:val="009840B0"/>
    <w:rsid w:val="009869E5"/>
    <w:rsid w:val="009930AE"/>
    <w:rsid w:val="00995D8C"/>
    <w:rsid w:val="00997686"/>
    <w:rsid w:val="009A1094"/>
    <w:rsid w:val="009A456E"/>
    <w:rsid w:val="009A4EDC"/>
    <w:rsid w:val="009A6799"/>
    <w:rsid w:val="009A693B"/>
    <w:rsid w:val="009A7284"/>
    <w:rsid w:val="009B074B"/>
    <w:rsid w:val="009B0A3E"/>
    <w:rsid w:val="009C7FD8"/>
    <w:rsid w:val="009D05BF"/>
    <w:rsid w:val="009D2432"/>
    <w:rsid w:val="009D45E5"/>
    <w:rsid w:val="009E3EE9"/>
    <w:rsid w:val="009F064F"/>
    <w:rsid w:val="009F15EF"/>
    <w:rsid w:val="009F24D1"/>
    <w:rsid w:val="009F3321"/>
    <w:rsid w:val="00A01EFD"/>
    <w:rsid w:val="00A04B51"/>
    <w:rsid w:val="00A058F6"/>
    <w:rsid w:val="00A068B7"/>
    <w:rsid w:val="00A17158"/>
    <w:rsid w:val="00A20856"/>
    <w:rsid w:val="00A320D2"/>
    <w:rsid w:val="00A339C9"/>
    <w:rsid w:val="00A35333"/>
    <w:rsid w:val="00A377F1"/>
    <w:rsid w:val="00A40370"/>
    <w:rsid w:val="00A41CA5"/>
    <w:rsid w:val="00A46BC3"/>
    <w:rsid w:val="00A57C84"/>
    <w:rsid w:val="00A648D2"/>
    <w:rsid w:val="00A648FB"/>
    <w:rsid w:val="00A665B8"/>
    <w:rsid w:val="00A72A06"/>
    <w:rsid w:val="00A75540"/>
    <w:rsid w:val="00A81D81"/>
    <w:rsid w:val="00A841E3"/>
    <w:rsid w:val="00A920ED"/>
    <w:rsid w:val="00A97447"/>
    <w:rsid w:val="00AA0C7F"/>
    <w:rsid w:val="00AA1E25"/>
    <w:rsid w:val="00AA65EF"/>
    <w:rsid w:val="00AB07FC"/>
    <w:rsid w:val="00AB0BCB"/>
    <w:rsid w:val="00AB4FFB"/>
    <w:rsid w:val="00AB706C"/>
    <w:rsid w:val="00AB7635"/>
    <w:rsid w:val="00AB7A80"/>
    <w:rsid w:val="00AB7D40"/>
    <w:rsid w:val="00AC169A"/>
    <w:rsid w:val="00AC17BD"/>
    <w:rsid w:val="00AD0858"/>
    <w:rsid w:val="00AD159E"/>
    <w:rsid w:val="00AD3FA3"/>
    <w:rsid w:val="00AE2F7F"/>
    <w:rsid w:val="00AF03FF"/>
    <w:rsid w:val="00AF30FC"/>
    <w:rsid w:val="00AF358B"/>
    <w:rsid w:val="00AF35AE"/>
    <w:rsid w:val="00B062AF"/>
    <w:rsid w:val="00B17A47"/>
    <w:rsid w:val="00B20979"/>
    <w:rsid w:val="00B3066F"/>
    <w:rsid w:val="00B32FDE"/>
    <w:rsid w:val="00B3485C"/>
    <w:rsid w:val="00B3551C"/>
    <w:rsid w:val="00B41BA7"/>
    <w:rsid w:val="00B43EE4"/>
    <w:rsid w:val="00B455A2"/>
    <w:rsid w:val="00B46812"/>
    <w:rsid w:val="00B55DD4"/>
    <w:rsid w:val="00B628A3"/>
    <w:rsid w:val="00B65DD7"/>
    <w:rsid w:val="00B66964"/>
    <w:rsid w:val="00B71045"/>
    <w:rsid w:val="00B76B5B"/>
    <w:rsid w:val="00B836E8"/>
    <w:rsid w:val="00B841A4"/>
    <w:rsid w:val="00B871DD"/>
    <w:rsid w:val="00BA1954"/>
    <w:rsid w:val="00BB2D87"/>
    <w:rsid w:val="00BB33FE"/>
    <w:rsid w:val="00BB5C5F"/>
    <w:rsid w:val="00BB612A"/>
    <w:rsid w:val="00BB72C9"/>
    <w:rsid w:val="00BC2B5D"/>
    <w:rsid w:val="00BC6F1B"/>
    <w:rsid w:val="00BC7668"/>
    <w:rsid w:val="00BD1FA5"/>
    <w:rsid w:val="00BD2812"/>
    <w:rsid w:val="00BD6949"/>
    <w:rsid w:val="00BE3A85"/>
    <w:rsid w:val="00BE4B8D"/>
    <w:rsid w:val="00BE5E82"/>
    <w:rsid w:val="00BE5EB9"/>
    <w:rsid w:val="00BF1259"/>
    <w:rsid w:val="00BF28EC"/>
    <w:rsid w:val="00BF51F6"/>
    <w:rsid w:val="00C02D9A"/>
    <w:rsid w:val="00C12240"/>
    <w:rsid w:val="00C13F57"/>
    <w:rsid w:val="00C21672"/>
    <w:rsid w:val="00C27A33"/>
    <w:rsid w:val="00C308CE"/>
    <w:rsid w:val="00C32A3F"/>
    <w:rsid w:val="00C34FE2"/>
    <w:rsid w:val="00C4255D"/>
    <w:rsid w:val="00C466A2"/>
    <w:rsid w:val="00C479FE"/>
    <w:rsid w:val="00C47EB3"/>
    <w:rsid w:val="00C53ADD"/>
    <w:rsid w:val="00C62E07"/>
    <w:rsid w:val="00C62EC1"/>
    <w:rsid w:val="00C70F4F"/>
    <w:rsid w:val="00C73C86"/>
    <w:rsid w:val="00C75481"/>
    <w:rsid w:val="00C840F2"/>
    <w:rsid w:val="00C9122B"/>
    <w:rsid w:val="00C938C5"/>
    <w:rsid w:val="00C9683B"/>
    <w:rsid w:val="00CA0EF6"/>
    <w:rsid w:val="00CA31DB"/>
    <w:rsid w:val="00CC5B94"/>
    <w:rsid w:val="00CD08BC"/>
    <w:rsid w:val="00CD2132"/>
    <w:rsid w:val="00CD33AB"/>
    <w:rsid w:val="00CD5E71"/>
    <w:rsid w:val="00CE65A7"/>
    <w:rsid w:val="00CF1C70"/>
    <w:rsid w:val="00CF291C"/>
    <w:rsid w:val="00CF4B54"/>
    <w:rsid w:val="00D060F5"/>
    <w:rsid w:val="00D06613"/>
    <w:rsid w:val="00D119E0"/>
    <w:rsid w:val="00D12679"/>
    <w:rsid w:val="00D13FCC"/>
    <w:rsid w:val="00D1411B"/>
    <w:rsid w:val="00D15B9A"/>
    <w:rsid w:val="00D15D80"/>
    <w:rsid w:val="00D163C4"/>
    <w:rsid w:val="00D17D8C"/>
    <w:rsid w:val="00D26793"/>
    <w:rsid w:val="00D27953"/>
    <w:rsid w:val="00D334C0"/>
    <w:rsid w:val="00D36619"/>
    <w:rsid w:val="00D450F4"/>
    <w:rsid w:val="00D45431"/>
    <w:rsid w:val="00D50E97"/>
    <w:rsid w:val="00D65DC3"/>
    <w:rsid w:val="00D75BCA"/>
    <w:rsid w:val="00D85475"/>
    <w:rsid w:val="00D879F3"/>
    <w:rsid w:val="00D87DC8"/>
    <w:rsid w:val="00D9044D"/>
    <w:rsid w:val="00DA2563"/>
    <w:rsid w:val="00DA380B"/>
    <w:rsid w:val="00DA4AF0"/>
    <w:rsid w:val="00DB2255"/>
    <w:rsid w:val="00DB7459"/>
    <w:rsid w:val="00DC499D"/>
    <w:rsid w:val="00DC7034"/>
    <w:rsid w:val="00DD5620"/>
    <w:rsid w:val="00DD5A57"/>
    <w:rsid w:val="00DD6C20"/>
    <w:rsid w:val="00DF29E0"/>
    <w:rsid w:val="00DF3F39"/>
    <w:rsid w:val="00E0297A"/>
    <w:rsid w:val="00E05CD7"/>
    <w:rsid w:val="00E121FC"/>
    <w:rsid w:val="00E311A1"/>
    <w:rsid w:val="00E3186B"/>
    <w:rsid w:val="00E338DC"/>
    <w:rsid w:val="00E342FB"/>
    <w:rsid w:val="00E34833"/>
    <w:rsid w:val="00E34FF9"/>
    <w:rsid w:val="00E40272"/>
    <w:rsid w:val="00E41690"/>
    <w:rsid w:val="00E4229F"/>
    <w:rsid w:val="00E45AB6"/>
    <w:rsid w:val="00E50150"/>
    <w:rsid w:val="00E53FDA"/>
    <w:rsid w:val="00E55734"/>
    <w:rsid w:val="00E56EAE"/>
    <w:rsid w:val="00E641E7"/>
    <w:rsid w:val="00E656AA"/>
    <w:rsid w:val="00E6785B"/>
    <w:rsid w:val="00E67BB4"/>
    <w:rsid w:val="00E705A5"/>
    <w:rsid w:val="00E715AA"/>
    <w:rsid w:val="00E761CC"/>
    <w:rsid w:val="00E76A25"/>
    <w:rsid w:val="00E8351B"/>
    <w:rsid w:val="00E83683"/>
    <w:rsid w:val="00E847F7"/>
    <w:rsid w:val="00E87230"/>
    <w:rsid w:val="00E872AD"/>
    <w:rsid w:val="00E87666"/>
    <w:rsid w:val="00E9078D"/>
    <w:rsid w:val="00E912E2"/>
    <w:rsid w:val="00E92B97"/>
    <w:rsid w:val="00E96D5C"/>
    <w:rsid w:val="00EB4449"/>
    <w:rsid w:val="00EC22AB"/>
    <w:rsid w:val="00ED7DB6"/>
    <w:rsid w:val="00EE1040"/>
    <w:rsid w:val="00EE2F7B"/>
    <w:rsid w:val="00EE403A"/>
    <w:rsid w:val="00EE5AF1"/>
    <w:rsid w:val="00EF4626"/>
    <w:rsid w:val="00F00A1D"/>
    <w:rsid w:val="00F10359"/>
    <w:rsid w:val="00F141A0"/>
    <w:rsid w:val="00F1438C"/>
    <w:rsid w:val="00F2452B"/>
    <w:rsid w:val="00F3403B"/>
    <w:rsid w:val="00F37CEC"/>
    <w:rsid w:val="00F37DC2"/>
    <w:rsid w:val="00F41097"/>
    <w:rsid w:val="00F42B8A"/>
    <w:rsid w:val="00F5283D"/>
    <w:rsid w:val="00F61283"/>
    <w:rsid w:val="00F65CFD"/>
    <w:rsid w:val="00F72DA2"/>
    <w:rsid w:val="00F871C4"/>
    <w:rsid w:val="00F94DA0"/>
    <w:rsid w:val="00FA415F"/>
    <w:rsid w:val="00FA6BE0"/>
    <w:rsid w:val="00FA6F21"/>
    <w:rsid w:val="00FA72A6"/>
    <w:rsid w:val="00FB5939"/>
    <w:rsid w:val="00FD71B9"/>
    <w:rsid w:val="00FF2520"/>
    <w:rsid w:val="00FF4215"/>
    <w:rsid w:val="00FF47E9"/>
    <w:rsid w:val="00FF4C85"/>
    <w:rsid w:val="00FF7BA0"/>
    <w:rsid w:val="04406782"/>
    <w:rsid w:val="06F672EA"/>
    <w:rsid w:val="077C5ACB"/>
    <w:rsid w:val="087B105D"/>
    <w:rsid w:val="097A37BF"/>
    <w:rsid w:val="0A735945"/>
    <w:rsid w:val="123A29F6"/>
    <w:rsid w:val="13617747"/>
    <w:rsid w:val="14E5041C"/>
    <w:rsid w:val="15214C86"/>
    <w:rsid w:val="1616154D"/>
    <w:rsid w:val="16A7560D"/>
    <w:rsid w:val="174A7C83"/>
    <w:rsid w:val="176D5194"/>
    <w:rsid w:val="1A344DCD"/>
    <w:rsid w:val="1D4330A6"/>
    <w:rsid w:val="1F053848"/>
    <w:rsid w:val="21DD3715"/>
    <w:rsid w:val="24682256"/>
    <w:rsid w:val="24810B9A"/>
    <w:rsid w:val="248C2941"/>
    <w:rsid w:val="264527B1"/>
    <w:rsid w:val="27882434"/>
    <w:rsid w:val="290B5581"/>
    <w:rsid w:val="293945A3"/>
    <w:rsid w:val="2E866E5E"/>
    <w:rsid w:val="2FBA029A"/>
    <w:rsid w:val="2FF11A44"/>
    <w:rsid w:val="33977850"/>
    <w:rsid w:val="342B1D46"/>
    <w:rsid w:val="362102A4"/>
    <w:rsid w:val="36BB7A88"/>
    <w:rsid w:val="3F3D6613"/>
    <w:rsid w:val="40A12961"/>
    <w:rsid w:val="42E1217E"/>
    <w:rsid w:val="486C3162"/>
    <w:rsid w:val="4BA16D78"/>
    <w:rsid w:val="4E381506"/>
    <w:rsid w:val="50354089"/>
    <w:rsid w:val="51DF5111"/>
    <w:rsid w:val="53CE6E78"/>
    <w:rsid w:val="54FF477B"/>
    <w:rsid w:val="559829DD"/>
    <w:rsid w:val="5AC643F3"/>
    <w:rsid w:val="5D8A6F50"/>
    <w:rsid w:val="6145091E"/>
    <w:rsid w:val="657B64AF"/>
    <w:rsid w:val="671C5314"/>
    <w:rsid w:val="677D7D44"/>
    <w:rsid w:val="69104F3D"/>
    <w:rsid w:val="6A0D5B9B"/>
    <w:rsid w:val="6AFE3735"/>
    <w:rsid w:val="6E210717"/>
    <w:rsid w:val="70367ADB"/>
    <w:rsid w:val="755A506F"/>
    <w:rsid w:val="755A5A0C"/>
    <w:rsid w:val="75CF63FA"/>
    <w:rsid w:val="76531C31"/>
    <w:rsid w:val="78BA0A21"/>
    <w:rsid w:val="7BB939F5"/>
    <w:rsid w:val="7FEA3D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3"/>
    <w:qFormat/>
    <w:uiPriority w:val="9"/>
    <w:pPr>
      <w:keepNext/>
      <w:widowControl/>
      <w:spacing w:before="340" w:after="330" w:line="576" w:lineRule="auto"/>
      <w:jc w:val="center"/>
      <w:outlineLvl w:val="0"/>
    </w:pPr>
    <w:rPr>
      <w:rFonts w:ascii="???" w:hAnsi="???" w:eastAsia="宋体" w:cs="Arial"/>
      <w:b/>
      <w:bCs/>
      <w:color w:val="020000"/>
      <w:kern w:val="36"/>
      <w:sz w:val="44"/>
      <w:szCs w:val="44"/>
    </w:rPr>
  </w:style>
  <w:style w:type="paragraph" w:styleId="4">
    <w:name w:val="heading 2"/>
    <w:basedOn w:val="1"/>
    <w:next w:val="1"/>
    <w:link w:val="54"/>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5">
    <w:name w:val="heading 3"/>
    <w:basedOn w:val="1"/>
    <w:next w:val="1"/>
    <w:link w:val="55"/>
    <w:qFormat/>
    <w:uiPriority w:val="99"/>
    <w:pPr>
      <w:keepNext/>
      <w:widowControl/>
      <w:spacing w:before="260" w:after="260" w:line="412" w:lineRule="auto"/>
      <w:outlineLvl w:val="2"/>
    </w:pPr>
    <w:rPr>
      <w:rFonts w:ascii="??" w:hAnsi="??" w:eastAsia="宋体" w:cs="Arial"/>
      <w:b/>
      <w:bCs/>
      <w:color w:val="000000"/>
      <w:kern w:val="0"/>
      <w:sz w:val="32"/>
      <w:szCs w:val="32"/>
    </w:rPr>
  </w:style>
  <w:style w:type="character" w:default="1" w:styleId="38">
    <w:name w:val="Default Paragraph Font"/>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06"/>
    <w:qFormat/>
    <w:uiPriority w:val="99"/>
    <w:pPr>
      <w:ind w:firstLine="420" w:firstLineChars="200"/>
    </w:pPr>
    <w:rPr>
      <w:rFonts w:ascii="Times New Roman" w:hAnsi="Times New Roman" w:eastAsia="宋体" w:cs="Times New Roman"/>
      <w:kern w:val="0"/>
      <w:sz w:val="24"/>
      <w:szCs w:val="20"/>
    </w:rPr>
  </w:style>
  <w:style w:type="paragraph" w:styleId="6">
    <w:name w:val="toc 7"/>
    <w:basedOn w:val="1"/>
    <w:next w:val="1"/>
    <w:qFormat/>
    <w:uiPriority w:val="0"/>
    <w:pPr>
      <w:ind w:left="2520" w:leftChars="1200"/>
    </w:pPr>
    <w:rPr>
      <w:rFonts w:ascii="Times New Roman" w:hAnsi="Times New Roman" w:eastAsia="宋体" w:cs="Times New Roman"/>
      <w:szCs w:val="24"/>
    </w:rPr>
  </w:style>
  <w:style w:type="paragraph" w:styleId="7">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Document Map"/>
    <w:basedOn w:val="1"/>
    <w:link w:val="124"/>
    <w:qFormat/>
    <w:uiPriority w:val="0"/>
    <w:rPr>
      <w:rFonts w:ascii="宋体" w:hAnsi="Calibri" w:eastAsia="宋体" w:cs="Times New Roman"/>
      <w:kern w:val="0"/>
      <w:sz w:val="18"/>
      <w:szCs w:val="20"/>
    </w:rPr>
  </w:style>
  <w:style w:type="paragraph" w:styleId="9">
    <w:name w:val="toa heading"/>
    <w:basedOn w:val="1"/>
    <w:next w:val="1"/>
    <w:qFormat/>
    <w:uiPriority w:val="99"/>
    <w:pPr>
      <w:spacing w:before="120"/>
    </w:pPr>
    <w:rPr>
      <w:rFonts w:ascii="Arial" w:hAnsi="Arial" w:eastAsia="仿宋"/>
      <w:sz w:val="24"/>
      <w:szCs w:val="20"/>
    </w:rPr>
  </w:style>
  <w:style w:type="paragraph" w:styleId="10">
    <w:name w:val="annotation text"/>
    <w:basedOn w:val="1"/>
    <w:link w:val="152"/>
    <w:qFormat/>
    <w:uiPriority w:val="0"/>
    <w:pPr>
      <w:jc w:val="left"/>
    </w:pPr>
  </w:style>
  <w:style w:type="paragraph" w:styleId="11">
    <w:name w:val="Body Text"/>
    <w:basedOn w:val="1"/>
    <w:link w:val="127"/>
    <w:qFormat/>
    <w:uiPriority w:val="99"/>
    <w:pPr>
      <w:spacing w:after="120"/>
    </w:pPr>
    <w:rPr>
      <w:rFonts w:ascii="Calibri" w:hAnsi="Calibri" w:eastAsia="宋体" w:cs="Times New Roman"/>
      <w:kern w:val="0"/>
      <w:sz w:val="24"/>
      <w:szCs w:val="20"/>
    </w:rPr>
  </w:style>
  <w:style w:type="paragraph" w:styleId="12">
    <w:name w:val="Body Text Indent"/>
    <w:basedOn w:val="1"/>
    <w:link w:val="58"/>
    <w:qFormat/>
    <w:uiPriority w:val="0"/>
    <w:pPr>
      <w:widowControl/>
      <w:spacing w:after="120"/>
      <w:ind w:left="420"/>
    </w:pPr>
    <w:rPr>
      <w:rFonts w:ascii="??" w:hAnsi="??" w:eastAsia="宋体" w:cs="Arial"/>
      <w:kern w:val="0"/>
      <w:sz w:val="24"/>
      <w:szCs w:val="24"/>
    </w:rPr>
  </w:style>
  <w:style w:type="paragraph" w:styleId="13">
    <w:name w:val="toc 5"/>
    <w:basedOn w:val="1"/>
    <w:next w:val="1"/>
    <w:qFormat/>
    <w:uiPriority w:val="0"/>
    <w:pPr>
      <w:ind w:left="1680" w:leftChars="800"/>
    </w:pPr>
    <w:rPr>
      <w:rFonts w:ascii="Times New Roman" w:hAnsi="Times New Roman" w:eastAsia="宋体" w:cs="Times New Roman"/>
      <w:szCs w:val="24"/>
    </w:rPr>
  </w:style>
  <w:style w:type="paragraph" w:styleId="14">
    <w:name w:val="toc 3"/>
    <w:basedOn w:val="1"/>
    <w:next w:val="1"/>
    <w:qFormat/>
    <w:uiPriority w:val="39"/>
    <w:pPr>
      <w:ind w:left="840" w:leftChars="400"/>
    </w:pPr>
    <w:rPr>
      <w:rFonts w:ascii="Times New Roman" w:hAnsi="Times New Roman" w:eastAsia="宋体" w:cs="Times New Roman"/>
      <w:szCs w:val="24"/>
    </w:rPr>
  </w:style>
  <w:style w:type="paragraph" w:styleId="15">
    <w:name w:val="Plain Text"/>
    <w:basedOn w:val="1"/>
    <w:qFormat/>
    <w:uiPriority w:val="0"/>
    <w:rPr>
      <w:rFonts w:ascii="宋体" w:hAnsi="Courier New" w:eastAsia="宋体"/>
      <w:szCs w:val="21"/>
    </w:rPr>
  </w:style>
  <w:style w:type="paragraph" w:styleId="16">
    <w:name w:val="toc 8"/>
    <w:basedOn w:val="1"/>
    <w:next w:val="1"/>
    <w:qFormat/>
    <w:uiPriority w:val="0"/>
    <w:pPr>
      <w:ind w:left="2940" w:leftChars="1400"/>
    </w:pPr>
    <w:rPr>
      <w:rFonts w:ascii="Times New Roman" w:hAnsi="Times New Roman" w:eastAsia="宋体" w:cs="Times New Roman"/>
      <w:szCs w:val="24"/>
    </w:rPr>
  </w:style>
  <w:style w:type="paragraph" w:styleId="17">
    <w:name w:val="Date"/>
    <w:basedOn w:val="1"/>
    <w:next w:val="1"/>
    <w:link w:val="147"/>
    <w:qFormat/>
    <w:uiPriority w:val="0"/>
    <w:rPr>
      <w:szCs w:val="21"/>
    </w:rPr>
  </w:style>
  <w:style w:type="paragraph" w:styleId="18">
    <w:name w:val="Body Text Indent 2"/>
    <w:basedOn w:val="1"/>
    <w:link w:val="120"/>
    <w:qFormat/>
    <w:uiPriority w:val="99"/>
    <w:pPr>
      <w:spacing w:before="100" w:beforeAutospacing="1" w:after="100" w:afterAutospacing="1" w:line="360" w:lineRule="auto"/>
      <w:ind w:firstLine="420"/>
    </w:pPr>
    <w:rPr>
      <w:rFonts w:ascii="宋体" w:hAnsi="Calibri" w:eastAsia="宋体" w:cs="Times New Roman"/>
      <w:kern w:val="0"/>
      <w:sz w:val="24"/>
      <w:szCs w:val="20"/>
    </w:rPr>
  </w:style>
  <w:style w:type="paragraph" w:styleId="19">
    <w:name w:val="Balloon Text"/>
    <w:basedOn w:val="1"/>
    <w:link w:val="70"/>
    <w:qFormat/>
    <w:uiPriority w:val="99"/>
    <w:rPr>
      <w:rFonts w:ascii="Calibri" w:hAnsi="Calibri" w:eastAsia="宋体" w:cs="Times New Roman"/>
      <w:sz w:val="18"/>
      <w:szCs w:val="18"/>
    </w:rPr>
  </w:style>
  <w:style w:type="paragraph" w:styleId="20">
    <w:name w:val="footer"/>
    <w:basedOn w:val="1"/>
    <w:link w:val="57"/>
    <w:qFormat/>
    <w:uiPriority w:val="99"/>
    <w:pPr>
      <w:tabs>
        <w:tab w:val="center" w:pos="4153"/>
        <w:tab w:val="right" w:pos="8306"/>
      </w:tabs>
      <w:snapToGrid w:val="0"/>
      <w:jc w:val="left"/>
    </w:pPr>
    <w:rPr>
      <w:rFonts w:ascii="Calibri" w:hAnsi="Calibri" w:eastAsia="宋体" w:cs="Times New Roman"/>
      <w:sz w:val="18"/>
      <w:szCs w:val="18"/>
    </w:rPr>
  </w:style>
  <w:style w:type="paragraph" w:styleId="21">
    <w:name w:val="header"/>
    <w:basedOn w:val="1"/>
    <w:link w:val="56"/>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2">
    <w:name w:val="toc 1"/>
    <w:basedOn w:val="1"/>
    <w:next w:val="1"/>
    <w:qFormat/>
    <w:uiPriority w:val="39"/>
    <w:rPr>
      <w:rFonts w:ascii="Times New Roman" w:hAnsi="Times New Roman" w:eastAsia="宋体" w:cs="Times New Roman"/>
      <w:szCs w:val="24"/>
    </w:rPr>
  </w:style>
  <w:style w:type="paragraph" w:styleId="23">
    <w:name w:val="toc 4"/>
    <w:basedOn w:val="1"/>
    <w:next w:val="1"/>
    <w:qFormat/>
    <w:uiPriority w:val="0"/>
    <w:pPr>
      <w:ind w:left="1260" w:leftChars="600"/>
    </w:pPr>
    <w:rPr>
      <w:rFonts w:ascii="Times New Roman" w:hAnsi="Times New Roman" w:eastAsia="宋体" w:cs="Times New Roman"/>
      <w:szCs w:val="24"/>
    </w:rPr>
  </w:style>
  <w:style w:type="paragraph" w:styleId="24">
    <w:name w:val="footnote text"/>
    <w:basedOn w:val="1"/>
    <w:link w:val="164"/>
    <w:semiHidden/>
    <w:qFormat/>
    <w:uiPriority w:val="0"/>
    <w:pPr>
      <w:snapToGrid w:val="0"/>
      <w:jc w:val="left"/>
    </w:pPr>
    <w:rPr>
      <w:rFonts w:ascii="Times New Roman" w:hAnsi="Times New Roman" w:eastAsia="宋体" w:cs="Times New Roman"/>
      <w:sz w:val="18"/>
      <w:szCs w:val="18"/>
    </w:rPr>
  </w:style>
  <w:style w:type="paragraph" w:styleId="25">
    <w:name w:val="toc 6"/>
    <w:basedOn w:val="1"/>
    <w:next w:val="1"/>
    <w:qFormat/>
    <w:uiPriority w:val="0"/>
    <w:pPr>
      <w:ind w:left="2100" w:leftChars="1000"/>
    </w:pPr>
    <w:rPr>
      <w:rFonts w:ascii="Times New Roman" w:hAnsi="Times New Roman" w:eastAsia="宋体" w:cs="Times New Roman"/>
      <w:szCs w:val="24"/>
    </w:rPr>
  </w:style>
  <w:style w:type="paragraph" w:styleId="26">
    <w:name w:val="Body Text Indent 3"/>
    <w:basedOn w:val="1"/>
    <w:link w:val="122"/>
    <w:qFormat/>
    <w:uiPriority w:val="99"/>
    <w:pPr>
      <w:spacing w:line="440" w:lineRule="exact"/>
      <w:ind w:firstLine="412" w:firstLineChars="200"/>
    </w:pPr>
    <w:rPr>
      <w:rFonts w:ascii="宋体" w:hAnsi="Calibri" w:eastAsia="宋体" w:cs="Times New Roman"/>
      <w:kern w:val="0"/>
      <w:sz w:val="20"/>
      <w:szCs w:val="20"/>
    </w:rPr>
  </w:style>
  <w:style w:type="paragraph" w:styleId="27">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28">
    <w:name w:val="toc 2"/>
    <w:basedOn w:val="1"/>
    <w:next w:val="1"/>
    <w:qFormat/>
    <w:uiPriority w:val="39"/>
    <w:pPr>
      <w:ind w:left="420" w:leftChars="200"/>
    </w:pPr>
    <w:rPr>
      <w:rFonts w:ascii="Times New Roman" w:hAnsi="Times New Roman" w:eastAsia="宋体" w:cs="Times New Roman"/>
      <w:szCs w:val="24"/>
    </w:rPr>
  </w:style>
  <w:style w:type="paragraph" w:styleId="29">
    <w:name w:val="toc 9"/>
    <w:basedOn w:val="1"/>
    <w:next w:val="1"/>
    <w:qFormat/>
    <w:uiPriority w:val="0"/>
    <w:pPr>
      <w:ind w:left="3360" w:leftChars="1600"/>
    </w:pPr>
    <w:rPr>
      <w:rFonts w:ascii="Times New Roman" w:hAnsi="Times New Roman" w:eastAsia="宋体" w:cs="Times New Roman"/>
      <w:szCs w:val="24"/>
    </w:rPr>
  </w:style>
  <w:style w:type="paragraph" w:styleId="30">
    <w:name w:val="List Continue 2"/>
    <w:basedOn w:val="1"/>
    <w:qFormat/>
    <w:uiPriority w:val="99"/>
    <w:pPr>
      <w:spacing w:after="120"/>
      <w:ind w:left="840" w:leftChars="400"/>
    </w:pPr>
    <w:rPr>
      <w:rFonts w:ascii="Times New Roman" w:hAnsi="Times New Roman" w:eastAsia="宋体" w:cs="Times New Roman"/>
      <w:szCs w:val="24"/>
    </w:rPr>
  </w:style>
  <w:style w:type="paragraph" w:styleId="31">
    <w:name w:val="HTML Preformatted"/>
    <w:basedOn w:val="1"/>
    <w:link w:val="18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32">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3">
    <w:name w:val="index 1"/>
    <w:basedOn w:val="1"/>
    <w:next w:val="1"/>
    <w:semiHidden/>
    <w:qFormat/>
    <w:uiPriority w:val="0"/>
    <w:pPr>
      <w:adjustRightInd w:val="0"/>
      <w:snapToGrid w:val="0"/>
      <w:spacing w:line="300" w:lineRule="exact"/>
    </w:pPr>
    <w:rPr>
      <w:rFonts w:ascii="宋体" w:hAnsi="宋体" w:eastAsia="宋体" w:cs="Times New Roman"/>
      <w:bCs/>
      <w:sz w:val="20"/>
      <w:szCs w:val="21"/>
    </w:rPr>
  </w:style>
  <w:style w:type="paragraph" w:styleId="34">
    <w:name w:val="Title"/>
    <w:basedOn w:val="1"/>
    <w:next w:val="1"/>
    <w:link w:val="150"/>
    <w:qFormat/>
    <w:uiPriority w:val="0"/>
    <w:pPr>
      <w:spacing w:before="240" w:after="60"/>
      <w:jc w:val="center"/>
      <w:outlineLvl w:val="0"/>
    </w:pPr>
    <w:rPr>
      <w:rFonts w:ascii="Cambria" w:hAnsi="Cambria" w:cs="Times New Roman"/>
      <w:b/>
      <w:bCs/>
      <w:sz w:val="32"/>
      <w:szCs w:val="32"/>
    </w:rPr>
  </w:style>
  <w:style w:type="paragraph" w:styleId="35">
    <w:name w:val="annotation subject"/>
    <w:basedOn w:val="10"/>
    <w:next w:val="10"/>
    <w:link w:val="157"/>
    <w:qFormat/>
    <w:uiPriority w:val="0"/>
    <w:rPr>
      <w:b/>
      <w:bCs/>
    </w:rPr>
  </w:style>
  <w:style w:type="table" w:styleId="37">
    <w:name w:val="Table Grid"/>
    <w:basedOn w:val="36"/>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9">
    <w:name w:val="Strong"/>
    <w:basedOn w:val="38"/>
    <w:qFormat/>
    <w:uiPriority w:val="22"/>
    <w:rPr>
      <w:rFonts w:cs="Times New Roman"/>
      <w:b/>
    </w:rPr>
  </w:style>
  <w:style w:type="character" w:styleId="40">
    <w:name w:val="page number"/>
    <w:basedOn w:val="38"/>
    <w:qFormat/>
    <w:uiPriority w:val="0"/>
    <w:rPr>
      <w:rFonts w:cs="Times New Roman"/>
    </w:rPr>
  </w:style>
  <w:style w:type="character" w:styleId="41">
    <w:name w:val="FollowedHyperlink"/>
    <w:basedOn w:val="38"/>
    <w:qFormat/>
    <w:uiPriority w:val="99"/>
    <w:rPr>
      <w:rFonts w:cs="Times New Roman"/>
      <w:color w:val="555555"/>
      <w:u w:val="none"/>
    </w:rPr>
  </w:style>
  <w:style w:type="character" w:styleId="42">
    <w:name w:val="Emphasis"/>
    <w:basedOn w:val="38"/>
    <w:qFormat/>
    <w:uiPriority w:val="0"/>
    <w:rPr>
      <w:rFonts w:cs="Times New Roman"/>
      <w:i/>
    </w:rPr>
  </w:style>
  <w:style w:type="character" w:styleId="43">
    <w:name w:val="HTML Definition"/>
    <w:basedOn w:val="38"/>
    <w:qFormat/>
    <w:uiPriority w:val="99"/>
    <w:rPr>
      <w:rFonts w:cs="Times New Roman"/>
    </w:rPr>
  </w:style>
  <w:style w:type="character" w:styleId="44">
    <w:name w:val="HTML Acronym"/>
    <w:basedOn w:val="38"/>
    <w:qFormat/>
    <w:uiPriority w:val="99"/>
    <w:rPr>
      <w:rFonts w:cs="Times New Roman"/>
    </w:rPr>
  </w:style>
  <w:style w:type="character" w:styleId="45">
    <w:name w:val="HTML Variable"/>
    <w:basedOn w:val="38"/>
    <w:qFormat/>
    <w:uiPriority w:val="99"/>
    <w:rPr>
      <w:rFonts w:cs="Times New Roman"/>
    </w:rPr>
  </w:style>
  <w:style w:type="character" w:styleId="46">
    <w:name w:val="Hyperlink"/>
    <w:basedOn w:val="38"/>
    <w:qFormat/>
    <w:uiPriority w:val="99"/>
    <w:rPr>
      <w:rFonts w:cs="Times New Roman"/>
      <w:color w:val="555555"/>
      <w:u w:val="none"/>
    </w:rPr>
  </w:style>
  <w:style w:type="character" w:styleId="47">
    <w:name w:val="HTML Code"/>
    <w:basedOn w:val="38"/>
    <w:qFormat/>
    <w:uiPriority w:val="99"/>
    <w:rPr>
      <w:rFonts w:ascii="monospace" w:hAnsi="monospace" w:cs="Times New Roman"/>
      <w:sz w:val="24"/>
    </w:rPr>
  </w:style>
  <w:style w:type="character" w:styleId="48">
    <w:name w:val="annotation reference"/>
    <w:qFormat/>
    <w:uiPriority w:val="0"/>
    <w:rPr>
      <w:sz w:val="21"/>
      <w:szCs w:val="21"/>
    </w:rPr>
  </w:style>
  <w:style w:type="character" w:styleId="49">
    <w:name w:val="HTML Cite"/>
    <w:basedOn w:val="38"/>
    <w:qFormat/>
    <w:uiPriority w:val="99"/>
    <w:rPr>
      <w:rFonts w:cs="Times New Roman"/>
    </w:rPr>
  </w:style>
  <w:style w:type="character" w:styleId="50">
    <w:name w:val="footnote reference"/>
    <w:semiHidden/>
    <w:qFormat/>
    <w:uiPriority w:val="0"/>
    <w:rPr>
      <w:vertAlign w:val="superscript"/>
    </w:rPr>
  </w:style>
  <w:style w:type="character" w:styleId="51">
    <w:name w:val="HTML Keyboard"/>
    <w:basedOn w:val="38"/>
    <w:qFormat/>
    <w:uiPriority w:val="99"/>
    <w:rPr>
      <w:rFonts w:ascii="monospace" w:hAnsi="monospace" w:cs="Times New Roman"/>
      <w:sz w:val="24"/>
    </w:rPr>
  </w:style>
  <w:style w:type="character" w:styleId="52">
    <w:name w:val="HTML Sample"/>
    <w:basedOn w:val="38"/>
    <w:qFormat/>
    <w:uiPriority w:val="99"/>
    <w:rPr>
      <w:rFonts w:ascii="monospace" w:hAnsi="monospace" w:cs="Times New Roman"/>
      <w:sz w:val="24"/>
    </w:rPr>
  </w:style>
  <w:style w:type="character" w:customStyle="1" w:styleId="53">
    <w:name w:val="标题 1 Char"/>
    <w:basedOn w:val="38"/>
    <w:link w:val="3"/>
    <w:qFormat/>
    <w:uiPriority w:val="9"/>
    <w:rPr>
      <w:rFonts w:ascii="???" w:hAnsi="???" w:eastAsia="宋体" w:cs="Arial"/>
      <w:b/>
      <w:bCs/>
      <w:color w:val="020000"/>
      <w:kern w:val="36"/>
      <w:sz w:val="44"/>
      <w:szCs w:val="44"/>
    </w:rPr>
  </w:style>
  <w:style w:type="character" w:customStyle="1" w:styleId="54">
    <w:name w:val="标题 2 Char"/>
    <w:basedOn w:val="38"/>
    <w:link w:val="4"/>
    <w:qFormat/>
    <w:uiPriority w:val="99"/>
    <w:rPr>
      <w:rFonts w:ascii="???" w:hAnsi="???" w:eastAsia="宋体" w:cs="Arial"/>
      <w:b/>
      <w:bCs/>
      <w:color w:val="020000"/>
      <w:kern w:val="0"/>
      <w:sz w:val="32"/>
      <w:szCs w:val="32"/>
    </w:rPr>
  </w:style>
  <w:style w:type="character" w:customStyle="1" w:styleId="55">
    <w:name w:val="标题 3 Char"/>
    <w:basedOn w:val="38"/>
    <w:link w:val="5"/>
    <w:qFormat/>
    <w:uiPriority w:val="99"/>
    <w:rPr>
      <w:rFonts w:ascii="??" w:hAnsi="??" w:eastAsia="宋体" w:cs="Arial"/>
      <w:b/>
      <w:bCs/>
      <w:color w:val="000000"/>
      <w:kern w:val="0"/>
      <w:sz w:val="32"/>
      <w:szCs w:val="32"/>
    </w:rPr>
  </w:style>
  <w:style w:type="character" w:customStyle="1" w:styleId="56">
    <w:name w:val="页眉 Char"/>
    <w:basedOn w:val="38"/>
    <w:link w:val="21"/>
    <w:qFormat/>
    <w:uiPriority w:val="99"/>
    <w:rPr>
      <w:rFonts w:ascii="Calibri" w:hAnsi="Calibri" w:eastAsia="宋体" w:cs="Times New Roman"/>
      <w:sz w:val="18"/>
      <w:szCs w:val="18"/>
    </w:rPr>
  </w:style>
  <w:style w:type="character" w:customStyle="1" w:styleId="57">
    <w:name w:val="页脚 Char"/>
    <w:basedOn w:val="38"/>
    <w:link w:val="20"/>
    <w:qFormat/>
    <w:uiPriority w:val="99"/>
    <w:rPr>
      <w:rFonts w:ascii="Calibri" w:hAnsi="Calibri" w:eastAsia="宋体" w:cs="Times New Roman"/>
      <w:sz w:val="18"/>
      <w:szCs w:val="18"/>
    </w:rPr>
  </w:style>
  <w:style w:type="character" w:customStyle="1" w:styleId="58">
    <w:name w:val="正文文本缩进 Char"/>
    <w:basedOn w:val="38"/>
    <w:link w:val="12"/>
    <w:qFormat/>
    <w:uiPriority w:val="0"/>
    <w:rPr>
      <w:rFonts w:ascii="??" w:hAnsi="??" w:eastAsia="宋体" w:cs="Arial"/>
      <w:kern w:val="0"/>
      <w:sz w:val="24"/>
      <w:szCs w:val="24"/>
    </w:rPr>
  </w:style>
  <w:style w:type="paragraph" w:styleId="59">
    <w:name w:val="List Paragraph"/>
    <w:basedOn w:val="1"/>
    <w:qFormat/>
    <w:uiPriority w:val="34"/>
    <w:pPr>
      <w:ind w:firstLine="420" w:firstLineChars="200"/>
    </w:pPr>
    <w:rPr>
      <w:rFonts w:ascii="Calibri" w:hAnsi="Calibri" w:eastAsia="宋体" w:cs="Times New Roman"/>
    </w:rPr>
  </w:style>
  <w:style w:type="character" w:customStyle="1" w:styleId="60">
    <w:name w:val="标题 2 Char Char"/>
    <w:qFormat/>
    <w:uiPriority w:val="99"/>
    <w:rPr>
      <w:rFonts w:ascii="Arial" w:hAnsi="Arial" w:eastAsia="黑体"/>
      <w:b/>
      <w:kern w:val="2"/>
      <w:sz w:val="32"/>
      <w:lang w:val="en-US" w:eastAsia="zh-CN"/>
    </w:rPr>
  </w:style>
  <w:style w:type="character" w:customStyle="1" w:styleId="61">
    <w:name w:val="2charchar"/>
    <w:basedOn w:val="38"/>
    <w:qFormat/>
    <w:uiPriority w:val="99"/>
    <w:rPr>
      <w:rFonts w:cs="Times New Roman"/>
    </w:rPr>
  </w:style>
  <w:style w:type="paragraph" w:customStyle="1" w:styleId="62">
    <w:name w:val="表格文字"/>
    <w:basedOn w:val="1"/>
    <w:qFormat/>
    <w:uiPriority w:val="99"/>
    <w:pPr>
      <w:adjustRightInd w:val="0"/>
      <w:spacing w:line="420" w:lineRule="atLeast"/>
      <w:jc w:val="left"/>
    </w:pPr>
    <w:rPr>
      <w:rFonts w:ascii="Times New Roman" w:hAnsi="Times New Roman" w:eastAsia="宋体" w:cs="Times New Roman"/>
      <w:kern w:val="0"/>
      <w:szCs w:val="20"/>
    </w:rPr>
  </w:style>
  <w:style w:type="paragraph" w:customStyle="1" w:styleId="63">
    <w:name w:val="HTML Top of Form"/>
    <w:basedOn w:val="1"/>
    <w:next w:val="1"/>
    <w:link w:val="64"/>
    <w:semiHidden/>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64">
    <w:name w:val="z-窗体顶端 Char"/>
    <w:basedOn w:val="38"/>
    <w:link w:val="63"/>
    <w:semiHidden/>
    <w:qFormat/>
    <w:uiPriority w:val="99"/>
    <w:rPr>
      <w:rFonts w:ascii="Arial" w:hAnsi="Arial" w:eastAsia="宋体" w:cs="Arial"/>
      <w:vanish/>
      <w:kern w:val="0"/>
      <w:sz w:val="16"/>
      <w:szCs w:val="16"/>
    </w:rPr>
  </w:style>
  <w:style w:type="paragraph" w:customStyle="1" w:styleId="65">
    <w:name w:val="HTML Bottom of Form"/>
    <w:basedOn w:val="1"/>
    <w:next w:val="1"/>
    <w:link w:val="66"/>
    <w:semiHidden/>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66">
    <w:name w:val="z-窗体底端 Char"/>
    <w:basedOn w:val="38"/>
    <w:link w:val="65"/>
    <w:semiHidden/>
    <w:qFormat/>
    <w:uiPriority w:val="99"/>
    <w:rPr>
      <w:rFonts w:ascii="Arial" w:hAnsi="Arial" w:eastAsia="宋体" w:cs="Arial"/>
      <w:vanish/>
      <w:kern w:val="0"/>
      <w:sz w:val="16"/>
      <w:szCs w:val="16"/>
    </w:rPr>
  </w:style>
  <w:style w:type="paragraph" w:customStyle="1" w:styleId="67">
    <w:name w:val="hu正文"/>
    <w:basedOn w:val="1"/>
    <w:link w:val="68"/>
    <w:qFormat/>
    <w:uiPriority w:val="99"/>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68">
    <w:name w:val="hu正文 Char"/>
    <w:link w:val="67"/>
    <w:qFormat/>
    <w:locked/>
    <w:uiPriority w:val="99"/>
    <w:rPr>
      <w:rFonts w:ascii="Times New Roman" w:hAnsi="Times New Roman" w:eastAsia="宋体" w:cs="Times New Roman"/>
      <w:kern w:val="0"/>
      <w:sz w:val="24"/>
      <w:szCs w:val="20"/>
    </w:rPr>
  </w:style>
  <w:style w:type="paragraph" w:styleId="69">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0">
    <w:name w:val="批注框文本 Char"/>
    <w:basedOn w:val="38"/>
    <w:link w:val="19"/>
    <w:qFormat/>
    <w:uiPriority w:val="99"/>
    <w:rPr>
      <w:rFonts w:ascii="Calibri" w:hAnsi="Calibri" w:eastAsia="宋体" w:cs="Times New Roman"/>
      <w:sz w:val="18"/>
      <w:szCs w:val="18"/>
    </w:rPr>
  </w:style>
  <w:style w:type="character" w:customStyle="1" w:styleId="71">
    <w:name w:val="ui-bz-bg-hover1"/>
    <w:basedOn w:val="38"/>
    <w:qFormat/>
    <w:uiPriority w:val="99"/>
    <w:rPr>
      <w:rFonts w:cs="Times New Roman"/>
    </w:rPr>
  </w:style>
  <w:style w:type="character" w:customStyle="1" w:styleId="72">
    <w:name w:val="批注框文本 Char1"/>
    <w:qFormat/>
    <w:uiPriority w:val="99"/>
    <w:rPr>
      <w:rFonts w:ascii="Times New Roman" w:hAnsi="Times New Roman" w:eastAsia="宋体"/>
      <w:sz w:val="18"/>
    </w:rPr>
  </w:style>
  <w:style w:type="character" w:customStyle="1" w:styleId="73">
    <w:name w:val="bds_nopic"/>
    <w:basedOn w:val="38"/>
    <w:qFormat/>
    <w:uiPriority w:val="99"/>
    <w:rPr>
      <w:rFonts w:cs="Times New Roman"/>
    </w:rPr>
  </w:style>
  <w:style w:type="character" w:customStyle="1" w:styleId="74">
    <w:name w:val="tip12"/>
    <w:qFormat/>
    <w:uiPriority w:val="99"/>
    <w:rPr>
      <w:vanish/>
      <w:color w:val="FF0000"/>
      <w:sz w:val="18"/>
    </w:rPr>
  </w:style>
  <w:style w:type="character" w:customStyle="1" w:styleId="75">
    <w:name w:val="Body Text Indent 3 Char"/>
    <w:qFormat/>
    <w:locked/>
    <w:uiPriority w:val="99"/>
    <w:rPr>
      <w:rFonts w:ascii="宋体" w:eastAsia="宋体"/>
    </w:rPr>
  </w:style>
  <w:style w:type="character" w:customStyle="1" w:styleId="76">
    <w:name w:val="HTML Markup"/>
    <w:qFormat/>
    <w:uiPriority w:val="99"/>
    <w:rPr>
      <w:vanish/>
      <w:color w:val="FF0000"/>
    </w:rPr>
  </w:style>
  <w:style w:type="character" w:customStyle="1" w:styleId="77">
    <w:name w:val="tip7"/>
    <w:qFormat/>
    <w:uiPriority w:val="99"/>
    <w:rPr>
      <w:vanish/>
      <w:color w:val="FF0000"/>
      <w:sz w:val="18"/>
    </w:rPr>
  </w:style>
  <w:style w:type="character" w:customStyle="1" w:styleId="78">
    <w:name w:val="f-star"/>
    <w:qFormat/>
    <w:uiPriority w:val="99"/>
    <w:rPr>
      <w:color w:val="999999"/>
      <w:sz w:val="21"/>
    </w:rPr>
  </w:style>
  <w:style w:type="character" w:customStyle="1" w:styleId="79">
    <w:name w:val="Document Map Char1"/>
    <w:qFormat/>
    <w:uiPriority w:val="99"/>
    <w:rPr>
      <w:rFonts w:ascii="Times New Roman" w:hAnsi="Times New Roman"/>
      <w:kern w:val="2"/>
      <w:sz w:val="2"/>
    </w:rPr>
  </w:style>
  <w:style w:type="character" w:customStyle="1" w:styleId="80">
    <w:name w:val="my-class2"/>
    <w:basedOn w:val="38"/>
    <w:qFormat/>
    <w:uiPriority w:val="99"/>
    <w:rPr>
      <w:rFonts w:cs="Times New Roman"/>
    </w:rPr>
  </w:style>
  <w:style w:type="character" w:customStyle="1" w:styleId="81">
    <w:name w:val="no52"/>
    <w:basedOn w:val="38"/>
    <w:qFormat/>
    <w:uiPriority w:val="99"/>
    <w:rPr>
      <w:rFonts w:cs="Times New Roman"/>
    </w:rPr>
  </w:style>
  <w:style w:type="character" w:customStyle="1" w:styleId="82">
    <w:name w:val="no4"/>
    <w:basedOn w:val="38"/>
    <w:qFormat/>
    <w:uiPriority w:val="99"/>
    <w:rPr>
      <w:rFonts w:cs="Times New Roman"/>
    </w:rPr>
  </w:style>
  <w:style w:type="character" w:customStyle="1" w:styleId="83">
    <w:name w:val="my-notice"/>
    <w:basedOn w:val="38"/>
    <w:qFormat/>
    <w:uiPriority w:val="99"/>
    <w:rPr>
      <w:rFonts w:cs="Times New Roman"/>
    </w:rPr>
  </w:style>
  <w:style w:type="character" w:customStyle="1" w:styleId="84">
    <w:name w:val="ico-jiang"/>
    <w:basedOn w:val="38"/>
    <w:qFormat/>
    <w:uiPriority w:val="99"/>
    <w:rPr>
      <w:rFonts w:cs="Times New Roman"/>
    </w:rPr>
  </w:style>
  <w:style w:type="character" w:customStyle="1" w:styleId="85">
    <w:name w:val="ico-jiang2"/>
    <w:basedOn w:val="38"/>
    <w:qFormat/>
    <w:uiPriority w:val="99"/>
    <w:rPr>
      <w:rFonts w:cs="Times New Roman"/>
    </w:rPr>
  </w:style>
  <w:style w:type="character" w:customStyle="1" w:styleId="86">
    <w:name w:val="bds_more1"/>
    <w:qFormat/>
    <w:uiPriority w:val="99"/>
    <w:rPr>
      <w:rFonts w:ascii="宋体" w:hAnsi="宋体" w:eastAsia="宋体"/>
    </w:rPr>
  </w:style>
  <w:style w:type="character" w:customStyle="1" w:styleId="87">
    <w:name w:val="Body Text Indent 2 Char"/>
    <w:qFormat/>
    <w:locked/>
    <w:uiPriority w:val="99"/>
    <w:rPr>
      <w:rFonts w:ascii="宋体" w:eastAsia="宋体"/>
      <w:sz w:val="24"/>
    </w:rPr>
  </w:style>
  <w:style w:type="character" w:customStyle="1" w:styleId="88">
    <w:name w:val="org_name"/>
    <w:basedOn w:val="38"/>
    <w:qFormat/>
    <w:uiPriority w:val="99"/>
    <w:rPr>
      <w:rFonts w:cs="Times New Roman"/>
    </w:rPr>
  </w:style>
  <w:style w:type="character" w:customStyle="1" w:styleId="89">
    <w:name w:val="org_name2"/>
    <w:basedOn w:val="38"/>
    <w:qFormat/>
    <w:uiPriority w:val="99"/>
    <w:rPr>
      <w:rFonts w:cs="Times New Roman"/>
    </w:rPr>
  </w:style>
  <w:style w:type="character" w:customStyle="1" w:styleId="90">
    <w:name w:val="tip10"/>
    <w:qFormat/>
    <w:uiPriority w:val="99"/>
    <w:rPr>
      <w:vanish/>
      <w:color w:val="FF0000"/>
      <w:sz w:val="18"/>
    </w:rPr>
  </w:style>
  <w:style w:type="character" w:customStyle="1" w:styleId="91">
    <w:name w:val="orange"/>
    <w:qFormat/>
    <w:uiPriority w:val="99"/>
    <w:rPr>
      <w:color w:val="3FB58F"/>
    </w:rPr>
  </w:style>
  <w:style w:type="character" w:customStyle="1" w:styleId="92">
    <w:name w:val="bds_more"/>
    <w:basedOn w:val="38"/>
    <w:qFormat/>
    <w:uiPriority w:val="99"/>
    <w:rPr>
      <w:rFonts w:cs="Times New Roman"/>
    </w:rPr>
  </w:style>
  <w:style w:type="character" w:customStyle="1" w:styleId="93">
    <w:name w:val="t-tag"/>
    <w:qFormat/>
    <w:uiPriority w:val="99"/>
    <w:rPr>
      <w:color w:val="FFFFFF"/>
      <w:sz w:val="18"/>
      <w:shd w:val="clear" w:color="auto" w:fill="FE8833"/>
    </w:rPr>
  </w:style>
  <w:style w:type="character" w:customStyle="1" w:styleId="94">
    <w:name w:val="top-icon"/>
    <w:basedOn w:val="38"/>
    <w:qFormat/>
    <w:uiPriority w:val="99"/>
    <w:rPr>
      <w:rFonts w:cs="Times New Roman"/>
    </w:rPr>
  </w:style>
  <w:style w:type="character" w:customStyle="1" w:styleId="95">
    <w:name w:val="Body Text Char"/>
    <w:qFormat/>
    <w:locked/>
    <w:uiPriority w:val="99"/>
    <w:rPr>
      <w:sz w:val="24"/>
    </w:rPr>
  </w:style>
  <w:style w:type="character" w:customStyle="1" w:styleId="96">
    <w:name w:val="no72"/>
    <w:basedOn w:val="38"/>
    <w:qFormat/>
    <w:uiPriority w:val="99"/>
    <w:rPr>
      <w:rFonts w:cs="Times New Roman"/>
    </w:rPr>
  </w:style>
  <w:style w:type="character" w:customStyle="1" w:styleId="97">
    <w:name w:val="bds_nopic2"/>
    <w:basedOn w:val="38"/>
    <w:qFormat/>
    <w:uiPriority w:val="99"/>
    <w:rPr>
      <w:rFonts w:cs="Times New Roman"/>
    </w:rPr>
  </w:style>
  <w:style w:type="character" w:customStyle="1" w:styleId="98">
    <w:name w:val="Document Map Char"/>
    <w:qFormat/>
    <w:uiPriority w:val="99"/>
    <w:rPr>
      <w:rFonts w:ascii="宋体"/>
      <w:sz w:val="18"/>
    </w:rPr>
  </w:style>
  <w:style w:type="character" w:customStyle="1" w:styleId="99">
    <w:name w:val="no6"/>
    <w:basedOn w:val="38"/>
    <w:qFormat/>
    <w:uiPriority w:val="99"/>
    <w:rPr>
      <w:rFonts w:cs="Times New Roman"/>
    </w:rPr>
  </w:style>
  <w:style w:type="character" w:customStyle="1" w:styleId="100">
    <w:name w:val="tip"/>
    <w:qFormat/>
    <w:uiPriority w:val="99"/>
    <w:rPr>
      <w:vanish/>
      <w:color w:val="FF0000"/>
      <w:sz w:val="18"/>
    </w:rPr>
  </w:style>
  <w:style w:type="character" w:customStyle="1" w:styleId="101">
    <w:name w:val="apple-converted-space"/>
    <w:basedOn w:val="38"/>
    <w:qFormat/>
    <w:uiPriority w:val="99"/>
    <w:rPr>
      <w:rFonts w:cs="Times New Roman"/>
    </w:rPr>
  </w:style>
  <w:style w:type="character" w:customStyle="1" w:styleId="102">
    <w:name w:val="bds_more2"/>
    <w:basedOn w:val="38"/>
    <w:qFormat/>
    <w:uiPriority w:val="99"/>
    <w:rPr>
      <w:rFonts w:cs="Times New Roman"/>
    </w:rPr>
  </w:style>
  <w:style w:type="character" w:customStyle="1" w:styleId="103">
    <w:name w:val="my-class"/>
    <w:basedOn w:val="38"/>
    <w:qFormat/>
    <w:uiPriority w:val="99"/>
    <w:rPr>
      <w:rFonts w:cs="Times New Roman"/>
    </w:rPr>
  </w:style>
  <w:style w:type="character" w:customStyle="1" w:styleId="104">
    <w:name w:val="ui-bz-bg-hover"/>
    <w:qFormat/>
    <w:uiPriority w:val="99"/>
    <w:rPr>
      <w:shd w:val="clear" w:color="auto" w:fill="000000"/>
    </w:rPr>
  </w:style>
  <w:style w:type="character" w:customStyle="1" w:styleId="105">
    <w:name w:val="no7"/>
    <w:basedOn w:val="38"/>
    <w:qFormat/>
    <w:uiPriority w:val="99"/>
    <w:rPr>
      <w:rFonts w:cs="Times New Roman"/>
    </w:rPr>
  </w:style>
  <w:style w:type="character" w:customStyle="1" w:styleId="106">
    <w:name w:val="正文缩进 Char"/>
    <w:link w:val="2"/>
    <w:qFormat/>
    <w:locked/>
    <w:uiPriority w:val="99"/>
    <w:rPr>
      <w:rFonts w:ascii="Times New Roman" w:hAnsi="Times New Roman" w:eastAsia="宋体" w:cs="Times New Roman"/>
      <w:kern w:val="0"/>
      <w:sz w:val="24"/>
      <w:szCs w:val="20"/>
    </w:rPr>
  </w:style>
  <w:style w:type="character" w:customStyle="1" w:styleId="107">
    <w:name w:val="ico-jiang1"/>
    <w:basedOn w:val="38"/>
    <w:qFormat/>
    <w:uiPriority w:val="99"/>
    <w:rPr>
      <w:rFonts w:cs="Times New Roman"/>
    </w:rPr>
  </w:style>
  <w:style w:type="character" w:customStyle="1" w:styleId="108">
    <w:name w:val="no62"/>
    <w:basedOn w:val="38"/>
    <w:qFormat/>
    <w:uiPriority w:val="99"/>
    <w:rPr>
      <w:rFonts w:cs="Times New Roman"/>
    </w:rPr>
  </w:style>
  <w:style w:type="character" w:customStyle="1" w:styleId="109">
    <w:name w:val="orange5"/>
    <w:qFormat/>
    <w:uiPriority w:val="99"/>
    <w:rPr>
      <w:color w:val="3FB58F"/>
    </w:rPr>
  </w:style>
  <w:style w:type="character" w:customStyle="1" w:styleId="110">
    <w:name w:val="bds_more4"/>
    <w:basedOn w:val="38"/>
    <w:qFormat/>
    <w:uiPriority w:val="99"/>
    <w:rPr>
      <w:rFonts w:cs="Times New Roman"/>
    </w:rPr>
  </w:style>
  <w:style w:type="character" w:customStyle="1" w:styleId="111">
    <w:name w:val="no5"/>
    <w:basedOn w:val="38"/>
    <w:qFormat/>
    <w:uiPriority w:val="99"/>
    <w:rPr>
      <w:rFonts w:cs="Times New Roman"/>
    </w:rPr>
  </w:style>
  <w:style w:type="character" w:customStyle="1" w:styleId="112">
    <w:name w:val="bds_more3"/>
    <w:basedOn w:val="38"/>
    <w:qFormat/>
    <w:uiPriority w:val="99"/>
    <w:rPr>
      <w:rFonts w:cs="Times New Roman"/>
    </w:rPr>
  </w:style>
  <w:style w:type="character" w:customStyle="1" w:styleId="113">
    <w:name w:val="no42"/>
    <w:basedOn w:val="38"/>
    <w:qFormat/>
    <w:uiPriority w:val="99"/>
    <w:rPr>
      <w:rFonts w:cs="Times New Roman"/>
    </w:rPr>
  </w:style>
  <w:style w:type="character" w:customStyle="1" w:styleId="114">
    <w:name w:val="bds_nopic1"/>
    <w:basedOn w:val="38"/>
    <w:qFormat/>
    <w:uiPriority w:val="99"/>
    <w:rPr>
      <w:rFonts w:cs="Times New Roman"/>
    </w:rPr>
  </w:style>
  <w:style w:type="character" w:customStyle="1" w:styleId="115">
    <w:name w:val="my-notice1"/>
    <w:basedOn w:val="38"/>
    <w:qFormat/>
    <w:uiPriority w:val="99"/>
    <w:rPr>
      <w:rFonts w:cs="Times New Roman"/>
    </w:rPr>
  </w:style>
  <w:style w:type="character" w:customStyle="1" w:styleId="116">
    <w:name w:val="orange6"/>
    <w:qFormat/>
    <w:uiPriority w:val="99"/>
    <w:rPr>
      <w:color w:val="3FB58F"/>
    </w:rPr>
  </w:style>
  <w:style w:type="character" w:customStyle="1" w:styleId="117">
    <w:name w:val="Document Map Char2"/>
    <w:qFormat/>
    <w:locked/>
    <w:uiPriority w:val="99"/>
    <w:rPr>
      <w:rFonts w:ascii="宋体"/>
      <w:sz w:val="18"/>
    </w:rPr>
  </w:style>
  <w:style w:type="character" w:customStyle="1" w:styleId="118">
    <w:name w:val="ico-jiang3"/>
    <w:basedOn w:val="38"/>
    <w:qFormat/>
    <w:uiPriority w:val="99"/>
    <w:rPr>
      <w:rFonts w:cs="Times New Roman"/>
    </w:rPr>
  </w:style>
  <w:style w:type="character" w:customStyle="1" w:styleId="119">
    <w:name w:val="tip13"/>
    <w:qFormat/>
    <w:uiPriority w:val="99"/>
    <w:rPr>
      <w:vanish/>
      <w:color w:val="FF0000"/>
      <w:sz w:val="18"/>
    </w:rPr>
  </w:style>
  <w:style w:type="character" w:customStyle="1" w:styleId="120">
    <w:name w:val="正文文本缩进 2 Char"/>
    <w:basedOn w:val="38"/>
    <w:link w:val="18"/>
    <w:qFormat/>
    <w:uiPriority w:val="99"/>
    <w:rPr>
      <w:rFonts w:ascii="宋体" w:hAnsi="Calibri" w:eastAsia="宋体" w:cs="Times New Roman"/>
      <w:kern w:val="0"/>
      <w:sz w:val="24"/>
      <w:szCs w:val="20"/>
    </w:rPr>
  </w:style>
  <w:style w:type="character" w:customStyle="1" w:styleId="121">
    <w:name w:val="Body Text Indent 2 Char1"/>
    <w:basedOn w:val="38"/>
    <w:semiHidden/>
    <w:qFormat/>
    <w:locked/>
    <w:uiPriority w:val="99"/>
    <w:rPr>
      <w:rFonts w:cs="Times New Roman"/>
    </w:rPr>
  </w:style>
  <w:style w:type="character" w:customStyle="1" w:styleId="122">
    <w:name w:val="正文文本缩进 3 Char"/>
    <w:basedOn w:val="38"/>
    <w:link w:val="26"/>
    <w:qFormat/>
    <w:uiPriority w:val="99"/>
    <w:rPr>
      <w:rFonts w:ascii="宋体" w:hAnsi="Calibri" w:eastAsia="宋体" w:cs="Times New Roman"/>
      <w:kern w:val="0"/>
      <w:sz w:val="20"/>
      <w:szCs w:val="20"/>
    </w:rPr>
  </w:style>
  <w:style w:type="character" w:customStyle="1" w:styleId="123">
    <w:name w:val="Body Text Indent 3 Char1"/>
    <w:basedOn w:val="38"/>
    <w:semiHidden/>
    <w:qFormat/>
    <w:locked/>
    <w:uiPriority w:val="99"/>
    <w:rPr>
      <w:rFonts w:cs="Times New Roman"/>
      <w:sz w:val="16"/>
      <w:szCs w:val="16"/>
    </w:rPr>
  </w:style>
  <w:style w:type="character" w:customStyle="1" w:styleId="124">
    <w:name w:val="文档结构图 Char"/>
    <w:basedOn w:val="38"/>
    <w:link w:val="8"/>
    <w:qFormat/>
    <w:uiPriority w:val="99"/>
    <w:rPr>
      <w:rFonts w:ascii="宋体" w:hAnsi="Calibri" w:eastAsia="宋体" w:cs="Times New Roman"/>
      <w:kern w:val="0"/>
      <w:sz w:val="18"/>
      <w:szCs w:val="20"/>
    </w:rPr>
  </w:style>
  <w:style w:type="character" w:customStyle="1" w:styleId="125">
    <w:name w:val="Document Map Char3"/>
    <w:basedOn w:val="38"/>
    <w:semiHidden/>
    <w:qFormat/>
    <w:locked/>
    <w:uiPriority w:val="99"/>
    <w:rPr>
      <w:rFonts w:ascii="Times New Roman" w:hAnsi="Times New Roman" w:cs="Times New Roman"/>
      <w:sz w:val="2"/>
    </w:rPr>
  </w:style>
  <w:style w:type="paragraph" w:customStyle="1" w:styleId="126">
    <w:name w:val="_Style 1"/>
    <w:basedOn w:val="1"/>
    <w:qFormat/>
    <w:uiPriority w:val="99"/>
    <w:pPr>
      <w:ind w:firstLine="420" w:firstLineChars="200"/>
    </w:pPr>
    <w:rPr>
      <w:rFonts w:ascii="Times New Roman" w:hAnsi="Times New Roman" w:eastAsia="宋体" w:cs="Times New Roman"/>
      <w:szCs w:val="24"/>
    </w:rPr>
  </w:style>
  <w:style w:type="character" w:customStyle="1" w:styleId="127">
    <w:name w:val="正文文本 Char"/>
    <w:basedOn w:val="38"/>
    <w:link w:val="11"/>
    <w:qFormat/>
    <w:uiPriority w:val="99"/>
    <w:rPr>
      <w:rFonts w:ascii="Calibri" w:hAnsi="Calibri" w:eastAsia="宋体" w:cs="Times New Roman"/>
      <w:kern w:val="0"/>
      <w:sz w:val="24"/>
      <w:szCs w:val="20"/>
    </w:rPr>
  </w:style>
  <w:style w:type="character" w:customStyle="1" w:styleId="128">
    <w:name w:val="Body Text Char1"/>
    <w:basedOn w:val="38"/>
    <w:semiHidden/>
    <w:qFormat/>
    <w:locked/>
    <w:uiPriority w:val="99"/>
    <w:rPr>
      <w:rFonts w:cs="Times New Roman"/>
    </w:rPr>
  </w:style>
  <w:style w:type="paragraph" w:customStyle="1" w:styleId="129">
    <w:name w:val="_Style 21"/>
    <w:basedOn w:val="1"/>
    <w:qFormat/>
    <w:uiPriority w:val="99"/>
    <w:rPr>
      <w:rFonts w:ascii="Times New Roman" w:hAnsi="Times New Roman" w:eastAsia="宋体" w:cs="Times New Roman"/>
      <w:szCs w:val="20"/>
    </w:rPr>
  </w:style>
  <w:style w:type="paragraph" w:customStyle="1" w:styleId="130">
    <w:name w:val="p0"/>
    <w:basedOn w:val="1"/>
    <w:qFormat/>
    <w:uiPriority w:val="99"/>
    <w:pPr>
      <w:widowControl/>
    </w:pPr>
    <w:rPr>
      <w:rFonts w:ascii="Times New Roman" w:hAnsi="Times New Roman" w:eastAsia="宋体" w:cs="Times New Roman"/>
      <w:kern w:val="0"/>
      <w:szCs w:val="21"/>
    </w:rPr>
  </w:style>
  <w:style w:type="paragraph" w:customStyle="1" w:styleId="131">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32">
    <w:name w:val="xl25"/>
    <w:basedOn w:val="1"/>
    <w:qFormat/>
    <w:uiPriority w:val="99"/>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33">
    <w:name w:val="样式 样式 样式 样式 内容 + 首行缩进:  2 字符18 + 首行缩进:  5.71 厘米 + 首行缩进:  8.04 厘米..."/>
    <w:basedOn w:val="1"/>
    <w:qFormat/>
    <w:uiPriority w:val="99"/>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34">
    <w:name w:val="无间隔1"/>
    <w:qFormat/>
    <w:uiPriority w:val="99"/>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35">
    <w:name w:val="列出段落11"/>
    <w:basedOn w:val="1"/>
    <w:qFormat/>
    <w:uiPriority w:val="99"/>
    <w:pPr>
      <w:ind w:firstLine="420" w:firstLineChars="200"/>
    </w:pPr>
    <w:rPr>
      <w:rFonts w:ascii="Times New Roman" w:hAnsi="Times New Roman" w:eastAsia="宋体" w:cs="Times New Roman"/>
      <w:szCs w:val="24"/>
    </w:rPr>
  </w:style>
  <w:style w:type="paragraph" w:customStyle="1" w:styleId="136">
    <w:name w:val="_Style 2"/>
    <w:basedOn w:val="1"/>
    <w:qFormat/>
    <w:uiPriority w:val="99"/>
    <w:pPr>
      <w:ind w:firstLine="420" w:firstLineChars="200"/>
    </w:pPr>
    <w:rPr>
      <w:rFonts w:ascii="Calibri" w:hAnsi="Calibri" w:eastAsia="宋体" w:cs="Times New Roman"/>
    </w:rPr>
  </w:style>
  <w:style w:type="paragraph" w:customStyle="1" w:styleId="137">
    <w:name w:val="txt14"/>
    <w:basedOn w:val="1"/>
    <w:qFormat/>
    <w:uiPriority w:val="99"/>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38">
    <w:name w:val="_Style 11"/>
    <w:basedOn w:val="1"/>
    <w:qFormat/>
    <w:uiPriority w:val="99"/>
    <w:rPr>
      <w:rFonts w:ascii="Times New Roman" w:hAnsi="Times New Roman" w:eastAsia="宋体" w:cs="Times New Roman"/>
      <w:szCs w:val="24"/>
    </w:rPr>
  </w:style>
  <w:style w:type="paragraph" w:customStyle="1" w:styleId="139">
    <w:name w:val="Char"/>
    <w:basedOn w:val="1"/>
    <w:qFormat/>
    <w:uiPriority w:val="99"/>
    <w:rPr>
      <w:rFonts w:ascii="Times New Roman" w:hAnsi="Times New Roman" w:eastAsia="宋体" w:cs="Times New Roman"/>
      <w:szCs w:val="21"/>
    </w:rPr>
  </w:style>
  <w:style w:type="paragraph" w:customStyle="1" w:styleId="140">
    <w:name w:val="列出段落1"/>
    <w:basedOn w:val="1"/>
    <w:qFormat/>
    <w:uiPriority w:val="99"/>
    <w:pPr>
      <w:ind w:firstLine="420" w:firstLineChars="200"/>
    </w:pPr>
    <w:rPr>
      <w:rFonts w:ascii="Times New Roman" w:hAnsi="Times New Roman" w:eastAsia="宋体" w:cs="Times New Roman"/>
      <w:szCs w:val="24"/>
    </w:rPr>
  </w:style>
  <w:style w:type="paragraph" w:customStyle="1" w:styleId="141">
    <w:name w:val="列出段落2"/>
    <w:basedOn w:val="1"/>
    <w:qFormat/>
    <w:uiPriority w:val="99"/>
    <w:pPr>
      <w:ind w:firstLine="420" w:firstLineChars="200"/>
    </w:pPr>
    <w:rPr>
      <w:rFonts w:ascii="Times New Roman" w:hAnsi="Times New Roman" w:eastAsia="宋体" w:cs="Times New Roman"/>
      <w:szCs w:val="24"/>
    </w:rPr>
  </w:style>
  <w:style w:type="paragraph" w:customStyle="1" w:styleId="142">
    <w:name w:val="TOC Heading"/>
    <w:basedOn w:val="3"/>
    <w:next w:val="1"/>
    <w:qFormat/>
    <w:uiPriority w:val="39"/>
    <w:pPr>
      <w:keepLines/>
      <w:spacing w:before="480" w:after="0" w:line="276" w:lineRule="auto"/>
      <w:jc w:val="left"/>
      <w:outlineLvl w:val="9"/>
    </w:pPr>
    <w:rPr>
      <w:rFonts w:ascii="Cambria" w:hAnsi="Cambria" w:cs="Times New Roman"/>
      <w:color w:val="365F91"/>
      <w:kern w:val="0"/>
      <w:sz w:val="28"/>
      <w:szCs w:val="28"/>
    </w:rPr>
  </w:style>
  <w:style w:type="paragraph" w:customStyle="1" w:styleId="143">
    <w:name w:val="正文文本缩进 31"/>
    <w:basedOn w:val="1"/>
    <w:qFormat/>
    <w:uiPriority w:val="99"/>
    <w:pPr>
      <w:spacing w:line="440" w:lineRule="exact"/>
      <w:ind w:firstLine="412" w:firstLineChars="200"/>
    </w:pPr>
    <w:rPr>
      <w:rFonts w:ascii="宋体" w:hAnsi="宋体" w:eastAsia="宋体" w:cs="Times New Roman"/>
      <w:kern w:val="0"/>
      <w:sz w:val="20"/>
      <w:szCs w:val="20"/>
    </w:rPr>
  </w:style>
  <w:style w:type="character" w:customStyle="1" w:styleId="144">
    <w:name w:val="font41"/>
    <w:qFormat/>
    <w:uiPriority w:val="99"/>
    <w:rPr>
      <w:rFonts w:hint="eastAsia" w:ascii="宋体" w:hAnsi="宋体" w:eastAsia="宋体" w:cs="宋体"/>
      <w:b/>
      <w:color w:val="000000"/>
      <w:sz w:val="22"/>
      <w:szCs w:val="22"/>
      <w:u w:val="none"/>
    </w:rPr>
  </w:style>
  <w:style w:type="character" w:customStyle="1" w:styleId="145">
    <w:name w:val="font81"/>
    <w:qFormat/>
    <w:uiPriority w:val="99"/>
    <w:rPr>
      <w:rFonts w:hint="eastAsia" w:ascii="宋体" w:hAnsi="宋体" w:eastAsia="宋体" w:cs="宋体"/>
      <w:b/>
      <w:color w:val="000000"/>
      <w:sz w:val="22"/>
      <w:szCs w:val="22"/>
      <w:u w:val="none"/>
    </w:rPr>
  </w:style>
  <w:style w:type="character" w:customStyle="1" w:styleId="146">
    <w:name w:val="font21"/>
    <w:basedOn w:val="38"/>
    <w:qFormat/>
    <w:uiPriority w:val="0"/>
    <w:rPr>
      <w:rFonts w:hint="eastAsia" w:ascii="宋体" w:hAnsi="宋体" w:eastAsia="宋体" w:cs="宋体"/>
      <w:color w:val="000000"/>
      <w:sz w:val="18"/>
      <w:szCs w:val="18"/>
      <w:u w:val="none"/>
    </w:rPr>
  </w:style>
  <w:style w:type="character" w:customStyle="1" w:styleId="147">
    <w:name w:val="日期 Char"/>
    <w:link w:val="17"/>
    <w:qFormat/>
    <w:uiPriority w:val="0"/>
    <w:rPr>
      <w:szCs w:val="21"/>
    </w:rPr>
  </w:style>
  <w:style w:type="character" w:customStyle="1" w:styleId="148">
    <w:name w:val="font01"/>
    <w:qFormat/>
    <w:uiPriority w:val="99"/>
    <w:rPr>
      <w:rFonts w:hint="eastAsia" w:ascii="宋体" w:hAnsi="宋体" w:eastAsia="宋体" w:cs="宋体"/>
      <w:color w:val="000000"/>
      <w:sz w:val="22"/>
      <w:szCs w:val="22"/>
      <w:u w:val="none"/>
    </w:rPr>
  </w:style>
  <w:style w:type="character" w:customStyle="1" w:styleId="149">
    <w:name w:val="Char Char1"/>
    <w:qFormat/>
    <w:uiPriority w:val="0"/>
    <w:rPr>
      <w:rFonts w:eastAsia="宋体"/>
      <w:kern w:val="2"/>
      <w:sz w:val="18"/>
      <w:szCs w:val="18"/>
      <w:lang w:val="en-US" w:eastAsia="zh-CN" w:bidi="ar-SA"/>
    </w:rPr>
  </w:style>
  <w:style w:type="character" w:customStyle="1" w:styleId="150">
    <w:name w:val="标题 Char"/>
    <w:link w:val="34"/>
    <w:qFormat/>
    <w:uiPriority w:val="0"/>
    <w:rPr>
      <w:rFonts w:ascii="Cambria" w:hAnsi="Cambria" w:cs="Times New Roman"/>
      <w:b/>
      <w:bCs/>
      <w:sz w:val="32"/>
      <w:szCs w:val="32"/>
    </w:rPr>
  </w:style>
  <w:style w:type="character" w:customStyle="1" w:styleId="151">
    <w:name w:val="hei141"/>
    <w:qFormat/>
    <w:uiPriority w:val="0"/>
    <w:rPr>
      <w:rFonts w:hint="eastAsia" w:ascii="宋体" w:hAnsi="宋体" w:eastAsia="宋体"/>
      <w:color w:val="000000"/>
      <w:sz w:val="19"/>
      <w:szCs w:val="19"/>
      <w:u w:val="none"/>
    </w:rPr>
  </w:style>
  <w:style w:type="character" w:customStyle="1" w:styleId="152">
    <w:name w:val="批注文字 Char"/>
    <w:link w:val="10"/>
    <w:qFormat/>
    <w:uiPriority w:val="0"/>
  </w:style>
  <w:style w:type="character" w:customStyle="1" w:styleId="153">
    <w:name w:val="apple-style-span"/>
    <w:basedOn w:val="38"/>
    <w:qFormat/>
    <w:uiPriority w:val="0"/>
  </w:style>
  <w:style w:type="character" w:customStyle="1" w:styleId="154">
    <w:name w:val="param-value"/>
    <w:qFormat/>
    <w:uiPriority w:val="99"/>
    <w:rPr>
      <w:rFonts w:cs="Times New Roman"/>
    </w:rPr>
  </w:style>
  <w:style w:type="character" w:customStyle="1" w:styleId="155">
    <w:name w:val="font61"/>
    <w:qFormat/>
    <w:uiPriority w:val="0"/>
    <w:rPr>
      <w:rFonts w:hint="eastAsia" w:ascii="宋体" w:hAnsi="宋体" w:eastAsia="宋体" w:cs="宋体"/>
      <w:color w:val="000000"/>
      <w:sz w:val="22"/>
      <w:szCs w:val="22"/>
      <w:u w:val="none"/>
    </w:rPr>
  </w:style>
  <w:style w:type="character" w:customStyle="1" w:styleId="156">
    <w:name w:val="font11"/>
    <w:basedOn w:val="38"/>
    <w:qFormat/>
    <w:uiPriority w:val="0"/>
    <w:rPr>
      <w:rFonts w:hint="eastAsia" w:ascii="宋体" w:hAnsi="宋体" w:eastAsia="宋体" w:cs="宋体"/>
      <w:color w:val="FF0000"/>
      <w:sz w:val="22"/>
      <w:szCs w:val="22"/>
      <w:u w:val="none"/>
    </w:rPr>
  </w:style>
  <w:style w:type="character" w:customStyle="1" w:styleId="157">
    <w:name w:val="批注主题 Char"/>
    <w:link w:val="35"/>
    <w:qFormat/>
    <w:uiPriority w:val="0"/>
    <w:rPr>
      <w:b/>
      <w:bCs/>
    </w:rPr>
  </w:style>
  <w:style w:type="character" w:customStyle="1" w:styleId="158">
    <w:name w:val="批注文字 Char1"/>
    <w:basedOn w:val="38"/>
    <w:semiHidden/>
    <w:qFormat/>
    <w:uiPriority w:val="99"/>
  </w:style>
  <w:style w:type="paragraph" w:customStyle="1" w:styleId="159">
    <w:name w:val="内文"/>
    <w:basedOn w:val="1"/>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60">
    <w:name w:val="批注主题 Char1"/>
    <w:basedOn w:val="158"/>
    <w:semiHidden/>
    <w:qFormat/>
    <w:uiPriority w:val="99"/>
    <w:rPr>
      <w:b/>
      <w:bCs/>
    </w:rPr>
  </w:style>
  <w:style w:type="paragraph" w:customStyle="1" w:styleId="161">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2">
    <w:name w:val="日期 Char1"/>
    <w:basedOn w:val="38"/>
    <w:semiHidden/>
    <w:qFormat/>
    <w:uiPriority w:val="99"/>
  </w:style>
  <w:style w:type="paragraph" w:customStyle="1" w:styleId="163">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4">
    <w:name w:val="脚注文本 Char"/>
    <w:basedOn w:val="38"/>
    <w:link w:val="24"/>
    <w:semiHidden/>
    <w:qFormat/>
    <w:uiPriority w:val="0"/>
    <w:rPr>
      <w:rFonts w:ascii="Times New Roman" w:hAnsi="Times New Roman" w:eastAsia="宋体" w:cs="Times New Roman"/>
      <w:sz w:val="18"/>
      <w:szCs w:val="18"/>
    </w:rPr>
  </w:style>
  <w:style w:type="paragraph" w:customStyle="1" w:styleId="165">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6">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7">
    <w:name w:val="标题 Char1"/>
    <w:basedOn w:val="38"/>
    <w:qFormat/>
    <w:uiPriority w:val="10"/>
    <w:rPr>
      <w:rFonts w:eastAsia="宋体" w:asciiTheme="majorHAnsi" w:hAnsiTheme="majorHAnsi" w:cstheme="majorBidi"/>
      <w:b/>
      <w:bCs/>
      <w:sz w:val="32"/>
      <w:szCs w:val="32"/>
    </w:rPr>
  </w:style>
  <w:style w:type="paragraph" w:customStyle="1" w:styleId="168">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69">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0">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71">
    <w:name w:val="Default"/>
    <w:qFormat/>
    <w:uiPriority w:val="0"/>
    <w:pPr>
      <w:widowControl w:val="0"/>
      <w:autoSpaceDE w:val="0"/>
      <w:autoSpaceDN w:val="0"/>
      <w:adjustRightInd w:val="0"/>
      <w:jc w:val="both"/>
    </w:pPr>
    <w:rPr>
      <w:rFonts w:ascii="黑体" w:hAnsi="黑体" w:eastAsia="宋体" w:cs="黑体"/>
      <w:color w:val="000000"/>
      <w:kern w:val="0"/>
      <w:sz w:val="24"/>
      <w:szCs w:val="24"/>
      <w:lang w:val="en-US" w:eastAsia="zh-CN" w:bidi="ar-SA"/>
    </w:rPr>
  </w:style>
  <w:style w:type="paragraph" w:customStyle="1" w:styleId="172">
    <w:name w:val="List Paragraph1"/>
    <w:basedOn w:val="1"/>
    <w:qFormat/>
    <w:uiPriority w:val="0"/>
    <w:pPr>
      <w:ind w:firstLine="420" w:firstLineChars="200"/>
    </w:pPr>
    <w:rPr>
      <w:rFonts w:ascii="Times New Roman" w:hAnsi="Times New Roman" w:eastAsia="宋体" w:cs="Times New Roman"/>
      <w:szCs w:val="24"/>
    </w:rPr>
  </w:style>
  <w:style w:type="paragraph" w:customStyle="1" w:styleId="173">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4">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5">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6">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7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8">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79">
    <w:name w:val="列出段落3"/>
    <w:basedOn w:val="1"/>
    <w:qFormat/>
    <w:uiPriority w:val="0"/>
    <w:pPr>
      <w:ind w:firstLine="420" w:firstLineChars="200"/>
    </w:pPr>
    <w:rPr>
      <w:rFonts w:ascii="Times New Roman" w:hAnsi="Times New Roman" w:eastAsia="宋体" w:cs="Times New Roman"/>
      <w:szCs w:val="24"/>
    </w:rPr>
  </w:style>
  <w:style w:type="character" w:customStyle="1" w:styleId="180">
    <w:name w:val="Char Char12"/>
    <w:qFormat/>
    <w:uiPriority w:val="0"/>
    <w:rPr>
      <w:rFonts w:eastAsia="宋体"/>
      <w:kern w:val="2"/>
      <w:sz w:val="18"/>
      <w:szCs w:val="18"/>
      <w:lang w:val="en-US" w:eastAsia="zh-CN" w:bidi="ar-SA"/>
    </w:rPr>
  </w:style>
  <w:style w:type="paragraph" w:customStyle="1" w:styleId="181">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2">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3">
    <w:name w:val="列出段落4"/>
    <w:basedOn w:val="1"/>
    <w:qFormat/>
    <w:uiPriority w:val="0"/>
    <w:pPr>
      <w:ind w:firstLine="420" w:firstLineChars="200"/>
    </w:pPr>
    <w:rPr>
      <w:rFonts w:ascii="Times New Roman" w:hAnsi="Times New Roman" w:eastAsia="宋体" w:cs="Times New Roman"/>
      <w:szCs w:val="24"/>
    </w:rPr>
  </w:style>
  <w:style w:type="character" w:customStyle="1" w:styleId="184">
    <w:name w:val="Char Char11"/>
    <w:qFormat/>
    <w:uiPriority w:val="0"/>
    <w:rPr>
      <w:rFonts w:eastAsia="宋体"/>
      <w:kern w:val="2"/>
      <w:sz w:val="18"/>
      <w:szCs w:val="18"/>
      <w:lang w:val="en-US" w:eastAsia="zh-CN" w:bidi="ar-SA"/>
    </w:rPr>
  </w:style>
  <w:style w:type="paragraph" w:customStyle="1" w:styleId="185">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6">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7">
    <w:name w:val="列出段落5"/>
    <w:basedOn w:val="1"/>
    <w:qFormat/>
    <w:uiPriority w:val="0"/>
    <w:pPr>
      <w:ind w:firstLine="420" w:firstLineChars="200"/>
    </w:pPr>
    <w:rPr>
      <w:rFonts w:ascii="Times New Roman" w:hAnsi="Times New Roman" w:eastAsia="宋体" w:cs="Times New Roman"/>
      <w:szCs w:val="24"/>
    </w:rPr>
  </w:style>
  <w:style w:type="paragraph" w:customStyle="1" w:styleId="188">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89">
    <w:name w:val="HTML 预设格式 Char"/>
    <w:basedOn w:val="38"/>
    <w:link w:val="31"/>
    <w:qFormat/>
    <w:uiPriority w:val="99"/>
    <w:rPr>
      <w:rFonts w:ascii="宋体" w:hAnsi="宋体" w:cs="宋体"/>
      <w:sz w:val="24"/>
      <w:szCs w:val="24"/>
    </w:rPr>
  </w:style>
  <w:style w:type="character" w:customStyle="1" w:styleId="190">
    <w:name w:val="NormalCharacter"/>
    <w:qFormat/>
    <w:uiPriority w:val="0"/>
  </w:style>
  <w:style w:type="paragraph" w:customStyle="1" w:styleId="191">
    <w:name w:val="缺省文本"/>
    <w:qFormat/>
    <w:uiPriority w:val="0"/>
    <w:pPr>
      <w:widowControl w:val="0"/>
      <w:autoSpaceDE w:val="0"/>
      <w:autoSpaceDN w:val="0"/>
      <w:adjustRightInd w:val="0"/>
    </w:pPr>
    <w:rPr>
      <w:rFonts w:ascii="Times New Roman" w:hAnsi="Times New Roman" w:eastAsia="宋体" w:cs="Times New Roman"/>
      <w:color w:val="000000"/>
      <w:kern w:val="0"/>
      <w:sz w:val="20"/>
      <w:szCs w:val="24"/>
      <w:lang w:val="en-US" w:eastAsia="zh-CN" w:bidi="ar-SA"/>
    </w:rPr>
  </w:style>
  <w:style w:type="paragraph" w:customStyle="1" w:styleId="192">
    <w:name w:val="Default Text"/>
    <w:qFormat/>
    <w:uiPriority w:val="0"/>
    <w:pPr>
      <w:widowControl w:val="0"/>
      <w:autoSpaceDE w:val="0"/>
      <w:autoSpaceDN w:val="0"/>
      <w:adjustRightInd w:val="0"/>
    </w:pPr>
    <w:rPr>
      <w:rFonts w:eastAsia="Times New Roman" w:asciiTheme="minorHAnsi" w:hAnsiTheme="minorHAnsi" w:cstheme="minorBidi"/>
      <w:color w:val="000000"/>
      <w:kern w:val="2"/>
      <w:sz w:val="24"/>
      <w:szCs w:val="22"/>
      <w:lang w:val="en-US" w:eastAsia="zh-CN" w:bidi="ar-SA"/>
    </w:rPr>
  </w:style>
  <w:style w:type="paragraph" w:customStyle="1" w:styleId="19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94">
    <w:name w:val="正文1"/>
    <w:qFormat/>
    <w:uiPriority w:val="0"/>
    <w:pPr>
      <w:jc w:val="both"/>
    </w:pPr>
    <w:rPr>
      <w:rFonts w:ascii="宋体" w:hAnsi="宋体" w:eastAsia="宋体" w:cs="宋体"/>
      <w:kern w:val="2"/>
      <w:sz w:val="21"/>
      <w:szCs w:val="21"/>
      <w:lang w:val="en-US" w:eastAsia="zh-CN" w:bidi="ar-SA"/>
    </w:rPr>
  </w:style>
  <w:style w:type="character" w:customStyle="1" w:styleId="195">
    <w:name w:val="font71"/>
    <w:basedOn w:val="38"/>
    <w:qFormat/>
    <w:uiPriority w:val="0"/>
    <w:rPr>
      <w:rFonts w:ascii="方正仿宋简体" w:hAnsi="方正仿宋简体" w:eastAsia="方正仿宋简体" w:cs="方正仿宋简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7A182-0E00-4E10-952D-B97EA9111A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42420</Words>
  <Characters>46323</Characters>
  <Lines>212</Lines>
  <Paragraphs>59</Paragraphs>
  <TotalTime>19</TotalTime>
  <ScaleCrop>false</ScaleCrop>
  <LinksUpToDate>false</LinksUpToDate>
  <CharactersWithSpaces>48361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2018-11-23T10:48:00Z</dcterms:created>
  <dc:creator>WHB</dc:creator>
  <cp:lastModifiedBy>大大大朵朵</cp:lastModifiedBy>
  <cp:lastPrinted>2021-04-29T01:49:00Z</cp:lastPrinted>
  <dcterms:modified xsi:type="dcterms:W3CDTF">2023-07-18T08:13:36Z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AFB43EE04CE64428AD1597D34995349B_13</vt:lpwstr>
  </property>
</Properties>
</file>