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cs="Times New Roman"/>
          <w:b/>
          <w:color w:val="auto"/>
          <w:sz w:val="52"/>
          <w:szCs w:val="52"/>
          <w:highlight w:val="none"/>
          <w:lang w:val="en-US" w:eastAsia="zh-CN"/>
        </w:rPr>
      </w:pPr>
      <w:bookmarkStart w:id="43" w:name="_GoBack"/>
      <w:bookmarkEnd w:id="43"/>
    </w:p>
    <w:p>
      <w:pPr>
        <w:adjustRightInd w:val="0"/>
        <w:snapToGrid w:val="0"/>
        <w:spacing w:line="360" w:lineRule="auto"/>
        <w:jc w:val="center"/>
        <w:rPr>
          <w:rFonts w:hint="eastAsia" w:ascii="宋体" w:hAnsi="宋体" w:cs="宋体"/>
          <w:color w:val="auto"/>
          <w:sz w:val="24"/>
          <w:highlight w:val="none"/>
        </w:rPr>
      </w:pPr>
      <w:r>
        <w:rPr>
          <w:rFonts w:hint="eastAsia" w:ascii="宋体" w:cs="Times New Roman"/>
          <w:b/>
          <w:color w:val="auto"/>
          <w:sz w:val="52"/>
          <w:szCs w:val="52"/>
          <w:highlight w:val="none"/>
          <w:lang w:val="en-US" w:eastAsia="zh-CN"/>
        </w:rPr>
        <w:t>沙雅县住建局工程项目咨询服务</w:t>
      </w:r>
    </w:p>
    <w:p>
      <w:pPr>
        <w:pStyle w:val="2"/>
        <w:rPr>
          <w:rFonts w:hint="eastAsia"/>
          <w:color w:val="auto"/>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96"/>
          <w:szCs w:val="96"/>
          <w:highlight w:val="none"/>
        </w:rPr>
      </w:pPr>
      <w:r>
        <w:rPr>
          <w:rFonts w:hint="eastAsia" w:ascii="宋体" w:hAnsi="宋体" w:cs="宋体"/>
          <w:b/>
          <w:color w:val="auto"/>
          <w:sz w:val="96"/>
          <w:szCs w:val="96"/>
          <w:highlight w:val="none"/>
          <w:lang w:eastAsia="zh-CN"/>
        </w:rPr>
        <w:t>竞争性磋商</w:t>
      </w:r>
      <w:r>
        <w:rPr>
          <w:rFonts w:hint="eastAsia" w:ascii="宋体" w:hAnsi="宋体" w:cs="宋体"/>
          <w:b/>
          <w:color w:val="auto"/>
          <w:sz w:val="96"/>
          <w:szCs w:val="96"/>
          <w:highlight w:val="none"/>
        </w:rPr>
        <w:t>文件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2"/>
        <w:rPr>
          <w:rFonts w:hint="eastAsia"/>
          <w:color w:val="auto"/>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val="en-US" w:eastAsia="zh-CN"/>
        </w:rPr>
        <w:t>新疆沙雅县住房和城乡建设局</w:t>
      </w:r>
    </w:p>
    <w:p>
      <w:pPr>
        <w:adjustRightInd w:val="0"/>
        <w:snapToGrid w:val="0"/>
        <w:spacing w:line="360" w:lineRule="auto"/>
        <w:ind w:firstLine="1285" w:firstLineChars="400"/>
        <w:outlineLvl w:val="0"/>
        <w:rPr>
          <w:rFonts w:hint="default" w:ascii="仿宋" w:hAnsi="仿宋" w:eastAsia="仿宋" w:cs="仿宋"/>
          <w:i w:val="0"/>
          <w:iCs w:val="0"/>
          <w:caps w:val="0"/>
          <w:color w:val="auto"/>
          <w:spacing w:val="0"/>
          <w:sz w:val="28"/>
          <w:szCs w:val="28"/>
          <w:shd w:val="clear" w:color="auto" w:fill="FFFFFF"/>
          <w:lang w:val="en-US"/>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val="en-US" w:eastAsia="zh-CN"/>
        </w:rPr>
        <w:t>XJDC-(2023)-CG076</w:t>
      </w: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val="en-US" w:eastAsia="zh-CN"/>
        </w:rPr>
        <w:t>新疆东晨项目管理有限公司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八</w:t>
      </w:r>
      <w:r>
        <w:rPr>
          <w:rFonts w:hint="eastAsia" w:ascii="宋体" w:hAnsi="宋体" w:cs="宋体"/>
          <w:b/>
          <w:bCs/>
          <w:color w:val="auto"/>
          <w:sz w:val="32"/>
          <w:szCs w:val="32"/>
          <w:highlight w:val="none"/>
        </w:rPr>
        <w:t>月</w:t>
      </w: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lang w:eastAsia="zh-CN"/>
        </w:rPr>
        <w:t>竞争性磋商</w:t>
      </w:r>
      <w:r>
        <w:rPr>
          <w:rFonts w:hint="eastAsia" w:ascii="宋体" w:hAnsi="宋体" w:cs="宋体"/>
          <w:bCs/>
          <w:color w:val="auto"/>
          <w:sz w:val="44"/>
          <w:szCs w:val="44"/>
          <w:highlight w:val="none"/>
        </w:rPr>
        <w:t>文件</w:t>
      </w:r>
    </w:p>
    <w:p>
      <w:pPr>
        <w:pStyle w:val="2"/>
        <w:rPr>
          <w:color w:val="auto"/>
          <w:highlight w:val="none"/>
        </w:rPr>
      </w:pPr>
    </w:p>
    <w:p>
      <w:pPr>
        <w:spacing w:line="360" w:lineRule="auto"/>
        <w:ind w:left="2357" w:leftChars="269" w:hanging="1792" w:hangingChars="640"/>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w:t>
      </w:r>
      <w:r>
        <w:rPr>
          <w:rFonts w:hint="eastAsia" w:ascii="宋体" w:hAnsi="宋体" w:cs="宋体"/>
          <w:color w:val="auto"/>
          <w:sz w:val="28"/>
          <w:szCs w:val="28"/>
          <w:lang w:val="en-US" w:eastAsia="zh-CN"/>
        </w:rPr>
        <w:t>沙雅县住建局工程项目咨询服务</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招标人（公章）：</w:t>
      </w:r>
      <w:r>
        <w:rPr>
          <w:rFonts w:hint="eastAsia" w:ascii="宋体" w:hAnsi="宋体" w:cs="宋体"/>
          <w:color w:val="auto"/>
          <w:sz w:val="28"/>
          <w:szCs w:val="28"/>
          <w:lang w:val="en-US" w:eastAsia="zh-CN"/>
        </w:rPr>
        <w:t>新疆沙雅县住房和城乡建设局</w:t>
      </w:r>
    </w:p>
    <w:p>
      <w:pPr>
        <w:spacing w:line="600" w:lineRule="exact"/>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法定代表人（签章）： </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w:t>
      </w:r>
      <w:r>
        <w:rPr>
          <w:rFonts w:hint="eastAsia" w:ascii="宋体" w:hAnsi="宋体" w:eastAsia="宋体" w:cs="宋体"/>
          <w:bCs/>
          <w:color w:val="auto"/>
          <w:sz w:val="28"/>
          <w:szCs w:val="28"/>
          <w:highlight w:val="none"/>
        </w:rPr>
        <w:t xml:space="preserve"> 联系人：</w:t>
      </w:r>
      <w:r>
        <w:rPr>
          <w:rFonts w:hint="eastAsia" w:ascii="宋体" w:hAnsi="宋体" w:cs="宋体"/>
          <w:bCs/>
          <w:color w:val="auto"/>
          <w:sz w:val="28"/>
          <w:szCs w:val="28"/>
          <w:highlight w:val="none"/>
          <w:lang w:val="en-US" w:eastAsia="zh-CN"/>
        </w:rPr>
        <w:t>刘颖</w:t>
      </w:r>
    </w:p>
    <w:p>
      <w:pPr>
        <w:spacing w:line="600" w:lineRule="exact"/>
        <w:ind w:firstLine="560" w:firstLineChars="200"/>
        <w:outlineLvl w:val="1"/>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联系电话：</w:t>
      </w:r>
      <w:r>
        <w:rPr>
          <w:rFonts w:hint="eastAsia" w:ascii="宋体" w:hAnsi="宋体" w:cs="宋体"/>
          <w:color w:val="auto"/>
          <w:sz w:val="28"/>
          <w:szCs w:val="28"/>
          <w:highlight w:val="none"/>
          <w:lang w:val="en-US" w:eastAsia="zh-CN"/>
        </w:rPr>
        <w:t>0997－8398895</w:t>
      </w: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招标代理机构（公章）：</w:t>
      </w:r>
      <w:r>
        <w:rPr>
          <w:rFonts w:hint="eastAsia" w:ascii="宋体" w:hAnsi="宋体" w:cs="宋体"/>
          <w:color w:val="auto"/>
          <w:sz w:val="28"/>
          <w:szCs w:val="28"/>
          <w:lang w:val="en-US" w:eastAsia="zh-CN"/>
        </w:rPr>
        <w:t>新疆东晨项目管理有限公司</w:t>
      </w:r>
    </w:p>
    <w:p>
      <w:pPr>
        <w:spacing w:line="600" w:lineRule="exact"/>
        <w:ind w:firstLine="560"/>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法定代表人（签章）：</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联系人：</w:t>
      </w:r>
      <w:r>
        <w:rPr>
          <w:rFonts w:hint="eastAsia" w:ascii="宋体" w:hAnsi="宋体" w:cs="宋体"/>
          <w:color w:val="auto"/>
          <w:sz w:val="28"/>
          <w:szCs w:val="28"/>
          <w:highlight w:val="none"/>
          <w:lang w:val="en-US" w:eastAsia="zh-CN"/>
        </w:rPr>
        <w:t>杨锦毅</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联系电话：</w:t>
      </w:r>
      <w:r>
        <w:rPr>
          <w:rFonts w:hint="eastAsia" w:ascii="宋体" w:hAnsi="宋体" w:cs="宋体"/>
          <w:bCs/>
          <w:color w:val="auto"/>
          <w:sz w:val="28"/>
          <w:szCs w:val="28"/>
          <w:highlight w:val="none"/>
          <w:lang w:val="en-US" w:eastAsia="zh-CN"/>
        </w:rPr>
        <w:t>17309975286</w:t>
      </w:r>
    </w:p>
    <w:p>
      <w:pPr>
        <w:spacing w:line="600" w:lineRule="exact"/>
        <w:ind w:left="559" w:leftChars="266" w:firstLine="0" w:firstLineChars="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联系地址：</w:t>
      </w:r>
      <w:r>
        <w:rPr>
          <w:rFonts w:hint="eastAsia" w:ascii="宋体" w:hAnsi="宋体" w:cs="宋体"/>
          <w:color w:val="auto"/>
          <w:sz w:val="28"/>
          <w:szCs w:val="28"/>
          <w:lang w:val="en-US" w:eastAsia="zh-CN"/>
        </w:rPr>
        <w:t>新疆阿克苏地区阿克苏市兰干街道朝阳社区解放北路25号新雕城市广场4号写字楼1901-6室</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920" w:firstLineChars="1400"/>
        <w:jc w:val="both"/>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二〇二三年八月</w:t>
      </w:r>
    </w:p>
    <w:p>
      <w:pPr>
        <w:pStyle w:val="10"/>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7"/>
        <w:spacing w:line="360" w:lineRule="auto"/>
        <w:rPr>
          <w:rFonts w:hint="eastAsia"/>
          <w:color w:val="auto"/>
          <w:highlight w:val="none"/>
        </w:rPr>
      </w:pPr>
    </w:p>
    <w:p>
      <w:pPr>
        <w:pStyle w:val="10"/>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竞争性磋商</w:t>
      </w:r>
      <w:r>
        <w:rPr>
          <w:rFonts w:hint="eastAsia" w:ascii="宋体" w:hAnsi="宋体" w:cs="宋体"/>
          <w:color w:val="auto"/>
          <w:sz w:val="28"/>
          <w:szCs w:val="28"/>
          <w:highlight w:val="none"/>
        </w:rPr>
        <w:t>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0"/>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0"/>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0"/>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0"/>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 xml:space="preserve">第五章 </w:t>
      </w:r>
      <w:r>
        <w:rPr>
          <w:rFonts w:hint="eastAsia" w:ascii="宋体" w:hAnsi="宋体" w:cs="宋体"/>
          <w:bCs/>
          <w:color w:val="auto"/>
          <w:sz w:val="28"/>
          <w:szCs w:val="28"/>
          <w:highlight w:val="none"/>
          <w:lang w:eastAsia="zh-CN"/>
        </w:rPr>
        <w:t>响应文件</w:t>
      </w:r>
      <w:r>
        <w:rPr>
          <w:rFonts w:hint="eastAsia" w:ascii="宋体" w:hAnsi="宋体" w:cs="宋体"/>
          <w:bCs/>
          <w:color w:val="auto"/>
          <w:sz w:val="28"/>
          <w:szCs w:val="28"/>
          <w:highlight w:val="none"/>
        </w:rPr>
        <w:t>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_Toc31265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spacing w:line="360" w:lineRule="auto"/>
        <w:rPr>
          <w:rFonts w:hint="eastAsia"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4"/>
        <w:keepNext/>
        <w:keepLines/>
        <w:pageBreakBefore w:val="0"/>
        <w:widowControl w:val="0"/>
        <w:numPr>
          <w:ilvl w:val="0"/>
          <w:numId w:val="2"/>
        </w:numPr>
        <w:kinsoku/>
        <w:wordWrap/>
        <w:overflowPunct/>
        <w:topLinePunct w:val="0"/>
        <w:autoSpaceDE/>
        <w:autoSpaceDN/>
        <w:bidi w:val="0"/>
        <w:adjustRightInd/>
        <w:snapToGrid/>
        <w:spacing w:line="560" w:lineRule="exact"/>
        <w:ind w:leftChars="0"/>
        <w:jc w:val="center"/>
        <w:textAlignment w:val="auto"/>
        <w:rPr>
          <w:rFonts w:hint="eastAsia"/>
          <w:color w:val="auto"/>
          <w:sz w:val="40"/>
          <w:szCs w:val="15"/>
          <w:highlight w:val="none"/>
          <w:lang w:val="en-US" w:eastAsia="zh-CN"/>
        </w:rPr>
      </w:pPr>
      <w:bookmarkStart w:id="0" w:name="_Toc9386"/>
      <w:r>
        <w:rPr>
          <w:rFonts w:hint="eastAsia"/>
          <w:color w:val="auto"/>
          <w:sz w:val="40"/>
          <w:szCs w:val="15"/>
          <w:highlight w:val="none"/>
          <w:lang w:val="en-US" w:eastAsia="zh-CN"/>
        </w:rPr>
        <w:t xml:space="preserve">  竞争性磋商公告</w:t>
      </w: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项目概况</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cs="宋体"/>
          <w:i w:val="0"/>
          <w:iCs w:val="0"/>
          <w:color w:val="auto"/>
          <w:kern w:val="0"/>
          <w:sz w:val="28"/>
          <w:szCs w:val="28"/>
          <w:highlight w:val="none"/>
          <w:lang w:val="en-US" w:eastAsia="zh-CN"/>
        </w:rPr>
        <w:t>沙雅县住建局工程项目咨询服务</w:t>
      </w:r>
      <w:r>
        <w:rPr>
          <w:rFonts w:hint="eastAsia" w:ascii="宋体" w:hAnsi="宋体" w:eastAsia="宋体" w:cs="宋体"/>
          <w:i w:val="0"/>
          <w:iCs w:val="0"/>
          <w:color w:val="auto"/>
          <w:kern w:val="0"/>
          <w:sz w:val="28"/>
          <w:szCs w:val="28"/>
          <w:highlight w:val="none"/>
          <w:lang w:val="en-US"/>
        </w:rPr>
        <w:t>的潜在投标人</w:t>
      </w:r>
      <w:r>
        <w:rPr>
          <w:rFonts w:hint="eastAsia" w:ascii="宋体" w:hAnsi="宋体" w:eastAsia="宋体" w:cs="宋体"/>
          <w:i w:val="0"/>
          <w:iCs w:val="0"/>
          <w:color w:val="auto"/>
          <w:kern w:val="0"/>
          <w:sz w:val="28"/>
          <w:szCs w:val="28"/>
          <w:highlight w:val="none"/>
          <w:lang w:val="en-US" w:eastAsia="zh-CN"/>
        </w:rPr>
        <w:t>应在政府采购云平台获取（下载）采购文件</w:t>
      </w:r>
      <w:r>
        <w:rPr>
          <w:rFonts w:hint="eastAsia" w:ascii="宋体" w:hAnsi="宋体" w:eastAsia="宋体" w:cs="宋体"/>
          <w:i w:val="0"/>
          <w:iCs w:val="0"/>
          <w:color w:val="auto"/>
          <w:kern w:val="0"/>
          <w:sz w:val="28"/>
          <w:szCs w:val="28"/>
          <w:highlight w:val="none"/>
          <w:lang w:val="en-US"/>
        </w:rPr>
        <w:t>，并于</w:t>
      </w:r>
      <w:r>
        <w:rPr>
          <w:rFonts w:hint="eastAsia" w:ascii="宋体" w:hAnsi="宋体" w:cs="宋体"/>
          <w:i w:val="0"/>
          <w:iCs w:val="0"/>
          <w:color w:val="auto"/>
          <w:kern w:val="0"/>
          <w:sz w:val="28"/>
          <w:szCs w:val="28"/>
          <w:highlight w:val="none"/>
          <w:lang w:val="en-US" w:eastAsia="zh-CN"/>
        </w:rPr>
        <w:t>2023</w:t>
      </w:r>
      <w:r>
        <w:rPr>
          <w:rFonts w:hint="eastAsia" w:ascii="宋体" w:hAnsi="宋体" w:eastAsia="宋体" w:cs="宋体"/>
          <w:i w:val="0"/>
          <w:iCs w:val="0"/>
          <w:color w:val="auto"/>
          <w:kern w:val="0"/>
          <w:sz w:val="28"/>
          <w:szCs w:val="28"/>
          <w:highlight w:val="none"/>
          <w:lang w:val="en-US"/>
        </w:rPr>
        <w:t>年</w:t>
      </w:r>
      <w:r>
        <w:rPr>
          <w:rFonts w:hint="eastAsia" w:ascii="宋体" w:hAnsi="宋体" w:cs="宋体"/>
          <w:i w:val="0"/>
          <w:iCs w:val="0"/>
          <w:color w:val="auto"/>
          <w:kern w:val="0"/>
          <w:sz w:val="28"/>
          <w:szCs w:val="28"/>
          <w:highlight w:val="none"/>
          <w:lang w:val="en-US" w:eastAsia="zh-CN"/>
        </w:rPr>
        <w:t>08</w:t>
      </w:r>
      <w:r>
        <w:rPr>
          <w:rFonts w:hint="eastAsia" w:ascii="宋体" w:hAnsi="宋体" w:eastAsia="宋体" w:cs="宋体"/>
          <w:i w:val="0"/>
          <w:iCs w:val="0"/>
          <w:color w:val="auto"/>
          <w:kern w:val="0"/>
          <w:sz w:val="28"/>
          <w:szCs w:val="28"/>
          <w:highlight w:val="none"/>
          <w:lang w:val="en-US"/>
        </w:rPr>
        <w:t>月</w:t>
      </w:r>
      <w:r>
        <w:rPr>
          <w:rFonts w:hint="eastAsia" w:ascii="宋体" w:hAnsi="宋体" w:cs="宋体"/>
          <w:i w:val="0"/>
          <w:iCs w:val="0"/>
          <w:color w:val="auto"/>
          <w:kern w:val="0"/>
          <w:sz w:val="28"/>
          <w:szCs w:val="28"/>
          <w:highlight w:val="none"/>
          <w:lang w:val="en-US" w:eastAsia="zh-CN"/>
        </w:rPr>
        <w:t>14</w:t>
      </w:r>
      <w:r>
        <w:rPr>
          <w:rFonts w:hint="eastAsia" w:ascii="宋体" w:hAnsi="宋体" w:eastAsia="宋体" w:cs="宋体"/>
          <w:i w:val="0"/>
          <w:iCs w:val="0"/>
          <w:color w:val="auto"/>
          <w:kern w:val="0"/>
          <w:sz w:val="28"/>
          <w:szCs w:val="28"/>
          <w:highlight w:val="none"/>
          <w:lang w:val="en-US"/>
        </w:rPr>
        <w:t>日</w:t>
      </w:r>
      <w:r>
        <w:rPr>
          <w:rFonts w:hint="eastAsia" w:ascii="宋体" w:hAnsi="宋体" w:cs="宋体"/>
          <w:i w:val="0"/>
          <w:iCs w:val="0"/>
          <w:color w:val="auto"/>
          <w:kern w:val="0"/>
          <w:sz w:val="28"/>
          <w:szCs w:val="28"/>
          <w:highlight w:val="none"/>
          <w:lang w:val="en-US" w:eastAsia="zh-CN"/>
        </w:rPr>
        <w:t>17</w:t>
      </w:r>
      <w:r>
        <w:rPr>
          <w:rFonts w:hint="eastAsia" w:ascii="宋体" w:hAnsi="宋体" w:eastAsia="宋体" w:cs="宋体"/>
          <w:i w:val="0"/>
          <w:iCs w:val="0"/>
          <w:color w:val="auto"/>
          <w:kern w:val="0"/>
          <w:sz w:val="28"/>
          <w:szCs w:val="28"/>
          <w:highlight w:val="none"/>
          <w:lang w:val="en-US"/>
        </w:rPr>
        <w:t>点</w:t>
      </w:r>
      <w:r>
        <w:rPr>
          <w:rFonts w:hint="eastAsia" w:ascii="宋体" w:hAnsi="宋体" w:cs="宋体"/>
          <w:i w:val="0"/>
          <w:iCs w:val="0"/>
          <w:color w:val="auto"/>
          <w:kern w:val="0"/>
          <w:sz w:val="28"/>
          <w:szCs w:val="28"/>
          <w:highlight w:val="none"/>
          <w:lang w:val="en-US" w:eastAsia="zh-CN"/>
        </w:rPr>
        <w:t>0</w:t>
      </w:r>
      <w:r>
        <w:rPr>
          <w:rFonts w:hint="eastAsia" w:ascii="宋体" w:hAnsi="宋体" w:eastAsia="宋体" w:cs="宋体"/>
          <w:i w:val="0"/>
          <w:iCs w:val="0"/>
          <w:color w:val="auto"/>
          <w:kern w:val="0"/>
          <w:sz w:val="28"/>
          <w:szCs w:val="28"/>
          <w:highlight w:val="none"/>
          <w:lang w:val="en-US" w:eastAsia="zh-CN"/>
        </w:rPr>
        <w:t>0</w:t>
      </w:r>
      <w:r>
        <w:rPr>
          <w:rFonts w:hint="eastAsia" w:ascii="宋体" w:hAnsi="宋体" w:eastAsia="宋体" w:cs="宋体"/>
          <w:i w:val="0"/>
          <w:iCs w:val="0"/>
          <w:color w:val="auto"/>
          <w:kern w:val="0"/>
          <w:sz w:val="28"/>
          <w:szCs w:val="28"/>
          <w:highlight w:val="none"/>
          <w:lang w:val="en-US"/>
        </w:rPr>
        <w:t>分（北京时间）前递交</w:t>
      </w:r>
      <w:r>
        <w:rPr>
          <w:rFonts w:hint="eastAsia" w:ascii="宋体" w:hAnsi="宋体" w:eastAsia="宋体" w:cs="宋体"/>
          <w:i w:val="0"/>
          <w:iCs w:val="0"/>
          <w:color w:val="auto"/>
          <w:kern w:val="0"/>
          <w:sz w:val="28"/>
          <w:szCs w:val="28"/>
          <w:highlight w:val="none"/>
          <w:lang w:val="en-US" w:eastAsia="zh-CN"/>
        </w:rPr>
        <w:t>响应文件</w:t>
      </w:r>
      <w:r>
        <w:rPr>
          <w:rFonts w:hint="eastAsia" w:ascii="宋体" w:hAnsi="宋体" w:eastAsia="宋体" w:cs="宋体"/>
          <w:i w:val="0"/>
          <w:iCs w:val="0"/>
          <w:color w:val="auto"/>
          <w:kern w:val="0"/>
          <w:sz w:val="28"/>
          <w:szCs w:val="28"/>
          <w:highlight w:val="none"/>
          <w:lang w:val="en-US"/>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1" w:name="_Toc28359079"/>
      <w:bookmarkStart w:id="2" w:name="_Toc28359002"/>
      <w:bookmarkStart w:id="3" w:name="_Toc35393621"/>
      <w:bookmarkStart w:id="4" w:name="_Toc35393790"/>
      <w:bookmarkStart w:id="5" w:name="_Hlk24379207"/>
      <w:r>
        <w:rPr>
          <w:rFonts w:hint="eastAsia" w:ascii="宋体" w:hAnsi="宋体" w:eastAsia="宋体" w:cs="宋体"/>
          <w:b/>
          <w:bCs/>
          <w:color w:val="auto"/>
          <w:sz w:val="28"/>
          <w:szCs w:val="28"/>
          <w:highlight w:val="none"/>
          <w:lang w:val="en-US" w:eastAsia="zh-CN"/>
        </w:rPr>
        <w:t>一、项目基本情况</w:t>
      </w:r>
      <w:bookmarkEnd w:id="1"/>
      <w:bookmarkEnd w:id="2"/>
      <w:bookmarkEnd w:id="3"/>
      <w:bookmarkEnd w:id="4"/>
    </w:p>
    <w:bookmarkEnd w:id="5"/>
    <w:p>
      <w:pPr>
        <w:spacing w:line="400" w:lineRule="exact"/>
        <w:ind w:firstLine="562"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cs="宋体"/>
          <w:i w:val="0"/>
          <w:iCs w:val="0"/>
          <w:color w:val="auto"/>
          <w:kern w:val="0"/>
          <w:sz w:val="28"/>
          <w:szCs w:val="28"/>
          <w:highlight w:val="none"/>
          <w:lang w:val="en-US" w:eastAsia="zh-CN"/>
        </w:rPr>
        <w:t>XJDC-(2023)-CG076</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cs="宋体"/>
          <w:i w:val="0"/>
          <w:iCs w:val="0"/>
          <w:color w:val="auto"/>
          <w:kern w:val="0"/>
          <w:sz w:val="28"/>
          <w:szCs w:val="28"/>
          <w:highlight w:val="none"/>
          <w:lang w:val="en-US" w:eastAsia="zh-CN"/>
        </w:rPr>
        <w:t>沙雅县住建局工程项目咨询服务</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spacing w:line="400" w:lineRule="exact"/>
        <w:ind w:firstLine="562" w:firstLineChars="200"/>
        <w:rPr>
          <w:rFonts w:hint="eastAsia" w:ascii="宋体" w:hAnsi="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400000.00元</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cs="宋体"/>
          <w:i w:val="0"/>
          <w:iCs w:val="0"/>
          <w:color w:val="auto"/>
          <w:kern w:val="0"/>
          <w:sz w:val="28"/>
          <w:szCs w:val="28"/>
          <w:highlight w:val="none"/>
          <w:lang w:val="en-US" w:eastAsia="zh-CN"/>
        </w:rPr>
        <w:t>400000.00元</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采购需求：</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cs="宋体"/>
          <w:i w:val="0"/>
          <w:iCs w:val="0"/>
          <w:color w:val="auto"/>
          <w:kern w:val="0"/>
          <w:sz w:val="28"/>
          <w:szCs w:val="28"/>
          <w:highlight w:val="none"/>
          <w:lang w:val="en-US" w:eastAsia="zh-CN"/>
        </w:rPr>
        <w:t>沙雅县住建局工程项目咨询服务</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400000.00元</w:t>
      </w:r>
    </w:p>
    <w:p>
      <w:pPr>
        <w:spacing w:line="400" w:lineRule="exact"/>
        <w:ind w:firstLine="562" w:firstLineChars="200"/>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项</w:t>
      </w:r>
      <w:r>
        <w:rPr>
          <w:rFonts w:hint="eastAsia" w:ascii="宋体" w:hAnsi="宋体" w:eastAsia="宋体" w:cs="宋体"/>
          <w:i w:val="0"/>
          <w:iCs w:val="0"/>
          <w:color w:val="auto"/>
          <w:kern w:val="0"/>
          <w:sz w:val="28"/>
          <w:szCs w:val="28"/>
          <w:highlight w:val="none"/>
          <w:lang w:val="en-US"/>
        </w:rPr>
        <w:t> </w:t>
      </w:r>
    </w:p>
    <w:p>
      <w:pPr>
        <w:spacing w:line="400" w:lineRule="exact"/>
        <w:ind w:firstLine="562" w:firstLineChars="200"/>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w:t>
      </w:r>
      <w:r>
        <w:rPr>
          <w:rFonts w:hint="eastAsia" w:ascii="宋体" w:hAnsi="宋体" w:cs="宋体"/>
          <w:i w:val="0"/>
          <w:iCs w:val="0"/>
          <w:color w:val="auto"/>
          <w:kern w:val="0"/>
          <w:sz w:val="28"/>
          <w:szCs w:val="28"/>
          <w:highlight w:val="none"/>
          <w:lang w:val="en-US" w:eastAsia="zh-CN"/>
        </w:rPr>
        <w:t>详见采购需求</w:t>
      </w:r>
    </w:p>
    <w:p>
      <w:pPr>
        <w:spacing w:line="400" w:lineRule="exact"/>
        <w:ind w:firstLine="562" w:firstLineChars="200"/>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合同履约期限：甲乙双方按照合同约定执行</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（1）财政部、国家发展改革委、生态环境部、市场监管总局《关于调整优化节能产品、环境标志产品政府采购执行机制的通知》（财库[2019]9号文）；</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（2）财政部、生态环境部《关于印发环境标志产品政府采购品目清单的通知》（财库[2019]18号文）；</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（3）财政部、发展改革委《关于印发节能产品政府采购品目清单的通知》（财库[2019]19号文）；</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（4）市场监管总局《市场监管总局关于发布参与实施政府采购节能产品、环境标志产品认证机构名录的公告》（2019年第16号）；</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 xml:space="preserve">（5）财政部、工业和信息化部《关于印发《政府采购促进中小企业发展管理办法》的通知》（财库[2020]46号文）； </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（6）财政部、民政部、中国残疾人联合会《关于促进残疾人就业政府采购政策的通知》（财库[2017]141号）</w:t>
      </w:r>
      <w:r>
        <w:rPr>
          <w:rStyle w:val="15"/>
          <w:rFonts w:hint="eastAsia" w:eastAsia="宋体" w:cs="宋体"/>
          <w:b w:val="0"/>
          <w:bCs w:val="0"/>
          <w:i w:val="0"/>
          <w:caps w:val="0"/>
          <w:color w:val="auto"/>
          <w:spacing w:val="0"/>
          <w:sz w:val="28"/>
          <w:szCs w:val="28"/>
          <w:highlight w:val="none"/>
          <w:lang w:val="en-US" w:eastAsia="zh-CN"/>
        </w:rPr>
        <w:t>。</w:t>
      </w:r>
      <w:r>
        <w:rPr>
          <w:rStyle w:val="15"/>
          <w:rFonts w:hint="eastAsia" w:ascii="宋体" w:hAnsi="宋体" w:eastAsia="宋体" w:cs="宋体"/>
          <w:b w:val="0"/>
          <w:bCs w:val="0"/>
          <w:i w:val="0"/>
          <w:caps w:val="0"/>
          <w:color w:val="auto"/>
          <w:spacing w:val="0"/>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Style w:val="15"/>
          <w:rFonts w:hint="default"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3.本项目的特定资格要求：项目负责人须具备注册一级造价师及高级职称</w:t>
      </w:r>
      <w:r>
        <w:rPr>
          <w:rStyle w:val="15"/>
          <w:rFonts w:hint="eastAsia" w:ascii="宋体" w:hAnsi="宋体" w:cs="宋体"/>
          <w:b w:val="0"/>
          <w:bCs w:val="0"/>
          <w:i w:val="0"/>
          <w:caps w:val="0"/>
          <w:color w:val="auto"/>
          <w:spacing w:val="0"/>
          <w:sz w:val="28"/>
          <w:szCs w:val="28"/>
          <w:highlight w:val="none"/>
          <w:lang w:val="en-US" w:eastAsia="zh-CN"/>
        </w:rPr>
        <w:t>。</w:t>
      </w:r>
    </w:p>
    <w:p>
      <w:pPr>
        <w:pageBreakBefore w:val="0"/>
        <w:widowControl w:val="0"/>
        <w:kinsoku/>
        <w:wordWrap/>
        <w:overflowPunct/>
        <w:topLinePunct w:val="0"/>
        <w:autoSpaceDE/>
        <w:autoSpaceDN/>
        <w:bidi w:val="0"/>
        <w:adjustRightInd/>
        <w:snapToGrid/>
        <w:spacing w:line="400" w:lineRule="exact"/>
        <w:ind w:firstLine="84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cs="宋体"/>
          <w:color w:val="auto"/>
          <w:sz w:val="28"/>
          <w:szCs w:val="28"/>
          <w:highlight w:val="none"/>
          <w:lang w:eastAsia="zh-CN"/>
        </w:rPr>
        <w:t>2023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cs="宋体"/>
          <w:color w:val="auto"/>
          <w:sz w:val="28"/>
          <w:szCs w:val="28"/>
          <w:highlight w:val="none"/>
          <w:lang w:eastAsia="zh-CN"/>
        </w:rPr>
        <w:t>2023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0</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新疆政府采购云平台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cs="宋体"/>
          <w:color w:val="auto"/>
          <w:sz w:val="28"/>
          <w:szCs w:val="28"/>
          <w:highlight w:val="none"/>
          <w:lang w:eastAsia="zh-CN"/>
        </w:rPr>
        <w:t>2023年</w:t>
      </w:r>
      <w:r>
        <w:rPr>
          <w:rFonts w:hint="eastAsia" w:ascii="宋体" w:hAnsi="宋体" w:cs="宋体"/>
          <w:color w:val="auto"/>
          <w:sz w:val="28"/>
          <w:szCs w:val="28"/>
          <w:highlight w:val="none"/>
          <w:lang w:val="en-US" w:eastAsia="zh-CN"/>
        </w:rPr>
        <w:t>08</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lang w:eastAsia="zh-CN"/>
        </w:rPr>
        <w:t>日1</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w:t>
      </w:r>
      <w:r>
        <w:rPr>
          <w:rFonts w:hint="eastAsia" w:ascii="宋体" w:hAnsi="宋体" w:cs="宋体"/>
          <w:color w:val="auto"/>
          <w:sz w:val="28"/>
          <w:szCs w:val="28"/>
          <w:highlight w:val="none"/>
          <w:lang w:eastAsia="zh-CN"/>
        </w:rPr>
        <w:t>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cs="宋体"/>
          <w:color w:val="auto"/>
          <w:sz w:val="28"/>
          <w:szCs w:val="28"/>
          <w:highlight w:val="none"/>
          <w:lang w:eastAsia="zh-CN"/>
        </w:rPr>
        <w:t>2023年</w:t>
      </w:r>
      <w:r>
        <w:rPr>
          <w:rFonts w:hint="eastAsia" w:ascii="宋体" w:hAnsi="宋体" w:cs="宋体"/>
          <w:color w:val="auto"/>
          <w:sz w:val="28"/>
          <w:szCs w:val="28"/>
          <w:highlight w:val="none"/>
          <w:lang w:val="en-US" w:eastAsia="zh-CN"/>
        </w:rPr>
        <w:t>08</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14</w:t>
      </w:r>
      <w:r>
        <w:rPr>
          <w:rFonts w:hint="eastAsia" w:ascii="宋体" w:hAnsi="宋体" w:cs="宋体"/>
          <w:color w:val="auto"/>
          <w:sz w:val="28"/>
          <w:szCs w:val="28"/>
          <w:highlight w:val="none"/>
          <w:lang w:eastAsia="zh-CN"/>
        </w:rPr>
        <w:t>日1</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w:t>
      </w:r>
      <w:r>
        <w:rPr>
          <w:rFonts w:hint="eastAsia" w:ascii="宋体" w:hAnsi="宋体" w:cs="宋体"/>
          <w:color w:val="auto"/>
          <w:sz w:val="28"/>
          <w:szCs w:val="28"/>
          <w:highlight w:val="none"/>
          <w:lang w:eastAsia="zh-CN"/>
        </w:rPr>
        <w:t>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其他补充事宜</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color w:val="auto"/>
          <w:kern w:val="2"/>
          <w:sz w:val="28"/>
          <w:szCs w:val="28"/>
          <w:highlight w:val="none"/>
          <w:lang w:val="en-US" w:eastAsia="zh-CN" w:bidi="ar-SA"/>
        </w:rPr>
        <w:t>95763</w:t>
      </w:r>
      <w:r>
        <w:rPr>
          <w:rFonts w:hint="eastAsia" w:ascii="宋体" w:hAnsi="宋体" w:eastAsia="宋体" w:cs="宋体"/>
          <w:color w:val="auto"/>
          <w:kern w:val="2"/>
          <w:sz w:val="28"/>
          <w:szCs w:val="28"/>
          <w:highlight w:val="none"/>
          <w:lang w:val="en-US" w:eastAsia="zh-CN" w:bidi="ar-SA"/>
        </w:rPr>
        <w:t>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4.供应商在开标时须携带制作加密电子响应文件所使用的CA锁，电脑须提前配置好浏览器（建议使用360浏览器或谷歌浏览器），以便开标时在线解密。</w:t>
      </w:r>
    </w:p>
    <w:p>
      <w:pPr>
        <w:spacing w:line="400" w:lineRule="exact"/>
        <w:rPr>
          <w:rFonts w:hint="eastAsia"/>
          <w:color w:val="auto"/>
        </w:rPr>
      </w:pPr>
      <w:r>
        <w:rPr>
          <w:rFonts w:hint="eastAsia" w:ascii="宋体" w:hAnsi="宋体" w:eastAsia="宋体" w:cs="宋体"/>
          <w:color w:val="auto"/>
          <w:kern w:val="2"/>
          <w:sz w:val="28"/>
          <w:szCs w:val="28"/>
          <w:highlight w:val="none"/>
          <w:lang w:val="en-US" w:eastAsia="zh-CN" w:bidi="ar-SA"/>
        </w:rPr>
        <w:t xml:space="preserve">     5.投标供应商应当在投标截止时间前，将生成的“电子加密响应文件”上传递交至“政府采购云平台”，投标截止时间以后上传递交的响应文件将被“政府采购云平台”拒收。</w:t>
      </w:r>
    </w:p>
    <w:p>
      <w:pPr>
        <w:pStyle w:val="2"/>
        <w:ind w:left="842" w:leftChars="266" w:hanging="281" w:hanging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w:t>
      </w:r>
      <w:r>
        <w:rPr>
          <w:rFonts w:hint="eastAsia" w:ascii="宋体" w:hAnsi="宋体" w:cs="宋体"/>
          <w:color w:val="auto"/>
          <w:sz w:val="28"/>
          <w:szCs w:val="28"/>
          <w:highlight w:val="none"/>
          <w:lang w:val="en-US" w:eastAsia="zh-CN"/>
        </w:rPr>
        <w:t>新疆沙雅县住房和城乡建设局</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址：新疆维吾尔自治区阿克苏地区沙雅县北京西路联合办公楼3号楼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0997－8398895</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w:t>
      </w:r>
      <w:r>
        <w:rPr>
          <w:rFonts w:hint="eastAsia" w:ascii="宋体" w:hAnsi="宋体" w:cs="宋体"/>
          <w:color w:val="auto"/>
          <w:sz w:val="28"/>
          <w:szCs w:val="28"/>
          <w:highlight w:val="none"/>
          <w:lang w:val="en-US" w:eastAsia="zh-CN"/>
        </w:rPr>
        <w:t>新疆东晨项目管理有限公司</w:t>
      </w:r>
      <w:r>
        <w:rPr>
          <w:rFonts w:hint="eastAsia" w:ascii="宋体" w:hAnsi="宋体" w:eastAsia="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新疆阿克苏地区阿克苏市兰干街道朝阳社区解放北路25号新雕城市广场4号写字楼1901-6室</w:t>
      </w:r>
      <w:r>
        <w:rPr>
          <w:rFonts w:hint="eastAsia" w:ascii="宋体" w:hAnsi="宋体" w:eastAsia="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17309975286</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3.项目联系方式</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w:t>
      </w:r>
      <w:r>
        <w:rPr>
          <w:rFonts w:hint="eastAsia" w:ascii="宋体" w:hAnsi="宋体" w:cs="宋体"/>
          <w:color w:val="auto"/>
          <w:sz w:val="28"/>
          <w:szCs w:val="28"/>
          <w:highlight w:val="none"/>
          <w:lang w:val="en-US" w:eastAsia="zh-CN"/>
        </w:rPr>
        <w:t>杨锦毅</w:t>
      </w:r>
      <w:r>
        <w:rPr>
          <w:rFonts w:hint="eastAsia" w:ascii="宋体" w:hAnsi="宋体" w:eastAsia="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w:t>
      </w:r>
      <w:r>
        <w:rPr>
          <w:rFonts w:hint="eastAsia" w:ascii="宋体" w:hAnsi="宋体" w:cs="宋体"/>
          <w:color w:val="auto"/>
          <w:sz w:val="28"/>
          <w:szCs w:val="28"/>
          <w:highlight w:val="none"/>
          <w:lang w:val="en-US" w:eastAsia="zh-CN"/>
        </w:rPr>
        <w:t>17309975286</w:t>
      </w:r>
    </w:p>
    <w:p>
      <w:pPr>
        <w:rPr>
          <w:color w:val="auto"/>
        </w:rPr>
      </w:pPr>
    </w:p>
    <w:p>
      <w:pPr>
        <w:pStyle w:val="4"/>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第二章</w:t>
      </w:r>
      <w:r>
        <w:rPr>
          <w:rFonts w:hint="eastAsia" w:ascii="宋体" w:hAnsi="宋体" w:eastAsia="宋体" w:cs="宋体"/>
          <w:b/>
          <w:bCs w:val="0"/>
          <w:color w:val="auto"/>
          <w:sz w:val="32"/>
          <w:szCs w:val="32"/>
          <w:highlight w:val="none"/>
        </w:rPr>
        <w:t xml:space="preserve"> </w:t>
      </w:r>
      <w:bookmarkStart w:id="6" w:name="_Toc32321"/>
      <w:bookmarkStart w:id="7" w:name="_Toc5463"/>
      <w:bookmarkStart w:id="8" w:name="_Toc10132"/>
      <w:r>
        <w:rPr>
          <w:rFonts w:hint="eastAsia" w:ascii="宋体" w:hAnsi="宋体" w:eastAsia="宋体" w:cs="宋体"/>
          <w:b/>
          <w:bCs w:val="0"/>
          <w:color w:val="auto"/>
          <w:sz w:val="32"/>
          <w:szCs w:val="32"/>
          <w:highlight w:val="none"/>
        </w:rPr>
        <w:t>投标人须知</w:t>
      </w:r>
      <w:bookmarkEnd w:id="0"/>
      <w:bookmarkEnd w:id="6"/>
      <w:bookmarkEnd w:id="7"/>
      <w:bookmarkEnd w:id="8"/>
    </w:p>
    <w:p>
      <w:pPr>
        <w:pStyle w:val="5"/>
        <w:keepNext w:val="0"/>
        <w:keepLines w:val="0"/>
        <w:numPr>
          <w:ilvl w:val="1"/>
          <w:numId w:val="0"/>
        </w:numPr>
        <w:adjustRightInd w:val="0"/>
        <w:snapToGrid w:val="0"/>
        <w:spacing w:before="120" w:after="120" w:line="360" w:lineRule="auto"/>
        <w:ind w:leftChars="0"/>
        <w:jc w:val="center"/>
        <w:outlineLvl w:val="1"/>
        <w:rPr>
          <w:rFonts w:hint="eastAsia" w:ascii="宋体" w:hAnsi="宋体" w:eastAsia="宋体" w:cs="宋体"/>
          <w:bCs w:val="0"/>
          <w:i w:val="0"/>
          <w:iCs/>
          <w:color w:val="auto"/>
          <w:sz w:val="28"/>
          <w:szCs w:val="28"/>
          <w:highlight w:val="none"/>
        </w:rPr>
      </w:pPr>
      <w:bookmarkStart w:id="9" w:name="_Toc13641"/>
      <w:bookmarkStart w:id="10" w:name="_Toc665"/>
      <w:bookmarkStart w:id="11" w:name="_Toc25446"/>
      <w:bookmarkStart w:id="12" w:name="_Toc144974496"/>
      <w:bookmarkStart w:id="13" w:name="_Toc152042304"/>
      <w:bookmarkStart w:id="14" w:name="_Toc179632545"/>
      <w:bookmarkStart w:id="15" w:name="_Toc152045528"/>
      <w:r>
        <w:rPr>
          <w:rFonts w:hint="eastAsia" w:ascii="宋体" w:hAnsi="宋体" w:eastAsia="宋体" w:cs="宋体"/>
          <w:bCs w:val="0"/>
          <w:i w:val="0"/>
          <w:iCs/>
          <w:color w:val="auto"/>
          <w:sz w:val="28"/>
          <w:szCs w:val="28"/>
          <w:highlight w:val="none"/>
        </w:rPr>
        <w:t>投标人须知前附表</w:t>
      </w:r>
      <w:bookmarkEnd w:id="9"/>
      <w:bookmarkEnd w:id="10"/>
      <w:bookmarkEnd w:id="11"/>
      <w:bookmarkEnd w:id="12"/>
      <w:bookmarkEnd w:id="13"/>
      <w:bookmarkEnd w:id="14"/>
      <w:bookmarkEnd w:id="15"/>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bookmarkStart w:id="16" w:name="_Toc2427"/>
            <w:bookmarkStart w:id="17" w:name="_Toc26931"/>
            <w:bookmarkStart w:id="18" w:name="_Toc21488"/>
            <w:bookmarkStart w:id="19" w:name="_Toc152045529"/>
            <w:bookmarkStart w:id="20" w:name="_Toc144974497"/>
            <w:bookmarkStart w:id="21" w:name="_Toc152042305"/>
            <w:bookmarkStart w:id="22" w:name="_Toc179632546"/>
            <w:r>
              <w:rPr>
                <w:rFonts w:hint="eastAsia" w:ascii="宋体" w:hAnsi="宋体" w:eastAsia="宋体" w:cs="宋体"/>
                <w:i w:val="0"/>
                <w:iCs w:val="0"/>
                <w:color w:val="auto"/>
                <w:sz w:val="24"/>
                <w:highlight w:val="none"/>
              </w:rPr>
              <w:t>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eastAsia="zh-CN"/>
              </w:rPr>
              <w:t>新疆沙雅县住房和城乡建设局</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cs="宋体"/>
                <w:i w:val="0"/>
                <w:iCs w:val="0"/>
                <w:color w:val="auto"/>
                <w:sz w:val="24"/>
                <w:highlight w:val="none"/>
                <w:lang w:eastAsia="zh-CN"/>
              </w:rPr>
              <w:t>新疆东晨项目管理有限公司</w:t>
            </w:r>
            <w:r>
              <w:rPr>
                <w:rFonts w:hint="eastAsia" w:ascii="宋体" w:hAnsi="宋体" w:eastAsia="宋体" w:cs="宋体"/>
                <w:i w:val="0"/>
                <w:iCs w:val="0"/>
                <w:color w:val="auto"/>
                <w:sz w:val="24"/>
                <w:highlight w:val="none"/>
                <w:lang w:eastAsia="zh-CN"/>
              </w:rPr>
              <w:t xml:space="preserve">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地    址：</w:t>
            </w:r>
            <w:r>
              <w:rPr>
                <w:rFonts w:hint="eastAsia" w:ascii="宋体" w:hAnsi="宋体" w:cs="宋体"/>
                <w:i w:val="0"/>
                <w:iCs w:val="0"/>
                <w:color w:val="auto"/>
                <w:sz w:val="24"/>
                <w:highlight w:val="none"/>
                <w:lang w:eastAsia="zh-CN"/>
              </w:rPr>
              <w:t>新疆阿克苏地区阿克苏市兰干街道朝阳社区解放北路25号新雕城市广场4号写字楼1901-6室</w:t>
            </w:r>
            <w:r>
              <w:rPr>
                <w:rFonts w:hint="eastAsia" w:ascii="宋体" w:hAnsi="宋体" w:eastAsia="宋体" w:cs="宋体"/>
                <w:i w:val="0"/>
                <w:iCs w:val="0"/>
                <w:color w:val="auto"/>
                <w:sz w:val="24"/>
                <w:highlight w:val="none"/>
                <w:lang w:eastAsia="zh-CN"/>
              </w:rPr>
              <w:t xml:space="preserve">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cs="宋体"/>
                <w:i w:val="0"/>
                <w:iCs w:val="0"/>
                <w:color w:val="auto"/>
                <w:sz w:val="24"/>
                <w:highlight w:val="none"/>
                <w:lang w:val="en-US" w:eastAsia="zh-CN"/>
              </w:rPr>
              <w:t>杨锦毅</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cs="宋体"/>
                <w:i w:val="0"/>
                <w:iCs w:val="0"/>
                <w:color w:val="auto"/>
                <w:sz w:val="24"/>
                <w:highlight w:val="none"/>
                <w:lang w:val="en-US" w:eastAsia="zh-CN"/>
              </w:rPr>
              <w:t>17309975286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eastAsia="zh-CN"/>
              </w:rPr>
              <w:t>沙雅县住建局工程项目咨询服务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XJDC-(2023)-CG076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县财政</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400000.00</w:t>
            </w:r>
            <w:r>
              <w:rPr>
                <w:rFonts w:hint="eastAsia" w:ascii="宋体" w:hAnsi="宋体" w:eastAsia="宋体" w:cs="宋体"/>
                <w:i w:val="0"/>
                <w:iCs w:val="0"/>
                <w:color w:val="auto"/>
                <w:sz w:val="24"/>
                <w:highlight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招标内容</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详见采购需求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3"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w:t>
            </w:r>
            <w:r>
              <w:rPr>
                <w:rFonts w:hint="eastAsia" w:ascii="宋体" w:hAnsi="宋体" w:cs="宋体"/>
                <w:i w:val="0"/>
                <w:iCs w:val="0"/>
                <w:color w:val="auto"/>
                <w:sz w:val="24"/>
                <w:highlight w:val="none"/>
                <w:lang w:eastAsia="zh-CN"/>
              </w:rPr>
              <w:t>系统</w:t>
            </w:r>
            <w:r>
              <w:rPr>
                <w:rFonts w:hint="eastAsia" w:ascii="宋体" w:hAnsi="宋体" w:eastAsia="宋体" w:cs="宋体"/>
                <w:i w:val="0"/>
                <w:iCs w:val="0"/>
                <w:color w:val="auto"/>
                <w:sz w:val="24"/>
                <w:highlight w:val="none"/>
                <w:lang w:eastAsia="zh-CN"/>
              </w:rPr>
              <w:t>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服务期</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shd w:val="clear"/>
                <w:lang w:val="en-US" w:eastAsia="zh-CN"/>
              </w:rPr>
              <w:t>30日历天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rPr>
              <w:t>采购人、采购代理机构应当顺延提交首次响应文件截止时间。</w:t>
            </w:r>
          </w:p>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b/>
                <w:bCs/>
                <w:i w:val="0"/>
                <w:iCs w:val="0"/>
                <w:color w:val="auto"/>
                <w:sz w:val="24"/>
                <w:highlight w:val="none"/>
                <w:lang w:eastAsia="zh-CN"/>
              </w:rPr>
              <w:t>2023年</w:t>
            </w:r>
            <w:r>
              <w:rPr>
                <w:rFonts w:hint="eastAsia" w:ascii="宋体" w:hAnsi="宋体" w:cs="宋体"/>
                <w:b/>
                <w:bCs/>
                <w:i w:val="0"/>
                <w:iCs w:val="0"/>
                <w:color w:val="auto"/>
                <w:sz w:val="24"/>
                <w:highlight w:val="none"/>
                <w:lang w:val="en-US" w:eastAsia="zh-CN"/>
              </w:rPr>
              <w:t>08</w:t>
            </w:r>
            <w:r>
              <w:rPr>
                <w:rFonts w:hint="eastAsia" w:ascii="宋体" w:hAnsi="宋体" w:cs="宋体"/>
                <w:b/>
                <w:bCs/>
                <w:i w:val="0"/>
                <w:iCs w:val="0"/>
                <w:color w:val="auto"/>
                <w:sz w:val="24"/>
                <w:highlight w:val="none"/>
                <w:lang w:eastAsia="zh-CN"/>
              </w:rPr>
              <w:t>月</w:t>
            </w:r>
            <w:r>
              <w:rPr>
                <w:rFonts w:hint="eastAsia" w:ascii="宋体" w:hAnsi="宋体" w:cs="宋体"/>
                <w:b/>
                <w:bCs/>
                <w:i w:val="0"/>
                <w:iCs w:val="0"/>
                <w:color w:val="auto"/>
                <w:sz w:val="24"/>
                <w:highlight w:val="none"/>
                <w:lang w:val="en-US" w:eastAsia="zh-CN"/>
              </w:rPr>
              <w:t>14</w:t>
            </w:r>
            <w:r>
              <w:rPr>
                <w:rFonts w:hint="eastAsia" w:ascii="宋体" w:hAnsi="宋体" w:cs="宋体"/>
                <w:b/>
                <w:bCs/>
                <w:i w:val="0"/>
                <w:iCs w:val="0"/>
                <w:color w:val="auto"/>
                <w:sz w:val="24"/>
                <w:highlight w:val="none"/>
                <w:lang w:eastAsia="zh-CN"/>
              </w:rPr>
              <w:t>日1</w:t>
            </w:r>
            <w:r>
              <w:rPr>
                <w:rFonts w:hint="eastAsia" w:ascii="宋体" w:hAnsi="宋体" w:cs="宋体"/>
                <w:b/>
                <w:bCs/>
                <w:i w:val="0"/>
                <w:iCs w:val="0"/>
                <w:color w:val="auto"/>
                <w:sz w:val="24"/>
                <w:highlight w:val="none"/>
                <w:lang w:val="en-US" w:eastAsia="zh-CN"/>
              </w:rPr>
              <w:t>7</w:t>
            </w:r>
            <w:r>
              <w:rPr>
                <w:rFonts w:hint="eastAsia" w:ascii="宋体" w:hAnsi="宋体" w:cs="宋体"/>
                <w:b/>
                <w:bCs/>
                <w:i w:val="0"/>
                <w:iCs w:val="0"/>
                <w:color w:val="auto"/>
                <w:sz w:val="24"/>
                <w:highlight w:val="none"/>
                <w:lang w:eastAsia="zh-CN"/>
              </w:rPr>
              <w:t>:</w:t>
            </w:r>
            <w:r>
              <w:rPr>
                <w:rFonts w:hint="eastAsia" w:ascii="宋体" w:hAnsi="宋体" w:cs="宋体"/>
                <w:b/>
                <w:bCs/>
                <w:i w:val="0"/>
                <w:iCs w:val="0"/>
                <w:color w:val="auto"/>
                <w:sz w:val="24"/>
                <w:highlight w:val="none"/>
                <w:lang w:val="en-US" w:eastAsia="zh-CN"/>
              </w:rPr>
              <w:t>0</w:t>
            </w:r>
            <w:r>
              <w:rPr>
                <w:rFonts w:hint="eastAsia" w:ascii="宋体" w:hAnsi="宋体" w:cs="宋体"/>
                <w:b/>
                <w:bCs/>
                <w:i w:val="0"/>
                <w:iCs w:val="0"/>
                <w:color w:val="auto"/>
                <w:sz w:val="24"/>
                <w:highlight w:val="none"/>
                <w:lang w:eastAsia="zh-CN"/>
              </w:rPr>
              <w:t>0</w:t>
            </w:r>
            <w:r>
              <w:rPr>
                <w:rFonts w:hint="eastAsia" w:ascii="宋体" w:hAnsi="宋体" w:eastAsia="宋体" w:cs="宋体"/>
                <w:b/>
                <w:bCs/>
                <w:i w:val="0"/>
                <w:iCs w:val="0"/>
                <w:color w:val="auto"/>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w:t>
            </w:r>
            <w:r>
              <w:rPr>
                <w:rFonts w:hint="eastAsia" w:ascii="宋体" w:hAnsi="宋体" w:eastAsia="宋体" w:cs="宋体"/>
                <w:i w:val="0"/>
                <w:iCs w:val="0"/>
                <w:color w:val="auto"/>
                <w:sz w:val="24"/>
                <w:highlight w:val="none"/>
                <w:lang w:val="en-US" w:eastAsia="zh-CN"/>
              </w:rPr>
              <w:t>6</w:t>
            </w:r>
            <w:r>
              <w:rPr>
                <w:rFonts w:hint="eastAsia" w:ascii="宋体" w:hAnsi="宋体" w:eastAsia="宋体" w:cs="宋体"/>
                <w:i w:val="0"/>
                <w:iCs w:val="0"/>
                <w:color w:val="auto"/>
                <w:sz w:val="24"/>
                <w:highlight w:val="none"/>
              </w:rPr>
              <w:t>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评标委员会由</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w:t>
            </w:r>
            <w:r>
              <w:rPr>
                <w:rFonts w:hint="eastAsia" w:ascii="宋体" w:hAnsi="宋体" w:eastAsia="宋体" w:cs="宋体"/>
                <w:i w:val="0"/>
                <w:iCs w:val="0"/>
                <w:color w:val="auto"/>
                <w:sz w:val="24"/>
                <w:highlight w:val="none"/>
                <w:u w:val="single"/>
              </w:rPr>
              <w:t xml:space="preserve"> 0 </w:t>
            </w:r>
            <w:r>
              <w:rPr>
                <w:rFonts w:hint="eastAsia" w:ascii="宋体" w:hAnsi="宋体" w:eastAsia="宋体" w:cs="宋体"/>
                <w:i w:val="0"/>
                <w:iCs w:val="0"/>
                <w:color w:val="auto"/>
                <w:sz w:val="24"/>
                <w:highlight w:val="none"/>
              </w:rPr>
              <w:t>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rPr>
              <w:t>3</w:t>
            </w:r>
            <w:r>
              <w:rPr>
                <w:rFonts w:hint="eastAsia" w:ascii="宋体" w:hAnsi="宋体" w:eastAsia="宋体" w:cs="宋体"/>
                <w:i w:val="0"/>
                <w:iCs w:val="0"/>
                <w:color w:val="auto"/>
                <w:sz w:val="24"/>
                <w:highlight w:val="none"/>
              </w:rPr>
              <w:t>人</w:t>
            </w:r>
          </w:p>
          <w:p>
            <w:pPr>
              <w:rPr>
                <w:rFonts w:hint="eastAsia"/>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（二）</w:t>
            </w:r>
            <w:r>
              <w:rPr>
                <w:rFonts w:hint="eastAsia" w:ascii="宋体" w:hAnsi="宋体" w:eastAsia="宋体" w:cs="宋体"/>
                <w:i w:val="0"/>
                <w:iCs w:val="0"/>
                <w:color w:val="auto"/>
                <w:sz w:val="24"/>
                <w:highlight w:val="none"/>
              </w:rPr>
              <w:t>具有有效的营业执照</w:t>
            </w:r>
            <w:r>
              <w:rPr>
                <w:rFonts w:hint="eastAsia" w:ascii="宋体" w:hAnsi="宋体" w:eastAsia="宋体" w:cs="宋体"/>
                <w:i w:val="0"/>
                <w:iCs w:val="0"/>
                <w:color w:val="auto"/>
                <w:sz w:val="24"/>
                <w:highlight w:val="none"/>
                <w:lang w:val="en-US" w:eastAsia="zh-CN"/>
              </w:rPr>
              <w:t>；</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（三）项目负责人须具备注册一级造价师及高级职称；</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cs="宋体"/>
                <w:i w:val="0"/>
                <w:iCs w:val="0"/>
                <w:color w:val="auto"/>
                <w:sz w:val="24"/>
                <w:highlight w:val="none"/>
                <w:lang w:eastAsia="zh-CN"/>
              </w:rPr>
              <w:t>四</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近六个月（连续）的社保证明（需有相关人员的社保缴纳明细，退休人员需提供退休证明）和完税证明、</w:t>
            </w:r>
            <w:r>
              <w:rPr>
                <w:rFonts w:hint="eastAsia" w:ascii="宋体" w:hAnsi="宋体" w:cs="宋体"/>
                <w:i w:val="0"/>
                <w:iCs w:val="0"/>
                <w:color w:val="auto"/>
                <w:sz w:val="24"/>
                <w:highlight w:val="none"/>
                <w:lang w:val="en-US" w:eastAsia="zh-CN"/>
              </w:rPr>
              <w:t>近三年的财务审计报告</w:t>
            </w:r>
            <w:r>
              <w:rPr>
                <w:rFonts w:hint="eastAsia" w:ascii="宋体" w:hAnsi="宋体" w:eastAsia="宋体" w:cs="宋体"/>
                <w:i w:val="0"/>
                <w:iCs w:val="0"/>
                <w:color w:val="auto"/>
                <w:sz w:val="24"/>
                <w:highlight w:val="none"/>
                <w:lang w:val="en-US" w:eastAsia="zh-CN"/>
              </w:rPr>
              <w:t>（</w:t>
            </w:r>
            <w:r>
              <w:rPr>
                <w:rFonts w:hint="eastAsia" w:ascii="宋体" w:hAnsi="宋体" w:cs="宋体"/>
                <w:b w:val="0"/>
                <w:bCs/>
                <w:color w:val="auto"/>
                <w:sz w:val="24"/>
                <w:lang w:val="en-US" w:eastAsia="zh-CN"/>
              </w:rPr>
              <w:t>企业成立不足三年的提供成立至今的财务审计报告，企业成立不足一年的提供成立至今的财务报表，包含资产负债表、现金流量表、利润表</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五）</w:t>
            </w:r>
            <w:r>
              <w:rPr>
                <w:rFonts w:hint="eastAsia" w:ascii="宋体" w:hAnsi="宋体" w:eastAsia="宋体" w:cs="宋体"/>
                <w:i w:val="0"/>
                <w:iCs w:val="0"/>
                <w:color w:val="auto"/>
                <w:sz w:val="24"/>
                <w:highlight w:val="none"/>
                <w:lang w:val="en-US" w:eastAsia="zh-CN"/>
              </w:rPr>
              <w:t>“信用中国”网站查询截图和信用信息报告，国家企业信用信息公示系统查询截图和报告、中国政府采购网被列入严重违法失信行为记录名单的（尚在处罚期内的），经营异常名录的，将拒绝其参加本次政府采购活动﹙投标人网上自行打印后加盖投标单位公章﹚。</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六</w:t>
            </w:r>
            <w:r>
              <w:rPr>
                <w:rFonts w:hint="eastAsia" w:ascii="宋体" w:hAnsi="宋体" w:eastAsia="宋体" w:cs="宋体"/>
                <w:i w:val="0"/>
                <w:iCs w:val="0"/>
                <w:color w:val="auto"/>
                <w:sz w:val="24"/>
                <w:highlight w:val="none"/>
              </w:rPr>
              <w:t>）本项目不接受联合体投标。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七</w:t>
            </w:r>
            <w:r>
              <w:rPr>
                <w:rFonts w:hint="eastAsia" w:ascii="宋体" w:hAnsi="宋体" w:eastAsia="宋体" w:cs="宋体"/>
                <w:i w:val="0"/>
                <w:iCs w:val="0"/>
                <w:color w:val="auto"/>
                <w:sz w:val="24"/>
                <w:highlight w:val="none"/>
              </w:rPr>
              <w:t>）符合竞争性磋商文件中其他实质性要求。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color w:val="auto"/>
                <w:sz w:val="24"/>
                <w:szCs w:val="24"/>
                <w:lang w:eastAsia="zh-CN"/>
              </w:rPr>
              <w:t>响应文件</w:t>
            </w:r>
            <w:r>
              <w:rPr>
                <w:rFonts w:hint="eastAsia"/>
                <w:color w:val="auto"/>
                <w:sz w:val="24"/>
                <w:szCs w:val="24"/>
              </w:rPr>
              <w:t>的要求</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1、本项目实行电子招投标，供应商须登录政府采购云平台申请获取采购文件，并需要使用CA锁，在新疆政府采购网--下载专区下载--供应商客户端制作</w:t>
            </w:r>
            <w:r>
              <w:rPr>
                <w:rFonts w:hint="eastAsia" w:eastAsia="宋体" w:cs="Times New Roman"/>
                <w:color w:val="auto"/>
                <w:sz w:val="24"/>
                <w:szCs w:val="24"/>
                <w:lang w:val="en-US" w:eastAsia="zh-CN"/>
              </w:rPr>
              <w:t>响应文件</w:t>
            </w:r>
            <w:r>
              <w:rPr>
                <w:rFonts w:hint="eastAsia" w:ascii="Times New Roman" w:hAnsi="Times New Roman" w:eastAsia="宋体" w:cs="Times New Roman"/>
                <w:color w:val="auto"/>
                <w:sz w:val="24"/>
                <w:szCs w:val="24"/>
                <w:lang w:val="en-US" w:eastAsia="zh-CN"/>
              </w:rPr>
              <w:t>，并生成JMBS格式加密文件，在投标截止前上传至政府采购云平台。若供应商参与投标,自行承担与投标有关的一切费用。</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w:t>
            </w:r>
            <w:r>
              <w:rPr>
                <w:rFonts w:hint="eastAsia" w:cs="Times New Roman"/>
                <w:color w:val="auto"/>
                <w:sz w:val="24"/>
                <w:szCs w:val="24"/>
                <w:lang w:val="en-US" w:eastAsia="zh-CN"/>
              </w:rPr>
              <w:t>95763</w:t>
            </w:r>
            <w:r>
              <w:rPr>
                <w:rFonts w:hint="eastAsia" w:ascii="Times New Roman" w:hAnsi="Times New Roman" w:eastAsia="宋体" w:cs="Times New Roman"/>
                <w:color w:val="auto"/>
                <w:sz w:val="24"/>
                <w:szCs w:val="24"/>
                <w:lang w:val="en-US" w:eastAsia="zh-CN"/>
              </w:rPr>
              <w:t>进行咨询。</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b/>
                <w:bCs/>
                <w:color w:val="auto"/>
                <w:sz w:val="24"/>
                <w:szCs w:val="24"/>
                <w:lang w:val="en-US" w:eastAsia="zh-CN"/>
              </w:rPr>
              <w:t>评标结束后，各投标单位须在一周内按竞争性磋商文件要求将纸质版</w:t>
            </w:r>
            <w:r>
              <w:rPr>
                <w:rFonts w:hint="eastAsia" w:eastAsia="宋体" w:cs="Times New Roman"/>
                <w:b/>
                <w:bCs/>
                <w:color w:val="auto"/>
                <w:sz w:val="24"/>
                <w:szCs w:val="24"/>
                <w:lang w:val="en-US" w:eastAsia="zh-CN"/>
              </w:rPr>
              <w:t>响应文件</w:t>
            </w:r>
            <w:r>
              <w:rPr>
                <w:rFonts w:hint="eastAsia" w:ascii="Times New Roman" w:hAnsi="Times New Roman" w:eastAsia="宋体" w:cs="Times New Roman"/>
                <w:b/>
                <w:bCs/>
                <w:color w:val="auto"/>
                <w:sz w:val="24"/>
                <w:szCs w:val="24"/>
                <w:lang w:val="en-US" w:eastAsia="zh-CN"/>
              </w:rPr>
              <w:t>递交至招标代理处（所产生的的费用投标单位自理）</w:t>
            </w:r>
            <w:r>
              <w:rPr>
                <w:rFonts w:hint="eastAsia" w:ascii="Times New Roman" w:hAnsi="Times New Roman" w:eastAsia="宋体" w:cs="Times New Roman"/>
                <w:color w:val="auto"/>
                <w:sz w:val="24"/>
                <w:szCs w:val="24"/>
                <w:lang w:val="en-US" w:eastAsia="zh-CN"/>
              </w:rPr>
              <w:t>。纸质版</w:t>
            </w:r>
            <w:r>
              <w:rPr>
                <w:rFonts w:hint="eastAsia" w:eastAsia="宋体" w:cs="Times New Roman"/>
                <w:color w:val="auto"/>
                <w:sz w:val="24"/>
                <w:szCs w:val="24"/>
                <w:lang w:val="en-US" w:eastAsia="zh-CN"/>
              </w:rPr>
              <w:t>响应文件</w:t>
            </w:r>
            <w:r>
              <w:rPr>
                <w:rFonts w:hint="eastAsia" w:ascii="Times New Roman" w:hAnsi="Times New Roman" w:eastAsia="宋体" w:cs="Times New Roman"/>
                <w:color w:val="auto"/>
                <w:sz w:val="24"/>
                <w:szCs w:val="24"/>
                <w:lang w:val="en-US" w:eastAsia="zh-CN"/>
              </w:rPr>
              <w:t>可通过加密电子版</w:t>
            </w:r>
            <w:r>
              <w:rPr>
                <w:rFonts w:hint="eastAsia" w:eastAsia="宋体" w:cs="Times New Roman"/>
                <w:color w:val="auto"/>
                <w:sz w:val="24"/>
                <w:szCs w:val="24"/>
                <w:lang w:val="en-US" w:eastAsia="zh-CN"/>
              </w:rPr>
              <w:t>响应文件</w:t>
            </w:r>
            <w:r>
              <w:rPr>
                <w:rFonts w:hint="eastAsia" w:ascii="Times New Roman" w:hAnsi="Times New Roman" w:eastAsia="宋体" w:cs="Times New Roman"/>
                <w:color w:val="auto"/>
                <w:sz w:val="24"/>
                <w:szCs w:val="24"/>
                <w:lang w:val="en-US" w:eastAsia="zh-CN"/>
              </w:rPr>
              <w:t>打印生成，应当与电子版</w:t>
            </w:r>
            <w:r>
              <w:rPr>
                <w:rFonts w:hint="eastAsia" w:eastAsia="宋体" w:cs="Times New Roman"/>
                <w:color w:val="auto"/>
                <w:sz w:val="24"/>
                <w:szCs w:val="24"/>
                <w:lang w:val="en-US" w:eastAsia="zh-CN"/>
              </w:rPr>
              <w:t>响应文件</w:t>
            </w:r>
            <w:r>
              <w:rPr>
                <w:rFonts w:hint="eastAsia" w:ascii="Times New Roman" w:hAnsi="Times New Roman" w:eastAsia="宋体" w:cs="Times New Roman"/>
                <w:color w:val="auto"/>
                <w:sz w:val="24"/>
                <w:szCs w:val="24"/>
                <w:lang w:val="en-US" w:eastAsia="zh-CN"/>
              </w:rPr>
              <w:t>一致。【1、份数要求：</w:t>
            </w:r>
            <w:r>
              <w:rPr>
                <w:rFonts w:hint="eastAsia" w:ascii="Times New Roman" w:hAnsi="Times New Roman" w:eastAsia="宋体" w:cs="Times New Roman"/>
                <w:b/>
                <w:bCs/>
                <w:color w:val="auto"/>
                <w:sz w:val="24"/>
                <w:szCs w:val="24"/>
                <w:lang w:val="en-US" w:eastAsia="zh-CN"/>
              </w:rPr>
              <w:t>正本壹份、副本</w:t>
            </w:r>
            <w:r>
              <w:rPr>
                <w:rFonts w:hint="eastAsia" w:cs="Times New Roman"/>
                <w:b/>
                <w:bCs/>
                <w:color w:val="auto"/>
                <w:sz w:val="24"/>
                <w:szCs w:val="24"/>
                <w:lang w:val="en-US" w:eastAsia="zh-CN"/>
              </w:rPr>
              <w:t>壹</w:t>
            </w:r>
            <w:r>
              <w:rPr>
                <w:rFonts w:hint="eastAsia" w:ascii="Times New Roman" w:hAnsi="Times New Roman" w:eastAsia="宋体" w:cs="Times New Roman"/>
                <w:b/>
                <w:bCs/>
                <w:color w:val="auto"/>
                <w:sz w:val="24"/>
                <w:szCs w:val="24"/>
                <w:lang w:val="en-US" w:eastAsia="zh-CN"/>
              </w:rPr>
              <w:t>份，电子标壹份（U盘）</w:t>
            </w:r>
            <w:r>
              <w:rPr>
                <w:rFonts w:hint="eastAsia" w:ascii="Times New Roman" w:hAnsi="Times New Roman" w:eastAsia="宋体" w:cs="Times New Roman"/>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color w:val="auto"/>
                <w:sz w:val="24"/>
                <w:lang w:val="en-US" w:eastAsia="zh-CN"/>
              </w:rPr>
              <w:t>政府采购云平台（</w:t>
            </w:r>
            <w:r>
              <w:rPr>
                <w:rFonts w:hint="eastAsia" w:ascii="Times New Roman" w:hAnsi="Times New Roman" w:eastAsia="宋体" w:cs="Times New Roman"/>
                <w:color w:val="auto"/>
                <w:sz w:val="24"/>
                <w:szCs w:val="24"/>
                <w:lang w:val="en-US" w:eastAsia="zh-CN"/>
              </w:rPr>
              <w:t>政采云网上不见面开评标系统</w:t>
            </w:r>
            <w:r>
              <w:rPr>
                <w:rFonts w:hint="eastAsia" w:ascii="宋体" w:hAnsi="宋体" w:cs="宋体"/>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cs="宋体"/>
                <w:b/>
                <w:bCs/>
                <w:i w:val="0"/>
                <w:iCs w:val="0"/>
                <w:color w:val="auto"/>
                <w:sz w:val="24"/>
                <w:highlight w:val="none"/>
                <w:lang w:eastAsia="zh-CN"/>
              </w:rPr>
              <w:t>2023年0</w:t>
            </w:r>
            <w:r>
              <w:rPr>
                <w:rFonts w:hint="eastAsia" w:ascii="宋体" w:hAnsi="宋体" w:cs="宋体"/>
                <w:b/>
                <w:bCs/>
                <w:i w:val="0"/>
                <w:iCs w:val="0"/>
                <w:color w:val="auto"/>
                <w:sz w:val="24"/>
                <w:highlight w:val="none"/>
                <w:lang w:val="en-US" w:eastAsia="zh-CN"/>
              </w:rPr>
              <w:t>8</w:t>
            </w:r>
            <w:r>
              <w:rPr>
                <w:rFonts w:hint="eastAsia" w:ascii="宋体" w:hAnsi="宋体" w:cs="宋体"/>
                <w:b/>
                <w:bCs/>
                <w:i w:val="0"/>
                <w:iCs w:val="0"/>
                <w:color w:val="auto"/>
                <w:sz w:val="24"/>
                <w:highlight w:val="none"/>
                <w:lang w:eastAsia="zh-CN"/>
              </w:rPr>
              <w:t>月</w:t>
            </w:r>
            <w:r>
              <w:rPr>
                <w:rFonts w:hint="eastAsia" w:ascii="宋体" w:hAnsi="宋体" w:cs="宋体"/>
                <w:b/>
                <w:bCs/>
                <w:i w:val="0"/>
                <w:iCs w:val="0"/>
                <w:color w:val="auto"/>
                <w:sz w:val="24"/>
                <w:highlight w:val="none"/>
                <w:lang w:val="en-US" w:eastAsia="zh-CN"/>
              </w:rPr>
              <w:t>14</w:t>
            </w:r>
            <w:r>
              <w:rPr>
                <w:rFonts w:hint="eastAsia" w:ascii="宋体" w:hAnsi="宋体" w:cs="宋体"/>
                <w:b/>
                <w:bCs/>
                <w:i w:val="0"/>
                <w:iCs w:val="0"/>
                <w:color w:val="auto"/>
                <w:sz w:val="24"/>
                <w:highlight w:val="none"/>
                <w:lang w:eastAsia="zh-CN"/>
              </w:rPr>
              <w:t>日1</w:t>
            </w:r>
            <w:r>
              <w:rPr>
                <w:rFonts w:hint="eastAsia" w:ascii="宋体" w:hAnsi="宋体" w:cs="宋体"/>
                <w:b/>
                <w:bCs/>
                <w:i w:val="0"/>
                <w:iCs w:val="0"/>
                <w:color w:val="auto"/>
                <w:sz w:val="24"/>
                <w:highlight w:val="none"/>
                <w:lang w:val="en-US" w:eastAsia="zh-CN"/>
              </w:rPr>
              <w:t>7</w:t>
            </w:r>
            <w:r>
              <w:rPr>
                <w:rFonts w:hint="eastAsia" w:ascii="宋体" w:hAnsi="宋体" w:cs="宋体"/>
                <w:b/>
                <w:bCs/>
                <w:i w:val="0"/>
                <w:iCs w:val="0"/>
                <w:color w:val="auto"/>
                <w:sz w:val="24"/>
                <w:highlight w:val="none"/>
                <w:lang w:eastAsia="zh-CN"/>
              </w:rPr>
              <w:t>:</w:t>
            </w:r>
            <w:r>
              <w:rPr>
                <w:rFonts w:hint="eastAsia" w:ascii="宋体" w:hAnsi="宋体" w:cs="宋体"/>
                <w:b/>
                <w:bCs/>
                <w:i w:val="0"/>
                <w:iCs w:val="0"/>
                <w:color w:val="auto"/>
                <w:sz w:val="24"/>
                <w:highlight w:val="none"/>
                <w:lang w:val="en-US" w:eastAsia="zh-CN"/>
              </w:rPr>
              <w:t>0</w:t>
            </w:r>
            <w:r>
              <w:rPr>
                <w:rFonts w:hint="eastAsia" w:ascii="宋体" w:hAnsi="宋体" w:cs="宋体"/>
                <w:b/>
                <w:bCs/>
                <w:i w:val="0"/>
                <w:iCs w:val="0"/>
                <w:color w:val="auto"/>
                <w:sz w:val="24"/>
                <w:highlight w:val="none"/>
                <w:lang w:eastAsia="zh-CN"/>
              </w:rPr>
              <w:t>0</w:t>
            </w:r>
            <w:r>
              <w:rPr>
                <w:rFonts w:hint="eastAsia" w:ascii="宋体" w:hAnsi="宋体" w:eastAsia="宋体" w:cs="宋体"/>
                <w:b/>
                <w:bCs/>
                <w:i w:val="0"/>
                <w:iCs w:val="0"/>
                <w:color w:val="auto"/>
                <w:sz w:val="24"/>
                <w:highlight w:val="none"/>
                <w:lang w:val="en-US" w:eastAsia="zh-CN"/>
              </w:rPr>
              <w:t>（北京时间）</w:t>
            </w:r>
          </w:p>
          <w:p>
            <w:pPr>
              <w:rPr>
                <w:rFonts w:hint="eastAsia" w:ascii="Times New Roman" w:hAnsi="Times New Roman" w:eastAsia="宋体" w:cs="Times New Roman"/>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b/>
                <w:bCs/>
                <w:color w:val="auto"/>
                <w:sz w:val="24"/>
                <w:szCs w:val="24"/>
                <w:lang w:val="en-US" w:eastAsia="zh-CN"/>
              </w:rPr>
              <w:t>政府采购云平台（政采云网上不见面开评标系统）</w:t>
            </w:r>
          </w:p>
          <w:p>
            <w:pPr>
              <w:rPr>
                <w:rFonts w:hint="default" w:ascii="宋体" w:hAnsi="宋体" w:eastAsia="宋体" w:cs="宋体"/>
                <w:i w:val="0"/>
                <w:iCs w:val="0"/>
                <w:color w:val="auto"/>
                <w:sz w:val="24"/>
                <w:highlight w:val="none"/>
                <w:lang w:val="en-US"/>
              </w:rPr>
            </w:pPr>
            <w:r>
              <w:rPr>
                <w:rFonts w:hint="eastAsia" w:ascii="Times New Roman" w:hAnsi="Times New Roman" w:eastAsia="宋体" w:cs="Times New Roman"/>
                <w:color w:val="auto"/>
                <w:sz w:val="24"/>
                <w:szCs w:val="24"/>
                <w:lang w:val="en-US" w:eastAsia="zh-CN"/>
              </w:rPr>
              <w:t>备注：供应商需要使用CA锁，登录政府采购云平台电子投标客户端制作响应文件，将生成的“JMBS格式电子加密响应文件”上传递交至“政府采购云平台”</w:t>
            </w:r>
            <w:r>
              <w:rPr>
                <w:rFonts w:hint="eastAsia" w:cs="Times New Roman"/>
                <w:color w:val="auto"/>
                <w:sz w:val="24"/>
                <w:szCs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highlight w:val="none"/>
              </w:rPr>
              <w:t>场地使用费</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投标人在提交投标文件时，需按交易场所的规定缴纳场地使用费，未按相关规定缴纳场地使用费的，则视为无效投标。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注：场地费总金额≤6000元，则1000元/家；场地费总金额＞6000元，则6000÷总参与投标家数。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（一）在货物采购项目中，货物由中小企业制造，即货物由中小企业生产且使用该中小企业商号或者注册商标；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（二）在工程采购项目中，工程由中小企业承建，即工程施工单位为中小企业；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在货物采购项目中，供应商提供的货物既有中小企业制造货物，也有大型企业制造货物的，不享受本办法规定的中小企业扶持政策。 </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8</w:t>
            </w:r>
          </w:p>
        </w:tc>
        <w:tc>
          <w:tcPr>
            <w:tcW w:w="2082"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特别提示: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1、采购限额标准以上，200万元以下的货物和服务采购项目、400万元以下的工程采购项目，适宜由中小企业提供的，采购人应当专门面向中小企业采购。</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9</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30</w:t>
            </w:r>
          </w:p>
        </w:tc>
        <w:tc>
          <w:tcPr>
            <w:tcW w:w="2082" w:type="dxa"/>
            <w:noWrap w:val="0"/>
            <w:vAlign w:val="center"/>
          </w:tcPr>
          <w:p>
            <w:pPr>
              <w:spacing w:line="360" w:lineRule="auto"/>
              <w:rPr>
                <w:rFonts w:hint="eastAsia" w:ascii="宋体" w:hAnsi="宋体" w:cs="宋体"/>
                <w:color w:val="auto"/>
                <w:sz w:val="24"/>
                <w:u w:val="none"/>
              </w:rPr>
            </w:pPr>
            <w:r>
              <w:rPr>
                <w:rFonts w:hint="eastAsia" w:ascii="宋体" w:hAnsi="宋体" w:cs="宋体"/>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w:t>
            </w:r>
            <w:r>
              <w:rPr>
                <w:rFonts w:hint="eastAsia" w:ascii="宋体" w:hAnsi="宋体" w:cs="宋体"/>
                <w:i w:val="0"/>
                <w:iCs w:val="0"/>
                <w:color w:val="auto"/>
                <w:sz w:val="24"/>
                <w:highlight w:val="none"/>
                <w:lang w:val="en-US" w:eastAsia="zh-CN"/>
              </w:rPr>
              <w:t>1</w:t>
            </w:r>
          </w:p>
        </w:tc>
        <w:tc>
          <w:tcPr>
            <w:tcW w:w="2082"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Fonts w:hint="eastAsia" w:ascii="宋体" w:hAnsi="宋体" w:cs="宋体"/>
                <w:i w:val="0"/>
                <w:iCs w:val="0"/>
                <w:color w:val="auto"/>
                <w:sz w:val="24"/>
                <w:highlight w:val="none"/>
                <w:lang w:val="en-US" w:eastAsia="zh-CN"/>
              </w:rPr>
              <w:t>新疆阿克苏地区阿克苏市兰干街道朝阳社区解放北路25号新雕城市广场4号写字楼1901-6室</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17309975286</w:t>
            </w:r>
          </w:p>
        </w:tc>
      </w:tr>
    </w:tbl>
    <w:p>
      <w:pPr>
        <w:jc w:val="left"/>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28"/>
          <w:szCs w:val="28"/>
          <w:lang w:eastAsia="zh-CN"/>
        </w:rPr>
        <w:t>注：</w:t>
      </w:r>
      <w:r>
        <w:rPr>
          <w:rFonts w:hint="eastAsia" w:ascii="宋体" w:hAnsi="宋体" w:cs="宋体"/>
          <w:b/>
          <w:bCs/>
          <w:color w:val="auto"/>
          <w:sz w:val="28"/>
          <w:szCs w:val="28"/>
          <w:lang w:eastAsia="zh-CN"/>
        </w:rPr>
        <w:t>竞争性</w:t>
      </w:r>
      <w:r>
        <w:rPr>
          <w:rFonts w:hint="eastAsia" w:ascii="宋体" w:hAnsi="宋体" w:eastAsia="宋体" w:cs="宋体"/>
          <w:b/>
          <w:bCs/>
          <w:color w:val="auto"/>
          <w:sz w:val="28"/>
          <w:szCs w:val="28"/>
          <w:lang w:eastAsia="zh-CN"/>
        </w:rPr>
        <w:t>磋商</w:t>
      </w:r>
      <w:r>
        <w:rPr>
          <w:rFonts w:hint="eastAsia" w:ascii="宋体" w:hAnsi="宋体" w:eastAsia="宋体" w:cs="宋体"/>
          <w:b/>
          <w:bCs/>
          <w:color w:val="auto"/>
          <w:sz w:val="28"/>
          <w:szCs w:val="28"/>
        </w:rPr>
        <w:t>文件中若有和前附表不一致时以前附表为准。</w:t>
      </w:r>
    </w:p>
    <w:p>
      <w:pPr>
        <w:pStyle w:val="5"/>
        <w:keepNext w:val="0"/>
        <w:keepLines w:val="0"/>
        <w:numPr>
          <w:ilvl w:val="1"/>
          <w:numId w:val="0"/>
        </w:numPr>
        <w:adjustRightInd w:val="0"/>
        <w:snapToGrid w:val="0"/>
        <w:spacing w:before="120" w:after="120" w:line="360" w:lineRule="auto"/>
        <w:ind w:leftChars="0"/>
        <w:jc w:val="center"/>
        <w:outlineLvl w:val="1"/>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br w:type="page"/>
      </w:r>
      <w:r>
        <w:rPr>
          <w:rFonts w:hint="eastAsia" w:ascii="宋体" w:hAnsi="宋体" w:eastAsia="宋体" w:cs="宋体"/>
          <w:bCs w:val="0"/>
          <w:i w:val="0"/>
          <w:iCs/>
          <w:color w:val="auto"/>
          <w:sz w:val="28"/>
          <w:szCs w:val="28"/>
          <w:highlight w:val="none"/>
        </w:rPr>
        <w:t>投标人须知正文部分</w:t>
      </w:r>
      <w:bookmarkEnd w:id="16"/>
      <w:bookmarkEnd w:id="17"/>
      <w:bookmarkEnd w:id="18"/>
    </w:p>
    <w:bookmarkEnd w:id="19"/>
    <w:bookmarkEnd w:id="20"/>
    <w:bookmarkEnd w:id="21"/>
    <w:bookmarkEnd w:id="22"/>
    <w:p>
      <w:pPr>
        <w:pStyle w:val="17"/>
        <w:numPr>
          <w:ilvl w:val="2"/>
          <w:numId w:val="0"/>
        </w:numPr>
        <w:ind w:leftChars="0"/>
        <w:jc w:val="center"/>
        <w:rPr>
          <w:rFonts w:hint="eastAsia"/>
          <w:b/>
          <w:bCs/>
          <w:color w:val="auto"/>
          <w:highlight w:val="none"/>
          <w:lang w:eastAsia="zh-CN"/>
        </w:rPr>
      </w:pPr>
      <w:r>
        <w:rPr>
          <w:rFonts w:hint="eastAsia"/>
          <w:b/>
          <w:bCs/>
          <w:color w:val="auto"/>
          <w:highlight w:val="none"/>
          <w:lang w:eastAsia="zh-CN"/>
        </w:rPr>
        <w:t>一、总则</w:t>
      </w:r>
    </w:p>
    <w:p>
      <w:pPr>
        <w:pStyle w:val="18"/>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 合格的投标人</w:t>
      </w:r>
    </w:p>
    <w:p>
      <w:pPr>
        <w:pStyle w:val="18"/>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18"/>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1.2 有效的营业执照</w:t>
      </w:r>
      <w:r>
        <w:rPr>
          <w:rFonts w:hint="eastAsia" w:ascii="宋体" w:hAnsi="宋体" w:cs="宋体"/>
          <w:bCs/>
          <w:color w:val="auto"/>
          <w:szCs w:val="24"/>
          <w:lang w:eastAsia="zh-CN"/>
        </w:rPr>
        <w:t>或办学许可证</w:t>
      </w:r>
      <w:r>
        <w:rPr>
          <w:rFonts w:hint="eastAsia" w:ascii="宋体" w:hAnsi="宋体" w:cs="宋体"/>
          <w:bCs/>
          <w:color w:val="auto"/>
          <w:szCs w:val="24"/>
        </w:rPr>
        <w:t>；</w:t>
      </w:r>
    </w:p>
    <w:p>
      <w:pPr>
        <w:pStyle w:val="18"/>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18"/>
        <w:spacing w:line="360" w:lineRule="auto"/>
        <w:ind w:firstLine="567"/>
        <w:jc w:val="both"/>
        <w:rPr>
          <w:rFonts w:hint="eastAsia" w:ascii="宋体" w:hAnsi="宋体" w:cs="宋体"/>
          <w:bCs/>
          <w:color w:val="auto"/>
          <w:szCs w:val="24"/>
          <w:highlight w:val="none"/>
        </w:rPr>
      </w:pPr>
      <w:r>
        <w:rPr>
          <w:rFonts w:hint="eastAsia" w:ascii="宋体" w:hAnsi="宋体" w:cs="宋体"/>
          <w:bCs/>
          <w:color w:val="auto"/>
          <w:szCs w:val="24"/>
          <w:highlight w:val="none"/>
        </w:rPr>
        <w:t>1.4  投标人参加政府采购活动近三年内无违法违规记录和法律诉讼纠纷，需提供书面声明。</w:t>
      </w:r>
    </w:p>
    <w:p>
      <w:pPr>
        <w:pStyle w:val="18"/>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cs="宋体"/>
          <w:bCs/>
          <w:color w:val="auto"/>
          <w:szCs w:val="24"/>
          <w:highlight w:val="none"/>
        </w:rPr>
        <w:t>1.5  为保证政府采购活动公平、公正、诚实信用，投标人提供的材料及技术参数应真实有效，</w:t>
      </w:r>
      <w:r>
        <w:rPr>
          <w:rFonts w:hint="eastAsia" w:ascii="宋体" w:hAnsi="宋体" w:cs="宋体"/>
          <w:bCs/>
          <w:color w:val="auto"/>
          <w:szCs w:val="24"/>
          <w:highlight w:val="none"/>
          <w:lang w:eastAsia="zh-CN"/>
        </w:rPr>
        <w:t>响应文件</w:t>
      </w:r>
      <w:r>
        <w:rPr>
          <w:rFonts w:hint="eastAsia" w:ascii="宋体" w:hAnsi="宋体" w:cs="宋体"/>
          <w:bCs/>
          <w:color w:val="auto"/>
          <w:szCs w:val="24"/>
          <w:highlight w:val="none"/>
        </w:rPr>
        <w:t>内提供书面诚信投标承诺书。</w:t>
      </w:r>
    </w:p>
    <w:p>
      <w:pPr>
        <w:pStyle w:val="18"/>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eastAsia="宋体" w:cs="宋体"/>
          <w:b w:val="0"/>
          <w:bCs/>
          <w:color w:val="auto"/>
          <w:sz w:val="24"/>
          <w:szCs w:val="24"/>
          <w:highlight w:val="none"/>
          <w:lang w:val="en-US" w:eastAsia="zh-CN"/>
        </w:rPr>
        <w:t>1.6  未保证本次招标活动公平竞争，杜绝任何形式的商业贿赂行为，响应文件内必须提供反商业贿赂承诺书</w:t>
      </w:r>
    </w:p>
    <w:p>
      <w:pPr>
        <w:pStyle w:val="18"/>
        <w:spacing w:line="360" w:lineRule="auto"/>
        <w:ind w:left="563" w:leftChars="267" w:firstLine="2" w:firstLineChars="1"/>
        <w:jc w:val="both"/>
        <w:rPr>
          <w:rFonts w:hint="eastAsia" w:ascii="宋体" w:hAnsi="宋体" w:cs="宋体"/>
          <w:bCs/>
          <w:color w:val="auto"/>
          <w:szCs w:val="24"/>
        </w:rPr>
      </w:pPr>
      <w:r>
        <w:rPr>
          <w:rFonts w:hint="eastAsia" w:ascii="宋体" w:hAnsi="宋体" w:cs="宋体"/>
          <w:bCs/>
          <w:color w:val="auto"/>
          <w:szCs w:val="24"/>
        </w:rPr>
        <w:t>不符合以上条款规定的投标人，其投标无效。</w:t>
      </w:r>
    </w:p>
    <w:p>
      <w:pPr>
        <w:pStyle w:val="18"/>
        <w:keepLines w:val="0"/>
        <w:kinsoku/>
        <w:wordWrap/>
        <w:overflowPunct/>
        <w:bidi w:val="0"/>
        <w:spacing w:line="360" w:lineRule="auto"/>
        <w:ind w:left="563" w:leftChars="267" w:firstLine="2" w:firstLineChars="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2.1“采购代理机构”系指</w:t>
      </w:r>
      <w:r>
        <w:rPr>
          <w:rFonts w:hint="eastAsia" w:ascii="宋体" w:hAnsi="宋体" w:cs="宋体"/>
          <w:color w:val="auto"/>
          <w:sz w:val="24"/>
          <w:highlight w:val="none"/>
          <w:lang w:eastAsia="zh-CN"/>
        </w:rPr>
        <w:t>新疆东晨项目管理有限公司</w:t>
      </w:r>
      <w:r>
        <w:rPr>
          <w:rFonts w:hint="eastAsia" w:ascii="宋体" w:hAnsi="宋体" w:eastAsia="宋体" w:cs="宋体"/>
          <w:color w:val="auto"/>
          <w:sz w:val="24"/>
          <w:szCs w:val="24"/>
          <w:highlight w:val="none"/>
          <w:lang w:eastAsia="zh-CN"/>
        </w:rPr>
        <w:t>。</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2.2“投标人”系指向采购代理机构提交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的货物</w:t>
      </w:r>
      <w:r>
        <w:rPr>
          <w:rFonts w:hint="eastAsia" w:ascii="宋体" w:hAnsi="宋体" w:eastAsia="宋体" w:cs="宋体"/>
          <w:color w:val="auto"/>
          <w:sz w:val="24"/>
          <w:szCs w:val="24"/>
          <w:highlight w:val="none"/>
          <w:lang w:eastAsia="zh-CN"/>
        </w:rPr>
        <w:t>制造商或代理商</w:t>
      </w:r>
      <w:r>
        <w:rPr>
          <w:rFonts w:hint="eastAsia" w:ascii="宋体" w:hAnsi="宋体" w:eastAsia="宋体" w:cs="宋体"/>
          <w:color w:val="auto"/>
          <w:sz w:val="24"/>
          <w:szCs w:val="24"/>
          <w:highlight w:val="none"/>
        </w:rPr>
        <w:t>。</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2.3“货物”系指卖方按合同要求，须向买方提供的设计文件、货物、机械、材料、备品、手册及其他技术资料和材料。详见《政府采购品目分类目录》(财库[2013]189号)。</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2.4“服务”系指按合同规定卖方须承担的运输、装卸、安装调试、技术协助、培训和交付使用后保修期内应履行的义务及售后服务等其他类似的义务。</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2.5“卖方”系指提供合同货物和服务的经济实体。本次招标指中标人。</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2.6“买方”系指购买货物和服务的单位，即为本次招标的采购人。</w:t>
      </w:r>
    </w:p>
    <w:p>
      <w:pPr>
        <w:pStyle w:val="18"/>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2.7“节能产品”或者“环保产品”是指财政部发布</w:t>
      </w:r>
      <w:r>
        <w:rPr>
          <w:rFonts w:hint="eastAsia" w:ascii="宋体" w:hAnsi="宋体" w:eastAsia="宋体" w:cs="宋体"/>
          <w:color w:val="auto"/>
          <w:sz w:val="24"/>
          <w:szCs w:val="24"/>
          <w:highlight w:val="none"/>
          <w:lang w:eastAsia="zh-CN"/>
        </w:rPr>
        <w:t>最新一期</w:t>
      </w:r>
      <w:r>
        <w:rPr>
          <w:rFonts w:hint="eastAsia" w:ascii="宋体" w:hAnsi="宋体" w:eastAsia="宋体" w:cs="宋体"/>
          <w:color w:val="auto"/>
          <w:sz w:val="24"/>
          <w:szCs w:val="24"/>
          <w:highlight w:val="none"/>
        </w:rPr>
        <w:t>的《节能产品政府采购清单》或者《环境标志产品政府采购清单》的产品</w:t>
      </w:r>
      <w:r>
        <w:rPr>
          <w:rFonts w:hint="eastAsia" w:ascii="宋体" w:hAnsi="宋体" w:eastAsia="宋体" w:cs="宋体"/>
          <w:color w:val="auto"/>
          <w:sz w:val="24"/>
          <w:szCs w:val="24"/>
          <w:highlight w:val="none"/>
          <w:lang w:eastAsia="zh-CN"/>
        </w:rPr>
        <w:t>，可在中国政府采购网(www.ccgp.gov.cn)查询</w:t>
      </w:r>
      <w:r>
        <w:rPr>
          <w:rFonts w:hint="eastAsia" w:ascii="宋体" w:hAnsi="宋体" w:eastAsia="宋体" w:cs="宋体"/>
          <w:color w:val="auto"/>
          <w:sz w:val="24"/>
          <w:szCs w:val="24"/>
          <w:highlight w:val="none"/>
        </w:rPr>
        <w:t>。</w:t>
      </w:r>
    </w:p>
    <w:p>
      <w:pPr>
        <w:pStyle w:val="18"/>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 w:val="24"/>
          <w:szCs w:val="24"/>
          <w:highlight w:val="none"/>
          <w:lang w:eastAsia="zh-CN"/>
        </w:rPr>
        <w:t>及《关于政府采购进口产品管理有关问题的通知》（财办库（2008）248号）</w:t>
      </w:r>
      <w:r>
        <w:rPr>
          <w:rFonts w:hint="eastAsia" w:ascii="宋体" w:hAnsi="宋体" w:eastAsia="宋体" w:cs="宋体"/>
          <w:color w:val="auto"/>
          <w:sz w:val="24"/>
          <w:szCs w:val="24"/>
          <w:highlight w:val="none"/>
        </w:rPr>
        <w:t>。</w:t>
      </w:r>
    </w:p>
    <w:p>
      <w:pPr>
        <w:pStyle w:val="18"/>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 “</w:t>
      </w:r>
      <w:r>
        <w:rPr>
          <w:rFonts w:hint="eastAsia" w:ascii="宋体" w:hAnsi="宋体" w:eastAsia="宋体" w:cs="宋体"/>
          <w:color w:val="auto"/>
          <w:sz w:val="24"/>
          <w:szCs w:val="24"/>
          <w:highlight w:val="none"/>
        </w:rPr>
        <w:t>语言文字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使用的语言文字为中文。专用术语使用外文的，应附有中文注释。</w:t>
      </w:r>
    </w:p>
    <w:p>
      <w:pPr>
        <w:pStyle w:val="18"/>
        <w:spacing w:line="360" w:lineRule="auto"/>
        <w:ind w:firstLine="567"/>
        <w:rPr>
          <w:rFonts w:hint="eastAsia"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lang w:val="en-US" w:eastAsia="zh-CN"/>
        </w:rPr>
        <w:t>10</w:t>
      </w:r>
      <w:r>
        <w:rPr>
          <w:rFonts w:hint="eastAsia" w:ascii="宋体" w:hAnsi="宋体" w:cs="宋体"/>
          <w:color w:val="auto"/>
          <w:szCs w:val="24"/>
        </w:rPr>
        <w:t>“计量单位”所有计量均采用中华人民共和国法定计量单位。</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其他要求</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投标费用</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投标人应自行承担所有与本次招标投标有关的费用，而不论投标的结果如何。 </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采购进口产品</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除</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前附表另有规定外，本项目拒绝进口产品参加招标采购活动。</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本章第4.1款规定同意购买进口产品的，本项目采购活动不限制满足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要求的国内产品参与招标。</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政府采购政策支持 </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同一项目中部分产品属于优先采购政策的，评审时只对该部分产品的报价实行价格优惠。</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为推进政府采购诚信体系建设，供应商在签署相关承诺，提供相关信息前，应认真阅读财政部门相关政策规定。</w:t>
      </w:r>
    </w:p>
    <w:p>
      <w:pPr>
        <w:pStyle w:val="17"/>
        <w:numPr>
          <w:ilvl w:val="2"/>
          <w:numId w:val="0"/>
        </w:numPr>
        <w:ind w:leftChars="0"/>
        <w:jc w:val="center"/>
        <w:rPr>
          <w:rFonts w:hint="eastAsia"/>
          <w:b/>
          <w:bCs/>
          <w:color w:val="auto"/>
          <w:highlight w:val="none"/>
          <w:lang w:eastAsia="zh-CN"/>
        </w:rPr>
      </w:pPr>
      <w:r>
        <w:rPr>
          <w:rFonts w:hint="eastAsia"/>
          <w:b/>
          <w:bCs/>
          <w:color w:val="auto"/>
          <w:highlight w:val="none"/>
          <w:lang w:eastAsia="zh-CN"/>
        </w:rPr>
        <w:t>二、竞争性磋商文件</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竞争性磋商文件</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用以阐明所需服务、招标投标程序和合同条款。包括：</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lang w:eastAsia="zh-CN"/>
        </w:rPr>
        <w:t>公告</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lang w:eastAsia="zh-CN"/>
        </w:rPr>
        <w:t>投标人须知</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eastAsia="zh-CN"/>
        </w:rPr>
        <w:t>条款及格式</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4.1.4 </w:t>
      </w:r>
      <w:r>
        <w:rPr>
          <w:rFonts w:hint="eastAsia" w:ascii="宋体" w:hAnsi="宋体" w:eastAsia="宋体" w:cs="宋体"/>
          <w:b w:val="0"/>
          <w:bCs w:val="0"/>
          <w:color w:val="auto"/>
          <w:sz w:val="24"/>
          <w:szCs w:val="24"/>
          <w:highlight w:val="none"/>
          <w:lang w:eastAsia="zh-CN"/>
        </w:rPr>
        <w:t>采购需求</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4.1.5 响应文件格式</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4.1.6 其他资料</w:t>
      </w:r>
    </w:p>
    <w:p>
      <w:pPr>
        <w:pStyle w:val="18"/>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投标人应认真阅读</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中所有的事项、格式、条款和规范等要求。如果没有按照</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要求提交全部资料或者</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没有对</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做出实质性响应，其投标将被拒绝。</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 </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的澄清和修改</w:t>
      </w:r>
    </w:p>
    <w:p>
      <w:pPr>
        <w:pStyle w:val="18"/>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 招标人如需对已发出的</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进行必要澄清或者修改的，招标代理机构将在</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要求提交</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截止时间</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日前，以书面形式通知所有</w:t>
      </w:r>
      <w:r>
        <w:rPr>
          <w:rFonts w:hint="eastAsia" w:ascii="宋体" w:hAnsi="宋体" w:eastAsia="宋体" w:cs="宋体"/>
          <w:b w:val="0"/>
          <w:bCs w:val="0"/>
          <w:color w:val="auto"/>
          <w:sz w:val="24"/>
          <w:szCs w:val="24"/>
          <w:highlight w:val="none"/>
          <w:lang w:eastAsia="zh-CN"/>
        </w:rPr>
        <w:t>获取竞争性磋商文件的投标人</w:t>
      </w:r>
      <w:r>
        <w:rPr>
          <w:rFonts w:hint="eastAsia" w:ascii="宋体" w:hAnsi="宋体" w:eastAsia="宋体" w:cs="宋体"/>
          <w:b w:val="0"/>
          <w:bCs w:val="0"/>
          <w:color w:val="auto"/>
          <w:sz w:val="24"/>
          <w:szCs w:val="24"/>
          <w:highlight w:val="none"/>
        </w:rPr>
        <w:t>。该澄清或者修改的内容为</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的组成部分。</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延长开标时间</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招标人视采购具体情况如需延长投标截止时间和开标时间，招标代理机构将在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w:t>
      </w:r>
      <w:r>
        <w:rPr>
          <w:rFonts w:hint="eastAsia" w:ascii="宋体" w:hAnsi="宋体" w:eastAsia="宋体" w:cs="宋体"/>
          <w:color w:val="auto"/>
          <w:sz w:val="24"/>
          <w:szCs w:val="24"/>
          <w:highlight w:val="none"/>
          <w:lang w:eastAsia="zh-CN"/>
        </w:rPr>
        <w:t>获取竞争性磋商文件的投标人</w:t>
      </w:r>
      <w:r>
        <w:rPr>
          <w:rFonts w:hint="eastAsia" w:ascii="宋体" w:hAnsi="宋体" w:eastAsia="宋体" w:cs="宋体"/>
          <w:color w:val="auto"/>
          <w:sz w:val="24"/>
          <w:szCs w:val="24"/>
          <w:highlight w:val="none"/>
        </w:rPr>
        <w:t>。</w:t>
      </w:r>
    </w:p>
    <w:p>
      <w:pPr>
        <w:pStyle w:val="17"/>
        <w:numPr>
          <w:ilvl w:val="2"/>
          <w:numId w:val="0"/>
        </w:numPr>
        <w:ind w:leftChars="0"/>
        <w:jc w:val="center"/>
        <w:rPr>
          <w:rFonts w:hint="eastAsia"/>
          <w:b/>
          <w:bCs/>
          <w:color w:val="auto"/>
          <w:highlight w:val="none"/>
          <w:lang w:eastAsia="zh-CN"/>
        </w:rPr>
      </w:pPr>
      <w:r>
        <w:rPr>
          <w:rFonts w:hint="eastAsia"/>
          <w:b/>
          <w:bCs/>
          <w:color w:val="auto"/>
          <w:highlight w:val="none"/>
          <w:lang w:eastAsia="zh-CN"/>
        </w:rPr>
        <w:t>三、响应文件的编制</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7. </w:t>
      </w:r>
      <w:r>
        <w:rPr>
          <w:rFonts w:hint="eastAsia" w:ascii="宋体" w:hAnsi="宋体" w:cs="宋体"/>
          <w:color w:val="auto"/>
          <w:szCs w:val="24"/>
          <w:lang w:eastAsia="zh-CN"/>
        </w:rPr>
        <w:t>响应文件</w:t>
      </w:r>
      <w:r>
        <w:rPr>
          <w:rFonts w:hint="eastAsia" w:ascii="宋体" w:hAnsi="宋体" w:cs="宋体"/>
          <w:color w:val="auto"/>
          <w:szCs w:val="24"/>
        </w:rPr>
        <w:t>的编写</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7.1 投标人应仔细阅读</w:t>
      </w:r>
      <w:r>
        <w:rPr>
          <w:rFonts w:hint="eastAsia" w:ascii="宋体" w:hAnsi="宋体" w:cs="宋体"/>
          <w:color w:val="auto"/>
          <w:szCs w:val="24"/>
          <w:lang w:eastAsia="zh-CN"/>
        </w:rPr>
        <w:t>竞争性磋商文件</w:t>
      </w:r>
      <w:r>
        <w:rPr>
          <w:rFonts w:hint="eastAsia" w:ascii="宋体" w:hAnsi="宋体" w:cs="宋体"/>
          <w:color w:val="auto"/>
          <w:szCs w:val="24"/>
        </w:rPr>
        <w:t>,了解</w:t>
      </w:r>
      <w:r>
        <w:rPr>
          <w:rFonts w:hint="eastAsia" w:ascii="宋体" w:hAnsi="宋体" w:cs="宋体"/>
          <w:color w:val="auto"/>
          <w:szCs w:val="24"/>
          <w:lang w:eastAsia="zh-CN"/>
        </w:rPr>
        <w:t>竞争性磋商文件</w:t>
      </w:r>
      <w:r>
        <w:rPr>
          <w:rFonts w:hint="eastAsia" w:ascii="宋体" w:hAnsi="宋体" w:cs="宋体"/>
          <w:color w:val="auto"/>
          <w:szCs w:val="24"/>
        </w:rPr>
        <w:t>的要求，并在充分理解</w:t>
      </w:r>
      <w:r>
        <w:rPr>
          <w:rFonts w:hint="eastAsia" w:ascii="宋体" w:hAnsi="宋体" w:cs="宋体"/>
          <w:color w:val="auto"/>
          <w:szCs w:val="24"/>
          <w:lang w:eastAsia="zh-CN"/>
        </w:rPr>
        <w:t>竞争性磋商文件</w:t>
      </w:r>
      <w:r>
        <w:rPr>
          <w:rFonts w:hint="eastAsia" w:ascii="宋体" w:hAnsi="宋体" w:cs="宋体"/>
          <w:color w:val="auto"/>
          <w:szCs w:val="24"/>
        </w:rPr>
        <w:t>提出的货物技术规范、服务和商务条款后的基础上制作</w:t>
      </w:r>
      <w:r>
        <w:rPr>
          <w:rFonts w:hint="eastAsia" w:ascii="宋体" w:hAnsi="宋体" w:cs="宋体"/>
          <w:color w:val="auto"/>
          <w:szCs w:val="24"/>
          <w:lang w:eastAsia="zh-CN"/>
        </w:rPr>
        <w:t>响应文件</w:t>
      </w:r>
      <w:r>
        <w:rPr>
          <w:rFonts w:hint="eastAsia" w:ascii="宋体" w:hAnsi="宋体" w:cs="宋体"/>
          <w:color w:val="auto"/>
          <w:szCs w:val="24"/>
        </w:rPr>
        <w:t>。</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8. 投标的语言及计量单位</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8.1 投标人的</w:t>
      </w:r>
      <w:r>
        <w:rPr>
          <w:rFonts w:hint="eastAsia" w:ascii="宋体" w:hAnsi="宋体" w:cs="宋体"/>
          <w:color w:val="auto"/>
          <w:szCs w:val="24"/>
          <w:lang w:eastAsia="zh-CN"/>
        </w:rPr>
        <w:t>响应文件</w:t>
      </w:r>
      <w:r>
        <w:rPr>
          <w:rFonts w:hint="eastAsia" w:ascii="宋体" w:hAnsi="宋体" w:cs="宋体"/>
          <w:color w:val="auto"/>
          <w:szCs w:val="24"/>
        </w:rPr>
        <w:t>以及投标人与采购代理机构就有关招标活动的所有来往函电均应使用中文。如果</w:t>
      </w:r>
      <w:r>
        <w:rPr>
          <w:rFonts w:hint="eastAsia" w:ascii="宋体" w:hAnsi="宋体" w:cs="宋体"/>
          <w:color w:val="auto"/>
          <w:szCs w:val="24"/>
          <w:lang w:eastAsia="zh-CN"/>
        </w:rPr>
        <w:t>响应文件</w:t>
      </w:r>
      <w:r>
        <w:rPr>
          <w:rFonts w:hint="eastAsia" w:ascii="宋体" w:hAnsi="宋体" w:cs="宋体"/>
          <w:color w:val="auto"/>
          <w:szCs w:val="24"/>
        </w:rPr>
        <w:t>或与投标有关的其它文件、信件及来往函电以其它语言书写的，投标人应将其译成中文。</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8.2 </w:t>
      </w:r>
      <w:r>
        <w:rPr>
          <w:rFonts w:hint="eastAsia" w:ascii="宋体" w:hAnsi="宋体" w:cs="宋体"/>
          <w:color w:val="auto"/>
          <w:szCs w:val="24"/>
          <w:lang w:eastAsia="zh-CN"/>
        </w:rPr>
        <w:t>响应文件</w:t>
      </w:r>
      <w:r>
        <w:rPr>
          <w:rFonts w:hint="eastAsia" w:ascii="宋体" w:hAnsi="宋体" w:cs="宋体"/>
          <w:color w:val="auto"/>
          <w:szCs w:val="24"/>
        </w:rPr>
        <w:t>中所使用的计量单位除</w:t>
      </w:r>
      <w:r>
        <w:rPr>
          <w:rFonts w:hint="eastAsia" w:ascii="宋体" w:hAnsi="宋体" w:cs="宋体"/>
          <w:color w:val="auto"/>
          <w:szCs w:val="24"/>
          <w:lang w:eastAsia="zh-CN"/>
        </w:rPr>
        <w:t>竞争性磋商文件</w:t>
      </w:r>
      <w:r>
        <w:rPr>
          <w:rFonts w:hint="eastAsia" w:ascii="宋体" w:hAnsi="宋体" w:cs="宋体"/>
          <w:color w:val="auto"/>
          <w:szCs w:val="24"/>
        </w:rPr>
        <w:t>中有特殊规定外，一律使用法定计量单位。</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9. </w:t>
      </w:r>
      <w:r>
        <w:rPr>
          <w:rFonts w:hint="eastAsia" w:ascii="宋体" w:hAnsi="宋体" w:cs="宋体"/>
          <w:color w:val="auto"/>
          <w:szCs w:val="24"/>
          <w:lang w:eastAsia="zh-CN"/>
        </w:rPr>
        <w:t>响应文件</w:t>
      </w:r>
      <w:r>
        <w:rPr>
          <w:rFonts w:hint="eastAsia" w:ascii="宋体" w:hAnsi="宋体" w:cs="宋体"/>
          <w:color w:val="auto"/>
          <w:szCs w:val="24"/>
        </w:rPr>
        <w:t>构成</w:t>
      </w:r>
    </w:p>
    <w:p>
      <w:pPr>
        <w:pStyle w:val="18"/>
        <w:spacing w:line="360" w:lineRule="auto"/>
        <w:ind w:firstLine="567"/>
        <w:jc w:val="both"/>
        <w:rPr>
          <w:rFonts w:hint="eastAsia" w:ascii="宋体" w:hAnsi="宋体" w:cs="宋体"/>
          <w:color w:val="auto"/>
          <w:szCs w:val="24"/>
        </w:rPr>
      </w:pPr>
      <w:r>
        <w:rPr>
          <w:rFonts w:hint="eastAsia" w:ascii="宋体" w:hAnsi="宋体" w:cs="宋体"/>
          <w:color w:val="auto"/>
          <w:szCs w:val="24"/>
        </w:rPr>
        <w:t>9.1  投标人编写的</w:t>
      </w:r>
      <w:r>
        <w:rPr>
          <w:rFonts w:hint="eastAsia" w:ascii="宋体" w:hAnsi="宋体" w:cs="宋体"/>
          <w:color w:val="auto"/>
          <w:szCs w:val="24"/>
          <w:lang w:eastAsia="zh-CN"/>
        </w:rPr>
        <w:t>响应文件</w:t>
      </w:r>
      <w:r>
        <w:rPr>
          <w:rFonts w:hint="eastAsia" w:ascii="宋体" w:hAnsi="宋体" w:cs="宋体"/>
          <w:color w:val="auto"/>
          <w:szCs w:val="24"/>
        </w:rPr>
        <w:t>应包含以下内容:</w:t>
      </w:r>
    </w:p>
    <w:p>
      <w:pPr>
        <w:pStyle w:val="18"/>
        <w:spacing w:line="360" w:lineRule="auto"/>
        <w:ind w:firstLine="567"/>
        <w:jc w:val="both"/>
        <w:outlineLvl w:val="2"/>
        <w:rPr>
          <w:rFonts w:hint="eastAsia" w:ascii="宋体" w:hAnsi="宋体" w:cs="宋体"/>
          <w:color w:val="auto"/>
          <w:szCs w:val="24"/>
        </w:rPr>
      </w:pPr>
      <w:r>
        <w:rPr>
          <w:rFonts w:hint="eastAsia" w:ascii="宋体" w:hAnsi="宋体" w:cs="宋体"/>
          <w:color w:val="auto"/>
          <w:szCs w:val="24"/>
        </w:rPr>
        <w:t>9.1.1 资格、资信证明文件(以下文件必须在有效期内)</w:t>
      </w:r>
    </w:p>
    <w:p>
      <w:pPr>
        <w:pStyle w:val="18"/>
        <w:spacing w:line="360" w:lineRule="auto"/>
        <w:ind w:firstLine="471" w:firstLineChars="196"/>
        <w:jc w:val="both"/>
        <w:rPr>
          <w:rFonts w:hint="eastAsia" w:ascii="宋体" w:hAnsi="宋体" w:eastAsia="宋体" w:cs="宋体"/>
          <w:color w:val="auto"/>
          <w:szCs w:val="24"/>
          <w:lang w:eastAsia="zh-CN"/>
        </w:rPr>
      </w:pPr>
      <w:r>
        <w:rPr>
          <w:rFonts w:hint="eastAsia" w:ascii="宋体" w:hAnsi="宋体" w:cs="宋体"/>
          <w:color w:val="auto"/>
          <w:szCs w:val="24"/>
        </w:rPr>
        <w:t>(1) 企业营业执照</w:t>
      </w:r>
      <w:r>
        <w:rPr>
          <w:rFonts w:hint="eastAsia" w:ascii="宋体" w:hAnsi="宋体" w:cs="宋体"/>
          <w:i w:val="0"/>
          <w:iCs w:val="0"/>
          <w:color w:val="auto"/>
          <w:sz w:val="24"/>
          <w:highlight w:val="none"/>
          <w:lang w:eastAsia="zh-CN"/>
        </w:rPr>
        <w:t>；</w:t>
      </w:r>
    </w:p>
    <w:p>
      <w:pPr>
        <w:pStyle w:val="18"/>
        <w:spacing w:line="360" w:lineRule="auto"/>
        <w:ind w:firstLine="482" w:firstLineChars="200"/>
        <w:jc w:val="both"/>
        <w:rPr>
          <w:rFonts w:hint="eastAsia" w:ascii="宋体" w:hAnsi="宋体" w:eastAsia="宋体" w:cs="宋体"/>
          <w:color w:val="auto"/>
          <w:szCs w:val="24"/>
          <w:lang w:eastAsia="zh-CN"/>
        </w:rPr>
      </w:pPr>
      <w:r>
        <w:rPr>
          <w:rFonts w:hint="eastAsia" w:ascii="宋体" w:hAnsi="宋体" w:cs="宋体"/>
          <w:color w:val="auto"/>
          <w:szCs w:val="24"/>
        </w:rPr>
        <w:t>(2) 法定代表人身份证明</w:t>
      </w:r>
      <w:r>
        <w:rPr>
          <w:rFonts w:hint="eastAsia" w:ascii="宋体" w:hAnsi="宋体" w:cs="宋体"/>
          <w:color w:val="auto"/>
          <w:szCs w:val="24"/>
          <w:lang w:eastAsia="zh-CN"/>
        </w:rPr>
        <w:t>、</w:t>
      </w:r>
      <w:r>
        <w:rPr>
          <w:rFonts w:hint="eastAsia" w:ascii="宋体" w:hAnsi="宋体" w:cs="宋体"/>
          <w:color w:val="auto"/>
          <w:szCs w:val="24"/>
        </w:rPr>
        <w:t>授权委托人身份证明及授权委托书</w:t>
      </w:r>
      <w:r>
        <w:rPr>
          <w:rFonts w:hint="eastAsia" w:ascii="宋体" w:hAnsi="宋体" w:cs="宋体"/>
          <w:color w:val="auto"/>
          <w:szCs w:val="24"/>
          <w:lang w:eastAsia="zh-CN"/>
        </w:rPr>
        <w:t>；</w:t>
      </w:r>
    </w:p>
    <w:p>
      <w:pPr>
        <w:pStyle w:val="18"/>
        <w:spacing w:line="360" w:lineRule="auto"/>
        <w:ind w:firstLine="482" w:firstLineChars="200"/>
        <w:jc w:val="both"/>
        <w:rPr>
          <w:rFonts w:hint="eastAsia" w:ascii="宋体" w:hAnsi="宋体" w:eastAsia="宋体" w:cs="宋体"/>
          <w:color w:val="auto"/>
          <w:szCs w:val="24"/>
          <w:lang w:eastAsia="zh-CN"/>
        </w:rPr>
      </w:pPr>
      <w:r>
        <w:rPr>
          <w:rFonts w:hint="eastAsia" w:ascii="宋体" w:hAnsi="宋体" w:cs="宋体"/>
          <w:color w:val="auto"/>
          <w:szCs w:val="24"/>
        </w:rPr>
        <w:t>(3) 投标保证金缴纳凭证</w:t>
      </w:r>
      <w:r>
        <w:rPr>
          <w:rFonts w:hint="eastAsia" w:ascii="宋体" w:hAnsi="宋体" w:cs="宋体"/>
          <w:color w:val="auto"/>
          <w:szCs w:val="24"/>
          <w:lang w:eastAsia="zh-CN"/>
        </w:rPr>
        <w:t>（本项目不做要求）；</w:t>
      </w:r>
    </w:p>
    <w:p>
      <w:pPr>
        <w:pStyle w:val="18"/>
        <w:spacing w:line="360" w:lineRule="auto"/>
        <w:ind w:firstLine="482" w:firstLineChars="200"/>
        <w:jc w:val="both"/>
        <w:rPr>
          <w:rFonts w:hint="eastAsia" w:ascii="宋体" w:hAnsi="宋体" w:eastAsia="宋体" w:cs="宋体"/>
          <w:color w:val="auto"/>
          <w:szCs w:val="24"/>
          <w:lang w:eastAsia="zh-CN"/>
        </w:rPr>
      </w:pPr>
      <w:r>
        <w:rPr>
          <w:rFonts w:hint="eastAsia" w:ascii="宋体" w:hAnsi="宋体" w:cs="宋体"/>
          <w:color w:val="auto"/>
          <w:szCs w:val="24"/>
        </w:rPr>
        <w:t xml:space="preserve">(4) </w:t>
      </w:r>
      <w:r>
        <w:rPr>
          <w:rFonts w:hint="eastAsia" w:ascii="宋体" w:hAnsi="宋体" w:cs="宋体"/>
          <w:color w:val="auto"/>
          <w:spacing w:val="-3"/>
          <w:szCs w:val="24"/>
        </w:rPr>
        <w:t>投标人认为有必要提供的声明及文件资料</w:t>
      </w:r>
      <w:r>
        <w:rPr>
          <w:rFonts w:hint="eastAsia" w:ascii="宋体" w:hAnsi="宋体" w:cs="宋体"/>
          <w:b w:val="0"/>
          <w:bCs/>
          <w:color w:val="auto"/>
          <w:spacing w:val="-3"/>
          <w:szCs w:val="24"/>
        </w:rPr>
        <w:t>（</w:t>
      </w:r>
      <w:r>
        <w:rPr>
          <w:rFonts w:hint="eastAsia" w:ascii="宋体" w:hAnsi="宋体" w:cs="宋体"/>
          <w:b w:val="0"/>
          <w:bCs/>
          <w:color w:val="auto"/>
          <w:spacing w:val="-3"/>
          <w:szCs w:val="24"/>
          <w:highlight w:val="none"/>
        </w:rPr>
        <w:t>包括但不限于近六个月</w:t>
      </w:r>
      <w:r>
        <w:rPr>
          <w:rFonts w:hint="eastAsia" w:ascii="宋体" w:hAnsi="宋体" w:cs="宋体"/>
          <w:b w:val="0"/>
          <w:bCs/>
          <w:color w:val="auto"/>
          <w:spacing w:val="-3"/>
          <w:szCs w:val="24"/>
          <w:highlight w:val="none"/>
          <w:lang w:eastAsia="zh-CN"/>
        </w:rPr>
        <w:t>（</w:t>
      </w:r>
      <w:r>
        <w:rPr>
          <w:rFonts w:hint="eastAsia" w:ascii="宋体" w:hAnsi="宋体" w:cs="宋体"/>
          <w:b w:val="0"/>
          <w:bCs/>
          <w:color w:val="auto"/>
          <w:spacing w:val="-3"/>
          <w:szCs w:val="24"/>
          <w:highlight w:val="none"/>
          <w:lang w:val="en-US" w:eastAsia="zh-CN"/>
        </w:rPr>
        <w:t>连续</w:t>
      </w:r>
      <w:r>
        <w:rPr>
          <w:rFonts w:hint="eastAsia" w:ascii="宋体" w:hAnsi="宋体" w:cs="宋体"/>
          <w:b w:val="0"/>
          <w:bCs/>
          <w:color w:val="auto"/>
          <w:spacing w:val="-3"/>
          <w:szCs w:val="24"/>
          <w:highlight w:val="none"/>
          <w:lang w:eastAsia="zh-CN"/>
        </w:rPr>
        <w:t>）</w:t>
      </w:r>
      <w:r>
        <w:rPr>
          <w:rFonts w:hint="eastAsia" w:ascii="宋体" w:hAnsi="宋体" w:cs="宋体"/>
          <w:b w:val="0"/>
          <w:bCs/>
          <w:color w:val="auto"/>
          <w:spacing w:val="-3"/>
          <w:szCs w:val="24"/>
          <w:highlight w:val="none"/>
        </w:rPr>
        <w:t>的社保证明（需有相关人员的社保缴纳明细，退休人员需提供退休证明）和完税证明、</w:t>
      </w:r>
      <w:r>
        <w:rPr>
          <w:rFonts w:hint="eastAsia" w:ascii="宋体" w:hAnsi="宋体" w:cs="宋体"/>
          <w:b w:val="0"/>
          <w:bCs/>
          <w:color w:val="auto"/>
          <w:spacing w:val="-3"/>
          <w:szCs w:val="24"/>
          <w:highlight w:val="none"/>
          <w:lang w:eastAsia="zh-CN"/>
        </w:rPr>
        <w:t>近三年的财务审计报告</w:t>
      </w:r>
      <w:r>
        <w:rPr>
          <w:rFonts w:hint="eastAsia" w:ascii="宋体" w:hAnsi="宋体" w:cs="宋体"/>
          <w:b w:val="0"/>
          <w:bCs/>
          <w:color w:val="auto"/>
          <w:spacing w:val="-3"/>
          <w:szCs w:val="24"/>
          <w:highlight w:val="none"/>
          <w:lang w:val="en-US" w:eastAsia="zh-CN"/>
        </w:rPr>
        <w:t>（企业成立不足三年的提供成立至今的财务审计报告，企业成立不足一年的提供成立至今的财务报表，包含资产负债表、现金流量表、利润表）</w:t>
      </w:r>
      <w:r>
        <w:rPr>
          <w:rFonts w:hint="eastAsia" w:ascii="宋体" w:hAnsi="宋体" w:cs="宋体"/>
          <w:b w:val="0"/>
          <w:bCs/>
          <w:color w:val="auto"/>
          <w:spacing w:val="-3"/>
          <w:szCs w:val="24"/>
          <w:highlight w:val="none"/>
          <w:lang w:eastAsia="zh-CN"/>
        </w:rPr>
        <w:t>等资料</w:t>
      </w:r>
      <w:r>
        <w:rPr>
          <w:rFonts w:hint="eastAsia" w:ascii="宋体" w:hAnsi="宋体" w:cs="宋体"/>
          <w:b w:val="0"/>
          <w:bCs/>
          <w:color w:val="auto"/>
          <w:spacing w:val="-3"/>
          <w:szCs w:val="24"/>
        </w:rPr>
        <w:t>）</w:t>
      </w:r>
      <w:r>
        <w:rPr>
          <w:rFonts w:hint="eastAsia" w:ascii="宋体" w:hAnsi="宋体" w:cs="宋体"/>
          <w:b w:val="0"/>
          <w:bCs/>
          <w:color w:val="auto"/>
          <w:spacing w:val="-3"/>
          <w:szCs w:val="24"/>
          <w:lang w:eastAsia="zh-CN"/>
        </w:rPr>
        <w:t>。</w:t>
      </w:r>
    </w:p>
    <w:p>
      <w:pPr>
        <w:pStyle w:val="18"/>
        <w:spacing w:line="360" w:lineRule="auto"/>
        <w:ind w:firstLine="567"/>
        <w:jc w:val="both"/>
        <w:outlineLvl w:val="2"/>
        <w:rPr>
          <w:rFonts w:hint="eastAsia" w:ascii="宋体" w:hAnsi="宋体" w:cs="宋体"/>
          <w:color w:val="auto"/>
          <w:szCs w:val="24"/>
        </w:rPr>
      </w:pPr>
      <w:r>
        <w:rPr>
          <w:rFonts w:hint="eastAsia" w:ascii="宋体" w:hAnsi="宋体" w:cs="宋体"/>
          <w:color w:val="auto"/>
          <w:szCs w:val="24"/>
        </w:rPr>
        <w:t>9.1.2 商务文件</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（1）投 标 函</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（4）投标保证金（本项目不做要求）；</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（8）拟项目负责人及主要人员简历表</w:t>
      </w:r>
      <w:r>
        <w:rPr>
          <w:rFonts w:hint="eastAsia" w:ascii="宋体" w:hAnsi="宋体" w:cs="宋体"/>
          <w:color w:val="auto"/>
          <w:spacing w:val="-3"/>
          <w:kern w:val="0"/>
          <w:sz w:val="24"/>
          <w:szCs w:val="24"/>
          <w:lang w:val="en-US" w:eastAsia="zh-CN" w:bidi="ar-SA"/>
        </w:rPr>
        <w:t>；</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（9）近三年公司承接的类似项目一览表</w:t>
      </w:r>
      <w:r>
        <w:rPr>
          <w:rFonts w:hint="eastAsia" w:ascii="宋体" w:hAnsi="宋体" w:cs="宋体"/>
          <w:color w:val="auto"/>
          <w:spacing w:val="-3"/>
          <w:kern w:val="0"/>
          <w:sz w:val="24"/>
          <w:szCs w:val="24"/>
          <w:lang w:val="en-US" w:eastAsia="zh-CN" w:bidi="ar-SA"/>
        </w:rPr>
        <w:t>；</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（10）正在进行的项目一览表</w:t>
      </w:r>
      <w:r>
        <w:rPr>
          <w:rFonts w:hint="eastAsia" w:ascii="宋体" w:hAnsi="宋体" w:cs="宋体"/>
          <w:color w:val="auto"/>
          <w:spacing w:val="-3"/>
          <w:kern w:val="0"/>
          <w:sz w:val="24"/>
          <w:szCs w:val="24"/>
          <w:lang w:val="en-US" w:eastAsia="zh-CN" w:bidi="ar-SA"/>
        </w:rPr>
        <w:t>；</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（11）企业信誉良好，无违法违规不良记录；</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（12）服务承诺</w:t>
      </w:r>
    </w:p>
    <w:p>
      <w:pPr>
        <w:keepLines w:val="0"/>
        <w:pageBreakBefore w:val="0"/>
        <w:kinsoku/>
        <w:wordWrap/>
        <w:overflowPunct/>
        <w:topLinePunct w:val="0"/>
        <w:bidi w:val="0"/>
        <w:spacing w:line="500" w:lineRule="exact"/>
        <w:ind w:firstLine="470" w:firstLineChars="200"/>
        <w:textAlignment w:val="auto"/>
        <w:rPr>
          <w:rFonts w:hint="default"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（13）技术服务</w:t>
      </w:r>
    </w:p>
    <w:p>
      <w:pPr>
        <w:pStyle w:val="18"/>
        <w:spacing w:line="360" w:lineRule="auto"/>
        <w:ind w:firstLine="567"/>
        <w:jc w:val="both"/>
        <w:outlineLvl w:val="2"/>
        <w:rPr>
          <w:rFonts w:hint="eastAsia" w:ascii="宋体" w:hAnsi="宋体" w:cs="宋体"/>
          <w:color w:val="auto"/>
          <w:sz w:val="28"/>
          <w:szCs w:val="28"/>
          <w:highlight w:val="none"/>
        </w:rPr>
      </w:pPr>
      <w:r>
        <w:rPr>
          <w:rFonts w:hint="eastAsia" w:ascii="宋体" w:hAnsi="宋体" w:cs="宋体"/>
          <w:color w:val="auto"/>
          <w:szCs w:val="24"/>
        </w:rPr>
        <w:t xml:space="preserve">9.1.3 </w:t>
      </w:r>
      <w:r>
        <w:rPr>
          <w:rFonts w:hint="eastAsia" w:ascii="宋体" w:hAnsi="宋体" w:cs="宋体"/>
          <w:color w:val="auto"/>
          <w:szCs w:val="24"/>
          <w:lang w:val="en-US" w:eastAsia="zh-CN"/>
        </w:rPr>
        <w:t>证明文件</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1、经会计事务所出具的</w:t>
      </w:r>
      <w:r>
        <w:rPr>
          <w:rFonts w:hint="eastAsia" w:ascii="宋体" w:hAnsi="宋体" w:cs="宋体"/>
          <w:color w:val="auto"/>
          <w:spacing w:val="-3"/>
          <w:kern w:val="0"/>
          <w:sz w:val="24"/>
          <w:szCs w:val="24"/>
          <w:lang w:val="en-US" w:eastAsia="zh-CN" w:bidi="ar-SA"/>
        </w:rPr>
        <w:t>近三年的财务审计报告</w:t>
      </w:r>
      <w:r>
        <w:rPr>
          <w:rFonts w:hint="eastAsia" w:ascii="宋体" w:hAnsi="宋体" w:eastAsia="宋体" w:cs="宋体"/>
          <w:color w:val="auto"/>
          <w:spacing w:val="-3"/>
          <w:kern w:val="0"/>
          <w:sz w:val="24"/>
          <w:szCs w:val="24"/>
          <w:lang w:val="en-US" w:eastAsia="zh-CN" w:bidi="ar-SA"/>
        </w:rPr>
        <w:t>（</w:t>
      </w:r>
      <w:r>
        <w:rPr>
          <w:rFonts w:hint="eastAsia" w:ascii="宋体" w:hAnsi="宋体" w:cs="宋体"/>
          <w:color w:val="auto"/>
          <w:spacing w:val="-3"/>
          <w:kern w:val="0"/>
          <w:sz w:val="24"/>
          <w:szCs w:val="24"/>
          <w:lang w:val="en-US" w:eastAsia="zh-CN" w:bidi="ar-SA"/>
        </w:rPr>
        <w:t>企业成立不足三年的提供成立至今的财务审计报告，企业成立不足一年的提供成立至今的财务报表</w:t>
      </w:r>
      <w:r>
        <w:rPr>
          <w:rFonts w:hint="eastAsia" w:ascii="宋体" w:hAnsi="宋体" w:eastAsia="宋体" w:cs="宋体"/>
          <w:color w:val="auto"/>
          <w:spacing w:val="-3"/>
          <w:kern w:val="0"/>
          <w:sz w:val="24"/>
          <w:szCs w:val="24"/>
          <w:lang w:val="en-US" w:eastAsia="zh-CN" w:bidi="ar-SA"/>
        </w:rPr>
        <w:t>，包含资产负债表、现金流量表、利润表）等资料）</w:t>
      </w:r>
      <w:r>
        <w:rPr>
          <w:rFonts w:hint="eastAsia" w:ascii="宋体" w:hAnsi="宋体" w:cs="宋体"/>
          <w:color w:val="auto"/>
          <w:spacing w:val="-3"/>
          <w:kern w:val="0"/>
          <w:sz w:val="24"/>
          <w:szCs w:val="24"/>
          <w:lang w:val="en-US" w:eastAsia="zh-CN" w:bidi="ar-SA"/>
        </w:rPr>
        <w:t>；</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2、投标人须提供依法缴纳税收或完税证明。</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3、投标人须提供参加政府采购活动前3年内在经营活动中没有重大违法记录的书面声明。</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color w:val="auto"/>
          <w:spacing w:val="-3"/>
          <w:kern w:val="0"/>
          <w:sz w:val="24"/>
          <w:szCs w:val="24"/>
          <w:lang w:val="en-US" w:eastAsia="zh-CN" w:bidi="ar-SA"/>
        </w:rPr>
      </w:pPr>
      <w:r>
        <w:rPr>
          <w:rFonts w:hint="eastAsia" w:ascii="宋体" w:hAnsi="宋体" w:eastAsia="宋体" w:cs="宋体"/>
          <w:color w:val="auto"/>
          <w:spacing w:val="-3"/>
          <w:kern w:val="0"/>
          <w:sz w:val="24"/>
          <w:szCs w:val="24"/>
          <w:lang w:val="en-US" w:eastAsia="zh-CN" w:bidi="ar-SA"/>
        </w:rPr>
        <w:t>4.中小企业声明函</w:t>
      </w:r>
    </w:p>
    <w:p>
      <w:pPr>
        <w:keepLines w:val="0"/>
        <w:pageBreakBefore w:val="0"/>
        <w:kinsoku/>
        <w:wordWrap/>
        <w:overflowPunct/>
        <w:topLinePunct w:val="0"/>
        <w:bidi w:val="0"/>
        <w:spacing w:line="500" w:lineRule="exact"/>
        <w:ind w:firstLine="705" w:firstLineChars="300"/>
        <w:textAlignment w:val="auto"/>
        <w:rPr>
          <w:rFonts w:hint="eastAsia" w:ascii="宋体" w:hAnsi="宋体" w:cs="宋体"/>
          <w:color w:val="auto"/>
          <w:sz w:val="28"/>
          <w:szCs w:val="28"/>
          <w:highlight w:val="none"/>
        </w:rPr>
      </w:pPr>
      <w:r>
        <w:rPr>
          <w:rFonts w:hint="eastAsia" w:ascii="宋体" w:hAnsi="宋体" w:eastAsia="宋体" w:cs="宋体"/>
          <w:color w:val="auto"/>
          <w:spacing w:val="-3"/>
          <w:kern w:val="0"/>
          <w:sz w:val="24"/>
          <w:szCs w:val="24"/>
          <w:lang w:val="en-US" w:eastAsia="zh-CN" w:bidi="ar-SA"/>
        </w:rPr>
        <w:t>5.供应商认为需要提供的其他文件和资料。</w:t>
      </w:r>
    </w:p>
    <w:p>
      <w:pPr>
        <w:pStyle w:val="18"/>
        <w:spacing w:line="360" w:lineRule="auto"/>
        <w:ind w:firstLine="482" w:firstLineChars="200"/>
        <w:jc w:val="both"/>
        <w:outlineLvl w:val="2"/>
        <w:rPr>
          <w:rFonts w:hint="eastAsia" w:ascii="宋体" w:hAnsi="宋体" w:cs="宋体"/>
          <w:color w:val="auto"/>
          <w:szCs w:val="24"/>
        </w:rPr>
      </w:pPr>
      <w:r>
        <w:rPr>
          <w:rFonts w:hint="eastAsia" w:ascii="宋体" w:hAnsi="宋体" w:cs="宋体"/>
          <w:color w:val="auto"/>
          <w:szCs w:val="24"/>
        </w:rPr>
        <w:t>9.1.4 电子标书</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本项目实行电子招投标，供应商需要使用CA锁，在新疆政府采购网--下载专区下载--供应商客户端制作响应文件，并生成JMBS格式加密文件，在投标截止前上传至政府采购云平台。</w:t>
      </w:r>
    </w:p>
    <w:p>
      <w:pPr>
        <w:pStyle w:val="18"/>
        <w:spacing w:line="360" w:lineRule="auto"/>
        <w:ind w:firstLine="482" w:firstLineChars="200"/>
        <w:jc w:val="both"/>
        <w:rPr>
          <w:rFonts w:hint="eastAsia" w:ascii="宋体" w:hAnsi="宋体" w:cs="宋体"/>
          <w:color w:val="auto"/>
          <w:szCs w:val="24"/>
        </w:rPr>
      </w:pPr>
      <w:r>
        <w:rPr>
          <w:rFonts w:hint="eastAsia" w:ascii="宋体" w:hAnsi="宋体" w:cs="宋体"/>
          <w:color w:val="auto"/>
          <w:szCs w:val="24"/>
        </w:rPr>
        <w:t>9.2 第9.1.1条中第(1)(2)(3)(4)项、第9.1.2条中第(1)(2)(3)(4)(5)(6)项、第9.1.3条中第(1)(2)(3)(4)项为必备项，投标人在</w:t>
      </w:r>
      <w:r>
        <w:rPr>
          <w:rFonts w:hint="eastAsia" w:ascii="宋体" w:hAnsi="宋体" w:cs="宋体"/>
          <w:color w:val="auto"/>
          <w:szCs w:val="24"/>
          <w:lang w:eastAsia="zh-CN"/>
        </w:rPr>
        <w:t>响应文件</w:t>
      </w:r>
      <w:r>
        <w:rPr>
          <w:rFonts w:hint="eastAsia" w:ascii="宋体" w:hAnsi="宋体" w:cs="宋体"/>
          <w:color w:val="auto"/>
          <w:szCs w:val="24"/>
        </w:rPr>
        <w:t>中必须提供有关材料，如果缺项，将导致投标失败。</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货物、服务、数量及价格。</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w:t>
      </w:r>
      <w:r>
        <w:rPr>
          <w:rFonts w:hint="eastAsia" w:ascii="宋体" w:hAnsi="宋体" w:cs="宋体"/>
          <w:i w:val="0"/>
          <w:iCs w:val="0"/>
          <w:color w:val="auto"/>
          <w:kern w:val="2"/>
          <w:sz w:val="24"/>
          <w:szCs w:val="24"/>
          <w:highlight w:val="none"/>
          <w:lang w:val="en-US" w:eastAsia="zh-CN" w:bidi="ar-SA"/>
        </w:rPr>
        <w:t>一项工程量</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是否对竞争性磋商文件做出实质性的响应。否则，将视为投标人同意、确认或接受竞争性磋商文件的全部或相应部分的要求。</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响应文件从实际开标之日起60天内有效。</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17"/>
        <w:numPr>
          <w:ilvl w:val="2"/>
          <w:numId w:val="0"/>
        </w:numPr>
        <w:ind w:leftChars="0"/>
        <w:jc w:val="center"/>
        <w:rPr>
          <w:rFonts w:hint="eastAsia"/>
          <w:b/>
          <w:bCs/>
          <w:color w:val="auto"/>
          <w:highlight w:val="none"/>
          <w:lang w:eastAsia="zh-CN"/>
        </w:rPr>
      </w:pPr>
      <w:r>
        <w:rPr>
          <w:rFonts w:hint="eastAsia"/>
          <w:b/>
          <w:bCs/>
          <w:color w:val="auto"/>
          <w:highlight w:val="none"/>
          <w:lang w:eastAsia="zh-CN"/>
        </w:rPr>
        <w:t>四、响应文件的递交</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17"/>
        <w:numPr>
          <w:ilvl w:val="2"/>
          <w:numId w:val="0"/>
        </w:numPr>
        <w:ind w:leftChars="0"/>
        <w:jc w:val="center"/>
        <w:rPr>
          <w:rFonts w:hint="eastAsia"/>
          <w:b/>
          <w:bCs/>
          <w:color w:val="auto"/>
          <w:highlight w:val="none"/>
          <w:lang w:eastAsia="zh-CN"/>
        </w:rPr>
      </w:pPr>
      <w:r>
        <w:rPr>
          <w:rFonts w:hint="eastAsia"/>
          <w:b/>
          <w:bCs/>
          <w:color w:val="auto"/>
          <w:highlight w:val="none"/>
          <w:lang w:eastAsia="zh-CN"/>
        </w:rPr>
        <w:t>五、开标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17"/>
        <w:numPr>
          <w:ilvl w:val="2"/>
          <w:numId w:val="0"/>
        </w:numPr>
        <w:ind w:leftChars="0"/>
        <w:jc w:val="center"/>
        <w:rPr>
          <w:rFonts w:hint="eastAsia"/>
          <w:b/>
          <w:bCs/>
          <w:color w:val="auto"/>
          <w:highlight w:val="none"/>
          <w:lang w:eastAsia="zh-CN"/>
        </w:rPr>
      </w:pPr>
      <w:r>
        <w:rPr>
          <w:rFonts w:hint="eastAsia"/>
          <w:b/>
          <w:bCs/>
          <w:color w:val="auto"/>
          <w:highlight w:val="none"/>
          <w:lang w:eastAsia="zh-CN"/>
        </w:rPr>
        <w:t>六、评标和定标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响应文件针对每一项服务出现了两个或两个以上的报价；</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 xml:space="preserve">  明显不符合竞争性磋商文件关于对招标服务技术规格和标准的要求；</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 xml:space="preserve">  响应文件载明的磋商项目服务周期超过竞争性磋商文件规定的期限；</w:t>
      </w:r>
    </w:p>
    <w:p>
      <w:pPr>
        <w:pStyle w:val="18"/>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 xml:space="preserve"> 响应文件载明的服务范围等不符合竞争性磋商文件的要求</w:t>
      </w:r>
      <w:r>
        <w:rPr>
          <w:rFonts w:hint="eastAsia" w:ascii="宋体" w:hAnsi="宋体" w:cs="宋体"/>
          <w:i w:val="0"/>
          <w:iCs w:val="0"/>
          <w:color w:val="auto"/>
          <w:kern w:val="2"/>
          <w:sz w:val="24"/>
          <w:szCs w:val="24"/>
          <w:highlight w:val="none"/>
          <w:lang w:val="en-US" w:eastAsia="zh-CN" w:bidi="ar-SA"/>
        </w:rPr>
        <w:t>；</w:t>
      </w:r>
    </w:p>
    <w:p>
      <w:pPr>
        <w:pStyle w:val="18"/>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23.6.11 响应文件含有采购人不能接受的附加条件；</w:t>
      </w:r>
    </w:p>
    <w:p>
      <w:pPr>
        <w:pStyle w:val="18"/>
        <w:spacing w:line="360" w:lineRule="auto"/>
        <w:ind w:firstLine="567"/>
        <w:jc w:val="both"/>
        <w:rPr>
          <w:rFonts w:hint="default"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23.6.12 不符合竞争性磋商文件规定的其他实质性要求。</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1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90</w:t>
      </w:r>
      <w:r>
        <w:rPr>
          <w:rFonts w:hint="eastAsia" w:ascii="宋体" w:hAnsi="宋体" w:eastAsia="宋体" w:cs="宋体"/>
          <w:i w:val="0"/>
          <w:iCs w:val="0"/>
          <w:color w:val="auto"/>
          <w:kern w:val="2"/>
          <w:sz w:val="24"/>
          <w:szCs w:val="24"/>
          <w:highlight w:val="none"/>
          <w:lang w:val="en-US" w:eastAsia="zh-CN" w:bidi="ar-SA"/>
        </w:rPr>
        <w:t>%。投标人两部分的分值相加，即为该投标人的评标总得分。</w:t>
      </w:r>
    </w:p>
    <w:p>
      <w:pPr>
        <w:spacing w:line="360" w:lineRule="auto"/>
        <w:jc w:val="center"/>
        <w:rPr>
          <w:rFonts w:hint="eastAsia" w:ascii="宋体" w:hAnsi="宋体" w:cs="宋体"/>
          <w:b/>
          <w:color w:val="auto"/>
          <w:sz w:val="24"/>
          <w:highlight w:val="none"/>
        </w:rPr>
      </w:pPr>
      <w:bookmarkStart w:id="23" w:name="_Toc144974570"/>
      <w:bookmarkStart w:id="24" w:name="_Toc179632621"/>
      <w:bookmarkStart w:id="25" w:name="_Toc152042380"/>
      <w:bookmarkStart w:id="26" w:name="_Toc233102567"/>
      <w:bookmarkStart w:id="27" w:name="_Toc152045603"/>
    </w:p>
    <w:p>
      <w:pPr>
        <w:spacing w:line="360" w:lineRule="auto"/>
        <w:jc w:val="center"/>
        <w:rPr>
          <w:rFonts w:hint="eastAsia" w:ascii="宋体" w:hAnsi="宋体" w:cs="宋体"/>
          <w:b/>
          <w:color w:val="auto"/>
          <w:sz w:val="24"/>
          <w:highlight w:val="none"/>
        </w:rPr>
      </w:pP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初步评审标准</w:t>
      </w:r>
    </w:p>
    <w:tbl>
      <w:tblPr>
        <w:tblStyle w:val="1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8674"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rPr>
              <w:t>1</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投标人不满足本</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2</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i w:val="0"/>
                <w:iCs w:val="0"/>
                <w:color w:val="auto"/>
                <w:kern w:val="2"/>
                <w:sz w:val="24"/>
                <w:szCs w:val="24"/>
                <w:highlight w:val="none"/>
                <w:lang w:val="en-US" w:eastAsia="zh-CN" w:bidi="ar-SA"/>
              </w:rPr>
              <w:t>响应文件组成不完整，主要内容未能按竞争性磋商文件规定的内容、格式填写</w:t>
            </w:r>
            <w:r>
              <w:rPr>
                <w:rFonts w:hint="eastAsia" w:ascii="宋体" w:hAnsi="宋体" w:cs="宋体"/>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3</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的有效期不满足</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4</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响应文件没有按照规定签章的</w:t>
            </w:r>
            <w:r>
              <w:rPr>
                <w:rFonts w:hint="eastAsia" w:ascii="宋体" w:hAnsi="宋体" w:cs="宋体"/>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5</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6</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针对每一</w:t>
            </w:r>
            <w:r>
              <w:rPr>
                <w:rFonts w:hint="eastAsia" w:ascii="宋体" w:hAnsi="宋体" w:cs="宋体"/>
                <w:b w:val="0"/>
                <w:bCs w:val="0"/>
                <w:color w:val="auto"/>
                <w:sz w:val="24"/>
                <w:highlight w:val="none"/>
                <w:lang w:val="en-US" w:eastAsia="zh-CN"/>
              </w:rPr>
              <w:t>项服务</w:t>
            </w:r>
            <w:r>
              <w:rPr>
                <w:rFonts w:hint="eastAsia" w:ascii="宋体" w:hAnsi="宋体" w:cs="宋体"/>
                <w:b w:val="0"/>
                <w:bCs w:val="0"/>
                <w:color w:val="auto"/>
                <w:sz w:val="24"/>
                <w:highlight w:val="none"/>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7</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8</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明显不符合</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文件关于对</w:t>
            </w:r>
            <w:r>
              <w:rPr>
                <w:rFonts w:hint="eastAsia" w:ascii="宋体" w:hAnsi="宋体" w:cs="宋体"/>
                <w:b w:val="0"/>
                <w:bCs w:val="0"/>
                <w:color w:val="auto"/>
                <w:sz w:val="24"/>
                <w:highlight w:val="none"/>
                <w:lang w:eastAsia="zh-CN"/>
              </w:rPr>
              <w:t>磋商</w:t>
            </w:r>
            <w:r>
              <w:rPr>
                <w:rFonts w:hint="eastAsia" w:ascii="宋体" w:hAnsi="宋体" w:cs="宋体"/>
                <w:b w:val="0"/>
                <w:bCs w:val="0"/>
                <w:color w:val="auto"/>
                <w:sz w:val="24"/>
                <w:highlight w:val="none"/>
                <w:lang w:val="en-US" w:eastAsia="zh-CN"/>
              </w:rPr>
              <w:t>服务</w:t>
            </w:r>
            <w:r>
              <w:rPr>
                <w:rFonts w:hint="eastAsia" w:ascii="宋体" w:hAnsi="宋体" w:cs="宋体"/>
                <w:b w:val="0"/>
                <w:bCs w:val="0"/>
                <w:color w:val="auto"/>
                <w:sz w:val="24"/>
                <w:highlight w:val="none"/>
              </w:rPr>
              <w:t>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9</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载明的</w:t>
            </w:r>
            <w:r>
              <w:rPr>
                <w:rFonts w:hint="eastAsia" w:ascii="宋体" w:hAnsi="宋体" w:cs="宋体"/>
                <w:b w:val="0"/>
                <w:bCs w:val="0"/>
                <w:color w:val="auto"/>
                <w:sz w:val="24"/>
                <w:highlight w:val="none"/>
                <w:lang w:eastAsia="zh-CN"/>
              </w:rPr>
              <w:t>磋商</w:t>
            </w:r>
            <w:r>
              <w:rPr>
                <w:rFonts w:hint="eastAsia" w:ascii="宋体" w:hAnsi="宋体" w:cs="宋体"/>
                <w:b w:val="0"/>
                <w:bCs w:val="0"/>
                <w:color w:val="auto"/>
                <w:sz w:val="24"/>
                <w:highlight w:val="none"/>
              </w:rPr>
              <w:t>项目</w:t>
            </w:r>
            <w:r>
              <w:rPr>
                <w:rFonts w:hint="eastAsia" w:ascii="宋体" w:hAnsi="宋体" w:cs="宋体"/>
                <w:b w:val="0"/>
                <w:bCs w:val="0"/>
                <w:color w:val="auto"/>
                <w:sz w:val="24"/>
                <w:highlight w:val="none"/>
                <w:lang w:val="en-US" w:eastAsia="zh-CN"/>
              </w:rPr>
              <w:t>服务周期</w:t>
            </w:r>
            <w:r>
              <w:rPr>
                <w:rFonts w:hint="eastAsia" w:ascii="宋体" w:hAnsi="宋体" w:cs="宋体"/>
                <w:b w:val="0"/>
                <w:bCs w:val="0"/>
                <w:color w:val="auto"/>
                <w:sz w:val="24"/>
                <w:highlight w:val="none"/>
              </w:rPr>
              <w:t>超过</w:t>
            </w:r>
            <w:r>
              <w:rPr>
                <w:rFonts w:hint="eastAsia" w:ascii="宋体" w:hAnsi="宋体" w:cs="宋体"/>
                <w:b w:val="0"/>
                <w:bCs w:val="0"/>
                <w:color w:val="auto"/>
                <w:sz w:val="24"/>
                <w:highlight w:val="none"/>
                <w:lang w:eastAsia="zh-CN"/>
              </w:rPr>
              <w:t>竞争性磋商文件</w:t>
            </w:r>
            <w:r>
              <w:rPr>
                <w:rFonts w:hint="eastAsia" w:ascii="宋体" w:hAnsi="宋体" w:cs="宋体"/>
                <w:b w:val="0"/>
                <w:bCs w:val="0"/>
                <w:color w:val="auto"/>
                <w:sz w:val="24"/>
                <w:highlight w:val="none"/>
              </w:rPr>
              <w:t>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10</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w:t>
            </w:r>
            <w:r>
              <w:rPr>
                <w:rFonts w:hint="eastAsia" w:ascii="宋体" w:hAnsi="宋体" w:cs="宋体"/>
                <w:b w:val="0"/>
                <w:bCs w:val="0"/>
                <w:color w:val="auto"/>
                <w:sz w:val="24"/>
                <w:highlight w:val="none"/>
              </w:rPr>
              <w:t>载明的</w:t>
            </w:r>
            <w:r>
              <w:rPr>
                <w:rFonts w:hint="eastAsia" w:ascii="宋体" w:hAnsi="宋体" w:cs="宋体"/>
                <w:b w:val="0"/>
                <w:bCs w:val="0"/>
                <w:color w:val="auto"/>
                <w:sz w:val="24"/>
                <w:highlight w:val="none"/>
                <w:lang w:val="en-US" w:eastAsia="zh-CN"/>
              </w:rPr>
              <w:t>服务</w:t>
            </w:r>
            <w:r>
              <w:rPr>
                <w:rFonts w:hint="eastAsia" w:ascii="宋体" w:hAnsi="宋体" w:cs="宋体"/>
                <w:b w:val="0"/>
                <w:bCs w:val="0"/>
                <w:color w:val="auto"/>
                <w:sz w:val="24"/>
                <w:highlight w:val="none"/>
              </w:rPr>
              <w:t>范围等不符合</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11</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响应文件含</w:t>
            </w:r>
            <w:r>
              <w:rPr>
                <w:rFonts w:hint="eastAsia" w:ascii="宋体" w:hAnsi="宋体" w:cs="宋体"/>
                <w:b w:val="0"/>
                <w:bCs w:val="0"/>
                <w:color w:val="auto"/>
                <w:sz w:val="24"/>
                <w:highlight w:val="none"/>
              </w:rPr>
              <w:t>有采购人不能接受的</w:t>
            </w:r>
            <w:r>
              <w:rPr>
                <w:rFonts w:hint="eastAsia" w:ascii="宋体" w:hAnsi="宋体" w:cs="宋体"/>
                <w:b w:val="0"/>
                <w:bCs w:val="0"/>
                <w:color w:val="auto"/>
                <w:sz w:val="24"/>
                <w:highlight w:val="none"/>
                <w:lang w:eastAsia="zh-CN"/>
              </w:rPr>
              <w:t>附加</w:t>
            </w:r>
            <w:r>
              <w:rPr>
                <w:rFonts w:hint="eastAsia" w:ascii="宋体" w:hAnsi="宋体" w:cs="宋体"/>
                <w:b w:val="0"/>
                <w:bCs w:val="0"/>
                <w:color w:val="auto"/>
                <w:sz w:val="24"/>
                <w:highlight w:val="no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12</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不符合</w:t>
            </w:r>
            <w:r>
              <w:rPr>
                <w:rFonts w:hint="eastAsia" w:ascii="宋体" w:hAnsi="宋体" w:cs="宋体"/>
                <w:b w:val="0"/>
                <w:bCs w:val="0"/>
                <w:color w:val="auto"/>
                <w:sz w:val="24"/>
                <w:highlight w:val="none"/>
                <w:lang w:val="en-US" w:eastAsia="zh-CN"/>
              </w:rPr>
              <w:t>竞争性磋商</w:t>
            </w:r>
            <w:r>
              <w:rPr>
                <w:rFonts w:hint="eastAsia" w:ascii="宋体" w:hAnsi="宋体" w:cs="宋体"/>
                <w:b w:val="0"/>
                <w:bCs w:val="0"/>
                <w:color w:val="auto"/>
                <w:sz w:val="24"/>
                <w:highlight w:val="none"/>
                <w:lang w:eastAsia="zh-CN"/>
              </w:rPr>
              <w:t>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p>
    <w:bookmarkEnd w:id="23"/>
    <w:bookmarkEnd w:id="24"/>
    <w:bookmarkEnd w:id="25"/>
    <w:bookmarkEnd w:id="26"/>
    <w:bookmarkEnd w:id="27"/>
    <w:p>
      <w:pPr>
        <w:spacing w:line="360" w:lineRule="auto"/>
        <w:ind w:firstLine="482" w:firstLineChars="200"/>
        <w:rPr>
          <w:rFonts w:hint="eastAsia" w:ascii="宋体" w:hAnsi="宋体" w:cs="宋体"/>
          <w:b/>
          <w:bCs/>
          <w:color w:val="auto"/>
          <w:sz w:val="24"/>
          <w:highlight w:val="none"/>
        </w:rPr>
      </w:pPr>
      <w:bookmarkStart w:id="28" w:name="_Toc492286398"/>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9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3" w:hRule="atLeast"/>
          <w:jc w:val="center"/>
        </w:trPr>
        <w:tc>
          <w:tcPr>
            <w:tcW w:w="295" w:type="pc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4704" w:type="pct"/>
            <w:noWrap w:val="0"/>
            <w:vAlign w:val="top"/>
          </w:tcPr>
          <w:p>
            <w:pPr>
              <w:pStyle w:val="19"/>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19"/>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w:t>
            </w:r>
            <w:r>
              <w:rPr>
                <w:rFonts w:hint="eastAsia" w:ascii="宋体" w:hAnsi="宋体" w:eastAsia="宋体" w:cs="宋体"/>
                <w:b w:val="0"/>
                <w:color w:val="auto"/>
                <w:spacing w:val="-3"/>
                <w:sz w:val="24"/>
                <w:highlight w:val="none"/>
                <w:lang w:eastAsia="zh-CN"/>
              </w:rPr>
              <w:t>竞争性磋商文件</w:t>
            </w:r>
            <w:r>
              <w:rPr>
                <w:rFonts w:hint="eastAsia" w:ascii="宋体" w:hAnsi="宋体" w:eastAsia="宋体" w:cs="宋体"/>
                <w:b w:val="0"/>
                <w:color w:val="auto"/>
                <w:spacing w:val="-3"/>
                <w:sz w:val="24"/>
                <w:highlight w:val="none"/>
              </w:rPr>
              <w:t>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19"/>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1</w:t>
            </w:r>
            <w:r>
              <w:rPr>
                <w:rFonts w:hint="eastAsia" w:ascii="宋体" w:hAnsi="宋体" w:eastAsia="宋体" w:cs="宋体"/>
                <w:b w:val="0"/>
                <w:color w:val="auto"/>
                <w:spacing w:val="-3"/>
                <w:sz w:val="24"/>
                <w:highlight w:val="none"/>
              </w:rPr>
              <w:t>0%×100</w:t>
            </w:r>
          </w:p>
          <w:p>
            <w:pPr>
              <w:pStyle w:val="19"/>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70" w:firstLineChars="200"/>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小微企业价格扣除评审：对于非专门面向中小企业的项目，对小型和微型企业产品价格给予6%的扣除，用扣除后的价格参与价格分的评审。需同时满足以下两个条件的给予价格扣除：</w:t>
            </w:r>
          </w:p>
          <w:p>
            <w:pPr>
              <w:numPr>
                <w:ilvl w:val="0"/>
                <w:numId w:val="0"/>
              </w:numPr>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1.《中小型企业声明函》</w:t>
            </w:r>
          </w:p>
          <w:p>
            <w:pPr>
              <w:pStyle w:val="2"/>
              <w:numPr>
                <w:ilvl w:val="0"/>
                <w:numId w:val="0"/>
              </w:numPr>
              <w:rPr>
                <w:rFonts w:hint="default"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2.提供投标人工商行政登记所在管理部门出具的小微企业证明文件；</w:t>
            </w:r>
          </w:p>
          <w:p>
            <w:pPr>
              <w:pStyle w:val="19"/>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19"/>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9"/>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1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1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19"/>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1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1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1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1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19"/>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keepNext/>
        <w:keepLines/>
        <w:pageBreakBefore/>
        <w:spacing w:line="264"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color w:val="auto"/>
          <w:sz w:val="24"/>
          <w:highlight w:val="none"/>
        </w:rPr>
        <w:t>技术标评分标准</w:t>
      </w:r>
    </w:p>
    <w:bookmarkEnd w:id="28"/>
    <w:p>
      <w:pPr>
        <w:rPr>
          <w:color w:val="auto"/>
        </w:rPr>
      </w:pPr>
    </w:p>
    <w:tbl>
      <w:tblPr>
        <w:tblStyle w:val="12"/>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9"/>
        <w:gridCol w:w="1773"/>
        <w:gridCol w:w="851"/>
        <w:gridCol w:w="72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236" w:type="pct"/>
            <w:tcBorders>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p>
        </w:tc>
        <w:tc>
          <w:tcPr>
            <w:tcW w:w="856" w:type="pct"/>
            <w:tcBorders>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评分项</w:t>
            </w:r>
          </w:p>
        </w:tc>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分值</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5"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咨询实施方案</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宋体" w:hAnsi="宋体" w:eastAsia="宋体" w:cs="宋体"/>
                <w:color w:val="auto"/>
                <w:sz w:val="24"/>
                <w:szCs w:val="24"/>
              </w:rPr>
            </w:pPr>
            <w:r>
              <w:rPr>
                <w:rFonts w:hint="eastAsia" w:ascii="宋体" w:hAnsi="宋体" w:cs="宋体"/>
                <w:color w:val="auto"/>
                <w:sz w:val="24"/>
                <w:szCs w:val="24"/>
                <w:lang w:eastAsia="zh-CN"/>
              </w:rPr>
              <w:t>根据</w:t>
            </w:r>
            <w:r>
              <w:rPr>
                <w:rFonts w:hint="eastAsia" w:ascii="宋体" w:hAnsi="宋体" w:eastAsia="宋体" w:cs="宋体"/>
                <w:color w:val="auto"/>
                <w:sz w:val="24"/>
                <w:szCs w:val="24"/>
              </w:rPr>
              <w:t>供应商提供的</w:t>
            </w:r>
            <w:r>
              <w:rPr>
                <w:rFonts w:hint="eastAsia" w:ascii="宋体" w:hAnsi="宋体" w:eastAsia="宋体" w:cs="宋体"/>
                <w:color w:val="auto"/>
                <w:sz w:val="24"/>
                <w:szCs w:val="24"/>
                <w:lang w:val="en-US" w:eastAsia="zh-CN"/>
              </w:rPr>
              <w:t>项目实施</w:t>
            </w:r>
            <w:r>
              <w:rPr>
                <w:rFonts w:hint="eastAsia" w:ascii="宋体" w:hAnsi="宋体" w:eastAsia="宋体" w:cs="宋体"/>
                <w:color w:val="auto"/>
                <w:sz w:val="24"/>
                <w:szCs w:val="24"/>
              </w:rPr>
              <w:t>方案</w:t>
            </w:r>
            <w:r>
              <w:rPr>
                <w:rFonts w:hint="eastAsia" w:ascii="宋体" w:hAnsi="宋体" w:cs="宋体"/>
                <w:color w:val="auto"/>
                <w:sz w:val="24"/>
                <w:szCs w:val="24"/>
                <w:lang w:eastAsia="zh-CN"/>
              </w:rPr>
              <w:t>做横向对比，</w:t>
            </w:r>
            <w:r>
              <w:rPr>
                <w:rFonts w:hint="eastAsia" w:ascii="宋体" w:hAnsi="宋体" w:eastAsia="宋体" w:cs="宋体"/>
                <w:color w:val="auto"/>
                <w:sz w:val="24"/>
                <w:szCs w:val="24"/>
              </w:rPr>
              <w:t>描述详细、清晰、科学、合理，能够完全满足得</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项目实施</w:t>
            </w:r>
            <w:r>
              <w:rPr>
                <w:rFonts w:hint="eastAsia" w:ascii="宋体" w:hAnsi="宋体" w:eastAsia="宋体" w:cs="宋体"/>
                <w:color w:val="auto"/>
                <w:sz w:val="24"/>
                <w:szCs w:val="24"/>
              </w:rPr>
              <w:t>方案描述</w:t>
            </w:r>
            <w:r>
              <w:rPr>
                <w:rFonts w:hint="eastAsia" w:ascii="宋体" w:hAnsi="宋体" w:cs="宋体"/>
                <w:color w:val="auto"/>
                <w:sz w:val="24"/>
                <w:szCs w:val="24"/>
                <w:lang w:eastAsia="zh-CN"/>
              </w:rPr>
              <w:t>科学、合理，但不详细、不清晰的得</w:t>
            </w:r>
            <w:r>
              <w:rPr>
                <w:rFonts w:hint="eastAsia" w:ascii="宋体" w:hAnsi="宋体" w:cs="宋体"/>
                <w:color w:val="auto"/>
                <w:sz w:val="24"/>
                <w:szCs w:val="24"/>
                <w:lang w:val="en-US" w:eastAsia="zh-CN"/>
              </w:rPr>
              <w:t>15分；</w:t>
            </w:r>
            <w:r>
              <w:rPr>
                <w:rFonts w:hint="eastAsia" w:ascii="宋体" w:hAnsi="宋体" w:eastAsia="宋体" w:cs="宋体"/>
                <w:color w:val="auto"/>
                <w:sz w:val="24"/>
                <w:szCs w:val="24"/>
                <w:lang w:val="en-US" w:eastAsia="zh-CN"/>
              </w:rPr>
              <w:t>项目实施</w:t>
            </w:r>
            <w:r>
              <w:rPr>
                <w:rFonts w:hint="eastAsia" w:ascii="宋体" w:hAnsi="宋体" w:eastAsia="宋体" w:cs="宋体"/>
                <w:color w:val="auto"/>
                <w:sz w:val="24"/>
                <w:szCs w:val="24"/>
              </w:rPr>
              <w:t>方案描述</w:t>
            </w:r>
            <w:r>
              <w:rPr>
                <w:rFonts w:hint="eastAsia" w:ascii="宋体" w:hAnsi="宋体" w:cs="宋体"/>
                <w:color w:val="auto"/>
                <w:sz w:val="24"/>
                <w:szCs w:val="24"/>
                <w:lang w:eastAsia="zh-CN"/>
              </w:rPr>
              <w:t>科学、不合理，不详细、不清晰的得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未提供任何方案得0分。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236" w:type="pc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85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对本项目的合理化建议（15分）</w:t>
            </w:r>
          </w:p>
        </w:tc>
        <w:tc>
          <w:tcPr>
            <w:tcW w:w="411" w:type="pc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投标人应自行了解项目情况，并及时提供针对性的</w:t>
            </w:r>
            <w:r>
              <w:rPr>
                <w:rFonts w:hint="eastAsia" w:ascii="宋体" w:hAnsi="宋体" w:cs="宋体"/>
                <w:color w:val="auto"/>
                <w:kern w:val="2"/>
                <w:sz w:val="24"/>
                <w:szCs w:val="24"/>
                <w:lang w:val="en-US" w:eastAsia="zh-CN" w:bidi="ar-SA"/>
              </w:rPr>
              <w:t>合理化建议</w:t>
            </w:r>
            <w:r>
              <w:rPr>
                <w:rFonts w:hint="eastAsia" w:ascii="宋体" w:hAnsi="宋体" w:eastAsia="宋体" w:cs="宋体"/>
                <w:color w:val="auto"/>
                <w:kern w:val="2"/>
                <w:sz w:val="24"/>
                <w:szCs w:val="24"/>
                <w:lang w:val="en-US" w:eastAsia="zh-CN" w:bidi="ar-SA"/>
              </w:rPr>
              <w:t>。据投标人的响应情况，</w:t>
            </w:r>
            <w:r>
              <w:rPr>
                <w:rFonts w:hint="eastAsia" w:ascii="宋体" w:hAnsi="宋体" w:cs="宋体"/>
                <w:color w:val="auto"/>
                <w:kern w:val="2"/>
                <w:sz w:val="24"/>
                <w:szCs w:val="24"/>
                <w:lang w:val="en-US" w:eastAsia="zh-CN" w:bidi="ar-SA"/>
              </w:rPr>
              <w:t>完全贴切本次项目并且提供完整的、合理化的建议得15分，贴切本次项目但服务实施措施不完整的合理化建议得7</w:t>
            </w:r>
            <w:r>
              <w:rPr>
                <w:rFonts w:hint="eastAsia" w:ascii="宋体" w:hAnsi="宋体" w:eastAsia="宋体" w:cs="宋体"/>
                <w:color w:val="auto"/>
                <w:kern w:val="2"/>
                <w:sz w:val="24"/>
                <w:szCs w:val="24"/>
                <w:lang w:val="en-US" w:eastAsia="zh-CN" w:bidi="ar-SA"/>
              </w:rPr>
              <w:t>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atLeast"/>
          <w:jc w:val="center"/>
        </w:trPr>
        <w:tc>
          <w:tcPr>
            <w:tcW w:w="236" w:type="pc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856" w:type="pct"/>
            <w:tcBorders>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类似业绩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Cs/>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分）</w:t>
            </w:r>
          </w:p>
        </w:tc>
        <w:tc>
          <w:tcPr>
            <w:tcW w:w="411" w:type="pct"/>
            <w:tcBorders>
              <w:top w:val="single" w:color="auto" w:sz="4" w:space="0"/>
              <w:left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500" w:lineRule="exact"/>
              <w:ind w:left="-1"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分</w:t>
            </w:r>
          </w:p>
        </w:tc>
        <w:tc>
          <w:tcPr>
            <w:tcW w:w="3495" w:type="pct"/>
            <w:tcBorders>
              <w:top w:val="single" w:color="auto" w:sz="4" w:space="0"/>
              <w:left w:val="single" w:color="auto" w:sz="4" w:space="0"/>
              <w:bottom w:val="single" w:color="auto" w:sz="4" w:space="0"/>
              <w:right w:val="single" w:color="auto" w:sz="4" w:space="0"/>
            </w:tcBorders>
            <w:noWrap w:val="0"/>
            <w:vAlign w:val="top"/>
          </w:tcPr>
          <w:p>
            <w:pPr>
              <w:spacing w:before="93" w:beforeLines="30"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提供近三年类似业绩，每提供一个业绩加2分，最多得10分。</w:t>
            </w:r>
          </w:p>
          <w:p>
            <w:pPr>
              <w:spacing w:before="93" w:beforeLines="30"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（注：需提供项目业绩以合同或中标通知书原件扫描件为准，此项不提供不得分。分包、转包或劳务合作项目无效。）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236" w:type="pct"/>
            <w:vMerge w:val="restar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856" w:type="pct"/>
            <w:vMerge w:val="restar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人员配备</w:t>
            </w:r>
          </w:p>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1、项目负责人具有注册造价师及高级职称得3分，满足以上且同时具备注册会计师执业资格得5分，不符合不得分；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4" w:hRule="atLeast"/>
          <w:jc w:val="center"/>
        </w:trPr>
        <w:tc>
          <w:tcPr>
            <w:tcW w:w="236" w:type="pct"/>
            <w:vMerge w:val="continue"/>
            <w:tcBorders>
              <w:left w:val="single" w:color="auto" w:sz="4" w:space="0"/>
              <w:right w:val="single" w:color="auto" w:sz="4" w:space="0"/>
            </w:tcBorders>
            <w:noWrap w:val="0"/>
            <w:vAlign w:val="center"/>
          </w:tcPr>
          <w:p>
            <w:pPr>
              <w:spacing w:before="93" w:beforeLines="30" w:line="312" w:lineRule="auto"/>
              <w:jc w:val="center"/>
              <w:rPr>
                <w:rFonts w:hint="eastAsia" w:ascii="宋体" w:hAnsi="宋体" w:cs="宋体"/>
                <w:color w:val="auto"/>
                <w:sz w:val="24"/>
                <w:szCs w:val="24"/>
                <w:lang w:val="en-US" w:eastAsia="zh-CN"/>
              </w:rPr>
            </w:pPr>
          </w:p>
        </w:tc>
        <w:tc>
          <w:tcPr>
            <w:tcW w:w="856" w:type="pct"/>
            <w:vMerge w:val="continue"/>
            <w:tcBorders>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before="93" w:beforeLines="30"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组织机制健全、职责分工明确：造价服务主要人员不少于6人，满足得3分；应具有工程造价师或者造价员资格条件，每增加一人得1分，最多得5分。</w:t>
            </w:r>
          </w:p>
          <w:p>
            <w:pPr>
              <w:numPr>
                <w:ilvl w:val="0"/>
                <w:numId w:val="0"/>
              </w:numPr>
              <w:spacing w:before="93" w:beforeLines="30"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注：同一人不重复计分。各单位须提供人员近六个月社保缴纳的证明材料扫描件制作于标书中。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236" w:type="pc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6"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color w:val="auto"/>
                <w:lang w:val="en-US" w:eastAsia="zh-CN"/>
              </w:rPr>
            </w:pPr>
            <w:r>
              <w:rPr>
                <w:rFonts w:hint="eastAsia" w:ascii="宋体" w:hAnsi="宋体" w:eastAsia="宋体" w:cs="宋体"/>
                <w:color w:val="auto"/>
                <w:sz w:val="24"/>
                <w:szCs w:val="24"/>
                <w:lang w:val="en-US" w:eastAsia="zh-CN"/>
              </w:rPr>
              <w:t>服务承诺保证措施（</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411" w:type="pct"/>
            <w:tcBorders>
              <w:top w:val="single" w:color="auto" w:sz="4" w:space="0"/>
              <w:left w:val="single" w:color="auto" w:sz="4" w:space="0"/>
              <w:right w:val="single" w:color="auto" w:sz="4" w:space="0"/>
            </w:tcBorders>
            <w:noWrap w:val="0"/>
            <w:vAlign w:val="center"/>
          </w:tcPr>
          <w:p>
            <w:pPr>
              <w:spacing w:before="93"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color w:val="auto"/>
              </w:rPr>
            </w:pPr>
            <w:r>
              <w:rPr>
                <w:rFonts w:hint="eastAsia" w:ascii="宋体" w:hAnsi="宋体" w:eastAsia="宋体" w:cs="宋体"/>
                <w:color w:val="auto"/>
                <w:sz w:val="24"/>
                <w:szCs w:val="24"/>
                <w:lang w:val="en-US" w:eastAsia="zh-CN"/>
              </w:rPr>
              <w:t>对服务的保密承诺、质量承诺和廉政承诺、其他承诺等，据投标人的响应程度，承诺态度端正得10分；缺一项扣两分，扣完为止。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85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标函质量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p>
        </w:tc>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编制完整，格式规范、内容齐全、字迹清晰符合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装订整齐、外观漂亮、页面排版规整、字体大小合理、彩页精美、章节清晰、标题显著、分隔页、页码排列准确的</w:t>
            </w:r>
            <w:r>
              <w:rPr>
                <w:rFonts w:hint="eastAsia" w:ascii="宋体" w:hAnsi="宋体" w:cs="宋体"/>
                <w:color w:val="auto"/>
                <w:sz w:val="24"/>
                <w:szCs w:val="24"/>
                <w:lang w:eastAsia="zh-CN"/>
              </w:rPr>
              <w:t>得</w:t>
            </w:r>
            <w:r>
              <w:rPr>
                <w:rFonts w:hint="eastAsia" w:ascii="宋体" w:hAnsi="宋体" w:cs="宋体"/>
                <w:color w:val="auto"/>
                <w:sz w:val="24"/>
                <w:szCs w:val="24"/>
                <w:lang w:val="en-US" w:eastAsia="zh-CN"/>
              </w:rPr>
              <w:t>5分；否则酌情扣分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856"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进度计划及保证措施（</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10分</w:t>
            </w:r>
          </w:p>
        </w:tc>
        <w:tc>
          <w:tcPr>
            <w:tcW w:w="3495" w:type="pct"/>
            <w:tcBorders>
              <w:top w:val="single" w:color="auto" w:sz="4" w:space="0"/>
              <w:left w:val="single" w:color="auto" w:sz="4" w:space="0"/>
              <w:bottom w:val="single" w:color="auto" w:sz="4" w:space="0"/>
              <w:right w:val="single" w:color="auto" w:sz="4" w:space="0"/>
            </w:tcBorders>
            <w:noWrap w:val="0"/>
            <w:vAlign w:val="center"/>
          </w:tcPr>
          <w:p>
            <w:pPr>
              <w:spacing w:before="93" w:beforeLines="30" w:line="312"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针对本次任务有具体的明确项目实施进度，进度控制保证措施完整、合理、可行，能够在承诺的时间内完成验收的为优得</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eastAsia="zh-CN"/>
              </w:rPr>
              <w:t>分；描述不清晰有缺失内容的</w:t>
            </w:r>
            <w:r>
              <w:rPr>
                <w:rFonts w:hint="eastAsia" w:ascii="宋体" w:hAnsi="宋体" w:cs="宋体"/>
                <w:color w:val="auto"/>
                <w:sz w:val="24"/>
                <w:szCs w:val="24"/>
                <w:lang w:eastAsia="zh-CN"/>
              </w:rPr>
              <w:t>扣</w:t>
            </w:r>
            <w:r>
              <w:rPr>
                <w:rFonts w:hint="eastAsia" w:ascii="宋体" w:hAnsi="宋体" w:cs="宋体"/>
                <w:color w:val="auto"/>
                <w:sz w:val="24"/>
                <w:szCs w:val="24"/>
                <w:lang w:val="en-US" w:eastAsia="zh-CN"/>
              </w:rPr>
              <w:t>2分，扣完为止。</w:t>
            </w:r>
          </w:p>
        </w:tc>
      </w:tr>
    </w:tbl>
    <w:p>
      <w:pPr>
        <w:pStyle w:val="19"/>
        <w:spacing w:line="360" w:lineRule="auto"/>
        <w:jc w:val="both"/>
        <w:rPr>
          <w:rFonts w:hint="eastAsia" w:ascii="宋体" w:hAnsi="宋体" w:eastAsia="宋体" w:cs="宋体"/>
          <w:b w:val="0"/>
          <w:color w:val="auto"/>
          <w:sz w:val="24"/>
          <w:highlight w:val="none"/>
        </w:rPr>
      </w:pPr>
    </w:p>
    <w:p>
      <w:pPr>
        <w:pStyle w:val="19"/>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.3  各评标委员会成员对每个投标人的经济报价和技术标的打分合计即为该投标人的评标总得分。</w:t>
      </w:r>
    </w:p>
    <w:p>
      <w:pPr>
        <w:pStyle w:val="19"/>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计算公式为：总评标得分=F1+F2</w:t>
      </w:r>
    </w:p>
    <w:p>
      <w:pPr>
        <w:pStyle w:val="19"/>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其中：F1、F2分别为经济报价、技术标得分</w:t>
      </w:r>
    </w:p>
    <w:p>
      <w:pPr>
        <w:pStyle w:val="19"/>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9"/>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.5 评标委员会将按投标人得分顺序由高到低依次排名，得分相同的，按投标报价由低到高顺序排列。得分及报价相同的，按技术指标优劣顺序排列。得分最高的前一名至前三名投标人将成为中标候选人。</w:t>
      </w:r>
    </w:p>
    <w:p>
      <w:pPr>
        <w:pStyle w:val="19"/>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.6 评标委员会成员对需要共同认定的事项存在争议的，应当按照少数服从多数的原则作出结论。持不同意见的评标委员会成员应当在评标报告上签署不同意见及理由，否则视为同意评标报告。</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 </w:t>
      </w:r>
      <w:r>
        <w:rPr>
          <w:rFonts w:hint="eastAsia" w:ascii="宋体" w:hAnsi="宋体" w:cs="宋体"/>
          <w:color w:val="auto"/>
          <w:kern w:val="2"/>
          <w:szCs w:val="24"/>
          <w:lang w:eastAsia="zh-CN"/>
        </w:rPr>
        <w:t>响应文件</w:t>
      </w:r>
      <w:r>
        <w:rPr>
          <w:rFonts w:hint="eastAsia" w:ascii="宋体" w:hAnsi="宋体" w:cs="宋体"/>
          <w:color w:val="auto"/>
          <w:kern w:val="2"/>
          <w:szCs w:val="24"/>
        </w:rPr>
        <w:t>的澄清</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24.1  评标委员会在评标过程中有权随时请投标人就</w:t>
      </w:r>
      <w:r>
        <w:rPr>
          <w:rFonts w:hint="eastAsia" w:ascii="宋体" w:hAnsi="宋体" w:cs="宋体"/>
          <w:color w:val="auto"/>
          <w:kern w:val="2"/>
          <w:szCs w:val="24"/>
          <w:lang w:eastAsia="zh-CN"/>
        </w:rPr>
        <w:t>响应文件</w:t>
      </w:r>
      <w:r>
        <w:rPr>
          <w:rFonts w:hint="eastAsia" w:ascii="宋体" w:hAnsi="宋体" w:cs="宋体"/>
          <w:color w:val="auto"/>
          <w:kern w:val="2"/>
          <w:szCs w:val="24"/>
        </w:rPr>
        <w:t>中含混之处加以澄清或答疑。</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24.2  </w:t>
      </w:r>
      <w:r>
        <w:rPr>
          <w:rFonts w:hint="eastAsia" w:ascii="宋体" w:hAnsi="宋体" w:cs="宋体"/>
          <w:color w:val="auto"/>
          <w:szCs w:val="24"/>
        </w:rPr>
        <w:t>投标人的澄清、说明或者补正应当采用书面形式，并加盖公章，或者由法定代表人或其授权的代表签字。</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24.3  </w:t>
      </w:r>
      <w:r>
        <w:rPr>
          <w:rFonts w:hint="eastAsia" w:ascii="宋体" w:hAnsi="宋体" w:cs="宋体"/>
          <w:color w:val="auto"/>
          <w:szCs w:val="24"/>
        </w:rPr>
        <w:t>投标人的澄清、说明或者补正不得超出</w:t>
      </w:r>
      <w:r>
        <w:rPr>
          <w:rFonts w:hint="eastAsia" w:ascii="宋体" w:hAnsi="宋体" w:cs="宋体"/>
          <w:color w:val="auto"/>
          <w:szCs w:val="24"/>
          <w:lang w:eastAsia="zh-CN"/>
        </w:rPr>
        <w:t>响应文件</w:t>
      </w:r>
      <w:r>
        <w:rPr>
          <w:rFonts w:hint="eastAsia" w:ascii="宋体" w:hAnsi="宋体" w:cs="宋体"/>
          <w:color w:val="auto"/>
          <w:szCs w:val="24"/>
        </w:rPr>
        <w:t>的范围或者改变</w:t>
      </w:r>
      <w:r>
        <w:rPr>
          <w:rFonts w:hint="eastAsia" w:ascii="宋体" w:hAnsi="宋体" w:cs="宋体"/>
          <w:color w:val="auto"/>
          <w:szCs w:val="24"/>
          <w:lang w:eastAsia="zh-CN"/>
        </w:rPr>
        <w:t>响应文件</w:t>
      </w:r>
      <w:r>
        <w:rPr>
          <w:rFonts w:hint="eastAsia" w:ascii="宋体" w:hAnsi="宋体" w:cs="宋体"/>
          <w:color w:val="auto"/>
          <w:szCs w:val="24"/>
        </w:rPr>
        <w:t>的实质性内容。</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24.4  投标人的澄清文件是</w:t>
      </w:r>
      <w:r>
        <w:rPr>
          <w:rFonts w:hint="eastAsia" w:ascii="宋体" w:hAnsi="宋体" w:cs="宋体"/>
          <w:color w:val="auto"/>
          <w:kern w:val="2"/>
          <w:szCs w:val="24"/>
          <w:lang w:eastAsia="zh-CN"/>
        </w:rPr>
        <w:t>响应文件</w:t>
      </w:r>
      <w:r>
        <w:rPr>
          <w:rFonts w:hint="eastAsia" w:ascii="宋体" w:hAnsi="宋体" w:cs="宋体"/>
          <w:color w:val="auto"/>
          <w:kern w:val="2"/>
          <w:szCs w:val="24"/>
        </w:rPr>
        <w:t>的组成部分，并取代</w:t>
      </w:r>
      <w:r>
        <w:rPr>
          <w:rFonts w:hint="eastAsia" w:ascii="宋体" w:hAnsi="宋体" w:cs="宋体"/>
          <w:color w:val="auto"/>
          <w:kern w:val="2"/>
          <w:szCs w:val="24"/>
          <w:lang w:eastAsia="zh-CN"/>
        </w:rPr>
        <w:t>响应文件</w:t>
      </w:r>
      <w:r>
        <w:rPr>
          <w:rFonts w:hint="eastAsia" w:ascii="宋体" w:hAnsi="宋体" w:cs="宋体"/>
          <w:color w:val="auto"/>
          <w:kern w:val="2"/>
          <w:szCs w:val="24"/>
        </w:rPr>
        <w:t>中被澄清的部分。</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25. 中标人的确定</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规定的方式确定中标人；</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未规定的，采取随机抽取的方式确定。</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25.2  采购人在收到评标报告5个工作日内未按评标报告推荐的中标候选人顺序确定中标人，又不能说明合法理由的，视同按评标报告推荐的顺序确定排名第一的中标候选人为中标人。</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25.3  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18"/>
        <w:spacing w:line="360" w:lineRule="auto"/>
        <w:ind w:firstLine="482" w:firstLineChars="200"/>
        <w:jc w:val="both"/>
        <w:rPr>
          <w:rFonts w:hint="eastAsia" w:ascii="宋体" w:hAnsi="宋体" w:cs="宋体"/>
          <w:bCs/>
          <w:color w:val="auto"/>
          <w:szCs w:val="24"/>
        </w:rPr>
      </w:pPr>
      <w:r>
        <w:rPr>
          <w:rFonts w:hint="eastAsia" w:ascii="宋体" w:hAnsi="宋体" w:cs="宋体"/>
          <w:bCs/>
          <w:color w:val="auto"/>
          <w:szCs w:val="24"/>
        </w:rPr>
        <w:t>25.4  中标供应商拒绝与采购人签订合同的，采购人可以按照评审报告推荐的中标人名单排序，确定下一候选人为中标人，也可以重新开展政府采购活动。</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26.  中标通知</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26.1 在公告中标结果的同时，采购人或者采购代理机构向中标人发出中标通知书。</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 xml:space="preserve">26.2 </w:t>
      </w:r>
      <w:r>
        <w:rPr>
          <w:rFonts w:hint="eastAsia" w:ascii="宋体" w:hAnsi="宋体" w:cs="宋体"/>
          <w:color w:val="auto"/>
          <w:szCs w:val="24"/>
        </w:rPr>
        <w:t>对于所有投标人的</w:t>
      </w:r>
      <w:r>
        <w:rPr>
          <w:rFonts w:hint="eastAsia" w:ascii="宋体" w:hAnsi="宋体" w:cs="宋体"/>
          <w:color w:val="auto"/>
          <w:szCs w:val="24"/>
          <w:lang w:eastAsia="zh-CN"/>
        </w:rPr>
        <w:t>响应文件</w:t>
      </w:r>
      <w:r>
        <w:rPr>
          <w:rFonts w:hint="eastAsia" w:ascii="宋体" w:hAnsi="宋体" w:cs="宋体"/>
          <w:color w:val="auto"/>
          <w:szCs w:val="24"/>
        </w:rPr>
        <w:t>均</w:t>
      </w:r>
      <w:r>
        <w:rPr>
          <w:rFonts w:hint="eastAsia" w:ascii="宋体" w:hAnsi="宋体" w:cs="宋体"/>
          <w:color w:val="auto"/>
          <w:szCs w:val="24"/>
          <w:shd w:val="clear" w:color="auto" w:fill="FFFFFF"/>
        </w:rPr>
        <w:t>不予以退还，但对其承担保密责任。</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27. 拒绝某些或所有投标的权力。</w:t>
      </w:r>
    </w:p>
    <w:p>
      <w:pPr>
        <w:pStyle w:val="18"/>
        <w:spacing w:line="360" w:lineRule="auto"/>
        <w:ind w:firstLine="482" w:firstLineChars="200"/>
        <w:jc w:val="both"/>
        <w:rPr>
          <w:rFonts w:hint="eastAsia" w:ascii="宋体" w:hAnsi="宋体" w:cs="宋体"/>
          <w:color w:val="auto"/>
          <w:kern w:val="2"/>
          <w:szCs w:val="24"/>
        </w:rPr>
      </w:pPr>
      <w:r>
        <w:rPr>
          <w:rFonts w:hint="eastAsia" w:ascii="宋体" w:hAnsi="宋体" w:cs="宋体"/>
          <w:color w:val="auto"/>
          <w:kern w:val="2"/>
          <w:szCs w:val="24"/>
        </w:rPr>
        <w:t>27.1 采购人或采购代理机构有权在《中标通知书》发放之前的任何时候拒绝任何有不正当行为或扰乱正常招标工作的投标人，由此对相关投标人造成的损失不负责任。</w:t>
      </w:r>
    </w:p>
    <w:p>
      <w:pPr>
        <w:pStyle w:val="17"/>
        <w:numPr>
          <w:ilvl w:val="2"/>
          <w:numId w:val="0"/>
        </w:numPr>
        <w:ind w:leftChars="0"/>
        <w:jc w:val="center"/>
        <w:outlineLvl w:val="1"/>
        <w:rPr>
          <w:rFonts w:hint="eastAsia"/>
          <w:b/>
          <w:bCs/>
          <w:color w:val="auto"/>
          <w:highlight w:val="none"/>
        </w:rPr>
      </w:pPr>
      <w:r>
        <w:rPr>
          <w:rFonts w:hint="eastAsia"/>
          <w:b/>
          <w:bCs/>
          <w:color w:val="auto"/>
          <w:highlight w:val="none"/>
        </w:rPr>
        <w:t>七、授予合同</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  签订合同</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中标人收到《中标通知书》后，须按有关规定与采购人签定经济合同。合同的签订一般在《中标通知书》发出后30天内进行，但采购人事先约定的情况除外。</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中予以说明，并需经采购人同意。否则，采购人有权取消中标人的中标资格。</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28.5  合同履约保证金的形式为银行保函，另有约定的，按照约定条件执行。</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  合同的组成</w:t>
      </w:r>
    </w:p>
    <w:p>
      <w:pPr>
        <w:pStyle w:val="18"/>
        <w:spacing w:line="360" w:lineRule="auto"/>
        <w:ind w:firstLine="482"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29.1.1  </w:t>
      </w:r>
      <w:r>
        <w:rPr>
          <w:rFonts w:hint="eastAsia" w:ascii="宋体" w:hAnsi="宋体" w:cs="宋体"/>
          <w:color w:val="auto"/>
          <w:szCs w:val="24"/>
          <w:highlight w:val="none"/>
          <w:lang w:eastAsia="zh-CN"/>
        </w:rPr>
        <w:t>竞争性磋商文件</w:t>
      </w:r>
      <w:r>
        <w:rPr>
          <w:rFonts w:hint="eastAsia" w:ascii="宋体" w:hAnsi="宋体" w:cs="宋体"/>
          <w:color w:val="auto"/>
          <w:szCs w:val="24"/>
          <w:highlight w:val="none"/>
        </w:rPr>
        <w:t>及其附件、澄清文件；</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29.1.2  中标的</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 xml:space="preserve">及其他附件； </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29.1.3  经确认的答疑记录；</w:t>
      </w:r>
    </w:p>
    <w:p>
      <w:pPr>
        <w:pStyle w:val="18"/>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29.1.4  中标通知书。</w:t>
      </w:r>
    </w:p>
    <w:p>
      <w:pPr>
        <w:pStyle w:val="17"/>
        <w:numPr>
          <w:ilvl w:val="0"/>
          <w:numId w:val="0"/>
        </w:numPr>
        <w:ind w:leftChars="0"/>
        <w:jc w:val="center"/>
        <w:outlineLvl w:val="1"/>
        <w:rPr>
          <w:rFonts w:hint="eastAsia"/>
          <w:b/>
          <w:bCs/>
          <w:color w:val="auto"/>
        </w:rPr>
      </w:pPr>
      <w:r>
        <w:rPr>
          <w:rFonts w:hint="eastAsia"/>
          <w:b/>
          <w:bCs/>
          <w:color w:val="auto"/>
        </w:rPr>
        <w:t>八、买方授标时更改采购货物数量的权利</w:t>
      </w:r>
    </w:p>
    <w:p>
      <w:pPr>
        <w:pStyle w:val="20"/>
        <w:spacing w:line="360" w:lineRule="auto"/>
        <w:ind w:firstLine="483"/>
        <w:rPr>
          <w:rFonts w:hint="eastAsia" w:ascii="宋体" w:hAnsi="宋体" w:cs="宋体"/>
          <w:color w:val="auto"/>
          <w:szCs w:val="24"/>
          <w:highlight w:val="none"/>
        </w:rPr>
      </w:pPr>
      <w:r>
        <w:rPr>
          <w:rFonts w:hint="eastAsia" w:ascii="宋体" w:hAnsi="宋体" w:eastAsia="宋体" w:cs="宋体"/>
          <w:color w:val="auto"/>
          <w:sz w:val="24"/>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17"/>
        <w:numPr>
          <w:ilvl w:val="2"/>
          <w:numId w:val="0"/>
        </w:numPr>
        <w:ind w:leftChars="0"/>
        <w:jc w:val="center"/>
        <w:outlineLvl w:val="1"/>
        <w:rPr>
          <w:rFonts w:hint="eastAsia"/>
          <w:b/>
          <w:bCs/>
          <w:color w:val="auto"/>
          <w:highlight w:val="none"/>
        </w:rPr>
      </w:pPr>
      <w:r>
        <w:rPr>
          <w:rFonts w:hint="eastAsia"/>
          <w:b/>
          <w:bCs/>
          <w:color w:val="auto"/>
          <w:highlight w:val="none"/>
          <w:lang w:eastAsia="zh-CN"/>
        </w:rPr>
        <w:t>九</w:t>
      </w:r>
      <w:r>
        <w:rPr>
          <w:rFonts w:hint="eastAsia"/>
          <w:b/>
          <w:bCs/>
          <w:color w:val="auto"/>
          <w:highlight w:val="none"/>
        </w:rPr>
        <w:t>、其他事项</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  中标服务费</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中标人应按本</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的规定，在《中标通知书》核发时至核发后3天内，向采购代理机构支付中标服务费。</w:t>
      </w:r>
    </w:p>
    <w:p>
      <w:pPr>
        <w:pStyle w:val="20"/>
        <w:spacing w:line="360" w:lineRule="auto"/>
        <w:ind w:firstLine="483"/>
        <w:rPr>
          <w:rFonts w:hint="eastAsia" w:ascii="宋体" w:hAnsi="宋体" w:eastAsia="宋体" w:cs="宋体"/>
          <w:color w:val="auto"/>
          <w:sz w:val="24"/>
          <w:highlight w:val="none"/>
        </w:rPr>
      </w:pPr>
      <w:bookmarkStart w:id="29" w:name="_Toc19074"/>
      <w:bookmarkStart w:id="30" w:name="_Toc14033"/>
      <w:r>
        <w:rPr>
          <w:rFonts w:hint="eastAsia" w:ascii="宋体" w:hAnsi="宋体" w:eastAsia="宋体" w:cs="宋体"/>
          <w:color w:val="auto"/>
          <w:sz w:val="24"/>
          <w:highlight w:val="none"/>
        </w:rPr>
        <w:t>31.2 中标服务费的计算基数是中标人投标报价的总金额，即中标通知书中载明的中标金额</w:t>
      </w:r>
      <w:bookmarkEnd w:id="29"/>
      <w:bookmarkEnd w:id="30"/>
      <w:r>
        <w:rPr>
          <w:rFonts w:hint="eastAsia" w:ascii="宋体" w:hAnsi="宋体" w:eastAsia="宋体" w:cs="宋体"/>
          <w:color w:val="auto"/>
          <w:sz w:val="24"/>
          <w:highlight w:val="none"/>
        </w:rPr>
        <w:t>。</w:t>
      </w:r>
    </w:p>
    <w:p>
      <w:pPr>
        <w:pStyle w:val="20"/>
        <w:spacing w:line="360" w:lineRule="auto"/>
        <w:ind w:firstLine="483"/>
        <w:rPr>
          <w:rFonts w:hint="eastAsia" w:ascii="宋体" w:hAnsi="宋体" w:eastAsia="宋体" w:cs="宋体"/>
          <w:color w:val="auto"/>
          <w:sz w:val="24"/>
          <w:highlight w:val="none"/>
        </w:rPr>
      </w:pPr>
      <w:bookmarkStart w:id="31"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31"/>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由同一单位或者个人编制；</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载明的项目管理成员或者联系人员为同一人；</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异常一致或者投标报价呈规律性差异；</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相互混装；</w:t>
      </w:r>
    </w:p>
    <w:p>
      <w:pPr>
        <w:pStyle w:val="20"/>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33.6  不同投标人的投标保证金从同一单位或者个人的账户转出。</w:t>
      </w:r>
      <w:bookmarkStart w:id="32" w:name="_Toc460703982"/>
      <w:bookmarkStart w:id="33" w:name="_Toc22965"/>
      <w:bookmarkStart w:id="34" w:name="_Toc3191"/>
      <w:bookmarkStart w:id="35" w:name="_Toc31265"/>
      <w:bookmarkStart w:id="36" w:name="_Toc179632806"/>
      <w:bookmarkStart w:id="37" w:name="_Toc16742"/>
      <w:bookmarkStart w:id="38" w:name="_Toc5416"/>
    </w:p>
    <w:p>
      <w:pPr>
        <w:pStyle w:val="20"/>
        <w:spacing w:line="360" w:lineRule="auto"/>
        <w:ind w:firstLine="483"/>
        <w:rPr>
          <w:rFonts w:hint="eastAsia" w:ascii="宋体" w:hAnsi="宋体" w:eastAsia="宋体" w:cs="宋体"/>
          <w:color w:val="auto"/>
          <w:sz w:val="24"/>
          <w:highlight w:val="none"/>
        </w:rPr>
      </w:pPr>
    </w:p>
    <w:p>
      <w:pPr>
        <w:pStyle w:val="20"/>
        <w:spacing w:line="360" w:lineRule="auto"/>
        <w:ind w:firstLine="483"/>
        <w:rPr>
          <w:rFonts w:hint="eastAsia" w:ascii="宋体" w:hAnsi="宋体" w:eastAsia="宋体" w:cs="宋体"/>
          <w:color w:val="auto"/>
          <w:sz w:val="24"/>
          <w:highlight w:val="none"/>
        </w:rPr>
      </w:pPr>
    </w:p>
    <w:p>
      <w:pPr>
        <w:pStyle w:val="20"/>
        <w:spacing w:line="360" w:lineRule="auto"/>
        <w:ind w:firstLine="483"/>
        <w:rPr>
          <w:rFonts w:hint="eastAsia" w:ascii="宋体" w:hAnsi="宋体" w:eastAsia="宋体" w:cs="宋体"/>
          <w:color w:val="auto"/>
          <w:sz w:val="24"/>
          <w:highlight w:val="none"/>
        </w:rPr>
      </w:pPr>
    </w:p>
    <w:p>
      <w:pPr>
        <w:rPr>
          <w:rFonts w:hint="eastAsia" w:ascii="宋体" w:hAnsi="宋体" w:eastAsia="宋体" w:cs="宋体"/>
          <w:b/>
          <w:bCs w:val="0"/>
          <w:color w:val="auto"/>
          <w:sz w:val="32"/>
          <w:szCs w:val="32"/>
          <w:highlight w:val="none"/>
          <w:lang w:val="en-US" w:eastAsia="zh-CN"/>
        </w:rPr>
      </w:pPr>
    </w:p>
    <w:p>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第三章  合同主要条款</w:t>
      </w:r>
      <w:bookmarkEnd w:id="32"/>
      <w:bookmarkEnd w:id="33"/>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rPr>
          <w:rFonts w:hint="eastAsia"/>
          <w:color w:val="auto"/>
        </w:rPr>
      </w:pPr>
    </w:p>
    <w:p>
      <w:pPr>
        <w:rPr>
          <w:rFonts w:hint="eastAsia" w:ascii="宋体" w:hAnsi="宋体" w:eastAsia="宋体" w:cs="宋体"/>
          <w:b/>
          <w:bCs w:val="0"/>
          <w:color w:val="auto"/>
          <w:kern w:val="44"/>
          <w:sz w:val="32"/>
          <w:szCs w:val="32"/>
          <w:highlight w:val="none"/>
          <w:lang w:val="en-US" w:eastAsia="zh-CN" w:bidi="ar-SA"/>
        </w:rPr>
      </w:pPr>
      <w:r>
        <w:rPr>
          <w:rFonts w:hint="eastAsia" w:ascii="宋体" w:hAnsi="宋体" w:eastAsia="宋体" w:cs="宋体"/>
          <w:b/>
          <w:bCs w:val="0"/>
          <w:color w:val="auto"/>
          <w:kern w:val="44"/>
          <w:sz w:val="32"/>
          <w:szCs w:val="32"/>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right="-97" w:rightChars="-46" w:firstLine="321" w:firstLineChars="100"/>
        <w:jc w:val="center"/>
        <w:textAlignment w:val="auto"/>
        <w:rPr>
          <w:rFonts w:hint="eastAsia" w:ascii="仿宋" w:hAnsi="仿宋" w:eastAsia="仿宋" w:cs="仿宋"/>
          <w:b w:val="0"/>
          <w:bCs w:val="0"/>
          <w:color w:val="auto"/>
          <w:sz w:val="44"/>
          <w:szCs w:val="44"/>
          <w:shd w:val="clear" w:color="auto" w:fill="FFFFFF"/>
          <w:lang w:val="en-US" w:eastAsia="zh-CN"/>
        </w:rPr>
      </w:pPr>
      <w:r>
        <w:rPr>
          <w:rFonts w:hint="eastAsia" w:ascii="宋体" w:hAnsi="宋体" w:eastAsia="宋体" w:cs="宋体"/>
          <w:b/>
          <w:bCs w:val="0"/>
          <w:color w:val="auto"/>
          <w:kern w:val="44"/>
          <w:sz w:val="32"/>
          <w:szCs w:val="32"/>
          <w:highlight w:val="none"/>
          <w:lang w:val="en-US" w:eastAsia="zh-CN" w:bidi="ar-SA"/>
        </w:rPr>
        <w:t>第四章  采购需求</w:t>
      </w:r>
    </w:p>
    <w:tbl>
      <w:tblPr>
        <w:tblStyle w:val="13"/>
        <w:tblpPr w:leftFromText="180" w:rightFromText="180" w:vertAnchor="page" w:horzAnchor="page" w:tblpX="1981" w:tblpY="26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614" w:type="dxa"/>
            <w:vAlign w:val="center"/>
          </w:tcPr>
          <w:p>
            <w:pPr>
              <w:jc w:val="center"/>
              <w:rPr>
                <w:color w:val="auto"/>
                <w:vertAlign w:val="baseline"/>
              </w:rPr>
            </w:pPr>
            <w:r>
              <w:rPr>
                <w:rFonts w:hint="eastAsia"/>
                <w:color w:val="auto"/>
                <w:vertAlign w:val="baseline"/>
              </w:rPr>
              <w:t>项目名称</w:t>
            </w:r>
          </w:p>
        </w:tc>
        <w:tc>
          <w:tcPr>
            <w:tcW w:w="6908" w:type="dxa"/>
            <w:vAlign w:val="center"/>
          </w:tcPr>
          <w:p>
            <w:pPr>
              <w:tabs>
                <w:tab w:val="left" w:pos="800"/>
              </w:tabs>
              <w:jc w:val="center"/>
              <w:rPr>
                <w:rFonts w:hint="eastAsia" w:eastAsiaTheme="minorEastAsia"/>
                <w:color w:val="auto"/>
                <w:vertAlign w:val="baseline"/>
                <w:lang w:eastAsia="zh-CN"/>
              </w:rPr>
            </w:pPr>
            <w:r>
              <w:rPr>
                <w:rFonts w:hint="eastAsia" w:eastAsiaTheme="minorEastAsia"/>
                <w:color w:val="auto"/>
                <w:vertAlign w:val="baseline"/>
                <w:lang w:val="en-US" w:eastAsia="zh-CN"/>
              </w:rPr>
              <w:t>沙雅县住建局工程项目咨询服务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1614" w:type="dxa"/>
            <w:vAlign w:val="center"/>
          </w:tcPr>
          <w:p>
            <w:pPr>
              <w:jc w:val="center"/>
              <w:rPr>
                <w:color w:val="auto"/>
                <w:vertAlign w:val="baseline"/>
              </w:rPr>
            </w:pPr>
            <w:r>
              <w:rPr>
                <w:rFonts w:hint="eastAsia"/>
                <w:color w:val="auto"/>
                <w:vertAlign w:val="baseline"/>
              </w:rPr>
              <w:t>咨询服务内容</w:t>
            </w:r>
          </w:p>
        </w:tc>
        <w:tc>
          <w:tcPr>
            <w:tcW w:w="6908" w:type="dxa"/>
            <w:vAlign w:val="center"/>
          </w:tcPr>
          <w:p>
            <w:pPr>
              <w:jc w:val="center"/>
              <w:rPr>
                <w:color w:val="auto"/>
                <w:vertAlign w:val="baseline"/>
              </w:rPr>
            </w:pPr>
            <w:r>
              <w:rPr>
                <w:rFonts w:hint="eastAsia"/>
                <w:color w:val="auto"/>
                <w:vertAlign w:val="baseline"/>
              </w:rPr>
              <w:t>对基本建设项目的建设程序包括立项、可行性研究、初步设计概算、招标投标、合同签订、资金来源、竣工资料等情况进行规范性检查。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614" w:type="dxa"/>
            <w:vAlign w:val="center"/>
          </w:tcPr>
          <w:p>
            <w:pPr>
              <w:jc w:val="center"/>
              <w:rPr>
                <w:color w:val="auto"/>
                <w:vertAlign w:val="baseline"/>
              </w:rPr>
            </w:pPr>
            <w:r>
              <w:rPr>
                <w:rFonts w:hint="eastAsia"/>
                <w:color w:val="auto"/>
                <w:vertAlign w:val="baseline"/>
              </w:rPr>
              <w:t>建设地点</w:t>
            </w:r>
          </w:p>
        </w:tc>
        <w:tc>
          <w:tcPr>
            <w:tcW w:w="6908" w:type="dxa"/>
            <w:vAlign w:val="center"/>
          </w:tcPr>
          <w:p>
            <w:pPr>
              <w:jc w:val="center"/>
              <w:rPr>
                <w:color w:val="auto"/>
                <w:vertAlign w:val="baseline"/>
              </w:rPr>
            </w:pPr>
            <w:r>
              <w:rPr>
                <w:rFonts w:hint="eastAsia"/>
                <w:color w:val="auto"/>
                <w:vertAlign w:val="baseline"/>
              </w:rPr>
              <w:t>沙雅县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614" w:type="dxa"/>
            <w:vAlign w:val="center"/>
          </w:tcPr>
          <w:p>
            <w:pPr>
              <w:jc w:val="center"/>
              <w:rPr>
                <w:color w:val="auto"/>
                <w:vertAlign w:val="baseline"/>
              </w:rPr>
            </w:pPr>
            <w:r>
              <w:rPr>
                <w:rFonts w:hint="eastAsia"/>
                <w:color w:val="auto"/>
                <w:vertAlign w:val="baseline"/>
              </w:rPr>
              <w:t>咨询服务需求</w:t>
            </w:r>
          </w:p>
        </w:tc>
        <w:tc>
          <w:tcPr>
            <w:tcW w:w="6908" w:type="dxa"/>
            <w:vAlign w:val="center"/>
          </w:tcPr>
          <w:p>
            <w:pPr>
              <w:jc w:val="center"/>
              <w:rPr>
                <w:color w:val="auto"/>
                <w:vertAlign w:val="baseline"/>
              </w:rPr>
            </w:pPr>
            <w:r>
              <w:rPr>
                <w:rFonts w:hint="eastAsia"/>
                <w:color w:val="auto"/>
                <w:vertAlign w:val="baseline"/>
              </w:rPr>
              <w:t>项目投资情况及建设程序咨询服务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614" w:type="dxa"/>
            <w:vAlign w:val="center"/>
          </w:tcPr>
          <w:p>
            <w:pPr>
              <w:jc w:val="center"/>
              <w:rPr>
                <w:color w:val="auto"/>
                <w:vertAlign w:val="baseline"/>
              </w:rPr>
            </w:pPr>
            <w:r>
              <w:rPr>
                <w:rFonts w:hint="eastAsia"/>
                <w:color w:val="auto"/>
                <w:vertAlign w:val="baseline"/>
              </w:rPr>
              <w:t>资质要求</w:t>
            </w:r>
          </w:p>
        </w:tc>
        <w:tc>
          <w:tcPr>
            <w:tcW w:w="6908" w:type="dxa"/>
            <w:vAlign w:val="center"/>
          </w:tcPr>
          <w:p>
            <w:pPr>
              <w:jc w:val="center"/>
              <w:rPr>
                <w:color w:val="auto"/>
                <w:vertAlign w:val="baseline"/>
              </w:rPr>
            </w:pPr>
            <w:r>
              <w:rPr>
                <w:rFonts w:hint="eastAsia"/>
                <w:color w:val="auto"/>
                <w:vertAlign w:val="baseline"/>
                <w:lang w:val="en-US" w:eastAsia="zh-CN"/>
              </w:rPr>
              <w:t>项目负责人须具备注册一级造价师及高级职称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614" w:type="dxa"/>
            <w:vAlign w:val="center"/>
          </w:tcPr>
          <w:p>
            <w:pPr>
              <w:jc w:val="center"/>
              <w:rPr>
                <w:color w:val="auto"/>
                <w:vertAlign w:val="baseline"/>
              </w:rPr>
            </w:pPr>
            <w:r>
              <w:rPr>
                <w:rFonts w:hint="eastAsia"/>
                <w:color w:val="auto"/>
                <w:vertAlign w:val="baseline"/>
              </w:rPr>
              <w:t>项目预算价</w:t>
            </w:r>
          </w:p>
        </w:tc>
        <w:tc>
          <w:tcPr>
            <w:tcW w:w="6908"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40万元</w:t>
            </w:r>
          </w:p>
        </w:tc>
      </w:tr>
    </w:tbl>
    <w:p>
      <w:pPr>
        <w:rPr>
          <w:rFonts w:hint="eastAsia"/>
          <w:color w:val="auto"/>
          <w:vertAlign w:val="baseline"/>
          <w:lang w:eastAsia="zh-CN"/>
        </w:rPr>
      </w:pPr>
    </w:p>
    <w:p>
      <w:pPr>
        <w:pStyle w:val="4"/>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第五章 响应文件格式</w:t>
      </w:r>
      <w:bookmarkEnd w:id="34"/>
      <w:bookmarkEnd w:id="35"/>
      <w:bookmarkEnd w:id="36"/>
      <w:bookmarkEnd w:id="37"/>
      <w:bookmarkEnd w:id="38"/>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投标人自行编制</w:t>
      </w:r>
      <w:r>
        <w:rPr>
          <w:rFonts w:hint="eastAsia" w:ascii="宋体" w:hAnsi="宋体" w:cs="宋体"/>
          <w:color w:val="auto"/>
          <w:sz w:val="24"/>
          <w:highlight w:val="none"/>
          <w:lang w:eastAsia="zh-CN"/>
        </w:rPr>
        <w:t>）</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lang w:eastAsia="zh-CN"/>
        </w:rPr>
        <w:t>竞争性磋商文件</w:t>
      </w:r>
      <w:r>
        <w:rPr>
          <w:rFonts w:hint="eastAsia" w:ascii="宋体" w:hAnsi="宋体" w:cs="宋体"/>
          <w:color w:val="auto"/>
          <w:sz w:val="24"/>
          <w:highlight w:val="none"/>
        </w:rPr>
        <w:t>，经认真研究，我们决定参加投标。</w:t>
      </w:r>
    </w:p>
    <w:p>
      <w:pPr>
        <w:spacing w:line="360" w:lineRule="auto"/>
        <w:ind w:firstLine="567"/>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⒈按照</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 xml:space="preserve">中的一切要求，提供招标服务投标总价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w:t>
      </w:r>
      <w:r>
        <w:rPr>
          <w:rFonts w:hint="eastAsia" w:ascii="宋体" w:hAnsi="宋体" w:cs="宋体"/>
          <w:color w:val="auto"/>
          <w:sz w:val="24"/>
          <w:highlight w:val="none"/>
          <w:lang w:val="en-US" w:eastAsia="zh-CN"/>
        </w:rPr>
        <w:t>参与本项目的竞标。</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的规定，本投标书的有效期为开标后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⒐我们同意按</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1"/>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pStyle w:val="21"/>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、法定代表人的授权委托书</w:t>
      </w:r>
    </w:p>
    <w:p>
      <w:pPr>
        <w:spacing w:line="360" w:lineRule="auto"/>
        <w:rPr>
          <w:rFonts w:hint="eastAsia" w:ascii="宋体" w:hAnsi="宋体" w:cs="宋体"/>
          <w:color w:val="auto"/>
          <w:sz w:val="24"/>
          <w:highlight w:val="none"/>
        </w:rPr>
      </w:pPr>
    </w:p>
    <w:p>
      <w:pPr>
        <w:topLinePunct/>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numPr>
          <w:ilvl w:val="0"/>
          <w:numId w:val="5"/>
        </w:numPr>
        <w:spacing w:line="360" w:lineRule="auto"/>
        <w:jc w:val="center"/>
        <w:outlineLvl w:val="1"/>
        <w:rPr>
          <w:rFonts w:hint="eastAsia" w:ascii="宋体" w:hAnsi="宋体" w:cs="宋体"/>
          <w:b/>
          <w:color w:val="auto"/>
          <w:sz w:val="24"/>
          <w:highlight w:val="none"/>
          <w:lang w:eastAsia="zh-CN"/>
        </w:rPr>
      </w:pPr>
      <w:r>
        <w:rPr>
          <w:rFonts w:hint="eastAsia" w:ascii="宋体" w:hAnsi="宋体" w:cs="宋体"/>
          <w:b/>
          <w:color w:val="auto"/>
          <w:sz w:val="24"/>
          <w:highlight w:val="none"/>
        </w:rPr>
        <w:t>投标保证金</w:t>
      </w:r>
      <w:r>
        <w:rPr>
          <w:rFonts w:hint="eastAsia" w:ascii="宋体" w:hAnsi="宋体" w:cs="宋体"/>
          <w:b/>
          <w:color w:val="auto"/>
          <w:sz w:val="24"/>
          <w:highlight w:val="none"/>
          <w:lang w:eastAsia="zh-CN"/>
        </w:rPr>
        <w:t>（应附开户信息、投标保证金打款凭证）</w:t>
      </w:r>
    </w:p>
    <w:p>
      <w:pPr>
        <w:pStyle w:val="2"/>
        <w:widowControl w:val="0"/>
        <w:numPr>
          <w:ilvl w:val="0"/>
          <w:numId w:val="0"/>
        </w:numPr>
        <w:jc w:val="center"/>
        <w:rPr>
          <w:rFonts w:hint="eastAsia"/>
          <w:color w:val="auto"/>
          <w:lang w:eastAsia="zh-CN"/>
        </w:rPr>
        <w:sectPr>
          <w:footerReference r:id="rId7" w:type="first"/>
          <w:footerReference r:id="rId6" w:type="default"/>
          <w:pgSz w:w="11849" w:h="16781"/>
          <w:pgMar w:top="1440" w:right="829" w:bottom="1440" w:left="880" w:header="851" w:footer="850" w:gutter="0"/>
          <w:cols w:space="720" w:num="1"/>
          <w:titlePg/>
          <w:docGrid w:type="linesAndChars" w:linePitch="320" w:charSpace="269"/>
        </w:sectPr>
      </w:pPr>
      <w:r>
        <w:rPr>
          <w:rFonts w:hint="eastAsia" w:ascii="宋体" w:hAnsi="宋体" w:eastAsia="宋体" w:cs="宋体"/>
          <w:b w:val="0"/>
          <w:bCs/>
          <w:color w:val="auto"/>
          <w:kern w:val="2"/>
          <w:sz w:val="24"/>
          <w:szCs w:val="24"/>
          <w:highlight w:val="none"/>
          <w:lang w:val="en-US" w:eastAsia="zh-CN" w:bidi="ar-SA"/>
        </w:rPr>
        <w:t>本项目不做要求</w:t>
      </w:r>
    </w:p>
    <w:p>
      <w:pPr>
        <w:pStyle w:val="5"/>
        <w:numPr>
          <w:ilvl w:val="0"/>
          <w:numId w:val="0"/>
        </w:numPr>
        <w:rPr>
          <w:rFonts w:hint="eastAsia" w:ascii="宋体" w:hAnsi="宋体" w:eastAsia="宋体" w:cs="宋体"/>
          <w:i w:val="0"/>
          <w:iCs w:val="0"/>
          <w:color w:val="auto"/>
          <w:highlight w:val="none"/>
        </w:rPr>
      </w:pPr>
      <w:bookmarkStart w:id="39" w:name="_Toc298488026"/>
      <w:bookmarkStart w:id="40" w:name="_Toc360522730"/>
      <w:bookmarkStart w:id="41" w:name="_Toc424212014"/>
      <w:bookmarkStart w:id="42" w:name="_Toc460703990"/>
      <w:r>
        <w:rPr>
          <w:rFonts w:hint="eastAsia" w:ascii="宋体" w:hAnsi="宋体" w:eastAsia="宋体" w:cs="宋体"/>
          <w:i w:val="0"/>
          <w:iCs w:val="0"/>
          <w:color w:val="auto"/>
          <w:highlight w:val="none"/>
        </w:rPr>
        <w:t>反商业贿赂承诺书</w:t>
      </w:r>
      <w:bookmarkEnd w:id="39"/>
      <w:bookmarkEnd w:id="40"/>
      <w:r>
        <w:rPr>
          <w:rFonts w:hint="eastAsia" w:ascii="宋体" w:hAnsi="宋体" w:eastAsia="宋体" w:cs="宋体"/>
          <w:i w:val="0"/>
          <w:iCs w:val="0"/>
          <w:color w:val="auto"/>
          <w:highlight w:val="none"/>
        </w:rPr>
        <w:t>格式</w:t>
      </w:r>
      <w:bookmarkEnd w:id="41"/>
      <w:bookmarkEnd w:id="42"/>
    </w:p>
    <w:p>
      <w:pPr>
        <w:ind w:firstLine="3500" w:firstLineChars="125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5.</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我公司承诺：</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在本次</w:t>
      </w:r>
      <w:r>
        <w:rPr>
          <w:rFonts w:hint="eastAsia" w:ascii="宋体" w:hAnsi="宋体" w:eastAsia="宋体" w:cs="宋体"/>
          <w:i w:val="0"/>
          <w:iCs w:val="0"/>
          <w:color w:val="auto"/>
          <w:sz w:val="28"/>
          <w:szCs w:val="28"/>
          <w:highlight w:val="none"/>
          <w:lang w:val="en-US" w:eastAsia="zh-CN"/>
        </w:rPr>
        <w:t>磋商</w:t>
      </w:r>
      <w:r>
        <w:rPr>
          <w:rFonts w:hint="eastAsia" w:ascii="宋体" w:hAnsi="宋体" w:eastAsia="宋体" w:cs="宋体"/>
          <w:i w:val="0"/>
          <w:iCs w:val="0"/>
          <w:color w:val="auto"/>
          <w:sz w:val="28"/>
          <w:szCs w:val="28"/>
          <w:highlight w:val="none"/>
        </w:rPr>
        <w:t>活动中，我公司保证做到：</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一、公平竞争参加本次招标活动。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三、若出现上述行为，我公司及参与磋商的工作人员愿意接受按照国家法律法规等有关规定给予的处罚。</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授权代表（签字）：</w:t>
      </w:r>
    </w:p>
    <w:p>
      <w:pPr>
        <w:rPr>
          <w:rFonts w:hint="eastAsia" w:ascii="宋体" w:hAnsi="宋体" w:eastAsia="宋体" w:cs="宋体"/>
          <w:i w:val="0"/>
          <w:iCs w:val="0"/>
          <w:color w:val="auto"/>
          <w:sz w:val="28"/>
          <w:szCs w:val="28"/>
          <w:highlight w:val="none"/>
        </w:rPr>
        <w:sectPr>
          <w:footerReference r:id="rId8" w:type="default"/>
          <w:pgSz w:w="11907" w:h="16840"/>
          <w:pgMar w:top="1440" w:right="1474" w:bottom="1440" w:left="1474" w:header="851" w:footer="992" w:gutter="0"/>
          <w:pgNumType w:fmt="decimal" w:start="1"/>
          <w:cols w:space="720" w:num="1"/>
          <w:docGrid w:linePitch="312" w:charSpace="0"/>
        </w:sectPr>
      </w:pPr>
      <w:r>
        <w:rPr>
          <w:rFonts w:hint="eastAsia" w:ascii="宋体" w:hAnsi="宋体" w:eastAsia="宋体" w:cs="宋体"/>
          <w:i w:val="0"/>
          <w:iCs w:val="0"/>
          <w:color w:val="auto"/>
          <w:sz w:val="28"/>
          <w:szCs w:val="28"/>
          <w:highlight w:val="none"/>
        </w:rPr>
        <w:t>日    期：   年  月  日</w:t>
      </w: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6</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w:t>
            </w:r>
            <w:r>
              <w:rPr>
                <w:rFonts w:hint="eastAsia" w:ascii="宋体" w:hAnsi="宋体" w:cs="宋体"/>
                <w:i w:val="0"/>
                <w:iCs w:val="0"/>
                <w:color w:val="auto"/>
                <w:sz w:val="24"/>
                <w:szCs w:val="21"/>
                <w:highlight w:val="none"/>
                <w:lang w:eastAsia="zh-CN"/>
              </w:rPr>
              <w:t>号</w:t>
            </w:r>
            <w:r>
              <w:rPr>
                <w:rFonts w:hint="eastAsia" w:ascii="宋体" w:hAnsi="宋体" w:eastAsia="宋体" w:cs="宋体"/>
                <w:i w:val="0"/>
                <w:iCs w:val="0"/>
                <w:color w:val="auto"/>
                <w:sz w:val="24"/>
                <w:szCs w:val="21"/>
                <w:highlight w:val="none"/>
                <w:lang w:eastAsia="zh-CN"/>
              </w:rPr>
              <w:t>或办学许可证</w:t>
            </w:r>
            <w:r>
              <w:rPr>
                <w:rFonts w:hint="eastAsia" w:ascii="宋体" w:hAnsi="宋体" w:eastAsia="宋体" w:cs="宋体"/>
                <w:i w:val="0"/>
                <w:iCs w:val="0"/>
                <w:color w:val="auto"/>
                <w:sz w:val="24"/>
                <w:szCs w:val="21"/>
                <w:highlight w:val="none"/>
              </w:rPr>
              <w:t>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tabs>
          <w:tab w:val="left" w:pos="720"/>
        </w:tabs>
        <w:autoSpaceDE w:val="0"/>
        <w:autoSpaceDN w:val="0"/>
        <w:adjustRightInd w:val="0"/>
        <w:spacing w:line="420" w:lineRule="exact"/>
        <w:ind w:left="720" w:firstLine="2660" w:firstLineChars="95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color w:val="auto"/>
          <w:kern w:val="0"/>
          <w:highlight w:val="none"/>
        </w:rPr>
      </w:pPr>
    </w:p>
    <w:tbl>
      <w:tblPr>
        <w:tblStyle w:val="12"/>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5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职称</w:t>
            </w:r>
          </w:p>
        </w:tc>
        <w:tc>
          <w:tcPr>
            <w:tcW w:w="1522"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在本项目</w:t>
            </w:r>
          </w:p>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bl>
    <w:p>
      <w:pPr>
        <w:spacing w:line="450" w:lineRule="atLeast"/>
        <w:rPr>
          <w:rFonts w:hint="eastAsia" w:ascii="宋体" w:hAnsi="宋体" w:cs="宋体"/>
          <w:b/>
          <w:color w:val="auto"/>
          <w:spacing w:val="20"/>
          <w:sz w:val="32"/>
          <w:highlight w:val="none"/>
        </w:rPr>
      </w:pP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 xml:space="preserve">投标单位（公章）： </w:t>
      </w: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投标人代表(签字)：</w:t>
      </w:r>
    </w:p>
    <w:p>
      <w:pPr>
        <w:pStyle w:val="21"/>
        <w:rPr>
          <w:rFonts w:hint="eastAsia"/>
          <w:color w:val="auto"/>
          <w:lang w:eastAsia="zh-CN"/>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color w:val="auto"/>
          <w:kern w:val="0"/>
          <w:sz w:val="28"/>
          <w:szCs w:val="28"/>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拟投入项目负责人及主要人员简历表</w:t>
      </w:r>
    </w:p>
    <w:p>
      <w:pPr>
        <w:autoSpaceDE w:val="0"/>
        <w:autoSpaceDN w:val="0"/>
        <w:adjustRightInd w:val="0"/>
        <w:spacing w:line="420" w:lineRule="exact"/>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“项目负责人及主要人员简历表”中的项目负责人应附身份证、职称证复印件，管理过的</w:t>
      </w:r>
      <w:r>
        <w:rPr>
          <w:rFonts w:hint="eastAsia" w:ascii="宋体" w:hAnsi="宋体" w:cs="宋体"/>
          <w:bCs/>
          <w:color w:val="auto"/>
          <w:kern w:val="0"/>
          <w:sz w:val="28"/>
          <w:szCs w:val="28"/>
          <w:highlight w:val="none"/>
        </w:rPr>
        <w:t>项目业绩须附合同协议书复印件</w:t>
      </w:r>
      <w:r>
        <w:rPr>
          <w:rFonts w:hint="eastAsia" w:ascii="宋体" w:hAnsi="宋体" w:cs="宋体"/>
          <w:color w:val="auto"/>
          <w:kern w:val="0"/>
          <w:sz w:val="28"/>
          <w:szCs w:val="28"/>
          <w:highlight w:val="none"/>
        </w:rPr>
        <w:t>；其他主要人员应附身份证等。</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学 历</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拟在本合同任职</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毕业学校</w:t>
            </w:r>
          </w:p>
        </w:tc>
        <w:tc>
          <w:tcPr>
            <w:tcW w:w="7764" w:type="dxa"/>
            <w:gridSpan w:val="7"/>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年毕业于</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学校</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担任职务</w:t>
            </w: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bl>
    <w:p>
      <w:pPr>
        <w:spacing w:line="450" w:lineRule="atLeast"/>
        <w:rPr>
          <w:rFonts w:hint="eastAsia" w:ascii="宋体" w:hAnsi="宋体" w:cs="宋体"/>
          <w:color w:val="auto"/>
          <w:sz w:val="24"/>
          <w:highlight w:val="none"/>
        </w:rPr>
      </w:pPr>
    </w:p>
    <w:p>
      <w:pPr>
        <w:spacing w:line="450" w:lineRule="atLeast"/>
        <w:rPr>
          <w:rFonts w:hint="eastAsia" w:ascii="宋体" w:hAnsi="宋体" w:cs="宋体"/>
          <w:color w:val="auto"/>
          <w:sz w:val="24"/>
          <w:highlight w:val="none"/>
        </w:rPr>
      </w:pP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投标人（盖章）：</w:t>
      </w: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法定代表人（或委托代理人）（签字）：</w:t>
      </w: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pPr>
        <w:spacing w:line="450" w:lineRule="atLeast"/>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性别</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身份证号</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学历</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职称</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从事专业工作年限</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15" w:type="dxa"/>
            <w:gridSpan w:val="9"/>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项目名称</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spacing w:line="360" w:lineRule="auto"/>
        <w:ind w:firstLine="3855" w:firstLineChars="1600"/>
        <w:outlineLvl w:val="1"/>
        <w:rPr>
          <w:rFonts w:hint="eastAsia" w:ascii="宋体" w:hAnsi="宋体" w:cs="宋体"/>
          <w:b/>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0</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p>
      <w:pPr>
        <w:jc w:val="center"/>
        <w:rPr>
          <w:rFonts w:hint="eastAsia" w:ascii="宋体" w:hAnsi="宋体" w:eastAsia="宋体" w:cs="宋体"/>
          <w:b/>
          <w:bCs/>
          <w:i w:val="0"/>
          <w:iCs w:val="0"/>
          <w:color w:val="auto"/>
          <w:sz w:val="28"/>
          <w:szCs w:val="28"/>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ind w:firstLine="3855" w:firstLineChars="1600"/>
        <w:outlineLvl w:val="1"/>
        <w:rPr>
          <w:rFonts w:hint="eastAsia" w:ascii="宋体" w:hAnsi="宋体" w:cs="宋体"/>
          <w:b/>
          <w:color w:val="auto"/>
          <w:sz w:val="24"/>
          <w:highlight w:val="none"/>
        </w:rPr>
      </w:pPr>
    </w:p>
    <w:p>
      <w:pPr>
        <w:spacing w:line="360" w:lineRule="auto"/>
        <w:outlineLvl w:val="1"/>
        <w:rPr>
          <w:rFonts w:hint="eastAsia" w:ascii="宋体" w:hAnsi="宋体" w:cs="宋体"/>
          <w:b/>
          <w:color w:val="auto"/>
          <w:kern w:val="0"/>
          <w:sz w:val="24"/>
          <w:highlight w:val="none"/>
        </w:rPr>
      </w:pPr>
    </w:p>
    <w:p>
      <w:pPr>
        <w:spacing w:before="160" w:beforeLines="50" w:after="160" w:afterLines="50" w:line="360" w:lineRule="auto"/>
        <w:jc w:val="both"/>
        <w:rPr>
          <w:rFonts w:hint="eastAsia" w:ascii="宋体" w:hAnsi="宋体" w:cs="宋体"/>
          <w:b/>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附件11</w:t>
      </w:r>
    </w:p>
    <w:p>
      <w:pPr>
        <w:spacing w:before="160" w:beforeLines="50" w:after="16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企业其他信誉情况表</w:t>
      </w:r>
    </w:p>
    <w:p>
      <w:pPr>
        <w:spacing w:line="360" w:lineRule="auto"/>
        <w:ind w:left="724" w:hanging="720" w:hangingChars="300"/>
        <w:rPr>
          <w:rFonts w:hint="eastAsia" w:ascii="宋体" w:hAnsi="宋体" w:cs="宋体"/>
          <w:color w:val="auto"/>
          <w:sz w:val="24"/>
          <w:highlight w:val="none"/>
        </w:rPr>
      </w:pPr>
      <w:r>
        <w:rPr>
          <w:rFonts w:hint="eastAsia" w:ascii="宋体" w:hAnsi="宋体" w:cs="宋体"/>
          <w:color w:val="auto"/>
          <w:sz w:val="24"/>
          <w:highlight w:val="none"/>
        </w:rPr>
        <w:t>1）近三年企业不良行为记录情况</w:t>
      </w:r>
    </w:p>
    <w:p>
      <w:pPr>
        <w:spacing w:line="450" w:lineRule="atLeast"/>
        <w:rPr>
          <w:rFonts w:hint="eastAsia" w:ascii="宋体" w:hAnsi="宋体" w:eastAsia="宋体" w:cs="宋体"/>
          <w:i w:val="0"/>
          <w:iCs w:val="0"/>
          <w:color w:val="auto"/>
          <w:sz w:val="24"/>
          <w:highlight w:val="none"/>
        </w:rPr>
      </w:pPr>
    </w:p>
    <w:p>
      <w:pPr>
        <w:pStyle w:val="21"/>
        <w:rPr>
          <w:rFonts w:hint="eastAsia"/>
          <w:color w:val="auto"/>
        </w:rPr>
      </w:pPr>
    </w:p>
    <w:p>
      <w:pPr>
        <w:spacing w:line="360" w:lineRule="auto"/>
        <w:ind w:left="724" w:hanging="720" w:hangingChars="300"/>
        <w:rPr>
          <w:rFonts w:hint="eastAsia" w:ascii="宋体" w:hAnsi="宋体" w:cs="宋体"/>
          <w:color w:val="auto"/>
          <w:sz w:val="24"/>
          <w:highlight w:val="none"/>
        </w:rPr>
      </w:pPr>
    </w:p>
    <w:p>
      <w:pPr>
        <w:pStyle w:val="2"/>
        <w:rPr>
          <w:rFonts w:hint="eastAsia"/>
          <w:color w:val="auto"/>
        </w:rPr>
      </w:pPr>
    </w:p>
    <w:p>
      <w:pPr>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rPr>
          <w:rFonts w:hint="eastAsia"/>
          <w:color w:val="auto"/>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pStyle w:val="21"/>
        <w:jc w:val="center"/>
        <w:rPr>
          <w:rFonts w:hint="eastAsia"/>
          <w:b/>
          <w:bCs/>
          <w:color w:val="auto"/>
          <w:sz w:val="30"/>
          <w:szCs w:val="30"/>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附件12</w:t>
      </w:r>
    </w:p>
    <w:p>
      <w:pPr>
        <w:pStyle w:val="2"/>
        <w:rPr>
          <w:rFonts w:hint="eastAsia" w:ascii="宋体" w:hAnsi="宋体" w:eastAsia="宋体" w:cs="宋体"/>
          <w:i w:val="0"/>
          <w:iCs w:val="0"/>
          <w:color w:val="auto"/>
          <w:sz w:val="24"/>
          <w:highlight w:val="none"/>
          <w:lang w:val="en-US" w:eastAsia="zh-CN"/>
        </w:rPr>
      </w:pPr>
    </w:p>
    <w:p>
      <w:pPr>
        <w:rPr>
          <w:rFonts w:hint="default"/>
          <w:color w:val="auto"/>
          <w:lang w:val="en-US" w:eastAsia="zh-CN"/>
        </w:rPr>
      </w:pPr>
    </w:p>
    <w:p>
      <w:pPr>
        <w:keepNext w:val="0"/>
        <w:keepLines w:val="0"/>
        <w:widowControl/>
        <w:suppressLineNumbers w:val="0"/>
        <w:jc w:val="center"/>
        <w:rPr>
          <w:rFonts w:hint="eastAsia"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中小企业声明函(（工程、服务)）</w:t>
      </w:r>
    </w:p>
    <w:p>
      <w:pPr>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w:t>
      </w:r>
    </w:p>
    <w:p>
      <w:pPr>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本公司（联合体）郑重声明，根据《政府采购促进中小企业发展管理办法》（财库〔2020〕[2020]46号）的规定，本公司（联合体）参加</w:t>
      </w:r>
      <w:r>
        <w:rPr>
          <w:rFonts w:hint="eastAsia" w:ascii="宋体" w:hAnsi="宋体" w:eastAsia="宋体" w:cs="宋体"/>
          <w:i w:val="0"/>
          <w:iCs w:val="0"/>
          <w:color w:val="auto"/>
          <w:kern w:val="2"/>
          <w:sz w:val="24"/>
          <w:szCs w:val="24"/>
          <w:highlight w:val="none"/>
          <w:u w:val="single"/>
          <w:lang w:val="en-US" w:eastAsia="zh-CN" w:bidi="ar-SA"/>
        </w:rPr>
        <w:t>（单位名称）</w:t>
      </w:r>
      <w:r>
        <w:rPr>
          <w:rFonts w:hint="eastAsia" w:ascii="宋体" w:hAnsi="宋体" w:eastAsia="宋体" w:cs="宋体"/>
          <w:i w:val="0"/>
          <w:iCs w:val="0"/>
          <w:color w:val="auto"/>
          <w:kern w:val="2"/>
          <w:sz w:val="24"/>
          <w:szCs w:val="24"/>
          <w:highlight w:val="none"/>
          <w:lang w:val="en-US" w:eastAsia="zh-CN" w:bidi="ar-SA"/>
        </w:rPr>
        <w:t>的</w:t>
      </w:r>
      <w:r>
        <w:rPr>
          <w:rFonts w:hint="eastAsia" w:ascii="宋体" w:hAnsi="宋体" w:eastAsia="宋体" w:cs="宋体"/>
          <w:i w:val="0"/>
          <w:iCs w:val="0"/>
          <w:color w:val="auto"/>
          <w:kern w:val="2"/>
          <w:sz w:val="24"/>
          <w:szCs w:val="24"/>
          <w:highlight w:val="none"/>
          <w:u w:val="single"/>
          <w:lang w:val="en-US" w:eastAsia="zh-CN" w:bidi="ar-SA"/>
        </w:rPr>
        <w:t>（项目名称）</w:t>
      </w:r>
      <w:r>
        <w:rPr>
          <w:rFonts w:hint="eastAsia" w:ascii="宋体" w:hAnsi="宋体" w:eastAsia="宋体" w:cs="宋体"/>
          <w:i w:val="0"/>
          <w:iCs w:val="0"/>
          <w:color w:val="auto"/>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u w:val="single"/>
          <w:lang w:val="en-US" w:eastAsia="zh-CN" w:bidi="ar-SA"/>
        </w:rPr>
        <w:t>（标的名称）</w:t>
      </w:r>
      <w:r>
        <w:rPr>
          <w:rFonts w:hint="eastAsia" w:ascii="宋体" w:hAnsi="宋体" w:eastAsia="宋体" w:cs="宋体"/>
          <w:i w:val="0"/>
          <w:iCs w:val="0"/>
          <w:color w:val="auto"/>
          <w:kern w:val="2"/>
          <w:sz w:val="24"/>
          <w:szCs w:val="24"/>
          <w:highlight w:val="none"/>
          <w:lang w:val="en-US" w:eastAsia="zh-CN" w:bidi="ar-SA"/>
        </w:rPr>
        <w:t>，属于</w:t>
      </w:r>
      <w:r>
        <w:rPr>
          <w:rFonts w:hint="eastAsia" w:ascii="宋体" w:hAnsi="宋体" w:eastAsia="宋体" w:cs="宋体"/>
          <w:i w:val="0"/>
          <w:iCs w:val="0"/>
          <w:color w:val="auto"/>
          <w:kern w:val="2"/>
          <w:sz w:val="24"/>
          <w:szCs w:val="24"/>
          <w:highlight w:val="none"/>
          <w:u w:val="single"/>
          <w:lang w:val="en-US" w:eastAsia="zh-CN" w:bidi="ar-SA"/>
        </w:rPr>
        <w:t>（采购文件中明确的所属行业）</w:t>
      </w:r>
      <w:r>
        <w:rPr>
          <w:rFonts w:hint="eastAsia" w:ascii="宋体" w:hAnsi="宋体" w:eastAsia="宋体" w:cs="宋体"/>
          <w:i w:val="0"/>
          <w:iCs w:val="0"/>
          <w:color w:val="auto"/>
          <w:kern w:val="2"/>
          <w:sz w:val="24"/>
          <w:szCs w:val="24"/>
          <w:highlight w:val="none"/>
          <w:lang w:val="en-US" w:eastAsia="zh-CN" w:bidi="ar-SA"/>
        </w:rPr>
        <w:t>；承建（承接）企业为</w:t>
      </w:r>
      <w:r>
        <w:rPr>
          <w:rFonts w:hint="eastAsia" w:ascii="宋体" w:hAnsi="宋体" w:eastAsia="宋体" w:cs="宋体"/>
          <w:i w:val="0"/>
          <w:iCs w:val="0"/>
          <w:color w:val="auto"/>
          <w:kern w:val="2"/>
          <w:sz w:val="24"/>
          <w:szCs w:val="24"/>
          <w:highlight w:val="none"/>
          <w:u w:val="single"/>
          <w:lang w:val="en-US" w:eastAsia="zh-CN" w:bidi="ar-SA"/>
        </w:rPr>
        <w:t>（企业名称）</w:t>
      </w:r>
      <w:r>
        <w:rPr>
          <w:rFonts w:hint="eastAsia" w:ascii="宋体" w:hAnsi="宋体" w:eastAsia="宋体" w:cs="宋体"/>
          <w:i w:val="0"/>
          <w:iCs w:val="0"/>
          <w:color w:val="auto"/>
          <w:kern w:val="2"/>
          <w:sz w:val="24"/>
          <w:szCs w:val="24"/>
          <w:highlight w:val="none"/>
          <w:lang w:val="en-US" w:eastAsia="zh-CN" w:bidi="ar-SA"/>
        </w:rPr>
        <w:t>，从业人员</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人，营业收入为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万元，资产总额为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万元，属于</w:t>
      </w:r>
      <w:r>
        <w:rPr>
          <w:rFonts w:hint="eastAsia" w:ascii="宋体" w:hAnsi="宋体" w:eastAsia="宋体" w:cs="宋体"/>
          <w:i w:val="0"/>
          <w:iCs w:val="0"/>
          <w:color w:val="auto"/>
          <w:kern w:val="2"/>
          <w:sz w:val="24"/>
          <w:szCs w:val="24"/>
          <w:highlight w:val="none"/>
          <w:u w:val="single"/>
          <w:lang w:val="en-US" w:eastAsia="zh-CN" w:bidi="ar-SA"/>
        </w:rPr>
        <w:t>（中型企业、小型企业、微型企业）</w:t>
      </w:r>
      <w:r>
        <w:rPr>
          <w:rFonts w:hint="eastAsia" w:ascii="宋体" w:hAnsi="宋体" w:eastAsia="宋体" w:cs="宋体"/>
          <w:i w:val="0"/>
          <w:iCs w:val="0"/>
          <w:color w:val="auto"/>
          <w:kern w:val="2"/>
          <w:sz w:val="24"/>
          <w:szCs w:val="24"/>
          <w:highlight w:val="none"/>
          <w:lang w:val="en-US" w:eastAsia="zh-CN" w:bidi="ar-SA"/>
        </w:rPr>
        <w:t>；</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kern w:val="2"/>
          <w:sz w:val="24"/>
          <w:szCs w:val="24"/>
          <w:highlight w:val="none"/>
          <w:u w:val="single"/>
          <w:lang w:val="en-US" w:eastAsia="zh-CN" w:bidi="ar-SA"/>
        </w:rPr>
        <w:t>（标的名称）</w:t>
      </w:r>
      <w:r>
        <w:rPr>
          <w:rFonts w:hint="eastAsia" w:ascii="宋体" w:hAnsi="宋体" w:eastAsia="宋体" w:cs="宋体"/>
          <w:i w:val="0"/>
          <w:iCs w:val="0"/>
          <w:color w:val="auto"/>
          <w:kern w:val="2"/>
          <w:sz w:val="24"/>
          <w:szCs w:val="24"/>
          <w:highlight w:val="none"/>
          <w:lang w:val="en-US" w:eastAsia="zh-CN" w:bidi="ar-SA"/>
        </w:rPr>
        <w:t>，属于</w:t>
      </w:r>
      <w:r>
        <w:rPr>
          <w:rFonts w:hint="eastAsia" w:ascii="宋体" w:hAnsi="宋体" w:eastAsia="宋体" w:cs="宋体"/>
          <w:i w:val="0"/>
          <w:iCs w:val="0"/>
          <w:color w:val="auto"/>
          <w:kern w:val="2"/>
          <w:sz w:val="24"/>
          <w:szCs w:val="24"/>
          <w:highlight w:val="none"/>
          <w:u w:val="single"/>
          <w:lang w:val="en-US" w:eastAsia="zh-CN" w:bidi="ar-SA"/>
        </w:rPr>
        <w:t>（采购文件中明确的所属行业）</w:t>
      </w:r>
      <w:r>
        <w:rPr>
          <w:rFonts w:hint="eastAsia" w:ascii="宋体" w:hAnsi="宋体" w:eastAsia="宋体" w:cs="宋体"/>
          <w:i w:val="0"/>
          <w:iCs w:val="0"/>
          <w:color w:val="auto"/>
          <w:kern w:val="2"/>
          <w:sz w:val="24"/>
          <w:szCs w:val="24"/>
          <w:highlight w:val="none"/>
          <w:lang w:val="en-US" w:eastAsia="zh-CN" w:bidi="ar-SA"/>
        </w:rPr>
        <w:t>；承建（承接）企业为</w:t>
      </w:r>
      <w:r>
        <w:rPr>
          <w:rFonts w:hint="eastAsia" w:ascii="宋体" w:hAnsi="宋体" w:eastAsia="宋体" w:cs="宋体"/>
          <w:i w:val="0"/>
          <w:iCs w:val="0"/>
          <w:color w:val="auto"/>
          <w:kern w:val="2"/>
          <w:sz w:val="24"/>
          <w:szCs w:val="24"/>
          <w:highlight w:val="none"/>
          <w:u w:val="single"/>
          <w:lang w:val="en-US" w:eastAsia="zh-CN" w:bidi="ar-SA"/>
        </w:rPr>
        <w:t>（企业名称）</w:t>
      </w:r>
      <w:r>
        <w:rPr>
          <w:rFonts w:hint="eastAsia" w:ascii="宋体" w:hAnsi="宋体" w:eastAsia="宋体" w:cs="宋体"/>
          <w:i w:val="0"/>
          <w:iCs w:val="0"/>
          <w:color w:val="auto"/>
          <w:kern w:val="2"/>
          <w:sz w:val="24"/>
          <w:szCs w:val="24"/>
          <w:highlight w:val="none"/>
          <w:lang w:val="en-US" w:eastAsia="zh-CN" w:bidi="ar-SA"/>
        </w:rPr>
        <w:t>，从业人员</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人，营业收入为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万元，资产总额为</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万元，属于</w:t>
      </w:r>
      <w:r>
        <w:rPr>
          <w:rFonts w:hint="eastAsia" w:ascii="宋体" w:hAnsi="宋体" w:eastAsia="宋体" w:cs="宋体"/>
          <w:i w:val="0"/>
          <w:iCs w:val="0"/>
          <w:color w:val="auto"/>
          <w:kern w:val="2"/>
          <w:sz w:val="24"/>
          <w:szCs w:val="24"/>
          <w:highlight w:val="none"/>
          <w:u w:val="single"/>
          <w:lang w:val="en-US" w:eastAsia="zh-CN" w:bidi="ar-SA"/>
        </w:rPr>
        <w:t>（中型企业、小型企业、微型企业）</w:t>
      </w:r>
      <w:r>
        <w:rPr>
          <w:rFonts w:hint="eastAsia" w:ascii="宋体" w:hAnsi="宋体" w:eastAsia="宋体" w:cs="宋体"/>
          <w:i w:val="0"/>
          <w:iCs w:val="0"/>
          <w:color w:val="auto"/>
          <w:kern w:val="2"/>
          <w:sz w:val="24"/>
          <w:szCs w:val="24"/>
          <w:highlight w:val="none"/>
          <w:lang w:val="en-US" w:eastAsia="zh-CN" w:bidi="ar-SA"/>
        </w:rPr>
        <w:t>；</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p>
    <w:p>
      <w:pPr>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本企业对上述声明内容的真实性负责。如有虚假，将依法承担相应责任。</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企业名称（盖章）：                         </w:t>
      </w:r>
    </w:p>
    <w:p>
      <w:pPr>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日期： </w:t>
      </w:r>
    </w:p>
    <w:p>
      <w:pPr>
        <w:pStyle w:val="2"/>
        <w:rPr>
          <w:rFonts w:hint="eastAsia"/>
          <w:color w:val="auto"/>
        </w:rPr>
      </w:pPr>
    </w:p>
    <w:p>
      <w:pPr>
        <w:rPr>
          <w:rFonts w:hint="eastAsia" w:ascii="宋体" w:hAnsi="宋体" w:eastAsia="宋体" w:cs="宋体"/>
          <w:i w:val="0"/>
          <w:iCs w:val="0"/>
          <w:color w:val="auto"/>
          <w:kern w:val="0"/>
          <w:sz w:val="24"/>
          <w:szCs w:val="24"/>
          <w:lang w:val="en-US" w:eastAsia="zh-CN" w:bidi="ar"/>
        </w:rPr>
      </w:pPr>
    </w:p>
    <w:p>
      <w:pPr>
        <w:pStyle w:val="21"/>
        <w:rPr>
          <w:rFonts w:hint="eastAsia" w:ascii="宋体" w:hAnsi="宋体" w:eastAsia="宋体" w:cs="宋体"/>
          <w:i w:val="0"/>
          <w:iCs w:val="0"/>
          <w:color w:val="auto"/>
          <w:kern w:val="0"/>
          <w:sz w:val="24"/>
          <w:szCs w:val="24"/>
          <w:lang w:val="en-US" w:eastAsia="zh-CN" w:bidi="ar"/>
        </w:rPr>
      </w:pPr>
    </w:p>
    <w:p>
      <w:pPr>
        <w:pStyle w:val="21"/>
        <w:rPr>
          <w:rFonts w:hint="eastAsia" w:ascii="宋体" w:hAnsi="宋体" w:eastAsia="宋体" w:cs="宋体"/>
          <w:i w:val="0"/>
          <w:iCs w:val="0"/>
          <w:color w:val="auto"/>
          <w:kern w:val="0"/>
          <w:sz w:val="24"/>
          <w:szCs w:val="24"/>
          <w:lang w:val="en-US" w:eastAsia="zh-CN" w:bidi="ar"/>
        </w:rPr>
      </w:pPr>
    </w:p>
    <w:p>
      <w:pPr>
        <w:pStyle w:val="21"/>
        <w:rPr>
          <w:rFonts w:hint="eastAsia" w:ascii="宋体" w:hAnsi="宋体" w:eastAsia="宋体" w:cs="宋体"/>
          <w:i w:val="0"/>
          <w:iCs w:val="0"/>
          <w:color w:val="auto"/>
          <w:kern w:val="0"/>
          <w:sz w:val="24"/>
          <w:szCs w:val="24"/>
          <w:lang w:val="en-US" w:eastAsia="zh-CN" w:bidi="ar"/>
        </w:rPr>
      </w:pPr>
    </w:p>
    <w:p>
      <w:pPr>
        <w:pStyle w:val="21"/>
        <w:rPr>
          <w:rFonts w:hint="eastAsia" w:ascii="宋体" w:hAnsi="宋体" w:eastAsia="宋体" w:cs="宋体"/>
          <w:i w:val="0"/>
          <w:iCs w:val="0"/>
          <w:color w:val="auto"/>
          <w:kern w:val="0"/>
          <w:sz w:val="24"/>
          <w:szCs w:val="24"/>
          <w:lang w:val="en-US" w:eastAsia="zh-CN" w:bidi="ar"/>
        </w:rPr>
      </w:pPr>
    </w:p>
    <w:p>
      <w:pPr>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br w:type="page"/>
      </w:r>
    </w:p>
    <w:p>
      <w:pPr>
        <w:pStyle w:val="21"/>
        <w:rPr>
          <w:rFonts w:hint="eastAsia" w:ascii="宋体" w:hAnsi="宋体" w:eastAsia="宋体" w:cs="宋体"/>
          <w:b/>
          <w:color w:val="auto"/>
          <w:kern w:val="0"/>
          <w:sz w:val="36"/>
          <w:szCs w:val="36"/>
          <w:lang w:val="en-US" w:eastAsia="zh-CN" w:bidi="ar"/>
        </w:rPr>
      </w:pPr>
      <w:r>
        <w:rPr>
          <w:rFonts w:hint="eastAsia" w:ascii="宋体" w:hAnsi="宋体" w:eastAsia="宋体" w:cs="宋体"/>
          <w:i w:val="0"/>
          <w:iCs w:val="0"/>
          <w:color w:val="auto"/>
          <w:kern w:val="0"/>
          <w:sz w:val="24"/>
          <w:szCs w:val="24"/>
          <w:lang w:val="en-US" w:eastAsia="zh-CN" w:bidi="ar"/>
        </w:rPr>
        <w:t>附件13</w:t>
      </w:r>
      <w:r>
        <w:rPr>
          <w:rFonts w:hint="eastAsia" w:hAnsi="宋体" w:eastAsia="宋体" w:cs="宋体"/>
          <w:i w:val="0"/>
          <w:iCs w:val="0"/>
          <w:color w:val="auto"/>
          <w:kern w:val="0"/>
          <w:sz w:val="24"/>
          <w:szCs w:val="24"/>
          <w:lang w:val="en-US" w:eastAsia="zh-CN" w:bidi="ar"/>
        </w:rPr>
        <w:t xml:space="preserve">                   </w:t>
      </w:r>
      <w:r>
        <w:rPr>
          <w:rFonts w:hint="eastAsia" w:ascii="宋体" w:hAnsi="宋体" w:eastAsia="宋体" w:cs="宋体"/>
          <w:b/>
          <w:color w:val="auto"/>
          <w:kern w:val="0"/>
          <w:sz w:val="36"/>
          <w:szCs w:val="36"/>
          <w:lang w:val="en-US" w:eastAsia="zh-CN" w:bidi="ar"/>
        </w:rPr>
        <w:t xml:space="preserve">         </w:t>
      </w:r>
    </w:p>
    <w:p>
      <w:pPr>
        <w:pStyle w:val="21"/>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b/>
          <w:color w:val="auto"/>
          <w:kern w:val="0"/>
          <w:sz w:val="36"/>
          <w:szCs w:val="36"/>
          <w:lang w:val="en-US" w:eastAsia="zh-CN" w:bidi="ar"/>
        </w:rPr>
        <w:t>其他资料</w:t>
      </w:r>
    </w:p>
    <w:p>
      <w:pPr>
        <w:spacing w:line="360" w:lineRule="auto"/>
        <w:rPr>
          <w:color w:val="auto"/>
        </w:rPr>
      </w:pPr>
      <w:r>
        <w:rPr>
          <w:rFonts w:hint="eastAsia" w:ascii="宋体" w:hAnsi="宋体" w:cs="宋体"/>
          <w:b w:val="0"/>
          <w:bCs/>
          <w:color w:val="auto"/>
          <w:sz w:val="24"/>
          <w:lang w:val="en-US" w:eastAsia="zh-CN"/>
        </w:rPr>
        <w:t>(提供近六个月（连续）的社保证明（需有相关人员的社保缴纳明细，退休人员需提供退休证明）和完税证明、近三年的财务审计报告（企业成立不足三年的提供成立至今的财务审计报告，企业成立不足一年的提供成立至今的财务报表，包含资产负债表、现金流量表、利润表））；供应商“信用中国”网站查询截图和信用信息报告，国家企业信用信息公示系统查询截图和报告、中国政府采购网被列入严重违法失信行为记录名单的（尚在处罚期内的），经营异常名录的，将拒绝其参加本次政府采购活动﹙投标人网上自行打印后加盖投标单位公章﹚）。</w:t>
      </w:r>
    </w:p>
    <w:p>
      <w:pPr>
        <w:rPr>
          <w:color w:val="auto"/>
        </w:rPr>
      </w:pPr>
    </w:p>
    <w:p>
      <w:pPr>
        <w:rPr>
          <w:color w:val="auto"/>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27</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4oiTSAQAAow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k7y9B5qzHr0mBeHezfg0sz3gJeJ9SCDSV/kQzCO4p6v4oohEp4eVauqKjHEMTY7iF88PfcB&#10;4jvhDElGQwNOL4vKTh8gjqlzSqpm3YPSOk9QW9Ij6k319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NziiJN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8"/>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B187"/>
    <w:multiLevelType w:val="singleLevel"/>
    <w:tmpl w:val="E14AB187"/>
    <w:lvl w:ilvl="0" w:tentative="0">
      <w:start w:val="4"/>
      <w:numFmt w:val="decimal"/>
      <w:suff w:val="nothing"/>
      <w:lvlText w:val="%1、"/>
      <w:lvlJc w:val="left"/>
    </w:lvl>
  </w:abstractNum>
  <w:abstractNum w:abstractNumId="1">
    <w:nsid w:val="E8481791"/>
    <w:multiLevelType w:val="singleLevel"/>
    <w:tmpl w:val="E8481791"/>
    <w:lvl w:ilvl="0" w:tentative="0">
      <w:start w:val="1"/>
      <w:numFmt w:val="chineseCounting"/>
      <w:suff w:val="space"/>
      <w:lvlText w:val="第%1章"/>
      <w:lvlJc w:val="left"/>
      <w:rPr>
        <w:rFonts w:hint="eastAsia"/>
      </w:rPr>
    </w:lvl>
  </w:abstractNum>
  <w:abstractNum w:abstractNumId="2">
    <w:nsid w:val="EE8CF652"/>
    <w:multiLevelType w:val="singleLevel"/>
    <w:tmpl w:val="EE8CF652"/>
    <w:lvl w:ilvl="0" w:tentative="0">
      <w:start w:val="7"/>
      <w:numFmt w:val="chineseCounting"/>
      <w:suff w:val="nothing"/>
      <w:lvlText w:val="%1、"/>
      <w:lvlJc w:val="left"/>
      <w:rPr>
        <w:rFonts w:hint="eastAsia"/>
      </w:rPr>
    </w:lvl>
  </w:abstractNum>
  <w:abstractNum w:abstractNumId="3">
    <w:nsid w:val="110A591B"/>
    <w:multiLevelType w:val="multilevel"/>
    <w:tmpl w:val="110A591B"/>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510833F"/>
    <w:multiLevelType w:val="singleLevel"/>
    <w:tmpl w:val="2510833F"/>
    <w:lvl w:ilvl="0" w:tentative="0">
      <w:start w:val="2"/>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forms" w:enforcement="1" w:cryptProviderType="rsaFull" w:cryptAlgorithmClass="hash" w:cryptAlgorithmType="typeAny" w:cryptAlgorithmSid="4" w:cryptSpinCount="0" w:hash="GOZCpuFbDtLi55BwebT1A8yuHU8=" w:salt="FIyZ8LE9By/YRa0tLclMk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YWYyYzQ2MjZjNmY1NGMwODZhNDFiMjFkY2M3NDkifQ=="/>
  </w:docVars>
  <w:rsids>
    <w:rsidRoot w:val="31BD3BF1"/>
    <w:rsid w:val="31BD3BF1"/>
    <w:rsid w:val="50947505"/>
    <w:rsid w:val="7585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5">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6">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_Style 2"/>
    <w:basedOn w:val="1"/>
    <w:next w:val="1"/>
    <w:qFormat/>
    <w:uiPriority w:val="0"/>
    <w:pPr>
      <w:ind w:firstLine="200" w:firstLineChars="200"/>
    </w:pPr>
    <w:rPr>
      <w:rFonts w:ascii="Calibri" w:hAnsi="Calibri"/>
      <w:sz w:val="28"/>
      <w:szCs w:val="22"/>
    </w:rPr>
  </w:style>
  <w:style w:type="paragraph" w:styleId="7">
    <w:name w:val="table of authorities"/>
    <w:basedOn w:val="1"/>
    <w:next w:val="1"/>
    <w:qFormat/>
    <w:uiPriority w:val="0"/>
    <w:pPr>
      <w:ind w:left="420" w:leftChars="200"/>
    </w:pPr>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7"/>
    <w:qFormat/>
    <w:uiPriority w:val="0"/>
  </w:style>
  <w:style w:type="paragraph" w:styleId="11">
    <w:name w:val="Normal (Web)"/>
    <w:basedOn w:val="1"/>
    <w:next w:val="9"/>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样式 标题 3 + (中文) 黑体 小四 非加粗 段前: 7.8 磅 段后: 0 磅 行距: 固定值 20 磅"/>
    <w:basedOn w:val="6"/>
    <w:qFormat/>
    <w:uiPriority w:val="0"/>
    <w:pPr>
      <w:spacing w:before="120" w:after="120" w:line="400" w:lineRule="exact"/>
    </w:pPr>
    <w:rPr>
      <w:rFonts w:ascii="Times New Roman" w:hAnsi="Times New Roman" w:eastAsia="宋体"/>
      <w:b w:val="0"/>
      <w:sz w:val="24"/>
      <w:szCs w:val="20"/>
    </w:rPr>
  </w:style>
  <w:style w:type="paragraph" w:customStyle="1" w:styleId="18">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2023-08-02T13:50:00Z</dcterms:created>
  <dc:creator> 十二</dc:creator>
  <cp:lastModifiedBy> 十二</cp:lastModifiedBy>
  <dcterms:modified xsi:type="dcterms:W3CDTF">2023-08-02T14:17:57Z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4B2AD0066886496CA333F76115958940_11</vt:lpwstr>
  </property>
</Properties>
</file>