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color w:val="auto"/>
        </w:rPr>
      </w:pPr>
      <w:r>
        <w:rPr>
          <w:rFonts w:hint="eastAsia" w:ascii="仿宋" w:hAnsi="仿宋" w:eastAsia="仿宋" w:cs="仿宋"/>
          <w:color w:val="auto"/>
        </w:rPr>
        <w:drawing>
          <wp:inline distT="0" distB="0" distL="0" distR="0">
            <wp:extent cx="2324100" cy="933450"/>
            <wp:effectExtent l="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14" cstate="print"/>
                    <a:srcRect/>
                    <a:stretch>
                      <a:fillRect/>
                    </a:stretch>
                  </pic:blipFill>
                  <pic:spPr>
                    <a:xfrm>
                      <a:off x="0" y="0"/>
                      <a:ext cx="2324100" cy="933450"/>
                    </a:xfrm>
                    <a:prstGeom prst="rect">
                      <a:avLst/>
                    </a:prstGeom>
                    <a:noFill/>
                    <a:ln w="9525">
                      <a:noFill/>
                      <a:miter lim="800000"/>
                      <a:headEnd/>
                      <a:tailEnd/>
                    </a:ln>
                  </pic:spPr>
                </pic:pic>
              </a:graphicData>
            </a:graphic>
          </wp:inline>
        </w:drawing>
      </w:r>
    </w:p>
    <w:p>
      <w:pPr>
        <w:rPr>
          <w:rFonts w:ascii="仿宋" w:hAnsi="仿宋" w:eastAsia="仿宋" w:cs="仿宋"/>
          <w:color w:val="auto"/>
        </w:rPr>
      </w:pPr>
    </w:p>
    <w:p>
      <w:pPr>
        <w:rPr>
          <w:rFonts w:ascii="仿宋" w:hAnsi="仿宋" w:eastAsia="仿宋" w:cs="仿宋"/>
          <w:color w:val="auto"/>
        </w:rPr>
      </w:pPr>
    </w:p>
    <w:p>
      <w:pPr>
        <w:jc w:val="center"/>
        <w:rPr>
          <w:rFonts w:ascii="仿宋" w:hAnsi="仿宋" w:eastAsia="仿宋" w:cs="仿宋"/>
          <w:b/>
          <w:color w:val="auto"/>
          <w:sz w:val="52"/>
        </w:rPr>
      </w:pPr>
    </w:p>
    <w:p>
      <w:pPr>
        <w:jc w:val="center"/>
        <w:rPr>
          <w:rFonts w:ascii="仿宋" w:hAnsi="仿宋" w:eastAsia="仿宋" w:cs="仿宋"/>
          <w:color w:val="auto"/>
          <w:sz w:val="48"/>
        </w:rPr>
      </w:pPr>
      <w:r>
        <w:rPr>
          <w:rFonts w:hint="eastAsia" w:ascii="仿宋" w:hAnsi="仿宋" w:eastAsia="仿宋" w:cs="仿宋"/>
          <w:color w:val="auto"/>
          <w:sz w:val="120"/>
          <w:szCs w:val="120"/>
        </w:rPr>
        <w:t>招 标 文 件</w:t>
      </w:r>
    </w:p>
    <w:p>
      <w:pPr>
        <w:rPr>
          <w:rFonts w:ascii="仿宋" w:hAnsi="仿宋" w:eastAsia="仿宋" w:cs="仿宋"/>
          <w:color w:val="auto"/>
          <w:sz w:val="48"/>
        </w:rPr>
      </w:pPr>
    </w:p>
    <w:p>
      <w:pPr>
        <w:pStyle w:val="33"/>
        <w:ind w:left="2341" w:leftChars="258" w:hanging="1800" w:hangingChars="500"/>
        <w:rPr>
          <w:rFonts w:hint="eastAsia" w:ascii="仿宋" w:hAnsi="仿宋" w:eastAsia="仿宋" w:cs="仿宋"/>
          <w:color w:val="auto"/>
          <w:sz w:val="36"/>
          <w:szCs w:val="36"/>
          <w:lang w:eastAsia="zh-CN"/>
        </w:rPr>
      </w:pPr>
      <w:r>
        <w:rPr>
          <w:rFonts w:hint="eastAsia" w:ascii="仿宋" w:hAnsi="仿宋" w:eastAsia="仿宋" w:cs="仿宋"/>
          <w:color w:val="auto"/>
          <w:sz w:val="36"/>
          <w:szCs w:val="36"/>
        </w:rPr>
        <w:t>项目编号：</w:t>
      </w:r>
      <w:r>
        <w:rPr>
          <w:rFonts w:hint="eastAsia" w:ascii="仿宋" w:hAnsi="仿宋" w:eastAsia="仿宋" w:cs="仿宋"/>
          <w:color w:val="auto"/>
          <w:sz w:val="36"/>
          <w:szCs w:val="36"/>
          <w:lang w:eastAsia="zh-CN"/>
        </w:rPr>
        <w:t>2341xzjk011（2）</w:t>
      </w:r>
    </w:p>
    <w:p>
      <w:pPr>
        <w:pStyle w:val="33"/>
        <w:ind w:left="2341" w:leftChars="258" w:hanging="1800" w:hangingChars="500"/>
        <w:rPr>
          <w:rFonts w:hint="eastAsia" w:ascii="仿宋" w:hAnsi="仿宋" w:eastAsia="仿宋" w:cs="仿宋"/>
          <w:color w:val="auto"/>
          <w:sz w:val="36"/>
          <w:szCs w:val="36"/>
          <w:lang w:eastAsia="zh-CN"/>
        </w:rPr>
      </w:pPr>
      <w:r>
        <w:rPr>
          <w:rFonts w:hint="eastAsia" w:ascii="仿宋" w:hAnsi="仿宋" w:eastAsia="仿宋" w:cs="仿宋"/>
          <w:color w:val="auto"/>
          <w:sz w:val="36"/>
          <w:szCs w:val="36"/>
        </w:rPr>
        <w:t>项目名称：</w:t>
      </w:r>
      <w:r>
        <w:rPr>
          <w:rFonts w:hint="eastAsia" w:ascii="仿宋" w:hAnsi="仿宋" w:eastAsia="仿宋" w:cs="仿宋"/>
          <w:color w:val="auto"/>
          <w:sz w:val="36"/>
          <w:szCs w:val="36"/>
          <w:lang w:eastAsia="zh-CN"/>
        </w:rPr>
        <w:t>新疆医科大学第二附属医院医疗设备采购项目第二批</w:t>
      </w:r>
    </w:p>
    <w:p>
      <w:pPr>
        <w:pStyle w:val="33"/>
        <w:ind w:left="2337" w:leftChars="539" w:hanging="1206" w:hangingChars="335"/>
        <w:rPr>
          <w:rFonts w:ascii="仿宋" w:hAnsi="仿宋" w:eastAsia="仿宋" w:cs="仿宋"/>
          <w:color w:val="auto"/>
          <w:sz w:val="36"/>
          <w:szCs w:val="36"/>
        </w:rPr>
      </w:pPr>
    </w:p>
    <w:p>
      <w:pPr>
        <w:pStyle w:val="33"/>
        <w:ind w:left="2341" w:leftChars="258" w:hanging="1800" w:hangingChars="500"/>
        <w:rPr>
          <w:rFonts w:ascii="仿宋" w:hAnsi="仿宋" w:eastAsia="仿宋" w:cs="仿宋"/>
          <w:color w:val="auto"/>
          <w:sz w:val="36"/>
          <w:szCs w:val="36"/>
        </w:rPr>
      </w:pPr>
      <w:r>
        <w:rPr>
          <w:rFonts w:hint="eastAsia" w:ascii="仿宋" w:hAnsi="仿宋" w:eastAsia="仿宋" w:cs="仿宋"/>
          <w:color w:val="auto"/>
          <w:sz w:val="36"/>
          <w:szCs w:val="36"/>
        </w:rPr>
        <w:t>招标人：新疆医科大学第二附属医院</w:t>
      </w:r>
    </w:p>
    <w:p>
      <w:pPr>
        <w:pStyle w:val="33"/>
        <w:ind w:left="2341" w:leftChars="258" w:hanging="1800" w:hangingChars="500"/>
        <w:rPr>
          <w:rFonts w:ascii="仿宋" w:hAnsi="仿宋" w:eastAsia="仿宋" w:cs="仿宋"/>
          <w:color w:val="auto"/>
          <w:sz w:val="36"/>
          <w:szCs w:val="36"/>
        </w:rPr>
      </w:pPr>
      <w:r>
        <w:rPr>
          <w:rFonts w:hint="eastAsia" w:ascii="仿宋" w:hAnsi="仿宋" w:eastAsia="仿宋" w:cs="仿宋"/>
          <w:color w:val="auto"/>
          <w:sz w:val="36"/>
          <w:szCs w:val="36"/>
        </w:rPr>
        <w:t>地址：乌鲁木齐市南湖东路北二巷38号</w:t>
      </w:r>
    </w:p>
    <w:p>
      <w:pPr>
        <w:pStyle w:val="33"/>
        <w:ind w:left="2341" w:leftChars="258" w:hanging="1800" w:hangingChars="500"/>
        <w:rPr>
          <w:rFonts w:ascii="仿宋" w:hAnsi="仿宋" w:eastAsia="仿宋" w:cs="仿宋"/>
          <w:color w:val="auto"/>
          <w:sz w:val="36"/>
          <w:szCs w:val="36"/>
        </w:rPr>
      </w:pPr>
      <w:r>
        <w:rPr>
          <w:rFonts w:hint="eastAsia" w:ascii="仿宋" w:hAnsi="仿宋" w:eastAsia="仿宋" w:cs="仿宋"/>
          <w:color w:val="auto"/>
          <w:sz w:val="36"/>
          <w:szCs w:val="36"/>
        </w:rPr>
        <w:t>联系人：韩玺梅 董玮</w:t>
      </w:r>
    </w:p>
    <w:p>
      <w:pPr>
        <w:pStyle w:val="33"/>
        <w:ind w:left="2341" w:leftChars="258" w:hanging="1800" w:hangingChars="500"/>
        <w:rPr>
          <w:rFonts w:ascii="仿宋" w:hAnsi="仿宋" w:eastAsia="仿宋" w:cs="仿宋"/>
          <w:color w:val="auto"/>
          <w:sz w:val="36"/>
          <w:szCs w:val="36"/>
        </w:rPr>
      </w:pPr>
      <w:r>
        <w:rPr>
          <w:rFonts w:hint="eastAsia" w:ascii="仿宋" w:hAnsi="仿宋" w:eastAsia="仿宋" w:cs="仿宋"/>
          <w:color w:val="auto"/>
          <w:sz w:val="36"/>
          <w:szCs w:val="36"/>
        </w:rPr>
        <w:t>联系电话：0991-4609126</w:t>
      </w:r>
    </w:p>
    <w:p>
      <w:pPr>
        <w:pStyle w:val="33"/>
        <w:ind w:left="2341" w:leftChars="258" w:hanging="1800" w:hangingChars="500"/>
        <w:rPr>
          <w:rFonts w:ascii="仿宋" w:hAnsi="仿宋" w:eastAsia="仿宋" w:cs="仿宋"/>
          <w:color w:val="auto"/>
          <w:sz w:val="36"/>
          <w:szCs w:val="36"/>
        </w:rPr>
      </w:pPr>
    </w:p>
    <w:p>
      <w:pPr>
        <w:pStyle w:val="33"/>
        <w:ind w:left="2341" w:leftChars="258" w:hanging="1800" w:hangingChars="500"/>
        <w:rPr>
          <w:rFonts w:ascii="仿宋" w:hAnsi="仿宋" w:eastAsia="仿宋" w:cs="仿宋"/>
          <w:color w:val="auto"/>
          <w:sz w:val="36"/>
          <w:szCs w:val="36"/>
        </w:rPr>
      </w:pPr>
      <w:r>
        <w:rPr>
          <w:rFonts w:hint="eastAsia" w:ascii="仿宋" w:hAnsi="仿宋" w:eastAsia="仿宋" w:cs="仿宋"/>
          <w:color w:val="auto"/>
          <w:sz w:val="36"/>
          <w:szCs w:val="36"/>
        </w:rPr>
        <w:t>招标代理机构：新疆新之建工程咨询有限公司</w:t>
      </w:r>
    </w:p>
    <w:p>
      <w:pPr>
        <w:pStyle w:val="33"/>
        <w:ind w:left="541" w:leftChars="258" w:firstLine="0" w:firstLineChars="0"/>
        <w:rPr>
          <w:rFonts w:ascii="仿宋" w:hAnsi="仿宋" w:eastAsia="仿宋" w:cs="仿宋"/>
          <w:color w:val="auto"/>
          <w:sz w:val="36"/>
          <w:szCs w:val="36"/>
        </w:rPr>
      </w:pPr>
      <w:r>
        <w:rPr>
          <w:rFonts w:hint="eastAsia" w:ascii="仿宋" w:hAnsi="仿宋" w:eastAsia="仿宋" w:cs="仿宋"/>
          <w:color w:val="auto"/>
          <w:sz w:val="36"/>
          <w:szCs w:val="36"/>
        </w:rPr>
        <w:t>地址：新疆乌鲁木齐市沙依巴克区公园北街162号文苑综合楼七楼</w:t>
      </w:r>
    </w:p>
    <w:p>
      <w:pPr>
        <w:pStyle w:val="33"/>
        <w:ind w:left="2341" w:leftChars="258" w:hanging="1800" w:hangingChars="500"/>
        <w:rPr>
          <w:rFonts w:hint="default" w:ascii="仿宋" w:hAnsi="仿宋" w:eastAsia="仿宋" w:cs="仿宋"/>
          <w:color w:val="auto"/>
          <w:sz w:val="36"/>
          <w:szCs w:val="36"/>
          <w:lang w:val="en-US" w:eastAsia="zh-CN"/>
        </w:rPr>
      </w:pPr>
      <w:r>
        <w:rPr>
          <w:rFonts w:hint="eastAsia" w:ascii="仿宋" w:hAnsi="仿宋" w:eastAsia="仿宋" w:cs="仿宋"/>
          <w:color w:val="auto"/>
          <w:sz w:val="36"/>
          <w:szCs w:val="36"/>
        </w:rPr>
        <w:t>项目联系人：</w:t>
      </w:r>
      <w:r>
        <w:rPr>
          <w:rFonts w:hint="eastAsia" w:ascii="仿宋" w:hAnsi="仿宋" w:eastAsia="仿宋" w:cs="仿宋"/>
          <w:color w:val="auto"/>
          <w:sz w:val="36"/>
          <w:szCs w:val="36"/>
          <w:lang w:eastAsia="zh-CN"/>
        </w:rPr>
        <w:t>吴坤 李雪 刘硕</w:t>
      </w:r>
      <w:r>
        <w:rPr>
          <w:rFonts w:hint="eastAsia" w:ascii="仿宋" w:hAnsi="仿宋" w:eastAsia="仿宋" w:cs="仿宋"/>
          <w:color w:val="auto"/>
          <w:sz w:val="36"/>
          <w:szCs w:val="36"/>
          <w:lang w:val="en-US" w:eastAsia="zh-CN"/>
        </w:rPr>
        <w:t xml:space="preserve"> 杨戈</w:t>
      </w:r>
    </w:p>
    <w:p>
      <w:pPr>
        <w:pStyle w:val="33"/>
        <w:ind w:left="2341" w:leftChars="258" w:hanging="1800" w:hangingChars="500"/>
        <w:rPr>
          <w:rFonts w:ascii="仿宋" w:hAnsi="仿宋" w:eastAsia="仿宋" w:cs="仿宋"/>
          <w:color w:val="auto"/>
          <w:sz w:val="36"/>
          <w:szCs w:val="36"/>
        </w:rPr>
      </w:pPr>
      <w:r>
        <w:rPr>
          <w:rFonts w:hint="eastAsia" w:ascii="仿宋" w:hAnsi="仿宋" w:eastAsia="仿宋" w:cs="仿宋"/>
          <w:color w:val="auto"/>
          <w:sz w:val="36"/>
          <w:szCs w:val="36"/>
        </w:rPr>
        <w:t>联系方式：0991-8852519</w:t>
      </w:r>
    </w:p>
    <w:p>
      <w:pPr>
        <w:jc w:val="center"/>
        <w:rPr>
          <w:rFonts w:ascii="仿宋" w:hAnsi="仿宋" w:eastAsia="仿宋" w:cs="仿宋"/>
          <w:color w:val="auto"/>
          <w:sz w:val="32"/>
          <w:szCs w:val="32"/>
        </w:rPr>
      </w:pPr>
    </w:p>
    <w:p>
      <w:pPr>
        <w:jc w:val="center"/>
        <w:rPr>
          <w:rFonts w:ascii="仿宋" w:hAnsi="仿宋" w:eastAsia="仿宋" w:cs="仿宋"/>
          <w:color w:val="auto"/>
          <w:sz w:val="32"/>
          <w:szCs w:val="32"/>
        </w:rPr>
      </w:pPr>
      <w:r>
        <w:rPr>
          <w:rFonts w:hint="eastAsia" w:ascii="仿宋" w:hAnsi="仿宋" w:eastAsia="仿宋" w:cs="仿宋"/>
          <w:color w:val="auto"/>
          <w:sz w:val="32"/>
          <w:szCs w:val="32"/>
        </w:rPr>
        <w:t>新疆新之建工程咨询有限公司</w:t>
      </w:r>
    </w:p>
    <w:p>
      <w:pPr>
        <w:jc w:val="center"/>
        <w:rPr>
          <w:rFonts w:ascii="仿宋" w:hAnsi="仿宋" w:eastAsia="仿宋" w:cs="仿宋"/>
          <w:b/>
          <w:color w:val="auto"/>
          <w:sz w:val="44"/>
          <w:szCs w:val="44"/>
        </w:rPr>
        <w:sectPr>
          <w:pgSz w:w="11906" w:h="16838"/>
          <w:pgMar w:top="1247" w:right="1134" w:bottom="1247" w:left="1134" w:header="851" w:footer="851" w:gutter="0"/>
          <w:cols w:space="720" w:num="1"/>
          <w:docGrid w:type="linesAndChars" w:linePitch="312" w:charSpace="0"/>
        </w:sectPr>
      </w:pPr>
      <w:r>
        <w:rPr>
          <w:rFonts w:hint="eastAsia" w:ascii="仿宋" w:hAnsi="仿宋" w:eastAsia="仿宋" w:cs="仿宋"/>
          <w:color w:val="auto"/>
          <w:sz w:val="32"/>
          <w:szCs w:val="32"/>
        </w:rPr>
        <w:t>2023年0</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月</w:t>
      </w:r>
    </w:p>
    <w:p>
      <w:pPr>
        <w:tabs>
          <w:tab w:val="left" w:pos="2700"/>
        </w:tabs>
        <w:spacing w:before="624" w:beforeLines="200" w:line="360" w:lineRule="atLeast"/>
        <w:rPr>
          <w:rFonts w:ascii="仿宋" w:hAnsi="仿宋" w:eastAsia="仿宋" w:cs="仿宋"/>
          <w:b/>
          <w:color w:val="auto"/>
          <w:sz w:val="44"/>
          <w:szCs w:val="44"/>
        </w:rPr>
        <w:sectPr>
          <w:headerReference r:id="rId4" w:type="default"/>
          <w:footerReference r:id="rId5" w:type="default"/>
          <w:type w:val="continuous"/>
          <w:pgSz w:w="11906" w:h="16838"/>
          <w:pgMar w:top="1247" w:right="1134" w:bottom="1247" w:left="1134" w:header="851" w:footer="851" w:gutter="0"/>
          <w:pgNumType w:start="0"/>
          <w:cols w:space="720" w:num="1"/>
          <w:titlePg/>
          <w:docGrid w:type="linesAndChars" w:linePitch="312" w:charSpace="0"/>
        </w:sectPr>
      </w:pPr>
    </w:p>
    <w:p>
      <w:pPr>
        <w:tabs>
          <w:tab w:val="left" w:pos="2700"/>
        </w:tabs>
        <w:spacing w:before="624" w:beforeLines="200" w:line="360" w:lineRule="atLeast"/>
        <w:jc w:val="center"/>
        <w:rPr>
          <w:rFonts w:ascii="仿宋" w:hAnsi="仿宋" w:eastAsia="仿宋" w:cs="仿宋"/>
          <w:color w:val="auto"/>
          <w:sz w:val="44"/>
          <w:szCs w:val="44"/>
        </w:rPr>
      </w:pPr>
      <w:r>
        <w:rPr>
          <w:rFonts w:hint="eastAsia" w:ascii="仿宋" w:hAnsi="仿宋" w:eastAsia="仿宋" w:cs="仿宋"/>
          <w:b/>
          <w:color w:val="auto"/>
          <w:sz w:val="44"/>
          <w:szCs w:val="44"/>
        </w:rPr>
        <w:t>目    录</w:t>
      </w:r>
    </w:p>
    <w:p>
      <w:pPr>
        <w:pStyle w:val="17"/>
        <w:tabs>
          <w:tab w:val="right" w:leader="dot" w:pos="9288"/>
        </w:tabs>
        <w:ind w:firstLine="416" w:firstLineChars="139"/>
        <w:rPr>
          <w:rFonts w:ascii="仿宋" w:hAnsi="仿宋" w:eastAsia="仿宋" w:cs="仿宋"/>
          <w:b w:val="0"/>
          <w:bCs w:val="0"/>
          <w:caps w:val="0"/>
          <w:color w:val="auto"/>
          <w:sz w:val="30"/>
          <w:szCs w:val="30"/>
        </w:rPr>
      </w:pPr>
      <w:r>
        <w:rPr>
          <w:rFonts w:hint="eastAsia" w:ascii="仿宋" w:hAnsi="仿宋" w:eastAsia="仿宋" w:cs="仿宋"/>
          <w:b w:val="0"/>
          <w:color w:val="auto"/>
          <w:sz w:val="30"/>
          <w:szCs w:val="30"/>
        </w:rPr>
        <w:fldChar w:fldCharType="begin"/>
      </w:r>
      <w:r>
        <w:rPr>
          <w:rFonts w:hint="eastAsia" w:ascii="仿宋" w:hAnsi="仿宋" w:eastAsia="仿宋" w:cs="仿宋"/>
          <w:b w:val="0"/>
          <w:color w:val="auto"/>
          <w:sz w:val="30"/>
          <w:szCs w:val="30"/>
        </w:rPr>
        <w:instrText xml:space="preserve"> TOC \o "1-3" \h \z \u </w:instrText>
      </w:r>
      <w:r>
        <w:rPr>
          <w:rFonts w:hint="eastAsia" w:ascii="仿宋" w:hAnsi="仿宋" w:eastAsia="仿宋" w:cs="仿宋"/>
          <w:b w:val="0"/>
          <w:color w:val="auto"/>
          <w:sz w:val="30"/>
          <w:szCs w:val="30"/>
        </w:rPr>
        <w:fldChar w:fldCharType="separate"/>
      </w:r>
      <w:r>
        <w:rPr>
          <w:color w:val="auto"/>
        </w:rPr>
        <w:fldChar w:fldCharType="begin"/>
      </w:r>
      <w:r>
        <w:rPr>
          <w:color w:val="auto"/>
        </w:rPr>
        <w:instrText xml:space="preserve"> HYPERLINK \l "_Toc5987693" </w:instrText>
      </w:r>
      <w:r>
        <w:rPr>
          <w:color w:val="auto"/>
        </w:rPr>
        <w:fldChar w:fldCharType="separate"/>
      </w:r>
      <w:r>
        <w:rPr>
          <w:rStyle w:val="27"/>
          <w:rFonts w:hint="eastAsia" w:ascii="仿宋" w:hAnsi="仿宋" w:eastAsia="仿宋" w:cs="仿宋"/>
          <w:b w:val="0"/>
          <w:color w:val="auto"/>
          <w:sz w:val="30"/>
          <w:szCs w:val="30"/>
        </w:rPr>
        <w:t>投标须知前附表</w:t>
      </w:r>
      <w:r>
        <w:rPr>
          <w:rFonts w:hint="eastAsia" w:ascii="仿宋" w:hAnsi="仿宋" w:eastAsia="仿宋" w:cs="仿宋"/>
          <w:b w:val="0"/>
          <w:color w:val="auto"/>
          <w:sz w:val="30"/>
          <w:szCs w:val="30"/>
        </w:rPr>
        <w:tab/>
      </w:r>
      <w:r>
        <w:rPr>
          <w:rFonts w:hint="eastAsia" w:ascii="仿宋" w:hAnsi="仿宋" w:eastAsia="仿宋" w:cs="仿宋"/>
          <w:b w:val="0"/>
          <w:color w:val="auto"/>
          <w:sz w:val="30"/>
          <w:szCs w:val="30"/>
        </w:rPr>
        <w:fldChar w:fldCharType="begin"/>
      </w:r>
      <w:r>
        <w:rPr>
          <w:rFonts w:hint="eastAsia" w:ascii="仿宋" w:hAnsi="仿宋" w:eastAsia="仿宋" w:cs="仿宋"/>
          <w:b w:val="0"/>
          <w:color w:val="auto"/>
          <w:sz w:val="30"/>
          <w:szCs w:val="30"/>
        </w:rPr>
        <w:instrText xml:space="preserve"> PAGEREF _Toc5987693 \h </w:instrText>
      </w:r>
      <w:r>
        <w:rPr>
          <w:rFonts w:hint="eastAsia" w:ascii="仿宋" w:hAnsi="仿宋" w:eastAsia="仿宋" w:cs="仿宋"/>
          <w:b w:val="0"/>
          <w:color w:val="auto"/>
          <w:sz w:val="30"/>
          <w:szCs w:val="30"/>
        </w:rPr>
        <w:fldChar w:fldCharType="separate"/>
      </w:r>
      <w:r>
        <w:rPr>
          <w:rFonts w:hint="eastAsia" w:ascii="仿宋" w:hAnsi="仿宋" w:eastAsia="仿宋" w:cs="仿宋"/>
          <w:b w:val="0"/>
          <w:color w:val="auto"/>
          <w:sz w:val="30"/>
          <w:szCs w:val="30"/>
        </w:rPr>
        <w:t>1</w:t>
      </w:r>
      <w:r>
        <w:rPr>
          <w:rFonts w:hint="eastAsia" w:ascii="仿宋" w:hAnsi="仿宋" w:eastAsia="仿宋" w:cs="仿宋"/>
          <w:b w:val="0"/>
          <w:color w:val="auto"/>
          <w:sz w:val="30"/>
          <w:szCs w:val="30"/>
        </w:rPr>
        <w:fldChar w:fldCharType="end"/>
      </w:r>
      <w:r>
        <w:rPr>
          <w:rFonts w:hint="eastAsia" w:ascii="仿宋" w:hAnsi="仿宋" w:eastAsia="仿宋" w:cs="仿宋"/>
          <w:b w:val="0"/>
          <w:color w:val="auto"/>
          <w:sz w:val="30"/>
          <w:szCs w:val="30"/>
        </w:rPr>
        <w:fldChar w:fldCharType="end"/>
      </w:r>
    </w:p>
    <w:p>
      <w:pPr>
        <w:pStyle w:val="17"/>
        <w:tabs>
          <w:tab w:val="right" w:leader="dot" w:pos="9288"/>
        </w:tabs>
        <w:ind w:firstLine="402"/>
        <w:rPr>
          <w:rFonts w:ascii="仿宋" w:hAnsi="仿宋" w:eastAsia="仿宋" w:cs="仿宋"/>
          <w:b w:val="0"/>
          <w:bCs w:val="0"/>
          <w:caps w:val="0"/>
          <w:color w:val="auto"/>
          <w:sz w:val="30"/>
          <w:szCs w:val="30"/>
        </w:rPr>
      </w:pPr>
      <w:r>
        <w:rPr>
          <w:color w:val="auto"/>
        </w:rPr>
        <w:fldChar w:fldCharType="begin"/>
      </w:r>
      <w:r>
        <w:rPr>
          <w:color w:val="auto"/>
        </w:rPr>
        <w:instrText xml:space="preserve"> HYPERLINK \l "_Toc5987694" </w:instrText>
      </w:r>
      <w:r>
        <w:rPr>
          <w:color w:val="auto"/>
        </w:rPr>
        <w:fldChar w:fldCharType="separate"/>
      </w:r>
      <w:r>
        <w:rPr>
          <w:rStyle w:val="27"/>
          <w:rFonts w:hint="eastAsia" w:ascii="仿宋" w:hAnsi="仿宋" w:eastAsia="仿宋" w:cs="仿宋"/>
          <w:b w:val="0"/>
          <w:color w:val="auto"/>
          <w:sz w:val="30"/>
          <w:szCs w:val="30"/>
        </w:rPr>
        <w:t>第一章招标公告</w:t>
      </w:r>
      <w:r>
        <w:rPr>
          <w:rFonts w:hint="eastAsia" w:ascii="仿宋" w:hAnsi="仿宋" w:eastAsia="仿宋" w:cs="仿宋"/>
          <w:b w:val="0"/>
          <w:color w:val="auto"/>
          <w:sz w:val="30"/>
          <w:szCs w:val="30"/>
        </w:rPr>
        <w:tab/>
      </w:r>
      <w:r>
        <w:rPr>
          <w:rFonts w:hint="eastAsia" w:ascii="仿宋" w:hAnsi="仿宋" w:eastAsia="仿宋" w:cs="仿宋"/>
          <w:b w:val="0"/>
          <w:color w:val="auto"/>
          <w:sz w:val="30"/>
          <w:szCs w:val="30"/>
        </w:rPr>
        <w:t>5</w:t>
      </w:r>
      <w:r>
        <w:rPr>
          <w:rFonts w:hint="eastAsia" w:ascii="仿宋" w:hAnsi="仿宋" w:eastAsia="仿宋" w:cs="仿宋"/>
          <w:b w:val="0"/>
          <w:color w:val="auto"/>
          <w:sz w:val="30"/>
          <w:szCs w:val="30"/>
        </w:rPr>
        <w:fldChar w:fldCharType="end"/>
      </w:r>
    </w:p>
    <w:p>
      <w:pPr>
        <w:pStyle w:val="17"/>
        <w:tabs>
          <w:tab w:val="right" w:leader="dot" w:pos="9288"/>
        </w:tabs>
        <w:ind w:firstLine="402"/>
        <w:rPr>
          <w:rFonts w:hint="eastAsia" w:ascii="仿宋" w:hAnsi="仿宋" w:eastAsia="仿宋" w:cs="仿宋"/>
          <w:b w:val="0"/>
          <w:bCs w:val="0"/>
          <w:caps w:val="0"/>
          <w:color w:val="auto"/>
          <w:sz w:val="30"/>
          <w:szCs w:val="30"/>
          <w:lang w:val="en-US" w:eastAsia="zh-CN"/>
        </w:rPr>
      </w:pPr>
      <w:r>
        <w:rPr>
          <w:color w:val="auto"/>
        </w:rPr>
        <w:fldChar w:fldCharType="begin"/>
      </w:r>
      <w:r>
        <w:rPr>
          <w:color w:val="auto"/>
        </w:rPr>
        <w:instrText xml:space="preserve"> HYPERLINK \l "_Toc5987695" </w:instrText>
      </w:r>
      <w:r>
        <w:rPr>
          <w:color w:val="auto"/>
        </w:rPr>
        <w:fldChar w:fldCharType="separate"/>
      </w:r>
      <w:r>
        <w:rPr>
          <w:rStyle w:val="27"/>
          <w:rFonts w:hint="eastAsia" w:ascii="仿宋" w:hAnsi="仿宋" w:eastAsia="仿宋" w:cs="仿宋"/>
          <w:b w:val="0"/>
          <w:color w:val="auto"/>
          <w:sz w:val="30"/>
          <w:szCs w:val="30"/>
        </w:rPr>
        <w:t>第二章投标须知</w:t>
      </w:r>
      <w:r>
        <w:rPr>
          <w:rFonts w:hint="eastAsia" w:ascii="仿宋" w:hAnsi="仿宋" w:eastAsia="仿宋" w:cs="仿宋"/>
          <w:b w:val="0"/>
          <w:color w:val="auto"/>
          <w:sz w:val="30"/>
          <w:szCs w:val="30"/>
        </w:rPr>
        <w:tab/>
      </w:r>
      <w:r>
        <w:rPr>
          <w:rFonts w:hint="eastAsia" w:ascii="仿宋" w:hAnsi="仿宋" w:eastAsia="仿宋" w:cs="仿宋"/>
          <w:b w:val="0"/>
          <w:color w:val="auto"/>
          <w:sz w:val="30"/>
          <w:szCs w:val="30"/>
        </w:rPr>
        <w:fldChar w:fldCharType="end"/>
      </w:r>
      <w:r>
        <w:rPr>
          <w:rFonts w:hint="eastAsia" w:ascii="仿宋" w:hAnsi="仿宋" w:eastAsia="仿宋" w:cs="仿宋"/>
          <w:b w:val="0"/>
          <w:color w:val="auto"/>
          <w:sz w:val="30"/>
          <w:szCs w:val="30"/>
        </w:rPr>
        <w:t>1</w:t>
      </w:r>
      <w:r>
        <w:rPr>
          <w:rFonts w:hint="eastAsia" w:ascii="仿宋" w:hAnsi="仿宋" w:eastAsia="仿宋" w:cs="仿宋"/>
          <w:b w:val="0"/>
          <w:color w:val="auto"/>
          <w:sz w:val="30"/>
          <w:szCs w:val="30"/>
          <w:lang w:val="en-US" w:eastAsia="zh-CN"/>
        </w:rPr>
        <w:t>0</w:t>
      </w:r>
    </w:p>
    <w:p>
      <w:pPr>
        <w:pStyle w:val="17"/>
        <w:tabs>
          <w:tab w:val="right" w:leader="dot" w:pos="9288"/>
        </w:tabs>
        <w:ind w:firstLine="402"/>
        <w:rPr>
          <w:rFonts w:ascii="仿宋" w:hAnsi="仿宋" w:eastAsia="仿宋" w:cs="仿宋"/>
          <w:b w:val="0"/>
          <w:bCs w:val="0"/>
          <w:caps w:val="0"/>
          <w:color w:val="auto"/>
          <w:sz w:val="30"/>
          <w:szCs w:val="30"/>
        </w:rPr>
      </w:pPr>
      <w:r>
        <w:rPr>
          <w:color w:val="auto"/>
        </w:rPr>
        <w:fldChar w:fldCharType="begin"/>
      </w:r>
      <w:r>
        <w:rPr>
          <w:color w:val="auto"/>
        </w:rPr>
        <w:instrText xml:space="preserve"> HYPERLINK \l "_Toc5987696" </w:instrText>
      </w:r>
      <w:r>
        <w:rPr>
          <w:color w:val="auto"/>
        </w:rPr>
        <w:fldChar w:fldCharType="separate"/>
      </w:r>
      <w:r>
        <w:rPr>
          <w:rStyle w:val="27"/>
          <w:rFonts w:hint="eastAsia" w:ascii="仿宋" w:hAnsi="仿宋" w:eastAsia="仿宋" w:cs="仿宋"/>
          <w:b w:val="0"/>
          <w:color w:val="auto"/>
          <w:sz w:val="30"/>
          <w:szCs w:val="30"/>
        </w:rPr>
        <w:t>第三章招标内容及技术要求</w:t>
      </w:r>
      <w:r>
        <w:rPr>
          <w:rFonts w:hint="eastAsia" w:ascii="仿宋" w:hAnsi="仿宋" w:eastAsia="仿宋" w:cs="仿宋"/>
          <w:b w:val="0"/>
          <w:color w:val="auto"/>
          <w:sz w:val="30"/>
          <w:szCs w:val="30"/>
        </w:rPr>
        <w:tab/>
      </w:r>
      <w:r>
        <w:rPr>
          <w:rFonts w:hint="eastAsia" w:ascii="仿宋" w:hAnsi="仿宋" w:eastAsia="仿宋" w:cs="仿宋"/>
          <w:b w:val="0"/>
          <w:color w:val="auto"/>
          <w:sz w:val="30"/>
          <w:szCs w:val="30"/>
        </w:rPr>
        <w:fldChar w:fldCharType="end"/>
      </w:r>
      <w:r>
        <w:rPr>
          <w:rFonts w:hint="eastAsia" w:ascii="仿宋" w:hAnsi="仿宋" w:eastAsia="仿宋" w:cs="仿宋"/>
          <w:b w:val="0"/>
          <w:color w:val="auto"/>
          <w:sz w:val="30"/>
          <w:szCs w:val="30"/>
          <w:lang w:val="en-US" w:eastAsia="zh-CN"/>
        </w:rPr>
        <w:t>29</w:t>
      </w:r>
    </w:p>
    <w:p>
      <w:pPr>
        <w:pStyle w:val="17"/>
        <w:tabs>
          <w:tab w:val="right" w:leader="dot" w:pos="9288"/>
        </w:tabs>
        <w:ind w:firstLine="402"/>
        <w:rPr>
          <w:rFonts w:hint="eastAsia" w:ascii="仿宋" w:hAnsi="仿宋" w:eastAsia="仿宋" w:cs="仿宋"/>
          <w:b w:val="0"/>
          <w:bCs w:val="0"/>
          <w:caps w:val="0"/>
          <w:color w:val="auto"/>
          <w:sz w:val="30"/>
          <w:szCs w:val="30"/>
          <w:lang w:val="en-US" w:eastAsia="zh-CN"/>
        </w:rPr>
      </w:pPr>
      <w:r>
        <w:rPr>
          <w:color w:val="auto"/>
        </w:rPr>
        <w:fldChar w:fldCharType="begin"/>
      </w:r>
      <w:r>
        <w:rPr>
          <w:color w:val="auto"/>
        </w:rPr>
        <w:instrText xml:space="preserve"> HYPERLINK \l "_Toc5987697" </w:instrText>
      </w:r>
      <w:r>
        <w:rPr>
          <w:color w:val="auto"/>
        </w:rPr>
        <w:fldChar w:fldCharType="separate"/>
      </w:r>
      <w:r>
        <w:rPr>
          <w:rStyle w:val="27"/>
          <w:rFonts w:hint="eastAsia" w:ascii="仿宋" w:hAnsi="仿宋" w:eastAsia="仿宋" w:cs="仿宋"/>
          <w:b w:val="0"/>
          <w:color w:val="auto"/>
          <w:sz w:val="30"/>
          <w:szCs w:val="30"/>
        </w:rPr>
        <w:t>第四章合同条款</w:t>
      </w:r>
      <w:r>
        <w:rPr>
          <w:rFonts w:hint="eastAsia" w:ascii="仿宋" w:hAnsi="仿宋" w:eastAsia="仿宋" w:cs="仿宋"/>
          <w:b w:val="0"/>
          <w:color w:val="auto"/>
          <w:sz w:val="30"/>
          <w:szCs w:val="30"/>
        </w:rPr>
        <w:tab/>
      </w:r>
      <w:r>
        <w:rPr>
          <w:rFonts w:hint="eastAsia" w:ascii="仿宋" w:hAnsi="仿宋" w:eastAsia="仿宋" w:cs="仿宋"/>
          <w:b w:val="0"/>
          <w:color w:val="auto"/>
          <w:sz w:val="30"/>
          <w:szCs w:val="30"/>
        </w:rPr>
        <w:fldChar w:fldCharType="end"/>
      </w:r>
      <w:r>
        <w:rPr>
          <w:rFonts w:hint="eastAsia" w:ascii="仿宋" w:hAnsi="仿宋" w:eastAsia="仿宋" w:cs="仿宋"/>
          <w:b w:val="0"/>
          <w:color w:val="auto"/>
          <w:sz w:val="30"/>
          <w:szCs w:val="30"/>
        </w:rPr>
        <w:t>4</w:t>
      </w:r>
      <w:r>
        <w:rPr>
          <w:rFonts w:hint="eastAsia" w:ascii="仿宋" w:hAnsi="仿宋" w:eastAsia="仿宋" w:cs="仿宋"/>
          <w:b w:val="0"/>
          <w:color w:val="auto"/>
          <w:sz w:val="30"/>
          <w:szCs w:val="30"/>
          <w:lang w:val="en-US" w:eastAsia="zh-CN"/>
        </w:rPr>
        <w:t>0</w:t>
      </w:r>
    </w:p>
    <w:p>
      <w:pPr>
        <w:pStyle w:val="34"/>
        <w:spacing w:line="540" w:lineRule="exact"/>
        <w:ind w:firstLine="560"/>
        <w:rPr>
          <w:rFonts w:ascii="仿宋" w:hAnsi="仿宋" w:eastAsia="仿宋" w:cs="仿宋"/>
          <w:color w:val="auto"/>
          <w:sz w:val="28"/>
        </w:rPr>
      </w:pPr>
      <w:r>
        <w:rPr>
          <w:rFonts w:hint="eastAsia" w:ascii="仿宋" w:hAnsi="仿宋" w:eastAsia="仿宋" w:cs="仿宋"/>
          <w:color w:val="auto"/>
          <w:sz w:val="30"/>
          <w:szCs w:val="30"/>
        </w:rPr>
        <w:fldChar w:fldCharType="end"/>
      </w:r>
      <w:r>
        <w:rPr>
          <w:rFonts w:hint="eastAsia" w:ascii="仿宋" w:hAnsi="仿宋" w:eastAsia="仿宋" w:cs="仿宋"/>
          <w:color w:val="auto"/>
          <w:sz w:val="28"/>
        </w:rPr>
        <w:t>附件：（投标书格式）</w:t>
      </w:r>
    </w:p>
    <w:p>
      <w:pPr>
        <w:pStyle w:val="34"/>
        <w:spacing w:line="540" w:lineRule="exact"/>
        <w:ind w:firstLine="560"/>
        <w:rPr>
          <w:rFonts w:ascii="仿宋" w:hAnsi="仿宋" w:eastAsia="仿宋" w:cs="仿宋"/>
          <w:color w:val="auto"/>
          <w:sz w:val="28"/>
        </w:rPr>
      </w:pPr>
      <w:r>
        <w:rPr>
          <w:rFonts w:hint="eastAsia" w:ascii="仿宋" w:hAnsi="仿宋" w:eastAsia="仿宋" w:cs="仿宋"/>
          <w:color w:val="auto"/>
          <w:sz w:val="28"/>
        </w:rPr>
        <w:t>附件一 投标书</w:t>
      </w:r>
    </w:p>
    <w:p>
      <w:pPr>
        <w:pStyle w:val="34"/>
        <w:spacing w:line="540" w:lineRule="exact"/>
        <w:ind w:firstLine="560"/>
        <w:rPr>
          <w:rFonts w:ascii="仿宋" w:hAnsi="仿宋" w:eastAsia="仿宋" w:cs="仿宋"/>
          <w:color w:val="auto"/>
          <w:sz w:val="28"/>
        </w:rPr>
      </w:pPr>
      <w:r>
        <w:rPr>
          <w:rFonts w:hint="eastAsia" w:ascii="仿宋" w:hAnsi="仿宋" w:eastAsia="仿宋" w:cs="仿宋"/>
          <w:color w:val="auto"/>
          <w:sz w:val="28"/>
        </w:rPr>
        <w:t>附件二 法定代表人资格证明书（格式）/法定代表人授权委托书（格式）</w:t>
      </w:r>
    </w:p>
    <w:p>
      <w:pPr>
        <w:pStyle w:val="34"/>
        <w:spacing w:line="540" w:lineRule="exact"/>
        <w:ind w:firstLine="560"/>
        <w:rPr>
          <w:rFonts w:ascii="仿宋" w:hAnsi="仿宋" w:eastAsia="仿宋" w:cs="仿宋"/>
          <w:color w:val="auto"/>
          <w:sz w:val="28"/>
        </w:rPr>
      </w:pPr>
      <w:r>
        <w:rPr>
          <w:rFonts w:hint="eastAsia" w:ascii="仿宋" w:hAnsi="仿宋" w:eastAsia="仿宋" w:cs="仿宋"/>
          <w:color w:val="auto"/>
          <w:sz w:val="28"/>
        </w:rPr>
        <w:t>附件三 供应商关于投标文件的声明函</w:t>
      </w:r>
    </w:p>
    <w:p>
      <w:pPr>
        <w:pStyle w:val="34"/>
        <w:spacing w:line="540" w:lineRule="exact"/>
        <w:ind w:firstLine="560"/>
        <w:rPr>
          <w:rFonts w:ascii="仿宋" w:hAnsi="仿宋" w:eastAsia="仿宋" w:cs="仿宋"/>
          <w:color w:val="auto"/>
          <w:sz w:val="28"/>
        </w:rPr>
      </w:pPr>
      <w:r>
        <w:rPr>
          <w:rFonts w:hint="eastAsia" w:ascii="仿宋" w:hAnsi="仿宋" w:eastAsia="仿宋" w:cs="仿宋"/>
          <w:color w:val="auto"/>
          <w:sz w:val="28"/>
        </w:rPr>
        <w:t>附件四 供应商诚信投标承诺书</w:t>
      </w:r>
    </w:p>
    <w:p>
      <w:pPr>
        <w:pStyle w:val="34"/>
        <w:spacing w:line="540" w:lineRule="exact"/>
        <w:ind w:firstLine="560"/>
        <w:rPr>
          <w:rFonts w:ascii="仿宋" w:hAnsi="仿宋" w:eastAsia="仿宋" w:cs="仿宋"/>
          <w:color w:val="auto"/>
          <w:sz w:val="28"/>
        </w:rPr>
      </w:pPr>
      <w:r>
        <w:rPr>
          <w:rFonts w:hint="eastAsia" w:ascii="仿宋" w:hAnsi="仿宋" w:eastAsia="仿宋" w:cs="仿宋"/>
          <w:color w:val="auto"/>
          <w:sz w:val="28"/>
        </w:rPr>
        <w:t>附件五 供应商反商业贿赂承诺书</w:t>
      </w:r>
    </w:p>
    <w:p>
      <w:pPr>
        <w:pStyle w:val="34"/>
        <w:spacing w:line="540" w:lineRule="exact"/>
        <w:ind w:firstLine="560"/>
        <w:rPr>
          <w:rFonts w:ascii="仿宋" w:hAnsi="仿宋" w:eastAsia="仿宋" w:cs="仿宋"/>
          <w:color w:val="auto"/>
          <w:sz w:val="28"/>
        </w:rPr>
      </w:pPr>
      <w:r>
        <w:rPr>
          <w:rFonts w:hint="eastAsia" w:ascii="仿宋" w:hAnsi="仿宋" w:eastAsia="仿宋" w:cs="仿宋"/>
          <w:color w:val="auto"/>
          <w:sz w:val="28"/>
        </w:rPr>
        <w:t>附件六 开标一览表</w:t>
      </w:r>
    </w:p>
    <w:p>
      <w:pPr>
        <w:pStyle w:val="34"/>
        <w:spacing w:line="540" w:lineRule="exact"/>
        <w:ind w:firstLine="560"/>
        <w:rPr>
          <w:rFonts w:ascii="仿宋" w:hAnsi="仿宋" w:eastAsia="仿宋" w:cs="仿宋"/>
          <w:color w:val="auto"/>
          <w:sz w:val="28"/>
        </w:rPr>
      </w:pPr>
      <w:r>
        <w:rPr>
          <w:rFonts w:hint="eastAsia" w:ascii="仿宋" w:hAnsi="仿宋" w:eastAsia="仿宋" w:cs="仿宋"/>
          <w:color w:val="auto"/>
          <w:sz w:val="28"/>
        </w:rPr>
        <w:t>附件七 投标产品名称、数量、规格明细报价表</w:t>
      </w:r>
    </w:p>
    <w:p>
      <w:pPr>
        <w:pStyle w:val="34"/>
        <w:spacing w:line="540" w:lineRule="exact"/>
        <w:ind w:firstLine="560"/>
        <w:rPr>
          <w:rFonts w:ascii="仿宋" w:hAnsi="仿宋" w:eastAsia="仿宋" w:cs="仿宋"/>
          <w:color w:val="auto"/>
          <w:sz w:val="28"/>
        </w:rPr>
      </w:pPr>
      <w:r>
        <w:rPr>
          <w:rFonts w:hint="eastAsia" w:ascii="仿宋" w:hAnsi="仿宋" w:eastAsia="仿宋" w:cs="仿宋"/>
          <w:color w:val="auto"/>
          <w:sz w:val="28"/>
        </w:rPr>
        <w:t>附件八 技术规格偏离表</w:t>
      </w:r>
    </w:p>
    <w:p>
      <w:pPr>
        <w:pStyle w:val="34"/>
        <w:spacing w:line="540" w:lineRule="exact"/>
        <w:ind w:firstLine="560"/>
        <w:rPr>
          <w:rFonts w:ascii="仿宋" w:hAnsi="仿宋" w:eastAsia="仿宋" w:cs="仿宋"/>
          <w:color w:val="auto"/>
          <w:sz w:val="28"/>
        </w:rPr>
      </w:pPr>
      <w:r>
        <w:rPr>
          <w:rFonts w:hint="eastAsia" w:ascii="仿宋" w:hAnsi="仿宋" w:eastAsia="仿宋" w:cs="仿宋"/>
          <w:color w:val="auto"/>
          <w:sz w:val="28"/>
        </w:rPr>
        <w:t>附件九 商务所有条款偏离表</w:t>
      </w:r>
    </w:p>
    <w:p>
      <w:pPr>
        <w:pStyle w:val="34"/>
        <w:spacing w:line="540" w:lineRule="exact"/>
        <w:ind w:firstLine="560"/>
        <w:rPr>
          <w:rFonts w:hint="eastAsia" w:ascii="仿宋" w:hAnsi="仿宋" w:eastAsia="仿宋" w:cs="仿宋"/>
          <w:color w:val="auto"/>
          <w:sz w:val="28"/>
          <w:lang w:eastAsia="zh-CN"/>
        </w:rPr>
      </w:pPr>
      <w:r>
        <w:rPr>
          <w:rFonts w:hint="eastAsia" w:ascii="仿宋" w:hAnsi="仿宋" w:eastAsia="仿宋" w:cs="仿宋"/>
          <w:color w:val="auto"/>
          <w:sz w:val="28"/>
        </w:rPr>
        <w:t xml:space="preserve">附件十 </w:t>
      </w:r>
      <w:r>
        <w:rPr>
          <w:rFonts w:hint="eastAsia" w:ascii="仿宋" w:hAnsi="仿宋" w:eastAsia="仿宋" w:cs="仿宋"/>
          <w:color w:val="auto"/>
          <w:sz w:val="28"/>
          <w:lang w:eastAsia="zh-CN"/>
        </w:rPr>
        <w:t>投标产品近三年相同产品业绩表</w:t>
      </w:r>
    </w:p>
    <w:p>
      <w:pPr>
        <w:pStyle w:val="34"/>
        <w:spacing w:line="540" w:lineRule="exact"/>
        <w:ind w:firstLine="560"/>
        <w:rPr>
          <w:rFonts w:ascii="仿宋" w:hAnsi="仿宋" w:eastAsia="仿宋" w:cs="仿宋"/>
          <w:color w:val="auto"/>
          <w:sz w:val="28"/>
        </w:rPr>
      </w:pPr>
      <w:r>
        <w:rPr>
          <w:rFonts w:hint="eastAsia" w:ascii="仿宋" w:hAnsi="仿宋" w:eastAsia="仿宋" w:cs="仿宋"/>
          <w:color w:val="auto"/>
          <w:sz w:val="28"/>
        </w:rPr>
        <w:t>附件十一 中小企业声明函(货物)</w:t>
      </w:r>
    </w:p>
    <w:p>
      <w:pPr>
        <w:tabs>
          <w:tab w:val="left" w:pos="6262"/>
        </w:tabs>
        <w:spacing w:line="480" w:lineRule="auto"/>
        <w:ind w:firstLine="560" w:firstLineChars="200"/>
        <w:rPr>
          <w:rFonts w:ascii="仿宋" w:hAnsi="仿宋" w:eastAsia="仿宋" w:cs="仿宋"/>
          <w:color w:val="auto"/>
          <w:sz w:val="28"/>
        </w:rPr>
      </w:pPr>
    </w:p>
    <w:p>
      <w:pPr>
        <w:snapToGrid w:val="0"/>
        <w:spacing w:line="360" w:lineRule="auto"/>
        <w:ind w:firstLine="561"/>
        <w:rPr>
          <w:rFonts w:ascii="仿宋" w:hAnsi="仿宋" w:eastAsia="仿宋" w:cs="仿宋"/>
          <w:color w:val="auto"/>
          <w:sz w:val="28"/>
        </w:rPr>
      </w:pPr>
    </w:p>
    <w:p>
      <w:pPr>
        <w:pStyle w:val="4"/>
        <w:rPr>
          <w:rFonts w:ascii="仿宋" w:hAnsi="仿宋" w:eastAsia="仿宋" w:cs="仿宋"/>
          <w:color w:val="auto"/>
          <w:kern w:val="0"/>
          <w:sz w:val="28"/>
          <w:szCs w:val="28"/>
        </w:rPr>
      </w:pPr>
    </w:p>
    <w:p>
      <w:pPr>
        <w:pStyle w:val="4"/>
        <w:ind w:left="0" w:firstLine="0"/>
        <w:rPr>
          <w:rFonts w:ascii="仿宋" w:hAnsi="仿宋" w:eastAsia="仿宋" w:cs="仿宋"/>
          <w:color w:val="auto"/>
          <w:sz w:val="36"/>
        </w:rPr>
        <w:sectPr>
          <w:footerReference r:id="rId7" w:type="first"/>
          <w:footerReference r:id="rId6" w:type="default"/>
          <w:pgSz w:w="11906" w:h="16838"/>
          <w:pgMar w:top="1247" w:right="1134" w:bottom="1247" w:left="1134" w:header="851" w:footer="851" w:gutter="0"/>
          <w:pgNumType w:start="0"/>
          <w:cols w:space="720" w:num="1"/>
          <w:titlePg/>
          <w:docGrid w:type="linesAndChars" w:linePitch="312" w:charSpace="0"/>
        </w:sectPr>
      </w:pPr>
      <w:bookmarkStart w:id="0" w:name="_Toc5987693"/>
    </w:p>
    <w:p>
      <w:pPr>
        <w:pStyle w:val="4"/>
        <w:ind w:left="0" w:firstLine="0"/>
        <w:rPr>
          <w:rFonts w:ascii="仿宋" w:hAnsi="仿宋" w:eastAsia="仿宋" w:cs="仿宋"/>
          <w:color w:val="auto"/>
          <w:sz w:val="36"/>
        </w:rPr>
      </w:pPr>
      <w:r>
        <w:rPr>
          <w:rFonts w:hint="eastAsia" w:ascii="仿宋" w:hAnsi="仿宋" w:eastAsia="仿宋" w:cs="仿宋"/>
          <w:color w:val="auto"/>
          <w:sz w:val="36"/>
        </w:rPr>
        <w:t>投标须知前附表</w:t>
      </w:r>
      <w:bookmarkEnd w:id="0"/>
    </w:p>
    <w:tbl>
      <w:tblPr>
        <w:tblStyle w:val="22"/>
        <w:tblW w:w="99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909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blHeader/>
          <w:jc w:val="center"/>
        </w:trPr>
        <w:tc>
          <w:tcPr>
            <w:tcW w:w="824" w:type="dxa"/>
            <w:tcMar>
              <w:top w:w="57" w:type="dxa"/>
              <w:bottom w:w="57" w:type="dxa"/>
            </w:tcMar>
            <w:vAlign w:val="center"/>
          </w:tcPr>
          <w:p>
            <w:pPr>
              <w:pStyle w:val="33"/>
              <w:snapToGrid w:val="0"/>
              <w:spacing w:line="240" w:lineRule="auto"/>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9099" w:type="dxa"/>
            <w:tcMar>
              <w:top w:w="57" w:type="dxa"/>
              <w:bottom w:w="57" w:type="dxa"/>
            </w:tcMar>
            <w:vAlign w:val="center"/>
          </w:tcPr>
          <w:p>
            <w:pPr>
              <w:pStyle w:val="33"/>
              <w:snapToGrid w:val="0"/>
              <w:spacing w:line="240" w:lineRule="auto"/>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内     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tcMar>
              <w:top w:w="57" w:type="dxa"/>
              <w:bottom w:w="57" w:type="dxa"/>
            </w:tcMar>
            <w:vAlign w:val="center"/>
          </w:tcPr>
          <w:p>
            <w:pPr>
              <w:pStyle w:val="33"/>
              <w:spacing w:line="420" w:lineRule="exact"/>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9099" w:type="dxa"/>
            <w:tcBorders>
              <w:bottom w:val="single" w:color="auto" w:sz="4" w:space="0"/>
            </w:tcBorders>
            <w:tcMar>
              <w:top w:w="57" w:type="dxa"/>
              <w:bottom w:w="57" w:type="dxa"/>
            </w:tcMar>
            <w:vAlign w:val="center"/>
          </w:tcPr>
          <w:p>
            <w:pPr>
              <w:pStyle w:val="33"/>
              <w:spacing w:line="420" w:lineRule="exact"/>
              <w:ind w:firstLine="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项目名称：</w:t>
            </w:r>
            <w:r>
              <w:rPr>
                <w:rFonts w:hint="eastAsia" w:ascii="仿宋" w:hAnsi="仿宋" w:eastAsia="仿宋" w:cs="仿宋"/>
                <w:color w:val="auto"/>
                <w:sz w:val="24"/>
                <w:szCs w:val="24"/>
                <w:lang w:eastAsia="zh-CN"/>
              </w:rPr>
              <w:t>新疆医科大学第二附属医院医疗设备采购项目第二批</w:t>
            </w:r>
          </w:p>
          <w:p>
            <w:pPr>
              <w:pStyle w:val="33"/>
              <w:spacing w:line="420" w:lineRule="exact"/>
              <w:ind w:firstLine="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lang w:eastAsia="zh-CN"/>
              </w:rPr>
              <w:t>2341xzjk011（2）</w:t>
            </w:r>
          </w:p>
          <w:p>
            <w:pPr>
              <w:pStyle w:val="33"/>
              <w:spacing w:line="420" w:lineRule="exact"/>
              <w:ind w:firstLine="0" w:firstLineChars="0"/>
              <w:rPr>
                <w:rFonts w:hint="default" w:ascii="仿宋" w:hAnsi="仿宋" w:eastAsia="仿宋" w:cs="仿宋"/>
                <w:color w:val="auto"/>
                <w:sz w:val="24"/>
                <w:szCs w:val="24"/>
                <w:lang w:val="en-US"/>
              </w:rPr>
            </w:pPr>
            <w:r>
              <w:rPr>
                <w:rFonts w:hint="eastAsia" w:ascii="仿宋" w:hAnsi="仿宋" w:eastAsia="仿宋" w:cs="仿宋"/>
                <w:color w:val="auto"/>
                <w:sz w:val="24"/>
                <w:szCs w:val="24"/>
              </w:rPr>
              <w:t>招标内容：</w:t>
            </w:r>
            <w:r>
              <w:rPr>
                <w:rFonts w:hint="eastAsia" w:ascii="仿宋" w:hAnsi="仿宋" w:eastAsia="仿宋" w:cs="仿宋"/>
                <w:color w:val="auto"/>
                <w:sz w:val="24"/>
                <w:szCs w:val="24"/>
                <w:lang w:val="en-US" w:eastAsia="zh-CN"/>
              </w:rPr>
              <w:t>通道系统   1套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tcMar>
              <w:top w:w="57" w:type="dxa"/>
              <w:bottom w:w="57" w:type="dxa"/>
            </w:tcMar>
            <w:vAlign w:val="center"/>
          </w:tcPr>
          <w:p>
            <w:pPr>
              <w:pStyle w:val="33"/>
              <w:spacing w:line="420" w:lineRule="exact"/>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2</w:t>
            </w:r>
          </w:p>
        </w:tc>
        <w:tc>
          <w:tcPr>
            <w:tcW w:w="9099" w:type="dxa"/>
            <w:tcMar>
              <w:top w:w="57" w:type="dxa"/>
              <w:bottom w:w="57" w:type="dxa"/>
            </w:tcMar>
            <w:vAlign w:val="center"/>
          </w:tcPr>
          <w:p>
            <w:pPr>
              <w:pStyle w:val="33"/>
              <w:spacing w:line="420" w:lineRule="exact"/>
              <w:ind w:firstLine="0" w:firstLineChars="0"/>
              <w:rPr>
                <w:rFonts w:ascii="仿宋" w:hAnsi="仿宋" w:eastAsia="仿宋" w:cs="仿宋"/>
                <w:color w:val="auto"/>
                <w:sz w:val="24"/>
                <w:szCs w:val="24"/>
              </w:rPr>
            </w:pPr>
            <w:r>
              <w:rPr>
                <w:rFonts w:hint="eastAsia" w:ascii="仿宋" w:hAnsi="仿宋" w:eastAsia="仿宋" w:cs="仿宋"/>
                <w:color w:val="auto"/>
                <w:sz w:val="24"/>
                <w:szCs w:val="24"/>
              </w:rPr>
              <w:t>项目采购预算：13万元。</w:t>
            </w:r>
          </w:p>
          <w:p>
            <w:pPr>
              <w:pStyle w:val="33"/>
              <w:spacing w:line="420" w:lineRule="exact"/>
              <w:ind w:firstLine="0" w:firstLineChars="0"/>
              <w:rPr>
                <w:rFonts w:ascii="仿宋" w:hAnsi="仿宋" w:eastAsia="仿宋" w:cs="仿宋"/>
                <w:color w:val="auto"/>
                <w:sz w:val="24"/>
                <w:szCs w:val="24"/>
              </w:rPr>
            </w:pPr>
            <w:r>
              <w:rPr>
                <w:rFonts w:hint="eastAsia" w:ascii="仿宋" w:hAnsi="仿宋" w:eastAsia="仿宋" w:cs="仿宋"/>
                <w:b/>
                <w:color w:val="auto"/>
                <w:kern w:val="0"/>
                <w:sz w:val="24"/>
                <w:szCs w:val="24"/>
              </w:rPr>
              <w:t>投标人投标报价不得高于预算单价及预算总价，否则其投标将被否决。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tcMar>
              <w:top w:w="57" w:type="dxa"/>
              <w:bottom w:w="57" w:type="dxa"/>
            </w:tcMar>
            <w:vAlign w:val="center"/>
          </w:tcPr>
          <w:p>
            <w:pPr>
              <w:pStyle w:val="33"/>
              <w:spacing w:line="420" w:lineRule="exact"/>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3</w:t>
            </w:r>
          </w:p>
        </w:tc>
        <w:tc>
          <w:tcPr>
            <w:tcW w:w="9099" w:type="dxa"/>
            <w:tcMar>
              <w:top w:w="57" w:type="dxa"/>
              <w:bottom w:w="57" w:type="dxa"/>
            </w:tcMar>
            <w:vAlign w:val="center"/>
          </w:tcPr>
          <w:p>
            <w:pPr>
              <w:pStyle w:val="33"/>
              <w:spacing w:line="420" w:lineRule="exact"/>
              <w:ind w:firstLine="0" w:firstLineChars="0"/>
              <w:rPr>
                <w:rFonts w:ascii="仿宋" w:hAnsi="仿宋" w:eastAsia="仿宋" w:cs="仿宋"/>
                <w:color w:val="auto"/>
                <w:kern w:val="0"/>
                <w:sz w:val="24"/>
                <w:szCs w:val="24"/>
              </w:rPr>
            </w:pPr>
            <w:r>
              <w:rPr>
                <w:rFonts w:hint="eastAsia" w:ascii="仿宋" w:hAnsi="仿宋" w:eastAsia="仿宋" w:cs="仿宋"/>
                <w:color w:val="auto"/>
                <w:kern w:val="0"/>
                <w:sz w:val="24"/>
                <w:szCs w:val="24"/>
              </w:rPr>
              <w:t>采购人：新疆医科大学第二附属医院</w:t>
            </w:r>
          </w:p>
          <w:p>
            <w:pPr>
              <w:pStyle w:val="33"/>
              <w:spacing w:line="420" w:lineRule="exact"/>
              <w:ind w:firstLine="0" w:firstLineChars="0"/>
              <w:rPr>
                <w:rFonts w:ascii="仿宋" w:hAnsi="仿宋" w:eastAsia="仿宋" w:cs="仿宋"/>
                <w:color w:val="auto"/>
                <w:kern w:val="0"/>
                <w:sz w:val="24"/>
                <w:szCs w:val="24"/>
              </w:rPr>
            </w:pPr>
            <w:r>
              <w:rPr>
                <w:rFonts w:hint="eastAsia" w:ascii="仿宋" w:hAnsi="仿宋" w:eastAsia="仿宋" w:cs="仿宋"/>
                <w:color w:val="auto"/>
                <w:kern w:val="0"/>
                <w:sz w:val="24"/>
                <w:szCs w:val="24"/>
              </w:rPr>
              <w:t>联系人：韩玺梅 董玮</w:t>
            </w:r>
          </w:p>
          <w:p>
            <w:pPr>
              <w:pStyle w:val="33"/>
              <w:spacing w:line="420" w:lineRule="exact"/>
              <w:ind w:firstLine="0" w:firstLineChars="0"/>
              <w:rPr>
                <w:rFonts w:ascii="仿宋" w:hAnsi="仿宋" w:eastAsia="仿宋" w:cs="仿宋"/>
                <w:color w:val="auto"/>
                <w:kern w:val="0"/>
                <w:sz w:val="24"/>
                <w:szCs w:val="24"/>
              </w:rPr>
            </w:pPr>
            <w:r>
              <w:rPr>
                <w:rFonts w:hint="eastAsia" w:ascii="仿宋" w:hAnsi="仿宋" w:eastAsia="仿宋" w:cs="仿宋"/>
                <w:color w:val="auto"/>
                <w:kern w:val="0"/>
                <w:sz w:val="24"/>
                <w:szCs w:val="24"/>
              </w:rPr>
              <w:t>联系电话：0991-4609126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4" w:hRule="atLeast"/>
          <w:jc w:val="center"/>
        </w:trPr>
        <w:tc>
          <w:tcPr>
            <w:tcW w:w="824" w:type="dxa"/>
            <w:tcMar>
              <w:top w:w="57" w:type="dxa"/>
              <w:bottom w:w="57" w:type="dxa"/>
            </w:tcMar>
            <w:vAlign w:val="center"/>
          </w:tcPr>
          <w:p>
            <w:pPr>
              <w:pStyle w:val="33"/>
              <w:spacing w:line="420" w:lineRule="exact"/>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4</w:t>
            </w:r>
          </w:p>
        </w:tc>
        <w:tc>
          <w:tcPr>
            <w:tcW w:w="9099" w:type="dxa"/>
            <w:tcMar>
              <w:top w:w="57" w:type="dxa"/>
              <w:bottom w:w="57" w:type="dxa"/>
            </w:tcMar>
            <w:vAlign w:val="center"/>
          </w:tcPr>
          <w:p>
            <w:pPr>
              <w:pStyle w:val="33"/>
              <w:spacing w:line="420" w:lineRule="exact"/>
              <w:ind w:firstLine="0" w:firstLineChars="0"/>
              <w:rPr>
                <w:rFonts w:ascii="仿宋" w:hAnsi="仿宋" w:eastAsia="仿宋" w:cs="仿宋"/>
                <w:color w:val="auto"/>
                <w:sz w:val="24"/>
                <w:szCs w:val="24"/>
              </w:rPr>
            </w:pPr>
            <w:r>
              <w:rPr>
                <w:rFonts w:hint="eastAsia" w:ascii="仿宋" w:hAnsi="仿宋" w:eastAsia="仿宋" w:cs="仿宋"/>
                <w:color w:val="auto"/>
                <w:sz w:val="24"/>
                <w:szCs w:val="24"/>
              </w:rPr>
              <w:t>采购代理机构：新疆新之建工程咨询有限公司。</w:t>
            </w:r>
          </w:p>
          <w:p>
            <w:pPr>
              <w:pStyle w:val="33"/>
              <w:spacing w:line="420" w:lineRule="exact"/>
              <w:ind w:firstLine="0" w:firstLineChars="0"/>
              <w:rPr>
                <w:rFonts w:ascii="仿宋" w:hAnsi="仿宋" w:eastAsia="仿宋" w:cs="仿宋"/>
                <w:color w:val="auto"/>
                <w:kern w:val="0"/>
                <w:sz w:val="24"/>
                <w:szCs w:val="24"/>
              </w:rPr>
            </w:pPr>
            <w:r>
              <w:rPr>
                <w:rFonts w:hint="eastAsia" w:ascii="仿宋" w:hAnsi="仿宋" w:eastAsia="仿宋" w:cs="仿宋"/>
                <w:color w:val="auto"/>
                <w:sz w:val="24"/>
                <w:szCs w:val="24"/>
              </w:rPr>
              <w:t>地址：新疆乌鲁木齐市沙依巴克区公园北街162号文苑综合楼七楼。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tcMar>
              <w:top w:w="57" w:type="dxa"/>
              <w:bottom w:w="57" w:type="dxa"/>
            </w:tcMar>
            <w:vAlign w:val="center"/>
          </w:tcPr>
          <w:p>
            <w:pPr>
              <w:pStyle w:val="33"/>
              <w:spacing w:line="420" w:lineRule="exact"/>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5</w:t>
            </w:r>
          </w:p>
        </w:tc>
        <w:tc>
          <w:tcPr>
            <w:tcW w:w="9099" w:type="dxa"/>
            <w:tcMar>
              <w:top w:w="57" w:type="dxa"/>
              <w:bottom w:w="57" w:type="dxa"/>
            </w:tcMar>
            <w:vAlign w:val="center"/>
          </w:tcPr>
          <w:p>
            <w:pPr>
              <w:pStyle w:val="33"/>
              <w:spacing w:line="420" w:lineRule="exact"/>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（1）投标保证金金额：1300元。</w:t>
            </w:r>
          </w:p>
          <w:p>
            <w:pPr>
              <w:pStyle w:val="33"/>
              <w:spacing w:line="420" w:lineRule="exact"/>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投标保证金以非现金形式的电汇或网银支付</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网银</w:t>
            </w:r>
            <w:r>
              <w:rPr>
                <w:rFonts w:hint="eastAsia" w:ascii="仿宋" w:hAnsi="仿宋" w:eastAsia="仿宋" w:cs="仿宋"/>
                <w:color w:val="auto"/>
                <w:sz w:val="24"/>
                <w:szCs w:val="24"/>
                <w:highlight w:val="none"/>
                <w:lang w:val="en-US" w:eastAsia="zh-CN"/>
              </w:rPr>
              <w:t>或电汇</w:t>
            </w:r>
            <w:r>
              <w:rPr>
                <w:rFonts w:hint="eastAsia" w:ascii="仿宋" w:hAnsi="仿宋" w:eastAsia="仿宋" w:cs="仿宋"/>
                <w:color w:val="auto"/>
                <w:sz w:val="24"/>
                <w:szCs w:val="24"/>
                <w:highlight w:val="none"/>
              </w:rPr>
              <w:t>转账的形式由供应商的基本账户汇出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或电子保函方式提交</w:t>
            </w:r>
            <w:r>
              <w:rPr>
                <w:rFonts w:hint="eastAsia" w:ascii="仿宋" w:hAnsi="仿宋" w:eastAsia="仿宋" w:cs="仿宋"/>
                <w:color w:val="auto"/>
                <w:sz w:val="24"/>
                <w:szCs w:val="24"/>
                <w:highlight w:val="none"/>
                <w:lang w:eastAsia="zh-CN"/>
              </w:rPr>
              <w:t>。</w:t>
            </w:r>
          </w:p>
          <w:p>
            <w:pPr>
              <w:pStyle w:val="33"/>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供应商自主选择电子保函系统中任意一家担保机构开具电子保函，针对具体项目做到“一项目一保函”。担保机构（含银行、保险公司和担保公司）应具备在线受理开立电子保函申请、在线签发电子保函、在线接受索赔申请及更新理赔状态的能力，严格履行服务承诺。供应商在电子保函的申请、使用、查看应用过程中遇见问题可咨询技术支撑方：400-903-9583。</w:t>
            </w:r>
          </w:p>
          <w:p>
            <w:pPr>
              <w:pStyle w:val="33"/>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供应商缴纳投标保证金时，</w:t>
            </w:r>
            <w:r>
              <w:rPr>
                <w:rFonts w:hint="eastAsia" w:ascii="仿宋" w:hAnsi="仿宋" w:eastAsia="仿宋" w:cs="仿宋"/>
                <w:color w:val="auto"/>
                <w:sz w:val="24"/>
                <w:szCs w:val="24"/>
                <w:highlight w:val="none"/>
              </w:rPr>
              <w:t>需备注项目编号、项目名称（或项目简称）及包号，于投标文件上传截止时间前交至招标代理机构指定账户（以实际到账时间为准，逾期无效），公示期结束后予以退还。</w:t>
            </w:r>
          </w:p>
          <w:p>
            <w:pPr>
              <w:pStyle w:val="33"/>
              <w:spacing w:line="420" w:lineRule="exact"/>
              <w:ind w:firstLine="0" w:firstLineChars="0"/>
              <w:rPr>
                <w:rFonts w:ascii="仿宋" w:hAnsi="仿宋" w:eastAsia="仿宋" w:cs="仿宋"/>
                <w:color w:val="auto"/>
                <w:sz w:val="24"/>
                <w:szCs w:val="24"/>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_GB2312"/>
                <w:bCs/>
                <w:color w:val="auto"/>
                <w:sz w:val="24"/>
                <w:szCs w:val="24"/>
                <w:highlight w:val="none"/>
                <w:lang w:val="en-US" w:eastAsia="zh-CN"/>
              </w:rPr>
              <w:t>投标保证金未按规定时间缴纳或提交金额不足的，其投标将被否决，供应商应充分考虑资金在途时间；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jc w:val="center"/>
        </w:trPr>
        <w:tc>
          <w:tcPr>
            <w:tcW w:w="824" w:type="dxa"/>
            <w:tcMar>
              <w:top w:w="57" w:type="dxa"/>
              <w:bottom w:w="57" w:type="dxa"/>
            </w:tcMar>
            <w:vAlign w:val="center"/>
          </w:tcPr>
          <w:p>
            <w:pPr>
              <w:pStyle w:val="34"/>
              <w:snapToGrid w:val="0"/>
              <w:spacing w:line="288" w:lineRule="auto"/>
              <w:jc w:val="center"/>
              <w:rPr>
                <w:rFonts w:ascii="仿宋" w:hAnsi="仿宋" w:eastAsia="仿宋" w:cs="仿宋"/>
                <w:color w:val="auto"/>
                <w:szCs w:val="24"/>
              </w:rPr>
            </w:pPr>
            <w:r>
              <w:rPr>
                <w:rFonts w:hint="eastAsia" w:ascii="仿宋" w:hAnsi="仿宋" w:eastAsia="仿宋" w:cs="仿宋"/>
                <w:color w:val="auto"/>
                <w:szCs w:val="24"/>
              </w:rPr>
              <w:t>6</w:t>
            </w:r>
          </w:p>
        </w:tc>
        <w:tc>
          <w:tcPr>
            <w:tcW w:w="9099" w:type="dxa"/>
            <w:tcMar>
              <w:top w:w="57" w:type="dxa"/>
              <w:bottom w:w="57" w:type="dxa"/>
            </w:tcMar>
            <w:vAlign w:val="center"/>
          </w:tcPr>
          <w:p>
            <w:pPr>
              <w:pStyle w:val="34"/>
              <w:snapToGrid w:val="0"/>
              <w:spacing w:line="288" w:lineRule="auto"/>
              <w:rPr>
                <w:rFonts w:ascii="仿宋" w:hAnsi="仿宋" w:eastAsia="仿宋" w:cs="仿宋"/>
                <w:color w:val="auto"/>
                <w:szCs w:val="24"/>
              </w:rPr>
            </w:pPr>
            <w:r>
              <w:rPr>
                <w:rFonts w:hint="eastAsia" w:ascii="仿宋" w:hAnsi="仿宋" w:eastAsia="仿宋" w:cs="仿宋"/>
                <w:color w:val="auto"/>
                <w:szCs w:val="24"/>
              </w:rPr>
              <w:t>资格要求：</w:t>
            </w:r>
          </w:p>
          <w:p>
            <w:pPr>
              <w:pStyle w:val="34"/>
              <w:snapToGrid w:val="0"/>
              <w:spacing w:line="288" w:lineRule="auto"/>
              <w:rPr>
                <w:rFonts w:ascii="仿宋" w:hAnsi="仿宋" w:eastAsia="仿宋" w:cs="仿宋"/>
                <w:color w:val="auto"/>
                <w:szCs w:val="24"/>
              </w:rPr>
            </w:pPr>
            <w:r>
              <w:rPr>
                <w:rFonts w:hint="eastAsia" w:ascii="仿宋" w:hAnsi="仿宋" w:eastAsia="仿宋" w:cs="仿宋"/>
                <w:color w:val="auto"/>
                <w:szCs w:val="24"/>
              </w:rPr>
              <w:t>1、满足《中华人民共和国政府采购法》第二十二条规定；</w:t>
            </w:r>
          </w:p>
          <w:p>
            <w:pPr>
              <w:pStyle w:val="34"/>
              <w:snapToGrid w:val="0"/>
              <w:spacing w:line="288" w:lineRule="auto"/>
              <w:rPr>
                <w:rFonts w:ascii="仿宋" w:hAnsi="仿宋" w:eastAsia="仿宋" w:cs="仿宋"/>
                <w:color w:val="auto"/>
                <w:szCs w:val="24"/>
              </w:rPr>
            </w:pPr>
            <w:r>
              <w:rPr>
                <w:rFonts w:hint="eastAsia" w:ascii="仿宋" w:hAnsi="仿宋" w:eastAsia="仿宋" w:cs="仿宋"/>
                <w:color w:val="auto"/>
                <w:szCs w:val="24"/>
              </w:rPr>
              <w:t>2、落实政府采购政策需满足的资格要求：</w:t>
            </w:r>
          </w:p>
          <w:p>
            <w:pPr>
              <w:pStyle w:val="34"/>
              <w:snapToGrid w:val="0"/>
              <w:spacing w:line="288" w:lineRule="auto"/>
              <w:rPr>
                <w:rFonts w:ascii="仿宋" w:hAnsi="仿宋" w:eastAsia="仿宋" w:cs="仿宋"/>
                <w:color w:val="auto"/>
                <w:szCs w:val="24"/>
              </w:rPr>
            </w:pPr>
            <w:r>
              <w:rPr>
                <w:rFonts w:hint="eastAsia" w:ascii="仿宋" w:hAnsi="仿宋" w:eastAsia="仿宋" w:cs="仿宋"/>
                <w:color w:val="auto"/>
                <w:szCs w:val="24"/>
              </w:rPr>
              <w:t>2.1、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pPr>
              <w:pStyle w:val="34"/>
              <w:snapToGrid w:val="0"/>
              <w:spacing w:line="288" w:lineRule="auto"/>
              <w:rPr>
                <w:rFonts w:ascii="仿宋" w:hAnsi="仿宋" w:eastAsia="仿宋" w:cs="仿宋"/>
                <w:color w:val="auto"/>
                <w:szCs w:val="24"/>
              </w:rPr>
            </w:pPr>
            <w:r>
              <w:rPr>
                <w:rFonts w:hint="eastAsia" w:ascii="仿宋" w:hAnsi="仿宋" w:eastAsia="仿宋" w:cs="仿宋"/>
                <w:color w:val="auto"/>
                <w:szCs w:val="24"/>
              </w:rPr>
              <w:t>2.2、监狱企业及残疾人福利性单位视同小型、微型企业，享受预留份额、评审中价格扣除等政府采购促进中小企业发展的政府采购政策。</w:t>
            </w:r>
          </w:p>
          <w:p>
            <w:pPr>
              <w:pStyle w:val="34"/>
              <w:snapToGrid w:val="0"/>
              <w:spacing w:line="288" w:lineRule="auto"/>
              <w:rPr>
                <w:rFonts w:ascii="仿宋" w:hAnsi="仿宋" w:eastAsia="仿宋" w:cs="仿宋"/>
                <w:color w:val="auto"/>
                <w:szCs w:val="24"/>
              </w:rPr>
            </w:pPr>
            <w:r>
              <w:rPr>
                <w:rFonts w:hint="eastAsia" w:ascii="仿宋" w:hAnsi="仿宋" w:eastAsia="仿宋" w:cs="仿宋"/>
                <w:color w:val="auto"/>
                <w:szCs w:val="24"/>
              </w:rPr>
              <w:t>2.3、中华人民共和国财政部、中华人民共和国工业和信息化部《政府采购促进中小企业发展管理办法》（财库〔2020〕46号）文件、《关于落实好政府采购支持中小企业发展的通知》（新财购〔2022〕22号）文件的规定。</w:t>
            </w:r>
          </w:p>
          <w:p>
            <w:pPr>
              <w:pStyle w:val="34"/>
              <w:snapToGrid w:val="0"/>
              <w:spacing w:line="288" w:lineRule="auto"/>
              <w:rPr>
                <w:rFonts w:ascii="仿宋" w:hAnsi="仿宋" w:eastAsia="仿宋" w:cs="仿宋"/>
                <w:color w:val="auto"/>
                <w:szCs w:val="24"/>
              </w:rPr>
            </w:pPr>
            <w:r>
              <w:rPr>
                <w:rFonts w:hint="eastAsia" w:ascii="仿宋" w:hAnsi="仿宋" w:eastAsia="仿宋" w:cs="仿宋"/>
                <w:color w:val="auto"/>
                <w:szCs w:val="24"/>
              </w:rPr>
              <w:t>3、有效的工商营业执照副本、税务登记证副本、组织机构代码证副本或“三证合一”的营业执照副本。</w:t>
            </w:r>
          </w:p>
          <w:p>
            <w:pPr>
              <w:pStyle w:val="34"/>
              <w:snapToGrid w:val="0"/>
              <w:spacing w:line="288" w:lineRule="auto"/>
              <w:rPr>
                <w:rFonts w:ascii="仿宋" w:hAnsi="仿宋" w:eastAsia="仿宋" w:cs="仿宋"/>
                <w:color w:val="auto"/>
                <w:szCs w:val="24"/>
              </w:rPr>
            </w:pPr>
            <w:r>
              <w:rPr>
                <w:rFonts w:hint="eastAsia" w:ascii="仿宋" w:hAnsi="仿宋" w:eastAsia="仿宋" w:cs="仿宋"/>
                <w:color w:val="auto"/>
                <w:szCs w:val="24"/>
              </w:rPr>
              <w:t>4、法定代表人投标需提供法定代表人证明书（原件）及法定代表人身份证（原件），委托代理人投标需提供法定代表人授权委托书（原件）及委托代理人身份证（原件）。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34"/>
              <w:snapToGrid w:val="0"/>
              <w:spacing w:line="288" w:lineRule="auto"/>
              <w:jc w:val="both"/>
              <w:rPr>
                <w:rFonts w:ascii="仿宋" w:hAnsi="仿宋" w:eastAsia="仿宋" w:cs="仿宋"/>
                <w:color w:val="auto"/>
                <w:szCs w:val="24"/>
              </w:rPr>
            </w:pPr>
            <w:r>
              <w:rPr>
                <w:rFonts w:hint="eastAsia" w:ascii="仿宋" w:hAnsi="仿宋" w:eastAsia="仿宋" w:cs="仿宋"/>
                <w:color w:val="auto"/>
                <w:szCs w:val="24"/>
              </w:rPr>
              <w:t>6、投标人不得为“信用中国”网站（www.creditchina.gov.cn ）中列入重大税收违法失信主体，不得为“中国执行信息公开网”（http://zxgk.court.gov.cn/）中列入失信被执行人，不得为“中国政府采购网”（www.ccgp.gov.cn ）政府采购严重违法失信行为记录名单中被财政部门禁止参加政府采购活动的供应商（处罚决定规定的时间和地域范围内）。信用信息截止时点为开标当日。</w:t>
            </w:r>
          </w:p>
          <w:p>
            <w:pPr>
              <w:pStyle w:val="34"/>
              <w:snapToGrid w:val="0"/>
              <w:spacing w:line="288" w:lineRule="auto"/>
              <w:rPr>
                <w:rFonts w:ascii="仿宋" w:hAnsi="仿宋" w:eastAsia="仿宋" w:cs="仿宋"/>
                <w:color w:val="auto"/>
                <w:szCs w:val="24"/>
              </w:rPr>
            </w:pPr>
            <w:r>
              <w:rPr>
                <w:rFonts w:hint="eastAsia" w:ascii="仿宋" w:hAnsi="仿宋" w:eastAsia="仿宋" w:cs="仿宋"/>
                <w:color w:val="auto"/>
                <w:szCs w:val="24"/>
              </w:rPr>
              <w:t>7、本项目的特定资格要求：</w:t>
            </w:r>
          </w:p>
          <w:p>
            <w:pPr>
              <w:pStyle w:val="34"/>
              <w:snapToGrid w:val="0"/>
              <w:spacing w:line="288" w:lineRule="auto"/>
              <w:rPr>
                <w:rFonts w:ascii="仿宋" w:hAnsi="仿宋" w:eastAsia="仿宋" w:cs="仿宋"/>
                <w:color w:val="auto"/>
                <w:szCs w:val="24"/>
              </w:rPr>
            </w:pPr>
            <w:r>
              <w:rPr>
                <w:rFonts w:hint="eastAsia" w:ascii="仿宋" w:hAnsi="仿宋" w:eastAsia="仿宋" w:cs="仿宋"/>
                <w:color w:val="auto"/>
                <w:szCs w:val="24"/>
              </w:rPr>
              <w:t>7.1、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 </w:t>
            </w:r>
          </w:p>
          <w:p>
            <w:pPr>
              <w:pStyle w:val="34"/>
              <w:snapToGrid w:val="0"/>
              <w:spacing w:line="288" w:lineRule="auto"/>
              <w:rPr>
                <w:rFonts w:ascii="仿宋" w:hAnsi="仿宋" w:eastAsia="仿宋" w:cs="仿宋"/>
                <w:color w:val="auto"/>
                <w:szCs w:val="24"/>
              </w:rPr>
            </w:pPr>
            <w:r>
              <w:rPr>
                <w:rFonts w:hint="eastAsia" w:ascii="仿宋" w:hAnsi="仿宋" w:eastAsia="仿宋" w:cs="仿宋"/>
                <w:color w:val="auto"/>
                <w:szCs w:val="24"/>
              </w:rPr>
              <w:t>8、本项目不接受联合体投标。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4" w:hRule="atLeast"/>
          <w:jc w:val="center"/>
        </w:trPr>
        <w:tc>
          <w:tcPr>
            <w:tcW w:w="824" w:type="dxa"/>
            <w:tcMar>
              <w:top w:w="57" w:type="dxa"/>
              <w:bottom w:w="57" w:type="dxa"/>
            </w:tcMar>
            <w:vAlign w:val="center"/>
          </w:tcPr>
          <w:p>
            <w:pPr>
              <w:pStyle w:val="34"/>
              <w:snapToGrid w:val="0"/>
              <w:spacing w:line="288" w:lineRule="auto"/>
              <w:jc w:val="center"/>
              <w:rPr>
                <w:rFonts w:ascii="仿宋" w:hAnsi="仿宋" w:eastAsia="仿宋" w:cs="仿宋"/>
                <w:color w:val="auto"/>
                <w:szCs w:val="24"/>
              </w:rPr>
            </w:pPr>
            <w:r>
              <w:rPr>
                <w:rFonts w:hint="eastAsia" w:ascii="仿宋" w:hAnsi="仿宋" w:eastAsia="仿宋" w:cs="仿宋"/>
                <w:color w:val="auto"/>
                <w:szCs w:val="24"/>
              </w:rPr>
              <w:t>7</w:t>
            </w:r>
          </w:p>
        </w:tc>
        <w:tc>
          <w:tcPr>
            <w:tcW w:w="9099" w:type="dxa"/>
            <w:tcMar>
              <w:top w:w="57" w:type="dxa"/>
              <w:bottom w:w="57" w:type="dxa"/>
            </w:tcMar>
            <w:vAlign w:val="center"/>
          </w:tcPr>
          <w:p>
            <w:pPr>
              <w:pStyle w:val="33"/>
              <w:spacing w:line="420" w:lineRule="exact"/>
              <w:ind w:firstLine="0" w:firstLineChars="0"/>
              <w:rPr>
                <w:rFonts w:ascii="仿宋" w:hAnsi="仿宋" w:eastAsia="仿宋" w:cs="仿宋"/>
                <w:color w:val="auto"/>
                <w:sz w:val="24"/>
                <w:szCs w:val="24"/>
              </w:rPr>
            </w:pPr>
            <w:r>
              <w:rPr>
                <w:rFonts w:hint="eastAsia" w:ascii="仿宋" w:hAnsi="仿宋" w:eastAsia="仿宋" w:cs="仿宋"/>
                <w:color w:val="auto"/>
                <w:sz w:val="24"/>
                <w:szCs w:val="24"/>
              </w:rPr>
              <w:t>投标文件有效期：供应商同意投标书在招标文件规定的投标截止日期届满后立即对供应商产生法律约束力，投标有效期截至开标日后90日历天。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pPr>
              <w:pStyle w:val="33"/>
              <w:spacing w:line="420" w:lineRule="exact"/>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8</w:t>
            </w:r>
          </w:p>
        </w:tc>
        <w:tc>
          <w:tcPr>
            <w:tcW w:w="9099" w:type="dxa"/>
            <w:tcMar>
              <w:top w:w="57" w:type="dxa"/>
              <w:bottom w:w="57" w:type="dxa"/>
            </w:tcMar>
            <w:vAlign w:val="center"/>
          </w:tcPr>
          <w:p>
            <w:pPr>
              <w:pStyle w:val="33"/>
              <w:spacing w:line="420" w:lineRule="exact"/>
              <w:ind w:firstLine="0" w:firstLineChars="0"/>
              <w:rPr>
                <w:rFonts w:ascii="仿宋" w:hAnsi="仿宋" w:eastAsia="仿宋" w:cs="仿宋"/>
                <w:color w:val="auto"/>
                <w:sz w:val="24"/>
                <w:szCs w:val="24"/>
              </w:rPr>
            </w:pPr>
            <w:r>
              <w:rPr>
                <w:rFonts w:hint="eastAsia" w:ascii="仿宋" w:hAnsi="仿宋" w:eastAsia="仿宋" w:cs="仿宋"/>
                <w:color w:val="auto"/>
                <w:sz w:val="24"/>
                <w:szCs w:val="24"/>
              </w:rPr>
              <w:t>投标报价：供应商应在开标一览表中标明其提供的所有货物及相关工作范围内所有费用的总价。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pPr>
              <w:pStyle w:val="33"/>
              <w:spacing w:line="420" w:lineRule="exact"/>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9</w:t>
            </w:r>
          </w:p>
        </w:tc>
        <w:tc>
          <w:tcPr>
            <w:tcW w:w="9099" w:type="dxa"/>
            <w:tcMar>
              <w:top w:w="57" w:type="dxa"/>
              <w:bottom w:w="57" w:type="dxa"/>
            </w:tcMar>
            <w:vAlign w:val="center"/>
          </w:tcPr>
          <w:p>
            <w:pPr>
              <w:pStyle w:val="33"/>
              <w:spacing w:line="420" w:lineRule="exact"/>
              <w:ind w:firstLine="0" w:firstLineChars="0"/>
              <w:rPr>
                <w:rFonts w:ascii="仿宋" w:hAnsi="仿宋" w:eastAsia="仿宋" w:cs="仿宋"/>
                <w:color w:val="auto"/>
                <w:sz w:val="24"/>
                <w:szCs w:val="24"/>
              </w:rPr>
            </w:pPr>
            <w:r>
              <w:rPr>
                <w:rFonts w:hint="eastAsia" w:ascii="仿宋" w:hAnsi="仿宋" w:eastAsia="仿宋" w:cs="仿宋"/>
                <w:color w:val="auto"/>
                <w:sz w:val="24"/>
                <w:szCs w:val="24"/>
              </w:rPr>
              <w:t>投标截止时间：</w:t>
            </w:r>
            <w:r>
              <w:rPr>
                <w:rFonts w:hint="eastAsia" w:ascii="仿宋" w:hAnsi="仿宋" w:eastAsia="仿宋" w:cs="仿宋"/>
                <w:color w:val="auto"/>
                <w:sz w:val="24"/>
                <w:szCs w:val="24"/>
                <w:lang w:eastAsia="zh-CN"/>
              </w:rPr>
              <w:t>2023年08月14日16:00</w:t>
            </w:r>
            <w:r>
              <w:rPr>
                <w:rFonts w:hint="eastAsia" w:ascii="仿宋" w:hAnsi="仿宋" w:eastAsia="仿宋" w:cs="仿宋"/>
                <w:color w:val="auto"/>
                <w:sz w:val="24"/>
                <w:szCs w:val="24"/>
              </w:rPr>
              <w:t>（北京时间）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tcMar>
              <w:top w:w="57" w:type="dxa"/>
              <w:bottom w:w="57" w:type="dxa"/>
            </w:tcMar>
            <w:vAlign w:val="center"/>
          </w:tcPr>
          <w:p>
            <w:pPr>
              <w:pStyle w:val="33"/>
              <w:spacing w:line="420" w:lineRule="exact"/>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10</w:t>
            </w:r>
          </w:p>
        </w:tc>
        <w:tc>
          <w:tcPr>
            <w:tcW w:w="9099" w:type="dxa"/>
            <w:tcMar>
              <w:top w:w="57" w:type="dxa"/>
              <w:bottom w:w="57" w:type="dxa"/>
            </w:tcMar>
            <w:vAlign w:val="center"/>
          </w:tcPr>
          <w:p>
            <w:pPr>
              <w:pStyle w:val="33"/>
              <w:spacing w:line="420" w:lineRule="exact"/>
              <w:ind w:firstLine="0" w:firstLineChars="0"/>
              <w:rPr>
                <w:rFonts w:ascii="仿宋" w:hAnsi="仿宋" w:eastAsia="仿宋" w:cs="仿宋"/>
                <w:color w:val="auto"/>
                <w:sz w:val="24"/>
                <w:szCs w:val="24"/>
              </w:rPr>
            </w:pPr>
            <w:r>
              <w:rPr>
                <w:rFonts w:hint="eastAsia" w:ascii="仿宋" w:hAnsi="仿宋" w:eastAsia="仿宋" w:cs="仿宋"/>
                <w:color w:val="auto"/>
                <w:sz w:val="24"/>
                <w:szCs w:val="24"/>
              </w:rPr>
              <w:t>投标文件上传至：政采云平台http://www.zcygov.cn，逾期上传的投标文件将被拒收。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jc w:val="center"/>
        </w:trPr>
        <w:tc>
          <w:tcPr>
            <w:tcW w:w="824" w:type="dxa"/>
            <w:tcMar>
              <w:top w:w="57" w:type="dxa"/>
              <w:bottom w:w="57" w:type="dxa"/>
            </w:tcMar>
            <w:vAlign w:val="center"/>
          </w:tcPr>
          <w:p>
            <w:pPr>
              <w:pStyle w:val="33"/>
              <w:spacing w:line="420" w:lineRule="exact"/>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11</w:t>
            </w:r>
          </w:p>
        </w:tc>
        <w:tc>
          <w:tcPr>
            <w:tcW w:w="9099" w:type="dxa"/>
            <w:tcMar>
              <w:top w:w="57" w:type="dxa"/>
              <w:bottom w:w="57" w:type="dxa"/>
            </w:tcMar>
            <w:vAlign w:val="center"/>
          </w:tcPr>
          <w:p>
            <w:pPr>
              <w:pStyle w:val="33"/>
              <w:spacing w:line="420" w:lineRule="exact"/>
              <w:ind w:firstLine="0" w:firstLineChars="0"/>
              <w:rPr>
                <w:rFonts w:ascii="仿宋" w:hAnsi="仿宋" w:eastAsia="仿宋" w:cs="仿宋"/>
                <w:color w:val="auto"/>
                <w:sz w:val="24"/>
                <w:szCs w:val="24"/>
              </w:rPr>
            </w:pPr>
            <w:r>
              <w:rPr>
                <w:rFonts w:hint="eastAsia" w:ascii="仿宋" w:hAnsi="仿宋" w:eastAsia="仿宋" w:cs="仿宋"/>
                <w:color w:val="auto"/>
                <w:sz w:val="24"/>
                <w:szCs w:val="24"/>
              </w:rPr>
              <w:t>开标时间：</w:t>
            </w:r>
            <w:r>
              <w:rPr>
                <w:rFonts w:hint="eastAsia" w:ascii="仿宋" w:hAnsi="仿宋" w:eastAsia="仿宋" w:cs="仿宋"/>
                <w:color w:val="auto"/>
                <w:sz w:val="24"/>
                <w:szCs w:val="24"/>
                <w:lang w:eastAsia="zh-CN"/>
              </w:rPr>
              <w:t>2023年08月14日16:00</w:t>
            </w:r>
            <w:r>
              <w:rPr>
                <w:rFonts w:hint="eastAsia" w:ascii="仿宋" w:hAnsi="仿宋" w:eastAsia="仿宋" w:cs="仿宋"/>
                <w:color w:val="auto"/>
                <w:sz w:val="24"/>
                <w:szCs w:val="24"/>
              </w:rPr>
              <w:t>（北京时间），逾期上传的投标文件将被拒收。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tcMar>
              <w:top w:w="57" w:type="dxa"/>
              <w:bottom w:w="57" w:type="dxa"/>
            </w:tcMar>
            <w:vAlign w:val="center"/>
          </w:tcPr>
          <w:p>
            <w:pPr>
              <w:pStyle w:val="33"/>
              <w:spacing w:line="420" w:lineRule="exact"/>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12</w:t>
            </w:r>
          </w:p>
        </w:tc>
        <w:tc>
          <w:tcPr>
            <w:tcW w:w="9099" w:type="dxa"/>
            <w:tcMar>
              <w:top w:w="57" w:type="dxa"/>
              <w:bottom w:w="57" w:type="dxa"/>
            </w:tcMar>
            <w:vAlign w:val="center"/>
          </w:tcPr>
          <w:p>
            <w:pPr>
              <w:pStyle w:val="33"/>
              <w:spacing w:line="420" w:lineRule="exact"/>
              <w:ind w:firstLine="0" w:firstLineChars="0"/>
              <w:rPr>
                <w:rFonts w:ascii="仿宋" w:hAnsi="仿宋" w:eastAsia="仿宋" w:cs="仿宋"/>
                <w:color w:val="auto"/>
                <w:sz w:val="24"/>
                <w:szCs w:val="24"/>
              </w:rPr>
            </w:pPr>
            <w:r>
              <w:rPr>
                <w:rFonts w:hint="eastAsia" w:ascii="仿宋" w:hAnsi="仿宋" w:eastAsia="仿宋" w:cs="仿宋"/>
                <w:color w:val="auto"/>
                <w:sz w:val="24"/>
                <w:szCs w:val="24"/>
              </w:rPr>
              <w:t>开标地点：政采云平台https：//www.zcygov.cn/（供应商网上使用CA锁远程操作开标；并确保网络环境流畅，否则代理机构不负任何责任。）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pPr>
              <w:pStyle w:val="33"/>
              <w:spacing w:line="420" w:lineRule="exact"/>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13</w:t>
            </w:r>
          </w:p>
        </w:tc>
        <w:tc>
          <w:tcPr>
            <w:tcW w:w="9099" w:type="dxa"/>
            <w:tcMar>
              <w:top w:w="57" w:type="dxa"/>
              <w:bottom w:w="57" w:type="dxa"/>
            </w:tcMar>
            <w:vAlign w:val="center"/>
          </w:tcPr>
          <w:p>
            <w:pPr>
              <w:pStyle w:val="33"/>
              <w:spacing w:line="420" w:lineRule="exact"/>
              <w:ind w:firstLine="0" w:firstLineChars="0"/>
              <w:rPr>
                <w:rFonts w:ascii="仿宋" w:hAnsi="仿宋" w:eastAsia="仿宋" w:cs="仿宋"/>
                <w:color w:val="auto"/>
                <w:sz w:val="24"/>
                <w:szCs w:val="24"/>
              </w:rPr>
            </w:pPr>
            <w:r>
              <w:rPr>
                <w:rFonts w:hint="eastAsia" w:ascii="仿宋" w:hAnsi="仿宋" w:eastAsia="仿宋" w:cs="仿宋"/>
                <w:color w:val="auto"/>
                <w:sz w:val="24"/>
                <w:szCs w:val="24"/>
              </w:rPr>
              <w:t>数量调整：投标总价的±10%，详见第二章投标须知第31条。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jc w:val="center"/>
        </w:trPr>
        <w:tc>
          <w:tcPr>
            <w:tcW w:w="824" w:type="dxa"/>
            <w:tcMar>
              <w:top w:w="57" w:type="dxa"/>
              <w:bottom w:w="57" w:type="dxa"/>
            </w:tcMar>
            <w:vAlign w:val="center"/>
          </w:tcPr>
          <w:p>
            <w:pPr>
              <w:pStyle w:val="33"/>
              <w:spacing w:line="420" w:lineRule="exact"/>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14</w:t>
            </w:r>
          </w:p>
        </w:tc>
        <w:tc>
          <w:tcPr>
            <w:tcW w:w="9099" w:type="dxa"/>
            <w:tcMar>
              <w:top w:w="57" w:type="dxa"/>
              <w:bottom w:w="57" w:type="dxa"/>
            </w:tcMar>
            <w:vAlign w:val="center"/>
          </w:tcPr>
          <w:p>
            <w:pPr>
              <w:pStyle w:val="34"/>
              <w:spacing w:line="420" w:lineRule="exact"/>
              <w:jc w:val="both"/>
              <w:rPr>
                <w:rFonts w:ascii="仿宋" w:hAnsi="仿宋" w:eastAsia="仿宋" w:cs="仿宋"/>
                <w:color w:val="auto"/>
                <w:szCs w:val="24"/>
              </w:rPr>
            </w:pPr>
            <w:r>
              <w:rPr>
                <w:rFonts w:hint="eastAsia" w:ascii="仿宋" w:hAnsi="仿宋" w:eastAsia="仿宋" w:cs="仿宋"/>
                <w:color w:val="auto"/>
                <w:szCs w:val="24"/>
              </w:rPr>
              <w:t>交货期：签订合同后30日内完成货物的交付、安装、培训等工作。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jc w:val="center"/>
        </w:trPr>
        <w:tc>
          <w:tcPr>
            <w:tcW w:w="824" w:type="dxa"/>
            <w:tcMar>
              <w:top w:w="57" w:type="dxa"/>
              <w:bottom w:w="57" w:type="dxa"/>
            </w:tcMar>
            <w:vAlign w:val="center"/>
          </w:tcPr>
          <w:p>
            <w:pPr>
              <w:pStyle w:val="33"/>
              <w:spacing w:line="420" w:lineRule="exact"/>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15</w:t>
            </w:r>
          </w:p>
        </w:tc>
        <w:tc>
          <w:tcPr>
            <w:tcW w:w="9099" w:type="dxa"/>
            <w:tcMar>
              <w:top w:w="57" w:type="dxa"/>
              <w:bottom w:w="57" w:type="dxa"/>
            </w:tcMar>
            <w:vAlign w:val="center"/>
          </w:tcPr>
          <w:p>
            <w:pPr>
              <w:pStyle w:val="34"/>
              <w:spacing w:line="420" w:lineRule="exact"/>
              <w:jc w:val="both"/>
              <w:rPr>
                <w:rFonts w:ascii="仿宋" w:hAnsi="仿宋" w:eastAsia="仿宋" w:cs="仿宋"/>
                <w:color w:val="auto"/>
                <w:szCs w:val="24"/>
              </w:rPr>
            </w:pPr>
            <w:r>
              <w:rPr>
                <w:rFonts w:hint="eastAsia" w:ascii="仿宋" w:hAnsi="仿宋" w:eastAsia="仿宋" w:cs="仿宋"/>
                <w:color w:val="auto"/>
                <w:sz w:val="24"/>
                <w:szCs w:val="24"/>
              </w:rPr>
              <w:t>付款方式：合同签订后，货到完成安装且验收合格后支付合同价的80％，10%款第24个月支付，剩余10%的款项第36个月满无质量问题一次性付清(无息)。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824" w:type="dxa"/>
            <w:tcMar>
              <w:top w:w="57" w:type="dxa"/>
              <w:bottom w:w="57" w:type="dxa"/>
            </w:tcMar>
            <w:vAlign w:val="center"/>
          </w:tcPr>
          <w:p>
            <w:pPr>
              <w:pStyle w:val="33"/>
              <w:spacing w:line="420" w:lineRule="exact"/>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16</w:t>
            </w:r>
          </w:p>
        </w:tc>
        <w:tc>
          <w:tcPr>
            <w:tcW w:w="9099" w:type="dxa"/>
            <w:tcMar>
              <w:top w:w="57" w:type="dxa"/>
              <w:bottom w:w="57" w:type="dxa"/>
            </w:tcMar>
            <w:vAlign w:val="center"/>
          </w:tcPr>
          <w:p>
            <w:pPr>
              <w:pStyle w:val="34"/>
              <w:spacing w:line="420" w:lineRule="exact"/>
              <w:jc w:val="both"/>
              <w:rPr>
                <w:rFonts w:ascii="仿宋" w:hAnsi="仿宋" w:eastAsia="仿宋" w:cs="仿宋"/>
                <w:color w:val="auto"/>
                <w:szCs w:val="24"/>
              </w:rPr>
            </w:pPr>
            <w:r>
              <w:rPr>
                <w:rFonts w:hint="eastAsia" w:ascii="仿宋" w:hAnsi="仿宋" w:eastAsia="仿宋" w:cs="仿宋"/>
                <w:color w:val="auto"/>
                <w:szCs w:val="24"/>
              </w:rPr>
              <w:t>质保期：</w:t>
            </w:r>
            <w:r>
              <w:rPr>
                <w:rFonts w:hint="eastAsia" w:ascii="仿宋" w:hAnsi="仿宋" w:eastAsia="仿宋" w:cs="仿宋"/>
                <w:color w:val="auto"/>
                <w:sz w:val="24"/>
                <w:szCs w:val="24"/>
              </w:rPr>
              <w:t>三年</w:t>
            </w:r>
            <w:r>
              <w:rPr>
                <w:rFonts w:hint="eastAsia" w:ascii="仿宋" w:hAnsi="仿宋" w:eastAsia="仿宋" w:cs="仿宋"/>
                <w:color w:val="auto"/>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24" w:hRule="atLeast"/>
          <w:jc w:val="center"/>
        </w:trPr>
        <w:tc>
          <w:tcPr>
            <w:tcW w:w="824" w:type="dxa"/>
            <w:tcMar>
              <w:top w:w="57" w:type="dxa"/>
              <w:bottom w:w="57" w:type="dxa"/>
            </w:tcMar>
            <w:vAlign w:val="center"/>
          </w:tcPr>
          <w:p>
            <w:pPr>
              <w:pStyle w:val="33"/>
              <w:spacing w:line="420" w:lineRule="exact"/>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17</w:t>
            </w:r>
          </w:p>
        </w:tc>
        <w:tc>
          <w:tcPr>
            <w:tcW w:w="9099" w:type="dxa"/>
            <w:tcMar>
              <w:top w:w="57" w:type="dxa"/>
              <w:bottom w:w="57" w:type="dxa"/>
            </w:tcMar>
            <w:vAlign w:val="center"/>
          </w:tcPr>
          <w:p>
            <w:pPr>
              <w:pStyle w:val="34"/>
              <w:snapToGrid w:val="0"/>
              <w:spacing w:line="288" w:lineRule="auto"/>
              <w:jc w:val="both"/>
              <w:rPr>
                <w:rFonts w:ascii="仿宋" w:hAnsi="仿宋" w:eastAsia="仿宋" w:cs="仿宋"/>
                <w:color w:val="auto"/>
                <w:szCs w:val="24"/>
              </w:rPr>
            </w:pPr>
            <w:r>
              <w:rPr>
                <w:rFonts w:hint="eastAsia" w:ascii="仿宋" w:hAnsi="仿宋" w:eastAsia="仿宋" w:cs="仿宋"/>
                <w:b/>
                <w:color w:val="auto"/>
                <w:szCs w:val="24"/>
              </w:rPr>
              <w:t>政府采购强制采购：</w:t>
            </w:r>
            <w:r>
              <w:rPr>
                <w:rFonts w:hint="eastAsia" w:ascii="仿宋" w:hAnsi="仿宋" w:eastAsia="仿宋" w:cs="仿宋"/>
                <w:color w:val="auto"/>
                <w:szCs w:val="24"/>
              </w:rPr>
              <w:t>(1)标记符号的节能产品；(2)其他。</w:t>
            </w:r>
          </w:p>
          <w:p>
            <w:pPr>
              <w:pStyle w:val="34"/>
              <w:snapToGrid w:val="0"/>
              <w:spacing w:line="288" w:lineRule="auto"/>
              <w:jc w:val="both"/>
              <w:rPr>
                <w:rFonts w:ascii="仿宋" w:hAnsi="仿宋" w:eastAsia="仿宋" w:cs="仿宋"/>
                <w:color w:val="auto"/>
                <w:szCs w:val="24"/>
              </w:rPr>
            </w:pPr>
            <w:r>
              <w:rPr>
                <w:rFonts w:hint="eastAsia" w:ascii="仿宋" w:hAnsi="仿宋" w:eastAsia="仿宋" w:cs="仿宋"/>
                <w:color w:val="auto"/>
                <w:szCs w:val="24"/>
              </w:rPr>
              <w:t>采购最新一期《节能产品政府采购清单》的产品。</w:t>
            </w:r>
          </w:p>
          <w:p>
            <w:pPr>
              <w:pStyle w:val="34"/>
              <w:snapToGrid w:val="0"/>
              <w:spacing w:line="288" w:lineRule="auto"/>
              <w:rPr>
                <w:rFonts w:ascii="仿宋" w:hAnsi="仿宋" w:eastAsia="仿宋" w:cs="仿宋"/>
                <w:color w:val="auto"/>
                <w:szCs w:val="24"/>
              </w:rPr>
            </w:pPr>
            <w:r>
              <w:rPr>
                <w:rFonts w:hint="eastAsia" w:ascii="仿宋" w:hAnsi="仿宋" w:eastAsia="仿宋" w:cs="仿宋"/>
                <w:b/>
                <w:color w:val="auto"/>
                <w:szCs w:val="24"/>
              </w:rPr>
              <w:t>政府采购优先采购：</w:t>
            </w:r>
            <w:r>
              <w:rPr>
                <w:rFonts w:hint="eastAsia" w:ascii="仿宋" w:hAnsi="仿宋" w:eastAsia="仿宋" w:cs="仿宋"/>
                <w:color w:val="auto"/>
                <w:szCs w:val="24"/>
              </w:rPr>
              <w:t>(1)非标记符号的节能产品；(2)环境标志产品；</w:t>
            </w:r>
          </w:p>
          <w:p>
            <w:pPr>
              <w:pStyle w:val="34"/>
              <w:snapToGrid w:val="0"/>
              <w:spacing w:line="288" w:lineRule="auto"/>
              <w:rPr>
                <w:rFonts w:ascii="仿宋" w:hAnsi="仿宋" w:eastAsia="仿宋" w:cs="仿宋"/>
                <w:color w:val="auto"/>
                <w:szCs w:val="24"/>
              </w:rPr>
            </w:pPr>
            <w:r>
              <w:rPr>
                <w:rFonts w:hint="eastAsia" w:ascii="仿宋" w:hAnsi="仿宋" w:eastAsia="仿宋" w:cs="仿宋"/>
                <w:color w:val="auto"/>
                <w:szCs w:val="24"/>
              </w:rPr>
              <w:t>采购产品为《节能产品政府采购清单》(最新期)内非标记符号的节能产品及《环境标志产品政府采购清单》(最新期)内的产品：</w:t>
            </w:r>
          </w:p>
          <w:p>
            <w:pPr>
              <w:pStyle w:val="34"/>
              <w:snapToGrid w:val="0"/>
              <w:spacing w:line="288" w:lineRule="auto"/>
              <w:rPr>
                <w:rFonts w:ascii="仿宋" w:hAnsi="仿宋" w:eastAsia="仿宋" w:cs="仿宋"/>
                <w:color w:val="auto"/>
                <w:szCs w:val="24"/>
              </w:rPr>
            </w:pPr>
            <w:r>
              <w:rPr>
                <w:rFonts w:hint="eastAsia" w:ascii="仿宋" w:hAnsi="仿宋" w:eastAsia="仿宋" w:cs="仿宋"/>
                <w:color w:val="auto"/>
                <w:szCs w:val="24"/>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 w:hRule="atLeast"/>
          <w:jc w:val="center"/>
        </w:trPr>
        <w:tc>
          <w:tcPr>
            <w:tcW w:w="824" w:type="dxa"/>
            <w:tcMar>
              <w:top w:w="57" w:type="dxa"/>
              <w:bottom w:w="57" w:type="dxa"/>
            </w:tcMar>
            <w:vAlign w:val="center"/>
          </w:tcPr>
          <w:p>
            <w:pPr>
              <w:spacing w:line="420" w:lineRule="exact"/>
              <w:ind w:firstLine="120" w:firstLineChars="50"/>
              <w:rPr>
                <w:rFonts w:ascii="仿宋" w:hAnsi="仿宋" w:eastAsia="仿宋" w:cs="仿宋"/>
                <w:color w:val="auto"/>
                <w:sz w:val="24"/>
                <w:szCs w:val="24"/>
              </w:rPr>
            </w:pPr>
            <w:r>
              <w:rPr>
                <w:rFonts w:hint="eastAsia" w:ascii="仿宋" w:hAnsi="仿宋" w:eastAsia="仿宋" w:cs="仿宋"/>
                <w:color w:val="auto"/>
                <w:sz w:val="24"/>
                <w:szCs w:val="24"/>
              </w:rPr>
              <w:t>18</w:t>
            </w:r>
          </w:p>
        </w:tc>
        <w:tc>
          <w:tcPr>
            <w:tcW w:w="9099" w:type="dxa"/>
            <w:tcMar>
              <w:top w:w="57" w:type="dxa"/>
              <w:bottom w:w="57" w:type="dxa"/>
            </w:tcMar>
            <w:vAlign w:val="center"/>
          </w:tcPr>
          <w:p>
            <w:pPr>
              <w:pStyle w:val="34"/>
              <w:snapToGrid w:val="0"/>
              <w:spacing w:line="288" w:lineRule="auto"/>
              <w:rPr>
                <w:rFonts w:ascii="仿宋" w:hAnsi="仿宋" w:eastAsia="仿宋" w:cs="仿宋"/>
                <w:color w:val="auto"/>
                <w:szCs w:val="24"/>
              </w:rPr>
            </w:pPr>
            <w:r>
              <w:rPr>
                <w:rFonts w:hint="eastAsia" w:ascii="仿宋" w:hAnsi="仿宋" w:eastAsia="仿宋" w:cs="仿宋"/>
                <w:color w:val="auto"/>
                <w:szCs w:val="24"/>
              </w:rPr>
              <w:t>特别提示：</w:t>
            </w:r>
          </w:p>
          <w:p>
            <w:pPr>
              <w:pStyle w:val="34"/>
              <w:snapToGrid w:val="0"/>
              <w:spacing w:line="288" w:lineRule="auto"/>
              <w:rPr>
                <w:rFonts w:ascii="仿宋" w:hAnsi="仿宋" w:eastAsia="仿宋" w:cs="仿宋"/>
                <w:color w:val="auto"/>
                <w:szCs w:val="24"/>
              </w:rPr>
            </w:pPr>
            <w:r>
              <w:rPr>
                <w:rFonts w:hint="eastAsia" w:ascii="仿宋" w:hAnsi="仿宋" w:eastAsia="仿宋" w:cs="仿宋"/>
                <w:color w:val="auto"/>
                <w:szCs w:val="24"/>
              </w:rPr>
              <w:t>1、超过200万元的货物和服务采购项目、超过400万元的工程采购项目中适宜由中小企业提供的，预留该部分采购项目预算总额的30%以上专门面向中小企业采购，其中预留给小微企业的比例不低于60%。</w:t>
            </w:r>
          </w:p>
          <w:p>
            <w:pPr>
              <w:pStyle w:val="34"/>
              <w:snapToGrid w:val="0"/>
              <w:spacing w:line="288" w:lineRule="auto"/>
              <w:rPr>
                <w:rFonts w:ascii="仿宋" w:hAnsi="仿宋" w:eastAsia="仿宋" w:cs="仿宋"/>
                <w:color w:val="auto"/>
                <w:szCs w:val="24"/>
              </w:rPr>
            </w:pPr>
            <w:r>
              <w:rPr>
                <w:rFonts w:hint="eastAsia" w:ascii="仿宋" w:hAnsi="仿宋" w:eastAsia="仿宋" w:cs="仿宋"/>
                <w:color w:val="auto"/>
                <w:szCs w:val="24"/>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34"/>
              <w:snapToGrid w:val="0"/>
              <w:spacing w:line="288" w:lineRule="auto"/>
              <w:rPr>
                <w:rFonts w:ascii="仿宋" w:hAnsi="仿宋" w:eastAsia="仿宋" w:cs="仿宋"/>
                <w:color w:val="auto"/>
                <w:szCs w:val="24"/>
              </w:rPr>
            </w:pPr>
            <w:r>
              <w:rPr>
                <w:rFonts w:hint="eastAsia" w:ascii="仿宋" w:hAnsi="仿宋" w:eastAsia="仿宋" w:cs="仿宋"/>
                <w:color w:val="auto"/>
                <w:szCs w:val="24"/>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34"/>
              <w:snapToGrid w:val="0"/>
              <w:spacing w:line="288" w:lineRule="auto"/>
              <w:rPr>
                <w:rFonts w:hint="eastAsia" w:ascii="仿宋" w:hAnsi="仿宋" w:eastAsia="仿宋" w:cs="仿宋"/>
                <w:color w:val="auto"/>
                <w:szCs w:val="24"/>
              </w:rPr>
            </w:pPr>
            <w:r>
              <w:rPr>
                <w:rFonts w:hint="eastAsia" w:ascii="仿宋" w:hAnsi="仿宋" w:eastAsia="仿宋" w:cs="仿宋"/>
                <w:color w:val="auto"/>
                <w:szCs w:val="24"/>
              </w:rPr>
              <w:t>4、本项目具体扣除比例为10%。</w:t>
            </w:r>
          </w:p>
          <w:p>
            <w:pPr>
              <w:pStyle w:val="34"/>
              <w:snapToGrid w:val="0"/>
              <w:spacing w:line="288" w:lineRule="auto"/>
              <w:rPr>
                <w:rFonts w:hint="eastAsia" w:ascii="仿宋" w:hAnsi="仿宋" w:eastAsia="仿宋" w:cs="仿宋"/>
                <w:color w:val="auto"/>
                <w:szCs w:val="24"/>
              </w:rPr>
            </w:pPr>
            <w:r>
              <w:rPr>
                <w:rFonts w:hint="eastAsia" w:ascii="仿宋" w:hAnsi="仿宋" w:eastAsia="仿宋" w:cs="仿宋"/>
                <w:color w:val="auto"/>
                <w:szCs w:val="24"/>
                <w:highlight w:val="none"/>
                <w:lang w:val="en-US" w:eastAsia="zh-CN"/>
              </w:rPr>
              <w:t>5、本项目采购标的对应的中小企业划分标准所属行业：工业。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24" w:type="dxa"/>
            <w:tcMar>
              <w:top w:w="57" w:type="dxa"/>
              <w:bottom w:w="57" w:type="dxa"/>
            </w:tcMar>
            <w:vAlign w:val="center"/>
          </w:tcPr>
          <w:p>
            <w:pPr>
              <w:spacing w:line="420" w:lineRule="exact"/>
              <w:ind w:firstLine="120" w:firstLineChars="50"/>
              <w:rPr>
                <w:rFonts w:ascii="仿宋" w:hAnsi="仿宋" w:eastAsia="仿宋" w:cs="仿宋"/>
                <w:color w:val="auto"/>
                <w:sz w:val="24"/>
                <w:szCs w:val="24"/>
              </w:rPr>
            </w:pPr>
            <w:r>
              <w:rPr>
                <w:rFonts w:hint="eastAsia" w:ascii="仿宋" w:hAnsi="仿宋" w:eastAsia="仿宋" w:cs="仿宋"/>
                <w:color w:val="auto"/>
                <w:sz w:val="24"/>
                <w:szCs w:val="24"/>
              </w:rPr>
              <w:t>19</w:t>
            </w:r>
          </w:p>
        </w:tc>
        <w:tc>
          <w:tcPr>
            <w:tcW w:w="9099" w:type="dxa"/>
            <w:tcMar>
              <w:top w:w="57" w:type="dxa"/>
              <w:bottom w:w="57" w:type="dxa"/>
            </w:tcMar>
            <w:vAlign w:val="center"/>
          </w:tcPr>
          <w:p>
            <w:pPr>
              <w:pStyle w:val="34"/>
              <w:spacing w:line="420" w:lineRule="exact"/>
              <w:jc w:val="both"/>
              <w:rPr>
                <w:rFonts w:ascii="仿宋" w:hAnsi="仿宋" w:eastAsia="仿宋" w:cs="仿宋"/>
                <w:b/>
                <w:color w:val="auto"/>
                <w:szCs w:val="24"/>
              </w:rPr>
            </w:pPr>
            <w:r>
              <w:rPr>
                <w:rFonts w:hint="eastAsia" w:ascii="仿宋" w:hAnsi="仿宋" w:eastAsia="仿宋" w:cs="仿宋"/>
                <w:b/>
                <w:color w:val="auto"/>
                <w:szCs w:val="24"/>
              </w:rPr>
              <w:t>供应商须仔细阅读本招标文件的所有条款：</w:t>
            </w:r>
          </w:p>
          <w:p>
            <w:pPr>
              <w:pStyle w:val="34"/>
              <w:spacing w:line="420" w:lineRule="exact"/>
              <w:jc w:val="both"/>
              <w:rPr>
                <w:rFonts w:ascii="仿宋" w:hAnsi="仿宋" w:eastAsia="仿宋" w:cs="仿宋"/>
                <w:b/>
                <w:color w:val="auto"/>
                <w:szCs w:val="24"/>
              </w:rPr>
            </w:pPr>
            <w:r>
              <w:rPr>
                <w:rFonts w:hint="eastAsia" w:ascii="仿宋" w:hAnsi="仿宋" w:eastAsia="仿宋" w:cs="仿宋"/>
                <w:b/>
                <w:color w:val="auto"/>
                <w:szCs w:val="24"/>
              </w:rPr>
              <w:t>1、供应商应对字体置黑的条款、注有“投标无效”字样的条款、以及商务条款中加注“*”号的条款引起重视，如不满足此类条款的规定，其后果由供应商自行承担。</w:t>
            </w:r>
          </w:p>
          <w:p>
            <w:pPr>
              <w:pStyle w:val="34"/>
              <w:spacing w:line="420" w:lineRule="exact"/>
              <w:jc w:val="both"/>
              <w:rPr>
                <w:rFonts w:ascii="仿宋" w:hAnsi="仿宋" w:eastAsia="仿宋" w:cs="仿宋"/>
                <w:b/>
                <w:color w:val="auto"/>
                <w:szCs w:val="24"/>
              </w:rPr>
            </w:pPr>
            <w:r>
              <w:rPr>
                <w:rFonts w:hint="eastAsia" w:ascii="仿宋" w:hAnsi="仿宋" w:eastAsia="仿宋" w:cs="仿宋"/>
                <w:b/>
                <w:color w:val="auto"/>
                <w:szCs w:val="24"/>
              </w:rPr>
              <w:t>2、技术参数中“*”号项不是废标项，是重要技术参数。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9" w:hRule="atLeast"/>
          <w:jc w:val="center"/>
        </w:trPr>
        <w:tc>
          <w:tcPr>
            <w:tcW w:w="824" w:type="dxa"/>
            <w:tcMar>
              <w:top w:w="57" w:type="dxa"/>
              <w:bottom w:w="57" w:type="dxa"/>
            </w:tcMar>
            <w:vAlign w:val="center"/>
          </w:tcPr>
          <w:p>
            <w:pPr>
              <w:spacing w:line="420" w:lineRule="exact"/>
              <w:ind w:firstLine="120" w:firstLineChars="50"/>
              <w:rPr>
                <w:rFonts w:ascii="仿宋" w:hAnsi="仿宋" w:eastAsia="仿宋" w:cs="仿宋"/>
                <w:color w:val="auto"/>
                <w:sz w:val="24"/>
                <w:szCs w:val="24"/>
              </w:rPr>
            </w:pPr>
            <w:r>
              <w:rPr>
                <w:rFonts w:hint="eastAsia" w:ascii="仿宋" w:hAnsi="仿宋" w:eastAsia="仿宋" w:cs="仿宋"/>
                <w:color w:val="auto"/>
                <w:sz w:val="24"/>
                <w:szCs w:val="24"/>
              </w:rPr>
              <w:t>20</w:t>
            </w:r>
          </w:p>
        </w:tc>
        <w:tc>
          <w:tcPr>
            <w:tcW w:w="9099" w:type="dxa"/>
            <w:tcMar>
              <w:top w:w="57" w:type="dxa"/>
              <w:bottom w:w="57" w:type="dxa"/>
            </w:tcMar>
            <w:vAlign w:val="center"/>
          </w:tcPr>
          <w:p>
            <w:pPr>
              <w:pStyle w:val="34"/>
              <w:spacing w:line="420" w:lineRule="exact"/>
              <w:jc w:val="both"/>
              <w:rPr>
                <w:rFonts w:ascii="仿宋" w:hAnsi="仿宋" w:eastAsia="仿宋" w:cs="仿宋"/>
                <w:color w:val="auto"/>
                <w:szCs w:val="24"/>
              </w:rPr>
            </w:pPr>
            <w:r>
              <w:rPr>
                <w:rFonts w:hint="eastAsia" w:ascii="仿宋" w:hAnsi="仿宋" w:eastAsia="仿宋" w:cs="仿宋"/>
                <w:color w:val="auto"/>
                <w:szCs w:val="24"/>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824" w:type="dxa"/>
            <w:tcMar>
              <w:top w:w="57" w:type="dxa"/>
              <w:bottom w:w="57" w:type="dxa"/>
            </w:tcMar>
            <w:vAlign w:val="center"/>
          </w:tcPr>
          <w:p>
            <w:pPr>
              <w:spacing w:line="420" w:lineRule="exact"/>
              <w:ind w:firstLine="120" w:firstLineChars="50"/>
              <w:rPr>
                <w:rFonts w:ascii="仿宋" w:hAnsi="仿宋" w:eastAsia="仿宋" w:cs="仿宋"/>
                <w:color w:val="auto"/>
                <w:sz w:val="24"/>
                <w:szCs w:val="24"/>
              </w:rPr>
            </w:pPr>
            <w:r>
              <w:rPr>
                <w:rFonts w:hint="eastAsia" w:ascii="仿宋" w:hAnsi="仿宋" w:eastAsia="仿宋" w:cs="仿宋"/>
                <w:color w:val="auto"/>
                <w:sz w:val="24"/>
                <w:szCs w:val="24"/>
              </w:rPr>
              <w:t>21</w:t>
            </w:r>
          </w:p>
        </w:tc>
        <w:tc>
          <w:tcPr>
            <w:tcW w:w="9099" w:type="dxa"/>
            <w:tcMar>
              <w:top w:w="57" w:type="dxa"/>
              <w:bottom w:w="57" w:type="dxa"/>
            </w:tcMar>
            <w:vAlign w:val="center"/>
          </w:tcPr>
          <w:p>
            <w:pPr>
              <w:pStyle w:val="33"/>
              <w:spacing w:line="420" w:lineRule="exact"/>
              <w:ind w:firstLine="0" w:firstLineChars="0"/>
              <w:rPr>
                <w:rFonts w:ascii="仿宋" w:hAnsi="仿宋" w:eastAsia="仿宋" w:cs="仿宋"/>
                <w:color w:val="auto"/>
                <w:sz w:val="24"/>
                <w:szCs w:val="24"/>
              </w:rPr>
            </w:pPr>
            <w:r>
              <w:rPr>
                <w:rFonts w:hint="eastAsia" w:ascii="仿宋" w:hAnsi="仿宋" w:eastAsia="仿宋" w:cs="仿宋"/>
                <w:color w:val="auto"/>
                <w:sz w:val="24"/>
                <w:szCs w:val="24"/>
              </w:rPr>
              <w:t>注：供应商认为采购文件、采购过程、中标或者成交结果使自己的权益受到损害的，可以在知道或者应知其权益受到损害之日起7个工作日内，以书面形式向采购人、采购代理机构提出质疑。</w:t>
            </w:r>
            <w:r>
              <w:rPr>
                <w:rFonts w:hint="eastAsia" w:ascii="仿宋" w:hAnsi="仿宋" w:eastAsia="仿宋" w:cs="仿宋"/>
                <w:color w:val="auto"/>
                <w:sz w:val="24"/>
                <w:szCs w:val="24"/>
                <w:lang w:val="zh-CN"/>
              </w:rPr>
              <w:t>供应商应当在法定质疑期内一次性提出针对同一采购程序环节的质疑。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tcMar>
              <w:top w:w="57" w:type="dxa"/>
              <w:bottom w:w="57" w:type="dxa"/>
            </w:tcMar>
            <w:vAlign w:val="center"/>
          </w:tcPr>
          <w:p>
            <w:pPr>
              <w:spacing w:line="420" w:lineRule="exact"/>
              <w:ind w:firstLine="120" w:firstLineChars="50"/>
              <w:rPr>
                <w:rFonts w:ascii="仿宋" w:hAnsi="仿宋" w:eastAsia="仿宋" w:cs="仿宋"/>
                <w:color w:val="auto"/>
                <w:sz w:val="24"/>
                <w:szCs w:val="24"/>
              </w:rPr>
            </w:pPr>
            <w:r>
              <w:rPr>
                <w:rFonts w:hint="eastAsia" w:ascii="仿宋" w:hAnsi="仿宋" w:eastAsia="仿宋" w:cs="仿宋"/>
                <w:color w:val="auto"/>
                <w:sz w:val="24"/>
                <w:szCs w:val="24"/>
              </w:rPr>
              <w:t>22</w:t>
            </w:r>
          </w:p>
        </w:tc>
        <w:tc>
          <w:tcPr>
            <w:tcW w:w="9099" w:type="dxa"/>
            <w:tcMar>
              <w:top w:w="57" w:type="dxa"/>
              <w:bottom w:w="57" w:type="dxa"/>
            </w:tcMar>
            <w:vAlign w:val="center"/>
          </w:tcPr>
          <w:p>
            <w:pPr>
              <w:pStyle w:val="33"/>
              <w:spacing w:line="420" w:lineRule="exact"/>
              <w:ind w:firstLine="0" w:firstLineChars="0"/>
              <w:rPr>
                <w:rFonts w:ascii="仿宋" w:hAnsi="仿宋" w:eastAsia="仿宋" w:cs="仿宋"/>
                <w:color w:val="auto"/>
                <w:sz w:val="24"/>
                <w:szCs w:val="24"/>
              </w:rPr>
            </w:pPr>
            <w:r>
              <w:rPr>
                <w:rFonts w:hint="eastAsia" w:ascii="仿宋" w:hAnsi="仿宋" w:eastAsia="仿宋" w:cs="仿宋"/>
                <w:color w:val="auto"/>
                <w:sz w:val="24"/>
                <w:szCs w:val="24"/>
              </w:rPr>
              <w:t>银行信息：</w:t>
            </w:r>
          </w:p>
          <w:p>
            <w:pPr>
              <w:pStyle w:val="33"/>
              <w:spacing w:line="420" w:lineRule="exact"/>
              <w:ind w:firstLine="0" w:firstLineChars="0"/>
              <w:rPr>
                <w:rFonts w:ascii="仿宋" w:hAnsi="仿宋" w:eastAsia="仿宋" w:cs="仿宋"/>
                <w:color w:val="auto"/>
                <w:sz w:val="24"/>
                <w:szCs w:val="24"/>
              </w:rPr>
            </w:pPr>
            <w:r>
              <w:rPr>
                <w:rFonts w:hint="eastAsia" w:ascii="仿宋" w:hAnsi="仿宋" w:eastAsia="仿宋" w:cs="仿宋"/>
                <w:color w:val="auto"/>
                <w:sz w:val="24"/>
                <w:szCs w:val="24"/>
              </w:rPr>
              <w:t>账户名称：新疆新之建工程咨询有限公司</w:t>
            </w:r>
          </w:p>
          <w:p>
            <w:pPr>
              <w:pStyle w:val="33"/>
              <w:spacing w:line="420" w:lineRule="exact"/>
              <w:ind w:firstLine="0" w:firstLineChars="0"/>
              <w:rPr>
                <w:rFonts w:ascii="仿宋" w:hAnsi="仿宋" w:eastAsia="仿宋" w:cs="仿宋"/>
                <w:color w:val="auto"/>
                <w:sz w:val="24"/>
                <w:szCs w:val="24"/>
              </w:rPr>
            </w:pPr>
            <w:r>
              <w:rPr>
                <w:rFonts w:hint="eastAsia" w:ascii="仿宋" w:hAnsi="仿宋" w:eastAsia="仿宋" w:cs="仿宋"/>
                <w:color w:val="auto"/>
                <w:sz w:val="24"/>
                <w:szCs w:val="24"/>
              </w:rPr>
              <w:t>开户行名称：中国银行乌鲁木齐市青年路支行</w:t>
            </w:r>
          </w:p>
          <w:p>
            <w:pPr>
              <w:pStyle w:val="33"/>
              <w:spacing w:line="420" w:lineRule="exact"/>
              <w:ind w:firstLine="0" w:firstLineChars="0"/>
              <w:rPr>
                <w:rFonts w:ascii="仿宋" w:hAnsi="仿宋" w:eastAsia="仿宋" w:cs="仿宋"/>
                <w:color w:val="auto"/>
                <w:sz w:val="24"/>
                <w:szCs w:val="24"/>
              </w:rPr>
            </w:pPr>
            <w:r>
              <w:rPr>
                <w:rFonts w:hint="eastAsia" w:ascii="仿宋" w:hAnsi="仿宋" w:eastAsia="仿宋" w:cs="仿宋"/>
                <w:color w:val="auto"/>
                <w:sz w:val="24"/>
                <w:szCs w:val="24"/>
              </w:rPr>
              <w:t>账      号：107673584569</w:t>
            </w:r>
          </w:p>
          <w:p>
            <w:pPr>
              <w:pStyle w:val="33"/>
              <w:spacing w:line="420" w:lineRule="exact"/>
              <w:ind w:firstLine="0" w:firstLineChars="0"/>
              <w:rPr>
                <w:rFonts w:ascii="仿宋" w:hAnsi="仿宋" w:eastAsia="仿宋" w:cs="仿宋"/>
                <w:color w:val="auto"/>
                <w:sz w:val="24"/>
                <w:szCs w:val="24"/>
              </w:rPr>
            </w:pPr>
            <w:r>
              <w:rPr>
                <w:rFonts w:hint="eastAsia" w:ascii="仿宋" w:hAnsi="仿宋" w:eastAsia="仿宋" w:cs="仿宋"/>
                <w:color w:val="auto"/>
                <w:sz w:val="24"/>
                <w:szCs w:val="24"/>
              </w:rPr>
              <w:t>行      号：104881006022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tcMar>
              <w:top w:w="57" w:type="dxa"/>
              <w:bottom w:w="57" w:type="dxa"/>
            </w:tcMar>
            <w:vAlign w:val="center"/>
          </w:tcPr>
          <w:p>
            <w:pPr>
              <w:spacing w:line="420" w:lineRule="exact"/>
              <w:ind w:firstLine="120" w:firstLineChars="50"/>
              <w:rPr>
                <w:rFonts w:ascii="仿宋" w:hAnsi="仿宋" w:eastAsia="仿宋" w:cs="仿宋"/>
                <w:color w:val="auto"/>
                <w:sz w:val="24"/>
                <w:szCs w:val="24"/>
              </w:rPr>
            </w:pPr>
            <w:r>
              <w:rPr>
                <w:rFonts w:hint="eastAsia" w:ascii="仿宋" w:hAnsi="仿宋" w:eastAsia="仿宋" w:cs="仿宋"/>
                <w:color w:val="auto"/>
                <w:sz w:val="24"/>
                <w:szCs w:val="24"/>
              </w:rPr>
              <w:t>23</w:t>
            </w:r>
          </w:p>
        </w:tc>
        <w:tc>
          <w:tcPr>
            <w:tcW w:w="9099" w:type="dxa"/>
            <w:tcMar>
              <w:top w:w="57" w:type="dxa"/>
              <w:bottom w:w="57" w:type="dxa"/>
            </w:tcMar>
            <w:vAlign w:val="center"/>
          </w:tcPr>
          <w:p>
            <w:pPr>
              <w:pStyle w:val="33"/>
              <w:spacing w:line="420" w:lineRule="exact"/>
              <w:ind w:firstLine="0" w:firstLineChars="0"/>
              <w:rPr>
                <w:rFonts w:ascii="仿宋" w:hAnsi="仿宋" w:eastAsia="仿宋" w:cs="仿宋"/>
                <w:color w:val="auto"/>
                <w:sz w:val="24"/>
                <w:szCs w:val="24"/>
              </w:rPr>
            </w:pPr>
            <w:r>
              <w:rPr>
                <w:rFonts w:hint="eastAsia" w:ascii="仿宋" w:hAnsi="仿宋" w:eastAsia="仿宋" w:cs="仿宋"/>
                <w:color w:val="auto"/>
                <w:sz w:val="24"/>
                <w:szCs w:val="24"/>
              </w:rPr>
              <w:t>公证费：500元，由中标单位支付。</w:t>
            </w:r>
          </w:p>
          <w:p>
            <w:pPr>
              <w:pStyle w:val="33"/>
              <w:spacing w:line="420" w:lineRule="exact"/>
              <w:ind w:firstLine="0" w:firstLineChars="0"/>
              <w:rPr>
                <w:rFonts w:ascii="仿宋" w:hAnsi="仿宋" w:eastAsia="仿宋" w:cs="仿宋"/>
                <w:color w:val="auto"/>
                <w:sz w:val="24"/>
                <w:szCs w:val="24"/>
              </w:rPr>
            </w:pPr>
            <w:r>
              <w:rPr>
                <w:rFonts w:hint="eastAsia" w:ascii="仿宋" w:hAnsi="仿宋" w:eastAsia="仿宋" w:cs="仿宋"/>
                <w:color w:val="auto"/>
                <w:sz w:val="24"/>
                <w:szCs w:val="24"/>
              </w:rPr>
              <w:t>公证单位：新疆维吾尔自治区乌鲁木齐西域公证处</w:t>
            </w:r>
          </w:p>
          <w:p>
            <w:pPr>
              <w:pStyle w:val="33"/>
              <w:spacing w:line="420" w:lineRule="exact"/>
              <w:ind w:firstLine="0" w:firstLineChars="0"/>
              <w:rPr>
                <w:rFonts w:ascii="仿宋" w:hAnsi="仿宋" w:eastAsia="仿宋" w:cs="仿宋"/>
                <w:color w:val="auto"/>
                <w:sz w:val="24"/>
                <w:szCs w:val="24"/>
              </w:rPr>
            </w:pPr>
            <w:r>
              <w:rPr>
                <w:rFonts w:hint="eastAsia" w:ascii="仿宋" w:hAnsi="仿宋" w:eastAsia="仿宋" w:cs="仿宋"/>
                <w:color w:val="auto"/>
                <w:sz w:val="24"/>
                <w:szCs w:val="24"/>
              </w:rPr>
              <w:t>联系人：张女士</w:t>
            </w:r>
          </w:p>
          <w:p>
            <w:pPr>
              <w:pStyle w:val="33"/>
              <w:spacing w:line="420" w:lineRule="exact"/>
              <w:ind w:firstLine="0" w:firstLineChars="0"/>
              <w:rPr>
                <w:rFonts w:ascii="仿宋" w:hAnsi="仿宋" w:eastAsia="仿宋" w:cs="仿宋"/>
                <w:color w:val="auto"/>
                <w:sz w:val="24"/>
                <w:szCs w:val="24"/>
              </w:rPr>
            </w:pPr>
            <w:r>
              <w:rPr>
                <w:rFonts w:hint="eastAsia" w:ascii="仿宋" w:hAnsi="仿宋" w:eastAsia="仿宋" w:cs="仿宋"/>
                <w:color w:val="auto"/>
                <w:sz w:val="24"/>
                <w:szCs w:val="24"/>
              </w:rPr>
              <w:t>联系电话：0991-2358326</w:t>
            </w:r>
          </w:p>
        </w:tc>
      </w:tr>
    </w:tbl>
    <w:p>
      <w:pPr>
        <w:pStyle w:val="34"/>
        <w:snapToGrid w:val="0"/>
        <w:spacing w:line="312" w:lineRule="auto"/>
        <w:ind w:firstLine="560"/>
        <w:jc w:val="center"/>
        <w:rPr>
          <w:rFonts w:hint="eastAsia" w:ascii="仿宋" w:hAnsi="仿宋" w:eastAsia="仿宋" w:cs="仿宋"/>
          <w:b/>
          <w:color w:val="auto"/>
          <w:sz w:val="36"/>
          <w:szCs w:val="36"/>
          <w:lang w:eastAsia="zh-CN"/>
        </w:rPr>
      </w:pPr>
      <w:r>
        <w:rPr>
          <w:rFonts w:hint="eastAsia" w:ascii="仿宋" w:hAnsi="仿宋" w:eastAsia="仿宋" w:cs="仿宋"/>
          <w:color w:val="auto"/>
          <w:sz w:val="31"/>
        </w:rPr>
        <w:br w:type="page"/>
      </w:r>
      <w:bookmarkStart w:id="1" w:name="_Toc5896489"/>
      <w:bookmarkStart w:id="2" w:name="_Toc5987695"/>
      <w:bookmarkStart w:id="3" w:name="_Toc399523005"/>
      <w:r>
        <w:rPr>
          <w:rFonts w:hint="eastAsia" w:ascii="仿宋" w:hAnsi="仿宋" w:eastAsia="仿宋" w:cs="仿宋"/>
          <w:b/>
          <w:bCs/>
          <w:color w:val="auto"/>
          <w:sz w:val="36"/>
          <w:szCs w:val="36"/>
        </w:rPr>
        <w:t xml:space="preserve">第一章 </w:t>
      </w:r>
      <w:r>
        <w:rPr>
          <w:rFonts w:hint="eastAsia" w:ascii="仿宋" w:hAnsi="仿宋" w:eastAsia="仿宋" w:cs="仿宋"/>
          <w:b/>
          <w:color w:val="auto"/>
          <w:sz w:val="36"/>
          <w:szCs w:val="36"/>
        </w:rPr>
        <w:t>招标公告</w:t>
      </w:r>
      <w:r>
        <w:rPr>
          <w:rFonts w:hint="eastAsia" w:ascii="仿宋" w:hAnsi="仿宋" w:eastAsia="仿宋" w:cs="仿宋"/>
          <w:b/>
          <w:color w:val="auto"/>
          <w:sz w:val="36"/>
          <w:szCs w:val="36"/>
          <w:lang w:eastAsia="zh-CN"/>
        </w:rPr>
        <w:t>（</w:t>
      </w:r>
      <w:r>
        <w:rPr>
          <w:rFonts w:hint="eastAsia" w:ascii="仿宋" w:hAnsi="仿宋" w:eastAsia="仿宋" w:cs="仿宋"/>
          <w:b/>
          <w:color w:val="auto"/>
          <w:sz w:val="36"/>
          <w:szCs w:val="36"/>
          <w:lang w:val="en-US" w:eastAsia="zh-CN"/>
        </w:rPr>
        <w:t>二次</w:t>
      </w:r>
      <w:r>
        <w:rPr>
          <w:rFonts w:hint="eastAsia" w:ascii="仿宋" w:hAnsi="仿宋" w:eastAsia="仿宋" w:cs="仿宋"/>
          <w:b/>
          <w:color w:val="auto"/>
          <w:sz w:val="36"/>
          <w:szCs w:val="36"/>
          <w:lang w:eastAsia="zh-CN"/>
        </w:rPr>
        <w:t>）</w:t>
      </w:r>
    </w:p>
    <w:p>
      <w:pPr>
        <w:pStyle w:val="19"/>
        <w:spacing w:before="75" w:beforeAutospacing="0" w:after="75" w:afterAutospacing="0"/>
        <w:rPr>
          <w:rFonts w:ascii="仿宋" w:hAnsi="仿宋" w:eastAsia="仿宋" w:cs="仿宋"/>
          <w:color w:val="auto"/>
          <w:sz w:val="28"/>
          <w:szCs w:val="28"/>
        </w:rPr>
      </w:pPr>
      <w:r>
        <w:rPr>
          <w:rFonts w:hint="eastAsia" w:ascii="仿宋" w:hAnsi="仿宋" w:eastAsia="仿宋" w:cs="仿宋"/>
          <w:color w:val="auto"/>
          <w:sz w:val="28"/>
          <w:szCs w:val="28"/>
        </w:rPr>
        <w:t>项目概况</w:t>
      </w:r>
    </w:p>
    <w:p>
      <w:pPr>
        <w:pStyle w:val="19"/>
        <w:wordWrap w:val="0"/>
        <w:spacing w:before="75" w:beforeAutospacing="0" w:after="75" w:afterAutospacing="0"/>
        <w:ind w:firstLine="560" w:firstLineChars="200"/>
        <w:rPr>
          <w:rFonts w:ascii="仿宋" w:hAnsi="仿宋" w:eastAsia="仿宋" w:cs="仿宋"/>
          <w:color w:val="auto"/>
          <w:sz w:val="28"/>
          <w:szCs w:val="28"/>
        </w:rPr>
      </w:pPr>
      <w:r>
        <w:rPr>
          <w:rFonts w:hint="eastAsia" w:ascii="仿宋" w:hAnsi="仿宋" w:eastAsia="仿宋" w:cs="仿宋"/>
          <w:color w:val="auto"/>
          <w:sz w:val="28"/>
          <w:szCs w:val="28"/>
          <w:u w:val="single"/>
          <w:lang w:eastAsia="zh-CN"/>
        </w:rPr>
        <w:t>新疆医科大学第二附属医院医疗设备采购项目第二批</w:t>
      </w:r>
      <w:r>
        <w:rPr>
          <w:rFonts w:hint="eastAsia" w:ascii="仿宋" w:hAnsi="仿宋" w:eastAsia="仿宋" w:cs="仿宋"/>
          <w:color w:val="auto"/>
          <w:sz w:val="28"/>
          <w:szCs w:val="28"/>
        </w:rPr>
        <w:t>的潜在投标人应在</w:t>
      </w:r>
      <w:r>
        <w:rPr>
          <w:rFonts w:hint="eastAsia" w:ascii="仿宋" w:hAnsi="仿宋" w:eastAsia="仿宋" w:cs="仿宋"/>
          <w:color w:val="auto"/>
          <w:sz w:val="28"/>
          <w:szCs w:val="28"/>
          <w:u w:val="single"/>
        </w:rPr>
        <w:t>政采云平台（https://www.zcygov.cn/）在线申请获取采购文件（进入“项目采购”应用，在获取采购文件菜单中选择项目，</w:t>
      </w:r>
      <w:r>
        <w:rPr>
          <w:rFonts w:hint="eastAsia" w:ascii="仿宋" w:hAnsi="仿宋" w:eastAsia="仿宋" w:cs="仿宋"/>
          <w:color w:val="auto"/>
          <w:sz w:val="28"/>
          <w:szCs w:val="28"/>
        </w:rPr>
        <w:t>获取（下载）招标文件，并于</w:t>
      </w:r>
      <w:r>
        <w:rPr>
          <w:rFonts w:hint="eastAsia" w:ascii="仿宋" w:hAnsi="仿宋" w:eastAsia="仿宋" w:cs="仿宋"/>
          <w:color w:val="auto"/>
          <w:sz w:val="28"/>
          <w:szCs w:val="28"/>
          <w:lang w:eastAsia="zh-CN"/>
        </w:rPr>
        <w:t>2023年08月14日16:00</w:t>
      </w:r>
      <w:r>
        <w:rPr>
          <w:rFonts w:hint="eastAsia" w:ascii="仿宋" w:hAnsi="仿宋" w:eastAsia="仿宋" w:cs="仿宋"/>
          <w:color w:val="auto"/>
          <w:sz w:val="28"/>
          <w:szCs w:val="28"/>
        </w:rPr>
        <w:t>时（北京时间）前递交（上传）投标文件。</w:t>
      </w:r>
    </w:p>
    <w:p>
      <w:pPr>
        <w:pStyle w:val="34"/>
        <w:spacing w:line="540" w:lineRule="exact"/>
        <w:ind w:firstLine="560"/>
        <w:jc w:val="both"/>
        <w:rPr>
          <w:rFonts w:ascii="仿宋" w:hAnsi="仿宋" w:eastAsia="仿宋" w:cs="仿宋"/>
          <w:b/>
          <w:color w:val="auto"/>
          <w:sz w:val="28"/>
        </w:rPr>
      </w:pPr>
      <w:r>
        <w:rPr>
          <w:rStyle w:val="25"/>
          <w:rFonts w:hint="eastAsia" w:ascii="仿宋" w:hAnsi="仿宋" w:eastAsia="仿宋" w:cs="仿宋"/>
          <w:color w:val="auto"/>
          <w:sz w:val="28"/>
          <w:szCs w:val="28"/>
        </w:rPr>
        <w:t>一、</w:t>
      </w:r>
      <w:r>
        <w:rPr>
          <w:rFonts w:hint="eastAsia" w:ascii="仿宋" w:hAnsi="仿宋" w:eastAsia="仿宋" w:cs="仿宋"/>
          <w:b/>
          <w:color w:val="auto"/>
          <w:sz w:val="28"/>
        </w:rPr>
        <w:t>项目基本情况</w:t>
      </w:r>
    </w:p>
    <w:p>
      <w:pPr>
        <w:pStyle w:val="34"/>
        <w:spacing w:line="540" w:lineRule="exact"/>
        <w:ind w:firstLine="560"/>
        <w:jc w:val="both"/>
        <w:rPr>
          <w:rFonts w:hint="eastAsia" w:ascii="仿宋" w:hAnsi="仿宋" w:eastAsia="仿宋" w:cs="仿宋"/>
          <w:color w:val="auto"/>
          <w:sz w:val="28"/>
          <w:lang w:eastAsia="zh-CN"/>
        </w:rPr>
      </w:pPr>
      <w:r>
        <w:rPr>
          <w:rFonts w:hint="eastAsia" w:ascii="仿宋" w:hAnsi="仿宋" w:eastAsia="仿宋" w:cs="仿宋"/>
          <w:color w:val="auto"/>
          <w:sz w:val="28"/>
        </w:rPr>
        <w:t>项目编号：</w:t>
      </w:r>
      <w:r>
        <w:rPr>
          <w:rFonts w:hint="eastAsia" w:ascii="仿宋" w:hAnsi="仿宋" w:eastAsia="仿宋" w:cs="仿宋"/>
          <w:color w:val="auto"/>
          <w:sz w:val="28"/>
          <w:lang w:eastAsia="zh-CN"/>
        </w:rPr>
        <w:t>2341xzjk011（2）</w:t>
      </w:r>
    </w:p>
    <w:p>
      <w:pPr>
        <w:pStyle w:val="34"/>
        <w:spacing w:line="540" w:lineRule="exact"/>
        <w:ind w:firstLine="560"/>
        <w:jc w:val="both"/>
        <w:rPr>
          <w:rFonts w:hint="eastAsia" w:ascii="仿宋" w:hAnsi="仿宋" w:eastAsia="仿宋" w:cs="仿宋"/>
          <w:color w:val="auto"/>
          <w:sz w:val="28"/>
          <w:lang w:eastAsia="zh-CN"/>
        </w:rPr>
      </w:pPr>
      <w:r>
        <w:rPr>
          <w:rFonts w:hint="eastAsia" w:ascii="仿宋" w:hAnsi="仿宋" w:eastAsia="仿宋" w:cs="仿宋"/>
          <w:color w:val="auto"/>
          <w:sz w:val="28"/>
        </w:rPr>
        <w:t>项目名称：</w:t>
      </w:r>
      <w:r>
        <w:rPr>
          <w:rFonts w:hint="eastAsia" w:ascii="仿宋" w:hAnsi="仿宋" w:eastAsia="仿宋" w:cs="仿宋"/>
          <w:color w:val="auto"/>
          <w:sz w:val="28"/>
          <w:lang w:eastAsia="zh-CN"/>
        </w:rPr>
        <w:t>新疆医科大学第二附属医院医疗设备采购项目第二批</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采购方式：公开招标</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预算金额（元）：130000.00</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最高限价（元）：/</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采购需求：</w:t>
      </w:r>
    </w:p>
    <w:p>
      <w:pPr>
        <w:pStyle w:val="34"/>
        <w:spacing w:line="540" w:lineRule="exact"/>
        <w:ind w:firstLine="560"/>
        <w:jc w:val="both"/>
        <w:rPr>
          <w:rFonts w:ascii="仿宋" w:hAnsi="仿宋" w:eastAsia="仿宋" w:cs="仿宋"/>
          <w:color w:val="auto"/>
          <w:sz w:val="28"/>
        </w:rPr>
      </w:pP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标项一：</w:t>
      </w:r>
    </w:p>
    <w:p>
      <w:pPr>
        <w:pStyle w:val="34"/>
        <w:spacing w:line="540" w:lineRule="exact"/>
        <w:ind w:firstLine="560"/>
        <w:jc w:val="both"/>
        <w:rPr>
          <w:rFonts w:hint="eastAsia" w:ascii="仿宋" w:hAnsi="仿宋" w:eastAsia="仿宋" w:cs="仿宋"/>
          <w:color w:val="auto"/>
          <w:sz w:val="28"/>
          <w:highlight w:val="yellow"/>
        </w:rPr>
      </w:pPr>
      <w:r>
        <w:rPr>
          <w:rFonts w:hint="eastAsia" w:ascii="仿宋" w:hAnsi="仿宋" w:eastAsia="仿宋" w:cs="仿宋"/>
          <w:color w:val="auto"/>
          <w:sz w:val="28"/>
        </w:rPr>
        <w:t>标项名称：</w:t>
      </w:r>
      <w:r>
        <w:rPr>
          <w:rFonts w:hint="eastAsia" w:ascii="仿宋" w:hAnsi="仿宋" w:eastAsia="仿宋" w:cs="仿宋"/>
          <w:color w:val="auto"/>
          <w:sz w:val="28"/>
          <w:szCs w:val="28"/>
        </w:rPr>
        <w:t>通道系统</w:t>
      </w:r>
    </w:p>
    <w:p>
      <w:pPr>
        <w:pStyle w:val="34"/>
        <w:spacing w:line="540" w:lineRule="exact"/>
        <w:ind w:firstLine="560"/>
        <w:jc w:val="both"/>
        <w:rPr>
          <w:rFonts w:hint="default" w:ascii="仿宋" w:hAnsi="仿宋" w:eastAsia="仿宋" w:cs="仿宋"/>
          <w:color w:val="auto"/>
          <w:sz w:val="28"/>
          <w:lang w:val="en-US"/>
        </w:rPr>
      </w:pPr>
      <w:r>
        <w:rPr>
          <w:rFonts w:hint="eastAsia" w:ascii="仿宋" w:hAnsi="仿宋" w:eastAsia="仿宋" w:cs="仿宋"/>
          <w:color w:val="auto"/>
          <w:sz w:val="28"/>
        </w:rPr>
        <w:t>数量：</w:t>
      </w:r>
      <w:r>
        <w:rPr>
          <w:rFonts w:hint="eastAsia" w:ascii="仿宋" w:hAnsi="仿宋" w:eastAsia="仿宋" w:cs="仿宋"/>
          <w:color w:val="auto"/>
          <w:sz w:val="28"/>
          <w:lang w:val="en-US" w:eastAsia="zh-CN"/>
        </w:rPr>
        <w:t>1套</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预算金额（元）：130000.00</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简要规格描述或项目基本概况介绍、用途：具体采购要求详见招标文件</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备注：</w:t>
      </w:r>
    </w:p>
    <w:p>
      <w:pPr>
        <w:pStyle w:val="34"/>
        <w:spacing w:line="540" w:lineRule="exact"/>
        <w:ind w:firstLine="560"/>
        <w:jc w:val="both"/>
        <w:rPr>
          <w:rFonts w:ascii="仿宋" w:hAnsi="仿宋" w:eastAsia="仿宋" w:cs="仿宋"/>
          <w:color w:val="auto"/>
          <w:sz w:val="28"/>
        </w:rPr>
      </w:pP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合同履约期限：签订合同后30日内完成货物的交付、安装、培训等工作。</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本项目不接受联合体投标。</w:t>
      </w:r>
    </w:p>
    <w:p>
      <w:pPr>
        <w:pStyle w:val="34"/>
        <w:spacing w:line="540" w:lineRule="exact"/>
        <w:ind w:firstLine="560"/>
        <w:jc w:val="both"/>
        <w:rPr>
          <w:rFonts w:ascii="仿宋" w:hAnsi="仿宋" w:eastAsia="仿宋" w:cs="仿宋"/>
          <w:b/>
          <w:bCs/>
          <w:color w:val="auto"/>
          <w:sz w:val="28"/>
        </w:rPr>
      </w:pPr>
      <w:r>
        <w:rPr>
          <w:rFonts w:hint="eastAsia" w:ascii="仿宋" w:hAnsi="仿宋" w:eastAsia="仿宋" w:cs="仿宋"/>
          <w:b/>
          <w:bCs/>
          <w:color w:val="auto"/>
          <w:sz w:val="28"/>
        </w:rPr>
        <w:t>二、申请人的资格要求：</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lang w:val="en-US" w:eastAsia="zh-CN"/>
        </w:rPr>
        <w:t>1.</w:t>
      </w:r>
      <w:r>
        <w:rPr>
          <w:rFonts w:hint="eastAsia" w:ascii="仿宋" w:hAnsi="仿宋" w:eastAsia="仿宋" w:cs="仿宋"/>
          <w:color w:val="auto"/>
          <w:sz w:val="28"/>
        </w:rPr>
        <w:t>满足《中华人民共和国政府采购法》第二十二条规定；</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lang w:val="en-US" w:eastAsia="zh-CN"/>
        </w:rPr>
        <w:t>2.</w:t>
      </w:r>
      <w:r>
        <w:rPr>
          <w:rFonts w:hint="eastAsia" w:ascii="仿宋" w:hAnsi="仿宋" w:eastAsia="仿宋" w:cs="仿宋"/>
          <w:color w:val="auto"/>
          <w:sz w:val="28"/>
        </w:rPr>
        <w:t>落实政府采购政策需满足的资格要求：</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①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②监狱企业及残疾人福利性单位视同小型、微型企业，享受预留份额、评审中价格扣除等政府采购促进中小企业发展的政府采购政策。</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③中华人民共和国财政部、中华人民共和国工业和信息化部《政府采购促进中小企业发展管理办法》（财库〔2020〕46号）文件、《关于落实好政府采购支持中小企业发展的通知》（新财购〔2022〕22号）文件的规定。</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lang w:val="en-US" w:eastAsia="zh-CN"/>
        </w:rPr>
        <w:t>3.</w:t>
      </w:r>
      <w:r>
        <w:rPr>
          <w:rFonts w:hint="eastAsia" w:ascii="仿宋" w:hAnsi="仿宋" w:eastAsia="仿宋" w:cs="仿宋"/>
          <w:color w:val="auto"/>
          <w:sz w:val="28"/>
        </w:rPr>
        <w:t>有效的工商营业执照副本、税务登记证副本、组织机构代码证副本或“三证合一”的营业执照副本。</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lang w:val="en-US" w:eastAsia="zh-CN"/>
        </w:rPr>
        <w:t>4.</w:t>
      </w:r>
      <w:r>
        <w:rPr>
          <w:rFonts w:hint="eastAsia" w:ascii="仿宋" w:hAnsi="仿宋" w:eastAsia="仿宋" w:cs="仿宋"/>
          <w:color w:val="auto"/>
          <w:sz w:val="28"/>
        </w:rPr>
        <w:t>法定代表人投标需提供法定代表人证明书（原件）及法定代表人身份证（原件），委托代理人投标需提供法定代表人授权委托书（原件）及委托代理人身份证（原件）。</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lang w:val="en-US" w:eastAsia="zh-CN"/>
        </w:rPr>
        <w:t>5.</w:t>
      </w:r>
      <w:r>
        <w:rPr>
          <w:rFonts w:hint="eastAsia" w:ascii="仿宋" w:hAnsi="仿宋" w:eastAsia="仿宋" w:cs="仿宋"/>
          <w:color w:val="auto"/>
          <w:sz w:val="28"/>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34"/>
        <w:wordWrap w:val="0"/>
        <w:spacing w:line="540" w:lineRule="exact"/>
        <w:ind w:firstLine="561"/>
        <w:jc w:val="both"/>
        <w:rPr>
          <w:rFonts w:hint="eastAsia" w:ascii="仿宋" w:hAnsi="仿宋" w:eastAsia="仿宋" w:cs="仿宋"/>
          <w:color w:val="auto"/>
          <w:sz w:val="28"/>
          <w:lang w:eastAsia="zh-CN"/>
        </w:rPr>
      </w:pPr>
      <w:r>
        <w:rPr>
          <w:rFonts w:hint="eastAsia" w:ascii="仿宋" w:hAnsi="仿宋" w:eastAsia="仿宋" w:cs="仿宋"/>
          <w:color w:val="auto"/>
          <w:sz w:val="28"/>
          <w:lang w:val="en-US" w:eastAsia="zh-CN"/>
        </w:rPr>
        <w:t>6.</w:t>
      </w:r>
      <w:r>
        <w:rPr>
          <w:rFonts w:hint="eastAsia" w:ascii="仿宋" w:hAnsi="仿宋" w:eastAsia="仿宋" w:cs="仿宋"/>
          <w:color w:val="auto"/>
          <w:sz w:val="28"/>
        </w:rPr>
        <w:t>投标人在“信用中国”（www.creditchina.gov.cn）未被列入重大税收违法失信主体、“中国执行信息公开网”（http://zxgk.court.gov.cn/）未被列入失信被执行人、“中国政府采购网”（www.ccgp.gov.cn）网站上未被列入政府采购严重违法失信行为记录名单</w:t>
      </w:r>
      <w:r>
        <w:rPr>
          <w:rFonts w:hint="eastAsia" w:ascii="仿宋" w:hAnsi="仿宋" w:eastAsia="仿宋" w:cs="仿宋"/>
          <w:color w:val="auto"/>
          <w:sz w:val="28"/>
          <w:lang w:eastAsia="zh-CN"/>
        </w:rPr>
        <w:t>。</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lang w:val="en-US" w:eastAsia="zh-CN"/>
        </w:rPr>
        <w:t>7.</w:t>
      </w:r>
      <w:r>
        <w:rPr>
          <w:rFonts w:hint="eastAsia" w:ascii="仿宋" w:hAnsi="仿宋" w:eastAsia="仿宋" w:cs="仿宋"/>
          <w:color w:val="auto"/>
          <w:sz w:val="28"/>
        </w:rPr>
        <w:t>本项目的特定资格要求：</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①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pPr>
        <w:pStyle w:val="34"/>
        <w:spacing w:line="540" w:lineRule="exact"/>
        <w:ind w:firstLine="560"/>
        <w:jc w:val="both"/>
        <w:rPr>
          <w:rFonts w:ascii="仿宋" w:hAnsi="仿宋" w:eastAsia="仿宋" w:cs="仿宋"/>
          <w:b/>
          <w:bCs/>
          <w:color w:val="auto"/>
          <w:sz w:val="28"/>
        </w:rPr>
      </w:pPr>
      <w:r>
        <w:rPr>
          <w:rFonts w:hint="eastAsia" w:ascii="仿宋" w:hAnsi="仿宋" w:eastAsia="仿宋" w:cs="仿宋"/>
          <w:b/>
          <w:bCs/>
          <w:color w:val="auto"/>
          <w:sz w:val="28"/>
        </w:rPr>
        <w:t>三、获取招标文件</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时间：2023年</w:t>
      </w:r>
      <w:r>
        <w:rPr>
          <w:rFonts w:hint="eastAsia" w:ascii="仿宋" w:hAnsi="仿宋" w:eastAsia="仿宋" w:cs="仿宋"/>
          <w:color w:val="auto"/>
          <w:sz w:val="28"/>
          <w:lang w:val="en-US" w:eastAsia="zh-CN"/>
        </w:rPr>
        <w:t>07</w:t>
      </w:r>
      <w:r>
        <w:rPr>
          <w:rFonts w:hint="eastAsia" w:ascii="仿宋" w:hAnsi="仿宋" w:eastAsia="仿宋" w:cs="仿宋"/>
          <w:color w:val="auto"/>
          <w:sz w:val="28"/>
        </w:rPr>
        <w:t>月</w:t>
      </w:r>
      <w:r>
        <w:rPr>
          <w:rFonts w:hint="eastAsia" w:ascii="仿宋" w:hAnsi="仿宋" w:eastAsia="仿宋" w:cs="仿宋"/>
          <w:color w:val="auto"/>
          <w:sz w:val="28"/>
          <w:lang w:val="en-US" w:eastAsia="zh-CN"/>
        </w:rPr>
        <w:t>21</w:t>
      </w:r>
      <w:r>
        <w:rPr>
          <w:rFonts w:hint="eastAsia" w:ascii="仿宋" w:hAnsi="仿宋" w:eastAsia="仿宋" w:cs="仿宋"/>
          <w:color w:val="auto"/>
          <w:sz w:val="28"/>
        </w:rPr>
        <w:t>日至2023年</w:t>
      </w:r>
      <w:r>
        <w:rPr>
          <w:rFonts w:hint="eastAsia" w:ascii="仿宋" w:hAnsi="仿宋" w:eastAsia="仿宋" w:cs="仿宋"/>
          <w:color w:val="auto"/>
          <w:sz w:val="28"/>
          <w:lang w:val="en-US" w:eastAsia="zh-CN"/>
        </w:rPr>
        <w:t>07</w:t>
      </w:r>
      <w:r>
        <w:rPr>
          <w:rFonts w:hint="eastAsia" w:ascii="仿宋" w:hAnsi="仿宋" w:eastAsia="仿宋" w:cs="仿宋"/>
          <w:color w:val="auto"/>
          <w:sz w:val="28"/>
        </w:rPr>
        <w:t>月</w:t>
      </w:r>
      <w:r>
        <w:rPr>
          <w:rFonts w:hint="eastAsia" w:ascii="仿宋" w:hAnsi="仿宋" w:eastAsia="仿宋" w:cs="仿宋"/>
          <w:color w:val="auto"/>
          <w:sz w:val="28"/>
          <w:lang w:val="en-US" w:eastAsia="zh-CN"/>
        </w:rPr>
        <w:t>28</w:t>
      </w:r>
      <w:r>
        <w:rPr>
          <w:rFonts w:hint="eastAsia" w:ascii="仿宋" w:hAnsi="仿宋" w:eastAsia="仿宋" w:cs="仿宋"/>
          <w:color w:val="auto"/>
          <w:sz w:val="28"/>
        </w:rPr>
        <w:t>日，每天上午10:00至13:00，下午15:30至18:00（北京时间，法定节假日除外）</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地点：供应商登录政采云平台https://www.zcygov.cn/在线申请获取采购文件（进入“项目采购”应用，在获取采购文件菜单中选择项目，申请获取采购文件）</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方式：线上获取。</w:t>
      </w:r>
    </w:p>
    <w:p>
      <w:pPr>
        <w:pStyle w:val="3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售价（元）：0元/份。</w:t>
      </w:r>
    </w:p>
    <w:p>
      <w:pPr>
        <w:pStyle w:val="34"/>
        <w:spacing w:line="540" w:lineRule="exact"/>
        <w:ind w:firstLine="560"/>
        <w:jc w:val="both"/>
        <w:rPr>
          <w:rFonts w:ascii="仿宋" w:hAnsi="仿宋" w:eastAsia="仿宋" w:cs="仿宋"/>
          <w:b/>
          <w:bCs/>
          <w:color w:val="auto"/>
          <w:sz w:val="28"/>
        </w:rPr>
      </w:pPr>
      <w:r>
        <w:rPr>
          <w:rFonts w:hint="eastAsia" w:ascii="仿宋" w:hAnsi="仿宋" w:eastAsia="仿宋" w:cs="仿宋"/>
          <w:b/>
          <w:bCs/>
          <w:color w:val="auto"/>
          <w:sz w:val="28"/>
        </w:rPr>
        <w:t>四、提交投标文件截止时间、开标时间和地点</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提交投标文件截止时间：</w:t>
      </w:r>
      <w:r>
        <w:rPr>
          <w:rFonts w:hint="eastAsia" w:ascii="仿宋" w:hAnsi="仿宋" w:eastAsia="仿宋" w:cs="仿宋"/>
          <w:color w:val="auto"/>
          <w:sz w:val="28"/>
          <w:lang w:eastAsia="zh-CN"/>
        </w:rPr>
        <w:t>2023年08月14日16:00</w:t>
      </w:r>
      <w:r>
        <w:rPr>
          <w:rFonts w:hint="eastAsia" w:ascii="仿宋" w:hAnsi="仿宋" w:eastAsia="仿宋" w:cs="仿宋"/>
          <w:color w:val="auto"/>
          <w:sz w:val="28"/>
        </w:rPr>
        <w:t>（北京时间）</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投标地点：政采云www.zcygov.cn，逾期上传的投标文件将被拒收。</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开标时间：</w:t>
      </w:r>
      <w:r>
        <w:rPr>
          <w:rFonts w:hint="eastAsia" w:ascii="仿宋" w:hAnsi="仿宋" w:eastAsia="仿宋" w:cs="仿宋"/>
          <w:color w:val="auto"/>
          <w:sz w:val="28"/>
          <w:lang w:eastAsia="zh-CN"/>
        </w:rPr>
        <w:t>2023年08月14日16:00</w:t>
      </w:r>
      <w:r>
        <w:rPr>
          <w:rFonts w:hint="eastAsia" w:ascii="仿宋" w:hAnsi="仿宋" w:eastAsia="仿宋" w:cs="仿宋"/>
          <w:color w:val="auto"/>
          <w:sz w:val="28"/>
        </w:rPr>
        <w:t>（北京时间）</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开标地点：政采云www.zcygov.cn，逾期上传的投标文件将被拒收。</w:t>
      </w:r>
    </w:p>
    <w:p>
      <w:pPr>
        <w:pStyle w:val="34"/>
        <w:spacing w:line="540" w:lineRule="exact"/>
        <w:ind w:firstLine="560"/>
        <w:jc w:val="both"/>
        <w:rPr>
          <w:rFonts w:ascii="仿宋" w:hAnsi="仿宋" w:eastAsia="仿宋" w:cs="仿宋"/>
          <w:b/>
          <w:bCs/>
          <w:color w:val="auto"/>
          <w:sz w:val="28"/>
        </w:rPr>
      </w:pPr>
      <w:r>
        <w:rPr>
          <w:rFonts w:hint="eastAsia" w:ascii="仿宋" w:hAnsi="仿宋" w:eastAsia="仿宋" w:cs="仿宋"/>
          <w:b/>
          <w:bCs/>
          <w:color w:val="auto"/>
          <w:sz w:val="28"/>
        </w:rPr>
        <w:t>五、公告期限</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自本公告发布之日起5个工作日。</w:t>
      </w:r>
    </w:p>
    <w:p>
      <w:pPr>
        <w:pStyle w:val="34"/>
        <w:numPr>
          <w:ilvl w:val="0"/>
          <w:numId w:val="1"/>
        </w:numPr>
        <w:spacing w:line="540" w:lineRule="exact"/>
        <w:ind w:firstLine="560"/>
        <w:jc w:val="both"/>
        <w:rPr>
          <w:rFonts w:ascii="仿宋" w:hAnsi="仿宋" w:eastAsia="仿宋" w:cs="仿宋"/>
          <w:b/>
          <w:bCs/>
          <w:color w:val="auto"/>
          <w:sz w:val="28"/>
        </w:rPr>
      </w:pPr>
      <w:r>
        <w:rPr>
          <w:rFonts w:hint="eastAsia" w:ascii="仿宋" w:hAnsi="仿宋" w:eastAsia="仿宋" w:cs="仿宋"/>
          <w:b/>
          <w:bCs/>
          <w:color w:val="auto"/>
          <w:sz w:val="28"/>
        </w:rPr>
        <w:t>其他补充事宜</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1、本项目实行网上投标，采用电子投标文件，若供应商参与投标，自行承担投标一切费用。</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3、供应商开标时无需到达现场，远程解密，开标。</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4、未办理CA的供应商可自主通过新疆CA申领渠道“新疆政务通”申请政采云平台可使用的CA设备，如原有兵团或公共资源使用的CA，可与新疆CA联系，申请增加电子证书即可，无需重复申领。</w:t>
      </w:r>
    </w:p>
    <w:p>
      <w:pPr>
        <w:pStyle w:val="34"/>
        <w:wordWrap w:val="0"/>
        <w:spacing w:line="540" w:lineRule="exact"/>
        <w:ind w:firstLine="561"/>
        <w:jc w:val="both"/>
        <w:rPr>
          <w:rFonts w:ascii="仿宋" w:hAnsi="仿宋" w:eastAsia="仿宋" w:cs="仿宋"/>
          <w:color w:val="auto"/>
          <w:sz w:val="28"/>
        </w:rPr>
      </w:pPr>
      <w:r>
        <w:rPr>
          <w:rFonts w:hint="eastAsia" w:ascii="仿宋" w:hAnsi="仿宋" w:eastAsia="仿宋" w:cs="仿宋"/>
          <w:color w:val="auto"/>
          <w:sz w:val="28"/>
        </w:rPr>
        <w:t>5、供应商将政采云电子交易客户端下载、安装完成后，可通过账号密码或CA登录客户端进行投标文件制作。在使用政采云响应客户端时，建议使用WIN7及以上操作系统。客户端请至新疆政府采购网（http://www.ccgp-xinjiang.gov.cn/）下载专区查看，如有问题可拨打政采云客户服务热线95763进行咨询。</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特别提示：</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1、超过200万元的货物和服务采购项目、超过400万元的工程采购项目中适宜由中小企业提供的，预留该部分采购项目预算总额的30%以上专门面向中小企业采购，其中预留给小微企业的比例不低于60%。</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34"/>
        <w:spacing w:line="540" w:lineRule="exact"/>
        <w:ind w:firstLine="560"/>
        <w:jc w:val="both"/>
        <w:rPr>
          <w:rFonts w:ascii="仿宋" w:hAnsi="仿宋" w:eastAsia="仿宋" w:cs="仿宋"/>
          <w:b/>
          <w:bCs/>
          <w:color w:val="auto"/>
          <w:sz w:val="28"/>
        </w:rPr>
      </w:pPr>
      <w:r>
        <w:rPr>
          <w:rFonts w:hint="eastAsia" w:ascii="仿宋" w:hAnsi="仿宋" w:eastAsia="仿宋" w:cs="仿宋"/>
          <w:color w:val="auto"/>
          <w:sz w:val="28"/>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34"/>
        <w:spacing w:line="540" w:lineRule="exact"/>
        <w:ind w:firstLine="560"/>
        <w:jc w:val="both"/>
        <w:rPr>
          <w:rFonts w:ascii="仿宋" w:hAnsi="仿宋" w:eastAsia="仿宋" w:cs="仿宋"/>
          <w:b/>
          <w:bCs/>
          <w:color w:val="auto"/>
          <w:sz w:val="28"/>
        </w:rPr>
      </w:pPr>
      <w:r>
        <w:rPr>
          <w:rFonts w:hint="eastAsia" w:ascii="仿宋" w:hAnsi="仿宋" w:eastAsia="仿宋" w:cs="仿宋"/>
          <w:b/>
          <w:bCs/>
          <w:color w:val="auto"/>
          <w:sz w:val="28"/>
        </w:rPr>
        <w:t>七、对本次采购提出询问，请按以下方式联系</w:t>
      </w:r>
    </w:p>
    <w:p>
      <w:pPr>
        <w:pStyle w:val="34"/>
        <w:spacing w:line="500" w:lineRule="exact"/>
        <w:ind w:firstLine="561"/>
        <w:jc w:val="both"/>
        <w:rPr>
          <w:rFonts w:ascii="仿宋" w:hAnsi="仿宋" w:eastAsia="仿宋" w:cs="仿宋"/>
          <w:color w:val="auto"/>
          <w:sz w:val="28"/>
        </w:rPr>
      </w:pPr>
      <w:r>
        <w:rPr>
          <w:rFonts w:hint="eastAsia" w:ascii="仿宋" w:hAnsi="仿宋" w:eastAsia="仿宋" w:cs="仿宋"/>
          <w:color w:val="auto"/>
          <w:sz w:val="28"/>
        </w:rPr>
        <w:t>1.采购人信息</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名 称：新疆医科大学第二附属医院</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地 址：乌鲁木齐市水磨沟区南湖东路北二巷38号</w:t>
      </w:r>
    </w:p>
    <w:p>
      <w:pPr>
        <w:pStyle w:val="34"/>
        <w:spacing w:line="500" w:lineRule="exact"/>
        <w:ind w:firstLine="561"/>
        <w:jc w:val="both"/>
        <w:rPr>
          <w:rFonts w:ascii="仿宋" w:hAnsi="仿宋" w:eastAsia="仿宋" w:cs="仿宋"/>
          <w:color w:val="auto"/>
          <w:sz w:val="28"/>
        </w:rPr>
      </w:pPr>
      <w:r>
        <w:rPr>
          <w:rFonts w:hint="eastAsia" w:ascii="仿宋" w:hAnsi="仿宋" w:eastAsia="仿宋" w:cs="仿宋"/>
          <w:color w:val="auto"/>
          <w:sz w:val="28"/>
        </w:rPr>
        <w:t>联系人：韩玺梅 董玮</w:t>
      </w:r>
    </w:p>
    <w:p>
      <w:pPr>
        <w:pStyle w:val="34"/>
        <w:spacing w:line="500" w:lineRule="exact"/>
        <w:ind w:firstLine="561"/>
        <w:jc w:val="both"/>
        <w:rPr>
          <w:rFonts w:ascii="仿宋" w:hAnsi="仿宋" w:eastAsia="仿宋" w:cs="仿宋"/>
          <w:color w:val="auto"/>
          <w:sz w:val="28"/>
        </w:rPr>
      </w:pPr>
      <w:r>
        <w:rPr>
          <w:rFonts w:hint="eastAsia" w:ascii="仿宋" w:hAnsi="仿宋" w:eastAsia="仿宋" w:cs="仿宋"/>
          <w:color w:val="auto"/>
          <w:sz w:val="28"/>
        </w:rPr>
        <w:t>联系电话：0991-4609126</w:t>
      </w:r>
    </w:p>
    <w:p>
      <w:pPr>
        <w:pStyle w:val="34"/>
        <w:spacing w:line="500" w:lineRule="exact"/>
        <w:ind w:firstLine="561"/>
        <w:jc w:val="both"/>
        <w:rPr>
          <w:rFonts w:ascii="仿宋" w:hAnsi="仿宋" w:eastAsia="仿宋" w:cs="仿宋"/>
          <w:color w:val="auto"/>
          <w:sz w:val="28"/>
        </w:rPr>
      </w:pPr>
    </w:p>
    <w:p>
      <w:pPr>
        <w:pStyle w:val="34"/>
        <w:spacing w:line="460" w:lineRule="exact"/>
        <w:ind w:firstLine="561"/>
        <w:jc w:val="both"/>
        <w:rPr>
          <w:rFonts w:ascii="仿宋" w:hAnsi="仿宋" w:eastAsia="仿宋" w:cs="仿宋"/>
          <w:color w:val="auto"/>
          <w:sz w:val="28"/>
        </w:rPr>
      </w:pPr>
      <w:r>
        <w:rPr>
          <w:rFonts w:hint="eastAsia" w:ascii="仿宋" w:hAnsi="仿宋" w:eastAsia="仿宋" w:cs="仿宋"/>
          <w:color w:val="auto"/>
          <w:sz w:val="28"/>
        </w:rPr>
        <w:t>2.采购代理机构信息</w:t>
      </w:r>
    </w:p>
    <w:p>
      <w:pPr>
        <w:pStyle w:val="34"/>
        <w:spacing w:line="460" w:lineRule="exact"/>
        <w:ind w:firstLine="561"/>
        <w:jc w:val="both"/>
        <w:rPr>
          <w:rFonts w:ascii="仿宋" w:hAnsi="仿宋" w:eastAsia="仿宋" w:cs="仿宋"/>
          <w:color w:val="auto"/>
          <w:sz w:val="28"/>
        </w:rPr>
      </w:pPr>
      <w:r>
        <w:rPr>
          <w:rFonts w:hint="eastAsia" w:ascii="仿宋" w:hAnsi="仿宋" w:eastAsia="仿宋" w:cs="仿宋"/>
          <w:color w:val="auto"/>
          <w:sz w:val="28"/>
        </w:rPr>
        <w:t>名 称：新疆新之建工程咨询有限公司</w:t>
      </w:r>
    </w:p>
    <w:p>
      <w:pPr>
        <w:pStyle w:val="34"/>
        <w:spacing w:line="460" w:lineRule="exact"/>
        <w:ind w:firstLine="561"/>
        <w:jc w:val="both"/>
        <w:rPr>
          <w:rFonts w:ascii="仿宋" w:hAnsi="仿宋" w:eastAsia="仿宋" w:cs="仿宋"/>
          <w:color w:val="auto"/>
          <w:sz w:val="28"/>
        </w:rPr>
      </w:pPr>
      <w:r>
        <w:rPr>
          <w:rFonts w:hint="eastAsia" w:ascii="仿宋" w:hAnsi="仿宋" w:eastAsia="仿宋" w:cs="仿宋"/>
          <w:color w:val="auto"/>
          <w:sz w:val="28"/>
        </w:rPr>
        <w:t>地 址：新疆乌鲁木齐市沙依巴克区公园北街162号文苑综合楼七楼</w:t>
      </w:r>
    </w:p>
    <w:p>
      <w:pPr>
        <w:pStyle w:val="34"/>
        <w:spacing w:line="460" w:lineRule="exact"/>
        <w:ind w:firstLine="561"/>
        <w:jc w:val="both"/>
        <w:rPr>
          <w:rFonts w:hint="default" w:ascii="仿宋" w:hAnsi="仿宋" w:eastAsia="仿宋" w:cs="仿宋"/>
          <w:color w:val="auto"/>
          <w:sz w:val="28"/>
          <w:lang w:val="en-US" w:eastAsia="zh-CN"/>
        </w:rPr>
      </w:pPr>
      <w:r>
        <w:rPr>
          <w:rFonts w:hint="eastAsia" w:ascii="仿宋" w:hAnsi="仿宋" w:eastAsia="仿宋" w:cs="仿宋"/>
          <w:color w:val="auto"/>
          <w:sz w:val="28"/>
        </w:rPr>
        <w:t>项目联系人：吴坤</w:t>
      </w:r>
      <w:r>
        <w:rPr>
          <w:rFonts w:hint="eastAsia" w:ascii="仿宋" w:hAnsi="仿宋" w:eastAsia="仿宋" w:cs="仿宋"/>
          <w:color w:val="auto"/>
          <w:sz w:val="28"/>
          <w:lang w:val="en-US" w:eastAsia="zh-CN"/>
        </w:rPr>
        <w:t xml:space="preserve"> </w:t>
      </w:r>
      <w:r>
        <w:rPr>
          <w:rFonts w:hint="eastAsia" w:ascii="仿宋" w:hAnsi="仿宋" w:eastAsia="仿宋" w:cs="仿宋"/>
          <w:color w:val="auto"/>
          <w:sz w:val="28"/>
        </w:rPr>
        <w:t>李雪</w:t>
      </w:r>
      <w:r>
        <w:rPr>
          <w:rFonts w:hint="eastAsia" w:ascii="仿宋" w:hAnsi="仿宋" w:eastAsia="仿宋" w:cs="仿宋"/>
          <w:color w:val="auto"/>
          <w:sz w:val="28"/>
          <w:lang w:val="en-US" w:eastAsia="zh-CN"/>
        </w:rPr>
        <w:t xml:space="preserve"> 刘硕 杨戈</w:t>
      </w:r>
    </w:p>
    <w:p>
      <w:pPr>
        <w:pStyle w:val="34"/>
        <w:spacing w:line="500" w:lineRule="exact"/>
        <w:ind w:firstLine="561"/>
        <w:jc w:val="both"/>
        <w:rPr>
          <w:rFonts w:ascii="仿宋" w:hAnsi="仿宋" w:eastAsia="仿宋" w:cs="仿宋"/>
          <w:color w:val="auto"/>
        </w:rPr>
      </w:pPr>
      <w:r>
        <w:rPr>
          <w:rFonts w:hint="eastAsia" w:ascii="仿宋" w:hAnsi="仿宋" w:eastAsia="仿宋" w:cs="仿宋"/>
          <w:color w:val="auto"/>
          <w:sz w:val="28"/>
        </w:rPr>
        <w:t xml:space="preserve">联系方式：0991-8852519 </w:t>
      </w:r>
    </w:p>
    <w:p>
      <w:pPr>
        <w:rPr>
          <w:rFonts w:ascii="仿宋" w:hAnsi="仿宋" w:eastAsia="仿宋" w:cs="仿宋"/>
          <w:b/>
          <w:bCs/>
          <w:color w:val="auto"/>
          <w:sz w:val="36"/>
        </w:rPr>
      </w:pPr>
      <w:r>
        <w:rPr>
          <w:rFonts w:hint="eastAsia" w:ascii="仿宋" w:hAnsi="仿宋" w:eastAsia="仿宋" w:cs="仿宋"/>
          <w:b/>
          <w:bCs/>
          <w:color w:val="auto"/>
          <w:sz w:val="36"/>
        </w:rPr>
        <w:br w:type="page"/>
      </w:r>
    </w:p>
    <w:p>
      <w:pPr>
        <w:pStyle w:val="34"/>
        <w:snapToGrid w:val="0"/>
        <w:spacing w:line="312" w:lineRule="auto"/>
        <w:ind w:firstLine="720" w:firstLineChars="200"/>
        <w:jc w:val="center"/>
        <w:rPr>
          <w:rFonts w:ascii="仿宋" w:hAnsi="仿宋" w:eastAsia="仿宋" w:cs="仿宋"/>
          <w:b/>
          <w:bCs/>
          <w:color w:val="auto"/>
          <w:sz w:val="36"/>
        </w:rPr>
      </w:pPr>
      <w:r>
        <w:rPr>
          <w:rFonts w:hint="eastAsia" w:ascii="仿宋" w:hAnsi="仿宋" w:eastAsia="仿宋" w:cs="仿宋"/>
          <w:b/>
          <w:bCs/>
          <w:color w:val="auto"/>
          <w:sz w:val="36"/>
        </w:rPr>
        <w:t>第二章  投 标 须 知</w:t>
      </w:r>
      <w:bookmarkEnd w:id="1"/>
      <w:bookmarkEnd w:id="2"/>
    </w:p>
    <w:p>
      <w:pPr>
        <w:pStyle w:val="35"/>
        <w:spacing w:beforeLines="0" w:afterLines="0" w:line="520" w:lineRule="exact"/>
        <w:rPr>
          <w:rFonts w:ascii="仿宋" w:hAnsi="仿宋" w:eastAsia="仿宋" w:cs="仿宋"/>
          <w:color w:val="auto"/>
          <w:kern w:val="0"/>
          <w:sz w:val="28"/>
          <w:szCs w:val="24"/>
        </w:rPr>
      </w:pPr>
      <w:r>
        <w:rPr>
          <w:rFonts w:hint="eastAsia" w:ascii="仿宋" w:hAnsi="仿宋" w:eastAsia="仿宋" w:cs="仿宋"/>
          <w:color w:val="auto"/>
          <w:kern w:val="0"/>
          <w:sz w:val="28"/>
          <w:szCs w:val="24"/>
        </w:rPr>
        <w:t>一、总 则</w:t>
      </w:r>
    </w:p>
    <w:p>
      <w:pPr>
        <w:pStyle w:val="34"/>
        <w:spacing w:line="540" w:lineRule="exact"/>
        <w:ind w:firstLine="562"/>
        <w:jc w:val="both"/>
        <w:rPr>
          <w:rFonts w:ascii="仿宋" w:hAnsi="仿宋" w:eastAsia="仿宋" w:cs="仿宋"/>
          <w:b/>
          <w:color w:val="auto"/>
          <w:sz w:val="28"/>
        </w:rPr>
      </w:pPr>
      <w:r>
        <w:rPr>
          <w:rFonts w:hint="eastAsia" w:ascii="仿宋" w:hAnsi="仿宋" w:eastAsia="仿宋" w:cs="仿宋"/>
          <w:b/>
          <w:color w:val="auto"/>
          <w:sz w:val="28"/>
        </w:rPr>
        <w:t>1. 合格的供应商</w:t>
      </w:r>
    </w:p>
    <w:p>
      <w:pPr>
        <w:pStyle w:val="34"/>
        <w:spacing w:line="540" w:lineRule="exact"/>
        <w:ind w:firstLine="562"/>
        <w:jc w:val="both"/>
        <w:rPr>
          <w:rFonts w:ascii="仿宋" w:hAnsi="仿宋" w:eastAsia="仿宋" w:cs="仿宋"/>
          <w:b/>
          <w:color w:val="auto"/>
          <w:sz w:val="28"/>
        </w:rPr>
      </w:pPr>
      <w:r>
        <w:rPr>
          <w:rFonts w:hint="eastAsia" w:ascii="仿宋" w:hAnsi="仿宋" w:eastAsia="仿宋" w:cs="仿宋"/>
          <w:b/>
          <w:color w:val="auto"/>
          <w:sz w:val="28"/>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pPr>
        <w:pStyle w:val="34"/>
        <w:spacing w:line="540" w:lineRule="exact"/>
        <w:ind w:firstLine="562"/>
        <w:rPr>
          <w:rFonts w:ascii="仿宋" w:hAnsi="仿宋" w:eastAsia="仿宋" w:cs="仿宋"/>
          <w:b/>
          <w:color w:val="auto"/>
          <w:sz w:val="28"/>
        </w:rPr>
      </w:pPr>
      <w:r>
        <w:rPr>
          <w:rFonts w:hint="eastAsia" w:ascii="仿宋" w:hAnsi="仿宋" w:eastAsia="仿宋" w:cs="仿宋"/>
          <w:b/>
          <w:color w:val="auto"/>
          <w:sz w:val="28"/>
        </w:rPr>
        <w:t>1.2 凡参加投标的制造商必须具有国际或国内相应的招标货物制造资质等级，信誉可靠，且应具有履行本招标文件规定的有关义务的能力。</w:t>
      </w:r>
    </w:p>
    <w:p>
      <w:pPr>
        <w:pStyle w:val="34"/>
        <w:spacing w:line="540" w:lineRule="exact"/>
        <w:ind w:firstLine="562"/>
        <w:jc w:val="both"/>
        <w:rPr>
          <w:rFonts w:ascii="仿宋" w:hAnsi="仿宋" w:eastAsia="仿宋" w:cs="仿宋"/>
          <w:b/>
          <w:color w:val="auto"/>
          <w:sz w:val="28"/>
        </w:rPr>
      </w:pPr>
      <w:r>
        <w:rPr>
          <w:rFonts w:hint="eastAsia" w:ascii="仿宋" w:hAnsi="仿宋" w:eastAsia="仿宋" w:cs="仿宋"/>
          <w:b/>
          <w:color w:val="auto"/>
          <w:sz w:val="28"/>
        </w:rPr>
        <w:t>1.3 供应商在本次招标活动中，必须遵循《中华人民共和国政府采购法》及其实施条例（658号令）、《政府采购货物和服务招标投标管理办法》（财政部87号令）的规定。</w:t>
      </w:r>
    </w:p>
    <w:p>
      <w:pPr>
        <w:pStyle w:val="34"/>
        <w:spacing w:line="540" w:lineRule="exact"/>
        <w:ind w:firstLine="562"/>
        <w:jc w:val="both"/>
        <w:rPr>
          <w:rFonts w:ascii="仿宋" w:hAnsi="仿宋" w:eastAsia="仿宋" w:cs="仿宋"/>
          <w:b/>
          <w:color w:val="auto"/>
          <w:sz w:val="28"/>
        </w:rPr>
      </w:pPr>
      <w:r>
        <w:rPr>
          <w:rFonts w:hint="eastAsia" w:ascii="仿宋" w:hAnsi="仿宋" w:eastAsia="仿宋" w:cs="仿宋"/>
          <w:b/>
          <w:color w:val="auto"/>
          <w:sz w:val="28"/>
        </w:rPr>
        <w:t>1.4 本项目不接受联合体投标。</w:t>
      </w:r>
    </w:p>
    <w:p>
      <w:pPr>
        <w:pStyle w:val="34"/>
        <w:spacing w:line="540" w:lineRule="exact"/>
        <w:ind w:firstLine="562"/>
        <w:jc w:val="both"/>
        <w:rPr>
          <w:rFonts w:ascii="仿宋" w:hAnsi="仿宋" w:eastAsia="仿宋" w:cs="仿宋"/>
          <w:b/>
          <w:color w:val="auto"/>
          <w:sz w:val="28"/>
        </w:rPr>
      </w:pPr>
      <w:r>
        <w:rPr>
          <w:rFonts w:hint="eastAsia" w:ascii="仿宋" w:hAnsi="仿宋" w:eastAsia="仿宋" w:cs="仿宋"/>
          <w:b/>
          <w:color w:val="auto"/>
          <w:sz w:val="28"/>
        </w:rPr>
        <w:t>1.5 不符合1.1、1.2、1.3、1.4条款规定的供应商，其投标将被拒绝。</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 定义</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2.1“采购代理机构”系指新疆新之建工程咨询有限公司。</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2.2“供应商”系指向采购代理机构提交投标文件的货物制造商、经销商。</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2.3“货物”系指卖方按合同要求，须向买方提供的设计文件、货物、机械、材料、备品、手册及其他技术资料和材料。</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2.4“服务”系指按合同规定卖方须承担的运输、装卸、安装调试、技术协助、培训和交付使用后质保期内应履行的义务及售后服务等其他类似的义务。</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2.5“卖方”系指提供合同货物和服务的经济实体。本次招标指有关中标人。</w:t>
      </w:r>
    </w:p>
    <w:p>
      <w:pPr>
        <w:pStyle w:val="34"/>
        <w:spacing w:line="540" w:lineRule="exact"/>
        <w:ind w:firstLine="561"/>
        <w:jc w:val="both"/>
        <w:rPr>
          <w:rFonts w:ascii="仿宋" w:hAnsi="仿宋" w:eastAsia="仿宋" w:cs="仿宋"/>
          <w:color w:val="auto"/>
          <w:sz w:val="28"/>
        </w:rPr>
      </w:pPr>
      <w:r>
        <w:rPr>
          <w:rFonts w:hint="eastAsia" w:ascii="仿宋" w:hAnsi="仿宋" w:eastAsia="仿宋" w:cs="仿宋"/>
          <w:color w:val="auto"/>
          <w:sz w:val="28"/>
        </w:rPr>
        <w:t>2.6“买方”系指购买货物和服务的单位，即为本次招标的采购人。</w:t>
      </w:r>
    </w:p>
    <w:p>
      <w:pPr>
        <w:pStyle w:val="34"/>
        <w:spacing w:line="540" w:lineRule="exact"/>
        <w:ind w:firstLine="561"/>
        <w:jc w:val="both"/>
        <w:rPr>
          <w:rFonts w:ascii="仿宋" w:hAnsi="仿宋" w:eastAsia="仿宋" w:cs="仿宋"/>
          <w:color w:val="auto"/>
          <w:sz w:val="28"/>
        </w:rPr>
      </w:pPr>
      <w:r>
        <w:rPr>
          <w:rFonts w:hint="eastAsia" w:ascii="仿宋" w:hAnsi="仿宋" w:eastAsia="仿宋" w:cs="仿宋"/>
          <w:color w:val="auto"/>
          <w:sz w:val="28"/>
        </w:rPr>
        <w:t xml:space="preserve">2.7“节能产品”或者“环保产品”是指财政部发布的《节能产品政府采购清单》或者《环境标志产品政府采购清单》的产品。 </w:t>
      </w:r>
    </w:p>
    <w:p>
      <w:pPr>
        <w:pStyle w:val="34"/>
        <w:spacing w:line="540" w:lineRule="exact"/>
        <w:ind w:firstLine="561"/>
        <w:rPr>
          <w:rFonts w:ascii="仿宋" w:hAnsi="仿宋" w:eastAsia="仿宋" w:cs="仿宋"/>
          <w:color w:val="auto"/>
          <w:sz w:val="28"/>
        </w:rPr>
      </w:pPr>
      <w:r>
        <w:rPr>
          <w:rFonts w:hint="eastAsia" w:ascii="仿宋" w:hAnsi="仿宋" w:eastAsia="仿宋" w:cs="仿宋"/>
          <w:color w:val="auto"/>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34"/>
        <w:spacing w:line="540" w:lineRule="exact"/>
        <w:ind w:firstLine="561"/>
        <w:rPr>
          <w:rFonts w:ascii="仿宋" w:hAnsi="仿宋" w:eastAsia="仿宋" w:cs="仿宋"/>
          <w:color w:val="auto"/>
          <w:sz w:val="28"/>
        </w:rPr>
      </w:pPr>
      <w:r>
        <w:rPr>
          <w:rFonts w:hint="eastAsia" w:ascii="仿宋" w:hAnsi="仿宋" w:eastAsia="仿宋" w:cs="仿宋"/>
          <w:color w:val="auto"/>
          <w:sz w:val="28"/>
        </w:rPr>
        <w:t>3. 其他要求</w:t>
      </w:r>
    </w:p>
    <w:p>
      <w:pPr>
        <w:pStyle w:val="34"/>
        <w:spacing w:line="540" w:lineRule="exact"/>
        <w:ind w:firstLine="561"/>
        <w:rPr>
          <w:rFonts w:ascii="仿宋" w:hAnsi="仿宋" w:eastAsia="仿宋" w:cs="仿宋"/>
          <w:color w:val="auto"/>
          <w:sz w:val="28"/>
        </w:rPr>
      </w:pPr>
      <w:r>
        <w:rPr>
          <w:rFonts w:hint="eastAsia" w:ascii="仿宋" w:hAnsi="仿宋" w:eastAsia="仿宋" w:cs="仿宋"/>
          <w:color w:val="auto"/>
          <w:sz w:val="28"/>
        </w:rPr>
        <w:t>3.1 供应商应自行承担所有与本次招标投标有关的费用，而不论投标的结果如何。</w:t>
      </w:r>
    </w:p>
    <w:p>
      <w:pPr>
        <w:pStyle w:val="34"/>
        <w:spacing w:line="540" w:lineRule="exact"/>
        <w:ind w:firstLine="561"/>
        <w:rPr>
          <w:rFonts w:ascii="仿宋" w:hAnsi="仿宋" w:eastAsia="仿宋" w:cs="仿宋"/>
          <w:color w:val="auto"/>
          <w:sz w:val="28"/>
        </w:rPr>
      </w:pPr>
      <w:r>
        <w:rPr>
          <w:rFonts w:hint="eastAsia" w:ascii="仿宋" w:hAnsi="仿宋" w:eastAsia="仿宋" w:cs="仿宋"/>
          <w:color w:val="auto"/>
          <w:sz w:val="28"/>
        </w:rPr>
        <w:t>3.2 政府采购政策支持</w:t>
      </w:r>
    </w:p>
    <w:p>
      <w:pPr>
        <w:pStyle w:val="34"/>
        <w:spacing w:line="540" w:lineRule="exact"/>
        <w:ind w:firstLine="561"/>
        <w:rPr>
          <w:rFonts w:ascii="仿宋" w:hAnsi="仿宋" w:eastAsia="仿宋" w:cs="仿宋"/>
          <w:color w:val="auto"/>
          <w:sz w:val="28"/>
        </w:rPr>
      </w:pPr>
      <w:r>
        <w:rPr>
          <w:rFonts w:hint="eastAsia" w:ascii="仿宋" w:hAnsi="仿宋" w:eastAsia="仿宋" w:cs="仿宋"/>
          <w:color w:val="auto"/>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pPr>
        <w:pStyle w:val="34"/>
        <w:spacing w:line="540" w:lineRule="exact"/>
        <w:ind w:firstLine="561"/>
        <w:rPr>
          <w:rFonts w:ascii="仿宋" w:hAnsi="仿宋" w:eastAsia="仿宋" w:cs="仿宋"/>
          <w:color w:val="auto"/>
          <w:sz w:val="28"/>
        </w:rPr>
      </w:pPr>
      <w:r>
        <w:rPr>
          <w:rFonts w:hint="eastAsia" w:ascii="仿宋" w:hAnsi="仿宋" w:eastAsia="仿宋" w:cs="仿宋"/>
          <w:color w:val="auto"/>
          <w:sz w:val="28"/>
        </w:rPr>
        <w:t>3.2.2 同一项目中部分产品属于优先采购政策的，评审时只对该部分产品的报价实行价格优惠。</w:t>
      </w:r>
    </w:p>
    <w:p>
      <w:pPr>
        <w:pStyle w:val="34"/>
        <w:spacing w:line="540" w:lineRule="exact"/>
        <w:ind w:firstLine="561"/>
        <w:rPr>
          <w:rFonts w:ascii="仿宋" w:hAnsi="仿宋" w:eastAsia="仿宋" w:cs="仿宋"/>
          <w:color w:val="auto"/>
          <w:sz w:val="28"/>
        </w:rPr>
      </w:pPr>
      <w:r>
        <w:rPr>
          <w:rFonts w:hint="eastAsia" w:ascii="仿宋" w:hAnsi="仿宋" w:eastAsia="仿宋" w:cs="仿宋"/>
          <w:color w:val="auto"/>
          <w:sz w:val="28"/>
        </w:rPr>
        <w:t>3.2.3 为推进政府采购诚信体系建设，供应商在签署相关承诺，提供相关信息前，应认真阅读财政部门相关政策规定。</w:t>
      </w:r>
    </w:p>
    <w:p>
      <w:pPr>
        <w:pStyle w:val="35"/>
        <w:spacing w:beforeLines="0" w:afterLines="0" w:line="520" w:lineRule="exact"/>
        <w:rPr>
          <w:rFonts w:ascii="仿宋" w:hAnsi="仿宋" w:eastAsia="仿宋" w:cs="仿宋"/>
          <w:color w:val="auto"/>
          <w:kern w:val="0"/>
          <w:sz w:val="28"/>
          <w:szCs w:val="24"/>
        </w:rPr>
      </w:pPr>
      <w:r>
        <w:rPr>
          <w:rFonts w:hint="eastAsia" w:ascii="仿宋" w:hAnsi="仿宋" w:eastAsia="仿宋" w:cs="仿宋"/>
          <w:color w:val="auto"/>
          <w:kern w:val="0"/>
          <w:sz w:val="28"/>
          <w:szCs w:val="24"/>
        </w:rPr>
        <w:t>二、 招 标 文 件</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4. 招标文件</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4.1 招标文件用以阐明所需货物和服务、招标投标程序和合同条款。包括：</w:t>
      </w:r>
    </w:p>
    <w:p>
      <w:pPr>
        <w:pStyle w:val="34"/>
        <w:spacing w:line="540" w:lineRule="exact"/>
        <w:ind w:firstLine="560"/>
        <w:rPr>
          <w:rFonts w:ascii="仿宋" w:hAnsi="仿宋" w:eastAsia="仿宋" w:cs="仿宋"/>
          <w:color w:val="auto"/>
          <w:sz w:val="28"/>
        </w:rPr>
      </w:pPr>
      <w:r>
        <w:rPr>
          <w:rFonts w:hint="eastAsia" w:ascii="仿宋" w:hAnsi="仿宋" w:eastAsia="仿宋" w:cs="仿宋"/>
          <w:color w:val="auto"/>
          <w:sz w:val="28"/>
        </w:rPr>
        <w:t>投标须知前附表</w:t>
      </w:r>
    </w:p>
    <w:p>
      <w:pPr>
        <w:pStyle w:val="34"/>
        <w:spacing w:line="540" w:lineRule="exact"/>
        <w:ind w:firstLine="560"/>
        <w:rPr>
          <w:rFonts w:ascii="仿宋" w:hAnsi="仿宋" w:eastAsia="仿宋" w:cs="仿宋"/>
          <w:color w:val="auto"/>
          <w:sz w:val="28"/>
        </w:rPr>
      </w:pPr>
      <w:r>
        <w:rPr>
          <w:rFonts w:hint="eastAsia" w:ascii="仿宋" w:hAnsi="仿宋" w:eastAsia="仿宋" w:cs="仿宋"/>
          <w:color w:val="auto"/>
          <w:sz w:val="28"/>
        </w:rPr>
        <w:t>第一章  招标公告</w:t>
      </w:r>
    </w:p>
    <w:p>
      <w:pPr>
        <w:pStyle w:val="34"/>
        <w:spacing w:line="540" w:lineRule="exact"/>
        <w:ind w:firstLine="560"/>
        <w:rPr>
          <w:rFonts w:ascii="仿宋" w:hAnsi="仿宋" w:eastAsia="仿宋" w:cs="仿宋"/>
          <w:color w:val="auto"/>
          <w:sz w:val="28"/>
        </w:rPr>
      </w:pPr>
      <w:r>
        <w:rPr>
          <w:rFonts w:hint="eastAsia" w:ascii="仿宋" w:hAnsi="仿宋" w:eastAsia="仿宋" w:cs="仿宋"/>
          <w:color w:val="auto"/>
          <w:sz w:val="28"/>
        </w:rPr>
        <w:t>第二章  投标须知</w:t>
      </w:r>
    </w:p>
    <w:p>
      <w:pPr>
        <w:pStyle w:val="34"/>
        <w:spacing w:line="540" w:lineRule="exact"/>
        <w:ind w:firstLine="560"/>
        <w:rPr>
          <w:rFonts w:ascii="仿宋" w:hAnsi="仿宋" w:eastAsia="仿宋" w:cs="仿宋"/>
          <w:color w:val="auto"/>
          <w:sz w:val="28"/>
        </w:rPr>
      </w:pPr>
      <w:r>
        <w:rPr>
          <w:rFonts w:hint="eastAsia" w:ascii="仿宋" w:hAnsi="仿宋" w:eastAsia="仿宋" w:cs="仿宋"/>
          <w:color w:val="auto"/>
          <w:sz w:val="28"/>
        </w:rPr>
        <w:t>第三章  招标内容及技术要求</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第四章  合同条款</w:t>
      </w:r>
    </w:p>
    <w:p>
      <w:pPr>
        <w:pStyle w:val="34"/>
        <w:spacing w:line="540" w:lineRule="exact"/>
        <w:ind w:firstLine="560"/>
        <w:rPr>
          <w:rFonts w:ascii="仿宋" w:hAnsi="仿宋" w:eastAsia="仿宋" w:cs="仿宋"/>
          <w:color w:val="auto"/>
          <w:sz w:val="28"/>
        </w:rPr>
      </w:pPr>
      <w:r>
        <w:rPr>
          <w:rFonts w:hint="eastAsia" w:ascii="仿宋" w:hAnsi="仿宋" w:eastAsia="仿宋" w:cs="仿宋"/>
          <w:color w:val="auto"/>
          <w:sz w:val="28"/>
        </w:rPr>
        <w:t>附件：（投标书格式）</w:t>
      </w:r>
    </w:p>
    <w:p>
      <w:pPr>
        <w:pStyle w:val="34"/>
        <w:spacing w:line="540" w:lineRule="exact"/>
        <w:ind w:firstLine="560"/>
        <w:rPr>
          <w:rFonts w:ascii="仿宋" w:hAnsi="仿宋" w:eastAsia="仿宋" w:cs="仿宋"/>
          <w:color w:val="auto"/>
          <w:sz w:val="28"/>
        </w:rPr>
      </w:pPr>
      <w:r>
        <w:rPr>
          <w:rFonts w:hint="eastAsia" w:ascii="仿宋" w:hAnsi="仿宋" w:eastAsia="仿宋" w:cs="仿宋"/>
          <w:color w:val="auto"/>
          <w:sz w:val="28"/>
        </w:rPr>
        <w:t>附件一 投标书</w:t>
      </w:r>
    </w:p>
    <w:p>
      <w:pPr>
        <w:pStyle w:val="34"/>
        <w:spacing w:line="540" w:lineRule="exact"/>
        <w:ind w:firstLine="560"/>
        <w:rPr>
          <w:rFonts w:ascii="仿宋" w:hAnsi="仿宋" w:eastAsia="仿宋" w:cs="仿宋"/>
          <w:color w:val="auto"/>
          <w:sz w:val="28"/>
        </w:rPr>
      </w:pPr>
      <w:r>
        <w:rPr>
          <w:rFonts w:hint="eastAsia" w:ascii="仿宋" w:hAnsi="仿宋" w:eastAsia="仿宋" w:cs="仿宋"/>
          <w:color w:val="auto"/>
          <w:sz w:val="28"/>
        </w:rPr>
        <w:t>附件二 法定代表人资格证明书（格式）/法定代表人授权委托书（格式）</w:t>
      </w:r>
    </w:p>
    <w:p>
      <w:pPr>
        <w:pStyle w:val="34"/>
        <w:spacing w:line="540" w:lineRule="exact"/>
        <w:ind w:firstLine="560"/>
        <w:rPr>
          <w:rFonts w:ascii="仿宋" w:hAnsi="仿宋" w:eastAsia="仿宋" w:cs="仿宋"/>
          <w:color w:val="auto"/>
          <w:sz w:val="28"/>
        </w:rPr>
      </w:pPr>
      <w:r>
        <w:rPr>
          <w:rFonts w:hint="eastAsia" w:ascii="仿宋" w:hAnsi="仿宋" w:eastAsia="仿宋" w:cs="仿宋"/>
          <w:color w:val="auto"/>
          <w:sz w:val="28"/>
        </w:rPr>
        <w:t>附件三 供应商关于投标文件的声明函</w:t>
      </w:r>
    </w:p>
    <w:p>
      <w:pPr>
        <w:pStyle w:val="34"/>
        <w:spacing w:line="540" w:lineRule="exact"/>
        <w:ind w:firstLine="560"/>
        <w:rPr>
          <w:rFonts w:ascii="仿宋" w:hAnsi="仿宋" w:eastAsia="仿宋" w:cs="仿宋"/>
          <w:color w:val="auto"/>
          <w:sz w:val="28"/>
        </w:rPr>
      </w:pPr>
      <w:r>
        <w:rPr>
          <w:rFonts w:hint="eastAsia" w:ascii="仿宋" w:hAnsi="仿宋" w:eastAsia="仿宋" w:cs="仿宋"/>
          <w:color w:val="auto"/>
          <w:sz w:val="28"/>
        </w:rPr>
        <w:t>附件四 供应商诚信投标承诺书</w:t>
      </w:r>
    </w:p>
    <w:p>
      <w:pPr>
        <w:pStyle w:val="34"/>
        <w:spacing w:line="540" w:lineRule="exact"/>
        <w:ind w:firstLine="560"/>
        <w:rPr>
          <w:rFonts w:ascii="仿宋" w:hAnsi="仿宋" w:eastAsia="仿宋" w:cs="仿宋"/>
          <w:color w:val="auto"/>
          <w:sz w:val="28"/>
        </w:rPr>
      </w:pPr>
      <w:r>
        <w:rPr>
          <w:rFonts w:hint="eastAsia" w:ascii="仿宋" w:hAnsi="仿宋" w:eastAsia="仿宋" w:cs="仿宋"/>
          <w:color w:val="auto"/>
          <w:sz w:val="28"/>
        </w:rPr>
        <w:t>附件五 供应商反商业贿赂承诺书</w:t>
      </w:r>
    </w:p>
    <w:p>
      <w:pPr>
        <w:pStyle w:val="34"/>
        <w:spacing w:line="540" w:lineRule="exact"/>
        <w:ind w:firstLine="560"/>
        <w:rPr>
          <w:rFonts w:ascii="仿宋" w:hAnsi="仿宋" w:eastAsia="仿宋" w:cs="仿宋"/>
          <w:color w:val="auto"/>
          <w:sz w:val="28"/>
        </w:rPr>
      </w:pPr>
      <w:r>
        <w:rPr>
          <w:rFonts w:hint="eastAsia" w:ascii="仿宋" w:hAnsi="仿宋" w:eastAsia="仿宋" w:cs="仿宋"/>
          <w:color w:val="auto"/>
          <w:sz w:val="28"/>
        </w:rPr>
        <w:t>附件六 开标一览表</w:t>
      </w:r>
    </w:p>
    <w:p>
      <w:pPr>
        <w:pStyle w:val="34"/>
        <w:spacing w:line="540" w:lineRule="exact"/>
        <w:ind w:firstLine="560"/>
        <w:rPr>
          <w:rFonts w:ascii="仿宋" w:hAnsi="仿宋" w:eastAsia="仿宋" w:cs="仿宋"/>
          <w:color w:val="auto"/>
          <w:sz w:val="28"/>
        </w:rPr>
      </w:pPr>
      <w:r>
        <w:rPr>
          <w:rFonts w:hint="eastAsia" w:ascii="仿宋" w:hAnsi="仿宋" w:eastAsia="仿宋" w:cs="仿宋"/>
          <w:color w:val="auto"/>
          <w:sz w:val="28"/>
        </w:rPr>
        <w:t>附件七 投标产品名称、数量、规格明细报价表</w:t>
      </w:r>
    </w:p>
    <w:p>
      <w:pPr>
        <w:pStyle w:val="34"/>
        <w:spacing w:line="540" w:lineRule="exact"/>
        <w:ind w:firstLine="560"/>
        <w:rPr>
          <w:rFonts w:ascii="仿宋" w:hAnsi="仿宋" w:eastAsia="仿宋" w:cs="仿宋"/>
          <w:color w:val="auto"/>
          <w:sz w:val="28"/>
        </w:rPr>
      </w:pPr>
      <w:r>
        <w:rPr>
          <w:rFonts w:hint="eastAsia" w:ascii="仿宋" w:hAnsi="仿宋" w:eastAsia="仿宋" w:cs="仿宋"/>
          <w:color w:val="auto"/>
          <w:sz w:val="28"/>
        </w:rPr>
        <w:t>附件八 技术规格偏离表</w:t>
      </w:r>
    </w:p>
    <w:p>
      <w:pPr>
        <w:pStyle w:val="34"/>
        <w:spacing w:line="540" w:lineRule="exact"/>
        <w:ind w:firstLine="560"/>
        <w:rPr>
          <w:rFonts w:ascii="仿宋" w:hAnsi="仿宋" w:eastAsia="仿宋" w:cs="仿宋"/>
          <w:color w:val="auto"/>
          <w:sz w:val="28"/>
        </w:rPr>
      </w:pPr>
      <w:r>
        <w:rPr>
          <w:rFonts w:hint="eastAsia" w:ascii="仿宋" w:hAnsi="仿宋" w:eastAsia="仿宋" w:cs="仿宋"/>
          <w:color w:val="auto"/>
          <w:sz w:val="28"/>
        </w:rPr>
        <w:t>附件九 商务所有条款偏离表</w:t>
      </w:r>
    </w:p>
    <w:p>
      <w:pPr>
        <w:pStyle w:val="34"/>
        <w:spacing w:line="540" w:lineRule="exact"/>
        <w:ind w:firstLine="560"/>
        <w:rPr>
          <w:rFonts w:hint="eastAsia" w:ascii="仿宋" w:hAnsi="仿宋" w:eastAsia="仿宋" w:cs="仿宋"/>
          <w:color w:val="auto"/>
          <w:sz w:val="28"/>
          <w:lang w:eastAsia="zh-CN"/>
        </w:rPr>
      </w:pPr>
      <w:r>
        <w:rPr>
          <w:rFonts w:hint="eastAsia" w:ascii="仿宋" w:hAnsi="仿宋" w:eastAsia="仿宋" w:cs="仿宋"/>
          <w:color w:val="auto"/>
          <w:sz w:val="28"/>
        </w:rPr>
        <w:t xml:space="preserve">附件十 </w:t>
      </w:r>
      <w:r>
        <w:rPr>
          <w:rFonts w:hint="eastAsia" w:ascii="仿宋" w:hAnsi="仿宋" w:eastAsia="仿宋" w:cs="仿宋"/>
          <w:color w:val="auto"/>
          <w:sz w:val="28"/>
          <w:lang w:eastAsia="zh-CN"/>
        </w:rPr>
        <w:t>投标产品近三年相同产品业绩表</w:t>
      </w:r>
    </w:p>
    <w:p>
      <w:pPr>
        <w:pStyle w:val="34"/>
        <w:spacing w:line="540" w:lineRule="exact"/>
        <w:ind w:firstLine="560"/>
        <w:rPr>
          <w:rFonts w:ascii="仿宋" w:hAnsi="仿宋" w:eastAsia="仿宋" w:cs="仿宋"/>
          <w:color w:val="auto"/>
          <w:sz w:val="28"/>
        </w:rPr>
      </w:pPr>
      <w:r>
        <w:rPr>
          <w:rFonts w:hint="eastAsia" w:ascii="仿宋" w:hAnsi="仿宋" w:eastAsia="仿宋" w:cs="仿宋"/>
          <w:color w:val="auto"/>
          <w:sz w:val="28"/>
        </w:rPr>
        <w:t>附件十一 中小企业声明函(货物)</w:t>
      </w:r>
    </w:p>
    <w:p>
      <w:pPr>
        <w:pStyle w:val="34"/>
        <w:spacing w:line="540" w:lineRule="exact"/>
        <w:ind w:firstLine="560"/>
        <w:jc w:val="both"/>
        <w:rPr>
          <w:rFonts w:hint="eastAsia" w:ascii="仿宋" w:hAnsi="仿宋" w:eastAsia="仿宋" w:cs="仿宋"/>
          <w:color w:val="auto"/>
          <w:sz w:val="28"/>
        </w:rPr>
      </w:pPr>
      <w:r>
        <w:rPr>
          <w:rFonts w:hint="eastAsia" w:ascii="仿宋" w:hAnsi="仿宋" w:eastAsia="仿宋" w:cs="仿宋"/>
          <w:color w:val="auto"/>
          <w:sz w:val="28"/>
        </w:rPr>
        <w:t>4.2  供应商应认真阅读招标文件中所有的事项、格式、条款和规范等要求。如果没有按照招标文件要求提交全部资料或者投标文件没有对招标文件做出实质性响应，其投标将被拒绝。</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5. 招标文件的澄清和修改</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5.1 采购人如需对已发出的招标文件进行必要澄清或者修改的，澄清或者修改的内容可能影响到投标文件编制的，采购代理机构应当在投标文件截止时间十五日前，并以书面形式通知所有获取招标文件的潜在供应商。该澄清或者修改的内容为招标文件的组成部分。</w:t>
      </w:r>
    </w:p>
    <w:p>
      <w:pPr>
        <w:pStyle w:val="35"/>
        <w:spacing w:beforeLines="0" w:afterLines="0" w:line="520" w:lineRule="exact"/>
        <w:rPr>
          <w:rFonts w:ascii="仿宋" w:hAnsi="仿宋" w:eastAsia="仿宋" w:cs="仿宋"/>
          <w:color w:val="auto"/>
          <w:kern w:val="0"/>
          <w:sz w:val="28"/>
          <w:szCs w:val="24"/>
        </w:rPr>
      </w:pPr>
      <w:r>
        <w:rPr>
          <w:rFonts w:hint="eastAsia" w:ascii="仿宋" w:hAnsi="仿宋" w:eastAsia="仿宋" w:cs="仿宋"/>
          <w:color w:val="auto"/>
          <w:kern w:val="0"/>
          <w:sz w:val="28"/>
          <w:szCs w:val="24"/>
        </w:rPr>
        <w:t>三、投标文件的编制</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6. 投标文件的编写</w:t>
      </w:r>
    </w:p>
    <w:p>
      <w:pPr>
        <w:pStyle w:val="34"/>
        <w:spacing w:line="540" w:lineRule="exact"/>
        <w:ind w:firstLine="560"/>
        <w:jc w:val="both"/>
        <w:rPr>
          <w:rFonts w:hint="eastAsia" w:ascii="仿宋" w:hAnsi="仿宋" w:eastAsia="仿宋" w:cs="仿宋"/>
          <w:color w:val="auto"/>
          <w:sz w:val="28"/>
        </w:rPr>
      </w:pPr>
      <w:r>
        <w:rPr>
          <w:rFonts w:hint="eastAsia" w:ascii="仿宋" w:hAnsi="仿宋" w:eastAsia="仿宋" w:cs="仿宋"/>
          <w:color w:val="auto"/>
          <w:sz w:val="28"/>
        </w:rPr>
        <w:t>6.1 供应商应仔细阅读招标文件，了解招标文件的要求，并在充分理解招标文件提出的货物技术规范、服务和商务条款后的基础上制作投标文件。</w:t>
      </w:r>
    </w:p>
    <w:p>
      <w:pPr>
        <w:pStyle w:val="34"/>
        <w:spacing w:line="540" w:lineRule="exact"/>
        <w:ind w:firstLine="560"/>
        <w:jc w:val="both"/>
        <w:rPr>
          <w:rFonts w:hint="default" w:ascii="仿宋" w:hAnsi="仿宋" w:eastAsia="仿宋" w:cs="仿宋"/>
          <w:color w:val="auto"/>
          <w:sz w:val="28"/>
          <w:lang w:val="en-US" w:eastAsia="zh-CN"/>
        </w:rPr>
      </w:pPr>
      <w:r>
        <w:rPr>
          <w:rFonts w:hint="eastAsia" w:ascii="仿宋" w:hAnsi="仿宋" w:eastAsia="仿宋" w:cs="仿宋"/>
          <w:color w:val="auto"/>
          <w:sz w:val="28"/>
          <w:lang w:val="en-US" w:eastAsia="zh-CN"/>
        </w:rPr>
        <w:t>6.2 为了便于查找，请在目录中标明每项内容的起始页码。未提供格式的，由投标人自行编制。</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7. 投标的语言及计量单位</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7.1 供应商的投标文件以及供应商与采购代理机构就有关招标活动的所有来往函电均应使用中文。如果投标文件或与投标有关的其它文件、信件及来往函电以其它语言书写的，供应商应将其译成中文。</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7.2 投标文件中所使用的计量单位除招标文件中有特殊规定外，一律使用法定计量单位。</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8. 投标文件构成</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8.1.1 资格证明文件(以下文件必须在有效期内)</w:t>
      </w:r>
    </w:p>
    <w:p>
      <w:pPr>
        <w:pStyle w:val="33"/>
        <w:spacing w:line="500" w:lineRule="exact"/>
        <w:ind w:firstLine="562"/>
        <w:rPr>
          <w:rFonts w:ascii="仿宋" w:hAnsi="仿宋" w:eastAsia="仿宋" w:cs="仿宋"/>
          <w:b/>
          <w:color w:val="auto"/>
        </w:rPr>
      </w:pPr>
      <w:r>
        <w:rPr>
          <w:rFonts w:hint="eastAsia" w:ascii="仿宋" w:hAnsi="仿宋" w:eastAsia="仿宋" w:cs="仿宋"/>
          <w:b/>
          <w:color w:val="auto"/>
        </w:rPr>
        <w:t>(1)供应商须具有有效的工商营业执照副本、税务登记证副本、组织机构代码证副本或“三证合一”的营业执照副本。</w:t>
      </w:r>
    </w:p>
    <w:p>
      <w:pPr>
        <w:pStyle w:val="33"/>
        <w:spacing w:line="500" w:lineRule="exact"/>
        <w:ind w:firstLine="562"/>
        <w:rPr>
          <w:rFonts w:ascii="仿宋" w:hAnsi="仿宋" w:eastAsia="仿宋" w:cs="仿宋"/>
          <w:b/>
          <w:color w:val="auto"/>
        </w:rPr>
      </w:pPr>
      <w:r>
        <w:rPr>
          <w:rFonts w:hint="eastAsia" w:ascii="仿宋" w:hAnsi="仿宋" w:eastAsia="仿宋" w:cs="仿宋"/>
          <w:b/>
          <w:color w:val="auto"/>
        </w:rPr>
        <w:t>(2)所投产品属于第二类医疗器械的须提供有效的行政主管部门颁发的医疗器械经营备案凭证（或医疗器械生产许可证或医疗器械经营许可证，经营范围需包含本次项目的内容）；所投产品属于第三类医疗器械的须提供有效的行政主管部门颁发的医疗器械生产许可证（或医疗器械经营许可证，经营范围需包含本次项目的内容）。</w:t>
      </w:r>
    </w:p>
    <w:p>
      <w:pPr>
        <w:pStyle w:val="33"/>
        <w:spacing w:line="500" w:lineRule="exact"/>
        <w:ind w:firstLine="562"/>
        <w:rPr>
          <w:rFonts w:ascii="仿宋" w:hAnsi="仿宋" w:eastAsia="仿宋" w:cs="仿宋"/>
          <w:b/>
          <w:color w:val="auto"/>
        </w:rPr>
      </w:pPr>
      <w:r>
        <w:rPr>
          <w:rFonts w:hint="eastAsia" w:ascii="仿宋" w:hAnsi="仿宋" w:eastAsia="仿宋" w:cs="仿宋"/>
          <w:b/>
          <w:color w:val="auto"/>
        </w:rPr>
        <w:t>(3)投标代表的授权委托书或法人资格证明书及被授权人身份证（复印件加盖公章)或法人身份证（复印件加盖公章)。授权委托书应由法定代表签名并加盖企业公章，</w:t>
      </w:r>
      <w:r>
        <w:rPr>
          <w:rFonts w:hint="eastAsia" w:ascii="仿宋" w:hAnsi="仿宋" w:eastAsia="仿宋" w:cs="仿宋"/>
          <w:b/>
          <w:color w:val="auto"/>
          <w:em w:val="dot"/>
        </w:rPr>
        <w:t>私章无效</w:t>
      </w:r>
      <w:r>
        <w:rPr>
          <w:rFonts w:hint="eastAsia" w:ascii="仿宋" w:hAnsi="仿宋" w:eastAsia="仿宋" w:cs="仿宋"/>
          <w:b/>
          <w:color w:val="auto"/>
        </w:rPr>
        <w:t>。</w:t>
      </w:r>
    </w:p>
    <w:p>
      <w:pPr>
        <w:pStyle w:val="33"/>
        <w:spacing w:line="520" w:lineRule="exact"/>
        <w:ind w:firstLine="562"/>
        <w:rPr>
          <w:rFonts w:ascii="仿宋" w:hAnsi="仿宋" w:eastAsia="仿宋" w:cs="仿宋"/>
          <w:b/>
          <w:color w:val="auto"/>
        </w:rPr>
      </w:pPr>
      <w:r>
        <w:rPr>
          <w:rFonts w:hint="eastAsia" w:ascii="仿宋" w:hAnsi="仿宋" w:eastAsia="仿宋" w:cs="仿宋"/>
          <w:b/>
          <w:color w:val="auto"/>
        </w:rPr>
        <w:t>(4)</w:t>
      </w:r>
      <w:r>
        <w:rPr>
          <w:rFonts w:hint="eastAsia" w:ascii="仿宋" w:hAnsi="仿宋" w:eastAsia="仿宋" w:cs="仿宋"/>
          <w:b/>
          <w:bCs/>
          <w:color w:val="auto"/>
        </w:rPr>
        <w:t>供应商“信用中国”网站(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ascii="仿宋" w:hAnsi="仿宋" w:eastAsia="仿宋" w:cs="仿宋"/>
          <w:b/>
          <w:bCs/>
          <w:color w:val="auto"/>
        </w:rPr>
        <w:t>www.creditchina.gov.cn</w:t>
      </w:r>
      <w:r>
        <w:rPr>
          <w:rFonts w:hint="eastAsia" w:ascii="仿宋" w:hAnsi="仿宋" w:eastAsia="仿宋" w:cs="仿宋"/>
          <w:b/>
          <w:bCs/>
          <w:color w:val="auto"/>
        </w:rPr>
        <w:fldChar w:fldCharType="end"/>
      </w:r>
      <w:r>
        <w:rPr>
          <w:rFonts w:hint="eastAsia" w:ascii="仿宋" w:hAnsi="仿宋" w:eastAsia="仿宋" w:cs="仿宋"/>
          <w:b/>
          <w:bCs/>
          <w:color w:val="auto"/>
        </w:rPr>
        <w:t>)未被列入重大税收违法失信主体、“中国执行信息公开网”（http://zxgk.court.gov.cn/）未被列入失信被执行人、“中国政府采购”网站（www.ccgp.gov.cn）未被列入政府采购严重违法失信行为记录名单。</w:t>
      </w:r>
    </w:p>
    <w:p>
      <w:pPr>
        <w:pStyle w:val="33"/>
        <w:spacing w:line="500" w:lineRule="exact"/>
        <w:ind w:firstLine="562"/>
        <w:rPr>
          <w:rFonts w:ascii="仿宋" w:hAnsi="仿宋" w:eastAsia="仿宋" w:cs="仿宋"/>
          <w:b/>
          <w:bCs/>
          <w:color w:val="auto"/>
          <w:szCs w:val="24"/>
        </w:rPr>
      </w:pPr>
      <w:r>
        <w:rPr>
          <w:rFonts w:hint="eastAsia" w:ascii="仿宋" w:hAnsi="仿宋" w:eastAsia="仿宋" w:cs="仿宋"/>
          <w:b/>
          <w:color w:val="auto"/>
        </w:rPr>
        <w:t>(5)投标保证金（被采购代理机构认可的缴纳凭证）。</w:t>
      </w:r>
    </w:p>
    <w:p>
      <w:pPr>
        <w:pStyle w:val="33"/>
        <w:spacing w:line="520" w:lineRule="exact"/>
        <w:ind w:firstLine="560"/>
        <w:rPr>
          <w:rFonts w:ascii="仿宋" w:hAnsi="仿宋" w:eastAsia="仿宋" w:cs="仿宋"/>
          <w:bCs/>
          <w:color w:val="auto"/>
        </w:rPr>
      </w:pPr>
      <w:r>
        <w:rPr>
          <w:rFonts w:hint="eastAsia" w:ascii="仿宋" w:hAnsi="仿宋" w:eastAsia="仿宋" w:cs="仿宋"/>
          <w:bCs/>
          <w:color w:val="auto"/>
        </w:rPr>
        <w:t>(6)参加政府采购活动近三年内在经营活动中没有重大违法记录的书面声明。</w:t>
      </w:r>
    </w:p>
    <w:p>
      <w:pPr>
        <w:pStyle w:val="34"/>
        <w:spacing w:line="520" w:lineRule="exact"/>
        <w:ind w:firstLine="562"/>
        <w:jc w:val="both"/>
        <w:rPr>
          <w:rFonts w:ascii="仿宋" w:hAnsi="仿宋" w:eastAsia="仿宋" w:cs="仿宋"/>
          <w:color w:val="auto"/>
          <w:sz w:val="28"/>
        </w:rPr>
      </w:pPr>
      <w:r>
        <w:rPr>
          <w:rFonts w:hint="eastAsia" w:ascii="仿宋" w:hAnsi="仿宋" w:eastAsia="仿宋" w:cs="仿宋"/>
          <w:bCs/>
          <w:color w:val="auto"/>
          <w:sz w:val="28"/>
          <w:szCs w:val="21"/>
        </w:rPr>
        <w:t>(7)</w:t>
      </w:r>
      <w:r>
        <w:rPr>
          <w:rFonts w:hint="eastAsia" w:ascii="仿宋" w:hAnsi="仿宋" w:eastAsia="仿宋" w:cs="仿宋"/>
          <w:color w:val="auto"/>
          <w:sz w:val="28"/>
        </w:rPr>
        <w:t>供应商认为有必要提供的声明及文件资料。</w:t>
      </w:r>
    </w:p>
    <w:p>
      <w:pPr>
        <w:pStyle w:val="34"/>
        <w:spacing w:line="540" w:lineRule="exact"/>
        <w:ind w:firstLine="562"/>
        <w:jc w:val="both"/>
        <w:rPr>
          <w:rFonts w:ascii="仿宋" w:hAnsi="仿宋" w:eastAsia="仿宋" w:cs="仿宋"/>
          <w:b/>
          <w:color w:val="auto"/>
          <w:sz w:val="28"/>
        </w:rPr>
      </w:pPr>
      <w:r>
        <w:rPr>
          <w:rFonts w:hint="eastAsia" w:ascii="仿宋" w:hAnsi="仿宋" w:eastAsia="仿宋" w:cs="仿宋"/>
          <w:color w:val="auto"/>
          <w:sz w:val="28"/>
        </w:rPr>
        <w:t>8.1.2 商务投标书</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b/>
          <w:color w:val="auto"/>
          <w:sz w:val="28"/>
        </w:rPr>
        <w:t>(1) 投标书</w:t>
      </w:r>
    </w:p>
    <w:p>
      <w:pPr>
        <w:pStyle w:val="34"/>
        <w:spacing w:line="540" w:lineRule="exact"/>
        <w:ind w:firstLine="562"/>
        <w:jc w:val="both"/>
        <w:rPr>
          <w:rFonts w:ascii="仿宋" w:hAnsi="仿宋" w:eastAsia="仿宋" w:cs="仿宋"/>
          <w:b/>
          <w:color w:val="auto"/>
          <w:sz w:val="28"/>
        </w:rPr>
      </w:pPr>
      <w:r>
        <w:rPr>
          <w:rFonts w:hint="eastAsia" w:ascii="仿宋" w:hAnsi="仿宋" w:eastAsia="仿宋" w:cs="仿宋"/>
          <w:b/>
          <w:color w:val="auto"/>
          <w:sz w:val="28"/>
        </w:rPr>
        <w:t>(2) 开标一览表</w:t>
      </w:r>
    </w:p>
    <w:p>
      <w:pPr>
        <w:pStyle w:val="34"/>
        <w:spacing w:line="540" w:lineRule="exact"/>
        <w:ind w:firstLine="562" w:firstLineChars="201"/>
        <w:jc w:val="both"/>
        <w:rPr>
          <w:rFonts w:ascii="仿宋" w:hAnsi="仿宋" w:eastAsia="仿宋" w:cs="仿宋"/>
          <w:b/>
          <w:color w:val="auto"/>
          <w:sz w:val="28"/>
        </w:rPr>
      </w:pPr>
      <w:r>
        <w:rPr>
          <w:rFonts w:hint="eastAsia" w:ascii="仿宋" w:hAnsi="仿宋" w:eastAsia="仿宋" w:cs="仿宋"/>
          <w:b/>
          <w:color w:val="auto"/>
          <w:sz w:val="28"/>
        </w:rPr>
        <w:t>(3) 投标产品名称、数量、规格明细报价表</w:t>
      </w:r>
    </w:p>
    <w:p>
      <w:pPr>
        <w:pStyle w:val="34"/>
        <w:spacing w:line="540" w:lineRule="exact"/>
        <w:ind w:firstLine="548" w:firstLineChars="196"/>
        <w:jc w:val="both"/>
        <w:rPr>
          <w:rFonts w:ascii="仿宋" w:hAnsi="仿宋" w:eastAsia="仿宋" w:cs="仿宋"/>
          <w:b/>
          <w:color w:val="auto"/>
          <w:sz w:val="28"/>
        </w:rPr>
      </w:pPr>
      <w:r>
        <w:rPr>
          <w:rFonts w:hint="eastAsia" w:ascii="仿宋" w:hAnsi="仿宋" w:eastAsia="仿宋" w:cs="仿宋"/>
          <w:b/>
          <w:color w:val="auto"/>
          <w:sz w:val="28"/>
        </w:rPr>
        <w:t>(4) 商务所有条款偏离表</w:t>
      </w:r>
    </w:p>
    <w:p>
      <w:pPr>
        <w:pStyle w:val="34"/>
        <w:spacing w:line="540" w:lineRule="exact"/>
        <w:ind w:firstLine="548" w:firstLineChars="196"/>
        <w:jc w:val="both"/>
        <w:rPr>
          <w:rFonts w:ascii="仿宋" w:hAnsi="仿宋" w:eastAsia="仿宋" w:cs="仿宋"/>
          <w:color w:val="auto"/>
          <w:sz w:val="28"/>
        </w:rPr>
      </w:pPr>
      <w:r>
        <w:rPr>
          <w:rFonts w:hint="eastAsia" w:ascii="仿宋" w:hAnsi="仿宋" w:eastAsia="仿宋" w:cs="仿宋"/>
          <w:color w:val="auto"/>
          <w:sz w:val="28"/>
        </w:rPr>
        <w:t xml:space="preserve">(5) </w:t>
      </w:r>
      <w:r>
        <w:rPr>
          <w:rFonts w:hint="eastAsia" w:ascii="仿宋" w:hAnsi="仿宋" w:eastAsia="仿宋" w:cs="仿宋"/>
          <w:color w:val="auto"/>
          <w:sz w:val="28"/>
          <w:lang w:eastAsia="zh-CN"/>
        </w:rPr>
        <w:t>投标产品近三年相同产品业绩表</w:t>
      </w:r>
      <w:r>
        <w:rPr>
          <w:rFonts w:hint="eastAsia" w:ascii="仿宋" w:hAnsi="仿宋" w:eastAsia="仿宋" w:cs="仿宋"/>
          <w:color w:val="auto"/>
          <w:sz w:val="28"/>
        </w:rPr>
        <w:t>（须提供加盖企业公章的合同或者中标通知书复印件）</w:t>
      </w:r>
    </w:p>
    <w:p>
      <w:pPr>
        <w:pStyle w:val="34"/>
        <w:spacing w:line="540" w:lineRule="exact"/>
        <w:ind w:firstLine="548" w:firstLineChars="196"/>
        <w:jc w:val="both"/>
        <w:rPr>
          <w:rFonts w:ascii="仿宋" w:hAnsi="仿宋" w:eastAsia="仿宋" w:cs="仿宋"/>
          <w:b/>
          <w:color w:val="auto"/>
          <w:sz w:val="28"/>
        </w:rPr>
      </w:pPr>
      <w:r>
        <w:rPr>
          <w:rFonts w:hint="eastAsia" w:ascii="仿宋" w:hAnsi="仿宋" w:eastAsia="仿宋" w:cs="仿宋"/>
          <w:b/>
          <w:color w:val="auto"/>
          <w:sz w:val="28"/>
        </w:rPr>
        <w:t>(6) 售后服务承诺书及培训计划</w:t>
      </w:r>
    </w:p>
    <w:p>
      <w:pPr>
        <w:pStyle w:val="33"/>
        <w:spacing w:line="520" w:lineRule="exact"/>
        <w:ind w:firstLine="560"/>
        <w:rPr>
          <w:rFonts w:ascii="仿宋" w:hAnsi="仿宋" w:eastAsia="仿宋" w:cs="仿宋"/>
          <w:color w:val="auto"/>
        </w:rPr>
      </w:pPr>
      <w:r>
        <w:rPr>
          <w:rFonts w:hint="eastAsia" w:ascii="仿宋" w:hAnsi="仿宋" w:eastAsia="仿宋" w:cs="仿宋"/>
          <w:color w:val="auto"/>
        </w:rPr>
        <w:t>(7) 若为进口产品（含主要配件），货到验收时须提供</w:t>
      </w:r>
      <w:r>
        <w:rPr>
          <w:rFonts w:hint="eastAsia" w:ascii="仿宋" w:hAnsi="仿宋" w:eastAsia="仿宋" w:cs="仿宋"/>
          <w:color w:val="auto"/>
          <w:szCs w:val="21"/>
        </w:rPr>
        <w:t>报关单等相关材料，开箱验收时必须有海关人员在现场；</w:t>
      </w:r>
      <w:r>
        <w:rPr>
          <w:rFonts w:hint="eastAsia" w:ascii="仿宋" w:hAnsi="仿宋" w:eastAsia="仿宋" w:cs="仿宋"/>
          <w:color w:val="auto"/>
        </w:rPr>
        <w:t>所需的进口机电证（如需要），报关、商检、计量等相关事宜，由供应商负责办理，相关费用由供应商承担。</w:t>
      </w:r>
    </w:p>
    <w:p>
      <w:pPr>
        <w:pStyle w:val="33"/>
        <w:ind w:firstLine="560"/>
        <w:rPr>
          <w:rFonts w:ascii="仿宋" w:hAnsi="仿宋" w:eastAsia="仿宋" w:cs="仿宋"/>
          <w:color w:val="auto"/>
        </w:rPr>
      </w:pPr>
      <w:r>
        <w:rPr>
          <w:rFonts w:hint="eastAsia" w:ascii="仿宋" w:hAnsi="仿宋" w:eastAsia="仿宋" w:cs="仿宋"/>
          <w:color w:val="auto"/>
        </w:rPr>
        <w:t>(8) 供应商认为有必要提供的声明及文件资料。</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8.1.3 技术投标书</w:t>
      </w:r>
    </w:p>
    <w:p>
      <w:pPr>
        <w:pStyle w:val="34"/>
        <w:spacing w:line="52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(1) 产品的详细技术参数说明：</w:t>
      </w:r>
    </w:p>
    <w:p>
      <w:pPr>
        <w:pStyle w:val="34"/>
        <w:snapToGrid w:val="0"/>
        <w:spacing w:line="52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供应商所投产品必须提供国家权威部门出具的完整技术检验报告作为其技术指标的支持资料（国家无需检测的设备可以不提供检验报告）。对未提供技术支持资料、模糊不清及不全的</w:t>
      </w:r>
      <w:r>
        <w:rPr>
          <w:rFonts w:hint="eastAsia" w:ascii="仿宋" w:hAnsi="仿宋" w:eastAsia="仿宋" w:cs="仿宋"/>
          <w:color w:val="auto"/>
          <w:sz w:val="28"/>
          <w:szCs w:val="28"/>
          <w:lang w:val="en-US" w:eastAsia="zh-CN"/>
        </w:rPr>
        <w:t>均</w:t>
      </w:r>
      <w:r>
        <w:rPr>
          <w:rFonts w:hint="eastAsia" w:ascii="仿宋" w:hAnsi="仿宋" w:eastAsia="仿宋" w:cs="仿宋"/>
          <w:color w:val="auto"/>
          <w:sz w:val="28"/>
          <w:szCs w:val="28"/>
        </w:rPr>
        <w:t>视为未提供。参数与其提供的技术支持资料不一致的，均视为偏离。</w:t>
      </w:r>
    </w:p>
    <w:p>
      <w:pPr>
        <w:pStyle w:val="34"/>
        <w:snapToGrid w:val="0"/>
        <w:spacing w:line="540" w:lineRule="exact"/>
        <w:ind w:firstLine="560" w:firstLineChars="200"/>
        <w:rPr>
          <w:rFonts w:ascii="仿宋" w:hAnsi="仿宋" w:eastAsia="仿宋" w:cs="仿宋"/>
          <w:b/>
          <w:color w:val="auto"/>
          <w:sz w:val="28"/>
        </w:rPr>
      </w:pPr>
      <w:r>
        <w:rPr>
          <w:rFonts w:hint="eastAsia" w:ascii="仿宋" w:hAnsi="仿宋" w:eastAsia="仿宋" w:cs="仿宋"/>
          <w:b/>
          <w:color w:val="auto"/>
          <w:sz w:val="28"/>
        </w:rPr>
        <w:t>(2) 技术规格偏离表（供应商须对第三章所有技术参数条款逐条列明是否响应，如有偏离，须一一列明）。</w:t>
      </w:r>
    </w:p>
    <w:p>
      <w:pPr>
        <w:pStyle w:val="34"/>
        <w:snapToGrid w:val="0"/>
        <w:spacing w:line="52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(3) 备品备件及专用工具清单。</w:t>
      </w:r>
    </w:p>
    <w:p>
      <w:pPr>
        <w:pStyle w:val="34"/>
        <w:snapToGrid w:val="0"/>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(4) 产品样册、说明书、图纸技术资料及产品质量获奖荣誉证书复印件。</w:t>
      </w:r>
    </w:p>
    <w:p>
      <w:pPr>
        <w:pStyle w:val="34"/>
        <w:snapToGrid w:val="0"/>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(5) 供应商认为有必要提供的声明及完整文件或技术支持资料。</w:t>
      </w:r>
    </w:p>
    <w:p>
      <w:pPr>
        <w:pStyle w:val="33"/>
        <w:ind w:firstLine="550"/>
        <w:rPr>
          <w:rFonts w:ascii="仿宋" w:hAnsi="仿宋" w:eastAsia="仿宋" w:cs="仿宋"/>
          <w:color w:val="auto"/>
        </w:rPr>
      </w:pPr>
      <w:r>
        <w:rPr>
          <w:rFonts w:hint="eastAsia" w:ascii="仿宋" w:hAnsi="仿宋" w:eastAsia="仿宋" w:cs="仿宋"/>
          <w:b/>
          <w:color w:val="auto"/>
          <w:spacing w:val="-3"/>
        </w:rPr>
        <w:t>(6)投标人对招标文件必须做一一对应的响应。</w:t>
      </w:r>
    </w:p>
    <w:p>
      <w:pPr>
        <w:pStyle w:val="34"/>
        <w:wordWrap w:val="0"/>
        <w:snapToGrid w:val="0"/>
        <w:spacing w:line="540" w:lineRule="exact"/>
        <w:ind w:firstLine="560" w:firstLineChars="200"/>
        <w:jc w:val="both"/>
        <w:rPr>
          <w:rFonts w:ascii="仿宋" w:hAnsi="仿宋" w:eastAsia="仿宋" w:cs="仿宋"/>
          <w:b/>
          <w:color w:val="auto"/>
          <w:sz w:val="28"/>
        </w:rPr>
      </w:pPr>
      <w:r>
        <w:rPr>
          <w:rFonts w:hint="eastAsia" w:ascii="仿宋" w:hAnsi="仿宋" w:eastAsia="仿宋" w:cs="仿宋"/>
          <w:b/>
          <w:color w:val="auto"/>
          <w:sz w:val="28"/>
        </w:rPr>
        <w:t>8.2 第8.1.1条中第(1)(2)(3)(4)(5)项、第8.1.2条中第(1)(2)(3)(4)(6)项、第8.1.3条中第(2)(6)项为必备项，供应商在投标文件中必须提供有关材料，如果缺项，或不符合要求，将导致投标无效。</w:t>
      </w:r>
    </w:p>
    <w:p>
      <w:pPr>
        <w:pStyle w:val="34"/>
        <w:snapToGrid w:val="0"/>
        <w:spacing w:line="540" w:lineRule="exact"/>
        <w:ind w:firstLine="560" w:firstLineChars="200"/>
        <w:jc w:val="both"/>
        <w:rPr>
          <w:rFonts w:ascii="仿宋" w:hAnsi="仿宋" w:eastAsia="仿宋" w:cs="仿宋"/>
          <w:b/>
          <w:color w:val="auto"/>
          <w:sz w:val="28"/>
        </w:rPr>
      </w:pPr>
      <w:r>
        <w:rPr>
          <w:rFonts w:hint="eastAsia" w:ascii="仿宋" w:hAnsi="仿宋" w:eastAsia="仿宋" w:cs="仿宋"/>
          <w:b/>
          <w:color w:val="auto"/>
          <w:sz w:val="28"/>
        </w:rPr>
        <w:t>8.3 供应商在投标中违反国家有关法律法规的强制性规定的，其投标按未满足招标文件实质性要求处理。</w:t>
      </w:r>
    </w:p>
    <w:p>
      <w:pPr>
        <w:pStyle w:val="34"/>
        <w:snapToGrid w:val="0"/>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9. 投标书格式</w:t>
      </w:r>
    </w:p>
    <w:p>
      <w:pPr>
        <w:pStyle w:val="34"/>
        <w:snapToGrid w:val="0"/>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9.1 供应商应按招标文件提供的格式完整地填写所提供的货物、服务、数量及价格。</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10. 投标报价</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10.1 供应商应按招标文件所附的《开标一览表》和《投标产品名称、数量、规格明细报价表》中的项目，标明拟提供货物和服务的单价和总价。如单价和总价不符，以单价累计为准。</w:t>
      </w:r>
    </w:p>
    <w:p>
      <w:pPr>
        <w:pStyle w:val="34"/>
        <w:spacing w:line="540" w:lineRule="exact"/>
        <w:ind w:firstLine="567"/>
        <w:jc w:val="both"/>
        <w:rPr>
          <w:rFonts w:ascii="仿宋" w:hAnsi="仿宋" w:eastAsia="仿宋" w:cs="仿宋"/>
          <w:b/>
          <w:color w:val="auto"/>
          <w:sz w:val="28"/>
        </w:rPr>
      </w:pPr>
      <w:r>
        <w:rPr>
          <w:rFonts w:hint="eastAsia" w:ascii="仿宋" w:hAnsi="仿宋" w:eastAsia="仿宋" w:cs="仿宋"/>
          <w:b/>
          <w:color w:val="auto"/>
          <w:sz w:val="28"/>
        </w:rPr>
        <w:t>10.2 本标针对每种货物只接受一个报价，不接受备选方案，但不拒绝优惠声明，优惠声明需在《开标一览表》备注中填写。</w:t>
      </w:r>
    </w:p>
    <w:p>
      <w:pPr>
        <w:pStyle w:val="34"/>
        <w:spacing w:line="540" w:lineRule="exact"/>
        <w:ind w:firstLine="562"/>
        <w:rPr>
          <w:rFonts w:ascii="仿宋" w:hAnsi="仿宋" w:eastAsia="仿宋" w:cs="仿宋"/>
          <w:color w:val="auto"/>
          <w:sz w:val="28"/>
        </w:rPr>
      </w:pPr>
      <w:r>
        <w:rPr>
          <w:rFonts w:hint="eastAsia" w:ascii="仿宋" w:hAnsi="仿宋" w:eastAsia="仿宋" w:cs="仿宋"/>
          <w:color w:val="auto"/>
          <w:sz w:val="28"/>
        </w:rPr>
        <w:t>10.3 供应商应按招标文件的要求对有关设计、货物及其配套服务的全部内容进行报价。投标报价应包括：</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10.3.1 外购、外协、配套件、原材料及功能设计生产制造、检验、油漆、包装、保险、利税、管理、备品备件、专用工具、运杂、安装调试、人员培训等费用。</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10.3.2 招标文件中特别要求的零、备件费用。</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10.3.3 分项报价明细表中特别要求的安装、调试、运输及培训费用。</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10.3.4 所需的进口机电证（如需要），报关、商检、计量等相关事宜，由供应商负责办理，费用由供应商承担。</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11. 投标货币</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11.1 本次投标货币为人民币。</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12. 证明供应商合格和资格的文件</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12.1 按照第8条规定，供应商应提交证明其有资格参加投标和一旦其投标被接受则有能力履行合同的文件，并作为其投标文件的一部分。</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12.2 供应商应填写并提交招标文件所要求的资格证明类文件。</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13. 证明货物的合格性和符合招标文件规定的文件</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13.1 按照第8条规定，供应商应提交招标文件要求的货物及其服务的合格性及符合招标文件规定的证明文件。证明文件可以是手册、图纸和资料，并作为投标文件的一部分。</w:t>
      </w:r>
    </w:p>
    <w:p>
      <w:pPr>
        <w:pStyle w:val="34"/>
        <w:spacing w:line="540" w:lineRule="exact"/>
        <w:ind w:firstLine="560"/>
        <w:rPr>
          <w:rFonts w:ascii="仿宋" w:hAnsi="仿宋" w:eastAsia="仿宋" w:cs="仿宋"/>
          <w:b/>
          <w:color w:val="auto"/>
          <w:sz w:val="28"/>
        </w:rPr>
      </w:pPr>
      <w:r>
        <w:rPr>
          <w:rFonts w:hint="eastAsia" w:ascii="仿宋" w:hAnsi="仿宋" w:eastAsia="仿宋" w:cs="仿宋"/>
          <w:color w:val="auto"/>
          <w:sz w:val="28"/>
        </w:rPr>
        <w:t>13.2 供应商应逐条阅读招标文件要求的技术规格及商务条款要求，指出自己提供的货物和服务是否对招标文件做出响应，</w:t>
      </w:r>
      <w:r>
        <w:rPr>
          <w:rFonts w:hint="eastAsia" w:ascii="仿宋" w:hAnsi="仿宋" w:eastAsia="仿宋" w:cs="仿宋"/>
          <w:b/>
          <w:color w:val="auto"/>
          <w:sz w:val="28"/>
        </w:rPr>
        <w:t>并将不能响应之处在招标文件所附的“技术规格偏离表”和“商务所有条款偏离表”中一一列出。</w:t>
      </w:r>
    </w:p>
    <w:p>
      <w:pPr>
        <w:pStyle w:val="34"/>
        <w:spacing w:line="540" w:lineRule="exact"/>
        <w:ind w:firstLine="560"/>
        <w:rPr>
          <w:rFonts w:ascii="仿宋" w:hAnsi="仿宋" w:eastAsia="仿宋" w:cs="仿宋"/>
          <w:color w:val="auto"/>
          <w:sz w:val="28"/>
        </w:rPr>
      </w:pPr>
      <w:r>
        <w:rPr>
          <w:rFonts w:hint="eastAsia" w:ascii="仿宋" w:hAnsi="仿宋" w:eastAsia="仿宋" w:cs="仿宋"/>
          <w:color w:val="auto"/>
          <w:sz w:val="28"/>
        </w:rPr>
        <w:t>13.3 证明货物的合格性和符合招标文件规定的文件应包括下列内容：</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13.3.1 投标货物的试(检)验报告、鉴定证书（复印件）；</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13.3.2 执行的制造、验收标准；</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13.3.3 荣获产品质量、生产管理等方面的荣誉证书（复印件）；</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13.3.4 有关的产品样册、手册、图纸和资料；</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13.3.5 供应商认为有必要提供的其它证明文件；</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14. 投标文件的有效期</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14.1 投标文件从实际开标之日起</w:t>
      </w:r>
      <w:r>
        <w:rPr>
          <w:rFonts w:hint="eastAsia" w:ascii="仿宋" w:hAnsi="仿宋" w:eastAsia="仿宋" w:cs="仿宋"/>
          <w:color w:val="auto"/>
          <w:sz w:val="28"/>
          <w:u w:val="single"/>
        </w:rPr>
        <w:t xml:space="preserve"> 90 </w:t>
      </w:r>
      <w:r>
        <w:rPr>
          <w:rFonts w:hint="eastAsia" w:ascii="仿宋" w:hAnsi="仿宋" w:eastAsia="仿宋" w:cs="仿宋"/>
          <w:color w:val="auto"/>
          <w:sz w:val="28"/>
        </w:rPr>
        <w:t>天内有效。</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14.2 在特殊情况下，在原投标有效期届满之前，采购代理机构可与投标单位协商延长投标文件的有效期，并经投标方确认。</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15. 投标文件的书写要求及签署。</w:t>
      </w:r>
    </w:p>
    <w:p>
      <w:pPr>
        <w:spacing w:line="540" w:lineRule="exact"/>
        <w:ind w:firstLine="560"/>
        <w:rPr>
          <w:rFonts w:ascii="仿宋" w:hAnsi="仿宋" w:eastAsia="仿宋" w:cs="仿宋"/>
          <w:color w:val="auto"/>
          <w:sz w:val="28"/>
        </w:rPr>
      </w:pPr>
      <w:r>
        <w:rPr>
          <w:rFonts w:hint="eastAsia" w:ascii="仿宋" w:hAnsi="仿宋" w:eastAsia="仿宋" w:cs="仿宋"/>
          <w:color w:val="auto"/>
          <w:sz w:val="28"/>
        </w:rPr>
        <w:t>15.1 投标文件的书写应清楚工整，修改处应由供应商授权代表签字或盖章。</w:t>
      </w:r>
    </w:p>
    <w:p>
      <w:pPr>
        <w:pStyle w:val="34"/>
        <w:spacing w:line="540" w:lineRule="exact"/>
        <w:ind w:firstLine="560" w:firstLineChars="200"/>
        <w:jc w:val="both"/>
        <w:rPr>
          <w:rFonts w:ascii="仿宋" w:hAnsi="仿宋" w:eastAsia="仿宋" w:cs="仿宋"/>
          <w:b/>
          <w:color w:val="auto"/>
          <w:sz w:val="28"/>
        </w:rPr>
      </w:pPr>
      <w:r>
        <w:rPr>
          <w:rFonts w:hint="eastAsia" w:ascii="仿宋" w:hAnsi="仿宋" w:eastAsia="仿宋" w:cs="仿宋"/>
          <w:b/>
          <w:color w:val="auto"/>
          <w:sz w:val="28"/>
        </w:rPr>
        <w:t>15.2 未实质性对应响应招标文件、或者关键字迹潦草、关键内容表达不清、或者未按要求填写或可能导致非唯一理解的投标文件将不能通过符合性检查，按重大偏离处理。</w:t>
      </w:r>
    </w:p>
    <w:p>
      <w:pPr>
        <w:pStyle w:val="34"/>
        <w:spacing w:line="540" w:lineRule="exact"/>
        <w:ind w:firstLine="560" w:firstLineChars="200"/>
        <w:jc w:val="both"/>
        <w:rPr>
          <w:rFonts w:ascii="仿宋" w:hAnsi="仿宋" w:eastAsia="仿宋" w:cs="仿宋"/>
          <w:b/>
          <w:color w:val="auto"/>
          <w:sz w:val="28"/>
        </w:rPr>
      </w:pPr>
      <w:r>
        <w:rPr>
          <w:rFonts w:hint="eastAsia" w:ascii="仿宋" w:hAnsi="仿宋" w:eastAsia="仿宋" w:cs="仿宋"/>
          <w:b/>
          <w:color w:val="auto"/>
          <w:sz w:val="28"/>
        </w:rPr>
        <w:t>15.3 投标文件应由企业法人或法人授权代表在所有规定签章处逐一签署及加盖单位的公章。</w:t>
      </w:r>
    </w:p>
    <w:p>
      <w:pPr>
        <w:pStyle w:val="34"/>
        <w:spacing w:line="540" w:lineRule="exact"/>
        <w:ind w:firstLine="560" w:firstLineChars="200"/>
        <w:jc w:val="both"/>
        <w:rPr>
          <w:rFonts w:ascii="仿宋" w:hAnsi="仿宋" w:eastAsia="仿宋" w:cs="仿宋"/>
          <w:b/>
          <w:color w:val="auto"/>
          <w:sz w:val="28"/>
        </w:rPr>
      </w:pPr>
      <w:r>
        <w:rPr>
          <w:rFonts w:hint="eastAsia" w:ascii="仿宋" w:hAnsi="仿宋" w:eastAsia="仿宋" w:cs="仿宋"/>
          <w:b/>
          <w:color w:val="auto"/>
          <w:sz w:val="28"/>
        </w:rPr>
        <w:t>15.4 如果虚假应标将会导致废标，并将虚假应标投标公司及生产厂家上报政府采购部门并列入黑名单。</w:t>
      </w:r>
    </w:p>
    <w:p>
      <w:pPr>
        <w:pStyle w:val="3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16. 投标保证金</w:t>
      </w:r>
    </w:p>
    <w:p>
      <w:pPr>
        <w:pStyle w:val="33"/>
        <w:spacing w:line="540" w:lineRule="exact"/>
        <w:ind w:firstLine="560"/>
        <w:rPr>
          <w:rFonts w:ascii="仿宋" w:hAnsi="仿宋" w:eastAsia="仿宋" w:cs="仿宋"/>
          <w:color w:val="auto"/>
        </w:rPr>
      </w:pPr>
      <w:r>
        <w:rPr>
          <w:rFonts w:hint="eastAsia" w:ascii="仿宋" w:hAnsi="仿宋" w:eastAsia="仿宋" w:cs="仿宋"/>
          <w:color w:val="auto"/>
        </w:rPr>
        <w:t>16.1 投标保证金金</w:t>
      </w:r>
      <w:r>
        <w:rPr>
          <w:rFonts w:hint="eastAsia" w:ascii="仿宋" w:hAnsi="仿宋" w:eastAsia="仿宋" w:cs="仿宋"/>
          <w:color w:val="auto"/>
          <w:szCs w:val="22"/>
        </w:rPr>
        <w:t>额</w:t>
      </w:r>
      <w:r>
        <w:rPr>
          <w:rFonts w:hint="eastAsia" w:ascii="仿宋" w:hAnsi="仿宋" w:eastAsia="仿宋" w:cs="仿宋"/>
          <w:color w:val="auto"/>
        </w:rPr>
        <w:t>：按照投标须知前附表第5条规定金额缴纳；投标保证金以非现金形式的电汇或网银支付</w:t>
      </w:r>
      <w:r>
        <w:rPr>
          <w:rFonts w:hint="eastAsia" w:ascii="仿宋" w:hAnsi="仿宋" w:eastAsia="仿宋" w:cs="仿宋"/>
          <w:color w:val="auto"/>
          <w:lang w:eastAsia="zh-CN"/>
        </w:rPr>
        <w:t>（</w:t>
      </w:r>
      <w:r>
        <w:rPr>
          <w:rFonts w:hint="eastAsia" w:ascii="仿宋" w:hAnsi="仿宋" w:eastAsia="仿宋" w:cs="仿宋"/>
          <w:color w:val="auto"/>
        </w:rPr>
        <w:t>网银</w:t>
      </w:r>
      <w:r>
        <w:rPr>
          <w:rFonts w:hint="eastAsia" w:ascii="仿宋" w:hAnsi="仿宋" w:eastAsia="仿宋" w:cs="仿宋"/>
          <w:color w:val="auto"/>
          <w:lang w:val="en-US" w:eastAsia="zh-CN"/>
        </w:rPr>
        <w:t>或电汇</w:t>
      </w:r>
      <w:r>
        <w:rPr>
          <w:rFonts w:hint="eastAsia" w:ascii="仿宋" w:hAnsi="仿宋" w:eastAsia="仿宋" w:cs="仿宋"/>
          <w:color w:val="auto"/>
        </w:rPr>
        <w:t>转账的形式由供应商的基本账户汇出</w:t>
      </w:r>
      <w:r>
        <w:rPr>
          <w:rFonts w:hint="eastAsia" w:ascii="仿宋" w:hAnsi="仿宋" w:eastAsia="仿宋" w:cs="仿宋"/>
          <w:color w:val="auto"/>
          <w:lang w:eastAsia="zh-CN"/>
        </w:rPr>
        <w:t>）</w:t>
      </w:r>
      <w:r>
        <w:rPr>
          <w:rFonts w:hint="eastAsia" w:ascii="仿宋" w:hAnsi="仿宋" w:eastAsia="仿宋" w:cs="仿宋"/>
          <w:color w:val="auto"/>
        </w:rPr>
        <w:t>或电子保函方式提交，需备注项目编号、项目名称（或项目简称）及包号，于投标文件提交截止时间前交至招标代理机构指定账户（以实际到账时间为准，逾期无效），公示期结束后予以退还。</w:t>
      </w:r>
    </w:p>
    <w:p>
      <w:pPr>
        <w:pStyle w:val="33"/>
        <w:spacing w:line="540" w:lineRule="exact"/>
        <w:ind w:firstLine="560"/>
        <w:rPr>
          <w:rFonts w:ascii="仿宋" w:hAnsi="仿宋" w:eastAsia="仿宋" w:cs="仿宋"/>
          <w:color w:val="auto"/>
        </w:rPr>
      </w:pPr>
      <w:r>
        <w:rPr>
          <w:rFonts w:hint="eastAsia" w:ascii="仿宋" w:hAnsi="仿宋" w:eastAsia="仿宋" w:cs="仿宋"/>
          <w:color w:val="auto"/>
        </w:rPr>
        <w:t>16.2 投标保证金用于保护本次招标免受供应商的违规、违约行为而引起的风险。</w:t>
      </w:r>
    </w:p>
    <w:p>
      <w:pPr>
        <w:pStyle w:val="34"/>
        <w:snapToGrid w:val="0"/>
        <w:spacing w:line="520" w:lineRule="exact"/>
        <w:ind w:firstLine="567"/>
        <w:jc w:val="both"/>
        <w:rPr>
          <w:rFonts w:ascii="仿宋" w:hAnsi="仿宋" w:eastAsia="仿宋" w:cs="仿宋"/>
          <w:b/>
          <w:color w:val="auto"/>
          <w:sz w:val="28"/>
        </w:rPr>
      </w:pPr>
      <w:r>
        <w:rPr>
          <w:rFonts w:hint="eastAsia" w:ascii="仿宋" w:hAnsi="仿宋" w:eastAsia="仿宋" w:cs="仿宋"/>
          <w:color w:val="auto"/>
          <w:sz w:val="28"/>
        </w:rPr>
        <w:t>16.3 投标保证金应用人民币，由投标人按“投标须知前附表”中规定的银行、帐号，按16.1条要求的数额办理，于投标截止时间前交招标代理机构。</w:t>
      </w:r>
      <w:r>
        <w:rPr>
          <w:rFonts w:hint="eastAsia" w:ascii="仿宋" w:hAnsi="仿宋" w:eastAsia="仿宋" w:cs="仿宋"/>
          <w:b/>
          <w:bCs/>
          <w:color w:val="auto"/>
          <w:sz w:val="28"/>
        </w:rPr>
        <w:t>对未按要求提交投标保证金的，其投标无效。</w:t>
      </w:r>
    </w:p>
    <w:p>
      <w:pPr>
        <w:pStyle w:val="34"/>
        <w:spacing w:line="540" w:lineRule="exact"/>
        <w:ind w:firstLine="560"/>
        <w:rPr>
          <w:rFonts w:ascii="仿宋" w:hAnsi="仿宋" w:eastAsia="仿宋" w:cs="仿宋"/>
          <w:color w:val="auto"/>
          <w:sz w:val="28"/>
        </w:rPr>
      </w:pPr>
      <w:r>
        <w:rPr>
          <w:rFonts w:hint="eastAsia" w:ascii="仿宋" w:hAnsi="仿宋" w:eastAsia="仿宋" w:cs="仿宋"/>
          <w:color w:val="auto"/>
          <w:sz w:val="28"/>
        </w:rPr>
        <w:t>16.4 投标保证金的退还</w:t>
      </w:r>
    </w:p>
    <w:p>
      <w:pPr>
        <w:pStyle w:val="34"/>
        <w:spacing w:line="540" w:lineRule="exact"/>
        <w:ind w:firstLine="560"/>
        <w:rPr>
          <w:rFonts w:ascii="仿宋" w:hAnsi="仿宋" w:eastAsia="仿宋" w:cs="仿宋"/>
          <w:color w:val="auto"/>
          <w:sz w:val="28"/>
        </w:rPr>
      </w:pPr>
      <w:r>
        <w:rPr>
          <w:rFonts w:hint="eastAsia" w:ascii="仿宋" w:hAnsi="仿宋" w:eastAsia="仿宋" w:cs="仿宋"/>
          <w:color w:val="auto"/>
          <w:sz w:val="28"/>
        </w:rPr>
        <w:t>在该项目评标公示期满后，新疆新之建工程咨询有限公司收到由供应商提供的以下资料后五个工作日内退还：</w:t>
      </w:r>
    </w:p>
    <w:p>
      <w:pPr>
        <w:pStyle w:val="34"/>
        <w:spacing w:line="540" w:lineRule="exact"/>
        <w:ind w:firstLine="560"/>
        <w:rPr>
          <w:rFonts w:ascii="仿宋" w:hAnsi="仿宋" w:eastAsia="仿宋" w:cs="仿宋"/>
          <w:color w:val="auto"/>
          <w:sz w:val="28"/>
        </w:rPr>
      </w:pPr>
      <w:r>
        <w:rPr>
          <w:rFonts w:hint="eastAsia" w:ascii="仿宋" w:hAnsi="仿宋" w:eastAsia="仿宋" w:cs="仿宋"/>
          <w:color w:val="auto"/>
          <w:sz w:val="28"/>
        </w:rPr>
        <w:t>1）打印并加盖供应商公章的账户信息：</w:t>
      </w:r>
      <w:r>
        <w:rPr>
          <w:rFonts w:hint="eastAsia" w:ascii="仿宋" w:hAnsi="仿宋" w:eastAsia="仿宋" w:cs="仿宋"/>
          <w:b/>
          <w:color w:val="auto"/>
          <w:sz w:val="28"/>
        </w:rPr>
        <w:t>行名、行号、户名、账号；</w:t>
      </w:r>
    </w:p>
    <w:p>
      <w:pPr>
        <w:pStyle w:val="34"/>
        <w:spacing w:line="540" w:lineRule="exact"/>
        <w:ind w:firstLine="560"/>
        <w:rPr>
          <w:rFonts w:ascii="仿宋" w:hAnsi="仿宋" w:eastAsia="仿宋" w:cs="仿宋"/>
          <w:color w:val="auto"/>
          <w:sz w:val="28"/>
        </w:rPr>
      </w:pPr>
      <w:r>
        <w:rPr>
          <w:rFonts w:hint="eastAsia" w:ascii="仿宋" w:hAnsi="仿宋" w:eastAsia="仿宋" w:cs="仿宋"/>
          <w:color w:val="auto"/>
          <w:sz w:val="28"/>
        </w:rPr>
        <w:t>2）加盖投标人财务公章的第二联复写收据原件，收据中需写明项目名称及项目编号。</w:t>
      </w:r>
    </w:p>
    <w:p>
      <w:pPr>
        <w:pStyle w:val="34"/>
        <w:spacing w:line="540" w:lineRule="exact"/>
        <w:ind w:firstLine="560"/>
        <w:rPr>
          <w:rFonts w:ascii="仿宋" w:hAnsi="仿宋" w:eastAsia="仿宋" w:cs="仿宋"/>
          <w:color w:val="auto"/>
          <w:sz w:val="28"/>
        </w:rPr>
      </w:pPr>
      <w:r>
        <w:rPr>
          <w:rFonts w:hint="eastAsia" w:ascii="仿宋" w:hAnsi="仿宋" w:eastAsia="仿宋" w:cs="仿宋"/>
          <w:color w:val="auto"/>
          <w:sz w:val="28"/>
        </w:rPr>
        <w:t>3）金额各公司根据实际情况填写。</w:t>
      </w:r>
    </w:p>
    <w:p>
      <w:pPr>
        <w:pStyle w:val="34"/>
        <w:spacing w:line="540" w:lineRule="exact"/>
        <w:ind w:firstLine="560"/>
        <w:rPr>
          <w:rFonts w:ascii="仿宋" w:hAnsi="仿宋" w:eastAsia="仿宋" w:cs="仿宋"/>
          <w:color w:val="auto"/>
          <w:sz w:val="28"/>
        </w:rPr>
      </w:pPr>
      <w:r>
        <w:rPr>
          <w:rFonts w:hint="eastAsia" w:ascii="仿宋" w:hAnsi="仿宋" w:eastAsia="仿宋" w:cs="仿宋"/>
          <w:color w:val="auto"/>
          <w:sz w:val="28"/>
        </w:rPr>
        <w:t>注：请各投标供应商，开标结束后将以上资料递交至招标代理机构，如未中标，将按照法定规定期限予以退还。</w:t>
      </w:r>
    </w:p>
    <w:p>
      <w:pPr>
        <w:pStyle w:val="34"/>
        <w:spacing w:line="540" w:lineRule="exact"/>
        <w:ind w:firstLine="560"/>
        <w:rPr>
          <w:rFonts w:ascii="仿宋" w:hAnsi="仿宋" w:eastAsia="仿宋" w:cs="仿宋"/>
          <w:color w:val="auto"/>
          <w:sz w:val="28"/>
        </w:rPr>
      </w:pPr>
      <w:r>
        <w:rPr>
          <w:rFonts w:hint="eastAsia" w:ascii="仿宋" w:hAnsi="仿宋" w:eastAsia="仿宋" w:cs="仿宋"/>
          <w:color w:val="auto"/>
          <w:sz w:val="28"/>
        </w:rPr>
        <w:t>16.5 发生以下情况投标保证金可能被没收：</w:t>
      </w:r>
    </w:p>
    <w:p>
      <w:pPr>
        <w:pStyle w:val="3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16.5.1 如果供应商在投标有效期内撤销投标；</w:t>
      </w:r>
    </w:p>
    <w:p>
      <w:pPr>
        <w:pStyle w:val="3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16.5.2 如果供应商串通投标的；</w:t>
      </w:r>
    </w:p>
    <w:p>
      <w:pPr>
        <w:pStyle w:val="3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16.5.3 如果中标人未能做到：</w:t>
      </w:r>
    </w:p>
    <w:p>
      <w:pPr>
        <w:pStyle w:val="33"/>
        <w:spacing w:line="540" w:lineRule="exact"/>
        <w:ind w:firstLine="560"/>
        <w:rPr>
          <w:rFonts w:ascii="仿宋" w:hAnsi="仿宋" w:eastAsia="仿宋" w:cs="仿宋"/>
          <w:color w:val="auto"/>
        </w:rPr>
      </w:pPr>
      <w:r>
        <w:rPr>
          <w:rFonts w:hint="eastAsia" w:ascii="仿宋" w:hAnsi="仿宋" w:eastAsia="仿宋" w:cs="仿宋"/>
          <w:color w:val="auto"/>
        </w:rPr>
        <w:t>a. 按29条规定签定合同；</w:t>
      </w:r>
    </w:p>
    <w:p>
      <w:pPr>
        <w:pStyle w:val="33"/>
        <w:spacing w:line="540" w:lineRule="exact"/>
        <w:ind w:firstLine="560"/>
        <w:rPr>
          <w:rFonts w:ascii="仿宋" w:hAnsi="仿宋" w:eastAsia="仿宋" w:cs="仿宋"/>
          <w:color w:val="auto"/>
        </w:rPr>
      </w:pPr>
      <w:r>
        <w:rPr>
          <w:rFonts w:hint="eastAsia" w:ascii="仿宋" w:hAnsi="仿宋" w:eastAsia="仿宋" w:cs="仿宋"/>
          <w:color w:val="auto"/>
        </w:rPr>
        <w:t>b. 第32条有关缴纳中标服务费的规定；</w:t>
      </w:r>
    </w:p>
    <w:p>
      <w:pPr>
        <w:pStyle w:val="35"/>
        <w:spacing w:beforeLines="0" w:afterLines="0" w:line="520" w:lineRule="exact"/>
        <w:rPr>
          <w:rFonts w:ascii="仿宋" w:hAnsi="仿宋" w:eastAsia="仿宋" w:cs="仿宋"/>
          <w:color w:val="auto"/>
          <w:kern w:val="0"/>
          <w:sz w:val="28"/>
          <w:szCs w:val="24"/>
        </w:rPr>
      </w:pPr>
      <w:r>
        <w:rPr>
          <w:rFonts w:hint="eastAsia" w:ascii="仿宋" w:hAnsi="仿宋" w:eastAsia="仿宋" w:cs="仿宋"/>
          <w:color w:val="auto"/>
          <w:kern w:val="0"/>
          <w:sz w:val="28"/>
          <w:szCs w:val="24"/>
        </w:rPr>
        <w:t>四、投标文件的上传</w:t>
      </w:r>
    </w:p>
    <w:p>
      <w:pPr>
        <w:spacing w:line="500" w:lineRule="exact"/>
        <w:ind w:firstLine="560" w:firstLineChars="200"/>
        <w:rPr>
          <w:rFonts w:ascii="仿宋" w:hAnsi="仿宋" w:eastAsia="仿宋" w:cs="仿宋"/>
          <w:color w:val="auto"/>
          <w:sz w:val="28"/>
          <w:highlight w:val="yellow"/>
        </w:rPr>
      </w:pPr>
      <w:r>
        <w:rPr>
          <w:rFonts w:hint="eastAsia" w:ascii="仿宋" w:hAnsi="仿宋" w:eastAsia="仿宋" w:cs="仿宋"/>
          <w:color w:val="auto"/>
          <w:sz w:val="28"/>
        </w:rPr>
        <w:t>17 本项目使用政采云平台采用全流程电子招投标。供应商根据招标文件及政采云电子招投标供应商操作手册要求编制、生成并提交（上传）电子投标文件。采购人及采购代理机构拒绝接受通过电子交易平台以外的任何形式提交（上传）的投标文件。</w:t>
      </w:r>
    </w:p>
    <w:p>
      <w:pPr>
        <w:pStyle w:val="3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18. 投标文件上传的截止日期</w:t>
      </w:r>
    </w:p>
    <w:p>
      <w:pPr>
        <w:pStyle w:val="34"/>
        <w:spacing w:line="540" w:lineRule="exact"/>
        <w:ind w:firstLine="560" w:firstLineChars="200"/>
        <w:jc w:val="both"/>
        <w:rPr>
          <w:rFonts w:ascii="仿宋" w:hAnsi="仿宋" w:eastAsia="仿宋" w:cs="仿宋"/>
          <w:color w:val="auto"/>
          <w:sz w:val="28"/>
          <w:u w:val="single"/>
        </w:rPr>
      </w:pPr>
      <w:r>
        <w:rPr>
          <w:rFonts w:hint="eastAsia" w:ascii="仿宋" w:hAnsi="仿宋" w:eastAsia="仿宋" w:cs="仿宋"/>
          <w:color w:val="auto"/>
          <w:sz w:val="28"/>
        </w:rPr>
        <w:t>18.1 供应商必须在《投标须知前附表》中规定的时间之前将投标文件上传到规定的地点。</w:t>
      </w:r>
    </w:p>
    <w:p>
      <w:pPr>
        <w:pStyle w:val="3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18.2 超过招标文件规定的投标截止时间上传的投标文件将不予接受。</w:t>
      </w:r>
    </w:p>
    <w:p>
      <w:pPr>
        <w:pStyle w:val="34"/>
        <w:spacing w:line="540" w:lineRule="exact"/>
        <w:ind w:firstLine="560" w:firstLineChars="200"/>
        <w:jc w:val="both"/>
        <w:rPr>
          <w:rFonts w:ascii="仿宋" w:hAnsi="仿宋" w:eastAsia="仿宋" w:cs="仿宋"/>
          <w:b/>
          <w:bCs/>
          <w:color w:val="auto"/>
          <w:sz w:val="28"/>
        </w:rPr>
      </w:pPr>
      <w:r>
        <w:rPr>
          <w:rFonts w:hint="eastAsia" w:ascii="仿宋" w:hAnsi="仿宋" w:eastAsia="仿宋" w:cs="仿宋"/>
          <w:b/>
          <w:bCs/>
          <w:color w:val="auto"/>
          <w:sz w:val="28"/>
        </w:rPr>
        <w:t>18.3 供应商开标时无需到达现场，远程解密，开标（未办理CA的供应商可自主通过新疆CA申领渠道“新疆政务通”申请政采云平台可使用的CA设备，如原有兵团或公共资源使用的CA，可与新疆CA联系，申请增加电子证书即可，无需重复申领。）未按本须知要上传的投标文件，采购代理机构不对其后果负责。</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19. 投标文件的修改、撤回和撤销</w:t>
      </w:r>
    </w:p>
    <w:p>
      <w:pPr>
        <w:pStyle w:val="3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19.1.提交投标文件截止时间前，供应商可以通过电子交易平台对所提交（上传）的投标文件进行补充、修改或者撤回。</w:t>
      </w:r>
    </w:p>
    <w:p>
      <w:pPr>
        <w:pStyle w:val="36"/>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19.2 供应商不得在投标截止时间起至投标文件有效期满前撤销投标文件，否则其投标保证金将被没收。</w:t>
      </w:r>
    </w:p>
    <w:p>
      <w:pPr>
        <w:pStyle w:val="36"/>
        <w:spacing w:line="540" w:lineRule="exact"/>
        <w:ind w:firstLine="560"/>
        <w:jc w:val="both"/>
        <w:rPr>
          <w:rFonts w:ascii="仿宋" w:hAnsi="仿宋" w:eastAsia="仿宋" w:cs="仿宋"/>
          <w:b/>
          <w:color w:val="auto"/>
          <w:sz w:val="28"/>
        </w:rPr>
      </w:pPr>
      <w:r>
        <w:rPr>
          <w:rFonts w:hint="eastAsia" w:ascii="仿宋" w:hAnsi="仿宋" w:eastAsia="仿宋" w:cs="仿宋"/>
          <w:b/>
          <w:color w:val="auto"/>
          <w:sz w:val="28"/>
        </w:rPr>
        <w:t>20.有下列情形之一的，视为供应商串通投标，其投标无效：</w:t>
      </w:r>
    </w:p>
    <w:p>
      <w:pPr>
        <w:pStyle w:val="36"/>
        <w:spacing w:line="540" w:lineRule="exact"/>
        <w:ind w:firstLine="560"/>
        <w:jc w:val="both"/>
        <w:rPr>
          <w:rFonts w:ascii="仿宋" w:hAnsi="仿宋" w:eastAsia="仿宋" w:cs="仿宋"/>
          <w:b/>
          <w:color w:val="auto"/>
          <w:sz w:val="28"/>
        </w:rPr>
      </w:pPr>
      <w:r>
        <w:rPr>
          <w:rFonts w:hint="eastAsia" w:ascii="仿宋" w:hAnsi="仿宋" w:eastAsia="仿宋" w:cs="仿宋"/>
          <w:b/>
          <w:color w:val="auto"/>
          <w:sz w:val="28"/>
        </w:rPr>
        <w:t>⑴ 不同供应商的投标文件由同一单位或者个人编制;</w:t>
      </w:r>
    </w:p>
    <w:p>
      <w:pPr>
        <w:pStyle w:val="36"/>
        <w:spacing w:line="540" w:lineRule="exact"/>
        <w:ind w:firstLine="560"/>
        <w:jc w:val="both"/>
        <w:rPr>
          <w:rFonts w:ascii="仿宋" w:hAnsi="仿宋" w:eastAsia="仿宋" w:cs="仿宋"/>
          <w:b/>
          <w:color w:val="auto"/>
          <w:sz w:val="28"/>
        </w:rPr>
      </w:pPr>
      <w:r>
        <w:rPr>
          <w:rFonts w:hint="eastAsia" w:ascii="仿宋" w:hAnsi="仿宋" w:eastAsia="仿宋" w:cs="仿宋"/>
          <w:b/>
          <w:color w:val="auto"/>
          <w:sz w:val="28"/>
        </w:rPr>
        <w:t>⑵ 不同供应商委托同一单位或者个人办理投标事宜;</w:t>
      </w:r>
    </w:p>
    <w:p>
      <w:pPr>
        <w:pStyle w:val="36"/>
        <w:spacing w:line="540" w:lineRule="exact"/>
        <w:ind w:firstLine="560"/>
        <w:jc w:val="both"/>
        <w:rPr>
          <w:rFonts w:ascii="仿宋" w:hAnsi="仿宋" w:eastAsia="仿宋" w:cs="仿宋"/>
          <w:b/>
          <w:color w:val="auto"/>
          <w:sz w:val="28"/>
        </w:rPr>
      </w:pPr>
      <w:r>
        <w:rPr>
          <w:rFonts w:hint="eastAsia" w:ascii="仿宋" w:hAnsi="仿宋" w:eastAsia="仿宋" w:cs="仿宋"/>
          <w:b/>
          <w:color w:val="auto"/>
          <w:sz w:val="28"/>
        </w:rPr>
        <w:t>⑶ 不同供应商的投标文件载明的项目管理成员或者联系人员为同一人;</w:t>
      </w:r>
    </w:p>
    <w:p>
      <w:pPr>
        <w:pStyle w:val="36"/>
        <w:spacing w:line="540" w:lineRule="exact"/>
        <w:ind w:firstLine="560"/>
        <w:jc w:val="both"/>
        <w:rPr>
          <w:rFonts w:ascii="仿宋" w:hAnsi="仿宋" w:eastAsia="仿宋" w:cs="仿宋"/>
          <w:b/>
          <w:color w:val="auto"/>
          <w:sz w:val="28"/>
        </w:rPr>
      </w:pPr>
      <w:r>
        <w:rPr>
          <w:rFonts w:hint="eastAsia" w:ascii="仿宋" w:hAnsi="仿宋" w:eastAsia="仿宋" w:cs="仿宋"/>
          <w:b/>
          <w:color w:val="auto"/>
          <w:sz w:val="28"/>
        </w:rPr>
        <w:t>⑷ 不同供应商的投标文件异常一致或者投标报价呈规律性差异;</w:t>
      </w:r>
    </w:p>
    <w:p>
      <w:pPr>
        <w:pStyle w:val="36"/>
        <w:spacing w:line="540" w:lineRule="exact"/>
        <w:ind w:firstLine="560"/>
        <w:jc w:val="both"/>
        <w:rPr>
          <w:rFonts w:ascii="仿宋" w:hAnsi="仿宋" w:eastAsia="仿宋" w:cs="仿宋"/>
          <w:b/>
          <w:color w:val="auto"/>
          <w:sz w:val="28"/>
        </w:rPr>
      </w:pPr>
      <w:r>
        <w:rPr>
          <w:rFonts w:hint="eastAsia" w:ascii="仿宋" w:hAnsi="仿宋" w:eastAsia="仿宋" w:cs="仿宋"/>
          <w:b/>
          <w:color w:val="auto"/>
          <w:sz w:val="28"/>
        </w:rPr>
        <w:t>⑸ 不同供应商的投标文件相互混装;</w:t>
      </w:r>
    </w:p>
    <w:p>
      <w:pPr>
        <w:pStyle w:val="36"/>
        <w:spacing w:line="540" w:lineRule="exact"/>
        <w:ind w:firstLine="560"/>
        <w:jc w:val="both"/>
        <w:rPr>
          <w:rFonts w:ascii="仿宋" w:hAnsi="仿宋" w:eastAsia="仿宋" w:cs="仿宋"/>
          <w:b/>
          <w:color w:val="auto"/>
          <w:sz w:val="23"/>
          <w:szCs w:val="23"/>
        </w:rPr>
      </w:pPr>
      <w:r>
        <w:rPr>
          <w:rFonts w:hint="eastAsia" w:ascii="仿宋" w:hAnsi="仿宋" w:eastAsia="仿宋" w:cs="仿宋"/>
          <w:b/>
          <w:color w:val="auto"/>
          <w:sz w:val="28"/>
        </w:rPr>
        <w:t>⑹ 不同供应商的投标保证金从同一单位或者个人的账户转出</w:t>
      </w:r>
      <w:r>
        <w:rPr>
          <w:rFonts w:hint="eastAsia" w:ascii="仿宋" w:hAnsi="仿宋" w:eastAsia="仿宋" w:cs="仿宋"/>
          <w:b/>
          <w:color w:val="auto"/>
          <w:sz w:val="23"/>
          <w:szCs w:val="23"/>
        </w:rPr>
        <w:t>。</w:t>
      </w:r>
    </w:p>
    <w:p>
      <w:pPr>
        <w:pStyle w:val="35"/>
        <w:spacing w:beforeLines="0" w:afterLines="0" w:line="520" w:lineRule="exact"/>
        <w:rPr>
          <w:rFonts w:ascii="仿宋" w:hAnsi="仿宋" w:eastAsia="仿宋" w:cs="仿宋"/>
          <w:color w:val="auto"/>
          <w:kern w:val="0"/>
          <w:sz w:val="28"/>
          <w:szCs w:val="24"/>
        </w:rPr>
      </w:pPr>
      <w:r>
        <w:rPr>
          <w:rFonts w:hint="eastAsia" w:ascii="仿宋" w:hAnsi="仿宋" w:eastAsia="仿宋" w:cs="仿宋"/>
          <w:color w:val="auto"/>
          <w:kern w:val="0"/>
          <w:sz w:val="28"/>
          <w:szCs w:val="24"/>
        </w:rPr>
        <w:t>五、开标</w:t>
      </w:r>
    </w:p>
    <w:p>
      <w:pPr>
        <w:pStyle w:val="36"/>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21. 开标</w:t>
      </w:r>
    </w:p>
    <w:p>
      <w:pPr>
        <w:pStyle w:val="34"/>
        <w:spacing w:line="540" w:lineRule="exact"/>
        <w:ind w:left="1" w:firstLine="562" w:firstLineChars="201"/>
        <w:jc w:val="both"/>
        <w:rPr>
          <w:rFonts w:ascii="仿宋" w:hAnsi="仿宋" w:eastAsia="仿宋" w:cs="仿宋"/>
          <w:color w:val="auto"/>
          <w:sz w:val="28"/>
          <w:u w:val="single"/>
        </w:rPr>
      </w:pPr>
      <w:r>
        <w:rPr>
          <w:rFonts w:hint="eastAsia" w:ascii="仿宋" w:hAnsi="仿宋" w:eastAsia="仿宋" w:cs="仿宋"/>
          <w:color w:val="auto"/>
          <w:sz w:val="28"/>
        </w:rPr>
        <w:t>21.1 除非采购代理机构另外书面通知，本项目将按本招标文件《投标须知前附表》中规定的时间和地点开标。</w:t>
      </w:r>
    </w:p>
    <w:p>
      <w:pPr>
        <w:pStyle w:val="34"/>
        <w:spacing w:line="540" w:lineRule="exact"/>
        <w:ind w:firstLine="560" w:firstLineChars="200"/>
        <w:jc w:val="both"/>
        <w:rPr>
          <w:rFonts w:ascii="仿宋" w:hAnsi="仿宋" w:eastAsia="仿宋" w:cs="仿宋"/>
          <w:color w:val="auto"/>
          <w:sz w:val="28"/>
        </w:rPr>
      </w:pPr>
      <w:r>
        <w:rPr>
          <w:rFonts w:hint="eastAsia" w:ascii="仿宋" w:hAnsi="仿宋" w:eastAsia="仿宋" w:cs="仿宋"/>
          <w:b/>
          <w:bCs/>
          <w:color w:val="auto"/>
          <w:sz w:val="28"/>
        </w:rPr>
        <w:t>21.2 开标时，采购人对其资格进行审查。资格审查不合格的，其投标无效</w:t>
      </w:r>
      <w:r>
        <w:rPr>
          <w:rFonts w:hint="eastAsia" w:ascii="仿宋" w:hAnsi="仿宋" w:eastAsia="仿宋" w:cs="仿宋"/>
          <w:color w:val="auto"/>
          <w:sz w:val="28"/>
        </w:rPr>
        <w:t xml:space="preserve">。 </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21.3 供应商上传的开标一览表均记录在案，并经各供应商代表、和监标人员签字，作为各供应商投标文件的组成部分。</w:t>
      </w:r>
    </w:p>
    <w:p>
      <w:pPr>
        <w:pStyle w:val="35"/>
        <w:spacing w:beforeLines="0" w:afterLines="0" w:line="520" w:lineRule="exact"/>
        <w:rPr>
          <w:rFonts w:ascii="仿宋" w:hAnsi="仿宋" w:eastAsia="仿宋" w:cs="仿宋"/>
          <w:color w:val="auto"/>
          <w:kern w:val="0"/>
          <w:sz w:val="28"/>
          <w:szCs w:val="24"/>
        </w:rPr>
      </w:pPr>
      <w:r>
        <w:rPr>
          <w:rFonts w:hint="eastAsia" w:ascii="仿宋" w:hAnsi="仿宋" w:eastAsia="仿宋" w:cs="仿宋"/>
          <w:color w:val="auto"/>
          <w:kern w:val="0"/>
          <w:sz w:val="28"/>
          <w:szCs w:val="24"/>
        </w:rPr>
        <w:t>六、资格审查</w:t>
      </w:r>
    </w:p>
    <w:p>
      <w:pPr>
        <w:pStyle w:val="34"/>
        <w:spacing w:line="540" w:lineRule="exact"/>
        <w:ind w:firstLine="561"/>
        <w:rPr>
          <w:rFonts w:ascii="仿宋" w:hAnsi="仿宋" w:eastAsia="仿宋" w:cs="仿宋"/>
          <w:color w:val="auto"/>
          <w:sz w:val="28"/>
        </w:rPr>
      </w:pPr>
      <w:r>
        <w:rPr>
          <w:rFonts w:hint="eastAsia" w:ascii="仿宋" w:hAnsi="仿宋" w:eastAsia="仿宋" w:cs="仿宋"/>
          <w:color w:val="auto"/>
          <w:sz w:val="28"/>
        </w:rPr>
        <w:t>22. 资格审查</w:t>
      </w:r>
    </w:p>
    <w:p>
      <w:pPr>
        <w:pStyle w:val="34"/>
        <w:spacing w:line="540" w:lineRule="exact"/>
        <w:ind w:firstLine="561"/>
        <w:rPr>
          <w:rFonts w:ascii="仿宋" w:hAnsi="仿宋" w:eastAsia="仿宋" w:cs="仿宋"/>
          <w:b/>
          <w:color w:val="auto"/>
          <w:sz w:val="28"/>
        </w:rPr>
      </w:pPr>
      <w:r>
        <w:rPr>
          <w:rFonts w:hint="eastAsia" w:ascii="仿宋" w:hAnsi="仿宋" w:eastAsia="仿宋" w:cs="仿宋"/>
          <w:b/>
          <w:color w:val="auto"/>
          <w:sz w:val="28"/>
        </w:rPr>
        <w:t>22.1 开标时，采购人按照本章第8.1.1条中第1-5项规定的内容对各供应商的投标文件进行资格审查。资格审查不合格的，其投标无效。</w:t>
      </w:r>
    </w:p>
    <w:p>
      <w:pPr>
        <w:pStyle w:val="34"/>
        <w:spacing w:line="540" w:lineRule="exact"/>
        <w:ind w:firstLine="561"/>
        <w:rPr>
          <w:rFonts w:ascii="仿宋" w:hAnsi="仿宋" w:eastAsia="仿宋" w:cs="仿宋"/>
          <w:b/>
          <w:color w:val="auto"/>
          <w:sz w:val="28"/>
        </w:rPr>
      </w:pPr>
      <w:r>
        <w:rPr>
          <w:rFonts w:hint="eastAsia" w:ascii="仿宋" w:hAnsi="仿宋" w:eastAsia="仿宋" w:cs="仿宋"/>
          <w:color w:val="auto"/>
          <w:sz w:val="28"/>
        </w:rPr>
        <w:t>22.2 合格供应商不足三家的，不进行评标。</w:t>
      </w:r>
    </w:p>
    <w:p>
      <w:pPr>
        <w:pStyle w:val="35"/>
        <w:spacing w:beforeLines="0" w:afterLines="0" w:line="520" w:lineRule="exact"/>
        <w:rPr>
          <w:rFonts w:ascii="仿宋" w:hAnsi="仿宋" w:eastAsia="仿宋" w:cs="仿宋"/>
          <w:color w:val="auto"/>
          <w:kern w:val="0"/>
          <w:sz w:val="28"/>
          <w:szCs w:val="24"/>
        </w:rPr>
      </w:pPr>
      <w:r>
        <w:rPr>
          <w:rFonts w:hint="eastAsia" w:ascii="仿宋" w:hAnsi="仿宋" w:eastAsia="仿宋" w:cs="仿宋"/>
          <w:color w:val="auto"/>
          <w:kern w:val="0"/>
          <w:sz w:val="28"/>
          <w:szCs w:val="24"/>
        </w:rPr>
        <w:t>七、评标和定标</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23. 评标原则</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23.1 本项目的评标遵循公平、公正、科学、择优的原则。</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23.2 评标委员会将严格按照《中华人民共和国政府采购法》及其实施条例（658号令）、《政府采购货物和服务招标投标管理办法》（财政部87号令等相关法律法规的规定依法评标，维护招标投标各方当事人的合法权益。</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23.3 不徇私情，不明招暗定。</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23.4 资格审查合格的供应商，均有同等机会参加竞争。</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23.5 评标人员不得私自泄露评标内容，不得进行旨在影响评标结果公正、公平的任何活动。</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24. 评标方法</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24.1 采购代理机构将根据有关法律法规的规定组建本次招标的评标委员会。评标委员会成员由本行业相关技术、经济等方面的专家组成。其中，技术、经济等方面的专家不少于成员总人数的三分之二。</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24.2 评标的依据为招标文件和投标文件。根据相关法律法规的规定，评标委员会不以任何外部证据作为其评标的依据或标准。</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24.3 评标过程将严格保密。开标后直到授予中标人合同止，凡是属于审查、澄清、评价和比较的有关评标资料以及授标建议等均不得向供应商或其他无关的人员透露。</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24.4 在评标的整个过程中，供应商所进行的旨在影响评标结果的活动，可能导致其投标被拒绝，或者被取消中标资格。</w:t>
      </w:r>
    </w:p>
    <w:p>
      <w:pPr>
        <w:pStyle w:val="34"/>
        <w:spacing w:line="540" w:lineRule="exact"/>
        <w:ind w:firstLine="562"/>
        <w:jc w:val="both"/>
        <w:rPr>
          <w:rFonts w:ascii="仿宋" w:hAnsi="仿宋" w:eastAsia="仿宋" w:cs="仿宋"/>
          <w:b/>
          <w:color w:val="auto"/>
          <w:sz w:val="28"/>
        </w:rPr>
      </w:pPr>
      <w:r>
        <w:rPr>
          <w:rFonts w:hint="eastAsia" w:ascii="仿宋" w:hAnsi="仿宋" w:eastAsia="仿宋" w:cs="仿宋"/>
          <w:b/>
          <w:color w:val="auto"/>
          <w:sz w:val="28"/>
        </w:rPr>
        <w:t>24.5 本次招标采用综合评分法进行评标。评标分符合性审查和详细评审两个阶段。</w:t>
      </w:r>
    </w:p>
    <w:p>
      <w:pPr>
        <w:pStyle w:val="50"/>
        <w:spacing w:line="540" w:lineRule="exact"/>
        <w:ind w:firstLine="562"/>
        <w:jc w:val="both"/>
        <w:rPr>
          <w:rStyle w:val="48"/>
          <w:rFonts w:ascii="仿宋" w:hAnsi="仿宋" w:eastAsia="仿宋" w:cs="仿宋"/>
          <w:b/>
          <w:color w:val="auto"/>
          <w:sz w:val="28"/>
        </w:rPr>
      </w:pPr>
      <w:r>
        <w:rPr>
          <w:rStyle w:val="48"/>
          <w:rFonts w:hint="eastAsia" w:ascii="仿宋" w:hAnsi="仿宋" w:eastAsia="仿宋" w:cs="仿宋"/>
          <w:b/>
          <w:color w:val="auto"/>
          <w:sz w:val="28"/>
        </w:rPr>
        <w:t>24.5.1 只有通过符合性审查的投标文件才可进入详细评审阶段。</w:t>
      </w:r>
    </w:p>
    <w:p>
      <w:pPr>
        <w:pStyle w:val="34"/>
        <w:spacing w:line="540" w:lineRule="exact"/>
        <w:ind w:firstLine="562"/>
        <w:jc w:val="both"/>
        <w:rPr>
          <w:rFonts w:ascii="仿宋" w:hAnsi="仿宋" w:eastAsia="仿宋" w:cs="仿宋"/>
          <w:color w:val="auto"/>
          <w:sz w:val="28"/>
        </w:rPr>
      </w:pPr>
      <w:r>
        <w:rPr>
          <w:rStyle w:val="48"/>
          <w:rFonts w:hint="eastAsia" w:ascii="仿宋" w:hAnsi="仿宋" w:eastAsia="仿宋" w:cs="仿宋"/>
          <w:b/>
          <w:color w:val="auto"/>
          <w:sz w:val="28"/>
        </w:rPr>
        <w:t>24.5.2 详细评审分为商务评审和技术评审两个部分。</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24.6 符合性审查</w:t>
      </w:r>
    </w:p>
    <w:p>
      <w:pPr>
        <w:pStyle w:val="34"/>
        <w:spacing w:line="540" w:lineRule="exact"/>
        <w:ind w:firstLine="560"/>
        <w:jc w:val="both"/>
        <w:rPr>
          <w:rFonts w:ascii="仿宋" w:hAnsi="仿宋" w:eastAsia="仿宋" w:cs="仿宋"/>
          <w:b/>
          <w:color w:val="auto"/>
          <w:sz w:val="28"/>
        </w:rPr>
      </w:pPr>
      <w:r>
        <w:rPr>
          <w:rFonts w:hint="eastAsia" w:ascii="仿宋" w:hAnsi="仿宋" w:eastAsia="仿宋" w:cs="仿宋"/>
          <w:color w:val="auto"/>
          <w:sz w:val="28"/>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仿宋" w:hAnsi="仿宋" w:eastAsia="仿宋" w:cs="仿宋"/>
          <w:b/>
          <w:color w:val="auto"/>
          <w:sz w:val="28"/>
        </w:rPr>
        <w:t>与招标文件有重大偏离的投标文件将被拒绝，投标无效。具体评审内容系指：</w:t>
      </w:r>
    </w:p>
    <w:p>
      <w:pPr>
        <w:pStyle w:val="50"/>
        <w:spacing w:line="540" w:lineRule="exact"/>
        <w:ind w:firstLine="560"/>
        <w:jc w:val="both"/>
        <w:rPr>
          <w:rStyle w:val="48"/>
          <w:rFonts w:ascii="仿宋" w:hAnsi="仿宋" w:eastAsia="仿宋" w:cs="仿宋"/>
          <w:b/>
          <w:color w:val="auto"/>
          <w:kern w:val="0"/>
          <w:sz w:val="28"/>
        </w:rPr>
      </w:pPr>
      <w:r>
        <w:rPr>
          <w:rStyle w:val="48"/>
          <w:rFonts w:hint="eastAsia" w:ascii="仿宋" w:hAnsi="仿宋" w:eastAsia="仿宋" w:cs="仿宋"/>
          <w:b/>
          <w:color w:val="auto"/>
          <w:kern w:val="0"/>
          <w:sz w:val="28"/>
        </w:rPr>
        <w:t>24.6.1 投标文件组成不完整，主要内容未能按招标文件规定的内容、格式填写、上传；</w:t>
      </w:r>
    </w:p>
    <w:p>
      <w:pPr>
        <w:pStyle w:val="50"/>
        <w:spacing w:line="540" w:lineRule="exact"/>
        <w:ind w:firstLine="560"/>
        <w:jc w:val="both"/>
        <w:rPr>
          <w:rStyle w:val="48"/>
          <w:rFonts w:ascii="仿宋" w:hAnsi="仿宋" w:eastAsia="仿宋" w:cs="仿宋"/>
          <w:b/>
          <w:color w:val="auto"/>
          <w:kern w:val="0"/>
          <w:sz w:val="28"/>
        </w:rPr>
      </w:pPr>
      <w:r>
        <w:rPr>
          <w:rStyle w:val="48"/>
          <w:rFonts w:hint="eastAsia" w:ascii="仿宋" w:hAnsi="仿宋" w:eastAsia="仿宋" w:cs="仿宋"/>
          <w:b/>
          <w:color w:val="auto"/>
          <w:kern w:val="0"/>
          <w:sz w:val="28"/>
        </w:rPr>
        <w:t>24.6.2 投标文件的有效期不满足招标文件的规定；</w:t>
      </w:r>
    </w:p>
    <w:p>
      <w:pPr>
        <w:pStyle w:val="50"/>
        <w:spacing w:line="540" w:lineRule="exact"/>
        <w:ind w:firstLine="560"/>
        <w:jc w:val="both"/>
        <w:rPr>
          <w:rStyle w:val="48"/>
          <w:rFonts w:ascii="仿宋" w:hAnsi="仿宋" w:eastAsia="仿宋" w:cs="仿宋"/>
          <w:b/>
          <w:color w:val="auto"/>
          <w:kern w:val="0"/>
          <w:sz w:val="28"/>
        </w:rPr>
      </w:pPr>
      <w:r>
        <w:rPr>
          <w:rStyle w:val="48"/>
          <w:rFonts w:hint="eastAsia" w:ascii="仿宋" w:hAnsi="仿宋" w:eastAsia="仿宋" w:cs="仿宋"/>
          <w:b/>
          <w:color w:val="auto"/>
          <w:kern w:val="0"/>
          <w:sz w:val="28"/>
        </w:rPr>
        <w:t>24.6.3 投标代表授权书未能由法定代表人签署</w:t>
      </w:r>
      <w:r>
        <w:rPr>
          <w:rStyle w:val="48"/>
          <w:rFonts w:hint="eastAsia" w:ascii="仿宋" w:hAnsi="仿宋" w:eastAsia="仿宋" w:cs="仿宋"/>
          <w:b/>
          <w:color w:val="auto"/>
          <w:kern w:val="0"/>
          <w:sz w:val="28"/>
          <w:lang w:val="zh-CN"/>
        </w:rPr>
        <w:t>并加盖公章</w:t>
      </w:r>
      <w:r>
        <w:rPr>
          <w:rStyle w:val="48"/>
          <w:rFonts w:hint="eastAsia" w:ascii="仿宋" w:hAnsi="仿宋" w:eastAsia="仿宋" w:cs="仿宋"/>
          <w:b/>
          <w:color w:val="auto"/>
          <w:kern w:val="0"/>
          <w:sz w:val="28"/>
        </w:rPr>
        <w:t>；</w:t>
      </w:r>
    </w:p>
    <w:p>
      <w:pPr>
        <w:pStyle w:val="50"/>
        <w:spacing w:line="540" w:lineRule="exact"/>
        <w:ind w:firstLine="560" w:firstLineChars="200"/>
        <w:jc w:val="both"/>
        <w:rPr>
          <w:rStyle w:val="48"/>
          <w:rFonts w:ascii="仿宋" w:hAnsi="仿宋" w:eastAsia="仿宋" w:cs="仿宋"/>
          <w:b/>
          <w:color w:val="auto"/>
          <w:sz w:val="28"/>
        </w:rPr>
      </w:pPr>
      <w:r>
        <w:rPr>
          <w:rStyle w:val="48"/>
          <w:rFonts w:hint="eastAsia" w:ascii="仿宋" w:hAnsi="仿宋" w:eastAsia="仿宋" w:cs="仿宋"/>
          <w:b/>
          <w:color w:val="auto"/>
          <w:sz w:val="28"/>
        </w:rPr>
        <w:t>24.6.4 投标文件没有按照规定在应由企业法人或法人授权代表在所有规定签章处逐一签署及加盖单位公章的；</w:t>
      </w:r>
    </w:p>
    <w:p>
      <w:pPr>
        <w:pStyle w:val="50"/>
        <w:spacing w:line="540" w:lineRule="exact"/>
        <w:ind w:firstLine="560" w:firstLineChars="200"/>
        <w:jc w:val="both"/>
        <w:rPr>
          <w:rStyle w:val="48"/>
          <w:rFonts w:ascii="仿宋" w:hAnsi="仿宋" w:eastAsia="仿宋" w:cs="仿宋"/>
          <w:b/>
          <w:color w:val="auto"/>
          <w:kern w:val="0"/>
          <w:sz w:val="28"/>
        </w:rPr>
      </w:pPr>
      <w:r>
        <w:rPr>
          <w:rStyle w:val="48"/>
          <w:rFonts w:hint="eastAsia" w:ascii="仿宋" w:hAnsi="仿宋" w:eastAsia="仿宋" w:cs="仿宋"/>
          <w:b/>
          <w:color w:val="auto"/>
          <w:kern w:val="0"/>
          <w:sz w:val="28"/>
        </w:rPr>
        <w:t>24.6.5 投标文件针对同一种货物出现了两个或两个以上的报价；</w:t>
      </w:r>
    </w:p>
    <w:p>
      <w:pPr>
        <w:pStyle w:val="50"/>
        <w:spacing w:line="540" w:lineRule="exact"/>
        <w:ind w:left="558" w:leftChars="266"/>
        <w:jc w:val="both"/>
        <w:rPr>
          <w:rStyle w:val="48"/>
          <w:rFonts w:ascii="仿宋" w:hAnsi="仿宋" w:eastAsia="仿宋" w:cs="仿宋"/>
          <w:b/>
          <w:color w:val="auto"/>
          <w:kern w:val="0"/>
          <w:sz w:val="28"/>
        </w:rPr>
      </w:pPr>
      <w:r>
        <w:rPr>
          <w:rStyle w:val="48"/>
          <w:rFonts w:hint="eastAsia" w:ascii="仿宋" w:hAnsi="仿宋" w:eastAsia="仿宋" w:cs="仿宋"/>
          <w:b/>
          <w:color w:val="auto"/>
          <w:kern w:val="0"/>
          <w:sz w:val="28"/>
        </w:rPr>
        <w:t>24.6.6 明显不符合招标文件关于对投标货物技术规格和标准的要求；24.6.7 投标文件载明的投标交货期限超过招标文件规定的期限；</w:t>
      </w:r>
    </w:p>
    <w:p>
      <w:pPr>
        <w:pStyle w:val="50"/>
        <w:spacing w:line="540" w:lineRule="exact"/>
        <w:ind w:left="558" w:leftChars="266"/>
        <w:jc w:val="both"/>
        <w:rPr>
          <w:rStyle w:val="48"/>
          <w:rFonts w:ascii="仿宋" w:hAnsi="仿宋" w:eastAsia="仿宋" w:cs="仿宋"/>
          <w:b/>
          <w:color w:val="auto"/>
          <w:kern w:val="0"/>
          <w:sz w:val="28"/>
        </w:rPr>
      </w:pPr>
      <w:r>
        <w:rPr>
          <w:rStyle w:val="48"/>
          <w:rFonts w:hint="eastAsia" w:ascii="仿宋" w:hAnsi="仿宋" w:eastAsia="仿宋" w:cs="仿宋"/>
          <w:b/>
          <w:color w:val="auto"/>
          <w:kern w:val="0"/>
          <w:sz w:val="28"/>
        </w:rPr>
        <w:t>24.6.8 投标文件载明的供货范围、货物包装方式、检验标准和方法等不</w:t>
      </w:r>
    </w:p>
    <w:p>
      <w:pPr>
        <w:pStyle w:val="50"/>
        <w:spacing w:line="540" w:lineRule="exact"/>
        <w:jc w:val="both"/>
        <w:rPr>
          <w:rStyle w:val="48"/>
          <w:rFonts w:ascii="仿宋" w:hAnsi="仿宋" w:eastAsia="仿宋" w:cs="仿宋"/>
          <w:b/>
          <w:color w:val="auto"/>
          <w:kern w:val="0"/>
          <w:sz w:val="28"/>
        </w:rPr>
      </w:pPr>
      <w:r>
        <w:rPr>
          <w:rStyle w:val="48"/>
          <w:rFonts w:hint="eastAsia" w:ascii="仿宋" w:hAnsi="仿宋" w:eastAsia="仿宋" w:cs="仿宋"/>
          <w:b/>
          <w:color w:val="auto"/>
          <w:kern w:val="0"/>
          <w:sz w:val="28"/>
        </w:rPr>
        <w:t>符合招标文件的要求；</w:t>
      </w:r>
    </w:p>
    <w:p>
      <w:pPr>
        <w:pStyle w:val="50"/>
        <w:spacing w:line="540" w:lineRule="exact"/>
        <w:ind w:firstLine="560"/>
        <w:jc w:val="both"/>
        <w:rPr>
          <w:rStyle w:val="48"/>
          <w:rFonts w:ascii="仿宋" w:hAnsi="仿宋" w:eastAsia="仿宋" w:cs="仿宋"/>
          <w:b/>
          <w:color w:val="auto"/>
          <w:sz w:val="28"/>
        </w:rPr>
      </w:pPr>
      <w:r>
        <w:rPr>
          <w:rStyle w:val="48"/>
          <w:rFonts w:hint="eastAsia" w:ascii="仿宋" w:hAnsi="仿宋" w:eastAsia="仿宋" w:cs="仿宋"/>
          <w:b/>
          <w:color w:val="auto"/>
          <w:sz w:val="28"/>
        </w:rPr>
        <w:t xml:space="preserve">24.6.9 供应商的报价超过预算价或最高限价； </w:t>
      </w:r>
    </w:p>
    <w:p>
      <w:pPr>
        <w:pStyle w:val="50"/>
        <w:spacing w:line="540" w:lineRule="exact"/>
        <w:ind w:firstLine="560"/>
        <w:jc w:val="both"/>
        <w:rPr>
          <w:rStyle w:val="48"/>
          <w:rFonts w:ascii="仿宋" w:hAnsi="仿宋" w:eastAsia="仿宋" w:cs="仿宋"/>
          <w:b/>
          <w:color w:val="auto"/>
          <w:kern w:val="0"/>
          <w:sz w:val="28"/>
        </w:rPr>
      </w:pPr>
      <w:r>
        <w:rPr>
          <w:rStyle w:val="48"/>
          <w:rFonts w:hint="eastAsia" w:ascii="仿宋" w:hAnsi="仿宋" w:eastAsia="仿宋" w:cs="仿宋"/>
          <w:b/>
          <w:color w:val="auto"/>
          <w:kern w:val="0"/>
          <w:sz w:val="28"/>
        </w:rPr>
        <w:t>24.6.10 投标文件含有采购人不能接受的附加条件；</w:t>
      </w:r>
    </w:p>
    <w:p>
      <w:pPr>
        <w:pStyle w:val="50"/>
        <w:spacing w:line="540" w:lineRule="exact"/>
        <w:ind w:firstLine="560"/>
        <w:jc w:val="both"/>
        <w:rPr>
          <w:rStyle w:val="48"/>
          <w:rFonts w:ascii="仿宋" w:hAnsi="仿宋" w:eastAsia="仿宋" w:cs="仿宋"/>
          <w:b/>
          <w:color w:val="auto"/>
          <w:kern w:val="0"/>
          <w:sz w:val="28"/>
        </w:rPr>
      </w:pPr>
      <w:r>
        <w:rPr>
          <w:rStyle w:val="48"/>
          <w:rFonts w:hint="eastAsia" w:ascii="仿宋" w:hAnsi="仿宋" w:eastAsia="仿宋" w:cs="仿宋"/>
          <w:b/>
          <w:color w:val="auto"/>
          <w:kern w:val="0"/>
          <w:sz w:val="28"/>
        </w:rPr>
        <w:t>24.6.11 没有实质性响应招标文件（商务条款）规定的；</w:t>
      </w:r>
    </w:p>
    <w:p>
      <w:pPr>
        <w:pStyle w:val="50"/>
        <w:spacing w:line="540" w:lineRule="exact"/>
        <w:ind w:firstLine="560"/>
        <w:jc w:val="both"/>
        <w:rPr>
          <w:rStyle w:val="48"/>
          <w:rFonts w:ascii="仿宋" w:hAnsi="仿宋" w:eastAsia="仿宋" w:cs="仿宋"/>
          <w:b/>
          <w:color w:val="auto"/>
          <w:kern w:val="0"/>
          <w:sz w:val="28"/>
        </w:rPr>
      </w:pPr>
      <w:r>
        <w:rPr>
          <w:rStyle w:val="48"/>
          <w:rFonts w:hint="eastAsia" w:ascii="仿宋" w:hAnsi="仿宋" w:eastAsia="仿宋" w:cs="仿宋"/>
          <w:b/>
          <w:color w:val="auto"/>
          <w:kern w:val="0"/>
          <w:sz w:val="28"/>
        </w:rPr>
        <w:t>24.6.12不符合法律、法规和招标文件中规定的其他实质性要求。</w:t>
      </w:r>
    </w:p>
    <w:p>
      <w:pPr>
        <w:pStyle w:val="33"/>
        <w:spacing w:line="540" w:lineRule="exact"/>
        <w:ind w:firstLine="560"/>
        <w:rPr>
          <w:rFonts w:ascii="仿宋" w:hAnsi="仿宋" w:eastAsia="仿宋" w:cs="仿宋"/>
          <w:color w:val="auto"/>
        </w:rPr>
      </w:pPr>
      <w:r>
        <w:rPr>
          <w:rFonts w:hint="eastAsia" w:ascii="仿宋" w:hAnsi="仿宋" w:eastAsia="仿宋" w:cs="仿宋"/>
          <w:color w:val="auto"/>
        </w:rPr>
        <w:t>24.7 对通过符合性审查的投标文件，评标委员会将对其进行算术性修正。算术性修正是指对投标文件报价出现前后不一致的进行校核，并对其算术上和运算上的差错给予修正。修正的原则如下：</w:t>
      </w:r>
    </w:p>
    <w:p>
      <w:pPr>
        <w:pStyle w:val="19"/>
        <w:spacing w:before="0" w:beforeAutospacing="0" w:after="0" w:afterAutospacing="0"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24.7.1 投标文件中开标一览表内容与投标文件中相应内容不一致的，以开标一览表为准；</w:t>
      </w:r>
    </w:p>
    <w:p>
      <w:pPr>
        <w:pStyle w:val="19"/>
        <w:spacing w:before="0" w:beforeAutospacing="0" w:after="0" w:afterAutospacing="0"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24.7.2 投标文件的大写金额和小写金额不一致的，以大写金额为准；</w:t>
      </w:r>
    </w:p>
    <w:p>
      <w:pPr>
        <w:pStyle w:val="19"/>
        <w:spacing w:before="0" w:beforeAutospacing="0" w:after="0" w:afterAutospacing="0"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24.7.3 单价金额小数点或者百分比有明显错位的，以开标一览表的总价为准，并修改单价；</w:t>
      </w:r>
    </w:p>
    <w:p>
      <w:pPr>
        <w:pStyle w:val="19"/>
        <w:spacing w:before="0" w:beforeAutospacing="0" w:after="0" w:afterAutospacing="0"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24.7.4 总价金额与按单价汇总金额不一致的，以单价金额计算结果为准。</w:t>
      </w:r>
    </w:p>
    <w:p>
      <w:pPr>
        <w:pStyle w:val="19"/>
        <w:spacing w:before="0" w:beforeAutospacing="0" w:after="0" w:afterAutospacing="0"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24.7.5 同时出现两种以上不一致的，按照上述规定的顺序修正。</w:t>
      </w:r>
      <w:r>
        <w:rPr>
          <w:rFonts w:hint="eastAsia" w:ascii="仿宋" w:hAnsi="仿宋" w:eastAsia="仿宋" w:cs="仿宋"/>
          <w:b/>
          <w:color w:val="auto"/>
          <w:sz w:val="28"/>
        </w:rPr>
        <w:t>修正后的报价须供应商确认，如果供应商拒绝确认，其投标无效。</w:t>
      </w:r>
    </w:p>
    <w:p>
      <w:pPr>
        <w:pStyle w:val="19"/>
        <w:spacing w:before="0" w:beforeAutospacing="0" w:after="0" w:afterAutospacing="0"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24.7.6 对不同文字文本投标文件的解释发生异议的，以中文文本为准。</w:t>
      </w:r>
    </w:p>
    <w:p>
      <w:pPr>
        <w:pStyle w:val="19"/>
        <w:spacing w:before="0" w:beforeAutospacing="0" w:after="0" w:afterAutospacing="0"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24.7.7 评标委员会将拒绝被定为实质上非响应性的投标，供应商不能通过修正或撤销不符之处而使其投标成为响应性投标。</w:t>
      </w:r>
    </w:p>
    <w:p>
      <w:pPr>
        <w:pStyle w:val="19"/>
        <w:spacing w:before="0" w:beforeAutospacing="0" w:after="0" w:afterAutospacing="0" w:line="540" w:lineRule="exact"/>
        <w:ind w:firstLine="560" w:firstLineChars="200"/>
        <w:rPr>
          <w:rFonts w:ascii="仿宋" w:hAnsi="仿宋" w:eastAsia="仿宋" w:cs="仿宋"/>
          <w:b/>
          <w:color w:val="auto"/>
          <w:sz w:val="28"/>
        </w:rPr>
      </w:pPr>
      <w:r>
        <w:rPr>
          <w:rFonts w:hint="eastAsia" w:ascii="仿宋" w:hAnsi="仿宋" w:eastAsia="仿宋" w:cs="仿宋"/>
          <w:color w:val="auto"/>
          <w:sz w:val="28"/>
        </w:rPr>
        <w:t>24.7.8 评标委员会将允许投标中有微小的不正规、不一致或不规则，而该微小之处不构成重大偏离。</w:t>
      </w:r>
    </w:p>
    <w:p>
      <w:pPr>
        <w:pStyle w:val="37"/>
        <w:spacing w:line="540" w:lineRule="exact"/>
        <w:ind w:firstLine="560"/>
        <w:jc w:val="both"/>
        <w:rPr>
          <w:rFonts w:ascii="仿宋" w:hAnsi="仿宋" w:eastAsia="仿宋" w:cs="仿宋"/>
          <w:b w:val="0"/>
          <w:color w:val="auto"/>
          <w:kern w:val="0"/>
          <w:sz w:val="28"/>
        </w:rPr>
      </w:pPr>
      <w:r>
        <w:rPr>
          <w:rFonts w:hint="eastAsia" w:ascii="仿宋" w:hAnsi="仿宋" w:eastAsia="仿宋" w:cs="仿宋"/>
          <w:b w:val="0"/>
          <w:color w:val="auto"/>
          <w:kern w:val="0"/>
          <w:sz w:val="28"/>
        </w:rPr>
        <w:t>24.8 详细评审</w:t>
      </w:r>
    </w:p>
    <w:p>
      <w:pPr>
        <w:pStyle w:val="37"/>
        <w:spacing w:line="540" w:lineRule="exact"/>
        <w:ind w:firstLine="560"/>
        <w:jc w:val="both"/>
        <w:rPr>
          <w:rFonts w:ascii="仿宋" w:hAnsi="仿宋" w:eastAsia="仿宋" w:cs="仿宋"/>
          <w:b w:val="0"/>
          <w:color w:val="auto"/>
          <w:kern w:val="0"/>
          <w:sz w:val="28"/>
        </w:rPr>
      </w:pPr>
      <w:r>
        <w:rPr>
          <w:rFonts w:hint="eastAsia" w:ascii="仿宋" w:hAnsi="仿宋" w:eastAsia="仿宋" w:cs="仿宋"/>
          <w:b w:val="0"/>
          <w:color w:val="auto"/>
          <w:kern w:val="0"/>
          <w:sz w:val="28"/>
        </w:rPr>
        <w:t>24.8.1 评标委员会对符合性审查合格的投标文件进行商务和技术评审，综合比较与评价。以投标文件能最大限度地满足招标文件中规定的各项评价标准为依据，独立地对各投标文件进行评审和打分。</w:t>
      </w:r>
    </w:p>
    <w:p>
      <w:pPr>
        <w:pStyle w:val="37"/>
        <w:spacing w:line="540" w:lineRule="exact"/>
        <w:ind w:firstLine="562"/>
        <w:jc w:val="left"/>
        <w:rPr>
          <w:rFonts w:ascii="仿宋" w:hAnsi="仿宋" w:eastAsia="仿宋" w:cs="仿宋"/>
          <w:color w:val="auto"/>
          <w:sz w:val="28"/>
        </w:rPr>
      </w:pPr>
      <w:r>
        <w:rPr>
          <w:rFonts w:hint="eastAsia" w:ascii="仿宋" w:hAnsi="仿宋" w:eastAsia="仿宋" w:cs="仿宋"/>
          <w:color w:val="auto"/>
          <w:sz w:val="28"/>
        </w:rPr>
        <w:t>24.8.2 评标委员会将对下述评审因素进行量化，并根据评委会每个成员对投标文件的评审和理解进行打分，满分为100分。商务部分权重占40%，其中价格满分为30分，商务条件满分为10分；技术部分权重占60%，满分为60分。供应商两部分的分值相加，即为该供应商的综合评估分。</w:t>
      </w:r>
    </w:p>
    <w:p>
      <w:pPr>
        <w:pStyle w:val="37"/>
        <w:spacing w:line="540" w:lineRule="exact"/>
        <w:ind w:firstLine="562"/>
        <w:jc w:val="both"/>
        <w:rPr>
          <w:rFonts w:ascii="仿宋" w:hAnsi="仿宋" w:eastAsia="仿宋" w:cs="仿宋"/>
          <w:color w:val="auto"/>
          <w:sz w:val="28"/>
        </w:rPr>
      </w:pPr>
      <w:r>
        <w:rPr>
          <w:rFonts w:hint="eastAsia" w:ascii="仿宋" w:hAnsi="仿宋" w:eastAsia="仿宋" w:cs="仿宋"/>
          <w:color w:val="auto"/>
          <w:sz w:val="28"/>
        </w:rPr>
        <w:t>具体分值见下表：</w:t>
      </w:r>
    </w:p>
    <w:p>
      <w:pPr>
        <w:pStyle w:val="51"/>
        <w:numPr>
          <w:ilvl w:val="0"/>
          <w:numId w:val="2"/>
        </w:numPr>
        <w:spacing w:after="156" w:line="540" w:lineRule="exact"/>
        <w:ind w:firstLineChars="0"/>
        <w:jc w:val="left"/>
        <w:rPr>
          <w:rStyle w:val="48"/>
          <w:rFonts w:ascii="仿宋" w:hAnsi="仿宋" w:eastAsia="仿宋" w:cs="仿宋"/>
          <w:b w:val="0"/>
          <w:color w:val="auto"/>
          <w:sz w:val="28"/>
        </w:rPr>
      </w:pPr>
      <w:r>
        <w:rPr>
          <w:rStyle w:val="48"/>
          <w:rFonts w:hint="eastAsia" w:ascii="仿宋" w:hAnsi="仿宋" w:eastAsia="仿宋" w:cs="仿宋"/>
          <w:b w:val="0"/>
          <w:color w:val="auto"/>
          <w:sz w:val="28"/>
        </w:rPr>
        <w:t>商务部分（</w:t>
      </w:r>
      <w:r>
        <w:rPr>
          <w:rStyle w:val="48"/>
          <w:rFonts w:hint="eastAsia" w:ascii="仿宋" w:hAnsi="仿宋" w:eastAsia="仿宋" w:cs="仿宋"/>
          <w:b w:val="0"/>
          <w:color w:val="auto"/>
          <w:sz w:val="24"/>
        </w:rPr>
        <w:t>40分</w:t>
      </w:r>
      <w:r>
        <w:rPr>
          <w:rStyle w:val="48"/>
          <w:rFonts w:hint="eastAsia" w:ascii="仿宋" w:hAnsi="仿宋" w:eastAsia="仿宋" w:cs="仿宋"/>
          <w:b w:val="0"/>
          <w:color w:val="auto"/>
          <w:sz w:val="28"/>
        </w:rPr>
        <w:t>）</w:t>
      </w:r>
    </w:p>
    <w:tbl>
      <w:tblPr>
        <w:tblStyle w:val="22"/>
        <w:tblW w:w="93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1"/>
        <w:gridCol w:w="1580"/>
        <w:gridCol w:w="964"/>
        <w:gridCol w:w="57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8" w:hRule="atLeast"/>
          <w:tblHeader/>
          <w:jc w:val="center"/>
        </w:trPr>
        <w:tc>
          <w:tcPr>
            <w:tcW w:w="2601" w:type="dxa"/>
            <w:gridSpan w:val="2"/>
            <w:tcBorders>
              <w:top w:val="single" w:color="000000" w:sz="4" w:space="0"/>
              <w:left w:val="single" w:color="000000" w:sz="4" w:space="0"/>
              <w:bottom w:val="single" w:color="000000" w:sz="4" w:space="0"/>
              <w:right w:val="single" w:color="000000" w:sz="4" w:space="0"/>
            </w:tcBorders>
            <w:vAlign w:val="center"/>
          </w:tcPr>
          <w:p>
            <w:pPr>
              <w:pStyle w:val="52"/>
              <w:widowControl/>
              <w:spacing w:line="360" w:lineRule="exact"/>
              <w:rPr>
                <w:rStyle w:val="48"/>
                <w:rFonts w:ascii="仿宋" w:hAnsi="仿宋" w:eastAsia="仿宋" w:cs="仿宋"/>
                <w:b w:val="0"/>
                <w:color w:val="auto"/>
                <w:kern w:val="0"/>
                <w:sz w:val="24"/>
              </w:rPr>
            </w:pPr>
            <w:r>
              <w:rPr>
                <w:rStyle w:val="48"/>
                <w:rFonts w:hint="eastAsia" w:ascii="仿宋" w:hAnsi="仿宋" w:eastAsia="仿宋" w:cs="仿宋"/>
                <w:b w:val="0"/>
                <w:color w:val="auto"/>
                <w:kern w:val="0"/>
                <w:sz w:val="24"/>
              </w:rPr>
              <w:t>评审项目</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52"/>
              <w:widowControl/>
              <w:spacing w:line="360" w:lineRule="exact"/>
              <w:rPr>
                <w:rStyle w:val="48"/>
                <w:rFonts w:ascii="仿宋" w:hAnsi="仿宋" w:eastAsia="仿宋" w:cs="仿宋"/>
                <w:b w:val="0"/>
                <w:color w:val="auto"/>
                <w:kern w:val="0"/>
                <w:sz w:val="24"/>
              </w:rPr>
            </w:pPr>
            <w:r>
              <w:rPr>
                <w:rStyle w:val="48"/>
                <w:rFonts w:hint="eastAsia" w:ascii="仿宋" w:hAnsi="仿宋" w:eastAsia="仿宋" w:cs="仿宋"/>
                <w:b w:val="0"/>
                <w:color w:val="auto"/>
                <w:kern w:val="0"/>
                <w:sz w:val="24"/>
              </w:rPr>
              <w:t>分值</w:t>
            </w:r>
          </w:p>
        </w:tc>
        <w:tc>
          <w:tcPr>
            <w:tcW w:w="5735" w:type="dxa"/>
            <w:tcBorders>
              <w:top w:val="single" w:color="000000" w:sz="4" w:space="0"/>
              <w:left w:val="single" w:color="000000" w:sz="4" w:space="0"/>
              <w:bottom w:val="single" w:color="000000" w:sz="4" w:space="0"/>
              <w:right w:val="single" w:color="000000" w:sz="4" w:space="0"/>
            </w:tcBorders>
            <w:vAlign w:val="center"/>
          </w:tcPr>
          <w:p>
            <w:pPr>
              <w:pStyle w:val="52"/>
              <w:widowControl/>
              <w:spacing w:line="360" w:lineRule="exact"/>
              <w:rPr>
                <w:rStyle w:val="48"/>
                <w:rFonts w:ascii="仿宋" w:hAnsi="仿宋" w:eastAsia="仿宋" w:cs="仿宋"/>
                <w:b w:val="0"/>
                <w:color w:val="auto"/>
                <w:kern w:val="0"/>
                <w:sz w:val="24"/>
              </w:rPr>
            </w:pPr>
            <w:r>
              <w:rPr>
                <w:rStyle w:val="48"/>
                <w:rFonts w:hint="eastAsia" w:ascii="仿宋" w:hAnsi="仿宋" w:eastAsia="仿宋" w:cs="仿宋"/>
                <w:b w:val="0"/>
                <w:color w:val="auto"/>
                <w:kern w:val="0"/>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3" w:hRule="atLeast"/>
          <w:jc w:val="center"/>
        </w:trPr>
        <w:tc>
          <w:tcPr>
            <w:tcW w:w="2601" w:type="dxa"/>
            <w:gridSpan w:val="2"/>
            <w:tcBorders>
              <w:top w:val="single" w:color="000000" w:sz="4" w:space="0"/>
              <w:left w:val="single" w:color="000000" w:sz="4" w:space="0"/>
              <w:bottom w:val="single" w:color="000000" w:sz="4" w:space="0"/>
              <w:right w:val="single" w:color="000000" w:sz="4" w:space="0"/>
            </w:tcBorders>
            <w:vAlign w:val="center"/>
          </w:tcPr>
          <w:p>
            <w:pPr>
              <w:pStyle w:val="52"/>
              <w:widowControl/>
              <w:spacing w:line="360" w:lineRule="exact"/>
              <w:rPr>
                <w:rStyle w:val="48"/>
                <w:rFonts w:ascii="仿宋" w:hAnsi="仿宋" w:eastAsia="仿宋" w:cs="仿宋"/>
                <w:b w:val="0"/>
                <w:color w:val="auto"/>
                <w:kern w:val="0"/>
                <w:sz w:val="24"/>
              </w:rPr>
            </w:pPr>
            <w:r>
              <w:rPr>
                <w:rStyle w:val="48"/>
                <w:rFonts w:hint="eastAsia" w:ascii="仿宋" w:hAnsi="仿宋" w:eastAsia="仿宋" w:cs="仿宋"/>
                <w:b w:val="0"/>
                <w:color w:val="auto"/>
                <w:kern w:val="0"/>
                <w:sz w:val="24"/>
              </w:rPr>
              <w:t>价格</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52"/>
              <w:widowControl/>
              <w:spacing w:line="360" w:lineRule="exact"/>
              <w:rPr>
                <w:rStyle w:val="48"/>
                <w:rFonts w:ascii="仿宋" w:hAnsi="仿宋" w:eastAsia="仿宋" w:cs="仿宋"/>
                <w:b w:val="0"/>
                <w:color w:val="auto"/>
                <w:kern w:val="0"/>
                <w:sz w:val="24"/>
              </w:rPr>
            </w:pPr>
            <w:r>
              <w:rPr>
                <w:rStyle w:val="48"/>
                <w:rFonts w:hint="eastAsia" w:ascii="仿宋" w:hAnsi="仿宋" w:eastAsia="仿宋" w:cs="仿宋"/>
                <w:b w:val="0"/>
                <w:color w:val="auto"/>
                <w:kern w:val="0"/>
                <w:sz w:val="24"/>
              </w:rPr>
              <w:t>30分</w:t>
            </w:r>
          </w:p>
        </w:tc>
        <w:tc>
          <w:tcPr>
            <w:tcW w:w="5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48"/>
                <w:rFonts w:ascii="仿宋" w:hAnsi="仿宋" w:eastAsia="仿宋" w:cs="仿宋"/>
                <w:color w:val="auto"/>
                <w:kern w:val="0"/>
                <w:sz w:val="24"/>
              </w:rPr>
            </w:pPr>
            <w:r>
              <w:rPr>
                <w:rStyle w:val="48"/>
                <w:rFonts w:hint="eastAsia" w:ascii="仿宋" w:hAnsi="仿宋" w:eastAsia="仿宋" w:cs="仿宋"/>
                <w:color w:val="auto"/>
                <w:kern w:val="0"/>
                <w:sz w:val="24"/>
              </w:rPr>
              <w:t>投标报价得分=(评标基准价／投标报价)×30%×100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jc w:val="center"/>
        </w:trPr>
        <w:tc>
          <w:tcPr>
            <w:tcW w:w="1021" w:type="dxa"/>
            <w:vMerge w:val="restart"/>
            <w:tcBorders>
              <w:top w:val="single" w:color="000000" w:sz="4" w:space="0"/>
              <w:left w:val="single" w:color="000000" w:sz="4" w:space="0"/>
              <w:bottom w:val="single" w:color="000000" w:sz="4" w:space="0"/>
              <w:right w:val="single" w:color="000000" w:sz="4" w:space="0"/>
            </w:tcBorders>
            <w:vAlign w:val="center"/>
          </w:tcPr>
          <w:p>
            <w:pPr>
              <w:pStyle w:val="52"/>
              <w:widowControl/>
              <w:spacing w:line="360" w:lineRule="exact"/>
              <w:rPr>
                <w:rStyle w:val="48"/>
                <w:rFonts w:ascii="仿宋" w:hAnsi="仿宋" w:eastAsia="仿宋" w:cs="仿宋"/>
                <w:b w:val="0"/>
                <w:color w:val="auto"/>
                <w:kern w:val="0"/>
                <w:sz w:val="24"/>
              </w:rPr>
            </w:pPr>
            <w:r>
              <w:rPr>
                <w:rStyle w:val="48"/>
                <w:rFonts w:hint="eastAsia" w:ascii="仿宋" w:hAnsi="仿宋" w:eastAsia="仿宋" w:cs="仿宋"/>
                <w:b w:val="0"/>
                <w:color w:val="auto"/>
                <w:kern w:val="0"/>
                <w:sz w:val="24"/>
              </w:rPr>
              <w:t>商务条件</w:t>
            </w:r>
          </w:p>
        </w:tc>
        <w:tc>
          <w:tcPr>
            <w:tcW w:w="1580" w:type="dxa"/>
            <w:tcBorders>
              <w:top w:val="single" w:color="000000" w:sz="4" w:space="0"/>
              <w:left w:val="single" w:color="000000" w:sz="4" w:space="0"/>
              <w:bottom w:val="single" w:color="000000" w:sz="4" w:space="0"/>
              <w:right w:val="single" w:color="000000" w:sz="4" w:space="0"/>
            </w:tcBorders>
            <w:vAlign w:val="center"/>
          </w:tcPr>
          <w:p>
            <w:pPr>
              <w:pStyle w:val="52"/>
              <w:widowControl/>
              <w:spacing w:line="420" w:lineRule="exact"/>
              <w:rPr>
                <w:rStyle w:val="48"/>
                <w:rFonts w:ascii="仿宋" w:hAnsi="仿宋" w:eastAsia="仿宋" w:cs="仿宋"/>
                <w:b w:val="0"/>
                <w:color w:val="auto"/>
                <w:kern w:val="0"/>
                <w:sz w:val="24"/>
              </w:rPr>
            </w:pPr>
            <w:r>
              <w:rPr>
                <w:rFonts w:hint="eastAsia" w:ascii="仿宋" w:hAnsi="仿宋" w:eastAsia="仿宋" w:cs="仿宋"/>
                <w:b w:val="0"/>
                <w:color w:val="auto"/>
                <w:sz w:val="24"/>
                <w:szCs w:val="24"/>
              </w:rPr>
              <w:t>质保期</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52"/>
              <w:widowControl/>
              <w:spacing w:line="420" w:lineRule="exact"/>
              <w:rPr>
                <w:rStyle w:val="48"/>
                <w:rFonts w:ascii="仿宋" w:hAnsi="仿宋" w:eastAsia="仿宋" w:cs="仿宋"/>
                <w:b w:val="0"/>
                <w:color w:val="auto"/>
                <w:kern w:val="0"/>
                <w:sz w:val="24"/>
              </w:rPr>
            </w:pPr>
            <w:r>
              <w:rPr>
                <w:rFonts w:hint="eastAsia" w:ascii="仿宋" w:hAnsi="仿宋" w:eastAsia="仿宋" w:cs="仿宋"/>
                <w:b w:val="0"/>
                <w:color w:val="auto"/>
                <w:sz w:val="24"/>
                <w:szCs w:val="24"/>
              </w:rPr>
              <w:t>1分</w:t>
            </w:r>
          </w:p>
        </w:tc>
        <w:tc>
          <w:tcPr>
            <w:tcW w:w="5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baseline"/>
              <w:rPr>
                <w:rStyle w:val="48"/>
                <w:rFonts w:ascii="仿宋" w:hAnsi="仿宋" w:eastAsia="仿宋" w:cs="仿宋"/>
                <w:color w:val="auto"/>
                <w:kern w:val="0"/>
                <w:sz w:val="24"/>
              </w:rPr>
            </w:pPr>
            <w:r>
              <w:rPr>
                <w:rFonts w:hint="eastAsia" w:ascii="仿宋" w:hAnsi="仿宋" w:eastAsia="仿宋" w:cs="仿宋"/>
                <w:color w:val="auto"/>
                <w:kern w:val="0"/>
                <w:sz w:val="24"/>
                <w:szCs w:val="24"/>
              </w:rPr>
              <w:t>优于招标文件要求得1分。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5"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vAlign w:val="center"/>
          </w:tcPr>
          <w:p>
            <w:pPr>
              <w:pStyle w:val="52"/>
              <w:widowControl/>
              <w:spacing w:line="360" w:lineRule="exact"/>
              <w:ind w:firstLine="480"/>
              <w:rPr>
                <w:rStyle w:val="48"/>
                <w:rFonts w:ascii="仿宋" w:hAnsi="仿宋" w:eastAsia="仿宋" w:cs="仿宋"/>
                <w:b w:val="0"/>
                <w:color w:val="auto"/>
                <w:kern w:val="0"/>
                <w:sz w:val="24"/>
              </w:rPr>
            </w:pPr>
          </w:p>
        </w:tc>
        <w:tc>
          <w:tcPr>
            <w:tcW w:w="1580" w:type="dxa"/>
            <w:tcBorders>
              <w:top w:val="single" w:color="000000" w:sz="4" w:space="0"/>
              <w:left w:val="single" w:color="000000" w:sz="4" w:space="0"/>
              <w:bottom w:val="single" w:color="000000" w:sz="4" w:space="0"/>
              <w:right w:val="single" w:color="000000" w:sz="4" w:space="0"/>
            </w:tcBorders>
            <w:vAlign w:val="center"/>
          </w:tcPr>
          <w:p>
            <w:pPr>
              <w:pStyle w:val="52"/>
              <w:widowControl/>
              <w:spacing w:line="420" w:lineRule="exact"/>
              <w:rPr>
                <w:rStyle w:val="48"/>
                <w:rFonts w:ascii="仿宋" w:hAnsi="仿宋" w:eastAsia="仿宋" w:cs="仿宋"/>
                <w:b w:val="0"/>
                <w:color w:val="auto"/>
                <w:kern w:val="0"/>
                <w:sz w:val="24"/>
              </w:rPr>
            </w:pPr>
            <w:r>
              <w:rPr>
                <w:rStyle w:val="48"/>
                <w:rFonts w:hint="eastAsia" w:ascii="仿宋" w:hAnsi="仿宋" w:eastAsia="仿宋" w:cs="仿宋"/>
                <w:b w:val="0"/>
                <w:color w:val="auto"/>
                <w:kern w:val="0"/>
                <w:sz w:val="24"/>
              </w:rPr>
              <w:t>交货期</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52"/>
              <w:widowControl/>
              <w:spacing w:line="420" w:lineRule="exact"/>
              <w:rPr>
                <w:rStyle w:val="48"/>
                <w:rFonts w:ascii="仿宋" w:hAnsi="仿宋" w:eastAsia="仿宋" w:cs="仿宋"/>
                <w:b w:val="0"/>
                <w:color w:val="auto"/>
                <w:kern w:val="0"/>
                <w:sz w:val="24"/>
              </w:rPr>
            </w:pPr>
            <w:r>
              <w:rPr>
                <w:rStyle w:val="48"/>
                <w:rFonts w:hint="eastAsia" w:ascii="仿宋" w:hAnsi="仿宋" w:eastAsia="仿宋" w:cs="仿宋"/>
                <w:b w:val="0"/>
                <w:color w:val="auto"/>
                <w:kern w:val="0"/>
                <w:sz w:val="24"/>
              </w:rPr>
              <w:t>1分</w:t>
            </w:r>
          </w:p>
        </w:tc>
        <w:tc>
          <w:tcPr>
            <w:tcW w:w="5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48"/>
                <w:rFonts w:ascii="仿宋" w:hAnsi="仿宋" w:eastAsia="仿宋" w:cs="仿宋"/>
                <w:color w:val="auto"/>
                <w:kern w:val="0"/>
                <w:sz w:val="24"/>
              </w:rPr>
            </w:pPr>
            <w:r>
              <w:rPr>
                <w:rFonts w:hint="eastAsia" w:ascii="仿宋" w:hAnsi="仿宋" w:eastAsia="仿宋" w:cs="仿宋"/>
                <w:color w:val="auto"/>
                <w:kern w:val="0"/>
                <w:sz w:val="24"/>
                <w:szCs w:val="24"/>
              </w:rPr>
              <w:t>优于招标文件要求得1分。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81"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vAlign w:val="center"/>
          </w:tcPr>
          <w:p>
            <w:pPr>
              <w:pStyle w:val="52"/>
              <w:widowControl/>
              <w:spacing w:line="360" w:lineRule="exact"/>
              <w:ind w:firstLine="480"/>
              <w:rPr>
                <w:rStyle w:val="48"/>
                <w:rFonts w:ascii="仿宋" w:hAnsi="仿宋" w:eastAsia="仿宋" w:cs="仿宋"/>
                <w:b w:val="0"/>
                <w:color w:val="auto"/>
                <w:kern w:val="0"/>
                <w:sz w:val="24"/>
              </w:rPr>
            </w:pPr>
          </w:p>
        </w:tc>
        <w:tc>
          <w:tcPr>
            <w:tcW w:w="1580" w:type="dxa"/>
            <w:tcBorders>
              <w:top w:val="single" w:color="000000" w:sz="4" w:space="0"/>
              <w:left w:val="single" w:color="000000" w:sz="4" w:space="0"/>
              <w:bottom w:val="single" w:color="000000" w:sz="4" w:space="0"/>
              <w:right w:val="single" w:color="000000" w:sz="4" w:space="0"/>
            </w:tcBorders>
            <w:vAlign w:val="center"/>
          </w:tcPr>
          <w:p>
            <w:pPr>
              <w:pStyle w:val="52"/>
              <w:widowControl/>
              <w:spacing w:line="460" w:lineRule="exact"/>
              <w:rPr>
                <w:rStyle w:val="48"/>
                <w:rFonts w:ascii="仿宋" w:hAnsi="仿宋" w:eastAsia="仿宋" w:cs="仿宋"/>
                <w:b w:val="0"/>
                <w:color w:val="auto"/>
                <w:kern w:val="0"/>
                <w:sz w:val="24"/>
              </w:rPr>
            </w:pPr>
            <w:r>
              <w:rPr>
                <w:rStyle w:val="48"/>
                <w:rFonts w:hint="eastAsia" w:ascii="仿宋" w:hAnsi="仿宋" w:eastAsia="仿宋" w:cs="仿宋"/>
                <w:b w:val="0"/>
                <w:color w:val="auto"/>
                <w:kern w:val="0"/>
                <w:sz w:val="24"/>
              </w:rPr>
              <w:t>业绩</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52"/>
              <w:widowControl/>
              <w:spacing w:line="460" w:lineRule="exact"/>
              <w:rPr>
                <w:rStyle w:val="48"/>
                <w:rFonts w:ascii="仿宋" w:hAnsi="仿宋" w:eastAsia="仿宋" w:cs="仿宋"/>
                <w:b w:val="0"/>
                <w:color w:val="auto"/>
                <w:kern w:val="0"/>
                <w:sz w:val="24"/>
              </w:rPr>
            </w:pPr>
            <w:r>
              <w:rPr>
                <w:rStyle w:val="48"/>
                <w:rFonts w:hint="eastAsia" w:ascii="仿宋" w:hAnsi="仿宋" w:eastAsia="仿宋" w:cs="仿宋"/>
                <w:b w:val="0"/>
                <w:color w:val="auto"/>
                <w:kern w:val="0"/>
                <w:sz w:val="24"/>
              </w:rPr>
              <w:t>8分</w:t>
            </w:r>
          </w:p>
        </w:tc>
        <w:tc>
          <w:tcPr>
            <w:tcW w:w="5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48"/>
                <w:rFonts w:ascii="仿宋" w:hAnsi="仿宋" w:eastAsia="仿宋" w:cs="仿宋"/>
                <w:color w:val="auto"/>
                <w:kern w:val="0"/>
                <w:sz w:val="24"/>
              </w:rPr>
            </w:pPr>
            <w:r>
              <w:rPr>
                <w:rStyle w:val="48"/>
                <w:rFonts w:hint="eastAsia" w:ascii="仿宋" w:hAnsi="仿宋" w:eastAsia="仿宋"/>
                <w:color w:val="auto"/>
                <w:kern w:val="0"/>
                <w:sz w:val="24"/>
              </w:rPr>
              <w:t>投标人提供</w:t>
            </w:r>
            <w:r>
              <w:rPr>
                <w:rStyle w:val="48"/>
                <w:rFonts w:hint="eastAsia" w:ascii="仿宋" w:hAnsi="仿宋" w:eastAsia="仿宋"/>
                <w:color w:val="auto"/>
                <w:kern w:val="0"/>
                <w:sz w:val="24"/>
                <w:lang w:val="en-US"/>
              </w:rPr>
              <w:t>的投标</w:t>
            </w:r>
            <w:r>
              <w:rPr>
                <w:rStyle w:val="48"/>
                <w:rFonts w:hint="eastAsia" w:ascii="仿宋" w:hAnsi="仿宋" w:eastAsia="仿宋"/>
                <w:color w:val="auto"/>
                <w:kern w:val="0"/>
                <w:sz w:val="24"/>
              </w:rPr>
              <w:t>产品近三年相同产品业绩，每提供一份业绩得</w:t>
            </w:r>
            <w:r>
              <w:rPr>
                <w:rStyle w:val="48"/>
                <w:rFonts w:hint="eastAsia" w:ascii="仿宋" w:hAnsi="仿宋" w:eastAsia="仿宋"/>
                <w:color w:val="auto"/>
                <w:kern w:val="0"/>
                <w:sz w:val="24"/>
                <w:lang w:val="en-US"/>
              </w:rPr>
              <w:t>1</w:t>
            </w:r>
            <w:r>
              <w:rPr>
                <w:rStyle w:val="48"/>
                <w:rFonts w:hint="eastAsia" w:ascii="仿宋" w:hAnsi="仿宋" w:eastAsia="仿宋"/>
                <w:color w:val="auto"/>
                <w:kern w:val="0"/>
                <w:sz w:val="24"/>
              </w:rPr>
              <w:t>分，满分8分。提供业绩证明资料如合同或者中标通知书复印件为准，未提供证明资料或无效的，不计分。</w:t>
            </w:r>
          </w:p>
        </w:tc>
      </w:tr>
    </w:tbl>
    <w:p>
      <w:pPr>
        <w:pStyle w:val="51"/>
        <w:widowControl/>
        <w:spacing w:before="156" w:after="156" w:line="460" w:lineRule="exact"/>
        <w:ind w:firstLine="560"/>
        <w:jc w:val="left"/>
        <w:rPr>
          <w:rStyle w:val="48"/>
          <w:rFonts w:ascii="仿宋" w:hAnsi="仿宋" w:eastAsia="仿宋" w:cs="仿宋"/>
          <w:b w:val="0"/>
          <w:color w:val="auto"/>
          <w:sz w:val="28"/>
        </w:rPr>
      </w:pPr>
      <w:r>
        <w:rPr>
          <w:rStyle w:val="48"/>
          <w:rFonts w:hint="eastAsia" w:ascii="仿宋" w:hAnsi="仿宋" w:eastAsia="仿宋" w:cs="仿宋"/>
          <w:b w:val="0"/>
          <w:color w:val="auto"/>
          <w:sz w:val="28"/>
        </w:rPr>
        <w:t>B、技术部分（</w:t>
      </w:r>
      <w:r>
        <w:rPr>
          <w:rStyle w:val="48"/>
          <w:rFonts w:hint="eastAsia" w:ascii="仿宋" w:hAnsi="仿宋" w:eastAsia="仿宋" w:cs="仿宋"/>
          <w:b w:val="0"/>
          <w:color w:val="auto"/>
          <w:sz w:val="24"/>
        </w:rPr>
        <w:t>60分</w:t>
      </w:r>
      <w:r>
        <w:rPr>
          <w:rStyle w:val="48"/>
          <w:rFonts w:hint="eastAsia" w:ascii="仿宋" w:hAnsi="仿宋" w:eastAsia="仿宋" w:cs="仿宋"/>
          <w:b w:val="0"/>
          <w:color w:val="auto"/>
          <w:sz w:val="28"/>
        </w:rPr>
        <w:t>）</w:t>
      </w:r>
    </w:p>
    <w:tbl>
      <w:tblPr>
        <w:tblStyle w:val="22"/>
        <w:tblW w:w="93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41"/>
        <w:gridCol w:w="966"/>
        <w:gridCol w:w="57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blHeader/>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pStyle w:val="52"/>
              <w:widowControl/>
              <w:snapToGrid w:val="0"/>
              <w:rPr>
                <w:rStyle w:val="48"/>
                <w:rFonts w:ascii="仿宋" w:hAnsi="仿宋" w:eastAsia="仿宋" w:cs="仿宋"/>
                <w:b w:val="0"/>
                <w:color w:val="auto"/>
                <w:kern w:val="0"/>
                <w:sz w:val="24"/>
              </w:rPr>
            </w:pPr>
            <w:r>
              <w:rPr>
                <w:rStyle w:val="48"/>
                <w:rFonts w:hint="eastAsia" w:ascii="仿宋" w:hAnsi="仿宋" w:eastAsia="仿宋" w:cs="仿宋"/>
                <w:b w:val="0"/>
                <w:color w:val="auto"/>
                <w:kern w:val="0"/>
                <w:sz w:val="24"/>
              </w:rPr>
              <w:t>评审项目</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52"/>
              <w:widowControl/>
              <w:snapToGrid w:val="0"/>
              <w:rPr>
                <w:rStyle w:val="48"/>
                <w:rFonts w:ascii="仿宋" w:hAnsi="仿宋" w:eastAsia="仿宋" w:cs="仿宋"/>
                <w:b w:val="0"/>
                <w:color w:val="auto"/>
                <w:kern w:val="0"/>
                <w:sz w:val="24"/>
              </w:rPr>
            </w:pPr>
            <w:r>
              <w:rPr>
                <w:rStyle w:val="48"/>
                <w:rFonts w:hint="eastAsia" w:ascii="仿宋" w:hAnsi="仿宋" w:eastAsia="仿宋" w:cs="仿宋"/>
                <w:b w:val="0"/>
                <w:color w:val="auto"/>
                <w:kern w:val="0"/>
                <w:sz w:val="24"/>
              </w:rPr>
              <w:t>分值</w:t>
            </w:r>
          </w:p>
        </w:tc>
        <w:tc>
          <w:tcPr>
            <w:tcW w:w="5733" w:type="dxa"/>
            <w:tcBorders>
              <w:top w:val="single" w:color="000000" w:sz="4" w:space="0"/>
              <w:left w:val="single" w:color="000000" w:sz="4" w:space="0"/>
              <w:bottom w:val="single" w:color="000000" w:sz="4" w:space="0"/>
              <w:right w:val="single" w:color="000000" w:sz="4" w:space="0"/>
            </w:tcBorders>
            <w:vAlign w:val="center"/>
          </w:tcPr>
          <w:p>
            <w:pPr>
              <w:pStyle w:val="52"/>
              <w:widowControl/>
              <w:snapToGrid w:val="0"/>
              <w:rPr>
                <w:rStyle w:val="48"/>
                <w:rFonts w:ascii="仿宋" w:hAnsi="仿宋" w:eastAsia="仿宋" w:cs="仿宋"/>
                <w:b w:val="0"/>
                <w:color w:val="auto"/>
                <w:kern w:val="0"/>
                <w:sz w:val="24"/>
              </w:rPr>
            </w:pPr>
            <w:r>
              <w:rPr>
                <w:rStyle w:val="48"/>
                <w:rFonts w:hint="eastAsia" w:ascii="仿宋" w:hAnsi="仿宋" w:eastAsia="仿宋" w:cs="仿宋"/>
                <w:b w:val="0"/>
                <w:color w:val="auto"/>
                <w:kern w:val="0"/>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pStyle w:val="52"/>
              <w:widowControl/>
              <w:snapToGrid w:val="0"/>
              <w:rPr>
                <w:rStyle w:val="48"/>
                <w:rFonts w:ascii="仿宋" w:hAnsi="仿宋" w:eastAsia="仿宋" w:cs="仿宋"/>
                <w:b w:val="0"/>
                <w:color w:val="auto"/>
                <w:kern w:val="0"/>
                <w:sz w:val="24"/>
              </w:rPr>
            </w:pPr>
            <w:r>
              <w:rPr>
                <w:rStyle w:val="48"/>
                <w:rFonts w:hint="eastAsia" w:ascii="仿宋" w:hAnsi="仿宋" w:eastAsia="仿宋" w:cs="仿宋"/>
                <w:b w:val="0"/>
                <w:color w:val="auto"/>
                <w:kern w:val="0"/>
                <w:sz w:val="24"/>
              </w:rPr>
              <w:t>技术参数响应</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52"/>
              <w:widowControl/>
              <w:snapToGrid w:val="0"/>
              <w:rPr>
                <w:rStyle w:val="48"/>
                <w:rFonts w:ascii="仿宋" w:hAnsi="仿宋" w:eastAsia="仿宋" w:cs="仿宋"/>
                <w:b w:val="0"/>
                <w:color w:val="auto"/>
                <w:kern w:val="0"/>
                <w:sz w:val="24"/>
              </w:rPr>
            </w:pPr>
            <w:r>
              <w:rPr>
                <w:rStyle w:val="48"/>
                <w:rFonts w:hint="eastAsia" w:ascii="仿宋" w:hAnsi="仿宋" w:eastAsia="仿宋" w:cs="仿宋"/>
                <w:b w:val="0"/>
                <w:color w:val="auto"/>
                <w:kern w:val="0"/>
                <w:sz w:val="24"/>
              </w:rPr>
              <w:t>30分</w:t>
            </w:r>
          </w:p>
        </w:tc>
        <w:tc>
          <w:tcPr>
            <w:tcW w:w="57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48"/>
                <w:rFonts w:ascii="仿宋" w:hAnsi="仿宋" w:eastAsia="仿宋" w:cs="仿宋"/>
                <w:bCs/>
                <w:color w:val="auto"/>
                <w:kern w:val="0"/>
                <w:sz w:val="24"/>
              </w:rPr>
            </w:pPr>
            <w:r>
              <w:rPr>
                <w:rStyle w:val="48"/>
                <w:rFonts w:ascii="仿宋" w:hAnsi="仿宋" w:eastAsia="仿宋" w:cs="宋体"/>
                <w:bCs/>
                <w:color w:val="auto"/>
                <w:kern w:val="0"/>
                <w:sz w:val="24"/>
              </w:rPr>
              <w:t>技术参数满足</w:t>
            </w:r>
            <w:r>
              <w:rPr>
                <w:rStyle w:val="48"/>
                <w:rFonts w:hint="eastAsia" w:ascii="仿宋" w:hAnsi="仿宋" w:eastAsia="仿宋"/>
                <w:color w:val="auto"/>
                <w:kern w:val="0"/>
                <w:sz w:val="24"/>
                <w:lang w:val="en-US"/>
              </w:rPr>
              <w:t>招标</w:t>
            </w:r>
            <w:r>
              <w:rPr>
                <w:rStyle w:val="48"/>
                <w:rFonts w:ascii="仿宋" w:hAnsi="仿宋" w:eastAsia="仿宋" w:cs="宋体"/>
                <w:bCs/>
                <w:color w:val="auto"/>
                <w:kern w:val="0"/>
                <w:sz w:val="24"/>
              </w:rPr>
              <w:t>文件要求的得30分；技术条款每偏离一条扣除2分，最低得0分，最高得30分。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pStyle w:val="52"/>
              <w:widowControl/>
              <w:snapToGrid w:val="0"/>
              <w:rPr>
                <w:rStyle w:val="48"/>
                <w:rFonts w:ascii="仿宋" w:hAnsi="仿宋" w:eastAsia="仿宋" w:cs="仿宋"/>
                <w:b w:val="0"/>
                <w:color w:val="auto"/>
                <w:kern w:val="0"/>
                <w:sz w:val="24"/>
              </w:rPr>
            </w:pPr>
            <w:r>
              <w:rPr>
                <w:rStyle w:val="48"/>
                <w:rFonts w:hint="eastAsia" w:ascii="仿宋" w:hAnsi="仿宋" w:eastAsia="仿宋" w:cs="仿宋"/>
                <w:b w:val="0"/>
                <w:color w:val="auto"/>
                <w:kern w:val="0"/>
                <w:sz w:val="24"/>
              </w:rPr>
              <w:t>技术支持资料</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52"/>
              <w:widowControl/>
              <w:snapToGrid w:val="0"/>
              <w:rPr>
                <w:rStyle w:val="48"/>
                <w:rFonts w:ascii="仿宋" w:hAnsi="仿宋" w:eastAsia="仿宋" w:cs="仿宋"/>
                <w:b w:val="0"/>
                <w:color w:val="auto"/>
                <w:kern w:val="0"/>
                <w:sz w:val="24"/>
              </w:rPr>
            </w:pPr>
            <w:r>
              <w:rPr>
                <w:rStyle w:val="48"/>
                <w:rFonts w:hint="eastAsia" w:ascii="仿宋" w:hAnsi="仿宋" w:eastAsia="仿宋" w:cs="仿宋"/>
                <w:b w:val="0"/>
                <w:color w:val="auto"/>
                <w:kern w:val="0"/>
                <w:sz w:val="24"/>
              </w:rPr>
              <w:t>12分</w:t>
            </w:r>
          </w:p>
        </w:tc>
        <w:tc>
          <w:tcPr>
            <w:tcW w:w="57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48"/>
                <w:rFonts w:ascii="仿宋" w:hAnsi="仿宋" w:eastAsia="仿宋" w:cs="仿宋"/>
                <w:bCs/>
                <w:color w:val="auto"/>
                <w:kern w:val="0"/>
                <w:sz w:val="24"/>
              </w:rPr>
            </w:pPr>
            <w:r>
              <w:rPr>
                <w:rStyle w:val="48"/>
                <w:rFonts w:hint="eastAsia" w:ascii="仿宋" w:hAnsi="仿宋" w:eastAsia="仿宋" w:cs="仿宋"/>
                <w:bCs/>
                <w:color w:val="auto"/>
                <w:kern w:val="0"/>
                <w:sz w:val="24"/>
              </w:rPr>
              <w:t>有技术支持资料的得12分，无技术支持资料的不得分。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48"/>
                <w:rFonts w:ascii="仿宋" w:hAnsi="仿宋" w:eastAsia="仿宋" w:cs="仿宋"/>
                <w:color w:val="auto"/>
                <w:kern w:val="0"/>
                <w:sz w:val="24"/>
              </w:rPr>
            </w:pPr>
            <w:r>
              <w:rPr>
                <w:rStyle w:val="48"/>
                <w:rFonts w:hint="eastAsia" w:ascii="仿宋" w:hAnsi="仿宋" w:eastAsia="仿宋" w:cs="仿宋"/>
                <w:color w:val="auto"/>
                <w:kern w:val="0"/>
                <w:sz w:val="24"/>
              </w:rPr>
              <w:t>授权文件</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48"/>
                <w:rFonts w:ascii="仿宋" w:hAnsi="仿宋" w:eastAsia="仿宋" w:cs="仿宋"/>
                <w:color w:val="auto"/>
                <w:kern w:val="0"/>
                <w:sz w:val="24"/>
              </w:rPr>
            </w:pPr>
            <w:r>
              <w:rPr>
                <w:rStyle w:val="48"/>
                <w:rFonts w:hint="eastAsia" w:ascii="仿宋" w:hAnsi="仿宋" w:eastAsia="仿宋" w:cs="仿宋"/>
                <w:color w:val="auto"/>
                <w:kern w:val="0"/>
                <w:sz w:val="24"/>
              </w:rPr>
              <w:t>6分</w:t>
            </w:r>
          </w:p>
        </w:tc>
        <w:tc>
          <w:tcPr>
            <w:tcW w:w="5733" w:type="dxa"/>
            <w:tcBorders>
              <w:top w:val="single" w:color="000000" w:sz="4" w:space="0"/>
              <w:left w:val="single" w:color="000000" w:sz="4" w:space="0"/>
              <w:bottom w:val="single" w:color="000000" w:sz="4" w:space="0"/>
              <w:right w:val="single" w:color="000000" w:sz="4" w:space="0"/>
            </w:tcBorders>
          </w:tcPr>
          <w:p>
            <w:pPr>
              <w:widowControl/>
              <w:spacing w:line="360" w:lineRule="exact"/>
              <w:jc w:val="left"/>
              <w:textAlignment w:val="baseline"/>
              <w:rPr>
                <w:rStyle w:val="48"/>
                <w:rFonts w:ascii="仿宋" w:hAnsi="仿宋" w:eastAsia="仿宋" w:cs="仿宋"/>
                <w:color w:val="auto"/>
                <w:kern w:val="0"/>
                <w:sz w:val="24"/>
              </w:rPr>
            </w:pPr>
            <w:r>
              <w:rPr>
                <w:rStyle w:val="48"/>
                <w:rFonts w:hint="eastAsia" w:ascii="仿宋" w:hAnsi="仿宋" w:eastAsia="仿宋" w:cs="仿宋"/>
                <w:color w:val="auto"/>
                <w:kern w:val="0"/>
                <w:sz w:val="24"/>
              </w:rPr>
              <w:t>有针对本项目的唯一授权文件的得6分，没有的不得分。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48"/>
                <w:rFonts w:ascii="仿宋" w:hAnsi="仿宋" w:eastAsia="仿宋" w:cs="仿宋"/>
                <w:color w:val="auto"/>
                <w:kern w:val="0"/>
                <w:sz w:val="24"/>
              </w:rPr>
            </w:pPr>
            <w:r>
              <w:rPr>
                <w:rStyle w:val="48"/>
                <w:rFonts w:hint="eastAsia" w:ascii="仿宋" w:hAnsi="仿宋" w:eastAsia="仿宋" w:cs="仿宋"/>
                <w:color w:val="auto"/>
                <w:kern w:val="0"/>
                <w:sz w:val="24"/>
              </w:rPr>
              <w:t>投标产品配置情况</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48"/>
                <w:rFonts w:ascii="仿宋" w:hAnsi="仿宋" w:eastAsia="仿宋" w:cs="仿宋"/>
                <w:color w:val="auto"/>
                <w:kern w:val="0"/>
                <w:sz w:val="24"/>
              </w:rPr>
            </w:pPr>
            <w:r>
              <w:rPr>
                <w:rStyle w:val="48"/>
                <w:rFonts w:hint="eastAsia" w:ascii="仿宋" w:hAnsi="仿宋" w:eastAsia="仿宋" w:cs="仿宋"/>
                <w:color w:val="auto"/>
                <w:kern w:val="0"/>
                <w:sz w:val="24"/>
                <w:lang w:val="en-US"/>
              </w:rPr>
              <w:t>3</w:t>
            </w:r>
            <w:r>
              <w:rPr>
                <w:rStyle w:val="48"/>
                <w:rFonts w:hint="eastAsia" w:ascii="仿宋" w:hAnsi="仿宋" w:eastAsia="仿宋" w:cs="仿宋"/>
                <w:color w:val="auto"/>
                <w:kern w:val="0"/>
                <w:sz w:val="24"/>
              </w:rPr>
              <w:t>分</w:t>
            </w:r>
          </w:p>
        </w:tc>
        <w:tc>
          <w:tcPr>
            <w:tcW w:w="5733" w:type="dxa"/>
            <w:tcBorders>
              <w:top w:val="single" w:color="000000" w:sz="4" w:space="0"/>
              <w:left w:val="single" w:color="000000" w:sz="4" w:space="0"/>
              <w:bottom w:val="single" w:color="000000" w:sz="4" w:space="0"/>
              <w:right w:val="single" w:color="000000" w:sz="4" w:space="0"/>
            </w:tcBorders>
          </w:tcPr>
          <w:p>
            <w:pPr>
              <w:widowControl/>
              <w:spacing w:line="360" w:lineRule="exact"/>
              <w:jc w:val="left"/>
              <w:textAlignment w:val="baseline"/>
              <w:rPr>
                <w:rStyle w:val="48"/>
                <w:rFonts w:ascii="仿宋" w:hAnsi="仿宋" w:eastAsia="仿宋" w:cs="仿宋"/>
                <w:color w:val="auto"/>
                <w:kern w:val="0"/>
                <w:sz w:val="24"/>
              </w:rPr>
            </w:pPr>
            <w:r>
              <w:rPr>
                <w:rStyle w:val="48"/>
                <w:rFonts w:hint="eastAsia" w:ascii="仿宋" w:hAnsi="仿宋" w:eastAsia="仿宋" w:cs="仿宋"/>
                <w:color w:val="auto"/>
                <w:kern w:val="0"/>
                <w:sz w:val="24"/>
              </w:rPr>
              <w:t>设备配置最匹配投标产品技术参数的得</w:t>
            </w:r>
            <w:r>
              <w:rPr>
                <w:rStyle w:val="48"/>
                <w:rFonts w:hint="eastAsia" w:ascii="仿宋" w:hAnsi="仿宋" w:eastAsia="仿宋" w:cs="仿宋"/>
                <w:color w:val="auto"/>
                <w:kern w:val="0"/>
                <w:sz w:val="24"/>
                <w:lang w:val="en-US"/>
              </w:rPr>
              <w:t>3</w:t>
            </w:r>
            <w:r>
              <w:rPr>
                <w:rStyle w:val="48"/>
                <w:rFonts w:hint="eastAsia" w:ascii="仿宋" w:hAnsi="仿宋" w:eastAsia="仿宋" w:cs="仿宋"/>
                <w:color w:val="auto"/>
                <w:kern w:val="0"/>
                <w:sz w:val="24"/>
              </w:rPr>
              <w:t>分，一般的得</w:t>
            </w:r>
            <w:r>
              <w:rPr>
                <w:rStyle w:val="48"/>
                <w:rFonts w:hint="eastAsia" w:ascii="仿宋" w:hAnsi="仿宋" w:eastAsia="仿宋" w:cs="仿宋"/>
                <w:color w:val="auto"/>
                <w:kern w:val="0"/>
                <w:sz w:val="24"/>
                <w:lang w:val="en-US"/>
              </w:rPr>
              <w:t>1</w:t>
            </w:r>
            <w:r>
              <w:rPr>
                <w:rStyle w:val="48"/>
                <w:rFonts w:hint="eastAsia" w:ascii="仿宋" w:hAnsi="仿宋" w:eastAsia="仿宋" w:cs="仿宋"/>
                <w:color w:val="auto"/>
                <w:kern w:val="0"/>
                <w:sz w:val="24"/>
              </w:rPr>
              <w:t>分，差的得0分。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48"/>
                <w:rFonts w:hint="eastAsia" w:ascii="仿宋" w:hAnsi="仿宋" w:eastAsia="仿宋" w:cs="仿宋"/>
                <w:color w:val="auto"/>
                <w:kern w:val="0"/>
                <w:sz w:val="24"/>
              </w:rPr>
            </w:pPr>
            <w:r>
              <w:rPr>
                <w:rStyle w:val="48"/>
                <w:rFonts w:hint="eastAsia" w:ascii="仿宋" w:hAnsi="仿宋" w:eastAsia="仿宋" w:cs="仿宋"/>
                <w:color w:val="auto"/>
                <w:kern w:val="0"/>
                <w:sz w:val="24"/>
                <w:lang w:val="en-US"/>
              </w:rPr>
              <w:t>样品</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48"/>
                <w:rFonts w:ascii="仿宋" w:hAnsi="仿宋" w:eastAsia="仿宋" w:cs="仿宋"/>
                <w:color w:val="auto"/>
                <w:kern w:val="0"/>
                <w:sz w:val="24"/>
              </w:rPr>
            </w:pPr>
            <w:r>
              <w:rPr>
                <w:rStyle w:val="48"/>
                <w:rFonts w:hint="eastAsia" w:ascii="仿宋" w:hAnsi="仿宋" w:eastAsia="仿宋" w:cs="仿宋"/>
                <w:color w:val="auto"/>
                <w:kern w:val="0"/>
                <w:sz w:val="24"/>
                <w:lang w:val="en-US"/>
              </w:rPr>
              <w:t>7</w:t>
            </w:r>
            <w:r>
              <w:rPr>
                <w:rStyle w:val="48"/>
                <w:rFonts w:hint="eastAsia" w:ascii="仿宋" w:hAnsi="仿宋" w:eastAsia="仿宋" w:cs="仿宋"/>
                <w:color w:val="auto"/>
                <w:kern w:val="0"/>
                <w:sz w:val="24"/>
              </w:rPr>
              <w:t>分</w:t>
            </w:r>
          </w:p>
        </w:tc>
        <w:tc>
          <w:tcPr>
            <w:tcW w:w="5733" w:type="dxa"/>
            <w:tcBorders>
              <w:top w:val="single" w:color="000000" w:sz="4" w:space="0"/>
              <w:left w:val="single" w:color="000000" w:sz="4" w:space="0"/>
              <w:bottom w:val="single" w:color="000000" w:sz="4" w:space="0"/>
              <w:right w:val="single" w:color="000000" w:sz="4" w:space="0"/>
            </w:tcBorders>
          </w:tcPr>
          <w:p>
            <w:pPr>
              <w:widowControl/>
              <w:spacing w:line="360" w:lineRule="exact"/>
              <w:jc w:val="left"/>
              <w:textAlignment w:val="baseline"/>
              <w:rPr>
                <w:rStyle w:val="48"/>
                <w:rFonts w:hint="eastAsia" w:ascii="仿宋" w:hAnsi="仿宋" w:eastAsia="仿宋" w:cs="仿宋"/>
                <w:color w:val="auto"/>
                <w:kern w:val="0"/>
                <w:sz w:val="24"/>
                <w:lang w:val="en-US"/>
              </w:rPr>
            </w:pPr>
            <w:r>
              <w:rPr>
                <w:rStyle w:val="48"/>
                <w:rFonts w:hint="eastAsia" w:ascii="仿宋" w:hAnsi="仿宋" w:eastAsia="仿宋" w:cs="仿宋"/>
                <w:color w:val="auto"/>
                <w:kern w:val="0"/>
                <w:sz w:val="24"/>
                <w:lang w:val="en-US"/>
              </w:rPr>
              <w:t>样品外观、尺寸完全符合招标文件技术参数要求的，得7分；与招标文件技术参数要求偏差率小于90%的，得5分；与招标文件技术参数要求偏差率小于80%的，得3分；与招标文件技术参数要求偏差率大于80%的，得0分；</w:t>
            </w:r>
          </w:p>
          <w:p>
            <w:pPr>
              <w:widowControl/>
              <w:spacing w:line="360" w:lineRule="exact"/>
              <w:jc w:val="left"/>
              <w:textAlignment w:val="baseline"/>
              <w:rPr>
                <w:rStyle w:val="48"/>
                <w:rFonts w:hint="default" w:ascii="仿宋" w:hAnsi="仿宋" w:eastAsia="仿宋" w:cs="仿宋"/>
                <w:color w:val="auto"/>
                <w:kern w:val="0"/>
                <w:sz w:val="24"/>
                <w:lang w:val="en-US"/>
              </w:rPr>
            </w:pPr>
            <w:r>
              <w:rPr>
                <w:rStyle w:val="48"/>
                <w:rFonts w:hint="eastAsia" w:ascii="仿宋" w:hAnsi="仿宋" w:eastAsia="仿宋" w:cs="仿宋"/>
                <w:color w:val="auto"/>
                <w:kern w:val="0"/>
                <w:sz w:val="24"/>
                <w:lang w:val="en-US"/>
              </w:rPr>
              <w:t>未提供样品的不得分。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48"/>
                <w:rFonts w:hint="eastAsia" w:ascii="仿宋" w:hAnsi="仿宋" w:eastAsia="仿宋" w:cs="仿宋"/>
                <w:color w:val="auto"/>
                <w:kern w:val="0"/>
                <w:sz w:val="24"/>
              </w:rPr>
            </w:pPr>
            <w:r>
              <w:rPr>
                <w:rStyle w:val="48"/>
                <w:rFonts w:hint="eastAsia" w:ascii="仿宋" w:hAnsi="仿宋" w:eastAsia="仿宋" w:cs="仿宋"/>
                <w:color w:val="auto"/>
                <w:kern w:val="0"/>
                <w:sz w:val="24"/>
              </w:rPr>
              <w:t>售后服务</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48"/>
                <w:rFonts w:ascii="仿宋" w:hAnsi="仿宋" w:eastAsia="仿宋" w:cs="仿宋"/>
                <w:color w:val="auto"/>
                <w:kern w:val="0"/>
                <w:sz w:val="24"/>
              </w:rPr>
            </w:pPr>
            <w:r>
              <w:rPr>
                <w:rStyle w:val="48"/>
                <w:rFonts w:hint="eastAsia" w:ascii="仿宋" w:hAnsi="仿宋" w:eastAsia="仿宋" w:cs="仿宋"/>
                <w:color w:val="auto"/>
                <w:kern w:val="0"/>
                <w:sz w:val="24"/>
              </w:rPr>
              <w:t>2分</w:t>
            </w:r>
          </w:p>
        </w:tc>
        <w:tc>
          <w:tcPr>
            <w:tcW w:w="57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48"/>
                <w:rFonts w:ascii="仿宋" w:hAnsi="仿宋" w:eastAsia="仿宋" w:cs="仿宋"/>
                <w:color w:val="auto"/>
                <w:kern w:val="0"/>
                <w:sz w:val="24"/>
              </w:rPr>
            </w:pPr>
            <w:r>
              <w:rPr>
                <w:rStyle w:val="48"/>
                <w:rFonts w:hint="eastAsia" w:ascii="仿宋" w:hAnsi="仿宋" w:eastAsia="仿宋" w:cs="仿宋"/>
                <w:color w:val="auto"/>
                <w:kern w:val="0"/>
                <w:sz w:val="24"/>
              </w:rPr>
              <w:t>生产厂家须有在中国设立经工商注册的售后服务机构，在投标文件中提供营业执照复印件并加盖投标企业公章的得2分，未提供的不得分。</w:t>
            </w:r>
          </w:p>
        </w:tc>
      </w:tr>
    </w:tbl>
    <w:p>
      <w:pPr>
        <w:adjustRightInd w:val="0"/>
        <w:snapToGrid w:val="0"/>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pPr>
        <w:adjustRightInd w:val="0"/>
        <w:snapToGrid w:val="0"/>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报价得分=(评标基准价／评标价格)×30%×100</w:t>
      </w:r>
    </w:p>
    <w:p>
      <w:pPr>
        <w:adjustRightInd w:val="0"/>
        <w:snapToGrid w:val="0"/>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评标价格=供应商的投标报价（经算数性修正的）-政府采购政策优惠价格扣除。</w:t>
      </w:r>
    </w:p>
    <w:p>
      <w:pPr>
        <w:adjustRightInd w:val="0"/>
        <w:snapToGrid w:val="0"/>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本项目将对小型和微型企业产品的价格给予10%的扣除，用扣除后的价格参与评审打分。</w:t>
      </w:r>
    </w:p>
    <w:p>
      <w:pPr>
        <w:adjustRightInd w:val="0"/>
        <w:snapToGrid w:val="0"/>
        <w:spacing w:line="54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中属于小型和微型企业产品的价格部分×（100%-10%）+供应商报价中不属于小型和微型企业产品的价格部分；否则，其评标价=投标报价。</w:t>
      </w:r>
    </w:p>
    <w:p>
      <w:pPr>
        <w:adjustRightInd w:val="0"/>
        <w:snapToGrid w:val="0"/>
        <w:spacing w:line="540" w:lineRule="exact"/>
        <w:ind w:firstLine="560" w:firstLineChars="200"/>
        <w:rPr>
          <w:rFonts w:ascii="仿宋" w:hAnsi="仿宋" w:eastAsia="仿宋" w:cs="仿宋"/>
          <w:b/>
          <w:color w:val="auto"/>
          <w:sz w:val="28"/>
          <w:szCs w:val="28"/>
        </w:rPr>
      </w:pPr>
      <w:r>
        <w:rPr>
          <w:rFonts w:hint="eastAsia" w:ascii="仿宋" w:hAnsi="仿宋" w:eastAsia="仿宋" w:cs="仿宋"/>
          <w:b/>
          <w:color w:val="auto"/>
          <w:sz w:val="28"/>
        </w:rPr>
        <w:t>24.8.2.2  在价格评审中，</w:t>
      </w:r>
      <w:r>
        <w:rPr>
          <w:rFonts w:hint="eastAsia" w:ascii="仿宋" w:hAnsi="仿宋" w:eastAsia="仿宋" w:cs="仿宋"/>
          <w:b/>
          <w:color w:val="auto"/>
          <w:sz w:val="28"/>
          <w:szCs w:val="28"/>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Style w:val="3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w:t>
      </w:r>
      <w:r>
        <w:rPr>
          <w:rFonts w:hint="eastAsia" w:ascii="仿宋" w:hAnsi="仿宋" w:eastAsia="仿宋" w:cs="仿宋"/>
          <w:bCs/>
          <w:color w:val="auto"/>
          <w:sz w:val="28"/>
        </w:rPr>
        <w:t>投标产品近三年相同产品销售业绩</w:t>
      </w:r>
      <w:r>
        <w:rPr>
          <w:rFonts w:hint="eastAsia" w:ascii="仿宋" w:hAnsi="仿宋" w:eastAsia="仿宋" w:cs="仿宋"/>
          <w:color w:val="auto"/>
          <w:sz w:val="28"/>
        </w:rPr>
        <w:t>，以确定供应商</w:t>
      </w:r>
      <w:r>
        <w:rPr>
          <w:rFonts w:hint="eastAsia" w:ascii="仿宋" w:hAnsi="仿宋" w:eastAsia="仿宋" w:cs="仿宋"/>
          <w:bCs/>
          <w:color w:val="auto"/>
          <w:sz w:val="28"/>
        </w:rPr>
        <w:t>相同</w:t>
      </w:r>
      <w:r>
        <w:rPr>
          <w:rFonts w:hint="eastAsia" w:ascii="仿宋" w:hAnsi="仿宋" w:eastAsia="仿宋" w:cs="仿宋"/>
          <w:color w:val="auto"/>
          <w:sz w:val="28"/>
        </w:rPr>
        <w:t>设备的供货经验及组织管理能力等。</w:t>
      </w:r>
    </w:p>
    <w:p>
      <w:pPr>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涉及政府采购政策优惠的，按投标须知前附表规定调整供应商的技术、价格得分或总得分。</w:t>
      </w:r>
    </w:p>
    <w:p>
      <w:pPr>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涉及多处获得政府采购政策优惠的，涉及调整得分的，按规定调整得分；涉及调整价格的，按规定调整价格。</w:t>
      </w:r>
    </w:p>
    <w:p>
      <w:pPr>
        <w:spacing w:line="520" w:lineRule="exact"/>
        <w:ind w:firstLine="560" w:firstLineChars="200"/>
        <w:rPr>
          <w:rFonts w:ascii="仿宋" w:hAnsi="仿宋" w:eastAsia="仿宋" w:cs="仿宋"/>
          <w:b/>
          <w:color w:val="auto"/>
          <w:sz w:val="28"/>
        </w:rPr>
      </w:pPr>
      <w:r>
        <w:rPr>
          <w:rFonts w:hint="eastAsia" w:ascii="仿宋" w:hAnsi="仿宋" w:eastAsia="仿宋" w:cs="仿宋"/>
          <w:b/>
          <w:color w:val="auto"/>
          <w:sz w:val="28"/>
        </w:rPr>
        <w:t>24.8.2.4 节能、环境标志产品评审优惠内容及加分幅度：</w:t>
      </w:r>
    </w:p>
    <w:p>
      <w:pPr>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根据《国务院办公厅关于建立政府强制采购节能产品制度的通知》（国办发[2007]51号）和财政部、发展改革委发布的《节能产品政府采购实施意见》（财库[2004]185号）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pPr>
        <w:adjustRightInd w:val="0"/>
        <w:snapToGrid w:val="0"/>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adjustRightInd w:val="0"/>
        <w:snapToGrid w:val="0"/>
        <w:spacing w:line="520" w:lineRule="exact"/>
        <w:ind w:firstLine="560" w:firstLineChars="200"/>
        <w:rPr>
          <w:rFonts w:ascii="仿宋" w:hAnsi="仿宋" w:eastAsia="仿宋" w:cs="仿宋"/>
          <w:b/>
          <w:color w:val="auto"/>
          <w:sz w:val="28"/>
        </w:rPr>
      </w:pPr>
      <w:r>
        <w:rPr>
          <w:rFonts w:hint="eastAsia" w:ascii="仿宋" w:hAnsi="仿宋" w:eastAsia="仿宋" w:cs="仿宋"/>
          <w:b/>
          <w:color w:val="auto"/>
          <w:sz w:val="28"/>
        </w:rPr>
        <w:t>价格项加分：</w:t>
      </w:r>
    </w:p>
    <w:p>
      <w:pPr>
        <w:adjustRightInd w:val="0"/>
        <w:snapToGrid w:val="0"/>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1、（节能清单部分产品的价格/投标报价）×3%×价格项满分值</w:t>
      </w:r>
    </w:p>
    <w:p>
      <w:pPr>
        <w:adjustRightInd w:val="0"/>
        <w:snapToGrid w:val="0"/>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2、（环境清单部分产品的价格/投标报价）×3%×价格项满分值</w:t>
      </w:r>
    </w:p>
    <w:p>
      <w:pPr>
        <w:adjustRightInd w:val="0"/>
        <w:snapToGrid w:val="0"/>
        <w:spacing w:line="540" w:lineRule="exact"/>
        <w:ind w:firstLine="560" w:firstLineChars="200"/>
        <w:rPr>
          <w:rFonts w:ascii="仿宋" w:hAnsi="仿宋" w:eastAsia="仿宋" w:cs="仿宋"/>
          <w:b/>
          <w:color w:val="auto"/>
          <w:sz w:val="28"/>
        </w:rPr>
      </w:pPr>
      <w:r>
        <w:rPr>
          <w:rFonts w:hint="eastAsia" w:ascii="仿宋" w:hAnsi="仿宋" w:eastAsia="仿宋" w:cs="仿宋"/>
          <w:b/>
          <w:color w:val="auto"/>
          <w:sz w:val="28"/>
        </w:rPr>
        <w:t>技术项加分：</w:t>
      </w:r>
    </w:p>
    <w:p>
      <w:pPr>
        <w:adjustRightInd w:val="0"/>
        <w:snapToGrid w:val="0"/>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1、（节能清单部分产品的价格/投标报价）×3%×技术项满分值</w:t>
      </w:r>
    </w:p>
    <w:p>
      <w:pPr>
        <w:adjustRightInd w:val="0"/>
        <w:snapToGrid w:val="0"/>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2、（环境清单部分产品的价格/投标报价）×3%×技术项满分值</w:t>
      </w:r>
    </w:p>
    <w:p>
      <w:pPr>
        <w:adjustRightInd w:val="0"/>
        <w:snapToGrid w:val="0"/>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注：1、供应商须提供23期《节能产品政府采购清单》关于投标产品当前页的打印件；</w:t>
      </w:r>
    </w:p>
    <w:p>
      <w:pPr>
        <w:adjustRightInd w:val="0"/>
        <w:snapToGrid w:val="0"/>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2、供应商提供21期《环境标志产品政府采购清单》关于投标产品当前页的打印件；</w:t>
      </w:r>
    </w:p>
    <w:p>
      <w:pPr>
        <w:adjustRightInd w:val="0"/>
        <w:snapToGrid w:val="0"/>
        <w:spacing w:line="540" w:lineRule="exact"/>
        <w:ind w:firstLine="560" w:firstLineChars="200"/>
        <w:rPr>
          <w:rFonts w:ascii="仿宋" w:hAnsi="仿宋" w:eastAsia="仿宋" w:cs="仿宋"/>
          <w:b/>
          <w:color w:val="auto"/>
          <w:sz w:val="28"/>
        </w:rPr>
      </w:pPr>
      <w:r>
        <w:rPr>
          <w:rFonts w:hint="eastAsia" w:ascii="仿宋" w:hAnsi="仿宋" w:eastAsia="仿宋" w:cs="仿宋"/>
          <w:b/>
          <w:color w:val="auto"/>
          <w:sz w:val="28"/>
        </w:rPr>
        <w:t>24.8.2.5属于中小企业评审优惠内容及价格扣除幅度：</w:t>
      </w:r>
    </w:p>
    <w:p>
      <w:pPr>
        <w:adjustRightInd w:val="0"/>
        <w:snapToGrid w:val="0"/>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根据中华人民共和国财政部、中华人民共和国工业和信息化部《政府采购促进中小企业发展管理办法》（财库〔2020〕46号）文件、《关于落实好政府采购支持中小企业发展的通知》（新财购〔2023〕22号）文件的规定，属于中小企业评审优惠内容及幅度如下：</w:t>
      </w:r>
    </w:p>
    <w:p>
      <w:pPr>
        <w:adjustRightInd w:val="0"/>
        <w:snapToGrid w:val="0"/>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（一）中小企业（含中型、小型、微型企业）应当同时符合以下条件：</w:t>
      </w:r>
    </w:p>
    <w:p>
      <w:pPr>
        <w:adjustRightInd w:val="0"/>
        <w:snapToGrid w:val="0"/>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①符合中小企业划分标准（按《关于印发中小企业划型标准规定的通知》（工信部联企业〔2011〕300号）执行）；</w:t>
      </w:r>
    </w:p>
    <w:p>
      <w:pPr>
        <w:adjustRightInd w:val="0"/>
        <w:snapToGrid w:val="0"/>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②提供本企业制造的货物、承担的项目或者服务，或者提供其他中小企业制造的货物。本项所称货物不包括使用大型企业注册商标的货物；</w:t>
      </w:r>
    </w:p>
    <w:p>
      <w:pPr>
        <w:adjustRightInd w:val="0"/>
        <w:snapToGrid w:val="0"/>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③小型、微型企业提供中型企业制造的货物的，视同为中型企业。</w:t>
      </w:r>
    </w:p>
    <w:p>
      <w:pPr>
        <w:adjustRightInd w:val="0"/>
        <w:snapToGrid w:val="0"/>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（二）价格扣除办法：</w:t>
      </w:r>
    </w:p>
    <w:p>
      <w:pPr>
        <w:adjustRightInd w:val="0"/>
        <w:snapToGrid w:val="0"/>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fldChar w:fldCharType="begin"/>
      </w:r>
      <w:r>
        <w:rPr>
          <w:rFonts w:hint="eastAsia" w:ascii="仿宋" w:hAnsi="仿宋" w:eastAsia="仿宋" w:cs="仿宋"/>
          <w:color w:val="auto"/>
          <w:sz w:val="28"/>
        </w:rPr>
        <w:instrText xml:space="preserve"> = 1 \* GB3 </w:instrText>
      </w:r>
      <w:r>
        <w:rPr>
          <w:rFonts w:hint="eastAsia" w:ascii="仿宋" w:hAnsi="仿宋" w:eastAsia="仿宋" w:cs="仿宋"/>
          <w:color w:val="auto"/>
          <w:sz w:val="28"/>
        </w:rPr>
        <w:fldChar w:fldCharType="separate"/>
      </w:r>
      <w:r>
        <w:rPr>
          <w:rFonts w:hint="eastAsia" w:ascii="仿宋" w:hAnsi="仿宋" w:eastAsia="仿宋" w:cs="仿宋"/>
          <w:color w:val="auto"/>
          <w:sz w:val="28"/>
        </w:rPr>
        <w:t>①</w:t>
      </w:r>
      <w:r>
        <w:rPr>
          <w:rFonts w:hint="eastAsia" w:ascii="仿宋" w:hAnsi="仿宋" w:eastAsia="仿宋" w:cs="仿宋"/>
          <w:color w:val="auto"/>
          <w:sz w:val="28"/>
        </w:rPr>
        <w:fldChar w:fldCharType="end"/>
      </w:r>
      <w:r>
        <w:rPr>
          <w:rFonts w:hint="eastAsia" w:ascii="仿宋" w:hAnsi="仿宋" w:eastAsia="仿宋" w:cs="仿宋"/>
          <w:color w:val="auto"/>
          <w:sz w:val="28"/>
        </w:rPr>
        <w:t>对于非专门面向中小企业的项目，对小型和微型企业（或联合体各方均为小型、微型企业的）产品的价格给予10%的扣除，用扣除后的价格参与价格分的评审。</w:t>
      </w:r>
    </w:p>
    <w:p>
      <w:pPr>
        <w:adjustRightInd w:val="0"/>
        <w:snapToGrid w:val="0"/>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（三）小型和微型企业适用价格扣除办法时应提供的相关资料：</w:t>
      </w:r>
    </w:p>
    <w:p>
      <w:pPr>
        <w:adjustRightInd w:val="0"/>
        <w:snapToGrid w:val="0"/>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fldChar w:fldCharType="begin"/>
      </w:r>
      <w:r>
        <w:rPr>
          <w:rFonts w:hint="eastAsia" w:ascii="仿宋" w:hAnsi="仿宋" w:eastAsia="仿宋" w:cs="仿宋"/>
          <w:color w:val="auto"/>
          <w:sz w:val="28"/>
        </w:rPr>
        <w:instrText xml:space="preserve"> = 1 \* GB3 </w:instrText>
      </w:r>
      <w:r>
        <w:rPr>
          <w:rFonts w:hint="eastAsia" w:ascii="仿宋" w:hAnsi="仿宋" w:eastAsia="仿宋" w:cs="仿宋"/>
          <w:color w:val="auto"/>
          <w:sz w:val="28"/>
        </w:rPr>
        <w:fldChar w:fldCharType="separate"/>
      </w:r>
      <w:r>
        <w:rPr>
          <w:rFonts w:hint="eastAsia" w:ascii="仿宋" w:hAnsi="仿宋" w:eastAsia="仿宋" w:cs="仿宋"/>
          <w:color w:val="auto"/>
          <w:sz w:val="28"/>
        </w:rPr>
        <w:t>①</w:t>
      </w:r>
      <w:r>
        <w:rPr>
          <w:rFonts w:hint="eastAsia" w:ascii="仿宋" w:hAnsi="仿宋" w:eastAsia="仿宋" w:cs="仿宋"/>
          <w:color w:val="auto"/>
          <w:sz w:val="28"/>
        </w:rPr>
        <w:fldChar w:fldCharType="end"/>
      </w:r>
      <w:r>
        <w:rPr>
          <w:rFonts w:hint="eastAsia" w:ascii="仿宋" w:hAnsi="仿宋" w:eastAsia="仿宋" w:cs="仿宋"/>
          <w:color w:val="auto"/>
          <w:sz w:val="28"/>
        </w:rPr>
        <w:t>、《中小企业声明函》。</w:t>
      </w:r>
    </w:p>
    <w:p>
      <w:pPr>
        <w:adjustRightInd w:val="0"/>
        <w:snapToGrid w:val="0"/>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②、供应商需在投标文件报价部分中“投标分项报价表”中逐项注明所投产品的生产厂家具体名称并备注是否属于小型、微型企业。</w:t>
      </w:r>
    </w:p>
    <w:p>
      <w:pPr>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若所投标产品为进口产品的，不适用《政府采购促进中小企业发展管理办法》。</w:t>
      </w:r>
    </w:p>
    <w:p>
      <w:pPr>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根据中华人民共和国财政部、中华人民共和国民政部、中国残疾人联合会《关于促进残疾人就业政府采购政策的通知》（财库[2017]141号）文件的规定：残疾人福利性单位视同小型、微型企业。</w:t>
      </w:r>
    </w:p>
    <w:p>
      <w:pPr>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pPr>
        <w:spacing w:line="540" w:lineRule="exact"/>
        <w:ind w:firstLine="560" w:firstLineChars="200"/>
        <w:rPr>
          <w:rFonts w:ascii="仿宋" w:hAnsi="仿宋" w:eastAsia="仿宋" w:cs="仿宋"/>
          <w:b/>
          <w:color w:val="auto"/>
          <w:sz w:val="28"/>
        </w:rPr>
      </w:pPr>
      <w:r>
        <w:rPr>
          <w:rFonts w:hint="eastAsia" w:ascii="仿宋" w:hAnsi="仿宋" w:eastAsia="仿宋" w:cs="仿宋"/>
          <w:b/>
          <w:color w:val="auto"/>
          <w:sz w:val="28"/>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pPr>
        <w:spacing w:line="540" w:lineRule="exact"/>
        <w:ind w:firstLine="560" w:firstLineChars="200"/>
        <w:rPr>
          <w:rFonts w:ascii="仿宋" w:hAnsi="仿宋" w:eastAsia="仿宋" w:cs="仿宋"/>
          <w:b/>
          <w:color w:val="auto"/>
          <w:sz w:val="28"/>
        </w:rPr>
      </w:pPr>
      <w:r>
        <w:rPr>
          <w:rFonts w:hint="eastAsia" w:ascii="仿宋" w:hAnsi="仿宋" w:eastAsia="仿宋" w:cs="仿宋"/>
          <w:b/>
          <w:color w:val="auto"/>
          <w:sz w:val="28"/>
        </w:rPr>
        <w:t>24.8.4  使用综合评分法的采购项目，提供相同品牌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pPr>
        <w:spacing w:line="540" w:lineRule="exact"/>
        <w:ind w:firstLine="560" w:firstLineChars="200"/>
        <w:rPr>
          <w:rFonts w:ascii="仿宋" w:hAnsi="仿宋" w:eastAsia="仿宋" w:cs="仿宋"/>
          <w:b/>
          <w:color w:val="auto"/>
          <w:sz w:val="28"/>
        </w:rPr>
      </w:pPr>
      <w:r>
        <w:rPr>
          <w:rFonts w:hint="eastAsia" w:ascii="仿宋" w:hAnsi="仿宋" w:eastAsia="仿宋" w:cs="仿宋"/>
          <w:b/>
          <w:color w:val="auto"/>
          <w:sz w:val="28"/>
        </w:rPr>
        <w:t>24.8.5  最低报价不作为评标的唯一依据。采购人不承诺将合同授予报价最低的供应商。</w:t>
      </w:r>
    </w:p>
    <w:p>
      <w:pPr>
        <w:spacing w:line="540" w:lineRule="exact"/>
        <w:ind w:firstLine="560" w:firstLineChars="200"/>
        <w:rPr>
          <w:rFonts w:ascii="仿宋" w:hAnsi="仿宋" w:eastAsia="仿宋" w:cs="仿宋"/>
          <w:b/>
          <w:color w:val="auto"/>
          <w:sz w:val="28"/>
        </w:rPr>
      </w:pPr>
      <w:r>
        <w:rPr>
          <w:rFonts w:hint="eastAsia" w:ascii="仿宋" w:hAnsi="仿宋" w:eastAsia="仿宋" w:cs="仿宋"/>
          <w:b/>
          <w:color w:val="auto"/>
          <w:sz w:val="28"/>
        </w:rPr>
        <w:t>24.8.6  经评标委员会评议，认为投标报价过高、均超出采购人预算或最高限价的项目，可以不确立中标人，重新组织招标。</w:t>
      </w:r>
    </w:p>
    <w:p>
      <w:pPr>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25. 投标文件的澄清</w:t>
      </w:r>
    </w:p>
    <w:p>
      <w:pPr>
        <w:autoSpaceDE w:val="0"/>
        <w:autoSpaceDN w:val="0"/>
        <w:adjustRightInd w:val="0"/>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25.1 评标委员会在评标过程中有权随时请供应商就投标文件中含混之处加以澄清或答疑。</w:t>
      </w:r>
    </w:p>
    <w:p>
      <w:pPr>
        <w:autoSpaceDE w:val="0"/>
        <w:autoSpaceDN w:val="0"/>
        <w:adjustRightInd w:val="0"/>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25.2 供应商对要求澄清的问题应以书面形式明确答复，并应有法人授权代表的签署。</w:t>
      </w:r>
    </w:p>
    <w:p>
      <w:pPr>
        <w:autoSpaceDE w:val="0"/>
        <w:autoSpaceDN w:val="0"/>
        <w:adjustRightInd w:val="0"/>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25.3 供应商的澄清文件是投标文件的组成部分，并取代投标文件中被澄清的部分。</w:t>
      </w:r>
    </w:p>
    <w:p>
      <w:pPr>
        <w:autoSpaceDE w:val="0"/>
        <w:autoSpaceDN w:val="0"/>
        <w:adjustRightInd w:val="0"/>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25.4 投标文件的澄清不得改变投标的实质内容。</w:t>
      </w:r>
    </w:p>
    <w:p>
      <w:pPr>
        <w:autoSpaceDE w:val="0"/>
        <w:autoSpaceDN w:val="0"/>
        <w:adjustRightInd w:val="0"/>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26．中标人的确定</w:t>
      </w:r>
    </w:p>
    <w:p>
      <w:pPr>
        <w:autoSpaceDE w:val="0"/>
        <w:autoSpaceDN w:val="0"/>
        <w:adjustRightInd w:val="0"/>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26.1 评标委员会按照招标文件的评标办法负责向采购人推荐一家或一至三家供应商为中标候选人。</w:t>
      </w:r>
    </w:p>
    <w:p>
      <w:pPr>
        <w:autoSpaceDE w:val="0"/>
        <w:autoSpaceDN w:val="0"/>
        <w:adjustRightInd w:val="0"/>
        <w:spacing w:line="540" w:lineRule="exact"/>
        <w:ind w:firstLine="560" w:firstLineChars="200"/>
        <w:rPr>
          <w:rFonts w:ascii="仿宋" w:hAnsi="仿宋" w:eastAsia="仿宋" w:cs="仿宋"/>
          <w:b/>
          <w:color w:val="auto"/>
          <w:kern w:val="0"/>
          <w:sz w:val="28"/>
        </w:rPr>
      </w:pPr>
      <w:r>
        <w:rPr>
          <w:rFonts w:hint="eastAsia" w:ascii="仿宋" w:hAnsi="仿宋" w:eastAsia="仿宋" w:cs="仿宋"/>
          <w:b/>
          <w:color w:val="auto"/>
          <w:kern w:val="0"/>
          <w:sz w:val="28"/>
        </w:rPr>
        <w:t>26.2  中标供应商拒绝与采购人签订合同的，采购人可以按照评审报告推荐的中标人名单排序，确定下一候选人为中标人，也可以重新开展政府采购活动。</w:t>
      </w:r>
    </w:p>
    <w:p>
      <w:pPr>
        <w:pStyle w:val="3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27. 中标通知</w:t>
      </w:r>
    </w:p>
    <w:p>
      <w:pPr>
        <w:pStyle w:val="3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27.1 采购代理机构将在中标结果公示发布的同时，以书面形式向中标单位发出《中标通知书》。</w:t>
      </w:r>
    </w:p>
    <w:p>
      <w:pPr>
        <w:pStyle w:val="3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27.2 采购代理机构在《中标通知书》发出后五个工作日内退还未中标人的投标保证金，在采购合同签订后五个工作日内退还中标人的投标保证金。对于所有供应商的投标文件均</w:t>
      </w:r>
      <w:r>
        <w:rPr>
          <w:rFonts w:hint="eastAsia" w:ascii="仿宋" w:hAnsi="仿宋" w:eastAsia="仿宋" w:cs="仿宋"/>
          <w:color w:val="auto"/>
          <w:sz w:val="28"/>
          <w:shd w:val="clear" w:color="auto" w:fill="FFFFFF"/>
        </w:rPr>
        <w:t>不予以退还，但对其承担保密责任。</w:t>
      </w:r>
    </w:p>
    <w:p>
      <w:pPr>
        <w:pStyle w:val="3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28. 拒绝某些或所有投标的权力。</w:t>
      </w:r>
    </w:p>
    <w:p>
      <w:pPr>
        <w:pStyle w:val="3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28.1 采购人或采购代理机构有权在《中标通知书》发放之前的任何时候拒绝任何有不正当行为或扰乱正常招标工作的供应商，由此对相关供应商造成的损失不负责任。</w:t>
      </w:r>
    </w:p>
    <w:p>
      <w:pPr>
        <w:pStyle w:val="35"/>
        <w:spacing w:beforeLines="0" w:afterLines="0" w:line="520" w:lineRule="exact"/>
        <w:rPr>
          <w:rFonts w:ascii="仿宋" w:hAnsi="仿宋" w:eastAsia="仿宋" w:cs="仿宋"/>
          <w:color w:val="auto"/>
          <w:kern w:val="0"/>
          <w:sz w:val="28"/>
          <w:szCs w:val="24"/>
        </w:rPr>
      </w:pPr>
      <w:r>
        <w:rPr>
          <w:rFonts w:hint="eastAsia" w:ascii="仿宋" w:hAnsi="仿宋" w:eastAsia="仿宋" w:cs="仿宋"/>
          <w:color w:val="auto"/>
          <w:kern w:val="0"/>
          <w:sz w:val="28"/>
          <w:szCs w:val="24"/>
        </w:rPr>
        <w:t>八、授予合同</w:t>
      </w:r>
    </w:p>
    <w:p>
      <w:pPr>
        <w:pStyle w:val="3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29. 签订合同</w:t>
      </w:r>
    </w:p>
    <w:p>
      <w:pPr>
        <w:pStyle w:val="3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29.1  中标人收到《中标通知书》后，须按有关规定与招标方签定经济合同。合同的签订一般在《中标通知书》发出后30天内进行，但采购人事先约定的情况除外。</w:t>
      </w:r>
    </w:p>
    <w:p>
      <w:pPr>
        <w:pStyle w:val="3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29.2  合同签订后，卖方应按合同的规定履行合同，未按规定履约的，采购人有权取消合同，并且不退还中标人的投标保证金。</w:t>
      </w:r>
    </w:p>
    <w:p>
      <w:pPr>
        <w:pStyle w:val="3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29.3  中标合同不得转让或分包。如需对合同的非主体部分进行转让或分包，供应商必须在投标文件中予以说明，并需经采购人同意。否则，采购人有权取消中标人的中标资格。</w:t>
      </w:r>
    </w:p>
    <w:p>
      <w:pPr>
        <w:pStyle w:val="3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29.4  如中标人未按有关规定与采购人签订合同或提交合同履约保证金的，采购人可以选择其他中标候选人为中标人，并组织中标人和采购人签订经济合同。</w:t>
      </w:r>
    </w:p>
    <w:p>
      <w:pPr>
        <w:pStyle w:val="3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29.5  合同履约保证金的形式为银行保函，另有约定的，按照约定条件执行。</w:t>
      </w:r>
    </w:p>
    <w:p>
      <w:pPr>
        <w:pStyle w:val="3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30. 合同的组成</w:t>
      </w:r>
    </w:p>
    <w:p>
      <w:pPr>
        <w:pStyle w:val="3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30.1 下列文件均为经济合同不可分割的组成部分：</w:t>
      </w:r>
    </w:p>
    <w:p>
      <w:pPr>
        <w:pStyle w:val="3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30.1.1 招标文件及其附件、补遗文件；</w:t>
      </w:r>
    </w:p>
    <w:p>
      <w:pPr>
        <w:pStyle w:val="34"/>
        <w:spacing w:line="52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 xml:space="preserve">30.1.2 中标的投标文件及其他附件； </w:t>
      </w:r>
    </w:p>
    <w:p>
      <w:pPr>
        <w:pStyle w:val="34"/>
        <w:spacing w:line="52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30.1.3 经确认的答疑记录；</w:t>
      </w:r>
    </w:p>
    <w:p>
      <w:pPr>
        <w:pStyle w:val="34"/>
        <w:spacing w:line="52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30.1.4 中标通知书。</w:t>
      </w:r>
    </w:p>
    <w:p>
      <w:pPr>
        <w:pStyle w:val="35"/>
        <w:spacing w:beforeLines="0" w:afterLines="0" w:line="520" w:lineRule="exact"/>
        <w:rPr>
          <w:rFonts w:ascii="仿宋" w:hAnsi="仿宋" w:eastAsia="仿宋" w:cs="仿宋"/>
          <w:color w:val="auto"/>
          <w:kern w:val="0"/>
          <w:sz w:val="28"/>
          <w:szCs w:val="24"/>
        </w:rPr>
      </w:pPr>
      <w:r>
        <w:rPr>
          <w:rFonts w:hint="eastAsia" w:ascii="仿宋" w:hAnsi="仿宋" w:eastAsia="仿宋" w:cs="仿宋"/>
          <w:color w:val="auto"/>
          <w:kern w:val="0"/>
          <w:sz w:val="28"/>
          <w:szCs w:val="24"/>
        </w:rPr>
        <w:t>九、买方授标时更改采购货物数量的权利</w:t>
      </w:r>
    </w:p>
    <w:p>
      <w:pPr>
        <w:pStyle w:val="33"/>
        <w:spacing w:before="100" w:after="50" w:line="520" w:lineRule="exact"/>
        <w:ind w:firstLine="560"/>
        <w:rPr>
          <w:rFonts w:ascii="仿宋" w:hAnsi="仿宋" w:eastAsia="仿宋" w:cs="仿宋"/>
          <w:color w:val="auto"/>
        </w:rPr>
      </w:pPr>
      <w:r>
        <w:rPr>
          <w:rFonts w:hint="eastAsia" w:ascii="仿宋" w:hAnsi="仿宋" w:eastAsia="仿宋" w:cs="仿宋"/>
          <w:color w:val="auto"/>
        </w:rPr>
        <w:t>31. 采购人在采购合同履行期间，有权按“投标须知前附表”第14项约定的内容对“货物需求表”中规定的货物数量和服务予以局部增加或减少，但不得对单价或其它实质性内容做任何改变，对增减的数量按同类型中标产品价结算货款。</w:t>
      </w:r>
    </w:p>
    <w:p>
      <w:pPr>
        <w:pStyle w:val="35"/>
        <w:spacing w:beforeLines="0" w:afterLines="0" w:line="520" w:lineRule="exact"/>
        <w:rPr>
          <w:rFonts w:ascii="仿宋" w:hAnsi="仿宋" w:eastAsia="仿宋" w:cs="仿宋"/>
          <w:color w:val="auto"/>
          <w:kern w:val="0"/>
          <w:sz w:val="28"/>
          <w:szCs w:val="24"/>
        </w:rPr>
      </w:pPr>
      <w:r>
        <w:rPr>
          <w:rFonts w:hint="eastAsia" w:ascii="仿宋" w:hAnsi="仿宋" w:eastAsia="仿宋" w:cs="仿宋"/>
          <w:color w:val="auto"/>
          <w:kern w:val="0"/>
          <w:sz w:val="28"/>
          <w:szCs w:val="24"/>
        </w:rPr>
        <w:t>十、其他事项</w:t>
      </w:r>
    </w:p>
    <w:p>
      <w:pPr>
        <w:pStyle w:val="34"/>
        <w:spacing w:line="52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32. 中标服务费</w:t>
      </w:r>
    </w:p>
    <w:p>
      <w:pPr>
        <w:pStyle w:val="34"/>
        <w:spacing w:line="52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32.1 中标人应按本招标文件的规定，在《中标通知书》核发时至核发后3天内，向采购代理机构支付中标服务费。其计算标准和方法参照发改价格[2011]534号文件下浮40%执行。采购代理机构也可直接从中标人的投标保证金内扣除。</w:t>
      </w:r>
    </w:p>
    <w:p>
      <w:pPr>
        <w:pStyle w:val="34"/>
        <w:spacing w:line="52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需要开具增值税专用发票，供应商请提供增值税专用发票开票信息（需加盖财务专用章）；</w:t>
      </w:r>
    </w:p>
    <w:p>
      <w:pPr>
        <w:pStyle w:val="34"/>
        <w:spacing w:line="52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33. 本招标文件是根据《中华人民共和国政府采购法》及其实施条例（658号令）及《政府采购货物和服务招标投标管理办法》（87号令）规定编制的，解释权属新疆新之建工程咨询有限公司。</w:t>
      </w:r>
    </w:p>
    <w:p>
      <w:pPr>
        <w:pStyle w:val="34"/>
        <w:spacing w:line="520" w:lineRule="exact"/>
        <w:ind w:firstLine="560" w:firstLineChars="200"/>
        <w:jc w:val="both"/>
        <w:rPr>
          <w:rFonts w:ascii="仿宋" w:hAnsi="仿宋" w:eastAsia="仿宋" w:cs="仿宋"/>
          <w:b/>
          <w:color w:val="auto"/>
          <w:sz w:val="28"/>
        </w:rPr>
      </w:pPr>
      <w:r>
        <w:rPr>
          <w:rFonts w:hint="eastAsia" w:ascii="仿宋" w:hAnsi="仿宋" w:eastAsia="仿宋" w:cs="仿宋"/>
          <w:b/>
          <w:color w:val="auto"/>
          <w:sz w:val="28"/>
        </w:rPr>
        <w:t>34. 为了做好投标工作，供应商应组织有关商务和技术人员，认真解答或澄清评标委员会在评标过程中提出的有关商务和技术问题。</w:t>
      </w:r>
    </w:p>
    <w:p>
      <w:pPr>
        <w:pStyle w:val="34"/>
        <w:spacing w:line="42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所有与本标书有关的函电请按下列通讯地址联系：</w:t>
      </w:r>
    </w:p>
    <w:p>
      <w:pPr>
        <w:pStyle w:val="34"/>
        <w:spacing w:line="42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采购代理机构：新疆新之建工程咨询有限公司</w:t>
      </w:r>
    </w:p>
    <w:p>
      <w:pPr>
        <w:pStyle w:val="34"/>
        <w:spacing w:line="42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通讯地址：新疆乌鲁木齐市沙依巴克区公园北街162号文苑综合楼七楼</w:t>
      </w:r>
    </w:p>
    <w:p>
      <w:pPr>
        <w:pStyle w:val="34"/>
        <w:spacing w:line="42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邮    编：830000</w:t>
      </w:r>
    </w:p>
    <w:p>
      <w:pPr>
        <w:pStyle w:val="34"/>
        <w:spacing w:line="42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联 系 人：吴坤</w:t>
      </w:r>
    </w:p>
    <w:p>
      <w:pPr>
        <w:pStyle w:val="34"/>
        <w:spacing w:line="42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电    话：0991-8852519</w:t>
      </w:r>
    </w:p>
    <w:bookmarkEnd w:id="3"/>
    <w:p>
      <w:pPr>
        <w:pStyle w:val="4"/>
        <w:ind w:left="0" w:firstLine="0"/>
        <w:rPr>
          <w:rFonts w:ascii="仿宋" w:hAnsi="仿宋" w:eastAsia="仿宋" w:cs="仿宋"/>
          <w:color w:val="auto"/>
          <w:sz w:val="36"/>
        </w:rPr>
      </w:pPr>
      <w:r>
        <w:rPr>
          <w:rFonts w:hint="eastAsia" w:ascii="仿宋" w:hAnsi="仿宋" w:eastAsia="仿宋" w:cs="仿宋"/>
          <w:b w:val="0"/>
          <w:color w:val="auto"/>
          <w:sz w:val="36"/>
          <w:szCs w:val="20"/>
        </w:rPr>
        <w:br w:type="page"/>
      </w:r>
      <w:bookmarkStart w:id="4" w:name="_Toc5987696"/>
      <w:bookmarkStart w:id="5" w:name="_Toc5987697"/>
      <w:r>
        <w:rPr>
          <w:rFonts w:hint="eastAsia" w:ascii="仿宋" w:hAnsi="仿宋" w:eastAsia="仿宋" w:cs="仿宋"/>
          <w:color w:val="auto"/>
          <w:kern w:val="0"/>
          <w:sz w:val="36"/>
        </w:rPr>
        <w:t>第三章 招标内容及技术要</w:t>
      </w:r>
      <w:r>
        <w:rPr>
          <w:rFonts w:hint="eastAsia" w:ascii="仿宋" w:hAnsi="仿宋" w:eastAsia="仿宋" w:cs="仿宋"/>
          <w:color w:val="auto"/>
          <w:spacing w:val="1"/>
          <w:kern w:val="0"/>
          <w:sz w:val="36"/>
        </w:rPr>
        <w:t>求</w:t>
      </w:r>
      <w:bookmarkEnd w:id="4"/>
    </w:p>
    <w:p>
      <w:pPr>
        <w:pStyle w:val="4"/>
        <w:ind w:left="0" w:firstLine="0"/>
        <w:rPr>
          <w:rFonts w:ascii="仿宋" w:hAnsi="仿宋" w:eastAsia="仿宋" w:cs="仿宋"/>
          <w:color w:val="auto"/>
          <w:kern w:val="0"/>
        </w:rPr>
      </w:pPr>
      <w:r>
        <w:rPr>
          <w:rFonts w:hint="eastAsia" w:ascii="仿宋" w:hAnsi="仿宋" w:eastAsia="仿宋" w:cs="仿宋"/>
          <w:color w:val="auto"/>
          <w:kern w:val="0"/>
        </w:rPr>
        <w:t>货物需求一览表</w:t>
      </w:r>
      <w:bookmarkEnd w:id="5"/>
      <w:bookmarkStart w:id="6" w:name="_Toc22654709"/>
    </w:p>
    <w:tbl>
      <w:tblPr>
        <w:tblStyle w:val="22"/>
        <w:tblW w:w="8339" w:type="dxa"/>
        <w:jc w:val="center"/>
        <w:tblLayout w:type="fixed"/>
        <w:tblCellMar>
          <w:top w:w="0" w:type="dxa"/>
          <w:left w:w="108" w:type="dxa"/>
          <w:bottom w:w="0" w:type="dxa"/>
          <w:right w:w="108" w:type="dxa"/>
        </w:tblCellMar>
      </w:tblPr>
      <w:tblGrid>
        <w:gridCol w:w="805"/>
        <w:gridCol w:w="3424"/>
        <w:gridCol w:w="985"/>
        <w:gridCol w:w="1942"/>
        <w:gridCol w:w="1183"/>
      </w:tblGrid>
      <w:tr>
        <w:tblPrEx>
          <w:tblCellMar>
            <w:top w:w="0" w:type="dxa"/>
            <w:left w:w="108" w:type="dxa"/>
            <w:bottom w:w="0" w:type="dxa"/>
            <w:right w:w="108" w:type="dxa"/>
          </w:tblCellMar>
        </w:tblPrEx>
        <w:trPr>
          <w:trHeight w:val="703" w:hRule="atLeast"/>
          <w:jc w:val="center"/>
        </w:trPr>
        <w:tc>
          <w:tcPr>
            <w:tcW w:w="805" w:type="dxa"/>
            <w:tcBorders>
              <w:top w:val="single" w:color="000000" w:sz="4" w:space="0"/>
              <w:left w:val="single" w:color="000000" w:sz="4" w:space="0"/>
              <w:bottom w:val="single" w:color="auto" w:sz="4" w:space="0"/>
              <w:right w:val="single" w:color="000000" w:sz="4" w:space="0"/>
            </w:tcBorders>
            <w:noWrap/>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序</w:t>
            </w:r>
            <w:r>
              <w:rPr>
                <w:rFonts w:hint="eastAsia" w:ascii="仿宋" w:hAnsi="仿宋" w:eastAsia="仿宋" w:cs="仿宋"/>
                <w:color w:val="auto"/>
                <w:sz w:val="24"/>
                <w:szCs w:val="24"/>
              </w:rPr>
              <w:t>号</w:t>
            </w:r>
          </w:p>
        </w:tc>
        <w:tc>
          <w:tcPr>
            <w:tcW w:w="34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设备名称</w:t>
            </w:r>
          </w:p>
        </w:tc>
        <w:tc>
          <w:tcPr>
            <w:tcW w:w="9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数量</w:t>
            </w:r>
          </w:p>
        </w:tc>
        <w:tc>
          <w:tcPr>
            <w:tcW w:w="19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预算金额（万元）</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备注</w:t>
            </w:r>
          </w:p>
        </w:tc>
      </w:tr>
      <w:tr>
        <w:tblPrEx>
          <w:tblCellMar>
            <w:top w:w="0" w:type="dxa"/>
            <w:left w:w="108" w:type="dxa"/>
            <w:bottom w:w="0" w:type="dxa"/>
            <w:right w:w="108" w:type="dxa"/>
          </w:tblCellMar>
        </w:tblPrEx>
        <w:trPr>
          <w:trHeight w:val="703" w:hRule="atLeast"/>
          <w:jc w:val="center"/>
        </w:trPr>
        <w:tc>
          <w:tcPr>
            <w:tcW w:w="80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1</w:t>
            </w:r>
          </w:p>
        </w:tc>
        <w:tc>
          <w:tcPr>
            <w:tcW w:w="3424"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auto"/>
                <w:kern w:val="0"/>
                <w:sz w:val="24"/>
                <w:szCs w:val="24"/>
              </w:rPr>
            </w:pPr>
            <w:r>
              <w:rPr>
                <w:rFonts w:ascii="仿宋" w:hAnsi="仿宋" w:eastAsia="仿宋" w:cs="仿宋"/>
                <w:color w:val="auto"/>
                <w:kern w:val="0"/>
                <w:sz w:val="24"/>
                <w:szCs w:val="24"/>
              </w:rPr>
              <w:t>通道系统</w:t>
            </w:r>
          </w:p>
        </w:tc>
        <w:tc>
          <w:tcPr>
            <w:tcW w:w="9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1套</w:t>
            </w:r>
          </w:p>
        </w:tc>
        <w:tc>
          <w:tcPr>
            <w:tcW w:w="19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sz w:val="24"/>
                <w:szCs w:val="24"/>
              </w:rPr>
              <w:t>13</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kern w:val="0"/>
                <w:sz w:val="24"/>
                <w:szCs w:val="24"/>
              </w:rPr>
            </w:pPr>
          </w:p>
        </w:tc>
      </w:tr>
    </w:tbl>
    <w:p>
      <w:pPr>
        <w:rPr>
          <w:rFonts w:ascii="仿宋" w:hAnsi="仿宋" w:eastAsia="仿宋" w:cs="仿宋"/>
          <w:b/>
          <w:bCs/>
          <w:color w:val="auto"/>
          <w:sz w:val="28"/>
          <w:szCs w:val="28"/>
        </w:rPr>
      </w:pPr>
    </w:p>
    <w:p>
      <w:pPr>
        <w:rPr>
          <w:rFonts w:ascii="仿宋" w:hAnsi="仿宋" w:eastAsia="仿宋" w:cs="仿宋"/>
          <w:b/>
          <w:color w:val="auto"/>
          <w:sz w:val="36"/>
        </w:rPr>
      </w:pPr>
      <w:r>
        <w:rPr>
          <w:rFonts w:hint="eastAsia" w:ascii="仿宋" w:hAnsi="仿宋" w:eastAsia="仿宋" w:cs="仿宋"/>
          <w:b/>
          <w:bCs/>
          <w:color w:val="auto"/>
          <w:sz w:val="28"/>
          <w:szCs w:val="28"/>
        </w:rPr>
        <w:br w:type="page"/>
      </w:r>
      <w:bookmarkEnd w:id="6"/>
    </w:p>
    <w:p>
      <w:pPr>
        <w:widowControl/>
        <w:adjustRightInd w:val="0"/>
        <w:snapToGrid w:val="0"/>
        <w:spacing w:line="560" w:lineRule="exact"/>
        <w:jc w:val="center"/>
        <w:rPr>
          <w:rFonts w:hint="eastAsia" w:ascii="仿宋" w:hAnsi="仿宋" w:eastAsia="仿宋" w:cs="仿宋"/>
          <w:b/>
          <w:bCs/>
          <w:color w:val="auto"/>
          <w:sz w:val="32"/>
          <w:szCs w:val="32"/>
        </w:rPr>
      </w:pPr>
      <w:r>
        <w:rPr>
          <w:rFonts w:hint="eastAsia" w:ascii="仿宋" w:hAnsi="仿宋" w:eastAsia="仿宋" w:cs="仿宋"/>
          <w:b/>
          <w:bCs/>
          <w:color w:val="auto"/>
          <w:sz w:val="36"/>
          <w:szCs w:val="36"/>
        </w:rPr>
        <w:t>通道系统</w:t>
      </w:r>
    </w:p>
    <w:p>
      <w:pPr>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技术参数：</w:t>
      </w:r>
    </w:p>
    <w:tbl>
      <w:tblPr>
        <w:tblStyle w:val="22"/>
        <w:tblW w:w="9163" w:type="dxa"/>
        <w:jc w:val="center"/>
        <w:tblLayout w:type="fixed"/>
        <w:tblCellMar>
          <w:top w:w="0" w:type="dxa"/>
          <w:left w:w="108" w:type="dxa"/>
          <w:bottom w:w="0" w:type="dxa"/>
          <w:right w:w="108" w:type="dxa"/>
        </w:tblCellMar>
      </w:tblPr>
      <w:tblGrid>
        <w:gridCol w:w="826"/>
        <w:gridCol w:w="3283"/>
        <w:gridCol w:w="2821"/>
        <w:gridCol w:w="1033"/>
        <w:gridCol w:w="1200"/>
      </w:tblGrid>
      <w:tr>
        <w:tblPrEx>
          <w:tblCellMar>
            <w:top w:w="0" w:type="dxa"/>
            <w:left w:w="108" w:type="dxa"/>
            <w:bottom w:w="0" w:type="dxa"/>
            <w:right w:w="108" w:type="dxa"/>
          </w:tblCellMar>
        </w:tblPrEx>
        <w:trPr>
          <w:trHeight w:val="644"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Style w:val="62"/>
                <w:rFonts w:hint="default" w:ascii="仿宋" w:hAnsi="仿宋" w:eastAsia="仿宋" w:cs="仿宋"/>
                <w:color w:val="auto"/>
                <w:sz w:val="24"/>
                <w:szCs w:val="24"/>
                <w:lang w:bidi="ar"/>
              </w:rPr>
            </w:pPr>
            <w:r>
              <w:rPr>
                <w:rStyle w:val="62"/>
                <w:rFonts w:hint="default" w:ascii="仿宋" w:hAnsi="仿宋" w:eastAsia="仿宋" w:cs="仿宋"/>
                <w:color w:val="auto"/>
                <w:sz w:val="24"/>
                <w:szCs w:val="24"/>
                <w:lang w:bidi="ar"/>
              </w:rPr>
              <w:t>序号</w:t>
            </w:r>
          </w:p>
        </w:tc>
        <w:tc>
          <w:tcPr>
            <w:tcW w:w="32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Style w:val="62"/>
                <w:rFonts w:hint="default" w:ascii="仿宋" w:hAnsi="仿宋" w:eastAsia="仿宋" w:cs="仿宋"/>
                <w:color w:val="auto"/>
                <w:sz w:val="24"/>
                <w:szCs w:val="24"/>
                <w:lang w:bidi="ar"/>
              </w:rPr>
            </w:pPr>
            <w:r>
              <w:rPr>
                <w:rStyle w:val="62"/>
                <w:rFonts w:hint="default" w:ascii="仿宋" w:hAnsi="仿宋" w:eastAsia="仿宋" w:cs="仿宋"/>
                <w:color w:val="auto"/>
                <w:sz w:val="24"/>
                <w:szCs w:val="24"/>
                <w:lang w:bidi="ar"/>
              </w:rPr>
              <w:t>名称</w:t>
            </w:r>
          </w:p>
        </w:tc>
        <w:tc>
          <w:tcPr>
            <w:tcW w:w="28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Style w:val="62"/>
                <w:rFonts w:hint="default" w:ascii="仿宋" w:hAnsi="仿宋" w:eastAsia="仿宋" w:cs="仿宋"/>
                <w:color w:val="auto"/>
                <w:sz w:val="24"/>
                <w:szCs w:val="24"/>
                <w:lang w:bidi="ar"/>
              </w:rPr>
            </w:pPr>
            <w:r>
              <w:rPr>
                <w:rStyle w:val="62"/>
                <w:rFonts w:hint="default" w:ascii="仿宋" w:hAnsi="仿宋" w:eastAsia="仿宋" w:cs="仿宋"/>
                <w:color w:val="auto"/>
                <w:sz w:val="24"/>
                <w:szCs w:val="24"/>
                <w:lang w:bidi="ar"/>
              </w:rPr>
              <w:t>技术及规格要求</w:t>
            </w:r>
          </w:p>
        </w:tc>
        <w:tc>
          <w:tcPr>
            <w:tcW w:w="10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数量</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单位</w:t>
            </w:r>
          </w:p>
        </w:tc>
      </w:tr>
      <w:tr>
        <w:tblPrEx>
          <w:tblCellMar>
            <w:top w:w="0" w:type="dxa"/>
            <w:left w:w="108" w:type="dxa"/>
            <w:bottom w:w="0" w:type="dxa"/>
            <w:right w:w="108" w:type="dxa"/>
          </w:tblCellMar>
        </w:tblPrEx>
        <w:trPr>
          <w:trHeight w:val="622"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Style w:val="62"/>
                <w:rFonts w:hint="default" w:ascii="仿宋" w:hAnsi="仿宋" w:eastAsia="仿宋" w:cs="仿宋"/>
                <w:color w:val="auto"/>
                <w:sz w:val="24"/>
                <w:szCs w:val="24"/>
                <w:lang w:bidi="ar"/>
              </w:rPr>
            </w:pPr>
            <w:r>
              <w:rPr>
                <w:rStyle w:val="62"/>
                <w:rFonts w:hint="default" w:ascii="仿宋" w:hAnsi="仿宋" w:eastAsia="仿宋" w:cs="仿宋"/>
                <w:color w:val="auto"/>
                <w:sz w:val="24"/>
                <w:szCs w:val="24"/>
                <w:lang w:bidi="ar"/>
              </w:rPr>
              <w:t>1</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Style w:val="62"/>
                <w:rFonts w:hint="default" w:ascii="仿宋" w:hAnsi="仿宋" w:eastAsia="仿宋" w:cs="仿宋"/>
                <w:color w:val="auto"/>
                <w:sz w:val="24"/>
                <w:szCs w:val="24"/>
                <w:lang w:bidi="ar"/>
              </w:rPr>
            </w:pPr>
            <w:r>
              <w:rPr>
                <w:rStyle w:val="62"/>
                <w:rFonts w:hint="default" w:ascii="仿宋" w:hAnsi="仿宋" w:eastAsia="仿宋" w:cs="仿宋"/>
                <w:color w:val="auto"/>
                <w:sz w:val="24"/>
                <w:szCs w:val="24"/>
                <w:lang w:bidi="ar"/>
              </w:rPr>
              <w:t>脊柱后路微创管道专用器械</w:t>
            </w:r>
          </w:p>
        </w:tc>
        <w:tc>
          <w:tcPr>
            <w:tcW w:w="28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Style w:val="62"/>
                <w:rFonts w:hint="default" w:ascii="仿宋" w:hAnsi="仿宋" w:eastAsia="仿宋" w:cs="仿宋"/>
                <w:color w:val="auto"/>
                <w:sz w:val="24"/>
                <w:szCs w:val="24"/>
                <w:lang w:bidi="ar"/>
              </w:rPr>
            </w:pPr>
            <w:r>
              <w:rPr>
                <w:rStyle w:val="62"/>
                <w:rFonts w:hint="default" w:ascii="仿宋" w:hAnsi="仿宋" w:eastAsia="仿宋" w:cs="仿宋"/>
                <w:color w:val="auto"/>
                <w:sz w:val="24"/>
                <w:szCs w:val="24"/>
                <w:lang w:bidi="ar"/>
              </w:rPr>
              <w:t>依原厂配置</w:t>
            </w:r>
          </w:p>
        </w:tc>
        <w:tc>
          <w:tcPr>
            <w:tcW w:w="10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Style w:val="62"/>
                <w:rFonts w:hint="default" w:ascii="仿宋" w:hAnsi="仿宋" w:eastAsia="仿宋" w:cs="仿宋"/>
                <w:color w:val="auto"/>
                <w:sz w:val="24"/>
                <w:szCs w:val="24"/>
                <w:lang w:bidi="ar"/>
              </w:rPr>
            </w:pPr>
            <w:r>
              <w:rPr>
                <w:rStyle w:val="62"/>
                <w:rFonts w:hint="default" w:ascii="仿宋" w:hAnsi="仿宋" w:eastAsia="仿宋" w:cs="仿宋"/>
                <w:color w:val="auto"/>
                <w:sz w:val="24"/>
                <w:szCs w:val="24"/>
                <w:lang w:bidi="ar"/>
              </w:rPr>
              <w:t>2</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Style w:val="62"/>
                <w:rFonts w:hint="default" w:ascii="仿宋" w:hAnsi="仿宋" w:eastAsia="仿宋" w:cs="仿宋"/>
                <w:color w:val="auto"/>
                <w:sz w:val="24"/>
                <w:szCs w:val="24"/>
                <w:lang w:bidi="ar"/>
              </w:rPr>
            </w:pPr>
            <w:r>
              <w:rPr>
                <w:rStyle w:val="62"/>
                <w:rFonts w:hint="default" w:ascii="仿宋" w:hAnsi="仿宋" w:eastAsia="仿宋" w:cs="仿宋"/>
                <w:color w:val="auto"/>
                <w:sz w:val="24"/>
                <w:szCs w:val="24"/>
                <w:lang w:bidi="ar"/>
              </w:rPr>
              <w:t>可调式固定支具（调节）</w:t>
            </w:r>
          </w:p>
        </w:tc>
        <w:tc>
          <w:tcPr>
            <w:tcW w:w="28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Style w:val="62"/>
                <w:rFonts w:hint="default" w:ascii="仿宋" w:hAnsi="仿宋" w:eastAsia="仿宋" w:cs="仿宋"/>
                <w:color w:val="auto"/>
                <w:sz w:val="24"/>
                <w:szCs w:val="24"/>
                <w:lang w:bidi="ar"/>
              </w:rPr>
            </w:pPr>
            <w:r>
              <w:rPr>
                <w:rStyle w:val="62"/>
                <w:rFonts w:hint="default" w:ascii="仿宋" w:hAnsi="仿宋" w:eastAsia="仿宋" w:cs="仿宋"/>
                <w:color w:val="auto"/>
                <w:sz w:val="24"/>
                <w:szCs w:val="24"/>
                <w:lang w:bidi="ar"/>
              </w:rPr>
              <w:t>依原厂配置</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Style w:val="62"/>
                <w:rFonts w:hint="default" w:ascii="仿宋" w:hAnsi="仿宋" w:eastAsia="仿宋" w:cs="仿宋"/>
                <w:color w:val="auto"/>
                <w:sz w:val="24"/>
                <w:szCs w:val="24"/>
                <w:lang w:bidi="ar"/>
              </w:rPr>
            </w:pPr>
            <w:r>
              <w:rPr>
                <w:rStyle w:val="62"/>
                <w:rFonts w:hint="default" w:ascii="仿宋" w:hAnsi="仿宋" w:eastAsia="仿宋" w:cs="仿宋"/>
                <w:color w:val="auto"/>
                <w:sz w:val="24"/>
                <w:szCs w:val="24"/>
                <w:lang w:bidi="ar"/>
              </w:rPr>
              <w:t>3</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Style w:val="62"/>
                <w:rFonts w:hint="default" w:ascii="仿宋" w:hAnsi="仿宋" w:eastAsia="仿宋" w:cs="仿宋"/>
                <w:color w:val="auto"/>
                <w:sz w:val="24"/>
                <w:szCs w:val="24"/>
                <w:lang w:bidi="ar"/>
              </w:rPr>
            </w:pPr>
            <w:r>
              <w:rPr>
                <w:rStyle w:val="62"/>
                <w:rFonts w:hint="default" w:ascii="仿宋" w:hAnsi="仿宋" w:eastAsia="仿宋" w:cs="仿宋"/>
                <w:color w:val="auto"/>
                <w:sz w:val="24"/>
                <w:szCs w:val="24"/>
                <w:lang w:bidi="ar"/>
              </w:rPr>
              <w:t>可调式固定支具（固定）</w:t>
            </w:r>
          </w:p>
        </w:tc>
        <w:tc>
          <w:tcPr>
            <w:tcW w:w="28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Style w:val="62"/>
                <w:rFonts w:hint="default" w:ascii="仿宋" w:hAnsi="仿宋" w:eastAsia="仿宋" w:cs="仿宋"/>
                <w:color w:val="auto"/>
                <w:sz w:val="24"/>
                <w:szCs w:val="24"/>
                <w:lang w:bidi="ar"/>
              </w:rPr>
            </w:pPr>
            <w:r>
              <w:rPr>
                <w:rStyle w:val="62"/>
                <w:rFonts w:hint="default" w:ascii="仿宋" w:hAnsi="仿宋" w:eastAsia="仿宋" w:cs="仿宋"/>
                <w:color w:val="auto"/>
                <w:sz w:val="24"/>
                <w:szCs w:val="24"/>
                <w:lang w:bidi="ar"/>
              </w:rPr>
              <w:t>依原厂配置</w:t>
            </w:r>
          </w:p>
        </w:tc>
        <w:tc>
          <w:tcPr>
            <w:tcW w:w="10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Style w:val="62"/>
                <w:rFonts w:hint="default" w:ascii="仿宋" w:hAnsi="仿宋" w:eastAsia="仿宋" w:cs="仿宋"/>
                <w:color w:val="auto"/>
                <w:sz w:val="24"/>
                <w:szCs w:val="24"/>
                <w:lang w:bidi="ar"/>
              </w:rPr>
            </w:pPr>
            <w:r>
              <w:rPr>
                <w:rStyle w:val="62"/>
                <w:rFonts w:hint="default" w:ascii="仿宋" w:hAnsi="仿宋" w:eastAsia="仿宋" w:cs="仿宋"/>
                <w:color w:val="auto"/>
                <w:sz w:val="24"/>
                <w:szCs w:val="24"/>
                <w:lang w:bidi="ar"/>
              </w:rPr>
              <w:t>4</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Style w:val="62"/>
                <w:rFonts w:hint="default" w:ascii="仿宋" w:hAnsi="仿宋" w:eastAsia="仿宋" w:cs="仿宋"/>
                <w:color w:val="auto"/>
                <w:sz w:val="24"/>
                <w:szCs w:val="24"/>
                <w:lang w:bidi="ar"/>
              </w:rPr>
            </w:pPr>
            <w:r>
              <w:rPr>
                <w:rStyle w:val="62"/>
                <w:rFonts w:hint="default" w:ascii="仿宋" w:hAnsi="仿宋" w:eastAsia="仿宋" w:cs="仿宋"/>
                <w:color w:val="auto"/>
                <w:sz w:val="24"/>
                <w:szCs w:val="24"/>
                <w:lang w:bidi="ar"/>
              </w:rPr>
              <w:t>可调式固定支具（连接）</w:t>
            </w:r>
          </w:p>
        </w:tc>
        <w:tc>
          <w:tcPr>
            <w:tcW w:w="28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Style w:val="62"/>
                <w:rFonts w:hint="default" w:ascii="仿宋" w:hAnsi="仿宋" w:eastAsia="仿宋" w:cs="仿宋"/>
                <w:color w:val="auto"/>
                <w:sz w:val="24"/>
                <w:szCs w:val="24"/>
                <w:lang w:bidi="ar"/>
              </w:rPr>
            </w:pPr>
            <w:r>
              <w:rPr>
                <w:rStyle w:val="62"/>
                <w:rFonts w:hint="default" w:ascii="仿宋" w:hAnsi="仿宋" w:eastAsia="仿宋" w:cs="仿宋"/>
                <w:color w:val="auto"/>
                <w:sz w:val="24"/>
                <w:szCs w:val="24"/>
                <w:lang w:bidi="ar"/>
              </w:rPr>
              <w:t>依原厂配置</w:t>
            </w:r>
          </w:p>
        </w:tc>
        <w:tc>
          <w:tcPr>
            <w:tcW w:w="1033"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w:t>
            </w:r>
          </w:p>
        </w:tc>
        <w:tc>
          <w:tcPr>
            <w:tcW w:w="32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骨科撑开器(三维)</w:t>
            </w:r>
          </w:p>
        </w:tc>
        <w:tc>
          <w:tcPr>
            <w:tcW w:w="28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依原厂配置</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w:t>
            </w:r>
          </w:p>
        </w:tc>
        <w:tc>
          <w:tcPr>
            <w:tcW w:w="32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扳手（牵开器）</w:t>
            </w:r>
          </w:p>
        </w:tc>
        <w:tc>
          <w:tcPr>
            <w:tcW w:w="28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依原厂配置</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w:t>
            </w:r>
          </w:p>
        </w:tc>
        <w:tc>
          <w:tcPr>
            <w:tcW w:w="328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骨拉钩（左半管）</w:t>
            </w:r>
          </w:p>
        </w:tc>
        <w:tc>
          <w:tcPr>
            <w:tcW w:w="28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左50mm</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w:t>
            </w:r>
          </w:p>
        </w:tc>
        <w:tc>
          <w:tcPr>
            <w:tcW w:w="32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 w:val="24"/>
                <w:szCs w:val="24"/>
              </w:rPr>
            </w:pPr>
          </w:p>
        </w:tc>
        <w:tc>
          <w:tcPr>
            <w:tcW w:w="28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左60mm</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w:t>
            </w:r>
          </w:p>
        </w:tc>
        <w:tc>
          <w:tcPr>
            <w:tcW w:w="32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 w:val="24"/>
                <w:szCs w:val="24"/>
              </w:rPr>
            </w:pPr>
          </w:p>
        </w:tc>
        <w:tc>
          <w:tcPr>
            <w:tcW w:w="28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左70mm</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w:t>
            </w:r>
          </w:p>
        </w:tc>
        <w:tc>
          <w:tcPr>
            <w:tcW w:w="32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 w:val="24"/>
                <w:szCs w:val="24"/>
              </w:rPr>
            </w:pPr>
          </w:p>
        </w:tc>
        <w:tc>
          <w:tcPr>
            <w:tcW w:w="28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左80mm</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w:t>
            </w:r>
          </w:p>
        </w:tc>
        <w:tc>
          <w:tcPr>
            <w:tcW w:w="328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骨拉钩（右半管）</w:t>
            </w:r>
          </w:p>
        </w:tc>
        <w:tc>
          <w:tcPr>
            <w:tcW w:w="28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右50mm</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w:t>
            </w:r>
          </w:p>
        </w:tc>
        <w:tc>
          <w:tcPr>
            <w:tcW w:w="32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 w:val="24"/>
                <w:szCs w:val="24"/>
              </w:rPr>
            </w:pPr>
          </w:p>
        </w:tc>
        <w:tc>
          <w:tcPr>
            <w:tcW w:w="28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右60mm</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w:t>
            </w:r>
          </w:p>
        </w:tc>
        <w:tc>
          <w:tcPr>
            <w:tcW w:w="32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 w:val="24"/>
                <w:szCs w:val="24"/>
              </w:rPr>
            </w:pPr>
          </w:p>
        </w:tc>
        <w:tc>
          <w:tcPr>
            <w:tcW w:w="28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右70mm</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14</w:t>
            </w:r>
          </w:p>
        </w:tc>
        <w:tc>
          <w:tcPr>
            <w:tcW w:w="32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 w:val="24"/>
                <w:szCs w:val="24"/>
              </w:rPr>
            </w:pPr>
          </w:p>
        </w:tc>
        <w:tc>
          <w:tcPr>
            <w:tcW w:w="28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右80mm</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w:t>
            </w:r>
          </w:p>
        </w:tc>
        <w:tc>
          <w:tcPr>
            <w:tcW w:w="328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骨拉钩（内侧窄）</w:t>
            </w:r>
          </w:p>
        </w:tc>
        <w:tc>
          <w:tcPr>
            <w:tcW w:w="28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窄50mm</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w:t>
            </w:r>
          </w:p>
        </w:tc>
        <w:tc>
          <w:tcPr>
            <w:tcW w:w="32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4"/>
                <w:szCs w:val="24"/>
              </w:rPr>
            </w:pPr>
          </w:p>
        </w:tc>
        <w:tc>
          <w:tcPr>
            <w:tcW w:w="28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窄60mm</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17</w:t>
            </w:r>
          </w:p>
        </w:tc>
        <w:tc>
          <w:tcPr>
            <w:tcW w:w="32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4"/>
                <w:szCs w:val="24"/>
              </w:rPr>
            </w:pPr>
          </w:p>
        </w:tc>
        <w:tc>
          <w:tcPr>
            <w:tcW w:w="28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窄70mm</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18</w:t>
            </w:r>
          </w:p>
        </w:tc>
        <w:tc>
          <w:tcPr>
            <w:tcW w:w="32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4"/>
                <w:szCs w:val="24"/>
              </w:rPr>
            </w:pPr>
          </w:p>
        </w:tc>
        <w:tc>
          <w:tcPr>
            <w:tcW w:w="28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窄80mm</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19</w:t>
            </w:r>
          </w:p>
        </w:tc>
        <w:tc>
          <w:tcPr>
            <w:tcW w:w="328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骨拉钩（内侧宽）</w:t>
            </w:r>
          </w:p>
        </w:tc>
        <w:tc>
          <w:tcPr>
            <w:tcW w:w="28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宽50mm</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w:t>
            </w:r>
          </w:p>
        </w:tc>
        <w:tc>
          <w:tcPr>
            <w:tcW w:w="32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4"/>
                <w:szCs w:val="24"/>
              </w:rPr>
            </w:pPr>
          </w:p>
        </w:tc>
        <w:tc>
          <w:tcPr>
            <w:tcW w:w="28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宽60mm</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21</w:t>
            </w:r>
          </w:p>
        </w:tc>
        <w:tc>
          <w:tcPr>
            <w:tcW w:w="32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4"/>
                <w:szCs w:val="24"/>
              </w:rPr>
            </w:pPr>
          </w:p>
        </w:tc>
        <w:tc>
          <w:tcPr>
            <w:tcW w:w="28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宽70mm</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22</w:t>
            </w:r>
          </w:p>
        </w:tc>
        <w:tc>
          <w:tcPr>
            <w:tcW w:w="32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4"/>
                <w:szCs w:val="24"/>
              </w:rPr>
            </w:pPr>
          </w:p>
        </w:tc>
        <w:tc>
          <w:tcPr>
            <w:tcW w:w="28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宽80mm</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23</w:t>
            </w:r>
          </w:p>
        </w:tc>
        <w:tc>
          <w:tcPr>
            <w:tcW w:w="32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骨科用螺丝刀（拉钩）</w:t>
            </w:r>
          </w:p>
        </w:tc>
        <w:tc>
          <w:tcPr>
            <w:tcW w:w="28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拉钩起子</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24</w:t>
            </w:r>
          </w:p>
        </w:tc>
        <w:tc>
          <w:tcPr>
            <w:tcW w:w="32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护套（多级）</w:t>
            </w:r>
          </w:p>
        </w:tc>
        <w:tc>
          <w:tcPr>
            <w:tcW w:w="28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后路管道多级套筒</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25</w:t>
            </w:r>
          </w:p>
        </w:tc>
        <w:tc>
          <w:tcPr>
            <w:tcW w:w="3283"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骨科撑开器(纵向)</w:t>
            </w:r>
          </w:p>
        </w:tc>
        <w:tc>
          <w:tcPr>
            <w:tcW w:w="2821"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纵向牵开器</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26</w:t>
            </w:r>
          </w:p>
        </w:tc>
        <w:tc>
          <w:tcPr>
            <w:tcW w:w="3283"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骨拉钩（纵向窄）</w:t>
            </w:r>
          </w:p>
        </w:tc>
        <w:tc>
          <w:tcPr>
            <w:tcW w:w="28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50mm</w:t>
            </w:r>
          </w:p>
        </w:tc>
        <w:tc>
          <w:tcPr>
            <w:tcW w:w="1033"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27</w:t>
            </w:r>
          </w:p>
        </w:tc>
        <w:tc>
          <w:tcPr>
            <w:tcW w:w="328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 w:val="24"/>
                <w:szCs w:val="24"/>
              </w:rPr>
            </w:pPr>
          </w:p>
        </w:tc>
        <w:tc>
          <w:tcPr>
            <w:tcW w:w="28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60mm</w:t>
            </w:r>
          </w:p>
        </w:tc>
        <w:tc>
          <w:tcPr>
            <w:tcW w:w="1033"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28</w:t>
            </w:r>
          </w:p>
        </w:tc>
        <w:tc>
          <w:tcPr>
            <w:tcW w:w="328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 w:val="24"/>
                <w:szCs w:val="24"/>
              </w:rPr>
            </w:pPr>
          </w:p>
        </w:tc>
        <w:tc>
          <w:tcPr>
            <w:tcW w:w="28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70mm</w:t>
            </w:r>
          </w:p>
        </w:tc>
        <w:tc>
          <w:tcPr>
            <w:tcW w:w="1033"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29</w:t>
            </w:r>
          </w:p>
        </w:tc>
        <w:tc>
          <w:tcPr>
            <w:tcW w:w="328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 w:val="24"/>
                <w:szCs w:val="24"/>
              </w:rPr>
            </w:pPr>
          </w:p>
        </w:tc>
        <w:tc>
          <w:tcPr>
            <w:tcW w:w="28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80mm</w:t>
            </w:r>
          </w:p>
        </w:tc>
        <w:tc>
          <w:tcPr>
            <w:tcW w:w="1033"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30</w:t>
            </w:r>
          </w:p>
        </w:tc>
        <w:tc>
          <w:tcPr>
            <w:tcW w:w="3283"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骨拉钩（纵向宽）</w:t>
            </w:r>
          </w:p>
        </w:tc>
        <w:tc>
          <w:tcPr>
            <w:tcW w:w="28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50mm</w:t>
            </w:r>
          </w:p>
        </w:tc>
        <w:tc>
          <w:tcPr>
            <w:tcW w:w="1033"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31</w:t>
            </w:r>
          </w:p>
        </w:tc>
        <w:tc>
          <w:tcPr>
            <w:tcW w:w="328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 w:val="24"/>
                <w:szCs w:val="24"/>
              </w:rPr>
            </w:pPr>
          </w:p>
        </w:tc>
        <w:tc>
          <w:tcPr>
            <w:tcW w:w="28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60mm</w:t>
            </w:r>
          </w:p>
        </w:tc>
        <w:tc>
          <w:tcPr>
            <w:tcW w:w="1033"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32</w:t>
            </w:r>
          </w:p>
        </w:tc>
        <w:tc>
          <w:tcPr>
            <w:tcW w:w="328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 w:val="24"/>
                <w:szCs w:val="24"/>
              </w:rPr>
            </w:pPr>
          </w:p>
        </w:tc>
        <w:tc>
          <w:tcPr>
            <w:tcW w:w="28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70mm</w:t>
            </w:r>
          </w:p>
        </w:tc>
        <w:tc>
          <w:tcPr>
            <w:tcW w:w="1033"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33</w:t>
            </w:r>
          </w:p>
        </w:tc>
        <w:tc>
          <w:tcPr>
            <w:tcW w:w="328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 w:val="24"/>
                <w:szCs w:val="24"/>
              </w:rPr>
            </w:pPr>
          </w:p>
        </w:tc>
        <w:tc>
          <w:tcPr>
            <w:tcW w:w="28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80mm</w:t>
            </w:r>
          </w:p>
        </w:tc>
        <w:tc>
          <w:tcPr>
            <w:tcW w:w="1033"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34</w:t>
            </w:r>
          </w:p>
        </w:tc>
        <w:tc>
          <w:tcPr>
            <w:tcW w:w="328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拉钩（转接）</w:t>
            </w:r>
          </w:p>
        </w:tc>
        <w:tc>
          <w:tcPr>
            <w:tcW w:w="28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lang w:eastAsia="zh-CN"/>
              </w:rPr>
            </w:pPr>
            <w:r>
              <w:rPr>
                <w:rFonts w:hint="eastAsia" w:ascii="仿宋" w:hAnsi="仿宋" w:eastAsia="仿宋" w:cs="仿宋"/>
                <w:b/>
                <w:bCs/>
                <w:color w:val="auto"/>
                <w:kern w:val="0"/>
                <w:sz w:val="24"/>
                <w:szCs w:val="24"/>
                <w:lang w:eastAsia="zh-CN" w:bidi="ar"/>
              </w:rPr>
              <w:t>拉钩转接器</w:t>
            </w:r>
          </w:p>
        </w:tc>
        <w:tc>
          <w:tcPr>
            <w:tcW w:w="1033"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35</w:t>
            </w:r>
          </w:p>
        </w:tc>
        <w:tc>
          <w:tcPr>
            <w:tcW w:w="3283"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骨科撑开器（扩张）</w:t>
            </w:r>
          </w:p>
        </w:tc>
        <w:tc>
          <w:tcPr>
            <w:tcW w:w="28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50mm</w:t>
            </w:r>
          </w:p>
        </w:tc>
        <w:tc>
          <w:tcPr>
            <w:tcW w:w="1033"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36</w:t>
            </w:r>
          </w:p>
        </w:tc>
        <w:tc>
          <w:tcPr>
            <w:tcW w:w="328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 w:val="24"/>
                <w:szCs w:val="24"/>
              </w:rPr>
            </w:pPr>
          </w:p>
        </w:tc>
        <w:tc>
          <w:tcPr>
            <w:tcW w:w="28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60mm</w:t>
            </w:r>
          </w:p>
        </w:tc>
        <w:tc>
          <w:tcPr>
            <w:tcW w:w="1033"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37</w:t>
            </w:r>
          </w:p>
        </w:tc>
        <w:tc>
          <w:tcPr>
            <w:tcW w:w="328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 w:val="24"/>
                <w:szCs w:val="24"/>
              </w:rPr>
            </w:pPr>
          </w:p>
        </w:tc>
        <w:tc>
          <w:tcPr>
            <w:tcW w:w="28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70mm</w:t>
            </w:r>
          </w:p>
        </w:tc>
        <w:tc>
          <w:tcPr>
            <w:tcW w:w="1033"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38</w:t>
            </w:r>
          </w:p>
        </w:tc>
        <w:tc>
          <w:tcPr>
            <w:tcW w:w="328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 w:val="24"/>
                <w:szCs w:val="24"/>
              </w:rPr>
            </w:pPr>
          </w:p>
        </w:tc>
        <w:tc>
          <w:tcPr>
            <w:tcW w:w="28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80mm</w:t>
            </w:r>
          </w:p>
        </w:tc>
        <w:tc>
          <w:tcPr>
            <w:tcW w:w="1033"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39</w:t>
            </w:r>
          </w:p>
        </w:tc>
        <w:tc>
          <w:tcPr>
            <w:tcW w:w="328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扳手（扩张）</w:t>
            </w:r>
          </w:p>
        </w:tc>
        <w:tc>
          <w:tcPr>
            <w:tcW w:w="28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微创扩张式通道扳手</w:t>
            </w:r>
          </w:p>
        </w:tc>
        <w:tc>
          <w:tcPr>
            <w:tcW w:w="1033"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40</w:t>
            </w:r>
          </w:p>
        </w:tc>
        <w:tc>
          <w:tcPr>
            <w:tcW w:w="328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快装手柄（调节）</w:t>
            </w:r>
          </w:p>
        </w:tc>
        <w:tc>
          <w:tcPr>
            <w:tcW w:w="28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调节手柄</w:t>
            </w:r>
          </w:p>
        </w:tc>
        <w:tc>
          <w:tcPr>
            <w:tcW w:w="1033"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41</w:t>
            </w:r>
          </w:p>
        </w:tc>
        <w:tc>
          <w:tcPr>
            <w:tcW w:w="328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快装手柄（拉钩）</w:t>
            </w:r>
          </w:p>
        </w:tc>
        <w:tc>
          <w:tcPr>
            <w:tcW w:w="28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拉钩手柄</w:t>
            </w:r>
          </w:p>
        </w:tc>
        <w:tc>
          <w:tcPr>
            <w:tcW w:w="1033"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42</w:t>
            </w:r>
          </w:p>
        </w:tc>
        <w:tc>
          <w:tcPr>
            <w:tcW w:w="3283"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套筒（18-22mm）</w:t>
            </w:r>
          </w:p>
        </w:tc>
        <w:tc>
          <w:tcPr>
            <w:tcW w:w="28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锥形通道50（18-22mm）</w:t>
            </w:r>
          </w:p>
        </w:tc>
        <w:tc>
          <w:tcPr>
            <w:tcW w:w="1033"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43</w:t>
            </w:r>
          </w:p>
        </w:tc>
        <w:tc>
          <w:tcPr>
            <w:tcW w:w="328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 w:val="24"/>
                <w:szCs w:val="24"/>
              </w:rPr>
            </w:pPr>
          </w:p>
        </w:tc>
        <w:tc>
          <w:tcPr>
            <w:tcW w:w="28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锥形通道60（18-22mm）</w:t>
            </w:r>
          </w:p>
        </w:tc>
        <w:tc>
          <w:tcPr>
            <w:tcW w:w="1033"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44</w:t>
            </w:r>
          </w:p>
        </w:tc>
        <w:tc>
          <w:tcPr>
            <w:tcW w:w="328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 w:val="24"/>
                <w:szCs w:val="24"/>
              </w:rPr>
            </w:pPr>
          </w:p>
        </w:tc>
        <w:tc>
          <w:tcPr>
            <w:tcW w:w="28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锥形通道70（18-22mm）</w:t>
            </w:r>
          </w:p>
        </w:tc>
        <w:tc>
          <w:tcPr>
            <w:tcW w:w="1033"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45</w:t>
            </w:r>
          </w:p>
        </w:tc>
        <w:tc>
          <w:tcPr>
            <w:tcW w:w="3283"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套筒（20-24mm）</w:t>
            </w:r>
          </w:p>
        </w:tc>
        <w:tc>
          <w:tcPr>
            <w:tcW w:w="28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锥形通道50（20-24mm）</w:t>
            </w:r>
          </w:p>
        </w:tc>
        <w:tc>
          <w:tcPr>
            <w:tcW w:w="1033"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46</w:t>
            </w:r>
          </w:p>
        </w:tc>
        <w:tc>
          <w:tcPr>
            <w:tcW w:w="328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 w:val="24"/>
                <w:szCs w:val="24"/>
              </w:rPr>
            </w:pPr>
          </w:p>
        </w:tc>
        <w:tc>
          <w:tcPr>
            <w:tcW w:w="28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锥形通道60（20-24mm）</w:t>
            </w:r>
          </w:p>
        </w:tc>
        <w:tc>
          <w:tcPr>
            <w:tcW w:w="1033"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47</w:t>
            </w:r>
          </w:p>
        </w:tc>
        <w:tc>
          <w:tcPr>
            <w:tcW w:w="328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 w:val="24"/>
                <w:szCs w:val="24"/>
              </w:rPr>
            </w:pPr>
          </w:p>
        </w:tc>
        <w:tc>
          <w:tcPr>
            <w:tcW w:w="28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锥形通道70（20-24mm）</w:t>
            </w:r>
          </w:p>
        </w:tc>
        <w:tc>
          <w:tcPr>
            <w:tcW w:w="1033"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48</w:t>
            </w:r>
          </w:p>
        </w:tc>
        <w:tc>
          <w:tcPr>
            <w:tcW w:w="3283"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套筒（22-26mm）</w:t>
            </w:r>
          </w:p>
        </w:tc>
        <w:tc>
          <w:tcPr>
            <w:tcW w:w="28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锥形通道50（22-26mm）</w:t>
            </w:r>
          </w:p>
        </w:tc>
        <w:tc>
          <w:tcPr>
            <w:tcW w:w="1033"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49</w:t>
            </w:r>
          </w:p>
        </w:tc>
        <w:tc>
          <w:tcPr>
            <w:tcW w:w="328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 w:val="24"/>
                <w:szCs w:val="24"/>
              </w:rPr>
            </w:pPr>
          </w:p>
        </w:tc>
        <w:tc>
          <w:tcPr>
            <w:tcW w:w="28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锥形通道60（22-26mm）</w:t>
            </w:r>
          </w:p>
        </w:tc>
        <w:tc>
          <w:tcPr>
            <w:tcW w:w="1033"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50</w:t>
            </w:r>
          </w:p>
        </w:tc>
        <w:tc>
          <w:tcPr>
            <w:tcW w:w="3283" w:type="dxa"/>
            <w:vMerge w:val="continue"/>
            <w:tcBorders>
              <w:top w:val="single" w:color="auto" w:sz="4" w:space="0"/>
              <w:left w:val="single" w:color="auto" w:sz="4" w:space="0"/>
              <w:bottom w:val="nil"/>
              <w:right w:val="single" w:color="000000" w:sz="4" w:space="0"/>
            </w:tcBorders>
            <w:noWrap/>
            <w:vAlign w:val="center"/>
          </w:tcPr>
          <w:p>
            <w:pPr>
              <w:jc w:val="center"/>
              <w:rPr>
                <w:rFonts w:hint="eastAsia" w:ascii="仿宋" w:hAnsi="仿宋" w:eastAsia="仿宋" w:cs="仿宋"/>
                <w:color w:val="auto"/>
                <w:sz w:val="24"/>
                <w:szCs w:val="24"/>
              </w:rPr>
            </w:pPr>
          </w:p>
        </w:tc>
        <w:tc>
          <w:tcPr>
            <w:tcW w:w="2821"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锥形通道70（22-26mm）</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51</w:t>
            </w:r>
          </w:p>
        </w:tc>
        <w:tc>
          <w:tcPr>
            <w:tcW w:w="328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套筒（24-28mm）</w:t>
            </w:r>
          </w:p>
        </w:tc>
        <w:tc>
          <w:tcPr>
            <w:tcW w:w="28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锥形通道50（24-28mm）</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52</w:t>
            </w:r>
          </w:p>
        </w:tc>
        <w:tc>
          <w:tcPr>
            <w:tcW w:w="32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4"/>
                <w:szCs w:val="24"/>
              </w:rPr>
            </w:pPr>
          </w:p>
        </w:tc>
        <w:tc>
          <w:tcPr>
            <w:tcW w:w="28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锥形通道60（24-28mm）</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32"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53</w:t>
            </w:r>
          </w:p>
        </w:tc>
        <w:tc>
          <w:tcPr>
            <w:tcW w:w="32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4"/>
                <w:szCs w:val="24"/>
              </w:rPr>
            </w:pPr>
          </w:p>
        </w:tc>
        <w:tc>
          <w:tcPr>
            <w:tcW w:w="28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锥形通道70（24-28mm）</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51"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54</w:t>
            </w:r>
          </w:p>
        </w:tc>
        <w:tc>
          <w:tcPr>
            <w:tcW w:w="32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护套（扩张）</w:t>
            </w:r>
          </w:p>
        </w:tc>
        <w:tc>
          <w:tcPr>
            <w:tcW w:w="28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锥形通道扩张管</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szCs w:val="24"/>
              </w:rPr>
            </w:pPr>
          </w:p>
        </w:tc>
      </w:tr>
    </w:tbl>
    <w:p>
      <w:pPr>
        <w:rPr>
          <w:rFonts w:hint="eastAsia"/>
          <w:color w:val="auto"/>
        </w:rPr>
      </w:pPr>
    </w:p>
    <w:p>
      <w:pPr>
        <w:spacing w:line="520" w:lineRule="exac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注：各供应商授权代表需于2023年08月14日16:00（</w:t>
      </w:r>
      <w:r>
        <w:rPr>
          <w:rFonts w:hint="eastAsia" w:ascii="仿宋" w:hAnsi="仿宋" w:eastAsia="仿宋" w:cs="仿宋"/>
          <w:b w:val="0"/>
          <w:bCs/>
          <w:color w:val="auto"/>
          <w:sz w:val="28"/>
        </w:rPr>
        <w:t>提交投标文件截止时间</w:t>
      </w:r>
      <w:r>
        <w:rPr>
          <w:rFonts w:hint="eastAsia" w:ascii="仿宋" w:hAnsi="仿宋" w:eastAsia="仿宋" w:cs="仿宋"/>
          <w:b w:val="0"/>
          <w:bCs/>
          <w:color w:val="auto"/>
          <w:sz w:val="28"/>
          <w:szCs w:val="28"/>
          <w:lang w:val="en-US" w:eastAsia="zh-CN"/>
        </w:rPr>
        <w:t>）前密封递交所投全部产品的样品。</w:t>
      </w:r>
    </w:p>
    <w:p>
      <w:pPr>
        <w:pStyle w:val="34"/>
        <w:spacing w:line="540" w:lineRule="exact"/>
        <w:ind w:firstLine="560" w:firstLineChars="200"/>
        <w:jc w:val="both"/>
        <w:rPr>
          <w:rFonts w:ascii="仿宋" w:hAnsi="仿宋" w:eastAsia="仿宋"/>
          <w:b w:val="0"/>
          <w:bCs/>
          <w:color w:val="auto"/>
          <w:sz w:val="28"/>
        </w:rPr>
      </w:pPr>
      <w:r>
        <w:rPr>
          <w:rFonts w:hint="eastAsia" w:ascii="仿宋" w:hAnsi="仿宋" w:eastAsia="仿宋"/>
          <w:b w:val="0"/>
          <w:bCs/>
          <w:color w:val="auto"/>
          <w:sz w:val="28"/>
          <w:lang w:val="en-US" w:eastAsia="zh-CN"/>
        </w:rPr>
        <w:t>密封</w:t>
      </w:r>
      <w:r>
        <w:rPr>
          <w:rFonts w:hint="eastAsia" w:ascii="仿宋" w:hAnsi="仿宋" w:eastAsia="仿宋"/>
          <w:b w:val="0"/>
          <w:bCs/>
          <w:color w:val="auto"/>
          <w:sz w:val="28"/>
        </w:rPr>
        <w:t>信袋封口处均应加贴封条并在密封处加盖公章，封条上应写明：</w:t>
      </w:r>
    </w:p>
    <w:p>
      <w:pPr>
        <w:pStyle w:val="34"/>
        <w:snapToGrid w:val="0"/>
        <w:spacing w:line="540" w:lineRule="exact"/>
        <w:ind w:firstLine="560" w:firstLineChars="200"/>
        <w:rPr>
          <w:rFonts w:ascii="仿宋" w:hAnsi="仿宋" w:eastAsia="仿宋"/>
          <w:b w:val="0"/>
          <w:bCs/>
          <w:color w:val="auto"/>
          <w:sz w:val="28"/>
        </w:rPr>
      </w:pPr>
      <w:r>
        <w:rPr>
          <w:rFonts w:hint="eastAsia" w:ascii="仿宋" w:hAnsi="仿宋" w:eastAsia="仿宋"/>
          <w:b w:val="0"/>
          <w:bCs/>
          <w:color w:val="auto"/>
          <w:sz w:val="28"/>
          <w:lang w:val="en-US" w:eastAsia="zh-CN"/>
        </w:rPr>
        <w:t>（1）</w:t>
      </w:r>
      <w:r>
        <w:rPr>
          <w:rFonts w:hint="eastAsia" w:ascii="仿宋" w:hAnsi="仿宋" w:eastAsia="仿宋"/>
          <w:b w:val="0"/>
          <w:bCs/>
          <w:color w:val="auto"/>
          <w:sz w:val="28"/>
        </w:rPr>
        <w:t>采购代理机构单位：新疆新之建工程咨询有限公司</w:t>
      </w:r>
    </w:p>
    <w:p>
      <w:pPr>
        <w:pStyle w:val="34"/>
        <w:snapToGrid w:val="0"/>
        <w:spacing w:line="540" w:lineRule="exact"/>
        <w:ind w:firstLine="560" w:firstLineChars="200"/>
        <w:rPr>
          <w:rFonts w:ascii="仿宋" w:hAnsi="仿宋" w:eastAsia="仿宋"/>
          <w:b w:val="0"/>
          <w:bCs/>
          <w:color w:val="auto"/>
          <w:sz w:val="28"/>
        </w:rPr>
      </w:pPr>
      <w:r>
        <w:rPr>
          <w:rFonts w:hint="eastAsia" w:ascii="仿宋" w:hAnsi="仿宋" w:eastAsia="仿宋"/>
          <w:b w:val="0"/>
          <w:bCs/>
          <w:color w:val="auto"/>
          <w:sz w:val="28"/>
          <w:lang w:eastAsia="zh-CN"/>
        </w:rPr>
        <w:t>（</w:t>
      </w:r>
      <w:r>
        <w:rPr>
          <w:rFonts w:hint="eastAsia" w:ascii="仿宋" w:hAnsi="仿宋" w:eastAsia="仿宋"/>
          <w:b w:val="0"/>
          <w:bCs/>
          <w:color w:val="auto"/>
          <w:sz w:val="28"/>
          <w:lang w:val="en-US" w:eastAsia="zh-CN"/>
        </w:rPr>
        <w:t>2</w:t>
      </w:r>
      <w:r>
        <w:rPr>
          <w:rFonts w:hint="eastAsia" w:ascii="仿宋" w:hAnsi="仿宋" w:eastAsia="仿宋"/>
          <w:b w:val="0"/>
          <w:bCs/>
          <w:color w:val="auto"/>
          <w:sz w:val="28"/>
          <w:lang w:eastAsia="zh-CN"/>
        </w:rPr>
        <w:t>）</w:t>
      </w:r>
      <w:r>
        <w:rPr>
          <w:rFonts w:hint="eastAsia" w:ascii="仿宋" w:hAnsi="仿宋" w:eastAsia="仿宋"/>
          <w:b w:val="0"/>
          <w:bCs/>
          <w:color w:val="auto"/>
          <w:sz w:val="28"/>
        </w:rPr>
        <w:t>项目名称：</w:t>
      </w:r>
    </w:p>
    <w:p>
      <w:pPr>
        <w:pStyle w:val="34"/>
        <w:snapToGrid w:val="0"/>
        <w:spacing w:line="540" w:lineRule="exact"/>
        <w:ind w:firstLine="560" w:firstLineChars="200"/>
        <w:rPr>
          <w:rFonts w:ascii="仿宋" w:hAnsi="仿宋" w:eastAsia="仿宋"/>
          <w:b w:val="0"/>
          <w:bCs/>
          <w:color w:val="auto"/>
          <w:sz w:val="28"/>
        </w:rPr>
      </w:pPr>
      <w:r>
        <w:rPr>
          <w:rFonts w:hint="eastAsia" w:ascii="仿宋" w:hAnsi="仿宋" w:eastAsia="仿宋"/>
          <w:b w:val="0"/>
          <w:bCs/>
          <w:color w:val="auto"/>
          <w:sz w:val="28"/>
          <w:lang w:eastAsia="zh-CN"/>
        </w:rPr>
        <w:t>（</w:t>
      </w:r>
      <w:r>
        <w:rPr>
          <w:rFonts w:hint="eastAsia" w:ascii="仿宋" w:hAnsi="仿宋" w:eastAsia="仿宋"/>
          <w:b w:val="0"/>
          <w:bCs/>
          <w:color w:val="auto"/>
          <w:sz w:val="28"/>
          <w:lang w:val="en-US" w:eastAsia="zh-CN"/>
        </w:rPr>
        <w:t>3</w:t>
      </w:r>
      <w:r>
        <w:rPr>
          <w:rFonts w:hint="eastAsia" w:ascii="仿宋" w:hAnsi="仿宋" w:eastAsia="仿宋"/>
          <w:b w:val="0"/>
          <w:bCs/>
          <w:color w:val="auto"/>
          <w:sz w:val="28"/>
          <w:lang w:eastAsia="zh-CN"/>
        </w:rPr>
        <w:t>）</w:t>
      </w:r>
      <w:r>
        <w:rPr>
          <w:rFonts w:hint="eastAsia" w:ascii="仿宋" w:hAnsi="仿宋" w:eastAsia="仿宋"/>
          <w:b w:val="0"/>
          <w:bCs/>
          <w:color w:val="auto"/>
          <w:sz w:val="28"/>
        </w:rPr>
        <w:t>招标编号：</w:t>
      </w:r>
    </w:p>
    <w:p>
      <w:pPr>
        <w:pStyle w:val="34"/>
        <w:tabs>
          <w:tab w:val="center" w:pos="5099"/>
        </w:tabs>
        <w:snapToGrid w:val="0"/>
        <w:spacing w:line="540" w:lineRule="exact"/>
        <w:ind w:firstLine="560" w:firstLineChars="200"/>
        <w:rPr>
          <w:rFonts w:ascii="仿宋" w:hAnsi="仿宋" w:eastAsia="仿宋"/>
          <w:b w:val="0"/>
          <w:bCs/>
          <w:color w:val="auto"/>
          <w:sz w:val="28"/>
        </w:rPr>
      </w:pPr>
      <w:r>
        <w:rPr>
          <w:rFonts w:hint="eastAsia" w:ascii="仿宋" w:hAnsi="仿宋" w:eastAsia="仿宋"/>
          <w:b w:val="0"/>
          <w:bCs/>
          <w:color w:val="auto"/>
          <w:sz w:val="28"/>
          <w:lang w:eastAsia="zh-CN"/>
        </w:rPr>
        <w:t>（</w:t>
      </w:r>
      <w:r>
        <w:rPr>
          <w:rFonts w:hint="eastAsia" w:ascii="仿宋" w:hAnsi="仿宋" w:eastAsia="仿宋"/>
          <w:b w:val="0"/>
          <w:bCs/>
          <w:color w:val="auto"/>
          <w:sz w:val="28"/>
          <w:lang w:val="en-US" w:eastAsia="zh-CN"/>
        </w:rPr>
        <w:t>4</w:t>
      </w:r>
      <w:r>
        <w:rPr>
          <w:rFonts w:hint="eastAsia" w:ascii="仿宋" w:hAnsi="仿宋" w:eastAsia="仿宋"/>
          <w:b w:val="0"/>
          <w:bCs/>
          <w:color w:val="auto"/>
          <w:sz w:val="28"/>
          <w:lang w:eastAsia="zh-CN"/>
        </w:rPr>
        <w:t>）</w:t>
      </w:r>
      <w:r>
        <w:rPr>
          <w:rFonts w:hint="eastAsia" w:ascii="仿宋" w:hAnsi="仿宋" w:eastAsia="仿宋"/>
          <w:b w:val="0"/>
          <w:bCs/>
          <w:color w:val="auto"/>
          <w:sz w:val="28"/>
        </w:rPr>
        <w:t>投标企业名称和地址：</w:t>
      </w:r>
    </w:p>
    <w:p>
      <w:pPr>
        <w:pStyle w:val="34"/>
        <w:snapToGrid w:val="0"/>
        <w:spacing w:line="540" w:lineRule="exact"/>
        <w:ind w:firstLine="560" w:firstLineChars="200"/>
        <w:rPr>
          <w:rFonts w:hint="default" w:ascii="仿宋" w:hAnsi="仿宋" w:eastAsia="仿宋"/>
          <w:b w:val="0"/>
          <w:bCs/>
          <w:color w:val="auto"/>
          <w:sz w:val="28"/>
          <w:lang w:val="en-US" w:eastAsia="zh-CN"/>
        </w:rPr>
      </w:pPr>
      <w:r>
        <w:rPr>
          <w:rFonts w:hint="eastAsia" w:ascii="仿宋" w:hAnsi="仿宋" w:eastAsia="仿宋"/>
          <w:b w:val="0"/>
          <w:bCs/>
          <w:color w:val="auto"/>
          <w:sz w:val="28"/>
          <w:lang w:eastAsia="zh-CN"/>
        </w:rPr>
        <w:t>（</w:t>
      </w:r>
      <w:r>
        <w:rPr>
          <w:rFonts w:hint="eastAsia" w:ascii="仿宋" w:hAnsi="仿宋" w:eastAsia="仿宋"/>
          <w:b w:val="0"/>
          <w:bCs/>
          <w:color w:val="auto"/>
          <w:sz w:val="28"/>
          <w:lang w:val="en-US" w:eastAsia="zh-CN"/>
        </w:rPr>
        <w:t>5</w:t>
      </w:r>
      <w:r>
        <w:rPr>
          <w:rFonts w:hint="eastAsia" w:ascii="仿宋" w:hAnsi="仿宋" w:eastAsia="仿宋"/>
          <w:b w:val="0"/>
          <w:bCs/>
          <w:color w:val="auto"/>
          <w:sz w:val="28"/>
          <w:lang w:eastAsia="zh-CN"/>
        </w:rPr>
        <w:t>）</w:t>
      </w:r>
      <w:r>
        <w:rPr>
          <w:rFonts w:hint="eastAsia" w:ascii="仿宋" w:hAnsi="仿宋" w:eastAsia="仿宋"/>
          <w:b w:val="0"/>
          <w:bCs/>
          <w:color w:val="auto"/>
          <w:sz w:val="28"/>
          <w:lang w:val="en-US" w:eastAsia="zh-CN"/>
        </w:rPr>
        <w:t>授权代表及联系电话：</w:t>
      </w:r>
    </w:p>
    <w:p>
      <w:pPr>
        <w:pStyle w:val="34"/>
        <w:snapToGrid w:val="0"/>
        <w:spacing w:line="540" w:lineRule="exact"/>
        <w:ind w:firstLine="560" w:firstLineChars="200"/>
        <w:rPr>
          <w:rFonts w:hint="eastAsia" w:ascii="仿宋" w:hAnsi="仿宋" w:eastAsia="仿宋"/>
          <w:b w:val="0"/>
          <w:bCs/>
          <w:color w:val="auto"/>
          <w:sz w:val="28"/>
        </w:rPr>
      </w:pPr>
      <w:r>
        <w:rPr>
          <w:rFonts w:hint="eastAsia" w:ascii="仿宋" w:hAnsi="仿宋" w:eastAsia="仿宋"/>
          <w:b w:val="0"/>
          <w:bCs/>
          <w:color w:val="auto"/>
          <w:sz w:val="28"/>
          <w:lang w:val="en-US" w:eastAsia="zh-CN"/>
        </w:rPr>
        <w:t>（6）</w:t>
      </w:r>
      <w:r>
        <w:rPr>
          <w:rFonts w:hint="eastAsia" w:ascii="仿宋" w:hAnsi="仿宋" w:eastAsia="仿宋"/>
          <w:b w:val="0"/>
          <w:bCs/>
          <w:color w:val="auto"/>
          <w:sz w:val="28"/>
        </w:rPr>
        <w:t>注明“</w:t>
      </w:r>
      <w:r>
        <w:rPr>
          <w:rFonts w:hint="eastAsia" w:ascii="仿宋" w:hAnsi="仿宋" w:eastAsia="仿宋"/>
          <w:b w:val="0"/>
          <w:bCs/>
          <w:color w:val="auto"/>
          <w:sz w:val="28"/>
          <w:lang w:val="en-US" w:eastAsia="zh-CN"/>
        </w:rPr>
        <w:t>样品</w:t>
      </w:r>
      <w:r>
        <w:rPr>
          <w:rFonts w:hint="eastAsia" w:ascii="仿宋" w:hAnsi="仿宋" w:eastAsia="仿宋"/>
          <w:b w:val="0"/>
          <w:bCs/>
          <w:color w:val="auto"/>
          <w:sz w:val="28"/>
        </w:rPr>
        <w:t>开标前不准启封”。</w:t>
      </w:r>
    </w:p>
    <w:p>
      <w:pPr>
        <w:spacing w:line="520" w:lineRule="exact"/>
        <w:rPr>
          <w:rFonts w:hint="eastAsia" w:ascii="仿宋" w:hAnsi="仿宋" w:eastAsia="仿宋" w:cs="仿宋"/>
          <w:b w:val="0"/>
          <w:bCs/>
          <w:color w:val="auto"/>
          <w:sz w:val="28"/>
          <w:szCs w:val="28"/>
          <w:lang w:val="en-US" w:eastAsia="zh-CN"/>
        </w:rPr>
      </w:pPr>
      <w:r>
        <w:rPr>
          <w:rFonts w:hint="eastAsia" w:ascii="仿宋" w:hAnsi="仿宋" w:eastAsia="仿宋"/>
          <w:b w:val="0"/>
          <w:bCs/>
          <w:color w:val="auto"/>
          <w:sz w:val="28"/>
        </w:rPr>
        <w:t>未按</w:t>
      </w:r>
      <w:r>
        <w:rPr>
          <w:rFonts w:hint="eastAsia" w:ascii="仿宋" w:hAnsi="仿宋" w:eastAsia="仿宋"/>
          <w:b w:val="0"/>
          <w:bCs/>
          <w:color w:val="auto"/>
          <w:sz w:val="28"/>
          <w:lang w:val="en-US" w:eastAsia="zh-CN"/>
        </w:rPr>
        <w:t>招标文件</w:t>
      </w:r>
      <w:r>
        <w:rPr>
          <w:rFonts w:hint="eastAsia" w:ascii="仿宋" w:hAnsi="仿宋" w:eastAsia="仿宋"/>
          <w:b w:val="0"/>
          <w:bCs/>
          <w:color w:val="auto"/>
          <w:sz w:val="28"/>
        </w:rPr>
        <w:t>要求密封、标</w:t>
      </w:r>
      <w:bookmarkStart w:id="8" w:name="_GoBack"/>
      <w:bookmarkEnd w:id="8"/>
      <w:r>
        <w:rPr>
          <w:rFonts w:hint="eastAsia" w:ascii="仿宋" w:hAnsi="仿宋" w:eastAsia="仿宋"/>
          <w:b w:val="0"/>
          <w:bCs/>
          <w:color w:val="auto"/>
          <w:sz w:val="28"/>
        </w:rPr>
        <w:t>记和投递的</w:t>
      </w:r>
      <w:r>
        <w:rPr>
          <w:rFonts w:hint="eastAsia" w:ascii="仿宋" w:hAnsi="仿宋" w:eastAsia="仿宋"/>
          <w:b w:val="0"/>
          <w:bCs/>
          <w:color w:val="auto"/>
          <w:sz w:val="28"/>
          <w:lang w:val="en-US" w:eastAsia="zh-CN"/>
        </w:rPr>
        <w:t>样品</w:t>
      </w:r>
      <w:r>
        <w:rPr>
          <w:rFonts w:hint="eastAsia" w:ascii="仿宋" w:hAnsi="仿宋" w:eastAsia="仿宋"/>
          <w:b w:val="0"/>
          <w:bCs/>
          <w:color w:val="auto"/>
          <w:sz w:val="28"/>
        </w:rPr>
        <w:t>，采购代理机构不对其后果负责。</w:t>
      </w:r>
      <w:r>
        <w:rPr>
          <w:rFonts w:hint="eastAsia" w:ascii="仿宋" w:hAnsi="仿宋" w:eastAsia="仿宋" w:cs="仿宋"/>
          <w:b w:val="0"/>
          <w:bCs/>
          <w:color w:val="auto"/>
          <w:sz w:val="28"/>
          <w:szCs w:val="28"/>
          <w:lang w:val="en-US" w:eastAsia="zh-CN"/>
        </w:rPr>
        <w:t>递交地址：新疆乌鲁木齐市沙依巴克区公园北街162号文苑综合楼七楼会议室</w:t>
      </w:r>
    </w:p>
    <w:p>
      <w:pPr>
        <w:spacing w:line="520" w:lineRule="exac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联系人：李雪</w:t>
      </w:r>
    </w:p>
    <w:p>
      <w:pPr>
        <w:spacing w:line="520" w:lineRule="exact"/>
        <w:rPr>
          <w:rFonts w:hint="eastAsia" w:ascii="仿宋" w:hAnsi="仿宋" w:eastAsia="仿宋" w:cs="仿宋"/>
          <w:b/>
          <w:color w:val="auto"/>
          <w:sz w:val="28"/>
          <w:szCs w:val="28"/>
        </w:rPr>
      </w:pPr>
      <w:r>
        <w:rPr>
          <w:rFonts w:hint="eastAsia" w:ascii="仿宋" w:hAnsi="仿宋" w:eastAsia="仿宋" w:cs="仿宋"/>
          <w:b w:val="0"/>
          <w:bCs/>
          <w:color w:val="auto"/>
          <w:sz w:val="28"/>
          <w:szCs w:val="28"/>
          <w:lang w:val="en-US" w:eastAsia="zh-CN"/>
        </w:rPr>
        <w:t>联系电话：0991-8852519</w:t>
      </w:r>
      <w:r>
        <w:rPr>
          <w:rFonts w:hint="eastAsia" w:ascii="仿宋" w:hAnsi="仿宋" w:eastAsia="仿宋" w:cs="仿宋"/>
          <w:b/>
          <w:color w:val="auto"/>
          <w:sz w:val="28"/>
          <w:szCs w:val="28"/>
        </w:rPr>
        <w:br w:type="page"/>
      </w:r>
      <w:r>
        <w:rPr>
          <w:rFonts w:hint="eastAsia" w:ascii="仿宋" w:hAnsi="仿宋" w:eastAsia="仿宋" w:cs="仿宋"/>
          <w:b/>
          <w:color w:val="auto"/>
          <w:sz w:val="28"/>
          <w:szCs w:val="28"/>
        </w:rPr>
        <w:t>商务要求：</w:t>
      </w:r>
    </w:p>
    <w:p>
      <w:pPr>
        <w:spacing w:line="52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（一）交货时间：签订合同后30日内完成货物的交付、安装、培训等工作。</w:t>
      </w:r>
    </w:p>
    <w:p>
      <w:pPr>
        <w:spacing w:line="52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（二）交货地点：新疆医科大学第二附属医院采购人指定地点。</w:t>
      </w:r>
    </w:p>
    <w:p>
      <w:pPr>
        <w:spacing w:line="52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（三）付款方式：合同签订后，货到完成安装且验收合格后支付合同价的80％，10%款第24个月支付，剩余10%的款项第36个月满无质量问题一次性付清(无息)。</w:t>
      </w:r>
    </w:p>
    <w:p>
      <w:pPr>
        <w:spacing w:line="52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（四）质保期：三年</w:t>
      </w:r>
    </w:p>
    <w:p>
      <w:pPr>
        <w:spacing w:line="52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（五）服务要求：</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bCs/>
          <w:color w:val="auto"/>
          <w:sz w:val="28"/>
          <w:szCs w:val="28"/>
        </w:rPr>
        <w:t>1、验收合格后开始计算保修时间，质保期内产品出现任何非人为故障及质量问题免费上门服务，质保期满后只收取材料成本费。</w:t>
      </w:r>
      <w:r>
        <w:rPr>
          <w:rFonts w:hint="eastAsia" w:ascii="仿宋" w:hAnsi="仿宋" w:eastAsia="仿宋" w:cs="仿宋"/>
          <w:color w:val="auto"/>
          <w:sz w:val="28"/>
          <w:szCs w:val="28"/>
        </w:rPr>
        <w:t>提供售后工程师资格证明资料及联系方式等。</w:t>
      </w:r>
    </w:p>
    <w:p>
      <w:pPr>
        <w:spacing w:line="52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2、响应时间：30分钟内响应，12小时内给出解决方案，24小时内服务人员到场解决。（提供承诺函并加盖公章）</w:t>
      </w:r>
    </w:p>
    <w:p>
      <w:pPr>
        <w:spacing w:line="52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3、培训要求：供应商应提供现场技术培训，保证使用人员能够正确地使用器械（提供承诺函并加盖公章）</w:t>
      </w:r>
    </w:p>
    <w:p>
      <w:pPr>
        <w:spacing w:line="52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4、供应商向采购人提供全部合格有效证件、产品使用手册、维护保养手册等。</w:t>
      </w:r>
    </w:p>
    <w:p>
      <w:pPr>
        <w:spacing w:line="52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5、货物抵达使用单位后，供应商应在三天内派工程技术人员到达现场，在使用科室、医学工程科技术人员在场的情况下开箱验收，确认售后服务内容和相关事项，同时提供产品的检测报告(或技术白皮书)。</w:t>
      </w:r>
    </w:p>
    <w:p>
      <w:pPr>
        <w:spacing w:line="52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6、验收合格进入保修期的条件是：符合技术、商务条款的全部内容、符合合同内所有硬件、软件功能及临床应用培训的全部要求，采购人代表和有关专家签字、验收并有买方盖章为合格有效日期。依据合同逐项验收,如有不符合项即作为不合格产品,供应商承担一切责任；</w:t>
      </w:r>
    </w:p>
    <w:p>
      <w:pPr>
        <w:spacing w:line="52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（五）其它要求：提供投标产品的检测报告或技术白皮书</w:t>
      </w:r>
    </w:p>
    <w:p>
      <w:pPr>
        <w:spacing w:line="52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（六）验收：</w:t>
      </w:r>
    </w:p>
    <w:p>
      <w:pPr>
        <w:spacing w:line="52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1、严格按照招标文件要求和中标供应商响应文件内容进行验收。</w:t>
      </w:r>
    </w:p>
    <w:p>
      <w:pPr>
        <w:spacing w:line="52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2、严格按照政府采购相关法律法规以的要求进行验收。</w:t>
      </w:r>
    </w:p>
    <w:p>
      <w:pPr>
        <w:spacing w:line="520" w:lineRule="exact"/>
        <w:ind w:firstLine="560" w:firstLineChars="200"/>
        <w:rPr>
          <w:rFonts w:ascii="仿宋" w:hAnsi="仿宋" w:eastAsia="仿宋" w:cs="仿宋"/>
          <w:b/>
          <w:color w:val="auto"/>
          <w:sz w:val="28"/>
          <w:szCs w:val="28"/>
        </w:rPr>
      </w:pPr>
      <w:r>
        <w:rPr>
          <w:rFonts w:hint="eastAsia" w:ascii="仿宋" w:hAnsi="仿宋" w:eastAsia="仿宋" w:cs="仿宋"/>
          <w:bCs/>
          <w:color w:val="auto"/>
          <w:sz w:val="28"/>
          <w:szCs w:val="28"/>
        </w:rPr>
        <w:t>3、采购人可根据项目情况邀请专家进行验收。</w:t>
      </w:r>
      <w:r>
        <w:rPr>
          <w:rFonts w:hint="eastAsia" w:ascii="仿宋" w:hAnsi="仿宋" w:eastAsia="仿宋" w:cs="仿宋"/>
          <w:b/>
          <w:color w:val="auto"/>
          <w:sz w:val="28"/>
          <w:szCs w:val="28"/>
        </w:rPr>
        <w:br w:type="page"/>
      </w:r>
    </w:p>
    <w:p>
      <w:pPr>
        <w:pStyle w:val="4"/>
        <w:ind w:left="0" w:firstLine="0"/>
        <w:rPr>
          <w:rFonts w:ascii="仿宋" w:hAnsi="仿宋" w:eastAsia="仿宋" w:cs="仿宋"/>
          <w:color w:val="auto"/>
          <w:kern w:val="0"/>
          <w:sz w:val="36"/>
        </w:rPr>
      </w:pPr>
      <w:r>
        <w:rPr>
          <w:rFonts w:hint="eastAsia" w:ascii="仿宋" w:hAnsi="仿宋" w:eastAsia="仿宋" w:cs="仿宋"/>
          <w:color w:val="auto"/>
          <w:kern w:val="0"/>
          <w:sz w:val="36"/>
        </w:rPr>
        <w:t>第四章 合同条款</w:t>
      </w:r>
    </w:p>
    <w:p>
      <w:pPr>
        <w:spacing w:line="540" w:lineRule="exact"/>
        <w:rPr>
          <w:rFonts w:hint="eastAsia" w:ascii="仿宋" w:hAnsi="仿宋" w:eastAsia="仿宋" w:cs="仿宋"/>
          <w:color w:val="auto"/>
          <w:sz w:val="28"/>
          <w:szCs w:val="28"/>
        </w:rPr>
      </w:pPr>
      <w:r>
        <w:rPr>
          <w:rFonts w:hint="eastAsia" w:ascii="仿宋" w:hAnsi="仿宋" w:eastAsia="仿宋" w:cs="仿宋"/>
          <w:color w:val="auto"/>
          <w:sz w:val="28"/>
          <w:szCs w:val="28"/>
        </w:rPr>
        <w:t>甲方（买方）：新疆医科大学第二附属医院</w:t>
      </w:r>
    </w:p>
    <w:p>
      <w:pPr>
        <w:spacing w:line="540" w:lineRule="exact"/>
        <w:rPr>
          <w:rFonts w:hint="eastAsia" w:ascii="仿宋" w:hAnsi="仿宋" w:eastAsia="仿宋" w:cs="仿宋"/>
          <w:color w:val="auto"/>
          <w:sz w:val="28"/>
          <w:szCs w:val="28"/>
        </w:rPr>
      </w:pPr>
      <w:r>
        <w:rPr>
          <w:rFonts w:hint="eastAsia" w:ascii="仿宋" w:hAnsi="仿宋" w:eastAsia="仿宋" w:cs="仿宋"/>
          <w:color w:val="auto"/>
          <w:sz w:val="28"/>
          <w:szCs w:val="28"/>
        </w:rPr>
        <w:t>地址：乌鲁木齐市南湖东路北二巷38号</w:t>
      </w:r>
    </w:p>
    <w:p>
      <w:pPr>
        <w:spacing w:line="540" w:lineRule="exact"/>
        <w:rPr>
          <w:rFonts w:hint="eastAsia" w:ascii="仿宋" w:hAnsi="仿宋" w:eastAsia="仿宋" w:cs="仿宋"/>
          <w:color w:val="auto"/>
          <w:sz w:val="28"/>
          <w:szCs w:val="28"/>
        </w:rPr>
      </w:pPr>
      <w:r>
        <w:rPr>
          <w:rFonts w:hint="eastAsia" w:ascii="仿宋" w:hAnsi="仿宋" w:eastAsia="仿宋" w:cs="仿宋"/>
          <w:color w:val="auto"/>
          <w:sz w:val="28"/>
          <w:szCs w:val="28"/>
        </w:rPr>
        <w:t>电话：0991-4609101</w:t>
      </w:r>
    </w:p>
    <w:p>
      <w:pPr>
        <w:spacing w:line="540" w:lineRule="exact"/>
        <w:rPr>
          <w:rFonts w:hint="eastAsia" w:ascii="仿宋" w:hAnsi="仿宋" w:eastAsia="仿宋" w:cs="仿宋"/>
          <w:color w:val="auto"/>
          <w:sz w:val="28"/>
          <w:szCs w:val="28"/>
        </w:rPr>
      </w:pPr>
    </w:p>
    <w:p>
      <w:pPr>
        <w:spacing w:line="540" w:lineRule="exact"/>
        <w:rPr>
          <w:rFonts w:hint="eastAsia" w:ascii="仿宋" w:hAnsi="仿宋" w:eastAsia="仿宋" w:cs="仿宋"/>
          <w:color w:val="auto"/>
          <w:sz w:val="28"/>
          <w:szCs w:val="28"/>
        </w:rPr>
      </w:pPr>
      <w:r>
        <w:rPr>
          <w:rFonts w:hint="eastAsia" w:ascii="仿宋" w:hAnsi="仿宋" w:eastAsia="仿宋" w:cs="仿宋"/>
          <w:color w:val="auto"/>
          <w:sz w:val="28"/>
          <w:szCs w:val="28"/>
        </w:rPr>
        <w:t>乙方（卖方）：</w:t>
      </w:r>
    </w:p>
    <w:p>
      <w:pPr>
        <w:spacing w:line="540" w:lineRule="exact"/>
        <w:rPr>
          <w:rFonts w:hint="eastAsia" w:ascii="仿宋" w:hAnsi="仿宋" w:eastAsia="仿宋" w:cs="仿宋"/>
          <w:color w:val="auto"/>
          <w:sz w:val="28"/>
          <w:szCs w:val="28"/>
        </w:rPr>
      </w:pPr>
      <w:r>
        <w:rPr>
          <w:rFonts w:hint="eastAsia" w:ascii="仿宋" w:hAnsi="仿宋" w:eastAsia="仿宋" w:cs="仿宋"/>
          <w:color w:val="auto"/>
          <w:sz w:val="28"/>
          <w:szCs w:val="28"/>
        </w:rPr>
        <w:t>地址：</w:t>
      </w:r>
    </w:p>
    <w:p>
      <w:pPr>
        <w:spacing w:line="540" w:lineRule="exact"/>
        <w:rPr>
          <w:rFonts w:hint="eastAsia" w:ascii="仿宋" w:hAnsi="仿宋" w:eastAsia="仿宋" w:cs="仿宋"/>
          <w:color w:val="auto"/>
          <w:sz w:val="28"/>
          <w:szCs w:val="28"/>
        </w:rPr>
      </w:pPr>
      <w:r>
        <w:rPr>
          <w:rFonts w:hint="eastAsia" w:ascii="仿宋" w:hAnsi="仿宋" w:eastAsia="仿宋" w:cs="仿宋"/>
          <w:color w:val="auto"/>
          <w:sz w:val="28"/>
          <w:szCs w:val="28"/>
        </w:rPr>
        <w:t>电话：</w:t>
      </w:r>
    </w:p>
    <w:p>
      <w:pPr>
        <w:spacing w:line="5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新疆医科大学第二附属医院（以下简称甲方）与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（以下简称乙方）</w:t>
      </w:r>
      <w:r>
        <w:rPr>
          <w:rFonts w:hint="eastAsia" w:ascii="仿宋" w:hAnsi="仿宋" w:eastAsia="仿宋" w:cs="仿宋"/>
          <w:color w:val="auto"/>
          <w:sz w:val="28"/>
          <w:szCs w:val="28"/>
          <w:u w:val="single"/>
        </w:rPr>
        <w:t xml:space="preserve">           </w:t>
      </w:r>
      <w:r>
        <w:rPr>
          <w:rFonts w:hint="eastAsia" w:ascii="仿宋" w:hAnsi="仿宋" w:eastAsia="仿宋" w:cs="仿宋"/>
          <w:bCs/>
          <w:color w:val="auto"/>
          <w:sz w:val="28"/>
          <w:szCs w:val="28"/>
        </w:rPr>
        <w:t>设备</w:t>
      </w:r>
      <w:r>
        <w:rPr>
          <w:rFonts w:hint="eastAsia" w:ascii="仿宋" w:hAnsi="仿宋" w:eastAsia="仿宋" w:cs="仿宋"/>
          <w:color w:val="auto"/>
          <w:sz w:val="28"/>
          <w:szCs w:val="28"/>
        </w:rPr>
        <w:t>采购、安装事宜，根据《中华人民共和国政府采购法》、《中华人民共和国民法典》等规定，本着平等、自愿、互利、互惠的原则，经各方协商一致，订立本合同。</w:t>
      </w:r>
    </w:p>
    <w:p>
      <w:pPr>
        <w:spacing w:line="540" w:lineRule="exact"/>
        <w:ind w:firstLine="560" w:firstLineChars="200"/>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第一部分 通用条款</w:t>
      </w:r>
    </w:p>
    <w:p>
      <w:pPr>
        <w:spacing w:line="540" w:lineRule="exact"/>
        <w:ind w:firstLine="420" w:firstLineChars="150"/>
        <w:rPr>
          <w:rFonts w:hint="eastAsia" w:ascii="仿宋" w:hAnsi="仿宋" w:eastAsia="仿宋" w:cs="仿宋"/>
          <w:color w:val="auto"/>
          <w:sz w:val="28"/>
          <w:szCs w:val="28"/>
        </w:rPr>
      </w:pPr>
      <w:r>
        <w:rPr>
          <w:rFonts w:hint="eastAsia" w:ascii="仿宋" w:hAnsi="仿宋" w:eastAsia="仿宋" w:cs="仿宋"/>
          <w:color w:val="auto"/>
          <w:sz w:val="28"/>
          <w:szCs w:val="28"/>
        </w:rPr>
        <w:t>在此供应的货物，乙方同意做如下保证:</w:t>
      </w:r>
    </w:p>
    <w:p>
      <w:pPr>
        <w:spacing w:line="5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一、乙方供应的全部货物，必须在不涉及任何担保、留置权、专利权使用费的情况下，交付与本合同规定完全相同的货物。</w:t>
      </w:r>
    </w:p>
    <w:p>
      <w:pPr>
        <w:spacing w:line="5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二、不能将甲方全部或部分付款看作是对有缺陷的工艺或不合格货物的认可。</w:t>
      </w:r>
    </w:p>
    <w:p>
      <w:pPr>
        <w:spacing w:line="5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三、所供货物均须符合相应图纸和技术规范中的相关规定，并且不涉及到任何侵权行为或任何索赔。</w:t>
      </w:r>
    </w:p>
    <w:p>
      <w:pPr>
        <w:spacing w:line="5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5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甲方未提出异议的，乙方仍应于货物质保期内承担保固责任。甲方对货物的验收手续仅仅证明乙方交货的行为，并不能免除乙方应当承担的货物质量责任。</w:t>
      </w:r>
    </w:p>
    <w:p>
      <w:pPr>
        <w:spacing w:line="5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因乙方货物质量瑕疵原因导致甲方对其他第三方承担的违约金、损失赔偿等任何赔偿责任，甲方均有权将该赔偿责任转移给乙方，乙方对此无异议。</w:t>
      </w:r>
    </w:p>
    <w:p>
      <w:pPr>
        <w:spacing w:line="5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五、甲方有要求乙方延迟一段合理时间再行交货的权利。</w:t>
      </w:r>
    </w:p>
    <w:p>
      <w:pPr>
        <w:spacing w:line="5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六、除非甲方要求，乙方必须在本合同规定时间内进行交货。乙方同意偿付甲方可能因无法按照本合同约定时间进行交货而引起的所有额外的违约金、赔偿金以及其他费用。</w:t>
      </w:r>
    </w:p>
    <w:p>
      <w:pPr>
        <w:spacing w:line="5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七、在项目终止或甲方订立本合同所依据的本项目合同终止时，甲方经书面通知可解除本合同，此种情况不作违约处理。</w:t>
      </w:r>
    </w:p>
    <w:p>
      <w:pPr>
        <w:spacing w:line="5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八、所有交付到甲方现场的货物必须附有交货单。签字的交货单必须附在所有发票上作为本合同付款的前提条件。</w:t>
      </w:r>
    </w:p>
    <w:p>
      <w:pPr>
        <w:spacing w:line="5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九、所有交货费用均由乙方承担，乙方保证使甲方免于承担全部运费、快递费、保险费、装卸费、其他杂费以及由此带来的任何索赔，本合同专用条款有特别约定的，从特别约定。</w:t>
      </w:r>
    </w:p>
    <w:p>
      <w:pPr>
        <w:spacing w:line="5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十、乙方分批供应货物的，甲方有权对任何一批货物的数量进行抽查核实，如果实际数量与乙方所提供的数量有短缺的，则乙方此前所供货物的全部数量均应按本批货物短缺比例作相应减少计算。</w:t>
      </w:r>
    </w:p>
    <w:p>
      <w:pPr>
        <w:spacing w:line="5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w:t>
      </w:r>
    </w:p>
    <w:p>
      <w:pPr>
        <w:spacing w:line="5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十二、因乙方全部或部分违约导致双方发生的诉讼/仲裁或甲方与第三方发生的诉讼/仲裁，乙方同意承担甲方因此而支出的全部诉讼费、律师费、调查费、交通费及其他合理费用。</w:t>
      </w:r>
    </w:p>
    <w:p>
      <w:pPr>
        <w:spacing w:line="5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十三、未经甲方书面同意，乙方不得将本合同的工作内容全部或部分转让给任何第三人。</w:t>
      </w:r>
    </w:p>
    <w:p>
      <w:pPr>
        <w:spacing w:line="5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十四、乙方声明、陈述和保证其是合法设立并有效存续的独立法人，其授权代表已获得法人授权可代表其签署合同。</w:t>
      </w:r>
    </w:p>
    <w:p>
      <w:pPr>
        <w:spacing w:line="5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十五、甲方作为提供本合同的一方，已经郑重提醒乙方注意本合同的所有条款，并且甲方已经按照乙方的要求，对每一条款均予以了说明。本合同通用条款与专用条款约定不一致的，应以专用条款约定为准。</w:t>
      </w:r>
    </w:p>
    <w:p>
      <w:pPr>
        <w:spacing w:line="540" w:lineRule="exact"/>
        <w:ind w:firstLine="560" w:firstLineChars="200"/>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第二部分 专用条款</w:t>
      </w:r>
    </w:p>
    <w:p>
      <w:pPr>
        <w:spacing w:line="540" w:lineRule="exact"/>
        <w:ind w:firstLine="420" w:firstLineChars="150"/>
        <w:rPr>
          <w:rFonts w:hint="eastAsia" w:ascii="仿宋" w:hAnsi="仿宋" w:eastAsia="仿宋" w:cs="仿宋"/>
          <w:b/>
          <w:color w:val="auto"/>
          <w:sz w:val="28"/>
          <w:szCs w:val="28"/>
        </w:rPr>
      </w:pPr>
      <w:r>
        <w:rPr>
          <w:rFonts w:hint="eastAsia" w:ascii="仿宋" w:hAnsi="仿宋" w:eastAsia="仿宋" w:cs="仿宋"/>
          <w:b/>
          <w:color w:val="auto"/>
          <w:sz w:val="28"/>
          <w:szCs w:val="28"/>
        </w:rPr>
        <w:t>一、 合同标的</w:t>
      </w:r>
    </w:p>
    <w:p>
      <w:pPr>
        <w:spacing w:line="540" w:lineRule="exact"/>
        <w:ind w:firstLine="420" w:firstLineChars="150"/>
        <w:rPr>
          <w:rFonts w:hint="eastAsia" w:ascii="仿宋" w:hAnsi="仿宋" w:eastAsia="仿宋" w:cs="仿宋"/>
          <w:color w:val="auto"/>
          <w:sz w:val="28"/>
          <w:szCs w:val="28"/>
        </w:rPr>
      </w:pPr>
      <w:r>
        <w:rPr>
          <w:rFonts w:hint="eastAsia" w:ascii="仿宋" w:hAnsi="仿宋" w:eastAsia="仿宋" w:cs="仿宋"/>
          <w:color w:val="auto"/>
          <w:sz w:val="28"/>
          <w:szCs w:val="28"/>
        </w:rPr>
        <w:t>1、货物</w:t>
      </w:r>
    </w:p>
    <w:p>
      <w:pPr>
        <w:spacing w:line="540" w:lineRule="exact"/>
        <w:ind w:firstLine="420" w:firstLineChars="150"/>
        <w:rPr>
          <w:rFonts w:hint="eastAsia" w:ascii="仿宋" w:hAnsi="仿宋" w:eastAsia="仿宋" w:cs="仿宋"/>
          <w:color w:val="auto"/>
          <w:sz w:val="28"/>
          <w:szCs w:val="28"/>
        </w:rPr>
      </w:pPr>
      <w:r>
        <w:rPr>
          <w:rFonts w:hint="eastAsia" w:ascii="仿宋" w:hAnsi="仿宋" w:eastAsia="仿宋" w:cs="仿宋"/>
          <w:color w:val="auto"/>
          <w:sz w:val="28"/>
          <w:szCs w:val="28"/>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p>
    <w:p>
      <w:pPr>
        <w:spacing w:line="540" w:lineRule="exact"/>
        <w:ind w:firstLine="420" w:firstLineChars="150"/>
        <w:rPr>
          <w:rFonts w:hint="eastAsia" w:ascii="仿宋" w:hAnsi="仿宋" w:eastAsia="仿宋" w:cs="仿宋"/>
          <w:color w:val="auto"/>
          <w:sz w:val="28"/>
          <w:szCs w:val="28"/>
        </w:rPr>
      </w:pPr>
      <w:r>
        <w:rPr>
          <w:rFonts w:hint="eastAsia" w:ascii="仿宋" w:hAnsi="仿宋" w:eastAsia="仿宋" w:cs="仿宋"/>
          <w:color w:val="auto"/>
          <w:sz w:val="28"/>
          <w:szCs w:val="28"/>
        </w:rPr>
        <w:t>注:乙方应保证，甲方在中华人民共和国使用该货物或货物的任何一部分时，免受第三方提出的侵犯其专利权、商标权、工业设计权或其他知识产权的起诉。</w:t>
      </w:r>
    </w:p>
    <w:p>
      <w:pPr>
        <w:spacing w:line="540" w:lineRule="exact"/>
        <w:ind w:firstLine="560" w:firstLineChars="200"/>
        <w:rPr>
          <w:rFonts w:hint="eastAsia" w:ascii="仿宋" w:hAnsi="仿宋" w:eastAsia="仿宋" w:cs="仿宋"/>
          <w:b/>
          <w:color w:val="auto"/>
          <w:sz w:val="28"/>
          <w:szCs w:val="28"/>
        </w:rPr>
      </w:pPr>
      <w:r>
        <w:rPr>
          <w:rFonts w:hint="eastAsia" w:ascii="仿宋" w:hAnsi="仿宋" w:eastAsia="仿宋" w:cs="仿宋"/>
          <w:b/>
          <w:color w:val="auto"/>
          <w:sz w:val="28"/>
          <w:szCs w:val="28"/>
        </w:rPr>
        <w:t>2、设备名称、厂家、规格、数量及价格、技术配置要求见下表：</w:t>
      </w:r>
    </w:p>
    <w:tbl>
      <w:tblPr>
        <w:tblStyle w:val="22"/>
        <w:tblpPr w:leftFromText="180" w:rightFromText="180" w:bottomFromText="200" w:vertAnchor="text" w:horzAnchor="margin" w:tblpXSpec="center" w:tblpY="113"/>
        <w:tblW w:w="94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1419"/>
        <w:gridCol w:w="1209"/>
        <w:gridCol w:w="852"/>
        <w:gridCol w:w="950"/>
        <w:gridCol w:w="755"/>
        <w:gridCol w:w="712"/>
        <w:gridCol w:w="1500"/>
        <w:gridCol w:w="1328"/>
        <w:gridCol w:w="7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31"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4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设备名称</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生产厂家或品牌</w:t>
            </w: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规格</w:t>
            </w:r>
          </w:p>
          <w:p>
            <w:pPr>
              <w:spacing w:line="54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型号</w:t>
            </w:r>
          </w:p>
        </w:tc>
        <w:tc>
          <w:tcPr>
            <w:tcW w:w="950"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技术</w:t>
            </w:r>
          </w:p>
          <w:p>
            <w:pPr>
              <w:spacing w:line="54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参数</w:t>
            </w:r>
          </w:p>
        </w:tc>
        <w:tc>
          <w:tcPr>
            <w:tcW w:w="755"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单位</w:t>
            </w:r>
          </w:p>
        </w:tc>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数量</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含税单价(元)</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合计金额（元）</w:t>
            </w:r>
          </w:p>
        </w:tc>
        <w:tc>
          <w:tcPr>
            <w:tcW w:w="773"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配置清单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仿宋" w:hAnsi="仿宋" w:eastAsia="仿宋" w:cs="仿宋"/>
                <w:bCs/>
                <w:color w:val="auto"/>
                <w:sz w:val="28"/>
                <w:szCs w:val="28"/>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仿宋" w:hAnsi="仿宋" w:eastAsia="仿宋" w:cs="仿宋"/>
                <w:color w:val="auto"/>
                <w:sz w:val="28"/>
                <w:szCs w:val="28"/>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仿宋" w:hAnsi="仿宋" w:eastAsia="仿宋" w:cs="仿宋"/>
                <w:color w:val="auto"/>
                <w:sz w:val="28"/>
                <w:szCs w:val="28"/>
              </w:rPr>
            </w:pPr>
          </w:p>
        </w:tc>
        <w:tc>
          <w:tcPr>
            <w:tcW w:w="950"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仿宋" w:hAnsi="仿宋" w:eastAsia="仿宋" w:cs="仿宋"/>
                <w:color w:val="auto"/>
                <w:sz w:val="28"/>
                <w:szCs w:val="28"/>
              </w:rPr>
            </w:pPr>
          </w:p>
        </w:tc>
        <w:tc>
          <w:tcPr>
            <w:tcW w:w="755"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仿宋" w:hAnsi="仿宋" w:eastAsia="仿宋" w:cs="仿宋"/>
                <w:color w:val="auto"/>
                <w:sz w:val="28"/>
                <w:szCs w:val="28"/>
              </w:rPr>
            </w:pPr>
          </w:p>
        </w:tc>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仿宋" w:hAnsi="仿宋" w:eastAsia="仿宋" w:cs="仿宋"/>
                <w:color w:val="auto"/>
                <w:sz w:val="28"/>
                <w:szCs w:val="28"/>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仿宋" w:hAnsi="仿宋" w:eastAsia="仿宋" w:cs="仿宋"/>
                <w:color w:val="auto"/>
                <w:sz w:val="28"/>
                <w:szCs w:val="28"/>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仿宋" w:hAnsi="仿宋" w:eastAsia="仿宋" w:cs="仿宋"/>
                <w:color w:val="auto"/>
                <w:sz w:val="28"/>
                <w:szCs w:val="28"/>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仿宋" w:hAnsi="仿宋" w:eastAsia="仿宋" w:cs="仿宋"/>
                <w:bCs/>
                <w:color w:val="auto"/>
                <w:sz w:val="28"/>
                <w:szCs w:val="28"/>
                <w:u w:val="single"/>
              </w:rPr>
            </w:pPr>
            <w:r>
              <w:rPr>
                <w:rFonts w:hint="eastAsia" w:ascii="仿宋" w:hAnsi="仿宋" w:eastAsia="仿宋" w:cs="仿宋"/>
                <w:bCs/>
                <w:color w:val="auto"/>
                <w:sz w:val="28"/>
                <w:szCs w:val="28"/>
                <w:u w:val="single"/>
              </w:rPr>
              <w:t>合计</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仿宋" w:hAnsi="仿宋" w:eastAsia="仿宋" w:cs="仿宋"/>
                <w:color w:val="auto"/>
                <w:sz w:val="28"/>
                <w:szCs w:val="28"/>
              </w:rPr>
            </w:pPr>
          </w:p>
        </w:tc>
        <w:tc>
          <w:tcPr>
            <w:tcW w:w="852" w:type="dxa"/>
            <w:tcBorders>
              <w:top w:val="single" w:color="auto" w:sz="4" w:space="0"/>
              <w:left w:val="single" w:color="auto" w:sz="4" w:space="0"/>
              <w:bottom w:val="single" w:color="auto" w:sz="4" w:space="0"/>
              <w:right w:val="single" w:color="auto" w:sz="4" w:space="0"/>
            </w:tcBorders>
            <w:noWrap w:val="0"/>
            <w:vAlign w:val="top"/>
          </w:tcPr>
          <w:p>
            <w:pPr>
              <w:spacing w:line="540" w:lineRule="exact"/>
              <w:jc w:val="center"/>
              <w:rPr>
                <w:rFonts w:hint="eastAsia" w:ascii="仿宋" w:hAnsi="仿宋" w:eastAsia="仿宋" w:cs="仿宋"/>
                <w:color w:val="auto"/>
                <w:sz w:val="28"/>
                <w:szCs w:val="28"/>
              </w:rPr>
            </w:pPr>
          </w:p>
        </w:tc>
        <w:tc>
          <w:tcPr>
            <w:tcW w:w="950" w:type="dxa"/>
            <w:tcBorders>
              <w:top w:val="single" w:color="auto" w:sz="4" w:space="0"/>
              <w:left w:val="single" w:color="auto" w:sz="4" w:space="0"/>
              <w:bottom w:val="single" w:color="auto" w:sz="4" w:space="0"/>
              <w:right w:val="single" w:color="auto" w:sz="4" w:space="0"/>
            </w:tcBorders>
            <w:noWrap w:val="0"/>
            <w:vAlign w:val="top"/>
          </w:tcPr>
          <w:p>
            <w:pPr>
              <w:spacing w:line="540" w:lineRule="exact"/>
              <w:jc w:val="center"/>
              <w:rPr>
                <w:rFonts w:hint="eastAsia" w:ascii="仿宋" w:hAnsi="仿宋" w:eastAsia="仿宋" w:cs="仿宋"/>
                <w:color w:val="auto"/>
                <w:sz w:val="28"/>
                <w:szCs w:val="28"/>
              </w:rPr>
            </w:pPr>
          </w:p>
        </w:tc>
        <w:tc>
          <w:tcPr>
            <w:tcW w:w="755" w:type="dxa"/>
            <w:tcBorders>
              <w:top w:val="single" w:color="auto" w:sz="4" w:space="0"/>
              <w:left w:val="single" w:color="auto" w:sz="4" w:space="0"/>
              <w:bottom w:val="single" w:color="auto" w:sz="4" w:space="0"/>
              <w:right w:val="single" w:color="auto" w:sz="4" w:space="0"/>
            </w:tcBorders>
            <w:noWrap w:val="0"/>
            <w:vAlign w:val="top"/>
          </w:tcPr>
          <w:p>
            <w:pPr>
              <w:spacing w:line="540" w:lineRule="exact"/>
              <w:jc w:val="center"/>
              <w:rPr>
                <w:rFonts w:hint="eastAsia" w:ascii="仿宋" w:hAnsi="仿宋" w:eastAsia="仿宋" w:cs="仿宋"/>
                <w:color w:val="auto"/>
                <w:sz w:val="28"/>
                <w:szCs w:val="28"/>
              </w:rPr>
            </w:pPr>
          </w:p>
        </w:tc>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仿宋" w:hAnsi="仿宋" w:eastAsia="仿宋" w:cs="仿宋"/>
                <w:color w:val="auto"/>
                <w:sz w:val="28"/>
                <w:szCs w:val="28"/>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仿宋" w:hAnsi="仿宋" w:eastAsia="仿宋" w:cs="仿宋"/>
                <w:color w:val="auto"/>
                <w:sz w:val="28"/>
                <w:szCs w:val="28"/>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仿宋" w:hAnsi="仿宋" w:eastAsia="仿宋" w:cs="仿宋"/>
                <w:color w:val="auto"/>
                <w:sz w:val="28"/>
                <w:szCs w:val="28"/>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540" w:lineRule="exact"/>
              <w:jc w:val="center"/>
              <w:rPr>
                <w:rFonts w:hint="eastAsia" w:ascii="仿宋" w:hAnsi="仿宋" w:eastAsia="仿宋" w:cs="仿宋"/>
                <w:color w:val="auto"/>
                <w:sz w:val="28"/>
                <w:szCs w:val="28"/>
              </w:rPr>
            </w:pPr>
          </w:p>
        </w:tc>
      </w:tr>
    </w:tbl>
    <w:p>
      <w:pPr>
        <w:spacing w:line="5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3、本合同为</w:t>
      </w:r>
      <w:r>
        <w:rPr>
          <w:rFonts w:hint="eastAsia" w:ascii="仿宋" w:hAnsi="仿宋" w:eastAsia="仿宋" w:cs="仿宋"/>
          <w:b/>
          <w:color w:val="auto"/>
          <w:sz w:val="28"/>
          <w:szCs w:val="28"/>
        </w:rPr>
        <w:t>固定总价</w:t>
      </w:r>
      <w:r>
        <w:rPr>
          <w:rFonts w:hint="eastAsia" w:ascii="仿宋" w:hAnsi="仿宋" w:eastAsia="仿宋" w:cs="仿宋"/>
          <w:color w:val="auto"/>
          <w:sz w:val="28"/>
          <w:szCs w:val="28"/>
        </w:rPr>
        <w:t>，合同总价为人民币大写：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（小写：</w:t>
      </w:r>
      <w:r>
        <w:rPr>
          <w:rFonts w:hint="eastAsia" w:ascii="仿宋" w:hAnsi="仿宋" w:eastAsia="仿宋" w:cs="仿宋"/>
          <w:color w:val="auto"/>
          <w:sz w:val="28"/>
          <w:szCs w:val="28"/>
          <w:u w:val="single"/>
        </w:rPr>
        <w:t>￥          元）</w:t>
      </w:r>
      <w:r>
        <w:rPr>
          <w:rFonts w:hint="eastAsia" w:ascii="仿宋" w:hAnsi="仿宋" w:eastAsia="仿宋" w:cs="仿宋"/>
          <w:color w:val="auto"/>
          <w:sz w:val="28"/>
          <w:szCs w:val="28"/>
        </w:rPr>
        <w:t>，包含增值税。合同价格已包括货物供给、货物包装、运输费、安装费、调试、装卸费和保险等的全部费用及相关税费。乙方应保证甲方除支付合同约定货款之外无需再行支付其他任何费用和款项。</w:t>
      </w:r>
    </w:p>
    <w:p>
      <w:pPr>
        <w:spacing w:line="540" w:lineRule="exact"/>
        <w:ind w:firstLine="420" w:firstLineChars="150"/>
        <w:rPr>
          <w:rFonts w:hint="eastAsia" w:ascii="仿宋" w:hAnsi="仿宋" w:eastAsia="仿宋" w:cs="仿宋"/>
          <w:color w:val="auto"/>
          <w:sz w:val="28"/>
          <w:szCs w:val="28"/>
        </w:rPr>
      </w:pPr>
      <w:r>
        <w:rPr>
          <w:rFonts w:hint="eastAsia" w:ascii="仿宋" w:hAnsi="仿宋" w:eastAsia="仿宋" w:cs="仿宋"/>
          <w:color w:val="auto"/>
          <w:sz w:val="28"/>
          <w:szCs w:val="28"/>
        </w:rPr>
        <w:t>4、价格清单表是基于乙方在完全理解本项目材料所需为前提，同时甲方对清单中的名称、规格、材质及数量等没有校对的义务，乙方在合同有效期内不得对清单的综合费用提出任何费用的增加。</w:t>
      </w:r>
    </w:p>
    <w:p>
      <w:pPr>
        <w:spacing w:line="540" w:lineRule="exact"/>
        <w:ind w:firstLine="420" w:firstLineChars="150"/>
        <w:rPr>
          <w:rFonts w:hint="eastAsia" w:ascii="仿宋" w:hAnsi="仿宋" w:eastAsia="仿宋" w:cs="仿宋"/>
          <w:b/>
          <w:color w:val="auto"/>
          <w:sz w:val="28"/>
          <w:szCs w:val="28"/>
        </w:rPr>
      </w:pPr>
      <w:r>
        <w:rPr>
          <w:rFonts w:hint="eastAsia" w:ascii="仿宋" w:hAnsi="仿宋" w:eastAsia="仿宋" w:cs="仿宋"/>
          <w:b/>
          <w:color w:val="auto"/>
          <w:sz w:val="28"/>
          <w:szCs w:val="28"/>
        </w:rPr>
        <w:t>二、质量保证</w:t>
      </w:r>
    </w:p>
    <w:p>
      <w:pPr>
        <w:spacing w:line="540" w:lineRule="exact"/>
        <w:ind w:firstLine="420" w:firstLineChars="150"/>
        <w:rPr>
          <w:rFonts w:hint="eastAsia" w:ascii="仿宋" w:hAnsi="仿宋" w:eastAsia="仿宋" w:cs="仿宋"/>
          <w:color w:val="auto"/>
          <w:sz w:val="28"/>
          <w:szCs w:val="28"/>
        </w:rPr>
      </w:pPr>
      <w:r>
        <w:rPr>
          <w:rFonts w:hint="eastAsia" w:ascii="仿宋" w:hAnsi="仿宋" w:eastAsia="仿宋" w:cs="仿宋"/>
          <w:color w:val="auto"/>
          <w:sz w:val="28"/>
          <w:szCs w:val="28"/>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pPr>
        <w:spacing w:line="540" w:lineRule="exact"/>
        <w:ind w:firstLine="420" w:firstLineChars="150"/>
        <w:rPr>
          <w:rFonts w:hint="eastAsia" w:ascii="仿宋" w:hAnsi="仿宋" w:eastAsia="仿宋" w:cs="仿宋"/>
          <w:color w:val="auto"/>
          <w:sz w:val="28"/>
          <w:szCs w:val="28"/>
        </w:rPr>
      </w:pPr>
      <w:r>
        <w:rPr>
          <w:rFonts w:hint="eastAsia" w:ascii="仿宋" w:hAnsi="仿宋" w:eastAsia="仿宋" w:cs="仿宋"/>
          <w:color w:val="auto"/>
          <w:sz w:val="28"/>
          <w:szCs w:val="28"/>
        </w:rPr>
        <w:t>2、乙方保证本协议货物是全新的、未使用过，是符合国家技术规格和国家质量标准的出厂原装合格产品，产品型号、数量、规格及技术、质量标准、售后服务、安装调试必须满足甲方和自治区政府采购协议定点采购要求。</w:t>
      </w:r>
    </w:p>
    <w:p>
      <w:pPr>
        <w:spacing w:line="540" w:lineRule="exact"/>
        <w:ind w:firstLine="420" w:firstLineChars="150"/>
        <w:rPr>
          <w:rFonts w:hint="eastAsia" w:ascii="仿宋" w:hAnsi="仿宋" w:eastAsia="仿宋" w:cs="仿宋"/>
          <w:color w:val="auto"/>
          <w:sz w:val="28"/>
          <w:szCs w:val="28"/>
        </w:rPr>
      </w:pPr>
      <w:r>
        <w:rPr>
          <w:rFonts w:hint="eastAsia" w:ascii="仿宋" w:hAnsi="仿宋" w:eastAsia="仿宋" w:cs="仿宋"/>
          <w:color w:val="auto"/>
          <w:sz w:val="28"/>
          <w:szCs w:val="28"/>
        </w:rPr>
        <w:t>3、货物在交货过程中，发生意外事故和故障损失，如撞、刮、裂、损等均由乙方承担责任；</w:t>
      </w:r>
    </w:p>
    <w:p>
      <w:pPr>
        <w:spacing w:line="540" w:lineRule="exact"/>
        <w:ind w:firstLine="420" w:firstLineChars="150"/>
        <w:rPr>
          <w:rFonts w:hint="eastAsia" w:ascii="仿宋" w:hAnsi="仿宋" w:eastAsia="仿宋" w:cs="仿宋"/>
          <w:color w:val="auto"/>
          <w:sz w:val="28"/>
          <w:szCs w:val="28"/>
        </w:rPr>
      </w:pPr>
      <w:r>
        <w:rPr>
          <w:rFonts w:hint="eastAsia" w:ascii="仿宋" w:hAnsi="仿宋" w:eastAsia="仿宋" w:cs="仿宋"/>
          <w:color w:val="auto"/>
          <w:sz w:val="28"/>
          <w:szCs w:val="28"/>
        </w:rPr>
        <w:t>4、乙方须按合同要求提供质量合格的货物，如期交付到甲方指定的地点，并负责安装调试。</w:t>
      </w:r>
    </w:p>
    <w:p>
      <w:pPr>
        <w:spacing w:line="540" w:lineRule="exact"/>
        <w:ind w:firstLine="420" w:firstLineChars="150"/>
        <w:rPr>
          <w:rFonts w:hint="eastAsia" w:ascii="仿宋" w:hAnsi="仿宋" w:eastAsia="仿宋" w:cs="仿宋"/>
          <w:color w:val="auto"/>
          <w:sz w:val="28"/>
          <w:szCs w:val="28"/>
        </w:rPr>
      </w:pPr>
      <w:r>
        <w:rPr>
          <w:rFonts w:hint="eastAsia" w:ascii="仿宋" w:hAnsi="仿宋" w:eastAsia="仿宋" w:cs="仿宋"/>
          <w:color w:val="auto"/>
          <w:sz w:val="28"/>
          <w:szCs w:val="28"/>
        </w:rPr>
        <w:t>5、乙方的安装调试人员有义务对甲方的设备维修人员及使用人员进行免费培训，确保维修人员能对设备进行日常维护和一般性故障的查找及故障的排除，确保使用人员能够熟练掌握设备的各项功能和操作。</w:t>
      </w:r>
    </w:p>
    <w:p>
      <w:pPr>
        <w:spacing w:line="540" w:lineRule="exact"/>
        <w:ind w:firstLine="420" w:firstLineChars="150"/>
        <w:rPr>
          <w:rFonts w:hint="eastAsia" w:ascii="仿宋" w:hAnsi="仿宋" w:eastAsia="仿宋" w:cs="仿宋"/>
          <w:b/>
          <w:color w:val="auto"/>
          <w:sz w:val="28"/>
          <w:szCs w:val="28"/>
        </w:rPr>
      </w:pPr>
      <w:r>
        <w:rPr>
          <w:rFonts w:hint="eastAsia" w:ascii="仿宋" w:hAnsi="仿宋" w:eastAsia="仿宋" w:cs="仿宋"/>
          <w:b/>
          <w:color w:val="auto"/>
          <w:sz w:val="28"/>
          <w:szCs w:val="28"/>
        </w:rPr>
        <w:t>三、质量保证期</w:t>
      </w:r>
    </w:p>
    <w:p>
      <w:pPr>
        <w:spacing w:line="540" w:lineRule="exact"/>
        <w:ind w:firstLine="420" w:firstLineChars="150"/>
        <w:rPr>
          <w:rFonts w:hint="eastAsia" w:ascii="仿宋" w:hAnsi="仿宋" w:eastAsia="仿宋" w:cs="仿宋"/>
          <w:color w:val="auto"/>
          <w:sz w:val="28"/>
          <w:szCs w:val="28"/>
        </w:rPr>
      </w:pPr>
      <w:r>
        <w:rPr>
          <w:rFonts w:hint="eastAsia" w:ascii="仿宋" w:hAnsi="仿宋" w:eastAsia="仿宋" w:cs="仿宋"/>
          <w:color w:val="auto"/>
          <w:sz w:val="28"/>
          <w:szCs w:val="28"/>
        </w:rPr>
        <w:t>1、合同内货物（含所有配件）质保期为</w:t>
      </w:r>
      <w:r>
        <w:rPr>
          <w:rFonts w:hint="eastAsia" w:ascii="仿宋" w:hAnsi="仿宋" w:eastAsia="仿宋" w:cs="仿宋"/>
          <w:color w:val="auto"/>
          <w:sz w:val="28"/>
          <w:szCs w:val="28"/>
          <w:u w:val="single"/>
        </w:rPr>
        <w:t xml:space="preserve"> XX年</w:t>
      </w:r>
      <w:r>
        <w:rPr>
          <w:rFonts w:hint="eastAsia" w:ascii="仿宋" w:hAnsi="仿宋" w:eastAsia="仿宋" w:cs="仿宋"/>
          <w:color w:val="auto"/>
          <w:sz w:val="28"/>
          <w:szCs w:val="28"/>
        </w:rPr>
        <w:t>，质保期自甲方书面验收合格后，乙方开具发票之日起计算。在质量保证期内，因产品质量出现问题，乙方负责免费维修或更换新机，并承担与维修和更换相关的运费、安装、调试、保险等一切费用。超过质保期后只收取更换部件成本费用，不收取服务费。</w:t>
      </w:r>
    </w:p>
    <w:p>
      <w:pPr>
        <w:spacing w:line="540" w:lineRule="exact"/>
        <w:ind w:firstLine="420" w:firstLineChars="150"/>
        <w:rPr>
          <w:rFonts w:hint="eastAsia" w:ascii="仿宋" w:hAnsi="仿宋" w:eastAsia="仿宋" w:cs="仿宋"/>
          <w:color w:val="auto"/>
          <w:sz w:val="28"/>
          <w:szCs w:val="28"/>
        </w:rPr>
      </w:pPr>
      <w:r>
        <w:rPr>
          <w:rFonts w:hint="eastAsia" w:ascii="仿宋" w:hAnsi="仿宋" w:eastAsia="仿宋" w:cs="仿宋"/>
          <w:color w:val="auto"/>
          <w:sz w:val="28"/>
          <w:szCs w:val="28"/>
        </w:rPr>
        <w:t>2、质保期内，如产品发生质量问题，乙方应及时内到场进行维修。乙方接到甲方通知后未依照约定时间到场的，甲方有权另行聘请专业人员进行维修，产生的合理费用在质保金中予以扣除，不足部分，乙方应予以补足。</w:t>
      </w:r>
    </w:p>
    <w:p>
      <w:pPr>
        <w:spacing w:line="540" w:lineRule="exact"/>
        <w:ind w:firstLine="420" w:firstLineChars="150"/>
        <w:rPr>
          <w:rFonts w:hint="eastAsia" w:ascii="仿宋" w:hAnsi="仿宋" w:eastAsia="仿宋" w:cs="仿宋"/>
          <w:b/>
          <w:color w:val="auto"/>
          <w:sz w:val="28"/>
          <w:szCs w:val="28"/>
        </w:rPr>
      </w:pPr>
      <w:r>
        <w:rPr>
          <w:rFonts w:hint="eastAsia" w:ascii="仿宋" w:hAnsi="仿宋" w:eastAsia="仿宋" w:cs="仿宋"/>
          <w:b/>
          <w:color w:val="auto"/>
          <w:sz w:val="28"/>
          <w:szCs w:val="28"/>
        </w:rPr>
        <w:t>四、交货时间、地点</w:t>
      </w:r>
    </w:p>
    <w:p>
      <w:pPr>
        <w:spacing w:line="540" w:lineRule="exact"/>
        <w:ind w:firstLine="420" w:firstLineChars="150"/>
        <w:rPr>
          <w:rFonts w:hint="eastAsia" w:ascii="仿宋" w:hAnsi="仿宋" w:eastAsia="仿宋" w:cs="仿宋"/>
          <w:color w:val="auto"/>
          <w:sz w:val="28"/>
          <w:szCs w:val="28"/>
        </w:rPr>
      </w:pPr>
      <w:r>
        <w:rPr>
          <w:rFonts w:hint="eastAsia" w:ascii="仿宋" w:hAnsi="仿宋" w:eastAsia="仿宋" w:cs="仿宋"/>
          <w:color w:val="auto"/>
          <w:sz w:val="28"/>
          <w:szCs w:val="28"/>
        </w:rPr>
        <w:t>1、乙方于合同签定后</w:t>
      </w:r>
      <w:r>
        <w:rPr>
          <w:rFonts w:hint="eastAsia" w:ascii="仿宋" w:hAnsi="仿宋" w:eastAsia="仿宋" w:cs="仿宋"/>
          <w:color w:val="auto"/>
          <w:sz w:val="28"/>
          <w:szCs w:val="28"/>
          <w:u w:val="single"/>
        </w:rPr>
        <w:t xml:space="preserve">   天</w:t>
      </w:r>
      <w:r>
        <w:rPr>
          <w:rFonts w:hint="eastAsia" w:ascii="仿宋" w:hAnsi="仿宋" w:eastAsia="仿宋" w:cs="仿宋"/>
          <w:color w:val="auto"/>
          <w:sz w:val="28"/>
          <w:szCs w:val="28"/>
        </w:rPr>
        <w:t>内，将货物送达至以下指定地点：</w:t>
      </w:r>
      <w:r>
        <w:rPr>
          <w:rFonts w:hint="eastAsia" w:ascii="仿宋" w:hAnsi="仿宋" w:eastAsia="仿宋" w:cs="仿宋"/>
          <w:color w:val="auto"/>
          <w:sz w:val="28"/>
          <w:szCs w:val="28"/>
          <w:u w:val="single"/>
        </w:rPr>
        <w:t>新疆医科大学第二附属医院</w:t>
      </w:r>
      <w:r>
        <w:rPr>
          <w:rFonts w:hint="eastAsia" w:ascii="仿宋" w:hAnsi="仿宋" w:eastAsia="仿宋" w:cs="仿宋"/>
          <w:color w:val="auto"/>
          <w:sz w:val="28"/>
          <w:szCs w:val="28"/>
        </w:rPr>
        <w:t>，并确保在</w:t>
      </w:r>
      <w:r>
        <w:rPr>
          <w:rFonts w:hint="eastAsia" w:ascii="仿宋" w:hAnsi="仿宋" w:eastAsia="仿宋" w:cs="仿宋"/>
          <w:color w:val="auto"/>
          <w:sz w:val="28"/>
          <w:szCs w:val="28"/>
          <w:u w:val="single"/>
        </w:rPr>
        <w:t xml:space="preserve"> 3</w:t>
      </w:r>
      <w:r>
        <w:rPr>
          <w:rFonts w:hint="eastAsia" w:ascii="仿宋" w:hAnsi="仿宋" w:eastAsia="仿宋" w:cs="仿宋"/>
          <w:color w:val="auto"/>
          <w:sz w:val="28"/>
          <w:szCs w:val="28"/>
        </w:rPr>
        <w:t>天内完成安装和调试工作，配合甲方做好验收工作。</w:t>
      </w:r>
    </w:p>
    <w:p>
      <w:pPr>
        <w:spacing w:line="540" w:lineRule="exact"/>
        <w:ind w:firstLine="420" w:firstLineChars="150"/>
        <w:rPr>
          <w:rFonts w:hint="eastAsia" w:ascii="仿宋" w:hAnsi="仿宋" w:eastAsia="仿宋" w:cs="仿宋"/>
          <w:color w:val="auto"/>
          <w:sz w:val="28"/>
          <w:szCs w:val="28"/>
        </w:rPr>
      </w:pPr>
      <w:r>
        <w:rPr>
          <w:rFonts w:hint="eastAsia" w:ascii="仿宋" w:hAnsi="仿宋" w:eastAsia="仿宋" w:cs="仿宋"/>
          <w:color w:val="auto"/>
          <w:sz w:val="28"/>
          <w:szCs w:val="28"/>
        </w:rPr>
        <w:t>其它备注说明：如因甲方原因造成无法安装或延期安装，交货期限可后延，乙方同意顺延交货日期。</w:t>
      </w:r>
    </w:p>
    <w:p>
      <w:pPr>
        <w:spacing w:line="540" w:lineRule="exact"/>
        <w:ind w:firstLine="420" w:firstLineChars="150"/>
        <w:rPr>
          <w:rFonts w:hint="eastAsia" w:ascii="仿宋" w:hAnsi="仿宋" w:eastAsia="仿宋" w:cs="仿宋"/>
          <w:b/>
          <w:color w:val="auto"/>
          <w:sz w:val="28"/>
          <w:szCs w:val="28"/>
        </w:rPr>
      </w:pPr>
      <w:r>
        <w:rPr>
          <w:rFonts w:hint="eastAsia" w:ascii="仿宋" w:hAnsi="仿宋" w:eastAsia="仿宋" w:cs="仿宋"/>
          <w:b/>
          <w:color w:val="auto"/>
          <w:sz w:val="28"/>
          <w:szCs w:val="28"/>
        </w:rPr>
        <w:t>2、本合同货物由乙方直接发运至甲方，乙方应自行安排专门负责装卸货物的人员到甲方处与甲方指定的接货人对接，乙方人员负责将货物卸至甲方接货人指定的地点。</w:t>
      </w:r>
    </w:p>
    <w:p>
      <w:pPr>
        <w:spacing w:line="540" w:lineRule="exact"/>
        <w:ind w:firstLine="420" w:firstLineChars="150"/>
        <w:rPr>
          <w:rFonts w:hint="eastAsia" w:ascii="仿宋" w:hAnsi="仿宋" w:eastAsia="仿宋" w:cs="仿宋"/>
          <w:color w:val="auto"/>
          <w:sz w:val="28"/>
          <w:szCs w:val="28"/>
          <w:u w:val="single"/>
        </w:rPr>
      </w:pPr>
      <w:r>
        <w:rPr>
          <w:rFonts w:hint="eastAsia" w:ascii="仿宋" w:hAnsi="仿宋" w:eastAsia="仿宋" w:cs="仿宋"/>
          <w:b/>
          <w:color w:val="auto"/>
          <w:sz w:val="28"/>
          <w:szCs w:val="28"/>
        </w:rPr>
        <w:t>3、到货地点：</w:t>
      </w:r>
      <w:r>
        <w:rPr>
          <w:rFonts w:hint="eastAsia" w:ascii="仿宋" w:hAnsi="仿宋" w:eastAsia="仿宋" w:cs="仿宋"/>
          <w:b/>
          <w:color w:val="auto"/>
          <w:sz w:val="28"/>
          <w:szCs w:val="28"/>
          <w:u w:val="single"/>
        </w:rPr>
        <w:t>新疆医科大学第二附属医院</w:t>
      </w:r>
      <w:r>
        <w:rPr>
          <w:rFonts w:hint="eastAsia" w:ascii="仿宋" w:hAnsi="仿宋" w:eastAsia="仿宋" w:cs="仿宋"/>
          <w:b/>
          <w:color w:val="auto"/>
          <w:sz w:val="28"/>
          <w:szCs w:val="28"/>
        </w:rPr>
        <w:t>。甲方指定的接货人为：姓名</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rPr>
        <w:t>，电话号码</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rPr>
        <w:t>；</w:t>
      </w:r>
    </w:p>
    <w:p>
      <w:pPr>
        <w:spacing w:line="540" w:lineRule="exact"/>
        <w:rPr>
          <w:rFonts w:hint="eastAsia" w:ascii="仿宋" w:hAnsi="仿宋" w:eastAsia="仿宋" w:cs="仿宋"/>
          <w:color w:val="auto"/>
          <w:sz w:val="28"/>
          <w:szCs w:val="28"/>
        </w:rPr>
      </w:pPr>
      <w:r>
        <w:rPr>
          <w:rFonts w:hint="eastAsia" w:ascii="仿宋" w:hAnsi="仿宋" w:eastAsia="仿宋" w:cs="仿宋"/>
          <w:color w:val="auto"/>
          <w:sz w:val="28"/>
          <w:szCs w:val="28"/>
        </w:rPr>
        <w:t xml:space="preserve">   4、在交付时，乙方必须向甲方提供质量合格证书、技术资料（操作、维修、保养）、保修凭证等一切相关资料及配件，否则，甲方有权不予付款且不承担违约责任。</w:t>
      </w:r>
    </w:p>
    <w:p>
      <w:pPr>
        <w:spacing w:line="540" w:lineRule="exact"/>
        <w:ind w:firstLine="420" w:firstLineChars="150"/>
        <w:rPr>
          <w:rFonts w:hint="eastAsia" w:ascii="仿宋" w:hAnsi="仿宋" w:eastAsia="仿宋" w:cs="仿宋"/>
          <w:color w:val="auto"/>
          <w:sz w:val="28"/>
          <w:szCs w:val="28"/>
        </w:rPr>
      </w:pPr>
      <w:r>
        <w:rPr>
          <w:rFonts w:hint="eastAsia" w:ascii="仿宋" w:hAnsi="仿宋" w:eastAsia="仿宋" w:cs="仿宋"/>
          <w:color w:val="auto"/>
          <w:sz w:val="28"/>
          <w:szCs w:val="28"/>
        </w:rPr>
        <w:t>5、交货完成前（即货物交付完成且经甲方验收合格前），本合同项下商品的损毁灭失风险由乙方承担，交货完成后（即货物交付完成且经甲方验收合格后），商品的所有权及损毁灭失风险转移至甲方。（若需安装、调试）由乙方负责安装调试，安装调试完毕且经甲方外观及设备整体质量验收完成之日起算的30天后无质量问题的且经过甲方书面验收合格后视为交货合格。在安装期间，因物件发生的事故及人身伤亡，由乙方承担责任。与甲方无关，甲方不承担任何责任。乙方向甲方承诺其具备履行本合同项下义务所需要的各类资质，如果因为应当具备资质而不具有资质，发生事故造成人身伤亡、财产毁损并牵连甲方承担连带责任的，乙方无条件地承诺甲方因上述连带责任支付的赔偿款项全部由乙方承担。</w:t>
      </w:r>
    </w:p>
    <w:p>
      <w:pPr>
        <w:spacing w:line="540" w:lineRule="exact"/>
        <w:ind w:firstLine="420" w:firstLineChars="150"/>
        <w:rPr>
          <w:rFonts w:hint="eastAsia" w:ascii="仿宋" w:hAnsi="仿宋" w:eastAsia="仿宋" w:cs="仿宋"/>
          <w:b/>
          <w:color w:val="auto"/>
          <w:sz w:val="28"/>
          <w:szCs w:val="28"/>
        </w:rPr>
      </w:pPr>
      <w:r>
        <w:rPr>
          <w:rFonts w:hint="eastAsia" w:ascii="仿宋" w:hAnsi="仿宋" w:eastAsia="仿宋" w:cs="仿宋"/>
          <w:b/>
          <w:color w:val="auto"/>
          <w:sz w:val="28"/>
          <w:szCs w:val="28"/>
        </w:rPr>
        <w:t>五、产品包装及运输</w:t>
      </w:r>
    </w:p>
    <w:p>
      <w:pPr>
        <w:spacing w:line="540" w:lineRule="exact"/>
        <w:ind w:firstLine="420" w:firstLineChars="150"/>
        <w:rPr>
          <w:rFonts w:hint="eastAsia" w:ascii="仿宋" w:hAnsi="仿宋" w:eastAsia="仿宋" w:cs="仿宋"/>
          <w:bCs/>
          <w:color w:val="auto"/>
          <w:sz w:val="28"/>
          <w:szCs w:val="28"/>
        </w:rPr>
      </w:pPr>
      <w:r>
        <w:rPr>
          <w:rFonts w:hint="eastAsia" w:ascii="仿宋" w:hAnsi="仿宋" w:eastAsia="仿宋" w:cs="仿宋"/>
          <w:bCs/>
          <w:color w:val="auto"/>
          <w:sz w:val="28"/>
          <w:szCs w:val="28"/>
        </w:rPr>
        <w:t>１、包装必须与运输方式相适应，包装方式的确定和包装费用均由乙方负责;由于不适当的包装而造成的货物有任何的损坏由乙方负责。</w:t>
      </w:r>
    </w:p>
    <w:p>
      <w:pPr>
        <w:spacing w:line="540" w:lineRule="exact"/>
        <w:ind w:firstLine="420" w:firstLineChars="150"/>
        <w:rPr>
          <w:rFonts w:hint="eastAsia" w:ascii="仿宋" w:hAnsi="仿宋" w:eastAsia="仿宋" w:cs="仿宋"/>
          <w:bCs/>
          <w:color w:val="auto"/>
          <w:sz w:val="28"/>
          <w:szCs w:val="28"/>
        </w:rPr>
      </w:pPr>
      <w:r>
        <w:rPr>
          <w:rFonts w:hint="eastAsia" w:ascii="仿宋" w:hAnsi="仿宋" w:eastAsia="仿宋" w:cs="仿宋"/>
          <w:bCs/>
          <w:color w:val="auto"/>
          <w:sz w:val="28"/>
          <w:szCs w:val="28"/>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pPr>
        <w:spacing w:line="540" w:lineRule="exact"/>
        <w:ind w:firstLine="420" w:firstLineChars="150"/>
        <w:rPr>
          <w:rFonts w:hint="eastAsia" w:ascii="仿宋" w:hAnsi="仿宋" w:eastAsia="仿宋" w:cs="仿宋"/>
          <w:bCs/>
          <w:color w:val="auto"/>
          <w:sz w:val="28"/>
          <w:szCs w:val="28"/>
        </w:rPr>
      </w:pPr>
      <w:r>
        <w:rPr>
          <w:rFonts w:hint="eastAsia" w:ascii="仿宋" w:hAnsi="仿宋" w:eastAsia="仿宋" w:cs="仿宋"/>
          <w:bCs/>
          <w:color w:val="auto"/>
          <w:sz w:val="28"/>
          <w:szCs w:val="28"/>
        </w:rPr>
        <w:t>3、包装费、运输费、装卸费和保险费均已包含在合同单价内。</w:t>
      </w:r>
    </w:p>
    <w:p>
      <w:pPr>
        <w:spacing w:line="540" w:lineRule="exact"/>
        <w:ind w:firstLine="420" w:firstLineChars="150"/>
        <w:rPr>
          <w:rFonts w:hint="eastAsia" w:ascii="仿宋" w:hAnsi="仿宋" w:eastAsia="仿宋" w:cs="仿宋"/>
          <w:bCs/>
          <w:color w:val="auto"/>
          <w:sz w:val="28"/>
          <w:szCs w:val="28"/>
        </w:rPr>
      </w:pPr>
      <w:r>
        <w:rPr>
          <w:rFonts w:hint="eastAsia" w:ascii="仿宋" w:hAnsi="仿宋" w:eastAsia="仿宋" w:cs="仿宋"/>
          <w:bCs/>
          <w:color w:val="auto"/>
          <w:sz w:val="28"/>
          <w:szCs w:val="28"/>
        </w:rPr>
        <w:t>4、运输途中的货物安全问题均由乙方负责。</w:t>
      </w:r>
    </w:p>
    <w:p>
      <w:pPr>
        <w:spacing w:line="540" w:lineRule="exact"/>
        <w:ind w:firstLine="420" w:firstLineChars="150"/>
        <w:rPr>
          <w:rFonts w:hint="eastAsia" w:ascii="仿宋" w:hAnsi="仿宋" w:eastAsia="仿宋" w:cs="仿宋"/>
          <w:bCs/>
          <w:color w:val="auto"/>
          <w:sz w:val="28"/>
          <w:szCs w:val="28"/>
        </w:rPr>
      </w:pPr>
      <w:r>
        <w:rPr>
          <w:rFonts w:hint="eastAsia" w:ascii="仿宋" w:hAnsi="仿宋" w:eastAsia="仿宋" w:cs="仿宋"/>
          <w:b/>
          <w:color w:val="auto"/>
          <w:sz w:val="28"/>
          <w:szCs w:val="28"/>
        </w:rPr>
        <w:t>六、验收</w:t>
      </w:r>
    </w:p>
    <w:p>
      <w:pPr>
        <w:spacing w:line="540" w:lineRule="exact"/>
        <w:ind w:firstLine="420" w:firstLineChars="150"/>
        <w:rPr>
          <w:rFonts w:hint="eastAsia" w:ascii="仿宋" w:hAnsi="仿宋" w:eastAsia="仿宋" w:cs="仿宋"/>
          <w:color w:val="auto"/>
          <w:sz w:val="28"/>
          <w:szCs w:val="28"/>
        </w:rPr>
      </w:pPr>
      <w:r>
        <w:rPr>
          <w:rFonts w:hint="eastAsia" w:ascii="仿宋" w:hAnsi="仿宋" w:eastAsia="仿宋" w:cs="仿宋"/>
          <w:color w:val="auto"/>
          <w:sz w:val="28"/>
          <w:szCs w:val="28"/>
        </w:rPr>
        <w:t>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pPr>
        <w:spacing w:line="540" w:lineRule="exact"/>
        <w:ind w:firstLine="420" w:firstLineChars="150"/>
        <w:rPr>
          <w:rFonts w:hint="eastAsia" w:ascii="仿宋" w:hAnsi="仿宋" w:eastAsia="仿宋" w:cs="仿宋"/>
          <w:color w:val="auto"/>
          <w:sz w:val="28"/>
          <w:szCs w:val="28"/>
        </w:rPr>
      </w:pPr>
      <w:r>
        <w:rPr>
          <w:rFonts w:hint="eastAsia" w:ascii="仿宋" w:hAnsi="仿宋" w:eastAsia="仿宋" w:cs="仿宋"/>
          <w:color w:val="auto"/>
          <w:sz w:val="28"/>
          <w:szCs w:val="28"/>
        </w:rPr>
        <w:t>2、数量:提货验收或按乙方发货结算单验收。</w:t>
      </w:r>
    </w:p>
    <w:p>
      <w:pPr>
        <w:spacing w:line="540" w:lineRule="exact"/>
        <w:ind w:firstLine="420" w:firstLineChars="150"/>
        <w:rPr>
          <w:rFonts w:hint="eastAsia" w:ascii="仿宋" w:hAnsi="仿宋" w:eastAsia="仿宋" w:cs="仿宋"/>
          <w:color w:val="auto"/>
          <w:sz w:val="28"/>
          <w:szCs w:val="28"/>
        </w:rPr>
      </w:pPr>
      <w:r>
        <w:rPr>
          <w:rFonts w:hint="eastAsia" w:ascii="仿宋" w:hAnsi="仿宋" w:eastAsia="仿宋" w:cs="仿宋"/>
          <w:color w:val="auto"/>
          <w:sz w:val="28"/>
          <w:szCs w:val="28"/>
        </w:rPr>
        <w:t>3、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w:t>
      </w:r>
    </w:p>
    <w:p>
      <w:pPr>
        <w:spacing w:line="540" w:lineRule="exact"/>
        <w:ind w:firstLine="420" w:firstLineChars="150"/>
        <w:rPr>
          <w:rFonts w:hint="eastAsia" w:ascii="仿宋" w:hAnsi="仿宋" w:eastAsia="仿宋" w:cs="仿宋"/>
          <w:color w:val="auto"/>
          <w:sz w:val="28"/>
          <w:szCs w:val="28"/>
        </w:rPr>
      </w:pPr>
      <w:r>
        <w:rPr>
          <w:rFonts w:hint="eastAsia" w:ascii="仿宋" w:hAnsi="仿宋" w:eastAsia="仿宋" w:cs="仿宋"/>
          <w:color w:val="auto"/>
          <w:sz w:val="28"/>
          <w:szCs w:val="28"/>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pPr>
        <w:spacing w:line="540" w:lineRule="exact"/>
        <w:ind w:firstLine="420" w:firstLineChars="150"/>
        <w:rPr>
          <w:rFonts w:hint="eastAsia" w:ascii="仿宋" w:hAnsi="仿宋" w:eastAsia="仿宋" w:cs="仿宋"/>
          <w:b/>
          <w:color w:val="auto"/>
          <w:sz w:val="28"/>
          <w:szCs w:val="28"/>
        </w:rPr>
      </w:pPr>
      <w:r>
        <w:rPr>
          <w:rFonts w:hint="eastAsia" w:ascii="仿宋" w:hAnsi="仿宋" w:eastAsia="仿宋" w:cs="仿宋"/>
          <w:b/>
          <w:color w:val="auto"/>
          <w:sz w:val="28"/>
          <w:szCs w:val="28"/>
        </w:rPr>
        <w:t>七、售后服务</w:t>
      </w:r>
    </w:p>
    <w:p>
      <w:pPr>
        <w:spacing w:line="5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1、上述产品（含所有配件）的免费保修期为交货并验收合格后</w:t>
      </w:r>
      <w:r>
        <w:rPr>
          <w:rFonts w:hint="eastAsia" w:ascii="仿宋" w:hAnsi="仿宋" w:eastAsia="仿宋" w:cs="仿宋"/>
          <w:color w:val="auto"/>
          <w:sz w:val="28"/>
          <w:szCs w:val="28"/>
          <w:u w:val="single"/>
        </w:rPr>
        <w:t>XX年</w:t>
      </w:r>
      <w:r>
        <w:rPr>
          <w:rFonts w:hint="eastAsia" w:ascii="仿宋" w:hAnsi="仿宋" w:eastAsia="仿宋" w:cs="仿宋"/>
          <w:color w:val="auto"/>
          <w:sz w:val="28"/>
          <w:szCs w:val="28"/>
        </w:rPr>
        <w:t>。</w:t>
      </w:r>
    </w:p>
    <w:p>
      <w:pPr>
        <w:spacing w:line="540" w:lineRule="exact"/>
        <w:ind w:firstLine="560" w:firstLineChars="2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2、乙方应提供国内（包括新疆地区）维修站（地</w:t>
      </w:r>
      <w:r>
        <w:rPr>
          <w:rFonts w:hint="eastAsia" w:ascii="仿宋" w:hAnsi="仿宋" w:eastAsia="仿宋" w:cs="仿宋"/>
          <w:color w:val="auto"/>
          <w:sz w:val="28"/>
          <w:szCs w:val="28"/>
          <w:u w:val="single"/>
        </w:rPr>
        <w:t xml:space="preserve">址）：                     </w:t>
      </w:r>
      <w:r>
        <w:rPr>
          <w:rFonts w:hint="eastAsia" w:ascii="仿宋" w:hAnsi="仿宋" w:eastAsia="仿宋" w:cs="仿宋"/>
          <w:color w:val="auto"/>
          <w:sz w:val="28"/>
          <w:szCs w:val="28"/>
        </w:rPr>
        <w:t>，售后服务联系人：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，联系电话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。提供正规的备品备件价格表。保修期后的维修费用，先维修后付款；零备件的购买，先交货后付款；提供保修期后无偿技术支持。</w:t>
      </w:r>
    </w:p>
    <w:p>
      <w:pPr>
        <w:spacing w:line="540" w:lineRule="exact"/>
        <w:ind w:firstLine="420" w:firstLineChars="150"/>
        <w:rPr>
          <w:rFonts w:hint="eastAsia" w:ascii="仿宋" w:hAnsi="仿宋" w:eastAsia="仿宋" w:cs="仿宋"/>
          <w:color w:val="auto"/>
          <w:sz w:val="28"/>
          <w:szCs w:val="28"/>
        </w:rPr>
      </w:pPr>
      <w:r>
        <w:rPr>
          <w:rFonts w:hint="eastAsia" w:ascii="仿宋" w:hAnsi="仿宋" w:eastAsia="仿宋" w:cs="仿宋"/>
          <w:color w:val="auto"/>
          <w:sz w:val="28"/>
          <w:szCs w:val="28"/>
        </w:rPr>
        <w:t>3、质保期内发生一切故障,乙方售后服务人员应于接到甲方电话通知后4小时内免费进行维修处理；质保期外如设备发生故障,乙方售后服务人员应于8小时内进行维修,经检修需要进行备件更换的,提供优惠的配件供应。提供保修期后无偿技术支持。</w:t>
      </w:r>
    </w:p>
    <w:p>
      <w:pPr>
        <w:spacing w:line="540" w:lineRule="exact"/>
        <w:ind w:firstLine="420" w:firstLineChars="150"/>
        <w:rPr>
          <w:rFonts w:hint="eastAsia" w:ascii="仿宋" w:hAnsi="仿宋" w:eastAsia="仿宋" w:cs="仿宋"/>
          <w:b/>
          <w:color w:val="auto"/>
          <w:sz w:val="28"/>
          <w:szCs w:val="28"/>
        </w:rPr>
      </w:pPr>
      <w:r>
        <w:rPr>
          <w:rFonts w:hint="eastAsia" w:ascii="仿宋" w:hAnsi="仿宋" w:eastAsia="仿宋" w:cs="仿宋"/>
          <w:b/>
          <w:color w:val="auto"/>
          <w:sz w:val="28"/>
          <w:szCs w:val="28"/>
        </w:rPr>
        <w:t>八、货款的支付</w:t>
      </w:r>
    </w:p>
    <w:p>
      <w:pPr>
        <w:spacing w:line="540" w:lineRule="exact"/>
        <w:ind w:firstLine="420" w:firstLineChars="150"/>
        <w:rPr>
          <w:rFonts w:hint="eastAsia" w:ascii="仿宋" w:hAnsi="仿宋" w:eastAsia="仿宋" w:cs="仿宋"/>
          <w:color w:val="auto"/>
          <w:sz w:val="28"/>
          <w:szCs w:val="28"/>
        </w:rPr>
      </w:pPr>
      <w:r>
        <w:rPr>
          <w:rFonts w:hint="eastAsia" w:ascii="仿宋" w:hAnsi="仿宋" w:eastAsia="仿宋" w:cs="仿宋"/>
          <w:color w:val="auto"/>
          <w:sz w:val="28"/>
          <w:szCs w:val="28"/>
        </w:rPr>
        <w:t>1、付款方式：合同签订后，货到完成安装且验收合格后支付合同价的80％，10%款第24个月支付，剩余10%的款项第36个月满无质量问题一次性付清(无息)。</w:t>
      </w:r>
    </w:p>
    <w:p>
      <w:pPr>
        <w:spacing w:line="540" w:lineRule="exact"/>
        <w:ind w:firstLine="420" w:firstLineChars="150"/>
        <w:rPr>
          <w:rFonts w:hint="eastAsia" w:ascii="仿宋" w:hAnsi="仿宋" w:eastAsia="仿宋" w:cs="仿宋"/>
          <w:color w:val="auto"/>
          <w:sz w:val="28"/>
          <w:szCs w:val="28"/>
        </w:rPr>
      </w:pPr>
      <w:r>
        <w:rPr>
          <w:rFonts w:hint="eastAsia" w:ascii="仿宋" w:hAnsi="仿宋" w:eastAsia="仿宋" w:cs="仿宋"/>
          <w:color w:val="auto"/>
          <w:sz w:val="28"/>
          <w:szCs w:val="28"/>
        </w:rPr>
        <w:t xml:space="preserve">2、甲方支付上述任何一笔款项前，乙方应提供符合甲方财务做账要求的正规增值税发票，否则，甲方有权拒付款项且不承担违约责任。 </w:t>
      </w:r>
    </w:p>
    <w:p>
      <w:pPr>
        <w:spacing w:line="540" w:lineRule="exact"/>
        <w:ind w:firstLine="420" w:firstLineChars="150"/>
        <w:rPr>
          <w:rFonts w:hint="eastAsia" w:ascii="仿宋" w:hAnsi="仿宋" w:eastAsia="仿宋" w:cs="仿宋"/>
          <w:color w:val="auto"/>
          <w:sz w:val="28"/>
          <w:szCs w:val="28"/>
        </w:rPr>
      </w:pPr>
      <w:r>
        <w:rPr>
          <w:rFonts w:hint="eastAsia" w:ascii="仿宋" w:hAnsi="仿宋" w:eastAsia="仿宋" w:cs="仿宋"/>
          <w:color w:val="auto"/>
          <w:sz w:val="28"/>
          <w:szCs w:val="28"/>
        </w:rPr>
        <w:t>3、乙方银行账户信息：</w:t>
      </w:r>
    </w:p>
    <w:p>
      <w:pPr>
        <w:spacing w:line="540" w:lineRule="exact"/>
        <w:ind w:firstLine="560"/>
        <w:rPr>
          <w:rFonts w:hint="eastAsia" w:ascii="仿宋" w:hAnsi="仿宋" w:eastAsia="仿宋" w:cs="仿宋"/>
          <w:color w:val="auto"/>
          <w:sz w:val="28"/>
          <w:szCs w:val="28"/>
          <w:u w:val="single"/>
        </w:rPr>
      </w:pPr>
      <w:r>
        <w:rPr>
          <w:rFonts w:hint="eastAsia" w:ascii="仿宋" w:hAnsi="仿宋" w:eastAsia="仿宋" w:cs="仿宋"/>
          <w:color w:val="auto"/>
          <w:sz w:val="28"/>
          <w:szCs w:val="28"/>
        </w:rPr>
        <w:t>开户行：</w:t>
      </w:r>
      <w:r>
        <w:rPr>
          <w:rFonts w:hint="eastAsia" w:ascii="仿宋" w:hAnsi="仿宋" w:eastAsia="仿宋" w:cs="仿宋"/>
          <w:color w:val="auto"/>
          <w:sz w:val="28"/>
          <w:szCs w:val="28"/>
          <w:u w:val="single"/>
        </w:rPr>
        <w:t xml:space="preserve">                                   </w:t>
      </w:r>
    </w:p>
    <w:p>
      <w:pPr>
        <w:spacing w:line="54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 xml:space="preserve">账户名称：                    </w:t>
      </w:r>
    </w:p>
    <w:p>
      <w:pPr>
        <w:spacing w:line="54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 xml:space="preserve">银行账号：                    </w:t>
      </w:r>
    </w:p>
    <w:p>
      <w:pPr>
        <w:spacing w:line="5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pPr>
        <w:spacing w:line="540" w:lineRule="exact"/>
        <w:ind w:firstLine="420" w:firstLineChars="150"/>
        <w:rPr>
          <w:rFonts w:hint="eastAsia" w:ascii="仿宋" w:hAnsi="仿宋" w:eastAsia="仿宋" w:cs="仿宋"/>
          <w:b/>
          <w:color w:val="auto"/>
          <w:sz w:val="28"/>
          <w:szCs w:val="28"/>
        </w:rPr>
      </w:pPr>
      <w:r>
        <w:rPr>
          <w:rFonts w:hint="eastAsia" w:ascii="仿宋" w:hAnsi="仿宋" w:eastAsia="仿宋" w:cs="仿宋"/>
          <w:b/>
          <w:color w:val="auto"/>
          <w:sz w:val="28"/>
          <w:szCs w:val="28"/>
        </w:rPr>
        <w:t>九、违约责任</w:t>
      </w:r>
    </w:p>
    <w:p>
      <w:pPr>
        <w:pStyle w:val="36"/>
        <w:spacing w:line="540" w:lineRule="exact"/>
        <w:ind w:left="-60" w:leftChars="-29" w:firstLine="420" w:firstLineChars="150"/>
        <w:rPr>
          <w:rFonts w:hint="eastAsia" w:ascii="仿宋" w:hAnsi="仿宋" w:eastAsia="仿宋" w:cs="仿宋"/>
          <w:color w:val="auto"/>
          <w:sz w:val="28"/>
          <w:szCs w:val="28"/>
        </w:rPr>
      </w:pPr>
      <w:r>
        <w:rPr>
          <w:rFonts w:hint="eastAsia" w:ascii="仿宋" w:hAnsi="仿宋" w:eastAsia="仿宋" w:cs="仿宋"/>
          <w:color w:val="auto"/>
          <w:sz w:val="28"/>
          <w:szCs w:val="28"/>
        </w:rPr>
        <w:t>1）乙方应严格按照合同约定的时间交货，如乙方延迟交货，甲方有权追究延迟交货的违约责任。乙方如逾期供货，每逾期一天，按合同总额的千分之五向甲方承担违约金；乙方逾期供货超出交付期十天(含十天)以上的，甲方有权解除合同并追究乙方的违约责任，甲方解除合同的，乙方应支付合同总价款20%的违约金；</w:t>
      </w:r>
    </w:p>
    <w:p>
      <w:pPr>
        <w:spacing w:line="540" w:lineRule="exact"/>
        <w:ind w:firstLine="420" w:firstLineChars="150"/>
        <w:rPr>
          <w:rFonts w:hint="eastAsia" w:ascii="仿宋" w:hAnsi="仿宋" w:eastAsia="仿宋" w:cs="仿宋"/>
          <w:color w:val="auto"/>
          <w:sz w:val="28"/>
          <w:szCs w:val="28"/>
        </w:rPr>
      </w:pPr>
      <w:r>
        <w:rPr>
          <w:rFonts w:hint="eastAsia" w:ascii="仿宋" w:hAnsi="仿宋" w:eastAsia="仿宋" w:cs="仿宋"/>
          <w:color w:val="auto"/>
          <w:sz w:val="28"/>
          <w:szCs w:val="28"/>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540" w:lineRule="exact"/>
        <w:ind w:firstLine="420" w:firstLineChars="150"/>
        <w:rPr>
          <w:rFonts w:hint="eastAsia" w:ascii="仿宋" w:hAnsi="仿宋" w:eastAsia="仿宋" w:cs="仿宋"/>
          <w:color w:val="auto"/>
          <w:sz w:val="28"/>
          <w:szCs w:val="28"/>
        </w:rPr>
      </w:pPr>
      <w:r>
        <w:rPr>
          <w:rFonts w:hint="eastAsia" w:ascii="仿宋" w:hAnsi="仿宋" w:eastAsia="仿宋" w:cs="仿宋"/>
          <w:color w:val="auto"/>
          <w:sz w:val="28"/>
          <w:szCs w:val="28"/>
        </w:rPr>
        <w:t>3）乙方所交产品品种、型号、规格、质量、安装等不符合合同规定的，由乙方负责包换或包修及重新安装，并承担修理、调换或退货、安装而支付的实际费用。乙方不能修理或者不能调换、安装的，按合同总额的20%承担违约金。</w:t>
      </w:r>
    </w:p>
    <w:p>
      <w:pPr>
        <w:spacing w:line="540" w:lineRule="exact"/>
        <w:ind w:firstLine="420" w:firstLineChars="150"/>
        <w:rPr>
          <w:rFonts w:hint="eastAsia" w:ascii="仿宋" w:hAnsi="仿宋" w:eastAsia="仿宋" w:cs="仿宋"/>
          <w:color w:val="auto"/>
          <w:sz w:val="28"/>
          <w:szCs w:val="28"/>
        </w:rPr>
      </w:pPr>
      <w:r>
        <w:rPr>
          <w:rFonts w:hint="eastAsia" w:ascii="仿宋" w:hAnsi="仿宋" w:eastAsia="仿宋" w:cs="仿宋"/>
          <w:color w:val="auto"/>
          <w:sz w:val="28"/>
          <w:szCs w:val="28"/>
        </w:rPr>
        <w:t>4）乙方在协议供货有效期内违反本有关质量保证及售后服务的，甲方有权要求乙方支付合同总价款的20%违约金，乙方支付上述违约金不足以赔偿甲方损失的，甲方有权另行向乙方索赔（包括但不限于第三方索赔、律师费、诉讼费、鉴定费、公证费、差旅费等甲方采取诉讼途径发生的一切费用）。</w:t>
      </w:r>
    </w:p>
    <w:p>
      <w:pPr>
        <w:spacing w:line="540" w:lineRule="exact"/>
        <w:ind w:firstLine="420" w:firstLineChars="150"/>
        <w:rPr>
          <w:rFonts w:hint="eastAsia" w:ascii="仿宋" w:hAnsi="仿宋" w:eastAsia="仿宋" w:cs="仿宋"/>
          <w:color w:val="auto"/>
          <w:sz w:val="28"/>
          <w:szCs w:val="28"/>
        </w:rPr>
      </w:pPr>
      <w:r>
        <w:rPr>
          <w:rFonts w:hint="eastAsia" w:ascii="仿宋" w:hAnsi="仿宋" w:eastAsia="仿宋" w:cs="仿宋"/>
          <w:color w:val="auto"/>
          <w:sz w:val="28"/>
          <w:szCs w:val="28"/>
        </w:rPr>
        <w:t>5）乙方向甲方承诺，如发生乙方向甲方指定人员或与该业务有关的任何工作人员行贿、送礼等行为，或与甲方相关工作人员串通，做出损害甲方利益的任何行为，每次按合同总金额的20%的数额向甲方承担违约金。</w:t>
      </w:r>
    </w:p>
    <w:p>
      <w:pPr>
        <w:spacing w:line="540" w:lineRule="exact"/>
        <w:ind w:firstLine="420" w:firstLineChars="150"/>
        <w:rPr>
          <w:rFonts w:hint="eastAsia" w:ascii="仿宋" w:hAnsi="仿宋" w:eastAsia="仿宋" w:cs="仿宋"/>
          <w:b/>
          <w:color w:val="auto"/>
          <w:sz w:val="28"/>
          <w:szCs w:val="28"/>
        </w:rPr>
      </w:pPr>
      <w:r>
        <w:rPr>
          <w:rFonts w:hint="eastAsia" w:ascii="仿宋" w:hAnsi="仿宋" w:eastAsia="仿宋" w:cs="仿宋"/>
          <w:b/>
          <w:color w:val="auto"/>
          <w:sz w:val="28"/>
          <w:szCs w:val="28"/>
        </w:rPr>
        <w:t>十、不可抗力</w:t>
      </w:r>
    </w:p>
    <w:p>
      <w:pPr>
        <w:spacing w:line="540" w:lineRule="exact"/>
        <w:ind w:firstLine="420" w:firstLineChars="150"/>
        <w:rPr>
          <w:rFonts w:hint="eastAsia" w:ascii="仿宋" w:hAnsi="仿宋" w:eastAsia="仿宋" w:cs="仿宋"/>
          <w:bCs/>
          <w:color w:val="auto"/>
          <w:sz w:val="28"/>
          <w:szCs w:val="28"/>
        </w:rPr>
      </w:pPr>
      <w:r>
        <w:rPr>
          <w:rFonts w:hint="eastAsia" w:ascii="仿宋" w:hAnsi="仿宋" w:eastAsia="仿宋" w:cs="仿宋"/>
          <w:bCs/>
          <w:color w:val="auto"/>
          <w:sz w:val="28"/>
          <w:szCs w:val="28"/>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40" w:lineRule="exact"/>
        <w:ind w:firstLine="420" w:firstLineChars="150"/>
        <w:rPr>
          <w:rFonts w:hint="eastAsia" w:ascii="仿宋" w:hAnsi="仿宋" w:eastAsia="仿宋" w:cs="仿宋"/>
          <w:bCs/>
          <w:color w:val="auto"/>
          <w:sz w:val="28"/>
          <w:szCs w:val="28"/>
        </w:rPr>
      </w:pPr>
      <w:r>
        <w:rPr>
          <w:rFonts w:hint="eastAsia" w:ascii="仿宋" w:hAnsi="仿宋" w:eastAsia="仿宋" w:cs="仿宋"/>
          <w:bCs/>
          <w:color w:val="auto"/>
          <w:sz w:val="28"/>
          <w:szCs w:val="28"/>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540" w:lineRule="exact"/>
        <w:ind w:firstLine="420" w:firstLineChars="150"/>
        <w:rPr>
          <w:rFonts w:hint="eastAsia" w:ascii="仿宋" w:hAnsi="仿宋" w:eastAsia="仿宋" w:cs="仿宋"/>
          <w:b/>
          <w:color w:val="auto"/>
          <w:sz w:val="28"/>
          <w:szCs w:val="28"/>
        </w:rPr>
      </w:pPr>
      <w:r>
        <w:rPr>
          <w:rFonts w:hint="eastAsia" w:ascii="仿宋" w:hAnsi="仿宋" w:eastAsia="仿宋" w:cs="仿宋"/>
          <w:b/>
          <w:color w:val="auto"/>
          <w:sz w:val="28"/>
          <w:szCs w:val="28"/>
        </w:rPr>
        <w:t>十一、争议解决</w:t>
      </w:r>
    </w:p>
    <w:p>
      <w:pPr>
        <w:spacing w:line="540" w:lineRule="exact"/>
        <w:ind w:firstLine="420" w:firstLineChars="150"/>
        <w:rPr>
          <w:rFonts w:hint="eastAsia" w:ascii="仿宋" w:hAnsi="仿宋" w:eastAsia="仿宋" w:cs="仿宋"/>
          <w:color w:val="auto"/>
          <w:sz w:val="28"/>
          <w:szCs w:val="28"/>
        </w:rPr>
      </w:pPr>
      <w:r>
        <w:rPr>
          <w:rFonts w:hint="eastAsia" w:ascii="仿宋" w:hAnsi="仿宋" w:eastAsia="仿宋" w:cs="仿宋"/>
          <w:color w:val="auto"/>
          <w:sz w:val="28"/>
          <w:szCs w:val="28"/>
        </w:rPr>
        <w:t>本合同如发生纠纷，当事人双方应当及时协商解决，协商不成时，可向甲方所在地人民法院起诉。</w:t>
      </w:r>
    </w:p>
    <w:p>
      <w:pPr>
        <w:spacing w:line="540" w:lineRule="exact"/>
        <w:ind w:firstLine="420" w:firstLineChars="150"/>
        <w:rPr>
          <w:rFonts w:hint="eastAsia" w:ascii="仿宋" w:hAnsi="仿宋" w:eastAsia="仿宋" w:cs="仿宋"/>
          <w:b/>
          <w:bCs/>
          <w:color w:val="auto"/>
          <w:sz w:val="28"/>
          <w:szCs w:val="28"/>
        </w:rPr>
      </w:pPr>
      <w:r>
        <w:rPr>
          <w:rFonts w:hint="eastAsia" w:ascii="仿宋" w:hAnsi="仿宋" w:eastAsia="仿宋" w:cs="仿宋"/>
          <w:b/>
          <w:bCs/>
          <w:color w:val="auto"/>
          <w:sz w:val="28"/>
          <w:szCs w:val="28"/>
        </w:rPr>
        <w:t>十二、合同的文本及生效</w:t>
      </w:r>
    </w:p>
    <w:p>
      <w:pPr>
        <w:spacing w:line="540" w:lineRule="exact"/>
        <w:ind w:firstLine="420" w:firstLineChars="150"/>
        <w:rPr>
          <w:rFonts w:hint="eastAsia" w:ascii="仿宋" w:hAnsi="仿宋" w:eastAsia="仿宋" w:cs="仿宋"/>
          <w:bCs/>
          <w:color w:val="auto"/>
          <w:sz w:val="28"/>
          <w:szCs w:val="28"/>
        </w:rPr>
      </w:pPr>
      <w:r>
        <w:rPr>
          <w:rFonts w:hint="eastAsia" w:ascii="仿宋" w:hAnsi="仿宋" w:eastAsia="仿宋" w:cs="仿宋"/>
          <w:bCs/>
          <w:color w:val="auto"/>
          <w:sz w:val="28"/>
          <w:szCs w:val="28"/>
        </w:rPr>
        <w:t>1、本合同一式陆份，甲方执伍份、乙方执壹份。</w:t>
      </w:r>
    </w:p>
    <w:p>
      <w:pPr>
        <w:spacing w:line="540" w:lineRule="exact"/>
        <w:ind w:firstLine="420" w:firstLineChars="150"/>
        <w:rPr>
          <w:rFonts w:hint="eastAsia" w:ascii="仿宋" w:hAnsi="仿宋" w:eastAsia="仿宋" w:cs="仿宋"/>
          <w:bCs/>
          <w:color w:val="auto"/>
          <w:sz w:val="28"/>
          <w:szCs w:val="28"/>
        </w:rPr>
      </w:pPr>
      <w:r>
        <w:rPr>
          <w:rFonts w:hint="eastAsia" w:ascii="仿宋" w:hAnsi="仿宋" w:eastAsia="仿宋" w:cs="仿宋"/>
          <w:bCs/>
          <w:color w:val="auto"/>
          <w:sz w:val="28"/>
          <w:szCs w:val="28"/>
        </w:rPr>
        <w:t>2、本合同经双方法定代表人签字或单位盖章或双方委托代理人签字成立生效。</w:t>
      </w:r>
    </w:p>
    <w:p>
      <w:pPr>
        <w:spacing w:line="540" w:lineRule="exact"/>
        <w:ind w:firstLine="420" w:firstLineChars="150"/>
        <w:rPr>
          <w:rFonts w:hint="eastAsia" w:ascii="仿宋" w:hAnsi="仿宋" w:eastAsia="仿宋" w:cs="仿宋"/>
          <w:bCs/>
          <w:color w:val="auto"/>
          <w:sz w:val="28"/>
          <w:szCs w:val="28"/>
        </w:rPr>
      </w:pPr>
      <w:r>
        <w:rPr>
          <w:rFonts w:hint="eastAsia" w:ascii="仿宋" w:hAnsi="仿宋" w:eastAsia="仿宋" w:cs="仿宋"/>
          <w:bCs/>
          <w:color w:val="auto"/>
          <w:sz w:val="28"/>
          <w:szCs w:val="28"/>
        </w:rPr>
        <w:t>3、合同内容如遇国家法律、法规及政策另有规定的，从其规定。</w:t>
      </w:r>
    </w:p>
    <w:p>
      <w:pPr>
        <w:spacing w:line="540" w:lineRule="exact"/>
        <w:ind w:firstLine="420" w:firstLineChars="150"/>
        <w:rPr>
          <w:rFonts w:hint="eastAsia" w:ascii="仿宋" w:hAnsi="仿宋" w:eastAsia="仿宋" w:cs="仿宋"/>
          <w:b/>
          <w:color w:val="auto"/>
          <w:sz w:val="28"/>
          <w:szCs w:val="28"/>
        </w:rPr>
      </w:pPr>
      <w:r>
        <w:rPr>
          <w:rFonts w:hint="eastAsia" w:ascii="仿宋" w:hAnsi="仿宋" w:eastAsia="仿宋" w:cs="仿宋"/>
          <w:b/>
          <w:color w:val="auto"/>
          <w:sz w:val="28"/>
          <w:szCs w:val="28"/>
        </w:rPr>
        <w:t>十三、其他约定事项</w:t>
      </w:r>
    </w:p>
    <w:p>
      <w:pPr>
        <w:spacing w:line="540" w:lineRule="exact"/>
        <w:ind w:firstLine="420" w:firstLineChars="150"/>
        <w:rPr>
          <w:rFonts w:hint="eastAsia" w:ascii="仿宋" w:hAnsi="仿宋" w:eastAsia="仿宋" w:cs="仿宋"/>
          <w:color w:val="auto"/>
          <w:sz w:val="28"/>
          <w:szCs w:val="28"/>
        </w:rPr>
      </w:pPr>
      <w:r>
        <w:rPr>
          <w:rFonts w:hint="eastAsia" w:ascii="仿宋" w:hAnsi="仿宋" w:eastAsia="仿宋" w:cs="仿宋"/>
          <w:color w:val="auto"/>
          <w:sz w:val="28"/>
          <w:szCs w:val="28"/>
        </w:rPr>
        <w:t>1、和本合同相关的双方往来函件(包括传真件、电子邮件)与原件具有同等的法律效力，修改无效。</w:t>
      </w:r>
    </w:p>
    <w:p>
      <w:pPr>
        <w:spacing w:line="540" w:lineRule="exact"/>
        <w:ind w:firstLine="420" w:firstLineChars="150"/>
        <w:rPr>
          <w:rFonts w:hint="eastAsia" w:ascii="仿宋" w:hAnsi="仿宋" w:eastAsia="仿宋" w:cs="仿宋"/>
          <w:color w:val="auto"/>
          <w:sz w:val="28"/>
          <w:szCs w:val="28"/>
        </w:rPr>
      </w:pPr>
      <w:r>
        <w:rPr>
          <w:rFonts w:hint="eastAsia" w:ascii="仿宋" w:hAnsi="仿宋" w:eastAsia="仿宋" w:cs="仿宋"/>
          <w:color w:val="auto"/>
          <w:sz w:val="28"/>
          <w:szCs w:val="28"/>
        </w:rPr>
        <w:t>2、乙方签定的供货补充合同和供货承诺书</w:t>
      </w:r>
      <w:r>
        <w:rPr>
          <w:rFonts w:hint="eastAsia" w:ascii="仿宋" w:hAnsi="仿宋" w:eastAsia="仿宋" w:cs="仿宋"/>
          <w:b/>
          <w:color w:val="auto"/>
          <w:sz w:val="28"/>
          <w:szCs w:val="28"/>
        </w:rPr>
        <w:t>以及与本合同有关的招投标文件、答疑附件、合同附件等</w:t>
      </w:r>
      <w:r>
        <w:rPr>
          <w:rFonts w:hint="eastAsia" w:ascii="仿宋" w:hAnsi="仿宋" w:eastAsia="仿宋" w:cs="仿宋"/>
          <w:color w:val="auto"/>
          <w:sz w:val="28"/>
          <w:szCs w:val="28"/>
        </w:rPr>
        <w:t>是本合同不可分割的组成部分，与</w:t>
      </w:r>
      <w:r>
        <w:rPr>
          <w:rFonts w:hint="eastAsia" w:ascii="仿宋" w:hAnsi="仿宋" w:eastAsia="仿宋" w:cs="仿宋"/>
          <w:b/>
          <w:color w:val="auto"/>
          <w:sz w:val="28"/>
          <w:szCs w:val="28"/>
        </w:rPr>
        <w:t>本合同具有同等法律效力</w:t>
      </w:r>
      <w:r>
        <w:rPr>
          <w:rFonts w:hint="eastAsia" w:ascii="仿宋" w:hAnsi="仿宋" w:eastAsia="仿宋" w:cs="仿宋"/>
          <w:color w:val="auto"/>
          <w:sz w:val="28"/>
          <w:szCs w:val="28"/>
        </w:rPr>
        <w:t>，其他未尽事宜</w:t>
      </w:r>
      <w:r>
        <w:rPr>
          <w:rFonts w:hint="eastAsia" w:ascii="仿宋" w:hAnsi="仿宋" w:eastAsia="仿宋" w:cs="仿宋"/>
          <w:b/>
          <w:color w:val="auto"/>
          <w:sz w:val="28"/>
          <w:szCs w:val="28"/>
        </w:rPr>
        <w:t>从其规定或另行协商签订补充协议。</w:t>
      </w:r>
    </w:p>
    <w:p>
      <w:pPr>
        <w:spacing w:line="540" w:lineRule="exact"/>
        <w:ind w:firstLine="420" w:firstLineChars="150"/>
        <w:rPr>
          <w:rFonts w:hint="eastAsia" w:ascii="仿宋" w:hAnsi="仿宋" w:eastAsia="仿宋" w:cs="仿宋"/>
          <w:color w:val="auto"/>
          <w:sz w:val="28"/>
          <w:szCs w:val="28"/>
        </w:rPr>
      </w:pPr>
      <w:r>
        <w:rPr>
          <w:rFonts w:hint="eastAsia" w:ascii="仿宋" w:hAnsi="仿宋" w:eastAsia="仿宋" w:cs="仿宋"/>
          <w:color w:val="auto"/>
          <w:sz w:val="28"/>
          <w:szCs w:val="28"/>
        </w:rPr>
        <w:t>3、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540" w:lineRule="exact"/>
        <w:ind w:firstLine="420" w:firstLineChars="150"/>
        <w:rPr>
          <w:rFonts w:hint="eastAsia" w:ascii="仿宋" w:hAnsi="仿宋" w:eastAsia="仿宋" w:cs="仿宋"/>
          <w:color w:val="auto"/>
          <w:sz w:val="28"/>
          <w:szCs w:val="28"/>
        </w:rPr>
      </w:pPr>
      <w:r>
        <w:rPr>
          <w:rFonts w:hint="eastAsia" w:ascii="仿宋" w:hAnsi="仿宋" w:eastAsia="仿宋" w:cs="仿宋"/>
          <w:color w:val="auto"/>
          <w:sz w:val="28"/>
          <w:szCs w:val="28"/>
        </w:rPr>
        <w:t>4、本合同首部的双方联系方式及地址为双方有效的送达地址，如有一方地址发生变更，应在变更后当日向对方书面通知，如因变更方未及时通知，相对方按合同尾部地址送达的，视为送达成功。</w:t>
      </w:r>
    </w:p>
    <w:p>
      <w:pPr>
        <w:tabs>
          <w:tab w:val="left" w:pos="2625"/>
        </w:tabs>
        <w:spacing w:line="540" w:lineRule="exact"/>
        <w:jc w:val="right"/>
        <w:rPr>
          <w:rFonts w:hint="eastAsia" w:ascii="仿宋" w:hAnsi="仿宋" w:eastAsia="仿宋" w:cs="仿宋"/>
          <w:color w:val="auto"/>
          <w:sz w:val="28"/>
          <w:szCs w:val="28"/>
        </w:rPr>
      </w:pPr>
    </w:p>
    <w:p>
      <w:pPr>
        <w:spacing w:line="540" w:lineRule="exact"/>
        <w:rPr>
          <w:rFonts w:hint="eastAsia" w:ascii="仿宋" w:hAnsi="仿宋" w:eastAsia="仿宋" w:cs="仿宋"/>
          <w:color w:val="auto"/>
          <w:sz w:val="28"/>
          <w:szCs w:val="28"/>
        </w:rPr>
      </w:pPr>
      <w:r>
        <w:rPr>
          <w:rFonts w:hint="eastAsia" w:ascii="仿宋" w:hAnsi="仿宋" w:eastAsia="仿宋" w:cs="仿宋"/>
          <w:color w:val="auto"/>
          <w:sz w:val="28"/>
          <w:szCs w:val="28"/>
        </w:rPr>
        <w:t>（以下无正文，为本合同签署页）</w:t>
      </w:r>
    </w:p>
    <w:p>
      <w:pPr>
        <w:spacing w:line="540" w:lineRule="exact"/>
        <w:ind w:left="7420" w:hanging="7420" w:hangingChars="2650"/>
        <w:rPr>
          <w:rFonts w:hint="eastAsia" w:ascii="仿宋" w:hAnsi="仿宋" w:eastAsia="仿宋" w:cs="仿宋"/>
          <w:color w:val="auto"/>
          <w:sz w:val="28"/>
          <w:szCs w:val="28"/>
        </w:rPr>
      </w:pPr>
      <w:r>
        <w:rPr>
          <w:rFonts w:hint="eastAsia" w:ascii="仿宋" w:hAnsi="仿宋" w:eastAsia="仿宋" w:cs="仿宋"/>
          <w:color w:val="auto"/>
          <w:sz w:val="28"/>
          <w:szCs w:val="28"/>
        </w:rPr>
        <w:t>甲方（盖章）：                         乙方（盖章）：</w:t>
      </w:r>
    </w:p>
    <w:p>
      <w:pPr>
        <w:spacing w:line="540" w:lineRule="exact"/>
        <w:ind w:left="7420" w:hanging="7420" w:hangingChars="2650"/>
        <w:rPr>
          <w:rFonts w:hint="eastAsia" w:ascii="仿宋" w:hAnsi="仿宋" w:eastAsia="仿宋" w:cs="仿宋"/>
          <w:b/>
          <w:color w:val="auto"/>
          <w:sz w:val="28"/>
          <w:szCs w:val="28"/>
        </w:rPr>
      </w:pPr>
      <w:r>
        <w:rPr>
          <w:rFonts w:hint="eastAsia" w:ascii="仿宋" w:hAnsi="仿宋" w:eastAsia="仿宋" w:cs="仿宋"/>
          <w:color w:val="auto"/>
          <w:sz w:val="28"/>
          <w:szCs w:val="28"/>
        </w:rPr>
        <w:t xml:space="preserve">新疆医科大学第二附属医院               </w:t>
      </w:r>
    </w:p>
    <w:p>
      <w:pPr>
        <w:pStyle w:val="36"/>
        <w:spacing w:line="540" w:lineRule="exact"/>
        <w:rPr>
          <w:rFonts w:hint="eastAsia" w:ascii="仿宋" w:hAnsi="仿宋" w:eastAsia="仿宋" w:cs="仿宋"/>
          <w:color w:val="auto"/>
          <w:sz w:val="28"/>
          <w:szCs w:val="28"/>
        </w:rPr>
      </w:pPr>
      <w:r>
        <w:rPr>
          <w:rFonts w:hint="eastAsia" w:ascii="仿宋" w:hAnsi="仿宋" w:eastAsia="仿宋" w:cs="仿宋"/>
          <w:color w:val="auto"/>
          <w:sz w:val="28"/>
          <w:szCs w:val="28"/>
        </w:rPr>
        <w:t>合 同 章：                             合 同 章：</w:t>
      </w:r>
    </w:p>
    <w:p>
      <w:pPr>
        <w:pStyle w:val="36"/>
        <w:spacing w:line="540" w:lineRule="exact"/>
        <w:rPr>
          <w:rFonts w:hint="eastAsia" w:ascii="仿宋" w:hAnsi="仿宋" w:eastAsia="仿宋" w:cs="仿宋"/>
          <w:color w:val="auto"/>
          <w:sz w:val="28"/>
          <w:szCs w:val="28"/>
        </w:rPr>
      </w:pPr>
      <w:r>
        <w:rPr>
          <w:rFonts w:hint="eastAsia" w:ascii="仿宋" w:hAnsi="仿宋" w:eastAsia="仿宋" w:cs="仿宋"/>
          <w:color w:val="auto"/>
          <w:sz w:val="28"/>
          <w:szCs w:val="28"/>
        </w:rPr>
        <w:t>法人签字：                             法人签字：</w:t>
      </w:r>
    </w:p>
    <w:p>
      <w:pPr>
        <w:pStyle w:val="36"/>
        <w:spacing w:line="5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授权代表签字：                         授权代表签字：</w:t>
      </w:r>
    </w:p>
    <w:p>
      <w:pPr>
        <w:pStyle w:val="36"/>
        <w:spacing w:line="5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电话：0991-4609101                     电话：</w:t>
      </w:r>
    </w:p>
    <w:p>
      <w:pPr>
        <w:pStyle w:val="33"/>
        <w:spacing w:line="520" w:lineRule="exact"/>
        <w:ind w:firstLine="0" w:firstLineChars="0"/>
        <w:rPr>
          <w:rFonts w:ascii="仿宋" w:hAnsi="仿宋" w:eastAsia="仿宋" w:cs="仿宋"/>
          <w:b/>
          <w:color w:val="auto"/>
          <w:sz w:val="36"/>
        </w:rPr>
      </w:pPr>
      <w:r>
        <w:rPr>
          <w:rFonts w:hint="eastAsia" w:ascii="仿宋" w:hAnsi="仿宋" w:eastAsia="仿宋" w:cs="仿宋"/>
          <w:color w:val="auto"/>
          <w:szCs w:val="28"/>
        </w:rPr>
        <w:t>纳税人识别号:12650000457601578U        纳税人识别号：</w:t>
      </w:r>
      <w:r>
        <w:rPr>
          <w:rFonts w:hint="eastAsia" w:ascii="仿宋" w:hAnsi="仿宋" w:eastAsia="仿宋" w:cs="仿宋"/>
          <w:b/>
          <w:color w:val="auto"/>
          <w:sz w:val="36"/>
        </w:rPr>
        <w:br w:type="page"/>
      </w:r>
    </w:p>
    <w:p>
      <w:pPr>
        <w:jc w:val="center"/>
        <w:rPr>
          <w:rFonts w:ascii="仿宋" w:hAnsi="仿宋" w:eastAsia="仿宋" w:cs="仿宋"/>
          <w:b/>
          <w:color w:val="auto"/>
        </w:rPr>
      </w:pPr>
      <w:r>
        <w:rPr>
          <w:rFonts w:hint="eastAsia" w:ascii="仿宋" w:hAnsi="仿宋" w:eastAsia="仿宋" w:cs="仿宋"/>
          <w:b/>
          <w:color w:val="auto"/>
          <w:sz w:val="36"/>
        </w:rPr>
        <w:t>附件：投标书格式</w:t>
      </w:r>
    </w:p>
    <w:p>
      <w:pPr>
        <w:pStyle w:val="36"/>
        <w:spacing w:line="360" w:lineRule="auto"/>
        <w:ind w:firstLine="1400" w:firstLineChars="200"/>
        <w:jc w:val="both"/>
        <w:rPr>
          <w:rFonts w:ascii="仿宋" w:hAnsi="仿宋" w:eastAsia="仿宋" w:cs="仿宋"/>
          <w:color w:val="auto"/>
          <w:sz w:val="70"/>
        </w:rPr>
      </w:pPr>
    </w:p>
    <w:p>
      <w:pPr>
        <w:spacing w:line="360" w:lineRule="atLeast"/>
        <w:jc w:val="right"/>
        <w:rPr>
          <w:rFonts w:ascii="仿宋" w:hAnsi="仿宋" w:eastAsia="仿宋" w:cs="仿宋"/>
          <w:b/>
          <w:color w:val="auto"/>
          <w:sz w:val="72"/>
        </w:rPr>
      </w:pPr>
      <w:r>
        <w:rPr>
          <w:rFonts w:hint="eastAsia" w:ascii="仿宋" w:hAnsi="仿宋" w:eastAsia="仿宋" w:cs="仿宋"/>
          <w:b/>
          <w:color w:val="auto"/>
          <w:sz w:val="72"/>
        </w:rPr>
        <w:t>项目</w:t>
      </w:r>
    </w:p>
    <w:p>
      <w:pPr>
        <w:spacing w:line="360" w:lineRule="atLeast"/>
        <w:jc w:val="center"/>
        <w:rPr>
          <w:rFonts w:ascii="仿宋" w:hAnsi="仿宋" w:eastAsia="仿宋" w:cs="仿宋"/>
          <w:color w:val="auto"/>
        </w:rPr>
      </w:pPr>
      <w:r>
        <w:rPr>
          <w:rFonts w:hint="eastAsia" w:ascii="仿宋" w:hAnsi="仿宋" w:eastAsia="仿宋" w:cs="仿宋"/>
          <w:b/>
          <w:color w:val="auto"/>
          <w:sz w:val="72"/>
        </w:rPr>
        <w:t>投标书</w:t>
      </w:r>
    </w:p>
    <w:p>
      <w:pPr>
        <w:spacing w:line="360" w:lineRule="atLeast"/>
        <w:rPr>
          <w:rFonts w:ascii="仿宋" w:hAnsi="仿宋" w:eastAsia="仿宋" w:cs="仿宋"/>
          <w:color w:val="auto"/>
        </w:rPr>
      </w:pPr>
    </w:p>
    <w:p>
      <w:pPr>
        <w:spacing w:line="360" w:lineRule="atLeast"/>
        <w:ind w:firstLine="420"/>
        <w:rPr>
          <w:rFonts w:ascii="仿宋" w:hAnsi="仿宋" w:eastAsia="仿宋" w:cs="仿宋"/>
          <w:color w:val="auto"/>
        </w:rPr>
      </w:pPr>
    </w:p>
    <w:p>
      <w:pPr>
        <w:spacing w:line="360" w:lineRule="atLeast"/>
        <w:ind w:firstLine="880" w:firstLineChars="200"/>
        <w:rPr>
          <w:rFonts w:ascii="仿宋" w:hAnsi="仿宋" w:eastAsia="仿宋" w:cs="仿宋"/>
          <w:color w:val="auto"/>
          <w:sz w:val="44"/>
        </w:rPr>
      </w:pPr>
      <w:r>
        <w:rPr>
          <w:rFonts w:hint="eastAsia" w:ascii="仿宋" w:hAnsi="仿宋" w:eastAsia="仿宋" w:cs="仿宋"/>
          <w:color w:val="auto"/>
          <w:sz w:val="44"/>
        </w:rPr>
        <w:t>项目名称：</w:t>
      </w:r>
    </w:p>
    <w:p>
      <w:pPr>
        <w:spacing w:line="360" w:lineRule="atLeast"/>
        <w:ind w:firstLine="880"/>
        <w:rPr>
          <w:rFonts w:ascii="仿宋" w:hAnsi="仿宋" w:eastAsia="仿宋" w:cs="仿宋"/>
          <w:color w:val="auto"/>
          <w:sz w:val="44"/>
        </w:rPr>
      </w:pPr>
    </w:p>
    <w:p>
      <w:pPr>
        <w:spacing w:line="360" w:lineRule="atLeast"/>
        <w:ind w:firstLine="880"/>
        <w:rPr>
          <w:rFonts w:ascii="仿宋" w:hAnsi="仿宋" w:eastAsia="仿宋" w:cs="仿宋"/>
          <w:color w:val="auto"/>
          <w:sz w:val="44"/>
        </w:rPr>
      </w:pPr>
      <w:r>
        <w:rPr>
          <w:rFonts w:hint="eastAsia" w:ascii="仿宋" w:hAnsi="仿宋" w:eastAsia="仿宋" w:cs="仿宋"/>
          <w:color w:val="auto"/>
          <w:sz w:val="44"/>
        </w:rPr>
        <w:t>供应商名称：</w:t>
      </w:r>
    </w:p>
    <w:p>
      <w:pPr>
        <w:spacing w:line="360" w:lineRule="atLeast"/>
        <w:ind w:firstLine="880"/>
        <w:rPr>
          <w:rFonts w:ascii="仿宋" w:hAnsi="仿宋" w:eastAsia="仿宋" w:cs="仿宋"/>
          <w:color w:val="auto"/>
          <w:sz w:val="44"/>
        </w:rPr>
      </w:pPr>
    </w:p>
    <w:p>
      <w:pPr>
        <w:spacing w:line="360" w:lineRule="atLeast"/>
        <w:ind w:firstLine="880"/>
        <w:rPr>
          <w:rFonts w:ascii="仿宋" w:hAnsi="仿宋" w:eastAsia="仿宋" w:cs="仿宋"/>
          <w:color w:val="auto"/>
        </w:rPr>
      </w:pPr>
      <w:r>
        <w:rPr>
          <w:rFonts w:hint="eastAsia" w:ascii="仿宋" w:hAnsi="仿宋" w:eastAsia="仿宋" w:cs="仿宋"/>
          <w:color w:val="auto"/>
          <w:sz w:val="44"/>
        </w:rPr>
        <w:t>供应商全权代表：</w:t>
      </w:r>
    </w:p>
    <w:p>
      <w:pPr>
        <w:spacing w:line="360" w:lineRule="atLeast"/>
        <w:ind w:firstLine="640"/>
        <w:rPr>
          <w:rFonts w:ascii="仿宋" w:hAnsi="仿宋" w:eastAsia="仿宋" w:cs="仿宋"/>
          <w:color w:val="auto"/>
          <w:sz w:val="32"/>
        </w:rPr>
      </w:pPr>
    </w:p>
    <w:p>
      <w:pPr>
        <w:spacing w:line="360" w:lineRule="atLeast"/>
        <w:ind w:firstLine="640"/>
        <w:rPr>
          <w:rFonts w:ascii="仿宋" w:hAnsi="仿宋" w:eastAsia="仿宋" w:cs="仿宋"/>
          <w:color w:val="auto"/>
          <w:sz w:val="32"/>
        </w:rPr>
      </w:pPr>
    </w:p>
    <w:p>
      <w:pPr>
        <w:spacing w:line="360" w:lineRule="atLeast"/>
        <w:ind w:firstLine="720"/>
        <w:jc w:val="center"/>
        <w:rPr>
          <w:rFonts w:ascii="仿宋" w:hAnsi="仿宋" w:eastAsia="仿宋" w:cs="仿宋"/>
          <w:color w:val="auto"/>
          <w:sz w:val="36"/>
        </w:rPr>
      </w:pPr>
      <w:r>
        <w:rPr>
          <w:rFonts w:hint="eastAsia" w:ascii="仿宋" w:hAnsi="仿宋" w:eastAsia="仿宋" w:cs="仿宋"/>
          <w:color w:val="auto"/>
          <w:sz w:val="36"/>
        </w:rPr>
        <w:t>年      月      日</w:t>
      </w:r>
    </w:p>
    <w:p>
      <w:pPr>
        <w:spacing w:line="360" w:lineRule="atLeast"/>
        <w:ind w:firstLine="720"/>
        <w:jc w:val="right"/>
        <w:rPr>
          <w:rFonts w:ascii="仿宋" w:hAnsi="仿宋" w:eastAsia="仿宋" w:cs="仿宋"/>
          <w:color w:val="auto"/>
          <w:sz w:val="28"/>
        </w:rPr>
      </w:pPr>
      <w:r>
        <w:rPr>
          <w:rFonts w:hint="eastAsia" w:ascii="仿宋" w:hAnsi="仿宋" w:eastAsia="仿宋" w:cs="仿宋"/>
          <w:color w:val="auto"/>
          <w:sz w:val="36"/>
        </w:rPr>
        <w:br w:type="page"/>
      </w:r>
      <w:r>
        <w:rPr>
          <w:rFonts w:hint="eastAsia" w:ascii="仿宋" w:hAnsi="仿宋" w:eastAsia="仿宋" w:cs="仿宋"/>
          <w:color w:val="auto"/>
          <w:sz w:val="28"/>
        </w:rPr>
        <w:t>附件一</w:t>
      </w:r>
    </w:p>
    <w:p>
      <w:pPr>
        <w:pStyle w:val="5"/>
        <w:keepNext w:val="0"/>
        <w:keepLines w:val="0"/>
        <w:tabs>
          <w:tab w:val="clear" w:pos="576"/>
          <w:tab w:val="clear" w:pos="1296"/>
        </w:tabs>
        <w:adjustRightInd/>
        <w:spacing w:before="312" w:beforeLines="100" w:after="156" w:afterLines="50" w:line="500" w:lineRule="exact"/>
        <w:jc w:val="center"/>
        <w:textAlignment w:val="auto"/>
        <w:rPr>
          <w:rFonts w:ascii="仿宋" w:hAnsi="仿宋" w:eastAsia="仿宋" w:cs="仿宋"/>
          <w:bCs/>
          <w:color w:val="auto"/>
          <w:sz w:val="44"/>
          <w:szCs w:val="44"/>
        </w:rPr>
      </w:pPr>
      <w:r>
        <w:rPr>
          <w:rFonts w:hint="eastAsia" w:ascii="仿宋" w:hAnsi="仿宋" w:eastAsia="仿宋" w:cs="仿宋"/>
          <w:bCs/>
          <w:color w:val="auto"/>
          <w:sz w:val="44"/>
          <w:szCs w:val="44"/>
        </w:rPr>
        <w:t>投  标  书</w:t>
      </w:r>
    </w:p>
    <w:p>
      <w:pPr>
        <w:pStyle w:val="37"/>
        <w:ind w:firstLine="0" w:firstLineChars="0"/>
        <w:jc w:val="both"/>
        <w:rPr>
          <w:rFonts w:ascii="仿宋" w:hAnsi="仿宋" w:eastAsia="仿宋" w:cs="仿宋"/>
          <w:color w:val="auto"/>
        </w:rPr>
      </w:pPr>
      <w:r>
        <w:rPr>
          <w:rFonts w:hint="eastAsia" w:ascii="仿宋" w:hAnsi="仿宋" w:eastAsia="仿宋" w:cs="仿宋"/>
          <w:color w:val="auto"/>
        </w:rPr>
        <w:t>新疆新之建工程咨询有限公司：</w:t>
      </w:r>
    </w:p>
    <w:p>
      <w:pPr>
        <w:spacing w:line="360" w:lineRule="atLeast"/>
        <w:ind w:firstLine="420"/>
        <w:rPr>
          <w:rFonts w:ascii="仿宋" w:hAnsi="仿宋" w:eastAsia="仿宋" w:cs="仿宋"/>
          <w:color w:val="auto"/>
        </w:rPr>
      </w:pPr>
    </w:p>
    <w:p>
      <w:pPr>
        <w:spacing w:line="360" w:lineRule="atLeast"/>
        <w:ind w:firstLine="560"/>
        <w:rPr>
          <w:rFonts w:ascii="仿宋" w:hAnsi="仿宋" w:eastAsia="仿宋" w:cs="仿宋"/>
          <w:color w:val="auto"/>
          <w:sz w:val="28"/>
        </w:rPr>
      </w:pPr>
      <w:r>
        <w:rPr>
          <w:rFonts w:hint="eastAsia" w:ascii="仿宋" w:hAnsi="仿宋" w:eastAsia="仿宋" w:cs="仿宋"/>
          <w:color w:val="auto"/>
          <w:sz w:val="28"/>
        </w:rPr>
        <w:t>我们收到你们</w:t>
      </w:r>
      <w:r>
        <w:rPr>
          <w:rFonts w:hint="eastAsia" w:ascii="仿宋" w:hAnsi="仿宋" w:eastAsia="仿宋" w:cs="仿宋"/>
          <w:color w:val="auto"/>
          <w:sz w:val="28"/>
          <w:u w:val="single"/>
        </w:rPr>
        <w:t xml:space="preserve">            </w:t>
      </w:r>
      <w:r>
        <w:rPr>
          <w:rFonts w:hint="eastAsia" w:ascii="仿宋" w:hAnsi="仿宋" w:eastAsia="仿宋" w:cs="仿宋"/>
          <w:color w:val="auto"/>
          <w:sz w:val="28"/>
        </w:rPr>
        <w:t>号招标文件，经认真研究，我们决定参加投标。</w:t>
      </w:r>
    </w:p>
    <w:p>
      <w:pPr>
        <w:spacing w:line="360" w:lineRule="atLeast"/>
        <w:ind w:firstLine="560"/>
        <w:rPr>
          <w:rFonts w:ascii="仿宋" w:hAnsi="仿宋" w:eastAsia="仿宋" w:cs="仿宋"/>
          <w:color w:val="auto"/>
          <w:sz w:val="28"/>
        </w:rPr>
      </w:pPr>
      <w:r>
        <w:rPr>
          <w:rFonts w:hint="eastAsia" w:ascii="仿宋" w:hAnsi="仿宋" w:eastAsia="仿宋" w:cs="仿宋"/>
          <w:color w:val="auto"/>
          <w:sz w:val="28"/>
        </w:rPr>
        <w:t>⒈按照招标文件中的一切要求，提供招标货物、安装及技术服务，投标总价</w:t>
      </w:r>
      <w:r>
        <w:rPr>
          <w:rFonts w:hint="eastAsia" w:ascii="仿宋" w:hAnsi="仿宋" w:eastAsia="仿宋" w:cs="仿宋"/>
          <w:color w:val="auto"/>
          <w:sz w:val="28"/>
          <w:u w:val="single"/>
        </w:rPr>
        <w:t xml:space="preserve">     </w:t>
      </w:r>
      <w:r>
        <w:rPr>
          <w:rFonts w:hint="eastAsia" w:ascii="仿宋" w:hAnsi="仿宋" w:eastAsia="仿宋" w:cs="仿宋"/>
          <w:color w:val="auto"/>
          <w:sz w:val="28"/>
        </w:rPr>
        <w:t>元（人民币大写）￥：</w:t>
      </w:r>
      <w:r>
        <w:rPr>
          <w:rFonts w:hint="eastAsia" w:ascii="仿宋" w:hAnsi="仿宋" w:eastAsia="仿宋" w:cs="仿宋"/>
          <w:color w:val="auto"/>
          <w:sz w:val="28"/>
          <w:u w:val="single"/>
        </w:rPr>
        <w:t xml:space="preserve">    </w:t>
      </w:r>
      <w:r>
        <w:rPr>
          <w:rFonts w:hint="eastAsia" w:ascii="仿宋" w:hAnsi="仿宋" w:eastAsia="仿宋" w:cs="仿宋"/>
          <w:color w:val="auto"/>
          <w:sz w:val="28"/>
        </w:rPr>
        <w:t>元（用阿拉伯数字书写）人民币，明细见投标产品名称数量报价表。</w:t>
      </w:r>
    </w:p>
    <w:p>
      <w:pPr>
        <w:spacing w:line="360" w:lineRule="atLeast"/>
        <w:ind w:firstLine="560"/>
        <w:rPr>
          <w:rFonts w:ascii="仿宋" w:hAnsi="仿宋" w:eastAsia="仿宋" w:cs="仿宋"/>
          <w:color w:val="auto"/>
          <w:sz w:val="28"/>
        </w:rPr>
      </w:pPr>
      <w:r>
        <w:rPr>
          <w:rFonts w:hint="eastAsia" w:ascii="仿宋" w:hAnsi="仿宋" w:eastAsia="仿宋" w:cs="仿宋"/>
          <w:color w:val="auto"/>
          <w:sz w:val="28"/>
        </w:rPr>
        <w:t>⒉如果我们的投标书被接受，我们将履行招标文件中规定的每一项要求，按期、按质、按量完成交货和完工任务。</w:t>
      </w:r>
    </w:p>
    <w:p>
      <w:pPr>
        <w:spacing w:line="360" w:lineRule="atLeast"/>
        <w:ind w:firstLine="560"/>
        <w:rPr>
          <w:rFonts w:ascii="仿宋" w:hAnsi="仿宋" w:eastAsia="仿宋" w:cs="仿宋"/>
          <w:color w:val="auto"/>
          <w:sz w:val="28"/>
        </w:rPr>
      </w:pPr>
      <w:r>
        <w:rPr>
          <w:rFonts w:hint="eastAsia" w:ascii="仿宋" w:hAnsi="仿宋" w:eastAsia="仿宋" w:cs="仿宋"/>
          <w:color w:val="auto"/>
          <w:sz w:val="28"/>
        </w:rPr>
        <w:t>⒊我们同意投标书在招标文件规定的投标截止日期届满后立即对供应商产生法律约束力，投标有效期截至开标日后</w:t>
      </w:r>
      <w:r>
        <w:rPr>
          <w:rFonts w:hint="eastAsia" w:ascii="仿宋" w:hAnsi="仿宋" w:eastAsia="仿宋" w:cs="仿宋"/>
          <w:color w:val="auto"/>
          <w:sz w:val="28"/>
          <w:u w:val="single"/>
        </w:rPr>
        <w:t>90</w:t>
      </w:r>
      <w:r>
        <w:rPr>
          <w:rFonts w:hint="eastAsia" w:ascii="仿宋" w:hAnsi="仿宋" w:eastAsia="仿宋" w:cs="仿宋"/>
          <w:color w:val="auto"/>
          <w:sz w:val="28"/>
        </w:rPr>
        <w:t>日历天。</w:t>
      </w:r>
    </w:p>
    <w:p>
      <w:pPr>
        <w:spacing w:line="360" w:lineRule="atLeast"/>
        <w:ind w:firstLine="560"/>
        <w:rPr>
          <w:rFonts w:ascii="仿宋" w:hAnsi="仿宋" w:eastAsia="仿宋" w:cs="仿宋"/>
          <w:color w:val="auto"/>
          <w:sz w:val="28"/>
        </w:rPr>
      </w:pPr>
      <w:r>
        <w:rPr>
          <w:rFonts w:hint="eastAsia" w:ascii="仿宋" w:hAnsi="仿宋" w:eastAsia="仿宋" w:cs="仿宋"/>
          <w:color w:val="auto"/>
          <w:sz w:val="28"/>
        </w:rPr>
        <w:t>⒋我们愿意提供采购人在招标文件中要求的所有资料。</w:t>
      </w:r>
    </w:p>
    <w:p>
      <w:pPr>
        <w:spacing w:line="360" w:lineRule="atLeast"/>
        <w:ind w:firstLine="560"/>
        <w:rPr>
          <w:rFonts w:ascii="仿宋" w:hAnsi="仿宋" w:eastAsia="仿宋" w:cs="仿宋"/>
          <w:color w:val="auto"/>
          <w:sz w:val="28"/>
        </w:rPr>
      </w:pPr>
      <w:r>
        <w:rPr>
          <w:rFonts w:hint="eastAsia" w:ascii="仿宋" w:hAnsi="仿宋" w:eastAsia="仿宋" w:cs="仿宋"/>
          <w:color w:val="auto"/>
          <w:sz w:val="28"/>
        </w:rPr>
        <w:t>⒌我们认为你们有选择或拒绝任何投标者中标的权力。</w:t>
      </w:r>
    </w:p>
    <w:p>
      <w:pPr>
        <w:spacing w:line="360" w:lineRule="atLeast"/>
        <w:ind w:firstLine="560"/>
        <w:rPr>
          <w:rFonts w:ascii="仿宋" w:hAnsi="仿宋" w:eastAsia="仿宋" w:cs="仿宋"/>
          <w:color w:val="auto"/>
          <w:sz w:val="28"/>
        </w:rPr>
      </w:pPr>
      <w:r>
        <w:rPr>
          <w:rFonts w:hint="eastAsia" w:ascii="仿宋" w:hAnsi="仿宋" w:eastAsia="仿宋" w:cs="仿宋"/>
          <w:color w:val="auto"/>
          <w:sz w:val="28"/>
        </w:rPr>
        <w:t>⒍我们愿按合同法履行自己的全部责任。</w:t>
      </w:r>
    </w:p>
    <w:p>
      <w:pPr>
        <w:spacing w:line="360" w:lineRule="atLeast"/>
        <w:ind w:firstLine="560"/>
        <w:rPr>
          <w:rFonts w:ascii="仿宋" w:hAnsi="仿宋" w:eastAsia="仿宋" w:cs="仿宋"/>
          <w:color w:val="auto"/>
          <w:sz w:val="28"/>
        </w:rPr>
      </w:pPr>
      <w:r>
        <w:rPr>
          <w:rFonts w:hint="eastAsia" w:ascii="仿宋" w:hAnsi="仿宋" w:eastAsia="仿宋" w:cs="仿宋"/>
          <w:color w:val="auto"/>
          <w:sz w:val="28"/>
        </w:rPr>
        <w:t>⒎我方愿意遵守国家有关规定及招标文件中规定的收费标准，承付中标服务费。</w:t>
      </w:r>
    </w:p>
    <w:p>
      <w:pPr>
        <w:spacing w:line="360" w:lineRule="atLeast"/>
        <w:ind w:firstLine="560"/>
        <w:rPr>
          <w:rFonts w:ascii="仿宋" w:hAnsi="仿宋" w:eastAsia="仿宋" w:cs="仿宋"/>
          <w:color w:val="auto"/>
          <w:sz w:val="28"/>
        </w:rPr>
      </w:pPr>
      <w:r>
        <w:rPr>
          <w:rFonts w:hint="eastAsia" w:ascii="仿宋" w:hAnsi="仿宋" w:eastAsia="仿宋" w:cs="仿宋"/>
          <w:color w:val="auto"/>
          <w:sz w:val="28"/>
        </w:rPr>
        <w:t>⒏该项投标在开标后的全过程中保持有效，不作任何更改和变动。</w:t>
      </w:r>
    </w:p>
    <w:p>
      <w:pPr>
        <w:spacing w:line="360" w:lineRule="atLeast"/>
        <w:ind w:firstLine="560"/>
        <w:rPr>
          <w:rFonts w:ascii="仿宋" w:hAnsi="仿宋" w:eastAsia="仿宋" w:cs="仿宋"/>
          <w:color w:val="auto"/>
          <w:sz w:val="28"/>
        </w:rPr>
      </w:pPr>
      <w:r>
        <w:rPr>
          <w:rFonts w:hint="eastAsia" w:ascii="仿宋" w:hAnsi="仿宋" w:eastAsia="仿宋" w:cs="仿宋"/>
          <w:color w:val="auto"/>
          <w:sz w:val="28"/>
        </w:rPr>
        <w:t>⒐我们同意按招标文件规定，交纳</w:t>
      </w:r>
      <w:r>
        <w:rPr>
          <w:rFonts w:hint="eastAsia" w:ascii="仿宋" w:hAnsi="仿宋" w:eastAsia="仿宋" w:cs="仿宋"/>
          <w:color w:val="auto"/>
          <w:sz w:val="28"/>
          <w:u w:val="single"/>
        </w:rPr>
        <w:t xml:space="preserve">     </w:t>
      </w:r>
      <w:r>
        <w:rPr>
          <w:rFonts w:hint="eastAsia" w:ascii="仿宋" w:hAnsi="仿宋" w:eastAsia="仿宋" w:cs="仿宋"/>
          <w:color w:val="auto"/>
          <w:sz w:val="28"/>
        </w:rPr>
        <w:t>元的投标保证金。并同意在确定最终中标人、发出中标通知书之后5个工作日内退还我公司的投标保证金。（如因特殊原因，在投标有效期之后确定中标人，本承诺依然有效。）</w:t>
      </w:r>
    </w:p>
    <w:p>
      <w:pPr>
        <w:spacing w:line="360" w:lineRule="atLeast"/>
        <w:ind w:firstLine="560"/>
        <w:rPr>
          <w:rFonts w:ascii="仿宋" w:hAnsi="仿宋" w:eastAsia="仿宋" w:cs="仿宋"/>
          <w:color w:val="auto"/>
          <w:sz w:val="28"/>
        </w:rPr>
      </w:pPr>
      <w:r>
        <w:rPr>
          <w:rFonts w:hint="eastAsia" w:ascii="仿宋" w:hAnsi="仿宋" w:eastAsia="仿宋" w:cs="仿宋"/>
          <w:color w:val="auto"/>
          <w:sz w:val="28"/>
        </w:rPr>
        <w:t>⒑综合说明：</w:t>
      </w:r>
    </w:p>
    <w:p>
      <w:pPr>
        <w:spacing w:line="360" w:lineRule="atLeast"/>
        <w:ind w:firstLine="560"/>
        <w:rPr>
          <w:rFonts w:ascii="仿宋" w:hAnsi="仿宋" w:eastAsia="仿宋" w:cs="仿宋"/>
          <w:color w:val="auto"/>
          <w:sz w:val="28"/>
        </w:rPr>
      </w:pPr>
      <w:r>
        <w:rPr>
          <w:rFonts w:hint="eastAsia" w:ascii="仿宋" w:hAnsi="仿宋" w:eastAsia="仿宋" w:cs="仿宋"/>
          <w:color w:val="auto"/>
          <w:sz w:val="28"/>
        </w:rPr>
        <w:t>（1）材料的详细技术参数、技术条件、技术标准、拟达到的质量标准和保险期限。</w:t>
      </w:r>
    </w:p>
    <w:p>
      <w:pPr>
        <w:spacing w:line="360" w:lineRule="atLeast"/>
        <w:ind w:firstLine="560"/>
        <w:rPr>
          <w:rFonts w:ascii="仿宋" w:hAnsi="仿宋" w:eastAsia="仿宋" w:cs="仿宋"/>
          <w:color w:val="auto"/>
          <w:sz w:val="28"/>
        </w:rPr>
      </w:pPr>
      <w:r>
        <w:rPr>
          <w:rFonts w:hint="eastAsia" w:ascii="仿宋" w:hAnsi="仿宋" w:eastAsia="仿宋" w:cs="仿宋"/>
          <w:color w:val="auto"/>
          <w:sz w:val="28"/>
        </w:rPr>
        <w:t>（2）易损件、配件及供应方式。</w:t>
      </w:r>
    </w:p>
    <w:p>
      <w:pPr>
        <w:spacing w:line="360" w:lineRule="atLeast"/>
        <w:ind w:firstLine="560"/>
        <w:rPr>
          <w:rFonts w:ascii="仿宋" w:hAnsi="仿宋" w:eastAsia="仿宋" w:cs="仿宋"/>
          <w:color w:val="auto"/>
          <w:sz w:val="28"/>
        </w:rPr>
      </w:pPr>
      <w:r>
        <w:rPr>
          <w:rFonts w:hint="eastAsia" w:ascii="仿宋" w:hAnsi="仿宋" w:eastAsia="仿宋" w:cs="仿宋"/>
          <w:color w:val="auto"/>
          <w:sz w:val="28"/>
        </w:rPr>
        <w:t>（3）工程安装计划、组织机构及人员安排。</w:t>
      </w:r>
    </w:p>
    <w:p>
      <w:pPr>
        <w:spacing w:line="360" w:lineRule="atLeast"/>
        <w:ind w:firstLine="560"/>
        <w:rPr>
          <w:rFonts w:ascii="仿宋" w:hAnsi="仿宋" w:eastAsia="仿宋" w:cs="仿宋"/>
          <w:color w:val="auto"/>
          <w:sz w:val="28"/>
        </w:rPr>
      </w:pPr>
      <w:r>
        <w:rPr>
          <w:rFonts w:hint="eastAsia" w:ascii="仿宋" w:hAnsi="仿宋" w:eastAsia="仿宋" w:cs="仿宋"/>
          <w:color w:val="auto"/>
          <w:sz w:val="28"/>
        </w:rPr>
        <w:t>（4）技术服务。</w:t>
      </w:r>
    </w:p>
    <w:p>
      <w:pPr>
        <w:spacing w:line="360" w:lineRule="atLeast"/>
        <w:ind w:firstLine="560"/>
        <w:rPr>
          <w:rFonts w:ascii="仿宋" w:hAnsi="仿宋" w:eastAsia="仿宋" w:cs="仿宋"/>
          <w:color w:val="auto"/>
          <w:sz w:val="28"/>
        </w:rPr>
      </w:pPr>
      <w:r>
        <w:rPr>
          <w:rFonts w:hint="eastAsia" w:ascii="仿宋" w:hAnsi="仿宋" w:eastAsia="仿宋" w:cs="仿宋"/>
          <w:color w:val="auto"/>
          <w:sz w:val="28"/>
        </w:rPr>
        <w:t>（5）运输方式。</w:t>
      </w:r>
    </w:p>
    <w:p>
      <w:pPr>
        <w:spacing w:line="360" w:lineRule="atLeast"/>
        <w:ind w:firstLine="560"/>
        <w:rPr>
          <w:rFonts w:ascii="仿宋" w:hAnsi="仿宋" w:eastAsia="仿宋" w:cs="仿宋"/>
          <w:color w:val="auto"/>
          <w:sz w:val="28"/>
        </w:rPr>
      </w:pPr>
      <w:r>
        <w:rPr>
          <w:rFonts w:hint="eastAsia" w:ascii="仿宋" w:hAnsi="仿宋" w:eastAsia="仿宋" w:cs="仿宋"/>
          <w:color w:val="auto"/>
          <w:sz w:val="28"/>
        </w:rPr>
        <w:t>（6）要求项目单位提供的配合。</w:t>
      </w:r>
    </w:p>
    <w:p>
      <w:pPr>
        <w:spacing w:line="360" w:lineRule="atLeast"/>
        <w:ind w:firstLine="560"/>
        <w:rPr>
          <w:rFonts w:ascii="仿宋" w:hAnsi="仿宋" w:eastAsia="仿宋" w:cs="仿宋"/>
          <w:color w:val="auto"/>
          <w:sz w:val="28"/>
        </w:rPr>
      </w:pPr>
      <w:r>
        <w:rPr>
          <w:rFonts w:hint="eastAsia" w:ascii="仿宋" w:hAnsi="仿宋" w:eastAsia="仿宋" w:cs="仿宋"/>
          <w:color w:val="auto"/>
          <w:sz w:val="28"/>
        </w:rPr>
        <w:t>（7）对招标文件内容有不同意见的偏离说明。</w:t>
      </w:r>
    </w:p>
    <w:p>
      <w:pPr>
        <w:spacing w:line="360" w:lineRule="atLeast"/>
        <w:ind w:firstLine="560"/>
        <w:rPr>
          <w:rFonts w:ascii="仿宋" w:hAnsi="仿宋" w:eastAsia="仿宋" w:cs="仿宋"/>
          <w:color w:val="auto"/>
          <w:sz w:val="28"/>
        </w:rPr>
      </w:pPr>
      <w:r>
        <w:rPr>
          <w:rFonts w:hint="eastAsia" w:ascii="仿宋" w:hAnsi="仿宋" w:eastAsia="仿宋" w:cs="仿宋"/>
          <w:color w:val="auto"/>
          <w:sz w:val="28"/>
        </w:rPr>
        <w:t>（8）其它。</w:t>
      </w:r>
    </w:p>
    <w:p>
      <w:pPr>
        <w:spacing w:line="360" w:lineRule="atLeast"/>
        <w:ind w:firstLine="560"/>
        <w:rPr>
          <w:rFonts w:ascii="仿宋" w:hAnsi="仿宋" w:eastAsia="仿宋" w:cs="仿宋"/>
          <w:color w:val="auto"/>
          <w:sz w:val="28"/>
        </w:rPr>
      </w:pPr>
      <w:r>
        <w:rPr>
          <w:rFonts w:hint="eastAsia" w:ascii="仿宋" w:hAnsi="仿宋" w:eastAsia="仿宋" w:cs="仿宋"/>
          <w:color w:val="auto"/>
          <w:sz w:val="28"/>
        </w:rPr>
        <w:t>11.我们理解，最低报价不是中标的唯一条件。</w:t>
      </w:r>
    </w:p>
    <w:p>
      <w:pPr>
        <w:spacing w:line="360" w:lineRule="atLeast"/>
        <w:ind w:firstLine="560"/>
        <w:rPr>
          <w:rFonts w:ascii="仿宋" w:hAnsi="仿宋" w:eastAsia="仿宋" w:cs="仿宋"/>
          <w:color w:val="auto"/>
          <w:sz w:val="28"/>
        </w:rPr>
      </w:pPr>
      <w:r>
        <w:rPr>
          <w:rFonts w:hint="eastAsia" w:ascii="仿宋" w:hAnsi="仿宋" w:eastAsia="仿宋" w:cs="仿宋"/>
          <w:color w:val="auto"/>
          <w:sz w:val="28"/>
        </w:rPr>
        <w:t>12.所有有关本标书的函电，请按下列地址联系：</w:t>
      </w:r>
    </w:p>
    <w:p>
      <w:pPr>
        <w:spacing w:line="360" w:lineRule="atLeast"/>
        <w:ind w:firstLine="560"/>
        <w:rPr>
          <w:rFonts w:ascii="仿宋" w:hAnsi="仿宋" w:eastAsia="仿宋" w:cs="仿宋"/>
          <w:color w:val="auto"/>
          <w:sz w:val="28"/>
        </w:rPr>
      </w:pPr>
      <w:r>
        <w:rPr>
          <w:rFonts w:hint="eastAsia" w:ascii="仿宋" w:hAnsi="仿宋" w:eastAsia="仿宋" w:cs="仿宋"/>
          <w:color w:val="auto"/>
          <w:sz w:val="28"/>
        </w:rPr>
        <w:t>单       位：</w:t>
      </w:r>
    </w:p>
    <w:p>
      <w:pPr>
        <w:spacing w:line="360" w:lineRule="atLeast"/>
        <w:ind w:firstLine="560"/>
        <w:rPr>
          <w:rFonts w:ascii="仿宋" w:hAnsi="仿宋" w:eastAsia="仿宋" w:cs="仿宋"/>
          <w:color w:val="auto"/>
          <w:sz w:val="28"/>
        </w:rPr>
      </w:pPr>
      <w:r>
        <w:rPr>
          <w:rFonts w:hint="eastAsia" w:ascii="仿宋" w:hAnsi="仿宋" w:eastAsia="仿宋" w:cs="仿宋"/>
          <w:color w:val="auto"/>
          <w:sz w:val="28"/>
        </w:rPr>
        <w:t>地       址：</w:t>
      </w:r>
    </w:p>
    <w:p>
      <w:pPr>
        <w:spacing w:line="360" w:lineRule="atLeast"/>
        <w:ind w:firstLine="560"/>
        <w:rPr>
          <w:rFonts w:ascii="仿宋" w:hAnsi="仿宋" w:eastAsia="仿宋" w:cs="仿宋"/>
          <w:color w:val="auto"/>
          <w:sz w:val="28"/>
        </w:rPr>
      </w:pPr>
      <w:r>
        <w:rPr>
          <w:rFonts w:hint="eastAsia" w:ascii="仿宋" w:hAnsi="仿宋" w:eastAsia="仿宋" w:cs="仿宋"/>
          <w:color w:val="auto"/>
          <w:sz w:val="28"/>
        </w:rPr>
        <w:t>电       话：</w:t>
      </w:r>
    </w:p>
    <w:p>
      <w:pPr>
        <w:spacing w:line="360" w:lineRule="atLeast"/>
        <w:ind w:firstLine="560"/>
        <w:rPr>
          <w:rFonts w:ascii="仿宋" w:hAnsi="仿宋" w:eastAsia="仿宋" w:cs="仿宋"/>
          <w:color w:val="auto"/>
          <w:sz w:val="28"/>
        </w:rPr>
      </w:pPr>
      <w:r>
        <w:rPr>
          <w:rFonts w:hint="eastAsia" w:ascii="仿宋" w:hAnsi="仿宋" w:eastAsia="仿宋" w:cs="仿宋"/>
          <w:color w:val="auto"/>
          <w:sz w:val="28"/>
        </w:rPr>
        <w:t>传       真：</w:t>
      </w:r>
    </w:p>
    <w:p>
      <w:pPr>
        <w:spacing w:line="360" w:lineRule="atLeast"/>
        <w:ind w:firstLine="560"/>
        <w:rPr>
          <w:rFonts w:ascii="仿宋" w:hAnsi="仿宋" w:eastAsia="仿宋" w:cs="仿宋"/>
          <w:color w:val="auto"/>
          <w:sz w:val="28"/>
        </w:rPr>
      </w:pPr>
      <w:r>
        <w:rPr>
          <w:rFonts w:hint="eastAsia" w:ascii="仿宋" w:hAnsi="仿宋" w:eastAsia="仿宋" w:cs="仿宋"/>
          <w:color w:val="auto"/>
          <w:sz w:val="28"/>
        </w:rPr>
        <w:t>邮 政 编 码：</w:t>
      </w:r>
    </w:p>
    <w:p>
      <w:pPr>
        <w:spacing w:line="360" w:lineRule="atLeast"/>
        <w:ind w:firstLine="560"/>
        <w:rPr>
          <w:rFonts w:ascii="仿宋" w:hAnsi="仿宋" w:eastAsia="仿宋" w:cs="仿宋"/>
          <w:color w:val="auto"/>
          <w:sz w:val="28"/>
        </w:rPr>
      </w:pPr>
      <w:r>
        <w:rPr>
          <w:rFonts w:hint="eastAsia" w:ascii="仿宋" w:hAnsi="仿宋" w:eastAsia="仿宋" w:cs="仿宋"/>
          <w:color w:val="auto"/>
          <w:sz w:val="28"/>
        </w:rPr>
        <w:t>联  系  人：</w:t>
      </w:r>
    </w:p>
    <w:p>
      <w:pPr>
        <w:spacing w:line="360" w:lineRule="atLeast"/>
        <w:ind w:firstLine="560"/>
        <w:rPr>
          <w:rFonts w:ascii="仿宋" w:hAnsi="仿宋" w:eastAsia="仿宋" w:cs="仿宋"/>
          <w:color w:val="auto"/>
          <w:sz w:val="28"/>
        </w:rPr>
      </w:pPr>
      <w:r>
        <w:rPr>
          <w:rFonts w:hint="eastAsia" w:ascii="仿宋" w:hAnsi="仿宋" w:eastAsia="仿宋" w:cs="仿宋"/>
          <w:color w:val="auto"/>
          <w:sz w:val="28"/>
        </w:rPr>
        <w:t xml:space="preserve">投标单位：   （公章）   </w:t>
      </w:r>
    </w:p>
    <w:p>
      <w:pPr>
        <w:spacing w:line="360" w:lineRule="atLeast"/>
        <w:ind w:firstLine="560"/>
        <w:rPr>
          <w:rFonts w:ascii="仿宋" w:hAnsi="仿宋" w:eastAsia="仿宋" w:cs="仿宋"/>
          <w:color w:val="auto"/>
          <w:sz w:val="28"/>
        </w:rPr>
      </w:pPr>
      <w:r>
        <w:rPr>
          <w:rFonts w:hint="eastAsia" w:ascii="仿宋" w:hAnsi="仿宋" w:eastAsia="仿宋" w:cs="仿宋"/>
          <w:color w:val="auto"/>
          <w:sz w:val="28"/>
        </w:rPr>
        <w:t>授权代表签字：</w:t>
      </w:r>
    </w:p>
    <w:p>
      <w:pPr>
        <w:spacing w:line="360" w:lineRule="atLeast"/>
        <w:ind w:firstLine="560"/>
        <w:rPr>
          <w:rFonts w:ascii="仿宋" w:hAnsi="仿宋" w:eastAsia="仿宋" w:cs="仿宋"/>
          <w:color w:val="auto"/>
          <w:sz w:val="28"/>
        </w:rPr>
      </w:pPr>
    </w:p>
    <w:p>
      <w:pPr>
        <w:spacing w:line="360" w:lineRule="atLeast"/>
        <w:ind w:firstLine="4877" w:firstLineChars="1742"/>
        <w:jc w:val="right"/>
        <w:rPr>
          <w:rFonts w:ascii="仿宋" w:hAnsi="仿宋" w:eastAsia="仿宋" w:cs="仿宋"/>
          <w:b/>
          <w:color w:val="auto"/>
          <w:sz w:val="28"/>
        </w:rPr>
      </w:pPr>
      <w:r>
        <w:rPr>
          <w:rFonts w:hint="eastAsia" w:ascii="仿宋" w:hAnsi="仿宋" w:eastAsia="仿宋" w:cs="仿宋"/>
          <w:color w:val="auto"/>
          <w:sz w:val="28"/>
        </w:rPr>
        <w:t>年   月    日</w:t>
      </w:r>
      <w:r>
        <w:rPr>
          <w:rFonts w:hint="eastAsia" w:ascii="仿宋" w:hAnsi="仿宋" w:eastAsia="仿宋" w:cs="仿宋"/>
          <w:b/>
          <w:color w:val="auto"/>
          <w:sz w:val="28"/>
        </w:rPr>
        <w:br w:type="page"/>
      </w:r>
      <w:r>
        <w:rPr>
          <w:rFonts w:hint="eastAsia" w:ascii="仿宋" w:hAnsi="仿宋" w:eastAsia="仿宋" w:cs="仿宋"/>
          <w:color w:val="auto"/>
          <w:sz w:val="28"/>
        </w:rPr>
        <w:t>附件二</w:t>
      </w:r>
    </w:p>
    <w:p>
      <w:pPr>
        <w:pStyle w:val="5"/>
        <w:spacing w:line="500" w:lineRule="exact"/>
        <w:jc w:val="center"/>
        <w:rPr>
          <w:rFonts w:ascii="仿宋" w:hAnsi="仿宋" w:eastAsia="仿宋" w:cs="仿宋"/>
          <w:color w:val="auto"/>
          <w:sz w:val="32"/>
        </w:rPr>
      </w:pPr>
      <w:r>
        <w:rPr>
          <w:rFonts w:hint="eastAsia" w:ascii="仿宋" w:hAnsi="仿宋" w:eastAsia="仿宋" w:cs="仿宋"/>
          <w:color w:val="auto"/>
          <w:sz w:val="32"/>
        </w:rPr>
        <w:t>法定代表人资格证明书（格式）</w:t>
      </w:r>
    </w:p>
    <w:p>
      <w:pPr>
        <w:spacing w:line="500" w:lineRule="exact"/>
        <w:rPr>
          <w:rFonts w:ascii="仿宋" w:hAnsi="仿宋" w:eastAsia="仿宋" w:cs="仿宋"/>
          <w:color w:val="auto"/>
          <w:szCs w:val="21"/>
        </w:rPr>
      </w:pPr>
    </w:p>
    <w:p>
      <w:pPr>
        <w:pStyle w:val="33"/>
        <w:spacing w:line="580" w:lineRule="exact"/>
        <w:ind w:firstLine="560"/>
        <w:rPr>
          <w:rFonts w:ascii="仿宋" w:hAnsi="仿宋" w:eastAsia="仿宋" w:cs="仿宋"/>
          <w:color w:val="auto"/>
          <w:u w:val="single"/>
        </w:rPr>
      </w:pPr>
      <w:r>
        <w:rPr>
          <w:rFonts w:hint="eastAsia" w:ascii="仿宋" w:hAnsi="仿宋" w:eastAsia="仿宋" w:cs="仿宋"/>
          <w:color w:val="auto"/>
        </w:rPr>
        <w:t>单位名称：</w:t>
      </w:r>
      <w:r>
        <w:rPr>
          <w:rFonts w:hint="eastAsia" w:ascii="仿宋" w:hAnsi="仿宋" w:eastAsia="仿宋" w:cs="仿宋"/>
          <w:color w:val="auto"/>
          <w:u w:val="single"/>
        </w:rPr>
        <w:t xml:space="preserve">                                          </w:t>
      </w:r>
      <w:r>
        <w:rPr>
          <w:rFonts w:hint="eastAsia" w:ascii="仿宋" w:hAnsi="仿宋" w:eastAsia="仿宋" w:cs="仿宋"/>
          <w:color w:val="auto"/>
        </w:rPr>
        <w:t>；</w:t>
      </w:r>
    </w:p>
    <w:p>
      <w:pPr>
        <w:pStyle w:val="33"/>
        <w:spacing w:line="580" w:lineRule="exact"/>
        <w:ind w:firstLine="560"/>
        <w:rPr>
          <w:rFonts w:ascii="仿宋" w:hAnsi="仿宋" w:eastAsia="仿宋" w:cs="仿宋"/>
          <w:color w:val="auto"/>
        </w:rPr>
      </w:pPr>
      <w:r>
        <w:rPr>
          <w:rFonts w:hint="eastAsia" w:ascii="仿宋" w:hAnsi="仿宋" w:eastAsia="仿宋" w:cs="仿宋"/>
          <w:color w:val="auto"/>
        </w:rPr>
        <w:t>地    址：</w:t>
      </w:r>
      <w:r>
        <w:rPr>
          <w:rFonts w:hint="eastAsia" w:ascii="仿宋" w:hAnsi="仿宋" w:eastAsia="仿宋" w:cs="仿宋"/>
          <w:color w:val="auto"/>
          <w:u w:val="single"/>
        </w:rPr>
        <w:t xml:space="preserve">                                          </w:t>
      </w:r>
      <w:r>
        <w:rPr>
          <w:rFonts w:hint="eastAsia" w:ascii="仿宋" w:hAnsi="仿宋" w:eastAsia="仿宋" w:cs="仿宋"/>
          <w:color w:val="auto"/>
        </w:rPr>
        <w:t>；</w:t>
      </w:r>
    </w:p>
    <w:p>
      <w:pPr>
        <w:pStyle w:val="33"/>
        <w:spacing w:line="580" w:lineRule="exact"/>
        <w:ind w:firstLine="560"/>
        <w:rPr>
          <w:rFonts w:ascii="仿宋" w:hAnsi="仿宋" w:eastAsia="仿宋" w:cs="仿宋"/>
          <w:color w:val="auto"/>
        </w:rPr>
      </w:pPr>
      <w:r>
        <w:rPr>
          <w:rFonts w:hint="eastAsia" w:ascii="仿宋" w:hAnsi="仿宋" w:eastAsia="仿宋" w:cs="仿宋"/>
          <w:color w:val="auto"/>
        </w:rPr>
        <w:t>姓    名：</w:t>
      </w:r>
      <w:r>
        <w:rPr>
          <w:rFonts w:hint="eastAsia" w:ascii="仿宋" w:hAnsi="仿宋" w:eastAsia="仿宋" w:cs="仿宋"/>
          <w:color w:val="auto"/>
          <w:u w:val="single"/>
        </w:rPr>
        <w:t xml:space="preserve">             </w:t>
      </w:r>
      <w:r>
        <w:rPr>
          <w:rFonts w:hint="eastAsia" w:ascii="仿宋" w:hAnsi="仿宋" w:eastAsia="仿宋" w:cs="仿宋"/>
          <w:color w:val="auto"/>
        </w:rPr>
        <w:t>性别：</w:t>
      </w:r>
      <w:r>
        <w:rPr>
          <w:rFonts w:hint="eastAsia" w:ascii="仿宋" w:hAnsi="仿宋" w:eastAsia="仿宋" w:cs="仿宋"/>
          <w:color w:val="auto"/>
          <w:u w:val="single"/>
        </w:rPr>
        <w:t xml:space="preserve">     </w:t>
      </w:r>
      <w:r>
        <w:rPr>
          <w:rFonts w:hint="eastAsia" w:ascii="仿宋" w:hAnsi="仿宋" w:eastAsia="仿宋" w:cs="仿宋"/>
          <w:color w:val="auto"/>
        </w:rPr>
        <w:t>年龄：</w:t>
      </w:r>
      <w:r>
        <w:rPr>
          <w:rFonts w:hint="eastAsia" w:ascii="仿宋" w:hAnsi="仿宋" w:eastAsia="仿宋" w:cs="仿宋"/>
          <w:color w:val="auto"/>
          <w:u w:val="single"/>
        </w:rPr>
        <w:t xml:space="preserve">     </w:t>
      </w:r>
      <w:r>
        <w:rPr>
          <w:rFonts w:hint="eastAsia" w:ascii="仿宋" w:hAnsi="仿宋" w:eastAsia="仿宋" w:cs="仿宋"/>
          <w:color w:val="auto"/>
        </w:rPr>
        <w:t>职务：</w:t>
      </w:r>
      <w:r>
        <w:rPr>
          <w:rFonts w:hint="eastAsia" w:ascii="仿宋" w:hAnsi="仿宋" w:eastAsia="仿宋" w:cs="仿宋"/>
          <w:color w:val="auto"/>
          <w:u w:val="single"/>
        </w:rPr>
        <w:t xml:space="preserve">           </w:t>
      </w:r>
      <w:r>
        <w:rPr>
          <w:rFonts w:hint="eastAsia" w:ascii="仿宋" w:hAnsi="仿宋" w:eastAsia="仿宋" w:cs="仿宋"/>
          <w:color w:val="auto"/>
        </w:rPr>
        <w:t>；</w:t>
      </w:r>
    </w:p>
    <w:p>
      <w:pPr>
        <w:pStyle w:val="33"/>
        <w:spacing w:line="580" w:lineRule="exact"/>
        <w:ind w:firstLine="560"/>
        <w:rPr>
          <w:rFonts w:ascii="仿宋" w:hAnsi="仿宋" w:eastAsia="仿宋" w:cs="仿宋"/>
          <w:color w:val="auto"/>
        </w:rPr>
      </w:pPr>
      <w:r>
        <w:rPr>
          <w:rFonts w:hint="eastAsia" w:ascii="仿宋" w:hAnsi="仿宋" w:eastAsia="仿宋" w:cs="仿宋"/>
          <w:color w:val="auto"/>
        </w:rPr>
        <w:t>该同志系</w:t>
      </w:r>
      <w:r>
        <w:rPr>
          <w:rFonts w:hint="eastAsia" w:ascii="仿宋" w:hAnsi="仿宋" w:eastAsia="仿宋" w:cs="仿宋"/>
          <w:color w:val="auto"/>
          <w:u w:val="single"/>
        </w:rPr>
        <w:t>公司</w:t>
      </w:r>
      <w:r>
        <w:rPr>
          <w:rFonts w:hint="eastAsia" w:ascii="仿宋" w:hAnsi="仿宋" w:eastAsia="仿宋" w:cs="仿宋"/>
          <w:color w:val="auto"/>
        </w:rPr>
        <w:t>的法定代表人。为参加本项目，签署上述的投标文件、进行合同谈判、签署合同和处理与之有关的一切事务。</w:t>
      </w:r>
    </w:p>
    <w:p>
      <w:pPr>
        <w:pStyle w:val="33"/>
        <w:spacing w:line="580" w:lineRule="exact"/>
        <w:ind w:firstLine="560"/>
        <w:rPr>
          <w:rFonts w:ascii="仿宋" w:hAnsi="仿宋" w:eastAsia="仿宋" w:cs="仿宋"/>
          <w:color w:val="auto"/>
        </w:rPr>
      </w:pPr>
    </w:p>
    <w:p>
      <w:pPr>
        <w:pStyle w:val="33"/>
        <w:spacing w:line="580" w:lineRule="exact"/>
        <w:ind w:firstLine="560"/>
        <w:rPr>
          <w:rFonts w:ascii="仿宋" w:hAnsi="仿宋" w:eastAsia="仿宋" w:cs="仿宋"/>
          <w:color w:val="auto"/>
        </w:rPr>
      </w:pPr>
      <w:r>
        <w:rPr>
          <w:rFonts w:hint="eastAsia" w:ascii="仿宋" w:hAnsi="仿宋" w:eastAsia="仿宋" w:cs="仿宋"/>
          <w:color w:val="auto"/>
        </w:rPr>
        <w:t>特此证明</w:t>
      </w:r>
    </w:p>
    <w:p>
      <w:pPr>
        <w:pStyle w:val="33"/>
        <w:ind w:firstLine="560"/>
        <w:rPr>
          <w:rFonts w:ascii="仿宋" w:hAnsi="仿宋" w:eastAsia="仿宋" w:cs="仿宋"/>
          <w:color w:val="auto"/>
        </w:rPr>
      </w:pPr>
    </w:p>
    <w:p>
      <w:pPr>
        <w:pStyle w:val="33"/>
        <w:ind w:firstLine="560"/>
        <w:rPr>
          <w:rFonts w:ascii="仿宋" w:hAnsi="仿宋" w:eastAsia="仿宋" w:cs="仿宋"/>
          <w:color w:val="auto"/>
        </w:rPr>
      </w:pPr>
    </w:p>
    <w:p>
      <w:pPr>
        <w:pStyle w:val="33"/>
        <w:ind w:firstLine="4200" w:firstLineChars="1500"/>
        <w:rPr>
          <w:rFonts w:ascii="仿宋" w:hAnsi="仿宋" w:eastAsia="仿宋" w:cs="仿宋"/>
          <w:color w:val="auto"/>
        </w:rPr>
      </w:pPr>
      <w:r>
        <w:rPr>
          <w:rFonts w:hint="eastAsia" w:ascii="仿宋" w:hAnsi="仿宋" w:eastAsia="仿宋" w:cs="仿宋"/>
          <w:color w:val="auto"/>
        </w:rPr>
        <w:t xml:space="preserve">供应商：    （公章）   </w:t>
      </w:r>
    </w:p>
    <w:p>
      <w:pPr>
        <w:pStyle w:val="33"/>
        <w:ind w:firstLine="4200" w:firstLineChars="1500"/>
        <w:rPr>
          <w:rFonts w:ascii="仿宋" w:hAnsi="仿宋" w:eastAsia="仿宋" w:cs="仿宋"/>
          <w:color w:val="auto"/>
        </w:rPr>
      </w:pPr>
    </w:p>
    <w:p>
      <w:pPr>
        <w:pStyle w:val="33"/>
        <w:ind w:firstLine="4200" w:firstLineChars="1500"/>
        <w:rPr>
          <w:rFonts w:ascii="仿宋" w:hAnsi="仿宋" w:eastAsia="仿宋" w:cs="仿宋"/>
          <w:color w:val="auto"/>
        </w:rPr>
      </w:pPr>
      <w:r>
        <w:rPr>
          <w:rFonts w:hint="eastAsia" w:ascii="仿宋" w:hAnsi="仿宋" w:eastAsia="仿宋" w:cs="仿宋"/>
          <w:color w:val="auto"/>
        </w:rPr>
        <w:t>法定代表人签名：</w:t>
      </w:r>
    </w:p>
    <w:p>
      <w:pPr>
        <w:pStyle w:val="33"/>
        <w:ind w:firstLine="4200" w:firstLineChars="1500"/>
        <w:rPr>
          <w:rFonts w:ascii="仿宋" w:hAnsi="仿宋" w:eastAsia="仿宋" w:cs="仿宋"/>
          <w:color w:val="auto"/>
        </w:rPr>
      </w:pPr>
    </w:p>
    <w:p>
      <w:pPr>
        <w:pStyle w:val="33"/>
        <w:ind w:firstLine="4200" w:firstLineChars="1500"/>
        <w:rPr>
          <w:rFonts w:ascii="仿宋" w:hAnsi="仿宋" w:eastAsia="仿宋" w:cs="仿宋"/>
          <w:color w:val="auto"/>
        </w:rPr>
      </w:pPr>
      <w:r>
        <w:rPr>
          <w:rFonts w:hint="eastAsia" w:ascii="仿宋" w:hAnsi="仿宋" w:eastAsia="仿宋" w:cs="仿宋"/>
          <w:color w:val="auto"/>
        </w:rPr>
        <w:t>日  期：   年   月   日</w:t>
      </w:r>
    </w:p>
    <w:p>
      <w:pPr>
        <w:ind w:firstLine="562"/>
        <w:jc w:val="right"/>
        <w:rPr>
          <w:rFonts w:ascii="仿宋" w:hAnsi="仿宋" w:eastAsia="仿宋" w:cs="仿宋"/>
          <w:color w:val="auto"/>
        </w:rPr>
      </w:pPr>
      <w:r>
        <w:rPr>
          <w:rFonts w:hint="eastAsia" w:ascii="仿宋" w:hAnsi="仿宋" w:eastAsia="仿宋" w:cs="仿宋"/>
          <w:b/>
          <w:bCs/>
          <w:color w:val="auto"/>
          <w:sz w:val="24"/>
          <w:szCs w:val="21"/>
        </w:rPr>
        <w:br w:type="page"/>
      </w:r>
    </w:p>
    <w:p>
      <w:pPr>
        <w:rPr>
          <w:rFonts w:ascii="仿宋" w:hAnsi="仿宋" w:eastAsia="仿宋" w:cs="仿宋"/>
          <w:color w:val="auto"/>
        </w:rPr>
      </w:pPr>
    </w:p>
    <w:p>
      <w:pPr>
        <w:pStyle w:val="5"/>
        <w:spacing w:line="500" w:lineRule="exact"/>
        <w:jc w:val="center"/>
        <w:rPr>
          <w:rFonts w:ascii="仿宋" w:hAnsi="仿宋" w:eastAsia="仿宋" w:cs="仿宋"/>
          <w:color w:val="auto"/>
          <w:sz w:val="32"/>
        </w:rPr>
      </w:pPr>
      <w:r>
        <w:rPr>
          <w:rFonts w:hint="eastAsia" w:ascii="仿宋" w:hAnsi="仿宋" w:eastAsia="仿宋" w:cs="仿宋"/>
          <w:color w:val="auto"/>
          <w:sz w:val="32"/>
        </w:rPr>
        <w:t>法定代表人授权委托书（格式）</w:t>
      </w:r>
    </w:p>
    <w:p>
      <w:pPr>
        <w:spacing w:line="500" w:lineRule="exact"/>
        <w:rPr>
          <w:rFonts w:ascii="仿宋" w:hAnsi="仿宋" w:eastAsia="仿宋" w:cs="仿宋"/>
          <w:color w:val="auto"/>
          <w:szCs w:val="21"/>
        </w:rPr>
      </w:pPr>
    </w:p>
    <w:p>
      <w:pPr>
        <w:pStyle w:val="33"/>
        <w:spacing w:line="580" w:lineRule="exact"/>
        <w:ind w:firstLine="560"/>
        <w:rPr>
          <w:rFonts w:ascii="仿宋" w:hAnsi="仿宋" w:eastAsia="仿宋" w:cs="仿宋"/>
          <w:color w:val="auto"/>
        </w:rPr>
      </w:pPr>
      <w:r>
        <w:rPr>
          <w:rFonts w:hint="eastAsia" w:ascii="仿宋" w:hAnsi="仿宋" w:eastAsia="仿宋" w:cs="仿宋"/>
          <w:color w:val="auto"/>
        </w:rPr>
        <w:t>本授权委托书声明：我</w:t>
      </w:r>
      <w:r>
        <w:rPr>
          <w:rFonts w:hint="eastAsia" w:ascii="仿宋" w:hAnsi="仿宋" w:eastAsia="仿宋" w:cs="仿宋"/>
          <w:color w:val="auto"/>
          <w:u w:val="single"/>
        </w:rPr>
        <w:t>（姓名）</w:t>
      </w:r>
      <w:r>
        <w:rPr>
          <w:rFonts w:hint="eastAsia" w:ascii="仿宋" w:hAnsi="仿宋" w:eastAsia="仿宋" w:cs="仿宋"/>
          <w:color w:val="auto"/>
        </w:rPr>
        <w:t>系</w:t>
      </w:r>
      <w:r>
        <w:rPr>
          <w:rFonts w:hint="eastAsia" w:ascii="仿宋" w:hAnsi="仿宋" w:eastAsia="仿宋" w:cs="仿宋"/>
          <w:color w:val="auto"/>
          <w:u w:val="single"/>
        </w:rPr>
        <w:t>（供应商名称）</w:t>
      </w:r>
      <w:r>
        <w:rPr>
          <w:rFonts w:hint="eastAsia" w:ascii="仿宋" w:hAnsi="仿宋" w:eastAsia="仿宋" w:cs="仿宋"/>
          <w:color w:val="auto"/>
        </w:rPr>
        <w:t>的法定代表人，现授权委托</w:t>
      </w:r>
      <w:r>
        <w:rPr>
          <w:rFonts w:hint="eastAsia" w:ascii="仿宋" w:hAnsi="仿宋" w:eastAsia="仿宋" w:cs="仿宋"/>
          <w:color w:val="auto"/>
          <w:u w:val="single"/>
        </w:rPr>
        <w:t>（单位名称）</w:t>
      </w:r>
      <w:r>
        <w:rPr>
          <w:rFonts w:hint="eastAsia" w:ascii="仿宋" w:hAnsi="仿宋" w:eastAsia="仿宋" w:cs="仿宋"/>
          <w:color w:val="auto"/>
        </w:rPr>
        <w:t>的</w:t>
      </w:r>
      <w:r>
        <w:rPr>
          <w:rFonts w:hint="eastAsia" w:ascii="仿宋" w:hAnsi="仿宋" w:eastAsia="仿宋" w:cs="仿宋"/>
          <w:color w:val="auto"/>
          <w:u w:val="single"/>
        </w:rPr>
        <w:t>（姓名）</w:t>
      </w:r>
      <w:r>
        <w:rPr>
          <w:rFonts w:hint="eastAsia" w:ascii="仿宋" w:hAnsi="仿宋" w:eastAsia="仿宋" w:cs="仿宋"/>
          <w:color w:val="auto"/>
        </w:rPr>
        <w:t>为我公司签署本项目投标文件的法定代表人授权委托代理人，全权代表我单位处理本次投标的有关事宜。代理人所签署的一切有关文件，我单位均予承认。</w:t>
      </w:r>
    </w:p>
    <w:p>
      <w:pPr>
        <w:pStyle w:val="33"/>
        <w:spacing w:line="580" w:lineRule="exact"/>
        <w:ind w:firstLine="560"/>
        <w:rPr>
          <w:rFonts w:ascii="仿宋" w:hAnsi="仿宋" w:eastAsia="仿宋" w:cs="仿宋"/>
          <w:color w:val="auto"/>
        </w:rPr>
      </w:pPr>
    </w:p>
    <w:p>
      <w:pPr>
        <w:pStyle w:val="33"/>
        <w:spacing w:line="580" w:lineRule="exact"/>
        <w:ind w:firstLine="560"/>
        <w:rPr>
          <w:rFonts w:ascii="仿宋" w:hAnsi="仿宋" w:eastAsia="仿宋" w:cs="仿宋"/>
          <w:color w:val="auto"/>
        </w:rPr>
      </w:pPr>
      <w:r>
        <w:rPr>
          <w:rFonts w:hint="eastAsia" w:ascii="仿宋" w:hAnsi="仿宋" w:eastAsia="仿宋" w:cs="仿宋"/>
          <w:color w:val="auto"/>
        </w:rPr>
        <w:t>代理人无转委托权，特此声明！</w:t>
      </w:r>
    </w:p>
    <w:p>
      <w:pPr>
        <w:pStyle w:val="33"/>
        <w:spacing w:line="580" w:lineRule="exact"/>
        <w:ind w:firstLine="560"/>
        <w:rPr>
          <w:rFonts w:ascii="仿宋" w:hAnsi="仿宋" w:eastAsia="仿宋" w:cs="仿宋"/>
          <w:color w:val="auto"/>
        </w:rPr>
      </w:pPr>
    </w:p>
    <w:p>
      <w:pPr>
        <w:pStyle w:val="33"/>
        <w:spacing w:line="580" w:lineRule="exact"/>
        <w:ind w:firstLine="560"/>
        <w:rPr>
          <w:rFonts w:ascii="仿宋" w:hAnsi="仿宋" w:eastAsia="仿宋" w:cs="仿宋"/>
          <w:color w:val="auto"/>
        </w:rPr>
      </w:pPr>
    </w:p>
    <w:p>
      <w:pPr>
        <w:pStyle w:val="33"/>
        <w:spacing w:line="580" w:lineRule="exact"/>
        <w:ind w:firstLine="560"/>
        <w:rPr>
          <w:rFonts w:ascii="仿宋" w:hAnsi="仿宋" w:eastAsia="仿宋" w:cs="仿宋"/>
          <w:color w:val="auto"/>
        </w:rPr>
      </w:pPr>
    </w:p>
    <w:p>
      <w:pPr>
        <w:pStyle w:val="33"/>
        <w:spacing w:line="580" w:lineRule="exact"/>
        <w:ind w:firstLine="560"/>
        <w:rPr>
          <w:rFonts w:ascii="仿宋" w:hAnsi="仿宋" w:eastAsia="仿宋" w:cs="仿宋"/>
          <w:color w:val="auto"/>
        </w:rPr>
      </w:pPr>
      <w:r>
        <w:rPr>
          <w:rFonts w:hint="eastAsia" w:ascii="仿宋" w:hAnsi="仿宋" w:eastAsia="仿宋" w:cs="仿宋"/>
          <w:color w:val="auto"/>
        </w:rPr>
        <w:t>代理人：           姓名：            性别：            年龄：</w:t>
      </w:r>
    </w:p>
    <w:p>
      <w:pPr>
        <w:pStyle w:val="33"/>
        <w:spacing w:line="580" w:lineRule="exact"/>
        <w:ind w:firstLine="560"/>
        <w:rPr>
          <w:rFonts w:ascii="仿宋" w:hAnsi="仿宋" w:eastAsia="仿宋" w:cs="仿宋"/>
          <w:color w:val="auto"/>
        </w:rPr>
      </w:pPr>
    </w:p>
    <w:p>
      <w:pPr>
        <w:pStyle w:val="33"/>
        <w:spacing w:line="580" w:lineRule="exact"/>
        <w:ind w:firstLine="560"/>
        <w:rPr>
          <w:rFonts w:ascii="仿宋" w:hAnsi="仿宋" w:eastAsia="仿宋" w:cs="仿宋"/>
          <w:color w:val="auto"/>
        </w:rPr>
      </w:pPr>
      <w:r>
        <w:rPr>
          <w:rFonts w:hint="eastAsia" w:ascii="仿宋" w:hAnsi="仿宋" w:eastAsia="仿宋" w:cs="仿宋"/>
          <w:color w:val="auto"/>
        </w:rPr>
        <w:t>身份证号码：                         职务：</w:t>
      </w:r>
    </w:p>
    <w:p>
      <w:pPr>
        <w:pStyle w:val="33"/>
        <w:spacing w:line="580" w:lineRule="exact"/>
        <w:ind w:firstLine="560"/>
        <w:rPr>
          <w:rFonts w:ascii="仿宋" w:hAnsi="仿宋" w:eastAsia="仿宋" w:cs="仿宋"/>
          <w:color w:val="auto"/>
        </w:rPr>
      </w:pPr>
    </w:p>
    <w:p>
      <w:pPr>
        <w:pStyle w:val="33"/>
        <w:spacing w:line="580" w:lineRule="exact"/>
        <w:ind w:firstLine="560"/>
        <w:rPr>
          <w:rFonts w:ascii="仿宋" w:hAnsi="仿宋" w:eastAsia="仿宋" w:cs="仿宋"/>
          <w:color w:val="auto"/>
        </w:rPr>
      </w:pPr>
      <w:r>
        <w:rPr>
          <w:rFonts w:hint="eastAsia" w:ascii="仿宋" w:hAnsi="仿宋" w:eastAsia="仿宋" w:cs="仿宋"/>
          <w:color w:val="auto"/>
        </w:rPr>
        <w:t xml:space="preserve">供应商：    （盖章）  </w:t>
      </w:r>
    </w:p>
    <w:p>
      <w:pPr>
        <w:pStyle w:val="33"/>
        <w:spacing w:line="580" w:lineRule="exact"/>
        <w:ind w:firstLine="560"/>
        <w:rPr>
          <w:rFonts w:ascii="仿宋" w:hAnsi="仿宋" w:eastAsia="仿宋" w:cs="仿宋"/>
          <w:color w:val="auto"/>
        </w:rPr>
      </w:pPr>
    </w:p>
    <w:p>
      <w:pPr>
        <w:pStyle w:val="33"/>
        <w:spacing w:line="580" w:lineRule="exact"/>
        <w:ind w:firstLine="560"/>
        <w:rPr>
          <w:rFonts w:ascii="仿宋" w:hAnsi="仿宋" w:eastAsia="仿宋" w:cs="仿宋"/>
          <w:color w:val="auto"/>
        </w:rPr>
      </w:pPr>
      <w:r>
        <w:rPr>
          <w:rFonts w:hint="eastAsia" w:ascii="仿宋" w:hAnsi="仿宋" w:eastAsia="仿宋" w:cs="仿宋"/>
          <w:color w:val="auto"/>
        </w:rPr>
        <w:t xml:space="preserve">法定代表人：      （签字）    </w:t>
      </w:r>
    </w:p>
    <w:p>
      <w:pPr>
        <w:pStyle w:val="33"/>
        <w:spacing w:line="580" w:lineRule="exact"/>
        <w:ind w:firstLine="560"/>
        <w:rPr>
          <w:rFonts w:ascii="仿宋" w:hAnsi="仿宋" w:eastAsia="仿宋" w:cs="仿宋"/>
          <w:color w:val="auto"/>
        </w:rPr>
      </w:pPr>
    </w:p>
    <w:p>
      <w:pPr>
        <w:pStyle w:val="33"/>
        <w:spacing w:line="580" w:lineRule="exact"/>
        <w:ind w:firstLine="560"/>
        <w:rPr>
          <w:rFonts w:ascii="仿宋" w:hAnsi="仿宋" w:eastAsia="仿宋" w:cs="仿宋"/>
          <w:color w:val="auto"/>
        </w:rPr>
      </w:pPr>
      <w:r>
        <w:rPr>
          <w:rFonts w:hint="eastAsia" w:ascii="仿宋" w:hAnsi="仿宋" w:eastAsia="仿宋" w:cs="仿宋"/>
          <w:color w:val="auto"/>
        </w:rPr>
        <w:t>授权委托日期：   年   月   日</w:t>
      </w:r>
    </w:p>
    <w:p>
      <w:pPr>
        <w:pStyle w:val="33"/>
        <w:spacing w:line="580" w:lineRule="exact"/>
        <w:ind w:firstLine="560"/>
        <w:rPr>
          <w:rFonts w:ascii="仿宋" w:hAnsi="仿宋" w:eastAsia="仿宋" w:cs="仿宋"/>
          <w:color w:val="auto"/>
        </w:rPr>
      </w:pPr>
    </w:p>
    <w:p>
      <w:pPr>
        <w:ind w:firstLine="562"/>
        <w:jc w:val="right"/>
        <w:rPr>
          <w:rFonts w:ascii="仿宋" w:hAnsi="仿宋" w:eastAsia="仿宋" w:cs="仿宋"/>
          <w:color w:val="auto"/>
          <w:sz w:val="28"/>
        </w:rPr>
      </w:pPr>
      <w:r>
        <w:rPr>
          <w:rFonts w:hint="eastAsia" w:ascii="仿宋" w:hAnsi="仿宋" w:eastAsia="仿宋" w:cs="仿宋"/>
          <w:color w:val="auto"/>
          <w:sz w:val="28"/>
        </w:rPr>
        <w:br w:type="page"/>
      </w:r>
      <w:r>
        <w:rPr>
          <w:rFonts w:hint="eastAsia" w:ascii="仿宋" w:hAnsi="仿宋" w:eastAsia="仿宋" w:cs="仿宋"/>
          <w:color w:val="auto"/>
          <w:sz w:val="28"/>
        </w:rPr>
        <w:t>附件三</w:t>
      </w:r>
    </w:p>
    <w:p>
      <w:pPr>
        <w:rPr>
          <w:rFonts w:ascii="仿宋" w:hAnsi="仿宋" w:eastAsia="仿宋" w:cs="仿宋"/>
          <w:color w:val="auto"/>
        </w:rPr>
      </w:pPr>
    </w:p>
    <w:p>
      <w:pPr>
        <w:jc w:val="center"/>
        <w:rPr>
          <w:rFonts w:ascii="仿宋" w:hAnsi="仿宋" w:eastAsia="仿宋" w:cs="仿宋"/>
          <w:color w:val="auto"/>
        </w:rPr>
      </w:pPr>
    </w:p>
    <w:p>
      <w:pPr>
        <w:pStyle w:val="5"/>
        <w:spacing w:line="500" w:lineRule="exact"/>
        <w:jc w:val="center"/>
        <w:rPr>
          <w:rFonts w:ascii="仿宋" w:hAnsi="仿宋" w:eastAsia="仿宋" w:cs="仿宋"/>
          <w:color w:val="auto"/>
          <w:sz w:val="36"/>
          <w:szCs w:val="36"/>
        </w:rPr>
      </w:pPr>
      <w:r>
        <w:rPr>
          <w:rFonts w:hint="eastAsia" w:ascii="仿宋" w:hAnsi="仿宋" w:eastAsia="仿宋" w:cs="仿宋"/>
          <w:color w:val="auto"/>
          <w:sz w:val="36"/>
          <w:szCs w:val="36"/>
        </w:rPr>
        <w:t>供应商关于投标文件的声明函</w:t>
      </w:r>
    </w:p>
    <w:p>
      <w:pPr>
        <w:adjustRightInd w:val="0"/>
        <w:snapToGrid w:val="0"/>
        <w:spacing w:line="360" w:lineRule="auto"/>
        <w:ind w:firstLine="560" w:firstLineChars="200"/>
        <w:rPr>
          <w:rFonts w:ascii="仿宋" w:hAnsi="仿宋" w:eastAsia="仿宋" w:cs="仿宋"/>
          <w:color w:val="auto"/>
          <w:sz w:val="28"/>
          <w:szCs w:val="28"/>
        </w:rPr>
      </w:pPr>
    </w:p>
    <w:p>
      <w:pPr>
        <w:pStyle w:val="33"/>
        <w:spacing w:line="580" w:lineRule="exact"/>
        <w:ind w:firstLine="560"/>
        <w:rPr>
          <w:rFonts w:ascii="仿宋" w:hAnsi="仿宋" w:eastAsia="仿宋" w:cs="仿宋"/>
          <w:color w:val="auto"/>
        </w:rPr>
      </w:pPr>
      <w:r>
        <w:rPr>
          <w:rFonts w:hint="eastAsia" w:ascii="仿宋" w:hAnsi="仿宋" w:eastAsia="仿宋" w:cs="仿宋"/>
          <w:color w:val="auto"/>
        </w:rPr>
        <w:t>致：新疆新之建工程咨询有限公司：</w:t>
      </w:r>
    </w:p>
    <w:p>
      <w:pPr>
        <w:pStyle w:val="33"/>
        <w:spacing w:line="580" w:lineRule="exact"/>
        <w:ind w:firstLine="560"/>
        <w:rPr>
          <w:rFonts w:ascii="仿宋" w:hAnsi="仿宋" w:eastAsia="仿宋" w:cs="仿宋"/>
          <w:color w:val="auto"/>
        </w:rPr>
      </w:pPr>
      <w:r>
        <w:rPr>
          <w:rFonts w:hint="eastAsia" w:ascii="仿宋" w:hAnsi="仿宋" w:eastAsia="仿宋" w:cs="仿宋"/>
          <w:color w:val="auto"/>
        </w:rPr>
        <w:t>为响应你方</w:t>
      </w: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日的</w:t>
      </w:r>
      <w:r>
        <w:rPr>
          <w:rFonts w:hint="eastAsia" w:ascii="仿宋" w:hAnsi="仿宋" w:eastAsia="仿宋" w:cs="仿宋"/>
          <w:color w:val="auto"/>
          <w:u w:val="single"/>
        </w:rPr>
        <w:t xml:space="preserve">                   </w:t>
      </w:r>
      <w:r>
        <w:rPr>
          <w:rFonts w:hint="eastAsia" w:ascii="仿宋" w:hAnsi="仿宋" w:eastAsia="仿宋" w:cs="仿宋"/>
          <w:color w:val="auto"/>
        </w:rPr>
        <w:t>投标邀请，下述签字人对招标文件已了解并认可并自愿参与投标，提供招标文件技术需求书中规定的</w:t>
      </w:r>
      <w:r>
        <w:rPr>
          <w:rFonts w:hint="eastAsia" w:ascii="仿宋" w:hAnsi="仿宋" w:eastAsia="仿宋" w:cs="仿宋"/>
          <w:color w:val="auto"/>
          <w:u w:val="single"/>
        </w:rPr>
        <w:t xml:space="preserve">           </w:t>
      </w:r>
      <w:r>
        <w:rPr>
          <w:rFonts w:hint="eastAsia" w:ascii="仿宋" w:hAnsi="仿宋" w:eastAsia="仿宋" w:cs="仿宋"/>
          <w:color w:val="auto"/>
        </w:rPr>
        <w:t>项目，提交下述投标文件并声明全部内容是真实的、并承担相关法律责任。如果提供的投标文件如：文字、图片、证明资料等出现虚假不真实等内容，我公司承担全部法律责任及后果。</w:t>
      </w:r>
    </w:p>
    <w:p>
      <w:pPr>
        <w:pStyle w:val="33"/>
        <w:spacing w:line="580" w:lineRule="exact"/>
        <w:ind w:firstLine="560"/>
        <w:rPr>
          <w:rFonts w:ascii="仿宋" w:hAnsi="仿宋" w:eastAsia="仿宋" w:cs="仿宋"/>
          <w:color w:val="auto"/>
        </w:rPr>
      </w:pPr>
      <w:r>
        <w:rPr>
          <w:rFonts w:hint="eastAsia" w:ascii="仿宋" w:hAnsi="仿宋" w:eastAsia="仿宋" w:cs="仿宋"/>
          <w:color w:val="auto"/>
        </w:rPr>
        <w:t>下述签字人将就下述文件中存在的虚假或不真实内容对招标代理机构和招标人承担法律责任。</w:t>
      </w:r>
    </w:p>
    <w:p>
      <w:pPr>
        <w:pStyle w:val="33"/>
        <w:spacing w:line="580" w:lineRule="exact"/>
        <w:ind w:firstLine="560"/>
        <w:rPr>
          <w:rFonts w:ascii="仿宋" w:hAnsi="仿宋" w:eastAsia="仿宋" w:cs="仿宋"/>
          <w:color w:val="auto"/>
        </w:rPr>
      </w:pPr>
      <w:r>
        <w:rPr>
          <w:rFonts w:hint="eastAsia" w:ascii="仿宋" w:hAnsi="仿宋" w:eastAsia="仿宋" w:cs="仿宋"/>
          <w:color w:val="auto"/>
        </w:rPr>
        <w:t>我公司签署下述声明函，证明投标文件中的全部内容是真实的和正确的，无虚假内容，如有虚假或违反承诺，愿意接受取消投标人资格、中标资格及没收投标保证金、履约保证金的决定同时愿意接受行政主管部门依法作出的处罚决定及因此产生的法律问题。</w:t>
      </w:r>
    </w:p>
    <w:p>
      <w:pPr>
        <w:pStyle w:val="33"/>
        <w:spacing w:line="580" w:lineRule="exact"/>
        <w:ind w:firstLine="560"/>
        <w:rPr>
          <w:rFonts w:ascii="仿宋" w:hAnsi="仿宋" w:eastAsia="仿宋" w:cs="仿宋"/>
          <w:color w:val="auto"/>
        </w:rPr>
      </w:pPr>
      <w:r>
        <w:rPr>
          <w:rFonts w:hint="eastAsia" w:ascii="仿宋" w:hAnsi="仿宋" w:eastAsia="仿宋" w:cs="仿宋"/>
          <w:color w:val="auto"/>
        </w:rPr>
        <w:t>下述签字人知道，招标人可能要求其提供进一步的资格材料并同意按招标人的要求提交。</w:t>
      </w:r>
    </w:p>
    <w:p>
      <w:pPr>
        <w:pStyle w:val="33"/>
        <w:spacing w:line="580" w:lineRule="exact"/>
        <w:ind w:firstLine="560"/>
        <w:rPr>
          <w:rFonts w:ascii="仿宋" w:hAnsi="仿宋" w:eastAsia="仿宋" w:cs="仿宋"/>
          <w:color w:val="auto"/>
        </w:rPr>
      </w:pPr>
    </w:p>
    <w:p>
      <w:pPr>
        <w:pStyle w:val="33"/>
        <w:spacing w:line="580" w:lineRule="exact"/>
        <w:ind w:firstLine="560"/>
        <w:rPr>
          <w:rFonts w:ascii="仿宋" w:hAnsi="仿宋" w:eastAsia="仿宋" w:cs="仿宋"/>
          <w:color w:val="auto"/>
        </w:rPr>
      </w:pPr>
      <w:r>
        <w:rPr>
          <w:rFonts w:hint="eastAsia" w:ascii="仿宋" w:hAnsi="仿宋" w:eastAsia="仿宋" w:cs="仿宋"/>
          <w:color w:val="auto"/>
        </w:rPr>
        <w:t xml:space="preserve">供应商：    （公章）  </w:t>
      </w:r>
    </w:p>
    <w:p>
      <w:pPr>
        <w:pStyle w:val="33"/>
        <w:spacing w:line="580" w:lineRule="exact"/>
        <w:ind w:firstLine="560"/>
        <w:rPr>
          <w:rFonts w:ascii="仿宋" w:hAnsi="仿宋" w:eastAsia="仿宋" w:cs="仿宋"/>
          <w:color w:val="auto"/>
        </w:rPr>
      </w:pPr>
      <w:r>
        <w:rPr>
          <w:rFonts w:hint="eastAsia" w:ascii="仿宋" w:hAnsi="仿宋" w:eastAsia="仿宋" w:cs="仿宋"/>
          <w:color w:val="auto"/>
        </w:rPr>
        <w:t xml:space="preserve">      </w:t>
      </w:r>
    </w:p>
    <w:p>
      <w:pPr>
        <w:pStyle w:val="33"/>
        <w:spacing w:line="580" w:lineRule="exact"/>
        <w:ind w:firstLine="560"/>
        <w:rPr>
          <w:rFonts w:ascii="仿宋" w:hAnsi="仿宋" w:eastAsia="仿宋" w:cs="仿宋"/>
          <w:color w:val="auto"/>
        </w:rPr>
      </w:pPr>
      <w:r>
        <w:rPr>
          <w:rFonts w:hint="eastAsia" w:ascii="仿宋" w:hAnsi="仿宋" w:eastAsia="仿宋" w:cs="仿宋"/>
          <w:color w:val="auto"/>
        </w:rPr>
        <w:t xml:space="preserve">法人代表或其被授权人：      （签字）       </w:t>
      </w:r>
    </w:p>
    <w:p>
      <w:pPr>
        <w:pStyle w:val="33"/>
        <w:spacing w:line="580" w:lineRule="exact"/>
        <w:ind w:firstLine="560"/>
        <w:rPr>
          <w:rFonts w:ascii="仿宋" w:hAnsi="仿宋" w:eastAsia="仿宋" w:cs="仿宋"/>
          <w:color w:val="auto"/>
        </w:rPr>
      </w:pPr>
      <w:r>
        <w:rPr>
          <w:rFonts w:hint="eastAsia" w:ascii="仿宋" w:hAnsi="仿宋" w:eastAsia="仿宋" w:cs="仿宋"/>
          <w:color w:val="auto"/>
        </w:rPr>
        <w:t>日期：   年   月   日</w:t>
      </w:r>
    </w:p>
    <w:p>
      <w:pPr>
        <w:ind w:firstLine="562"/>
        <w:jc w:val="right"/>
        <w:rPr>
          <w:rFonts w:ascii="仿宋" w:hAnsi="仿宋" w:eastAsia="仿宋" w:cs="仿宋"/>
          <w:color w:val="auto"/>
          <w:sz w:val="28"/>
        </w:rPr>
      </w:pPr>
      <w:r>
        <w:rPr>
          <w:rFonts w:hint="eastAsia" w:ascii="仿宋" w:hAnsi="仿宋" w:eastAsia="仿宋" w:cs="仿宋"/>
          <w:color w:val="auto"/>
        </w:rPr>
        <w:br w:type="page"/>
      </w:r>
      <w:r>
        <w:rPr>
          <w:rFonts w:hint="eastAsia" w:ascii="仿宋" w:hAnsi="仿宋" w:eastAsia="仿宋" w:cs="仿宋"/>
          <w:color w:val="auto"/>
          <w:sz w:val="28"/>
        </w:rPr>
        <w:t>附件四</w:t>
      </w:r>
    </w:p>
    <w:p>
      <w:pPr>
        <w:jc w:val="center"/>
        <w:rPr>
          <w:rFonts w:ascii="仿宋" w:hAnsi="仿宋" w:eastAsia="仿宋" w:cs="仿宋"/>
          <w:b/>
          <w:color w:val="auto"/>
          <w:sz w:val="36"/>
          <w:szCs w:val="36"/>
        </w:rPr>
      </w:pPr>
      <w:r>
        <w:rPr>
          <w:rFonts w:hint="eastAsia" w:ascii="仿宋" w:hAnsi="仿宋" w:eastAsia="仿宋" w:cs="仿宋"/>
          <w:b/>
          <w:color w:val="auto"/>
          <w:sz w:val="36"/>
          <w:szCs w:val="36"/>
        </w:rPr>
        <w:t>供应商诚信投标承诺书</w:t>
      </w:r>
    </w:p>
    <w:p>
      <w:pPr>
        <w:jc w:val="center"/>
        <w:rPr>
          <w:rFonts w:ascii="仿宋" w:hAnsi="仿宋" w:eastAsia="仿宋" w:cs="仿宋"/>
          <w:b/>
          <w:color w:val="auto"/>
          <w:sz w:val="10"/>
          <w:szCs w:val="10"/>
        </w:rPr>
      </w:pPr>
    </w:p>
    <w:p>
      <w:pPr>
        <w:pStyle w:val="33"/>
        <w:spacing w:line="580" w:lineRule="exact"/>
        <w:ind w:firstLine="560"/>
        <w:rPr>
          <w:rFonts w:ascii="仿宋" w:hAnsi="仿宋" w:eastAsia="仿宋" w:cs="仿宋"/>
          <w:color w:val="auto"/>
        </w:rPr>
      </w:pPr>
      <w:r>
        <w:rPr>
          <w:rFonts w:hint="eastAsia" w:ascii="仿宋" w:hAnsi="仿宋" w:eastAsia="仿宋" w:cs="仿宋"/>
          <w:color w:val="auto"/>
        </w:rPr>
        <w:t>本人以企业法定代表人的身份郑重承诺：</w:t>
      </w:r>
    </w:p>
    <w:p>
      <w:pPr>
        <w:pStyle w:val="33"/>
        <w:spacing w:line="580" w:lineRule="exact"/>
        <w:ind w:firstLine="560"/>
        <w:rPr>
          <w:rFonts w:ascii="仿宋" w:hAnsi="仿宋" w:eastAsia="仿宋" w:cs="仿宋"/>
          <w:color w:val="auto"/>
        </w:rPr>
      </w:pPr>
      <w:r>
        <w:rPr>
          <w:rFonts w:hint="eastAsia" w:ascii="仿宋" w:hAnsi="仿宋" w:eastAsia="仿宋" w:cs="仿宋"/>
          <w:color w:val="auto"/>
        </w:rPr>
        <w:t>一、投标文件中所提供的一切材料都是真实、有效、合法的；</w:t>
      </w:r>
    </w:p>
    <w:p>
      <w:pPr>
        <w:pStyle w:val="33"/>
        <w:spacing w:line="580" w:lineRule="exact"/>
        <w:ind w:firstLine="560"/>
        <w:rPr>
          <w:rFonts w:ascii="仿宋" w:hAnsi="仿宋" w:eastAsia="仿宋" w:cs="仿宋"/>
          <w:color w:val="auto"/>
        </w:rPr>
      </w:pPr>
      <w:r>
        <w:rPr>
          <w:rFonts w:hint="eastAsia" w:ascii="仿宋" w:hAnsi="仿宋" w:eastAsia="仿宋" w:cs="仿宋"/>
          <w:color w:val="auto"/>
        </w:rPr>
        <w:t>二、不以他人名义投标或者以其他方式弄虚作假，骗取中标；</w:t>
      </w:r>
    </w:p>
    <w:p>
      <w:pPr>
        <w:pStyle w:val="33"/>
        <w:spacing w:line="580" w:lineRule="exact"/>
        <w:ind w:firstLine="560"/>
        <w:rPr>
          <w:rFonts w:ascii="仿宋" w:hAnsi="仿宋" w:eastAsia="仿宋" w:cs="仿宋"/>
          <w:color w:val="auto"/>
        </w:rPr>
      </w:pPr>
      <w:r>
        <w:rPr>
          <w:rFonts w:hint="eastAsia" w:ascii="仿宋" w:hAnsi="仿宋" w:eastAsia="仿宋" w:cs="仿宋"/>
          <w:color w:val="auto"/>
        </w:rPr>
        <w:t>三、不与其他供应商互相串通投标，不排挤其他供应商的公平竞争，不损害招标人的合法权益；</w:t>
      </w:r>
    </w:p>
    <w:p>
      <w:pPr>
        <w:pStyle w:val="33"/>
        <w:spacing w:line="580" w:lineRule="exact"/>
        <w:ind w:firstLine="560"/>
        <w:rPr>
          <w:rFonts w:ascii="仿宋" w:hAnsi="仿宋" w:eastAsia="仿宋" w:cs="仿宋"/>
          <w:color w:val="auto"/>
        </w:rPr>
      </w:pPr>
      <w:r>
        <w:rPr>
          <w:rFonts w:hint="eastAsia" w:ascii="仿宋" w:hAnsi="仿宋" w:eastAsia="仿宋" w:cs="仿宋"/>
          <w:color w:val="auto"/>
        </w:rPr>
        <w:t>四、不与招标人或者招标代理机构串通投标，损害国家利益、社会公共利益或者他人的合法权益；</w:t>
      </w:r>
    </w:p>
    <w:p>
      <w:pPr>
        <w:pStyle w:val="33"/>
        <w:spacing w:line="580" w:lineRule="exact"/>
        <w:ind w:firstLine="560"/>
        <w:rPr>
          <w:rFonts w:ascii="仿宋" w:hAnsi="仿宋" w:eastAsia="仿宋" w:cs="仿宋"/>
          <w:color w:val="auto"/>
        </w:rPr>
      </w:pPr>
      <w:r>
        <w:rPr>
          <w:rFonts w:hint="eastAsia" w:ascii="仿宋" w:hAnsi="仿宋" w:eastAsia="仿宋" w:cs="仿宋"/>
          <w:color w:val="auto"/>
        </w:rPr>
        <w:t>五、不向招标人或者评标委员会成员行贿以牟取中标；</w:t>
      </w:r>
    </w:p>
    <w:p>
      <w:pPr>
        <w:pStyle w:val="33"/>
        <w:spacing w:line="580" w:lineRule="exact"/>
        <w:ind w:firstLine="560"/>
        <w:rPr>
          <w:rFonts w:ascii="仿宋" w:hAnsi="仿宋" w:eastAsia="仿宋" w:cs="仿宋"/>
          <w:color w:val="auto"/>
        </w:rPr>
      </w:pPr>
      <w:r>
        <w:rPr>
          <w:rFonts w:hint="eastAsia" w:ascii="仿宋" w:hAnsi="仿宋" w:eastAsia="仿宋" w:cs="仿宋"/>
          <w:color w:val="auto"/>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33"/>
        <w:spacing w:line="580" w:lineRule="exact"/>
        <w:ind w:firstLine="560"/>
        <w:rPr>
          <w:rFonts w:ascii="仿宋" w:hAnsi="仿宋" w:eastAsia="仿宋" w:cs="仿宋"/>
          <w:color w:val="auto"/>
        </w:rPr>
      </w:pPr>
      <w:r>
        <w:rPr>
          <w:rFonts w:hint="eastAsia" w:ascii="仿宋" w:hAnsi="仿宋" w:eastAsia="仿宋" w:cs="仿宋"/>
          <w:color w:val="auto"/>
        </w:rPr>
        <w:t>七、遵守《中华人民共和国政府采购法》、《政府采购货物和服务招标投标管理办法》（财政部87号令）、《政府采购非招标采购方式管理办法》（财政部74号令）的规定，保证不进行恶意投诉。</w:t>
      </w:r>
    </w:p>
    <w:p>
      <w:pPr>
        <w:pStyle w:val="33"/>
        <w:spacing w:line="580" w:lineRule="exact"/>
        <w:ind w:firstLine="560"/>
        <w:rPr>
          <w:rFonts w:ascii="仿宋" w:hAnsi="仿宋" w:eastAsia="仿宋" w:cs="仿宋"/>
          <w:color w:val="auto"/>
        </w:rPr>
      </w:pPr>
      <w:r>
        <w:rPr>
          <w:rFonts w:hint="eastAsia" w:ascii="仿宋" w:hAnsi="仿宋" w:eastAsia="仿宋" w:cs="仿宋"/>
          <w:color w:val="auto"/>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pPr>
        <w:pStyle w:val="33"/>
        <w:spacing w:line="580" w:lineRule="exact"/>
        <w:ind w:firstLine="560"/>
        <w:rPr>
          <w:rFonts w:ascii="仿宋" w:hAnsi="仿宋" w:eastAsia="仿宋" w:cs="仿宋"/>
          <w:color w:val="auto"/>
        </w:rPr>
      </w:pPr>
      <w:r>
        <w:rPr>
          <w:rFonts w:hint="eastAsia" w:ascii="仿宋" w:hAnsi="仿宋" w:eastAsia="仿宋" w:cs="仿宋"/>
          <w:color w:val="auto"/>
        </w:rPr>
        <w:t>供应商：（公章）</w:t>
      </w:r>
    </w:p>
    <w:p>
      <w:pPr>
        <w:pStyle w:val="33"/>
        <w:spacing w:line="580" w:lineRule="exact"/>
        <w:ind w:firstLine="560"/>
        <w:rPr>
          <w:rFonts w:ascii="仿宋" w:hAnsi="仿宋" w:eastAsia="仿宋" w:cs="仿宋"/>
          <w:color w:val="auto"/>
        </w:rPr>
      </w:pPr>
    </w:p>
    <w:p>
      <w:pPr>
        <w:pStyle w:val="33"/>
        <w:spacing w:line="580" w:lineRule="exact"/>
        <w:ind w:firstLine="560"/>
        <w:rPr>
          <w:rFonts w:ascii="仿宋" w:hAnsi="仿宋" w:eastAsia="仿宋" w:cs="仿宋"/>
          <w:color w:val="auto"/>
        </w:rPr>
      </w:pPr>
      <w:r>
        <w:rPr>
          <w:rFonts w:hint="eastAsia" w:ascii="仿宋" w:hAnsi="仿宋" w:eastAsia="仿宋" w:cs="仿宋"/>
          <w:color w:val="auto"/>
        </w:rPr>
        <w:t>法定代表人：（签字）       法定代表授权委托人：（签字）</w:t>
      </w:r>
    </w:p>
    <w:p>
      <w:pPr>
        <w:ind w:firstLine="562"/>
        <w:jc w:val="right"/>
        <w:rPr>
          <w:rFonts w:ascii="仿宋" w:hAnsi="仿宋" w:eastAsia="仿宋" w:cs="仿宋"/>
          <w:color w:val="auto"/>
          <w:sz w:val="28"/>
        </w:rPr>
      </w:pPr>
      <w:r>
        <w:rPr>
          <w:rFonts w:hint="eastAsia" w:ascii="仿宋" w:hAnsi="仿宋" w:eastAsia="仿宋" w:cs="仿宋"/>
          <w:color w:val="auto"/>
          <w:sz w:val="28"/>
          <w:szCs w:val="28"/>
        </w:rPr>
        <w:br w:type="page"/>
      </w:r>
      <w:bookmarkStart w:id="7" w:name="_Toc435087575"/>
      <w:r>
        <w:rPr>
          <w:rFonts w:hint="eastAsia" w:ascii="仿宋" w:hAnsi="仿宋" w:eastAsia="仿宋" w:cs="仿宋"/>
          <w:color w:val="auto"/>
          <w:sz w:val="28"/>
        </w:rPr>
        <w:t>附件</w:t>
      </w:r>
      <w:bookmarkEnd w:id="7"/>
      <w:r>
        <w:rPr>
          <w:rFonts w:hint="eastAsia" w:ascii="仿宋" w:hAnsi="仿宋" w:eastAsia="仿宋" w:cs="仿宋"/>
          <w:color w:val="auto"/>
          <w:sz w:val="28"/>
        </w:rPr>
        <w:t>五</w:t>
      </w:r>
    </w:p>
    <w:p>
      <w:pPr>
        <w:jc w:val="center"/>
        <w:rPr>
          <w:rFonts w:ascii="仿宋" w:hAnsi="仿宋" w:eastAsia="仿宋" w:cs="仿宋"/>
          <w:b/>
          <w:color w:val="auto"/>
          <w:kern w:val="0"/>
          <w:sz w:val="32"/>
          <w:szCs w:val="32"/>
          <w:lang w:val="zh-CN"/>
        </w:rPr>
      </w:pPr>
      <w:r>
        <w:rPr>
          <w:rFonts w:hint="eastAsia" w:ascii="仿宋" w:hAnsi="仿宋" w:eastAsia="仿宋" w:cs="仿宋"/>
          <w:b/>
          <w:color w:val="auto"/>
          <w:kern w:val="0"/>
          <w:sz w:val="32"/>
          <w:szCs w:val="32"/>
          <w:lang w:val="zh-CN"/>
        </w:rPr>
        <w:t>供应商反商业贿赂承诺书</w:t>
      </w:r>
    </w:p>
    <w:p>
      <w:pPr>
        <w:autoSpaceDE w:val="0"/>
        <w:autoSpaceDN w:val="0"/>
        <w:adjustRightInd w:val="0"/>
        <w:snapToGrid w:val="0"/>
        <w:spacing w:line="360" w:lineRule="auto"/>
        <w:ind w:firstLine="560" w:firstLineChars="200"/>
        <w:jc w:val="left"/>
        <w:rPr>
          <w:rFonts w:ascii="仿宋" w:hAnsi="仿宋" w:eastAsia="仿宋" w:cs="仿宋"/>
          <w:color w:val="auto"/>
          <w:kern w:val="0"/>
          <w:sz w:val="28"/>
          <w:szCs w:val="28"/>
          <w:lang w:val="zh-CN"/>
        </w:rPr>
      </w:pPr>
    </w:p>
    <w:p>
      <w:pPr>
        <w:autoSpaceDE w:val="0"/>
        <w:autoSpaceDN w:val="0"/>
        <w:adjustRightInd w:val="0"/>
        <w:snapToGrid w:val="0"/>
        <w:spacing w:line="360" w:lineRule="auto"/>
        <w:ind w:firstLine="560" w:firstLineChars="200"/>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在</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号（项目）招标活动中，我公司承诺如下 ：</w:t>
      </w:r>
    </w:p>
    <w:p>
      <w:pPr>
        <w:autoSpaceDE w:val="0"/>
        <w:autoSpaceDN w:val="0"/>
        <w:adjustRightInd w:val="0"/>
        <w:snapToGrid w:val="0"/>
        <w:spacing w:line="360" w:lineRule="auto"/>
        <w:ind w:firstLine="560" w:firstLineChars="200"/>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2、不与投标人相互勾结私下协议，弄虚作假，搞假招标、陪标、串通投标，明招暗定，暗箱操作。</w:t>
      </w:r>
    </w:p>
    <w:p>
      <w:pPr>
        <w:snapToGrid w:val="0"/>
        <w:spacing w:line="360" w:lineRule="auto"/>
        <w:ind w:firstLine="560" w:firstLineChars="200"/>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3、我公司法人及项目参与人员有亲戚担任业主方副科级以上领导职务时，自愿放弃此次投标权。</w:t>
      </w:r>
    </w:p>
    <w:p>
      <w:pPr>
        <w:autoSpaceDE w:val="0"/>
        <w:autoSpaceDN w:val="0"/>
        <w:adjustRightInd w:val="0"/>
        <w:snapToGrid w:val="0"/>
        <w:spacing w:line="360" w:lineRule="auto"/>
        <w:ind w:firstLine="560" w:firstLineChars="200"/>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ascii="仿宋" w:hAnsi="仿宋" w:eastAsia="仿宋" w:cs="仿宋"/>
          <w:color w:val="auto"/>
          <w:kern w:val="0"/>
          <w:sz w:val="28"/>
          <w:szCs w:val="28"/>
        </w:rPr>
      </w:pPr>
    </w:p>
    <w:p>
      <w:pPr>
        <w:autoSpaceDE w:val="0"/>
        <w:autoSpaceDN w:val="0"/>
        <w:adjustRightInd w:val="0"/>
        <w:spacing w:line="360" w:lineRule="auto"/>
        <w:ind w:left="221"/>
        <w:rPr>
          <w:rFonts w:ascii="仿宋" w:hAnsi="仿宋" w:eastAsia="仿宋" w:cs="仿宋"/>
          <w:color w:val="auto"/>
          <w:kern w:val="0"/>
          <w:sz w:val="24"/>
          <w:szCs w:val="24"/>
        </w:rPr>
      </w:pPr>
      <w:r>
        <w:rPr>
          <w:rFonts w:hint="eastAsia" w:ascii="仿宋" w:hAnsi="仿宋" w:eastAsia="仿宋" w:cs="仿宋"/>
          <w:color w:val="auto"/>
          <w:kern w:val="0"/>
          <w:sz w:val="24"/>
          <w:szCs w:val="24"/>
        </w:rPr>
        <w:t>公司法人代表：</w:t>
      </w:r>
      <w:r>
        <w:rPr>
          <w:rFonts w:hint="eastAsia" w:ascii="仿宋" w:hAnsi="仿宋" w:eastAsia="仿宋" w:cs="仿宋"/>
          <w:color w:val="auto"/>
          <w:kern w:val="0"/>
          <w:sz w:val="24"/>
          <w:szCs w:val="24"/>
          <w:u w:val="single"/>
        </w:rPr>
        <w:t xml:space="preserve">   （签字）   .</w:t>
      </w:r>
    </w:p>
    <w:p>
      <w:pPr>
        <w:autoSpaceDE w:val="0"/>
        <w:autoSpaceDN w:val="0"/>
        <w:adjustRightInd w:val="0"/>
        <w:spacing w:line="360" w:lineRule="auto"/>
        <w:ind w:left="221"/>
        <w:rPr>
          <w:rFonts w:ascii="仿宋" w:hAnsi="仿宋" w:eastAsia="仿宋" w:cs="仿宋"/>
          <w:color w:val="auto"/>
          <w:kern w:val="0"/>
          <w:sz w:val="24"/>
          <w:szCs w:val="24"/>
        </w:rPr>
      </w:pPr>
    </w:p>
    <w:p>
      <w:pPr>
        <w:autoSpaceDE w:val="0"/>
        <w:autoSpaceDN w:val="0"/>
        <w:adjustRightInd w:val="0"/>
        <w:spacing w:line="360" w:lineRule="auto"/>
        <w:ind w:left="221"/>
        <w:rPr>
          <w:rFonts w:ascii="仿宋" w:hAnsi="仿宋" w:eastAsia="仿宋" w:cs="仿宋"/>
          <w:color w:val="auto"/>
          <w:kern w:val="0"/>
          <w:sz w:val="24"/>
          <w:szCs w:val="24"/>
        </w:rPr>
      </w:pPr>
      <w:r>
        <w:rPr>
          <w:rFonts w:hint="eastAsia" w:ascii="仿宋" w:hAnsi="仿宋" w:eastAsia="仿宋" w:cs="仿宋"/>
          <w:color w:val="auto"/>
          <w:kern w:val="0"/>
          <w:sz w:val="24"/>
          <w:szCs w:val="24"/>
        </w:rPr>
        <w:t>法人授权代表：</w:t>
      </w:r>
      <w:r>
        <w:rPr>
          <w:rFonts w:hint="eastAsia" w:ascii="仿宋" w:hAnsi="仿宋" w:eastAsia="仿宋" w:cs="仿宋"/>
          <w:color w:val="auto"/>
          <w:kern w:val="0"/>
          <w:sz w:val="24"/>
          <w:szCs w:val="24"/>
          <w:u w:val="single"/>
        </w:rPr>
        <w:t xml:space="preserve">   （签字）   .</w:t>
      </w:r>
    </w:p>
    <w:p>
      <w:pPr>
        <w:autoSpaceDE w:val="0"/>
        <w:autoSpaceDN w:val="0"/>
        <w:adjustRightInd w:val="0"/>
        <w:spacing w:line="360" w:lineRule="auto"/>
        <w:ind w:left="221"/>
        <w:rPr>
          <w:rFonts w:ascii="仿宋" w:hAnsi="仿宋" w:eastAsia="仿宋" w:cs="仿宋"/>
          <w:color w:val="auto"/>
          <w:kern w:val="0"/>
          <w:sz w:val="24"/>
          <w:szCs w:val="24"/>
        </w:rPr>
      </w:pPr>
    </w:p>
    <w:p>
      <w:pPr>
        <w:autoSpaceDE w:val="0"/>
        <w:autoSpaceDN w:val="0"/>
        <w:adjustRightInd w:val="0"/>
        <w:spacing w:line="360" w:lineRule="auto"/>
        <w:ind w:left="221"/>
        <w:rPr>
          <w:rFonts w:ascii="仿宋" w:hAnsi="仿宋" w:eastAsia="仿宋" w:cs="仿宋"/>
          <w:color w:val="auto"/>
          <w:kern w:val="0"/>
          <w:sz w:val="28"/>
          <w:szCs w:val="28"/>
          <w:u w:val="single"/>
        </w:rPr>
      </w:pPr>
      <w:r>
        <w:rPr>
          <w:rFonts w:hint="eastAsia" w:ascii="仿宋" w:hAnsi="仿宋" w:eastAsia="仿宋" w:cs="仿宋"/>
          <w:color w:val="auto"/>
          <w:kern w:val="0"/>
          <w:sz w:val="24"/>
          <w:szCs w:val="24"/>
        </w:rPr>
        <w:t>项 目 经 理：</w:t>
      </w:r>
      <w:r>
        <w:rPr>
          <w:rFonts w:hint="eastAsia" w:ascii="仿宋" w:hAnsi="仿宋" w:eastAsia="仿宋" w:cs="仿宋"/>
          <w:color w:val="auto"/>
          <w:kern w:val="0"/>
          <w:sz w:val="24"/>
          <w:szCs w:val="24"/>
          <w:u w:val="single"/>
        </w:rPr>
        <w:t xml:space="preserve">   （签字）    </w:t>
      </w:r>
      <w:r>
        <w:rPr>
          <w:rFonts w:hint="eastAsia" w:ascii="仿宋" w:hAnsi="仿宋" w:eastAsia="仿宋" w:cs="仿宋"/>
          <w:color w:val="auto"/>
          <w:kern w:val="0"/>
          <w:sz w:val="28"/>
          <w:szCs w:val="28"/>
          <w:u w:val="single"/>
        </w:rPr>
        <w:t>.</w:t>
      </w:r>
    </w:p>
    <w:p>
      <w:pPr>
        <w:autoSpaceDE w:val="0"/>
        <w:autoSpaceDN w:val="0"/>
        <w:adjustRightInd w:val="0"/>
        <w:spacing w:line="360" w:lineRule="auto"/>
        <w:ind w:left="221"/>
        <w:rPr>
          <w:rFonts w:ascii="仿宋" w:hAnsi="仿宋" w:eastAsia="仿宋" w:cs="仿宋"/>
          <w:color w:val="auto"/>
          <w:kern w:val="0"/>
          <w:sz w:val="28"/>
          <w:szCs w:val="28"/>
        </w:rPr>
      </w:pPr>
    </w:p>
    <w:p>
      <w:pPr>
        <w:autoSpaceDE w:val="0"/>
        <w:autoSpaceDN w:val="0"/>
        <w:adjustRightInd w:val="0"/>
        <w:spacing w:line="360" w:lineRule="auto"/>
        <w:jc w:val="right"/>
        <w:rPr>
          <w:rFonts w:ascii="仿宋" w:hAnsi="仿宋" w:eastAsia="仿宋" w:cs="仿宋"/>
          <w:color w:val="auto"/>
          <w:kern w:val="0"/>
          <w:sz w:val="28"/>
          <w:szCs w:val="28"/>
          <w:u w:val="single"/>
        </w:rPr>
      </w:pPr>
      <w:r>
        <w:rPr>
          <w:rFonts w:hint="eastAsia" w:ascii="仿宋" w:hAnsi="仿宋" w:eastAsia="仿宋" w:cs="仿宋"/>
          <w:color w:val="auto"/>
          <w:kern w:val="0"/>
          <w:sz w:val="28"/>
          <w:szCs w:val="28"/>
          <w:u w:val="single"/>
        </w:rPr>
        <w:t xml:space="preserve">       公司签章       .</w:t>
      </w:r>
    </w:p>
    <w:p>
      <w:pPr>
        <w:pStyle w:val="33"/>
        <w:spacing w:line="580" w:lineRule="exact"/>
        <w:ind w:firstLine="560"/>
        <w:jc w:val="right"/>
        <w:rPr>
          <w:rFonts w:ascii="仿宋" w:hAnsi="仿宋" w:eastAsia="仿宋" w:cs="仿宋"/>
          <w:color w:val="auto"/>
          <w:kern w:val="0"/>
          <w:szCs w:val="28"/>
        </w:rPr>
      </w:pPr>
      <w:r>
        <w:rPr>
          <w:rFonts w:hint="eastAsia" w:ascii="仿宋" w:hAnsi="仿宋" w:eastAsia="仿宋" w:cs="仿宋"/>
          <w:color w:val="auto"/>
          <w:kern w:val="0"/>
          <w:szCs w:val="28"/>
        </w:rPr>
        <w:t>年      月     日</w:t>
      </w:r>
    </w:p>
    <w:p>
      <w:pPr>
        <w:pStyle w:val="33"/>
        <w:spacing w:line="580" w:lineRule="exact"/>
        <w:ind w:firstLine="560"/>
        <w:rPr>
          <w:rFonts w:ascii="仿宋" w:hAnsi="仿宋" w:eastAsia="仿宋" w:cs="仿宋"/>
          <w:color w:val="auto"/>
        </w:rPr>
      </w:pPr>
    </w:p>
    <w:p>
      <w:pPr>
        <w:ind w:firstLine="622"/>
        <w:rPr>
          <w:rFonts w:ascii="仿宋" w:hAnsi="仿宋" w:eastAsia="仿宋" w:cs="仿宋"/>
          <w:b/>
          <w:color w:val="auto"/>
          <w:sz w:val="31"/>
        </w:rPr>
        <w:sectPr>
          <w:footerReference r:id="rId9" w:type="first"/>
          <w:footerReference r:id="rId8" w:type="default"/>
          <w:pgSz w:w="11906" w:h="16838"/>
          <w:pgMar w:top="1247" w:right="1134" w:bottom="1247" w:left="1134" w:header="851" w:footer="851" w:gutter="0"/>
          <w:cols w:space="720" w:num="1"/>
          <w:docGrid w:type="linesAndChars" w:linePitch="312" w:charSpace="0"/>
        </w:sectPr>
      </w:pPr>
    </w:p>
    <w:p>
      <w:pPr>
        <w:ind w:firstLine="560"/>
        <w:jc w:val="right"/>
        <w:rPr>
          <w:rFonts w:ascii="仿宋" w:hAnsi="仿宋" w:eastAsia="仿宋" w:cs="仿宋"/>
          <w:b/>
          <w:color w:val="auto"/>
          <w:sz w:val="28"/>
        </w:rPr>
      </w:pPr>
      <w:r>
        <w:rPr>
          <w:rFonts w:hint="eastAsia" w:ascii="仿宋" w:hAnsi="仿宋" w:eastAsia="仿宋" w:cs="仿宋"/>
          <w:color w:val="auto"/>
          <w:sz w:val="28"/>
        </w:rPr>
        <w:t>附件六</w:t>
      </w:r>
    </w:p>
    <w:p>
      <w:pPr>
        <w:tabs>
          <w:tab w:val="center" w:pos="7115"/>
          <w:tab w:val="right" w:pos="14230"/>
        </w:tabs>
        <w:ind w:firstLine="723"/>
        <w:jc w:val="center"/>
        <w:rPr>
          <w:rFonts w:ascii="仿宋" w:hAnsi="仿宋" w:eastAsia="仿宋" w:cs="仿宋"/>
          <w:b/>
          <w:color w:val="auto"/>
          <w:sz w:val="36"/>
        </w:rPr>
      </w:pPr>
      <w:r>
        <w:rPr>
          <w:rFonts w:hint="eastAsia" w:ascii="仿宋" w:hAnsi="仿宋" w:eastAsia="仿宋" w:cs="仿宋"/>
          <w:b/>
          <w:color w:val="auto"/>
          <w:sz w:val="36"/>
        </w:rPr>
        <w:t>开   标   一   览   表</w:t>
      </w:r>
    </w:p>
    <w:p>
      <w:pPr>
        <w:tabs>
          <w:tab w:val="center" w:pos="7115"/>
          <w:tab w:val="right" w:pos="14230"/>
        </w:tabs>
        <w:rPr>
          <w:rFonts w:ascii="仿宋" w:hAnsi="仿宋" w:eastAsia="仿宋" w:cs="仿宋"/>
          <w:color w:val="auto"/>
          <w:sz w:val="28"/>
          <w:szCs w:val="28"/>
        </w:rPr>
      </w:pPr>
      <w:r>
        <w:rPr>
          <w:rFonts w:hint="eastAsia" w:ascii="仿宋" w:hAnsi="仿宋" w:eastAsia="仿宋" w:cs="仿宋"/>
          <w:color w:val="auto"/>
          <w:sz w:val="28"/>
          <w:szCs w:val="28"/>
        </w:rPr>
        <w:t>供应商名称：                                                                      单位：元</w:t>
      </w:r>
    </w:p>
    <w:p>
      <w:pPr>
        <w:tabs>
          <w:tab w:val="center" w:pos="7115"/>
          <w:tab w:val="right" w:pos="14230"/>
        </w:tabs>
        <w:rPr>
          <w:rFonts w:ascii="仿宋" w:hAnsi="仿宋" w:eastAsia="仿宋" w:cs="仿宋"/>
          <w:color w:val="auto"/>
          <w:sz w:val="28"/>
          <w:szCs w:val="28"/>
        </w:rPr>
      </w:pPr>
      <w:r>
        <w:rPr>
          <w:rFonts w:hint="eastAsia" w:ascii="仿宋" w:hAnsi="仿宋" w:eastAsia="仿宋" w:cs="仿宋"/>
          <w:color w:val="auto"/>
          <w:sz w:val="28"/>
          <w:szCs w:val="28"/>
        </w:rPr>
        <w:t>项目名称：                                                                        编号：</w:t>
      </w:r>
    </w:p>
    <w:tbl>
      <w:tblPr>
        <w:tblStyle w:val="22"/>
        <w:tblW w:w="15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0"/>
        <w:gridCol w:w="3686"/>
        <w:gridCol w:w="1675"/>
        <w:gridCol w:w="3725"/>
        <w:gridCol w:w="3425"/>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17" w:hRule="exact"/>
          <w:jc w:val="center"/>
        </w:trPr>
        <w:tc>
          <w:tcPr>
            <w:tcW w:w="700" w:type="dxa"/>
            <w:vAlign w:val="center"/>
          </w:tcPr>
          <w:p>
            <w:pPr>
              <w:jc w:val="center"/>
              <w:rPr>
                <w:rFonts w:ascii="仿宋" w:hAnsi="仿宋" w:eastAsia="仿宋" w:cs="仿宋"/>
                <w:color w:val="auto"/>
                <w:sz w:val="28"/>
                <w:szCs w:val="28"/>
              </w:rPr>
            </w:pPr>
            <w:r>
              <w:rPr>
                <w:rFonts w:hint="eastAsia" w:ascii="仿宋" w:hAnsi="仿宋" w:eastAsia="仿宋" w:cs="仿宋"/>
                <w:color w:val="auto"/>
                <w:sz w:val="28"/>
                <w:szCs w:val="28"/>
              </w:rPr>
              <w:t>序号</w:t>
            </w:r>
          </w:p>
        </w:tc>
        <w:tc>
          <w:tcPr>
            <w:tcW w:w="3686" w:type="dxa"/>
            <w:vAlign w:val="center"/>
          </w:tcPr>
          <w:p>
            <w:pPr>
              <w:jc w:val="center"/>
              <w:rPr>
                <w:rFonts w:ascii="仿宋" w:hAnsi="仿宋" w:eastAsia="仿宋" w:cs="仿宋"/>
                <w:color w:val="auto"/>
                <w:sz w:val="28"/>
                <w:szCs w:val="28"/>
              </w:rPr>
            </w:pPr>
            <w:r>
              <w:rPr>
                <w:rFonts w:hint="eastAsia" w:ascii="仿宋" w:hAnsi="仿宋" w:eastAsia="仿宋" w:cs="仿宋"/>
                <w:color w:val="auto"/>
                <w:sz w:val="28"/>
                <w:szCs w:val="28"/>
              </w:rPr>
              <w:t>设备名称</w:t>
            </w:r>
          </w:p>
        </w:tc>
        <w:tc>
          <w:tcPr>
            <w:tcW w:w="1675" w:type="dxa"/>
            <w:vAlign w:val="center"/>
          </w:tcPr>
          <w:p>
            <w:pPr>
              <w:jc w:val="center"/>
              <w:rPr>
                <w:rFonts w:ascii="仿宋" w:hAnsi="仿宋" w:eastAsia="仿宋" w:cs="仿宋"/>
                <w:color w:val="auto"/>
                <w:sz w:val="28"/>
                <w:szCs w:val="28"/>
              </w:rPr>
            </w:pPr>
            <w:r>
              <w:rPr>
                <w:rFonts w:hint="eastAsia" w:ascii="仿宋" w:hAnsi="仿宋" w:eastAsia="仿宋" w:cs="仿宋"/>
                <w:color w:val="auto"/>
                <w:sz w:val="28"/>
                <w:szCs w:val="28"/>
              </w:rPr>
              <w:t>数量</w:t>
            </w:r>
          </w:p>
        </w:tc>
        <w:tc>
          <w:tcPr>
            <w:tcW w:w="3725" w:type="dxa"/>
            <w:vAlign w:val="center"/>
          </w:tcPr>
          <w:p>
            <w:pPr>
              <w:jc w:val="center"/>
              <w:rPr>
                <w:rFonts w:ascii="仿宋" w:hAnsi="仿宋" w:eastAsia="仿宋" w:cs="仿宋"/>
                <w:color w:val="auto"/>
                <w:sz w:val="28"/>
                <w:szCs w:val="28"/>
              </w:rPr>
            </w:pPr>
            <w:r>
              <w:rPr>
                <w:rFonts w:hint="eastAsia" w:ascii="仿宋" w:hAnsi="仿宋" w:eastAsia="仿宋" w:cs="仿宋"/>
                <w:color w:val="auto"/>
                <w:sz w:val="28"/>
                <w:szCs w:val="28"/>
              </w:rPr>
              <w:t>投标</w:t>
            </w:r>
            <w:r>
              <w:rPr>
                <w:rFonts w:hint="eastAsia" w:ascii="仿宋" w:hAnsi="仿宋" w:eastAsia="仿宋" w:cs="仿宋"/>
                <w:color w:val="auto"/>
                <w:sz w:val="28"/>
                <w:szCs w:val="28"/>
                <w:lang w:val="en-US" w:eastAsia="zh-CN"/>
              </w:rPr>
              <w:t>报</w:t>
            </w:r>
            <w:r>
              <w:rPr>
                <w:rFonts w:hint="eastAsia" w:ascii="仿宋" w:hAnsi="仿宋" w:eastAsia="仿宋" w:cs="仿宋"/>
                <w:color w:val="auto"/>
                <w:sz w:val="28"/>
                <w:szCs w:val="28"/>
              </w:rPr>
              <w:t>价（元）</w:t>
            </w:r>
          </w:p>
        </w:tc>
        <w:tc>
          <w:tcPr>
            <w:tcW w:w="3425" w:type="dxa"/>
            <w:vAlign w:val="center"/>
          </w:tcPr>
          <w:p>
            <w:pPr>
              <w:jc w:val="center"/>
              <w:rPr>
                <w:rFonts w:ascii="仿宋" w:hAnsi="仿宋" w:eastAsia="仿宋" w:cs="仿宋"/>
                <w:color w:val="auto"/>
                <w:sz w:val="28"/>
                <w:szCs w:val="28"/>
              </w:rPr>
            </w:pPr>
            <w:r>
              <w:rPr>
                <w:rFonts w:hint="eastAsia" w:ascii="仿宋" w:hAnsi="仿宋" w:eastAsia="仿宋" w:cs="仿宋"/>
                <w:color w:val="auto"/>
                <w:sz w:val="28"/>
                <w:szCs w:val="28"/>
              </w:rPr>
              <w:t>交货期</w:t>
            </w:r>
          </w:p>
        </w:tc>
        <w:tc>
          <w:tcPr>
            <w:tcW w:w="1965" w:type="dxa"/>
            <w:vAlign w:val="center"/>
          </w:tcPr>
          <w:p>
            <w:pPr>
              <w:jc w:val="center"/>
              <w:rPr>
                <w:rFonts w:ascii="仿宋" w:hAnsi="仿宋" w:eastAsia="仿宋" w:cs="仿宋"/>
                <w:color w:val="auto"/>
                <w:sz w:val="28"/>
                <w:szCs w:val="28"/>
              </w:rPr>
            </w:pPr>
            <w:r>
              <w:rPr>
                <w:rFonts w:hint="eastAsia" w:ascii="仿宋" w:hAnsi="仿宋" w:eastAsia="仿宋" w:cs="仿宋"/>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56" w:hRule="atLeast"/>
          <w:jc w:val="center"/>
        </w:trPr>
        <w:tc>
          <w:tcPr>
            <w:tcW w:w="700" w:type="dxa"/>
            <w:vAlign w:val="center"/>
          </w:tcPr>
          <w:p>
            <w:pPr>
              <w:snapToGrid w:val="0"/>
              <w:jc w:val="center"/>
              <w:rPr>
                <w:rFonts w:ascii="仿宋" w:hAnsi="仿宋" w:eastAsia="仿宋" w:cs="仿宋"/>
                <w:color w:val="auto"/>
                <w:sz w:val="28"/>
                <w:szCs w:val="28"/>
              </w:rPr>
            </w:pPr>
            <w:r>
              <w:rPr>
                <w:rFonts w:hint="eastAsia" w:ascii="仿宋" w:hAnsi="仿宋" w:eastAsia="仿宋" w:cs="仿宋"/>
                <w:color w:val="auto"/>
                <w:sz w:val="28"/>
                <w:szCs w:val="28"/>
              </w:rPr>
              <w:t>1</w:t>
            </w:r>
          </w:p>
        </w:tc>
        <w:tc>
          <w:tcPr>
            <w:tcW w:w="3686" w:type="dxa"/>
            <w:vAlign w:val="center"/>
          </w:tcPr>
          <w:p>
            <w:pPr>
              <w:snapToGrid w:val="0"/>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通道系统</w:t>
            </w:r>
          </w:p>
        </w:tc>
        <w:tc>
          <w:tcPr>
            <w:tcW w:w="1675" w:type="dxa"/>
            <w:vAlign w:val="center"/>
          </w:tcPr>
          <w:p>
            <w:pPr>
              <w:snapToGrid w:val="0"/>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1套</w:t>
            </w:r>
          </w:p>
        </w:tc>
        <w:tc>
          <w:tcPr>
            <w:tcW w:w="3725" w:type="dxa"/>
            <w:vAlign w:val="center"/>
          </w:tcPr>
          <w:p>
            <w:pPr>
              <w:snapToGrid w:val="0"/>
              <w:jc w:val="center"/>
              <w:rPr>
                <w:rFonts w:ascii="仿宋" w:hAnsi="仿宋" w:eastAsia="仿宋" w:cs="仿宋"/>
                <w:color w:val="auto"/>
                <w:sz w:val="28"/>
                <w:szCs w:val="28"/>
              </w:rPr>
            </w:pPr>
          </w:p>
        </w:tc>
        <w:tc>
          <w:tcPr>
            <w:tcW w:w="3425" w:type="dxa"/>
            <w:vAlign w:val="center"/>
          </w:tcPr>
          <w:p>
            <w:pPr>
              <w:snapToGrid w:val="0"/>
              <w:jc w:val="center"/>
              <w:rPr>
                <w:rFonts w:ascii="仿宋" w:hAnsi="仿宋" w:eastAsia="仿宋" w:cs="仿宋"/>
                <w:color w:val="auto"/>
                <w:sz w:val="28"/>
                <w:szCs w:val="28"/>
              </w:rPr>
            </w:pPr>
          </w:p>
        </w:tc>
        <w:tc>
          <w:tcPr>
            <w:tcW w:w="1965" w:type="dxa"/>
            <w:vAlign w:val="center"/>
          </w:tcPr>
          <w:p>
            <w:pPr>
              <w:snapToGrid w:val="0"/>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51" w:hRule="atLeast"/>
          <w:jc w:val="center"/>
        </w:trPr>
        <w:tc>
          <w:tcPr>
            <w:tcW w:w="4386" w:type="dxa"/>
            <w:gridSpan w:val="2"/>
            <w:vAlign w:val="center"/>
          </w:tcPr>
          <w:p>
            <w:pPr>
              <w:snapToGrid w:val="0"/>
              <w:jc w:val="center"/>
              <w:rPr>
                <w:rFonts w:ascii="仿宋" w:hAnsi="仿宋" w:eastAsia="仿宋" w:cs="仿宋"/>
                <w:color w:val="auto"/>
                <w:sz w:val="28"/>
                <w:szCs w:val="28"/>
              </w:rPr>
            </w:pPr>
            <w:r>
              <w:rPr>
                <w:rFonts w:hint="eastAsia" w:ascii="仿宋" w:hAnsi="仿宋" w:eastAsia="仿宋" w:cs="仿宋"/>
                <w:color w:val="auto"/>
                <w:sz w:val="28"/>
                <w:szCs w:val="28"/>
              </w:rPr>
              <w:t>投标总报价（元）</w:t>
            </w:r>
          </w:p>
        </w:tc>
        <w:tc>
          <w:tcPr>
            <w:tcW w:w="10790" w:type="dxa"/>
            <w:gridSpan w:val="4"/>
            <w:vAlign w:val="center"/>
          </w:tcPr>
          <w:p>
            <w:pPr>
              <w:snapToGrid w:val="0"/>
              <w:jc w:val="left"/>
              <w:rPr>
                <w:rFonts w:ascii="仿宋" w:hAnsi="仿宋" w:eastAsia="仿宋" w:cs="仿宋"/>
                <w:color w:val="auto"/>
                <w:sz w:val="28"/>
                <w:szCs w:val="28"/>
              </w:rPr>
            </w:pPr>
            <w:r>
              <w:rPr>
                <w:rFonts w:hint="eastAsia" w:ascii="仿宋" w:hAnsi="仿宋" w:eastAsia="仿宋" w:cs="仿宋"/>
                <w:color w:val="auto"/>
                <w:sz w:val="28"/>
                <w:szCs w:val="28"/>
              </w:rPr>
              <w:t xml:space="preserve">小写：                             大写： </w:t>
            </w:r>
          </w:p>
        </w:tc>
      </w:tr>
    </w:tbl>
    <w:p>
      <w:pPr>
        <w:ind w:firstLine="480"/>
        <w:rPr>
          <w:rFonts w:ascii="仿宋" w:hAnsi="仿宋" w:eastAsia="仿宋" w:cs="仿宋"/>
          <w:color w:val="auto"/>
          <w:sz w:val="24"/>
          <w:szCs w:val="24"/>
        </w:rPr>
      </w:pPr>
    </w:p>
    <w:p>
      <w:pPr>
        <w:spacing w:line="400" w:lineRule="exact"/>
        <w:ind w:firstLine="562"/>
        <w:rPr>
          <w:rFonts w:ascii="仿宋" w:hAnsi="仿宋" w:eastAsia="仿宋" w:cs="仿宋"/>
          <w:b/>
          <w:color w:val="auto"/>
          <w:sz w:val="28"/>
        </w:rPr>
      </w:pPr>
      <w:r>
        <w:rPr>
          <w:rFonts w:hint="eastAsia" w:ascii="仿宋" w:hAnsi="仿宋" w:eastAsia="仿宋" w:cs="仿宋"/>
          <w:b/>
          <w:bCs/>
          <w:color w:val="auto"/>
          <w:sz w:val="28"/>
        </w:rPr>
        <w:t>注：1、</w:t>
      </w:r>
      <w:r>
        <w:rPr>
          <w:rFonts w:hint="eastAsia" w:ascii="仿宋" w:hAnsi="仿宋" w:eastAsia="仿宋" w:cs="仿宋"/>
          <w:b/>
          <w:color w:val="auto"/>
          <w:sz w:val="28"/>
        </w:rPr>
        <w:t>在开标一览表中，按第二章投标须知10.2条款的规定不允许出现两种报价，否则其投标将被拒绝。</w:t>
      </w:r>
    </w:p>
    <w:p>
      <w:pPr>
        <w:spacing w:line="400" w:lineRule="exact"/>
        <w:ind w:firstLine="562"/>
        <w:rPr>
          <w:rFonts w:ascii="仿宋" w:hAnsi="仿宋" w:eastAsia="仿宋" w:cs="仿宋"/>
          <w:b/>
          <w:color w:val="auto"/>
          <w:sz w:val="28"/>
        </w:rPr>
      </w:pPr>
      <w:r>
        <w:rPr>
          <w:rFonts w:hint="eastAsia" w:ascii="仿宋" w:hAnsi="仿宋" w:eastAsia="仿宋" w:cs="仿宋"/>
          <w:b/>
          <w:color w:val="auto"/>
          <w:sz w:val="28"/>
        </w:rPr>
        <w:t xml:space="preserve">    </w:t>
      </w:r>
      <w:r>
        <w:rPr>
          <w:rFonts w:hint="eastAsia" w:ascii="仿宋" w:hAnsi="仿宋" w:eastAsia="仿宋" w:cs="仿宋"/>
          <w:b/>
          <w:color w:val="auto"/>
          <w:sz w:val="28"/>
          <w:lang w:val="en-US" w:eastAsia="zh-CN"/>
        </w:rPr>
        <w:t>2</w:t>
      </w:r>
      <w:r>
        <w:rPr>
          <w:rFonts w:hint="eastAsia" w:ascii="仿宋" w:hAnsi="仿宋" w:eastAsia="仿宋" w:cs="仿宋"/>
          <w:b/>
          <w:color w:val="auto"/>
          <w:sz w:val="28"/>
        </w:rPr>
        <w:t>、详细清单参照附件七自制。</w:t>
      </w:r>
    </w:p>
    <w:p>
      <w:pPr>
        <w:spacing w:line="400" w:lineRule="exact"/>
        <w:ind w:firstLine="562"/>
        <w:rPr>
          <w:rFonts w:ascii="仿宋" w:hAnsi="仿宋" w:eastAsia="仿宋" w:cs="仿宋"/>
          <w:b/>
          <w:color w:val="auto"/>
          <w:sz w:val="28"/>
        </w:rPr>
      </w:pPr>
    </w:p>
    <w:p>
      <w:pPr>
        <w:ind w:firstLine="537" w:firstLineChars="192"/>
        <w:rPr>
          <w:rFonts w:ascii="仿宋" w:hAnsi="仿宋" w:eastAsia="仿宋" w:cs="仿宋"/>
          <w:color w:val="auto"/>
          <w:sz w:val="28"/>
        </w:rPr>
      </w:pPr>
      <w:r>
        <w:rPr>
          <w:rFonts w:hint="eastAsia" w:ascii="仿宋" w:hAnsi="仿宋" w:eastAsia="仿宋" w:cs="仿宋"/>
          <w:color w:val="auto"/>
          <w:sz w:val="28"/>
          <w:szCs w:val="28"/>
        </w:rPr>
        <w:t>投标单位授权代表签字：                                             投标单位公章：</w:t>
      </w:r>
    </w:p>
    <w:p>
      <w:pPr>
        <w:widowControl/>
        <w:jc w:val="left"/>
        <w:rPr>
          <w:rFonts w:ascii="仿宋" w:hAnsi="仿宋" w:eastAsia="仿宋" w:cs="仿宋"/>
          <w:color w:val="auto"/>
          <w:sz w:val="28"/>
        </w:rPr>
      </w:pPr>
      <w:r>
        <w:rPr>
          <w:rFonts w:hint="eastAsia" w:ascii="仿宋" w:hAnsi="仿宋" w:eastAsia="仿宋" w:cs="仿宋"/>
          <w:color w:val="auto"/>
          <w:sz w:val="28"/>
        </w:rPr>
        <w:br w:type="page"/>
      </w:r>
    </w:p>
    <w:p>
      <w:pPr>
        <w:spacing w:line="400" w:lineRule="exact"/>
        <w:ind w:right="560"/>
        <w:rPr>
          <w:rFonts w:ascii="仿宋" w:hAnsi="仿宋" w:eastAsia="仿宋" w:cs="仿宋"/>
          <w:color w:val="auto"/>
          <w:sz w:val="28"/>
        </w:rPr>
      </w:pPr>
      <w:r>
        <w:rPr>
          <w:rFonts w:hint="eastAsia" w:ascii="仿宋" w:hAnsi="仿宋" w:eastAsia="仿宋" w:cs="仿宋"/>
          <w:color w:val="auto"/>
          <w:sz w:val="28"/>
        </w:rPr>
        <w:t>附件七</w:t>
      </w:r>
    </w:p>
    <w:p>
      <w:pPr>
        <w:tabs>
          <w:tab w:val="center" w:pos="7115"/>
          <w:tab w:val="right" w:pos="14230"/>
        </w:tabs>
        <w:ind w:firstLine="723"/>
        <w:jc w:val="center"/>
        <w:rPr>
          <w:rFonts w:ascii="仿宋" w:hAnsi="仿宋" w:eastAsia="仿宋" w:cs="仿宋"/>
          <w:b/>
          <w:color w:val="auto"/>
          <w:sz w:val="36"/>
        </w:rPr>
      </w:pPr>
      <w:r>
        <w:rPr>
          <w:rFonts w:hint="eastAsia" w:ascii="仿宋" w:hAnsi="仿宋" w:eastAsia="仿宋" w:cs="仿宋"/>
          <w:b/>
          <w:color w:val="auto"/>
          <w:sz w:val="36"/>
        </w:rPr>
        <w:t>投标产品名称、数量、规格明细报价表</w:t>
      </w:r>
    </w:p>
    <w:p>
      <w:pPr>
        <w:pStyle w:val="33"/>
        <w:spacing w:after="156" w:afterLines="50"/>
        <w:ind w:firstLine="560"/>
        <w:rPr>
          <w:rFonts w:ascii="仿宋" w:hAnsi="仿宋" w:eastAsia="仿宋" w:cs="仿宋"/>
          <w:color w:val="auto"/>
          <w:sz w:val="44"/>
        </w:rPr>
      </w:pPr>
      <w:r>
        <w:rPr>
          <w:rFonts w:hint="eastAsia" w:ascii="仿宋" w:hAnsi="仿宋" w:eastAsia="仿宋" w:cs="仿宋"/>
          <w:color w:val="auto"/>
        </w:rPr>
        <w:t xml:space="preserve">（此表参照下表由各供应商按照招标货物内容、顺序编制填写，包括详细的产品配置清单、价格、供货范围、名称、规格、技术参数、主要配件的品牌及供货厂家等。）                             </w:t>
      </w:r>
      <w:r>
        <w:rPr>
          <w:rFonts w:hint="eastAsia" w:ascii="仿宋" w:hAnsi="仿宋" w:eastAsia="仿宋" w:cs="仿宋"/>
          <w:color w:val="auto"/>
          <w:szCs w:val="28"/>
        </w:rPr>
        <w:t xml:space="preserve">   编号：</w:t>
      </w:r>
    </w:p>
    <w:tbl>
      <w:tblPr>
        <w:tblStyle w:val="22"/>
        <w:tblW w:w="1412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190"/>
        <w:gridCol w:w="1417"/>
        <w:gridCol w:w="1985"/>
        <w:gridCol w:w="880"/>
        <w:gridCol w:w="1050"/>
        <w:gridCol w:w="1575"/>
        <w:gridCol w:w="2081"/>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exact"/>
        </w:trPr>
        <w:tc>
          <w:tcPr>
            <w:tcW w:w="883"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序号</w:t>
            </w:r>
          </w:p>
        </w:tc>
        <w:tc>
          <w:tcPr>
            <w:tcW w:w="3190" w:type="dxa"/>
            <w:vAlign w:val="center"/>
          </w:tcPr>
          <w:p>
            <w:pPr>
              <w:spacing w:line="420" w:lineRule="exact"/>
              <w:ind w:firstLine="480"/>
              <w:jc w:val="center"/>
              <w:rPr>
                <w:rFonts w:ascii="仿宋" w:hAnsi="仿宋" w:eastAsia="仿宋" w:cs="仿宋"/>
                <w:color w:val="auto"/>
                <w:sz w:val="24"/>
              </w:rPr>
            </w:pPr>
            <w:r>
              <w:rPr>
                <w:rFonts w:hint="eastAsia" w:ascii="仿宋" w:hAnsi="仿宋" w:eastAsia="仿宋" w:cs="仿宋"/>
                <w:color w:val="auto"/>
                <w:sz w:val="24"/>
              </w:rPr>
              <w:t>名 称</w:t>
            </w:r>
          </w:p>
        </w:tc>
        <w:tc>
          <w:tcPr>
            <w:tcW w:w="1417"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规格型号</w:t>
            </w:r>
          </w:p>
        </w:tc>
        <w:tc>
          <w:tcPr>
            <w:tcW w:w="1985"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数量（标明单位）</w:t>
            </w:r>
          </w:p>
        </w:tc>
        <w:tc>
          <w:tcPr>
            <w:tcW w:w="880"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单价（元）</w:t>
            </w:r>
          </w:p>
        </w:tc>
        <w:tc>
          <w:tcPr>
            <w:tcW w:w="1050"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总价（元）</w:t>
            </w:r>
          </w:p>
        </w:tc>
        <w:tc>
          <w:tcPr>
            <w:tcW w:w="1575"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生产厂家</w:t>
            </w:r>
          </w:p>
          <w:p>
            <w:pPr>
              <w:spacing w:line="420" w:lineRule="exact"/>
              <w:jc w:val="center"/>
              <w:rPr>
                <w:rFonts w:ascii="仿宋" w:hAnsi="仿宋" w:eastAsia="仿宋" w:cs="仿宋"/>
                <w:color w:val="auto"/>
                <w:sz w:val="24"/>
              </w:rPr>
            </w:pPr>
            <w:r>
              <w:rPr>
                <w:rFonts w:hint="eastAsia" w:ascii="仿宋" w:hAnsi="仿宋" w:eastAsia="仿宋" w:cs="仿宋"/>
                <w:color w:val="auto"/>
                <w:sz w:val="24"/>
              </w:rPr>
              <w:t>及品牌</w:t>
            </w:r>
          </w:p>
        </w:tc>
        <w:tc>
          <w:tcPr>
            <w:tcW w:w="2081"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生产厂家是否</w:t>
            </w:r>
          </w:p>
          <w:p>
            <w:pPr>
              <w:spacing w:line="420" w:lineRule="exact"/>
              <w:jc w:val="center"/>
              <w:rPr>
                <w:rFonts w:ascii="仿宋" w:hAnsi="仿宋" w:eastAsia="仿宋" w:cs="仿宋"/>
                <w:color w:val="auto"/>
                <w:sz w:val="24"/>
              </w:rPr>
            </w:pPr>
            <w:r>
              <w:rPr>
                <w:rFonts w:hint="eastAsia" w:ascii="仿宋" w:hAnsi="仿宋" w:eastAsia="仿宋" w:cs="仿宋"/>
                <w:color w:val="auto"/>
                <w:sz w:val="24"/>
              </w:rPr>
              <w:t>为中小微企业</w:t>
            </w:r>
          </w:p>
        </w:tc>
        <w:tc>
          <w:tcPr>
            <w:tcW w:w="1066"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trPr>
        <w:tc>
          <w:tcPr>
            <w:tcW w:w="883"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1</w:t>
            </w:r>
          </w:p>
        </w:tc>
        <w:tc>
          <w:tcPr>
            <w:tcW w:w="3190" w:type="dxa"/>
            <w:vAlign w:val="bottom"/>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（所投的全部货物内容）</w:t>
            </w:r>
          </w:p>
        </w:tc>
        <w:tc>
          <w:tcPr>
            <w:tcW w:w="1417" w:type="dxa"/>
            <w:vAlign w:val="center"/>
          </w:tcPr>
          <w:p>
            <w:pPr>
              <w:spacing w:line="420" w:lineRule="exact"/>
              <w:jc w:val="center"/>
              <w:rPr>
                <w:rFonts w:ascii="仿宋" w:hAnsi="仿宋" w:eastAsia="仿宋" w:cs="仿宋"/>
                <w:color w:val="auto"/>
                <w:sz w:val="24"/>
              </w:rPr>
            </w:pPr>
          </w:p>
        </w:tc>
        <w:tc>
          <w:tcPr>
            <w:tcW w:w="1985" w:type="dxa"/>
            <w:vAlign w:val="center"/>
          </w:tcPr>
          <w:p>
            <w:pPr>
              <w:spacing w:line="420" w:lineRule="exact"/>
              <w:jc w:val="center"/>
              <w:rPr>
                <w:rFonts w:ascii="仿宋" w:hAnsi="仿宋" w:eastAsia="仿宋" w:cs="仿宋"/>
                <w:color w:val="auto"/>
                <w:sz w:val="24"/>
              </w:rPr>
            </w:pPr>
          </w:p>
        </w:tc>
        <w:tc>
          <w:tcPr>
            <w:tcW w:w="880" w:type="dxa"/>
            <w:vAlign w:val="center"/>
          </w:tcPr>
          <w:p>
            <w:pPr>
              <w:spacing w:line="420" w:lineRule="exact"/>
              <w:jc w:val="center"/>
              <w:rPr>
                <w:rFonts w:ascii="仿宋" w:hAnsi="仿宋" w:eastAsia="仿宋" w:cs="仿宋"/>
                <w:color w:val="auto"/>
                <w:sz w:val="24"/>
              </w:rPr>
            </w:pPr>
          </w:p>
        </w:tc>
        <w:tc>
          <w:tcPr>
            <w:tcW w:w="1050" w:type="dxa"/>
            <w:vAlign w:val="center"/>
          </w:tcPr>
          <w:p>
            <w:pPr>
              <w:spacing w:line="420" w:lineRule="exact"/>
              <w:jc w:val="center"/>
              <w:rPr>
                <w:rFonts w:ascii="仿宋" w:hAnsi="仿宋" w:eastAsia="仿宋" w:cs="仿宋"/>
                <w:color w:val="auto"/>
                <w:sz w:val="24"/>
              </w:rPr>
            </w:pPr>
          </w:p>
        </w:tc>
        <w:tc>
          <w:tcPr>
            <w:tcW w:w="1575" w:type="dxa"/>
            <w:vAlign w:val="center"/>
          </w:tcPr>
          <w:p>
            <w:pPr>
              <w:spacing w:line="420" w:lineRule="exact"/>
              <w:jc w:val="center"/>
              <w:rPr>
                <w:rFonts w:ascii="仿宋" w:hAnsi="仿宋" w:eastAsia="仿宋" w:cs="仿宋"/>
                <w:color w:val="auto"/>
                <w:sz w:val="24"/>
              </w:rPr>
            </w:pPr>
          </w:p>
        </w:tc>
        <w:tc>
          <w:tcPr>
            <w:tcW w:w="2081" w:type="dxa"/>
            <w:vAlign w:val="center"/>
          </w:tcPr>
          <w:p>
            <w:pPr>
              <w:spacing w:line="420" w:lineRule="exact"/>
              <w:jc w:val="center"/>
              <w:rPr>
                <w:rFonts w:ascii="仿宋" w:hAnsi="仿宋" w:eastAsia="仿宋" w:cs="仿宋"/>
                <w:color w:val="auto"/>
                <w:sz w:val="24"/>
              </w:rPr>
            </w:pPr>
          </w:p>
        </w:tc>
        <w:tc>
          <w:tcPr>
            <w:tcW w:w="1066" w:type="dxa"/>
            <w:vAlign w:val="center"/>
          </w:tcPr>
          <w:p>
            <w:pPr>
              <w:spacing w:line="42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trPr>
        <w:tc>
          <w:tcPr>
            <w:tcW w:w="883"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2</w:t>
            </w:r>
          </w:p>
        </w:tc>
        <w:tc>
          <w:tcPr>
            <w:tcW w:w="3190" w:type="dxa"/>
            <w:vAlign w:val="bottom"/>
          </w:tcPr>
          <w:p>
            <w:pPr>
              <w:spacing w:line="420" w:lineRule="exact"/>
              <w:ind w:firstLine="480"/>
              <w:rPr>
                <w:rFonts w:ascii="仿宋" w:hAnsi="仿宋" w:eastAsia="仿宋" w:cs="仿宋"/>
                <w:color w:val="auto"/>
                <w:sz w:val="24"/>
              </w:rPr>
            </w:pPr>
            <w:r>
              <w:rPr>
                <w:rFonts w:hint="eastAsia" w:ascii="仿宋" w:hAnsi="仿宋" w:eastAsia="仿宋" w:cs="仿宋"/>
                <w:color w:val="auto"/>
                <w:sz w:val="24"/>
              </w:rPr>
              <w:t>…</w:t>
            </w:r>
          </w:p>
        </w:tc>
        <w:tc>
          <w:tcPr>
            <w:tcW w:w="1417" w:type="dxa"/>
            <w:vAlign w:val="center"/>
          </w:tcPr>
          <w:p>
            <w:pPr>
              <w:spacing w:line="420" w:lineRule="exact"/>
              <w:jc w:val="center"/>
              <w:rPr>
                <w:rFonts w:ascii="仿宋" w:hAnsi="仿宋" w:eastAsia="仿宋" w:cs="仿宋"/>
                <w:color w:val="auto"/>
                <w:sz w:val="24"/>
              </w:rPr>
            </w:pPr>
          </w:p>
        </w:tc>
        <w:tc>
          <w:tcPr>
            <w:tcW w:w="1985" w:type="dxa"/>
            <w:vAlign w:val="center"/>
          </w:tcPr>
          <w:p>
            <w:pPr>
              <w:spacing w:line="420" w:lineRule="exact"/>
              <w:jc w:val="center"/>
              <w:rPr>
                <w:rFonts w:ascii="仿宋" w:hAnsi="仿宋" w:eastAsia="仿宋" w:cs="仿宋"/>
                <w:color w:val="auto"/>
                <w:sz w:val="24"/>
              </w:rPr>
            </w:pPr>
          </w:p>
        </w:tc>
        <w:tc>
          <w:tcPr>
            <w:tcW w:w="880" w:type="dxa"/>
            <w:vAlign w:val="center"/>
          </w:tcPr>
          <w:p>
            <w:pPr>
              <w:spacing w:line="420" w:lineRule="exact"/>
              <w:jc w:val="center"/>
              <w:rPr>
                <w:rFonts w:ascii="仿宋" w:hAnsi="仿宋" w:eastAsia="仿宋" w:cs="仿宋"/>
                <w:color w:val="auto"/>
                <w:sz w:val="24"/>
              </w:rPr>
            </w:pPr>
          </w:p>
        </w:tc>
        <w:tc>
          <w:tcPr>
            <w:tcW w:w="1050" w:type="dxa"/>
            <w:vAlign w:val="center"/>
          </w:tcPr>
          <w:p>
            <w:pPr>
              <w:spacing w:line="420" w:lineRule="exact"/>
              <w:jc w:val="center"/>
              <w:rPr>
                <w:rFonts w:ascii="仿宋" w:hAnsi="仿宋" w:eastAsia="仿宋" w:cs="仿宋"/>
                <w:color w:val="auto"/>
                <w:sz w:val="24"/>
              </w:rPr>
            </w:pPr>
          </w:p>
        </w:tc>
        <w:tc>
          <w:tcPr>
            <w:tcW w:w="1575" w:type="dxa"/>
            <w:vAlign w:val="center"/>
          </w:tcPr>
          <w:p>
            <w:pPr>
              <w:spacing w:line="420" w:lineRule="exact"/>
              <w:jc w:val="center"/>
              <w:rPr>
                <w:rFonts w:ascii="仿宋" w:hAnsi="仿宋" w:eastAsia="仿宋" w:cs="仿宋"/>
                <w:color w:val="auto"/>
                <w:sz w:val="24"/>
              </w:rPr>
            </w:pPr>
          </w:p>
        </w:tc>
        <w:tc>
          <w:tcPr>
            <w:tcW w:w="2081" w:type="dxa"/>
            <w:vAlign w:val="center"/>
          </w:tcPr>
          <w:p>
            <w:pPr>
              <w:spacing w:line="420" w:lineRule="exact"/>
              <w:jc w:val="center"/>
              <w:rPr>
                <w:rFonts w:ascii="仿宋" w:hAnsi="仿宋" w:eastAsia="仿宋" w:cs="仿宋"/>
                <w:color w:val="auto"/>
                <w:sz w:val="24"/>
              </w:rPr>
            </w:pPr>
          </w:p>
        </w:tc>
        <w:tc>
          <w:tcPr>
            <w:tcW w:w="1066" w:type="dxa"/>
            <w:vAlign w:val="center"/>
          </w:tcPr>
          <w:p>
            <w:pPr>
              <w:spacing w:line="42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exact"/>
        </w:trPr>
        <w:tc>
          <w:tcPr>
            <w:tcW w:w="883"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3</w:t>
            </w:r>
          </w:p>
        </w:tc>
        <w:tc>
          <w:tcPr>
            <w:tcW w:w="3190" w:type="dxa"/>
            <w:vAlign w:val="bottom"/>
          </w:tcPr>
          <w:p>
            <w:pPr>
              <w:spacing w:line="420" w:lineRule="exact"/>
              <w:ind w:firstLine="480"/>
              <w:rPr>
                <w:rFonts w:ascii="仿宋" w:hAnsi="仿宋" w:eastAsia="仿宋" w:cs="仿宋"/>
                <w:color w:val="auto"/>
                <w:sz w:val="24"/>
              </w:rPr>
            </w:pPr>
            <w:r>
              <w:rPr>
                <w:rFonts w:hint="eastAsia" w:ascii="仿宋" w:hAnsi="仿宋" w:eastAsia="仿宋" w:cs="仿宋"/>
                <w:color w:val="auto"/>
                <w:sz w:val="24"/>
              </w:rPr>
              <w:t>…</w:t>
            </w:r>
          </w:p>
        </w:tc>
        <w:tc>
          <w:tcPr>
            <w:tcW w:w="1417" w:type="dxa"/>
            <w:vAlign w:val="center"/>
          </w:tcPr>
          <w:p>
            <w:pPr>
              <w:spacing w:line="420" w:lineRule="exact"/>
              <w:jc w:val="center"/>
              <w:rPr>
                <w:rFonts w:ascii="仿宋" w:hAnsi="仿宋" w:eastAsia="仿宋" w:cs="仿宋"/>
                <w:color w:val="auto"/>
                <w:sz w:val="24"/>
              </w:rPr>
            </w:pPr>
          </w:p>
        </w:tc>
        <w:tc>
          <w:tcPr>
            <w:tcW w:w="1985" w:type="dxa"/>
            <w:vAlign w:val="center"/>
          </w:tcPr>
          <w:p>
            <w:pPr>
              <w:spacing w:line="420" w:lineRule="exact"/>
              <w:jc w:val="center"/>
              <w:rPr>
                <w:rFonts w:ascii="仿宋" w:hAnsi="仿宋" w:eastAsia="仿宋" w:cs="仿宋"/>
                <w:color w:val="auto"/>
                <w:sz w:val="24"/>
              </w:rPr>
            </w:pPr>
          </w:p>
        </w:tc>
        <w:tc>
          <w:tcPr>
            <w:tcW w:w="880" w:type="dxa"/>
            <w:vAlign w:val="center"/>
          </w:tcPr>
          <w:p>
            <w:pPr>
              <w:spacing w:line="420" w:lineRule="exact"/>
              <w:jc w:val="center"/>
              <w:rPr>
                <w:rFonts w:ascii="仿宋" w:hAnsi="仿宋" w:eastAsia="仿宋" w:cs="仿宋"/>
                <w:color w:val="auto"/>
                <w:sz w:val="24"/>
              </w:rPr>
            </w:pPr>
          </w:p>
        </w:tc>
        <w:tc>
          <w:tcPr>
            <w:tcW w:w="1050" w:type="dxa"/>
            <w:vAlign w:val="center"/>
          </w:tcPr>
          <w:p>
            <w:pPr>
              <w:spacing w:line="420" w:lineRule="exact"/>
              <w:jc w:val="center"/>
              <w:rPr>
                <w:rFonts w:ascii="仿宋" w:hAnsi="仿宋" w:eastAsia="仿宋" w:cs="仿宋"/>
                <w:color w:val="auto"/>
                <w:sz w:val="24"/>
              </w:rPr>
            </w:pPr>
          </w:p>
        </w:tc>
        <w:tc>
          <w:tcPr>
            <w:tcW w:w="1575" w:type="dxa"/>
            <w:vAlign w:val="center"/>
          </w:tcPr>
          <w:p>
            <w:pPr>
              <w:spacing w:line="420" w:lineRule="exact"/>
              <w:jc w:val="center"/>
              <w:rPr>
                <w:rFonts w:ascii="仿宋" w:hAnsi="仿宋" w:eastAsia="仿宋" w:cs="仿宋"/>
                <w:color w:val="auto"/>
                <w:sz w:val="24"/>
              </w:rPr>
            </w:pPr>
          </w:p>
        </w:tc>
        <w:tc>
          <w:tcPr>
            <w:tcW w:w="2081" w:type="dxa"/>
            <w:vAlign w:val="center"/>
          </w:tcPr>
          <w:p>
            <w:pPr>
              <w:spacing w:line="420" w:lineRule="exact"/>
              <w:jc w:val="center"/>
              <w:rPr>
                <w:rFonts w:ascii="仿宋" w:hAnsi="仿宋" w:eastAsia="仿宋" w:cs="仿宋"/>
                <w:color w:val="auto"/>
                <w:sz w:val="24"/>
              </w:rPr>
            </w:pPr>
          </w:p>
        </w:tc>
        <w:tc>
          <w:tcPr>
            <w:tcW w:w="1066" w:type="dxa"/>
            <w:vAlign w:val="center"/>
          </w:tcPr>
          <w:p>
            <w:pPr>
              <w:spacing w:line="42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83"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4</w:t>
            </w:r>
          </w:p>
        </w:tc>
        <w:tc>
          <w:tcPr>
            <w:tcW w:w="3190" w:type="dxa"/>
            <w:vAlign w:val="bottom"/>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备品备件</w:t>
            </w:r>
          </w:p>
        </w:tc>
        <w:tc>
          <w:tcPr>
            <w:tcW w:w="10054" w:type="dxa"/>
            <w:gridSpan w:val="7"/>
            <w:vAlign w:val="center"/>
          </w:tcPr>
          <w:p>
            <w:pPr>
              <w:spacing w:line="420" w:lineRule="exact"/>
              <w:ind w:firstLine="480"/>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83"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5</w:t>
            </w:r>
          </w:p>
        </w:tc>
        <w:tc>
          <w:tcPr>
            <w:tcW w:w="3190" w:type="dxa"/>
            <w:vAlign w:val="bottom"/>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专用工具</w:t>
            </w:r>
          </w:p>
        </w:tc>
        <w:tc>
          <w:tcPr>
            <w:tcW w:w="10054" w:type="dxa"/>
            <w:gridSpan w:val="7"/>
            <w:vAlign w:val="center"/>
          </w:tcPr>
          <w:p>
            <w:pPr>
              <w:spacing w:line="420" w:lineRule="exact"/>
              <w:ind w:firstLine="480"/>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trPr>
        <w:tc>
          <w:tcPr>
            <w:tcW w:w="883"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6</w:t>
            </w:r>
          </w:p>
        </w:tc>
        <w:tc>
          <w:tcPr>
            <w:tcW w:w="3190" w:type="dxa"/>
            <w:vAlign w:val="bottom"/>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安装调试费</w:t>
            </w:r>
          </w:p>
        </w:tc>
        <w:tc>
          <w:tcPr>
            <w:tcW w:w="10054" w:type="dxa"/>
            <w:gridSpan w:val="7"/>
            <w:vAlign w:val="center"/>
          </w:tcPr>
          <w:p>
            <w:pPr>
              <w:spacing w:line="420" w:lineRule="exact"/>
              <w:ind w:firstLine="480"/>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trPr>
        <w:tc>
          <w:tcPr>
            <w:tcW w:w="883"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7</w:t>
            </w:r>
          </w:p>
        </w:tc>
        <w:tc>
          <w:tcPr>
            <w:tcW w:w="3190" w:type="dxa"/>
            <w:vAlign w:val="bottom"/>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运杂费</w:t>
            </w:r>
          </w:p>
        </w:tc>
        <w:tc>
          <w:tcPr>
            <w:tcW w:w="10054" w:type="dxa"/>
            <w:gridSpan w:val="7"/>
            <w:vAlign w:val="center"/>
          </w:tcPr>
          <w:p>
            <w:pPr>
              <w:spacing w:line="420" w:lineRule="exact"/>
              <w:ind w:firstLine="480"/>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trPr>
        <w:tc>
          <w:tcPr>
            <w:tcW w:w="883" w:type="dxa"/>
            <w:vAlign w:val="center"/>
          </w:tcPr>
          <w:p>
            <w:pPr>
              <w:spacing w:line="420" w:lineRule="exact"/>
              <w:jc w:val="center"/>
              <w:rPr>
                <w:rFonts w:ascii="仿宋" w:hAnsi="仿宋" w:eastAsia="仿宋" w:cs="仿宋"/>
                <w:color w:val="auto"/>
                <w:sz w:val="24"/>
              </w:rPr>
            </w:pPr>
          </w:p>
        </w:tc>
        <w:tc>
          <w:tcPr>
            <w:tcW w:w="3190" w:type="dxa"/>
            <w:vAlign w:val="bottom"/>
          </w:tcPr>
          <w:p>
            <w:pPr>
              <w:spacing w:line="420" w:lineRule="exact"/>
              <w:ind w:firstLine="480"/>
              <w:rPr>
                <w:rFonts w:ascii="仿宋" w:hAnsi="仿宋" w:eastAsia="仿宋" w:cs="仿宋"/>
                <w:color w:val="auto"/>
                <w:sz w:val="24"/>
              </w:rPr>
            </w:pPr>
            <w:r>
              <w:rPr>
                <w:rFonts w:hint="eastAsia" w:ascii="仿宋" w:hAnsi="仿宋" w:eastAsia="仿宋" w:cs="仿宋"/>
                <w:color w:val="auto"/>
                <w:sz w:val="24"/>
              </w:rPr>
              <w:t>…</w:t>
            </w:r>
          </w:p>
        </w:tc>
        <w:tc>
          <w:tcPr>
            <w:tcW w:w="10054" w:type="dxa"/>
            <w:gridSpan w:val="7"/>
            <w:vAlign w:val="center"/>
          </w:tcPr>
          <w:p>
            <w:pPr>
              <w:spacing w:line="420" w:lineRule="exact"/>
              <w:ind w:firstLine="480"/>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trPr>
        <w:tc>
          <w:tcPr>
            <w:tcW w:w="4073" w:type="dxa"/>
            <w:gridSpan w:val="2"/>
            <w:vAlign w:val="center"/>
          </w:tcPr>
          <w:p>
            <w:pPr>
              <w:spacing w:line="420" w:lineRule="exact"/>
              <w:ind w:firstLine="480"/>
              <w:jc w:val="center"/>
              <w:rPr>
                <w:rFonts w:ascii="仿宋" w:hAnsi="仿宋" w:eastAsia="仿宋" w:cs="仿宋"/>
                <w:color w:val="auto"/>
                <w:sz w:val="24"/>
              </w:rPr>
            </w:pPr>
            <w:r>
              <w:rPr>
                <w:rFonts w:hint="eastAsia" w:ascii="仿宋" w:hAnsi="仿宋" w:eastAsia="仿宋" w:cs="仿宋"/>
                <w:color w:val="auto"/>
                <w:sz w:val="24"/>
              </w:rPr>
              <w:t>合计总价（元）</w:t>
            </w:r>
          </w:p>
        </w:tc>
        <w:tc>
          <w:tcPr>
            <w:tcW w:w="10054" w:type="dxa"/>
            <w:gridSpan w:val="7"/>
            <w:vAlign w:val="center"/>
          </w:tcPr>
          <w:p>
            <w:pPr>
              <w:spacing w:line="420" w:lineRule="exact"/>
              <w:ind w:firstLine="480"/>
              <w:jc w:val="center"/>
              <w:rPr>
                <w:rFonts w:ascii="仿宋" w:hAnsi="仿宋" w:eastAsia="仿宋" w:cs="仿宋"/>
                <w:color w:val="auto"/>
                <w:sz w:val="24"/>
              </w:rPr>
            </w:pPr>
          </w:p>
        </w:tc>
      </w:tr>
    </w:tbl>
    <w:p>
      <w:pPr>
        <w:spacing w:before="156" w:beforeLines="50" w:line="460" w:lineRule="exact"/>
        <w:rPr>
          <w:rFonts w:ascii="仿宋" w:hAnsi="仿宋" w:eastAsia="仿宋" w:cs="仿宋"/>
          <w:color w:val="auto"/>
          <w:sz w:val="28"/>
        </w:rPr>
      </w:pPr>
      <w:r>
        <w:rPr>
          <w:rFonts w:hint="eastAsia" w:ascii="仿宋" w:hAnsi="仿宋" w:eastAsia="仿宋" w:cs="仿宋"/>
          <w:b/>
          <w:color w:val="auto"/>
          <w:sz w:val="28"/>
        </w:rPr>
        <w:t>注</w:t>
      </w:r>
      <w:r>
        <w:rPr>
          <w:rFonts w:hint="eastAsia" w:ascii="仿宋" w:hAnsi="仿宋" w:eastAsia="仿宋" w:cs="仿宋"/>
          <w:color w:val="auto"/>
          <w:sz w:val="28"/>
        </w:rPr>
        <w:t>：1、如果按单价计算的结果与总价不一致，以单价为准修正总价。</w:t>
      </w:r>
    </w:p>
    <w:p>
      <w:pPr>
        <w:pStyle w:val="11"/>
        <w:spacing w:line="460" w:lineRule="exact"/>
        <w:ind w:right="-15" w:firstLine="562" w:firstLineChars="200"/>
        <w:rPr>
          <w:rFonts w:ascii="仿宋" w:hAnsi="仿宋" w:eastAsia="仿宋" w:cs="仿宋"/>
          <w:b/>
          <w:color w:val="auto"/>
          <w:sz w:val="28"/>
        </w:rPr>
      </w:pPr>
      <w:r>
        <w:rPr>
          <w:rFonts w:hint="eastAsia" w:ascii="仿宋" w:hAnsi="仿宋" w:eastAsia="仿宋" w:cs="仿宋"/>
          <w:b/>
          <w:color w:val="auto"/>
          <w:sz w:val="28"/>
        </w:rPr>
        <w:t>2、供应商须参照第三章各包所列明的内容全部报价。如果不提供详细分项报价视为未实质性响应招标文件。</w:t>
      </w:r>
    </w:p>
    <w:p>
      <w:pPr>
        <w:rPr>
          <w:rFonts w:ascii="仿宋" w:hAnsi="仿宋" w:eastAsia="仿宋" w:cs="仿宋"/>
          <w:color w:val="auto"/>
          <w:sz w:val="28"/>
        </w:rPr>
      </w:pPr>
      <w:r>
        <w:rPr>
          <w:rFonts w:hint="eastAsia" w:ascii="仿宋" w:hAnsi="仿宋" w:eastAsia="仿宋" w:cs="仿宋"/>
          <w:color w:val="auto"/>
          <w:sz w:val="28"/>
        </w:rPr>
        <w:t xml:space="preserve">投标单位授权代表签字：                                            投标单位公章：            </w:t>
      </w:r>
    </w:p>
    <w:p>
      <w:pPr>
        <w:pStyle w:val="11"/>
        <w:spacing w:line="460" w:lineRule="exact"/>
        <w:ind w:right="-15" w:firstLine="1120" w:firstLineChars="400"/>
        <w:jc w:val="right"/>
        <w:rPr>
          <w:rFonts w:ascii="仿宋" w:hAnsi="仿宋" w:eastAsia="仿宋" w:cs="仿宋"/>
          <w:color w:val="auto"/>
        </w:rPr>
      </w:pPr>
      <w:r>
        <w:rPr>
          <w:rFonts w:hint="eastAsia" w:ascii="仿宋" w:hAnsi="仿宋" w:eastAsia="仿宋" w:cs="仿宋"/>
          <w:color w:val="auto"/>
          <w:sz w:val="28"/>
        </w:rPr>
        <w:t>附件八</w:t>
      </w:r>
    </w:p>
    <w:p>
      <w:pPr>
        <w:spacing w:line="360" w:lineRule="atLeast"/>
        <w:ind w:firstLine="723"/>
        <w:jc w:val="center"/>
        <w:rPr>
          <w:rFonts w:ascii="仿宋" w:hAnsi="仿宋" w:eastAsia="仿宋" w:cs="仿宋"/>
          <w:color w:val="auto"/>
          <w:sz w:val="36"/>
        </w:rPr>
      </w:pPr>
      <w:r>
        <w:rPr>
          <w:rFonts w:hint="eastAsia" w:ascii="仿宋" w:hAnsi="仿宋" w:eastAsia="仿宋" w:cs="仿宋"/>
          <w:b/>
          <w:color w:val="auto"/>
          <w:sz w:val="36"/>
        </w:rPr>
        <w:t>技 术 规 格 偏 离 表</w:t>
      </w:r>
    </w:p>
    <w:p>
      <w:pPr>
        <w:spacing w:line="360" w:lineRule="atLeast"/>
        <w:jc w:val="distribute"/>
        <w:rPr>
          <w:rFonts w:ascii="仿宋" w:hAnsi="仿宋" w:eastAsia="仿宋" w:cs="仿宋"/>
          <w:color w:val="auto"/>
          <w:sz w:val="28"/>
        </w:rPr>
      </w:pPr>
      <w:r>
        <w:rPr>
          <w:rFonts w:hint="eastAsia" w:ascii="仿宋" w:hAnsi="仿宋" w:eastAsia="仿宋" w:cs="仿宋"/>
          <w:color w:val="auto"/>
          <w:sz w:val="28"/>
          <w:szCs w:val="28"/>
        </w:rPr>
        <w:t>编号：</w:t>
      </w:r>
      <w:r>
        <w:rPr>
          <w:rFonts w:hint="eastAsia" w:ascii="仿宋" w:hAnsi="仿宋" w:eastAsia="仿宋" w:cs="仿宋"/>
          <w:color w:val="auto"/>
          <w:sz w:val="28"/>
        </w:rPr>
        <w:t xml:space="preserve">                                                               年    月    日</w:t>
      </w:r>
    </w:p>
    <w:tbl>
      <w:tblPr>
        <w:tblStyle w:val="22"/>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cs="仿宋"/>
                <w:color w:val="auto"/>
                <w:sz w:val="28"/>
              </w:rPr>
            </w:pPr>
            <w:r>
              <w:rPr>
                <w:rFonts w:hint="eastAsia" w:ascii="仿宋" w:hAnsi="仿宋" w:eastAsia="仿宋" w:cs="仿宋"/>
                <w:color w:val="auto"/>
                <w:sz w:val="28"/>
              </w:rPr>
              <w:t>序号</w:t>
            </w:r>
          </w:p>
        </w:tc>
        <w:tc>
          <w:tcPr>
            <w:tcW w:w="255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auto"/>
                <w:sz w:val="28"/>
              </w:rPr>
            </w:pPr>
            <w:r>
              <w:rPr>
                <w:rFonts w:hint="eastAsia" w:ascii="仿宋" w:hAnsi="仿宋" w:eastAsia="仿宋" w:cs="仿宋"/>
                <w:color w:val="auto"/>
                <w:sz w:val="28"/>
                <w:lang w:val="en-US" w:eastAsia="zh-CN"/>
              </w:rPr>
              <w:t>招标</w:t>
            </w:r>
            <w:r>
              <w:rPr>
                <w:rFonts w:hint="eastAsia" w:ascii="仿宋" w:hAnsi="仿宋" w:eastAsia="仿宋" w:cs="仿宋"/>
                <w:color w:val="auto"/>
                <w:sz w:val="28"/>
              </w:rPr>
              <w:t>条款序号</w:t>
            </w:r>
          </w:p>
        </w:tc>
        <w:tc>
          <w:tcPr>
            <w:tcW w:w="316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auto"/>
                <w:sz w:val="28"/>
              </w:rPr>
            </w:pPr>
            <w:r>
              <w:rPr>
                <w:rFonts w:hint="eastAsia" w:ascii="仿宋" w:hAnsi="仿宋" w:eastAsia="仿宋" w:cs="仿宋"/>
                <w:color w:val="auto"/>
                <w:sz w:val="28"/>
              </w:rPr>
              <w:t>招标</w:t>
            </w:r>
            <w:r>
              <w:rPr>
                <w:rFonts w:hint="eastAsia" w:ascii="仿宋" w:hAnsi="仿宋" w:eastAsia="仿宋" w:cs="仿宋"/>
                <w:color w:val="auto"/>
                <w:sz w:val="28"/>
                <w:lang w:val="en-US" w:eastAsia="zh-CN"/>
              </w:rPr>
              <w:t>参数</w:t>
            </w:r>
            <w:r>
              <w:rPr>
                <w:rFonts w:hint="eastAsia" w:ascii="仿宋" w:hAnsi="仿宋" w:eastAsia="仿宋" w:cs="仿宋"/>
                <w:color w:val="auto"/>
                <w:sz w:val="28"/>
              </w:rPr>
              <w:t>条款</w:t>
            </w:r>
          </w:p>
        </w:tc>
        <w:tc>
          <w:tcPr>
            <w:tcW w:w="3045" w:type="dxa"/>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cs="仿宋"/>
                <w:color w:val="auto"/>
                <w:sz w:val="28"/>
              </w:rPr>
            </w:pPr>
            <w:r>
              <w:rPr>
                <w:rFonts w:hint="eastAsia" w:ascii="仿宋" w:hAnsi="仿宋" w:eastAsia="仿宋" w:cs="仿宋"/>
                <w:color w:val="auto"/>
                <w:sz w:val="28"/>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cs="仿宋"/>
                <w:color w:val="auto"/>
                <w:sz w:val="28"/>
              </w:rPr>
            </w:pPr>
            <w:r>
              <w:rPr>
                <w:rFonts w:hint="eastAsia" w:ascii="仿宋" w:hAnsi="仿宋" w:eastAsia="仿宋" w:cs="仿宋"/>
                <w:color w:val="auto"/>
                <w:sz w:val="28"/>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cs="仿宋"/>
                <w:color w:val="auto"/>
                <w:sz w:val="28"/>
              </w:rPr>
            </w:pPr>
            <w:r>
              <w:rPr>
                <w:rFonts w:hint="eastAsia" w:ascii="仿宋" w:hAnsi="仿宋" w:eastAsia="仿宋" w:cs="仿宋"/>
                <w:color w:val="auto"/>
                <w:sz w:val="28"/>
              </w:rPr>
              <w:t>说明</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s="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s="仿宋"/>
                <w:color w:val="auto"/>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s="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s="仿宋"/>
                <w:color w:val="auto"/>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s="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s="仿宋"/>
                <w:color w:val="auto"/>
              </w:rPr>
            </w:pPr>
          </w:p>
        </w:tc>
      </w:tr>
      <w:tr>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s="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s="仿宋"/>
                <w:color w:val="auto"/>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s="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s="仿宋"/>
                <w:color w:val="auto"/>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s="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s="仿宋"/>
                <w:color w:val="auto"/>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s="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s="仿宋"/>
                <w:color w:val="auto"/>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s="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s="仿宋"/>
                <w:color w:val="auto"/>
              </w:rPr>
            </w:pPr>
          </w:p>
        </w:tc>
      </w:tr>
    </w:tbl>
    <w:p>
      <w:pPr>
        <w:ind w:firstLine="562"/>
        <w:rPr>
          <w:rFonts w:ascii="仿宋" w:hAnsi="仿宋" w:eastAsia="仿宋" w:cs="仿宋"/>
          <w:color w:val="auto"/>
          <w:kern w:val="0"/>
          <w:sz w:val="24"/>
        </w:rPr>
      </w:pPr>
      <w:r>
        <w:rPr>
          <w:rFonts w:hint="eastAsia" w:ascii="仿宋" w:hAnsi="仿宋" w:eastAsia="仿宋" w:cs="仿宋"/>
          <w:b/>
          <w:color w:val="auto"/>
          <w:sz w:val="28"/>
        </w:rPr>
        <w:t>（供应商须对第三章所有技术参数条款逐条列明是否响应，如有偏离，须一一列明）</w:t>
      </w:r>
    </w:p>
    <w:p>
      <w:pPr>
        <w:ind w:right="848"/>
        <w:jc w:val="right"/>
        <w:rPr>
          <w:rFonts w:ascii="仿宋" w:hAnsi="仿宋" w:eastAsia="仿宋" w:cs="仿宋"/>
          <w:color w:val="auto"/>
          <w:sz w:val="28"/>
        </w:rPr>
      </w:pPr>
      <w:r>
        <w:rPr>
          <w:rFonts w:hint="eastAsia" w:ascii="仿宋" w:hAnsi="仿宋" w:eastAsia="仿宋" w:cs="仿宋"/>
          <w:color w:val="auto"/>
          <w:sz w:val="28"/>
        </w:rPr>
        <w:t>投标单位授权代表人签字：                                                  投标单位公章：</w:t>
      </w:r>
      <w:r>
        <w:rPr>
          <w:rFonts w:hint="eastAsia" w:ascii="仿宋" w:hAnsi="仿宋" w:eastAsia="仿宋" w:cs="仿宋"/>
          <w:b/>
          <w:color w:val="auto"/>
          <w:sz w:val="42"/>
        </w:rPr>
        <w:br w:type="page"/>
      </w:r>
      <w:r>
        <w:rPr>
          <w:rFonts w:hint="eastAsia" w:ascii="仿宋" w:hAnsi="仿宋" w:eastAsia="仿宋" w:cs="仿宋"/>
          <w:color w:val="auto"/>
          <w:sz w:val="28"/>
        </w:rPr>
        <w:t>附件九</w:t>
      </w:r>
    </w:p>
    <w:p>
      <w:pPr>
        <w:spacing w:line="360" w:lineRule="atLeast"/>
        <w:ind w:firstLine="723"/>
        <w:jc w:val="center"/>
        <w:rPr>
          <w:rFonts w:ascii="仿宋" w:hAnsi="仿宋" w:eastAsia="仿宋" w:cs="仿宋"/>
          <w:color w:val="auto"/>
          <w:sz w:val="36"/>
        </w:rPr>
      </w:pPr>
      <w:r>
        <w:rPr>
          <w:rFonts w:hint="eastAsia" w:ascii="仿宋" w:hAnsi="仿宋" w:eastAsia="仿宋" w:cs="仿宋"/>
          <w:b/>
          <w:color w:val="auto"/>
          <w:sz w:val="36"/>
        </w:rPr>
        <w:t>商 务 所 有 条 款 偏 离 表</w:t>
      </w:r>
    </w:p>
    <w:p>
      <w:pPr>
        <w:spacing w:line="360" w:lineRule="atLeast"/>
        <w:ind w:right="352"/>
        <w:jc w:val="distribute"/>
        <w:rPr>
          <w:rFonts w:ascii="仿宋" w:hAnsi="仿宋" w:eastAsia="仿宋" w:cs="仿宋"/>
          <w:color w:val="auto"/>
          <w:sz w:val="28"/>
        </w:rPr>
      </w:pPr>
      <w:r>
        <w:rPr>
          <w:rFonts w:hint="eastAsia" w:ascii="仿宋" w:hAnsi="仿宋" w:eastAsia="仿宋" w:cs="仿宋"/>
          <w:color w:val="auto"/>
          <w:sz w:val="28"/>
          <w:szCs w:val="28"/>
        </w:rPr>
        <w:t>编号：</w:t>
      </w:r>
      <w:r>
        <w:rPr>
          <w:rFonts w:hint="eastAsia" w:ascii="仿宋" w:hAnsi="仿宋" w:eastAsia="仿宋" w:cs="仿宋"/>
          <w:color w:val="auto"/>
          <w:sz w:val="28"/>
        </w:rPr>
        <w:t xml:space="preserve">                                                       年    月    日</w:t>
      </w:r>
    </w:p>
    <w:tbl>
      <w:tblPr>
        <w:tblStyle w:val="22"/>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cs="仿宋"/>
                <w:color w:val="auto"/>
                <w:sz w:val="28"/>
              </w:rPr>
            </w:pPr>
            <w:r>
              <w:rPr>
                <w:rFonts w:hint="eastAsia" w:ascii="仿宋" w:hAnsi="仿宋" w:eastAsia="仿宋" w:cs="仿宋"/>
                <w:color w:val="auto"/>
                <w:sz w:val="28"/>
              </w:rPr>
              <w:t>序号</w:t>
            </w:r>
          </w:p>
        </w:tc>
        <w:tc>
          <w:tcPr>
            <w:tcW w:w="255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auto"/>
                <w:sz w:val="28"/>
              </w:rPr>
            </w:pPr>
            <w:r>
              <w:rPr>
                <w:rFonts w:hint="eastAsia" w:ascii="仿宋" w:hAnsi="仿宋" w:eastAsia="仿宋" w:cs="仿宋"/>
                <w:color w:val="auto"/>
                <w:sz w:val="28"/>
                <w:lang w:val="en-US" w:eastAsia="zh-CN"/>
              </w:rPr>
              <w:t>招标</w:t>
            </w:r>
            <w:r>
              <w:rPr>
                <w:rFonts w:hint="eastAsia" w:ascii="仿宋" w:hAnsi="仿宋" w:eastAsia="仿宋" w:cs="仿宋"/>
                <w:color w:val="auto"/>
                <w:sz w:val="28"/>
              </w:rPr>
              <w:t>条款序号</w:t>
            </w:r>
          </w:p>
        </w:tc>
        <w:tc>
          <w:tcPr>
            <w:tcW w:w="316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auto"/>
                <w:sz w:val="28"/>
              </w:rPr>
            </w:pPr>
            <w:r>
              <w:rPr>
                <w:rFonts w:hint="eastAsia" w:ascii="仿宋" w:hAnsi="仿宋" w:eastAsia="仿宋" w:cs="仿宋"/>
                <w:color w:val="auto"/>
                <w:sz w:val="28"/>
              </w:rPr>
              <w:t>招标条款</w:t>
            </w:r>
          </w:p>
        </w:tc>
        <w:tc>
          <w:tcPr>
            <w:tcW w:w="3045" w:type="dxa"/>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cs="仿宋"/>
                <w:color w:val="auto"/>
                <w:sz w:val="28"/>
              </w:rPr>
            </w:pPr>
            <w:r>
              <w:rPr>
                <w:rFonts w:hint="eastAsia" w:ascii="仿宋" w:hAnsi="仿宋" w:eastAsia="仿宋" w:cs="仿宋"/>
                <w:color w:val="auto"/>
                <w:sz w:val="28"/>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cs="仿宋"/>
                <w:color w:val="auto"/>
                <w:sz w:val="28"/>
              </w:rPr>
            </w:pPr>
            <w:r>
              <w:rPr>
                <w:rFonts w:hint="eastAsia" w:ascii="仿宋" w:hAnsi="仿宋" w:eastAsia="仿宋" w:cs="仿宋"/>
                <w:color w:val="auto"/>
                <w:sz w:val="28"/>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cs="仿宋"/>
                <w:color w:val="auto"/>
                <w:sz w:val="28"/>
              </w:rPr>
            </w:pPr>
            <w:r>
              <w:rPr>
                <w:rFonts w:hint="eastAsia" w:ascii="仿宋" w:hAnsi="仿宋" w:eastAsia="仿宋" w:cs="仿宋"/>
                <w:color w:val="auto"/>
                <w:sz w:val="28"/>
              </w:rPr>
              <w:t>说明</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s="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s="仿宋"/>
                <w:color w:val="auto"/>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s="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s="仿宋"/>
                <w:color w:val="auto"/>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s="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s="仿宋"/>
                <w:color w:val="auto"/>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s="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s="仿宋"/>
                <w:color w:val="auto"/>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s="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s="仿宋"/>
                <w:color w:val="auto"/>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s="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s="仿宋"/>
                <w:color w:val="auto"/>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s="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s="仿宋"/>
                <w:color w:val="auto"/>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s="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s="仿宋"/>
                <w:color w:val="auto"/>
              </w:rPr>
            </w:pPr>
          </w:p>
        </w:tc>
      </w:tr>
    </w:tbl>
    <w:p>
      <w:pPr>
        <w:ind w:firstLine="620"/>
        <w:rPr>
          <w:rFonts w:ascii="仿宋" w:hAnsi="仿宋" w:eastAsia="仿宋" w:cs="仿宋"/>
          <w:color w:val="auto"/>
          <w:sz w:val="31"/>
        </w:rPr>
      </w:pPr>
      <w:r>
        <w:rPr>
          <w:rFonts w:hint="eastAsia" w:ascii="仿宋" w:hAnsi="仿宋" w:eastAsia="仿宋" w:cs="仿宋"/>
          <w:b/>
          <w:color w:val="auto"/>
          <w:sz w:val="28"/>
        </w:rPr>
        <w:t>（供应商须对招标文件中所有商务条款逐条列明是否响应，如有偏离，须一一列明）</w:t>
      </w:r>
    </w:p>
    <w:p>
      <w:pPr>
        <w:ind w:right="10" w:firstLine="560"/>
        <w:rPr>
          <w:rFonts w:ascii="仿宋" w:hAnsi="仿宋" w:eastAsia="仿宋" w:cs="仿宋"/>
          <w:color w:val="auto"/>
          <w:sz w:val="28"/>
        </w:rPr>
      </w:pPr>
      <w:r>
        <w:rPr>
          <w:rFonts w:hint="eastAsia" w:ascii="仿宋" w:hAnsi="仿宋" w:eastAsia="仿宋" w:cs="仿宋"/>
          <w:color w:val="auto"/>
          <w:sz w:val="28"/>
        </w:rPr>
        <w:t>投标单位授权代表人签字：                                                  投标单位公章：</w:t>
      </w:r>
    </w:p>
    <w:p>
      <w:pPr>
        <w:ind w:right="10" w:firstLine="560"/>
        <w:jc w:val="right"/>
        <w:rPr>
          <w:rFonts w:ascii="仿宋" w:hAnsi="仿宋" w:eastAsia="仿宋" w:cs="仿宋"/>
          <w:color w:val="auto"/>
          <w:sz w:val="24"/>
        </w:rPr>
      </w:pPr>
      <w:r>
        <w:rPr>
          <w:rFonts w:hint="eastAsia" w:ascii="仿宋" w:hAnsi="仿宋" w:eastAsia="仿宋" w:cs="仿宋"/>
          <w:color w:val="auto"/>
          <w:sz w:val="28"/>
        </w:rPr>
        <w:br w:type="page"/>
      </w:r>
      <w:r>
        <w:rPr>
          <w:rFonts w:hint="eastAsia" w:ascii="仿宋" w:hAnsi="仿宋" w:eastAsia="仿宋" w:cs="仿宋"/>
          <w:color w:val="auto"/>
          <w:sz w:val="28"/>
        </w:rPr>
        <w:t>附件十</w:t>
      </w:r>
    </w:p>
    <w:p>
      <w:pPr>
        <w:spacing w:line="360" w:lineRule="atLeast"/>
        <w:ind w:firstLine="723"/>
        <w:jc w:val="center"/>
        <w:rPr>
          <w:rFonts w:hint="eastAsia" w:ascii="仿宋" w:hAnsi="仿宋" w:eastAsia="仿宋" w:cs="仿宋"/>
          <w:b/>
          <w:color w:val="auto"/>
          <w:sz w:val="36"/>
          <w:lang w:eastAsia="zh-CN"/>
        </w:rPr>
      </w:pPr>
      <w:r>
        <w:rPr>
          <w:rFonts w:hint="eastAsia" w:ascii="仿宋" w:hAnsi="仿宋" w:eastAsia="仿宋" w:cs="仿宋"/>
          <w:b/>
          <w:color w:val="auto"/>
          <w:sz w:val="36"/>
          <w:lang w:eastAsia="zh-CN"/>
        </w:rPr>
        <w:t>投标产品近三年相同产品业绩表</w:t>
      </w:r>
    </w:p>
    <w:p>
      <w:pPr>
        <w:spacing w:line="360" w:lineRule="atLeast"/>
        <w:rPr>
          <w:rFonts w:ascii="仿宋" w:hAnsi="仿宋" w:eastAsia="仿宋" w:cs="仿宋"/>
          <w:color w:val="auto"/>
          <w:sz w:val="28"/>
        </w:rPr>
      </w:pPr>
      <w:r>
        <w:rPr>
          <w:rFonts w:hint="eastAsia" w:ascii="仿宋" w:hAnsi="仿宋" w:eastAsia="仿宋" w:cs="仿宋"/>
          <w:color w:val="auto"/>
          <w:sz w:val="28"/>
          <w:szCs w:val="28"/>
        </w:rPr>
        <w:t>编号：</w:t>
      </w:r>
      <w:r>
        <w:rPr>
          <w:rFonts w:hint="eastAsia" w:ascii="仿宋" w:hAnsi="仿宋" w:eastAsia="仿宋" w:cs="仿宋"/>
          <w:color w:val="auto"/>
          <w:sz w:val="28"/>
        </w:rPr>
        <w:t xml:space="preserve">                                                                </w:t>
      </w:r>
      <w:r>
        <w:rPr>
          <w:rFonts w:hint="eastAsia" w:ascii="仿宋" w:hAnsi="仿宋" w:eastAsia="仿宋" w:cs="仿宋"/>
          <w:color w:val="auto"/>
          <w:sz w:val="28"/>
          <w:lang w:val="en-US" w:eastAsia="zh-CN"/>
        </w:rPr>
        <w:t xml:space="preserve">            </w:t>
      </w:r>
      <w:r>
        <w:rPr>
          <w:rFonts w:hint="eastAsia" w:ascii="仿宋" w:hAnsi="仿宋" w:eastAsia="仿宋" w:cs="仿宋"/>
          <w:color w:val="auto"/>
          <w:sz w:val="28"/>
        </w:rPr>
        <w:t xml:space="preserve">  年    月    日</w:t>
      </w:r>
    </w:p>
    <w:tbl>
      <w:tblPr>
        <w:tblStyle w:val="22"/>
        <w:tblW w:w="14040" w:type="dxa"/>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auto"/>
                <w:sz w:val="28"/>
              </w:rPr>
            </w:pPr>
            <w:r>
              <w:rPr>
                <w:rFonts w:hint="eastAsia" w:ascii="仿宋" w:hAnsi="仿宋" w:eastAsia="仿宋" w:cs="仿宋"/>
                <w:color w:val="auto"/>
                <w:sz w:val="28"/>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auto"/>
                <w:sz w:val="28"/>
              </w:rPr>
            </w:pPr>
            <w:r>
              <w:rPr>
                <w:rFonts w:hint="eastAsia" w:ascii="仿宋" w:hAnsi="仿宋" w:eastAsia="仿宋" w:cs="仿宋"/>
                <w:color w:val="auto"/>
                <w:sz w:val="28"/>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auto"/>
                <w:sz w:val="28"/>
              </w:rPr>
            </w:pPr>
            <w:r>
              <w:rPr>
                <w:rFonts w:hint="eastAsia" w:ascii="仿宋" w:hAnsi="仿宋" w:eastAsia="仿宋" w:cs="仿宋"/>
                <w:color w:val="auto"/>
                <w:sz w:val="28"/>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auto"/>
                <w:sz w:val="28"/>
              </w:rPr>
            </w:pPr>
            <w:r>
              <w:rPr>
                <w:rFonts w:hint="eastAsia" w:ascii="仿宋" w:hAnsi="仿宋" w:eastAsia="仿宋" w:cs="仿宋"/>
                <w:color w:val="auto"/>
                <w:sz w:val="28"/>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auto"/>
                <w:sz w:val="28"/>
              </w:rPr>
            </w:pPr>
            <w:r>
              <w:rPr>
                <w:rFonts w:hint="eastAsia" w:ascii="仿宋" w:hAnsi="仿宋" w:eastAsia="仿宋" w:cs="仿宋"/>
                <w:color w:val="auto"/>
                <w:sz w:val="28"/>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color w:val="auto"/>
              </w:rPr>
            </w:pPr>
          </w:p>
        </w:tc>
      </w:tr>
    </w:tbl>
    <w:p>
      <w:pPr>
        <w:spacing w:line="520" w:lineRule="exact"/>
        <w:ind w:firstLine="138" w:firstLineChars="49"/>
        <w:rPr>
          <w:rFonts w:ascii="仿宋" w:hAnsi="仿宋" w:eastAsia="仿宋" w:cs="仿宋"/>
          <w:b/>
          <w:color w:val="auto"/>
          <w:sz w:val="28"/>
          <w:szCs w:val="28"/>
        </w:rPr>
      </w:pPr>
      <w:r>
        <w:rPr>
          <w:rFonts w:hint="eastAsia" w:ascii="仿宋" w:hAnsi="仿宋" w:eastAsia="仿宋" w:cs="仿宋"/>
          <w:b/>
          <w:color w:val="auto"/>
          <w:sz w:val="28"/>
          <w:szCs w:val="28"/>
        </w:rPr>
        <w:t>注：供应商应随此表附上相关的业绩证明（如中标通知书、合同、顾客意见反馈表等的复印件</w:t>
      </w:r>
      <w:r>
        <w:rPr>
          <w:rFonts w:hint="eastAsia" w:ascii="仿宋" w:hAnsi="仿宋" w:eastAsia="仿宋" w:cs="仿宋"/>
          <w:b/>
          <w:color w:val="auto"/>
          <w:sz w:val="28"/>
          <w:szCs w:val="28"/>
          <w:lang w:val="en-US" w:eastAsia="zh-CN"/>
        </w:rPr>
        <w:t>均可</w:t>
      </w:r>
      <w:r>
        <w:rPr>
          <w:rFonts w:hint="eastAsia" w:ascii="仿宋" w:hAnsi="仿宋" w:eastAsia="仿宋" w:cs="仿宋"/>
          <w:b/>
          <w:color w:val="auto"/>
          <w:sz w:val="28"/>
          <w:szCs w:val="28"/>
        </w:rPr>
        <w:t>）。</w:t>
      </w:r>
    </w:p>
    <w:p>
      <w:pPr>
        <w:spacing w:line="520" w:lineRule="exact"/>
        <w:ind w:firstLine="138" w:firstLineChars="49"/>
        <w:rPr>
          <w:rFonts w:ascii="仿宋" w:hAnsi="仿宋" w:eastAsia="仿宋" w:cs="仿宋"/>
          <w:b/>
          <w:color w:val="auto"/>
          <w:sz w:val="28"/>
          <w:szCs w:val="28"/>
        </w:rPr>
      </w:pPr>
    </w:p>
    <w:p>
      <w:pPr>
        <w:ind w:firstLine="560"/>
        <w:rPr>
          <w:rFonts w:ascii="仿宋" w:hAnsi="仿宋" w:eastAsia="仿宋" w:cs="仿宋"/>
          <w:color w:val="auto"/>
          <w:sz w:val="28"/>
        </w:rPr>
        <w:sectPr>
          <w:headerReference r:id="rId10" w:type="default"/>
          <w:footerReference r:id="rId11" w:type="default"/>
          <w:pgSz w:w="16838" w:h="11906" w:orient="landscape"/>
          <w:pgMar w:top="1077" w:right="1440" w:bottom="1077" w:left="1440" w:header="851" w:footer="992" w:gutter="0"/>
          <w:cols w:space="720" w:num="1"/>
          <w:docGrid w:type="lines" w:linePitch="312" w:charSpace="0"/>
        </w:sectPr>
      </w:pPr>
      <w:r>
        <w:rPr>
          <w:rFonts w:hint="eastAsia" w:ascii="仿宋" w:hAnsi="仿宋" w:eastAsia="仿宋" w:cs="仿宋"/>
          <w:color w:val="auto"/>
          <w:sz w:val="28"/>
        </w:rPr>
        <w:t>投标单位授权代表人签字：                                                  投标单位公章：</w:t>
      </w:r>
    </w:p>
    <w:p>
      <w:pPr>
        <w:pStyle w:val="2"/>
        <w:jc w:val="right"/>
        <w:rPr>
          <w:rFonts w:ascii="仿宋" w:hAnsi="仿宋" w:eastAsia="仿宋" w:cs="仿宋"/>
          <w:color w:val="auto"/>
          <w:lang w:val="en-US"/>
        </w:rPr>
      </w:pPr>
      <w:r>
        <w:rPr>
          <w:rFonts w:hint="eastAsia" w:ascii="仿宋" w:hAnsi="仿宋" w:eastAsia="仿宋" w:cs="仿宋"/>
          <w:color w:val="auto"/>
          <w:sz w:val="28"/>
        </w:rPr>
        <w:t>附件十</w:t>
      </w:r>
      <w:r>
        <w:rPr>
          <w:rFonts w:hint="eastAsia" w:ascii="仿宋" w:hAnsi="仿宋" w:eastAsia="仿宋" w:cs="仿宋"/>
          <w:color w:val="auto"/>
          <w:sz w:val="28"/>
          <w:lang w:val="en-US"/>
        </w:rPr>
        <w:t>一</w:t>
      </w:r>
    </w:p>
    <w:p>
      <w:pPr>
        <w:spacing w:line="360" w:lineRule="atLeast"/>
        <w:ind w:firstLine="723"/>
        <w:jc w:val="center"/>
        <w:rPr>
          <w:rFonts w:ascii="仿宋" w:hAnsi="仿宋" w:eastAsia="仿宋" w:cs="仿宋"/>
          <w:b/>
          <w:color w:val="auto"/>
          <w:sz w:val="36"/>
        </w:rPr>
      </w:pPr>
      <w:r>
        <w:rPr>
          <w:rFonts w:hint="eastAsia" w:ascii="仿宋" w:hAnsi="仿宋" w:eastAsia="仿宋" w:cs="仿宋"/>
          <w:b/>
          <w:color w:val="auto"/>
          <w:sz w:val="36"/>
        </w:rPr>
        <w:t>中小企业声明函(货物)</w:t>
      </w:r>
    </w:p>
    <w:p>
      <w:pPr>
        <w:snapToGrid w:val="0"/>
        <w:spacing w:line="336" w:lineRule="auto"/>
        <w:ind w:firstLine="640" w:firstLineChars="200"/>
        <w:rPr>
          <w:rFonts w:ascii="仿宋" w:hAnsi="仿宋" w:eastAsia="仿宋" w:cs="仿宋"/>
          <w:color w:val="auto"/>
          <w:sz w:val="32"/>
          <w:szCs w:val="32"/>
        </w:rPr>
      </w:pPr>
    </w:p>
    <w:p>
      <w:pPr>
        <w:snapToGrid w:val="0"/>
        <w:spacing w:line="336"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本公司（联合体）郑重声明，根据《政府采购促进中小企业发展管理办法》（财库[2020]46号）的规定，本公司（联合体）参加</w:t>
      </w:r>
      <w:r>
        <w:rPr>
          <w:rFonts w:hint="eastAsia" w:ascii="仿宋" w:hAnsi="仿宋" w:eastAsia="仿宋" w:cs="仿宋"/>
          <w:i/>
          <w:color w:val="auto"/>
          <w:sz w:val="32"/>
          <w:szCs w:val="32"/>
          <w:u w:val="single"/>
        </w:rPr>
        <w:t>（单位名称）</w:t>
      </w:r>
      <w:r>
        <w:rPr>
          <w:rFonts w:hint="eastAsia" w:ascii="仿宋" w:hAnsi="仿宋" w:eastAsia="仿宋" w:cs="仿宋"/>
          <w:color w:val="auto"/>
          <w:sz w:val="32"/>
          <w:szCs w:val="32"/>
        </w:rPr>
        <w:t>的</w:t>
      </w:r>
      <w:r>
        <w:rPr>
          <w:rFonts w:hint="eastAsia" w:ascii="仿宋" w:hAnsi="仿宋" w:eastAsia="仿宋" w:cs="仿宋"/>
          <w:i/>
          <w:color w:val="auto"/>
          <w:sz w:val="32"/>
          <w:szCs w:val="32"/>
          <w:u w:val="single"/>
        </w:rPr>
        <w:t>（项目名称）</w:t>
      </w:r>
      <w:r>
        <w:rPr>
          <w:rFonts w:hint="eastAsia" w:ascii="仿宋" w:hAnsi="仿宋" w:eastAsia="仿宋" w:cs="仿宋"/>
          <w:color w:val="auto"/>
          <w:sz w:val="32"/>
          <w:szCs w:val="32"/>
        </w:rPr>
        <w:t>采购活动，提供的货物全部由符合政策要求的中小企业制造。相关企业（含联合体中的中小企业、签订分包意向协议的中小企业）的具体情况如下：</w:t>
      </w:r>
    </w:p>
    <w:p>
      <w:pPr>
        <w:snapToGrid w:val="0"/>
        <w:spacing w:line="336"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i/>
          <w:color w:val="auto"/>
          <w:sz w:val="32"/>
          <w:szCs w:val="32"/>
          <w:u w:val="single"/>
        </w:rPr>
        <w:t>（标的名称）</w:t>
      </w:r>
      <w:r>
        <w:rPr>
          <w:rFonts w:hint="eastAsia" w:ascii="仿宋" w:hAnsi="仿宋" w:eastAsia="仿宋" w:cs="仿宋"/>
          <w:color w:val="auto"/>
          <w:sz w:val="32"/>
          <w:szCs w:val="32"/>
        </w:rPr>
        <w:t>，属于</w:t>
      </w:r>
      <w:r>
        <w:rPr>
          <w:rFonts w:hint="eastAsia" w:ascii="仿宋" w:hAnsi="仿宋" w:eastAsia="仿宋" w:cs="仿宋"/>
          <w:i/>
          <w:color w:val="auto"/>
          <w:sz w:val="32"/>
          <w:szCs w:val="32"/>
          <w:u w:val="single"/>
        </w:rPr>
        <w:t>（采购文件中明确的所属行业）</w:t>
      </w:r>
      <w:r>
        <w:rPr>
          <w:rFonts w:hint="eastAsia" w:ascii="仿宋" w:hAnsi="仿宋" w:eastAsia="仿宋" w:cs="仿宋"/>
          <w:color w:val="auto"/>
          <w:sz w:val="32"/>
          <w:szCs w:val="32"/>
        </w:rPr>
        <w:t>；制造商为</w:t>
      </w:r>
      <w:r>
        <w:rPr>
          <w:rFonts w:hint="eastAsia" w:ascii="仿宋" w:hAnsi="仿宋" w:eastAsia="仿宋" w:cs="仿宋"/>
          <w:i/>
          <w:color w:val="auto"/>
          <w:sz w:val="32"/>
          <w:szCs w:val="32"/>
          <w:u w:val="single"/>
        </w:rPr>
        <w:t>（企业名称）</w:t>
      </w:r>
      <w:r>
        <w:rPr>
          <w:rFonts w:hint="eastAsia" w:ascii="仿宋" w:hAnsi="仿宋" w:eastAsia="仿宋" w:cs="仿宋"/>
          <w:color w:val="auto"/>
          <w:sz w:val="32"/>
          <w:szCs w:val="32"/>
        </w:rPr>
        <w:t>，从业人员</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人，营业收入为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万元，资产总额为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万元</w:t>
      </w:r>
      <w:r>
        <w:rPr>
          <w:rStyle w:val="28"/>
          <w:rFonts w:hint="eastAsia" w:ascii="仿宋" w:hAnsi="仿宋" w:eastAsia="仿宋" w:cs="仿宋"/>
          <w:color w:val="auto"/>
          <w:sz w:val="32"/>
          <w:szCs w:val="32"/>
        </w:rPr>
        <w:footnoteReference w:id="0"/>
      </w:r>
      <w:r>
        <w:rPr>
          <w:rFonts w:hint="eastAsia" w:ascii="仿宋" w:hAnsi="仿宋" w:eastAsia="仿宋" w:cs="仿宋"/>
          <w:color w:val="auto"/>
          <w:sz w:val="32"/>
          <w:szCs w:val="32"/>
        </w:rPr>
        <w:t>，属于</w:t>
      </w:r>
      <w:r>
        <w:rPr>
          <w:rFonts w:hint="eastAsia" w:ascii="仿宋" w:hAnsi="仿宋" w:eastAsia="仿宋" w:cs="仿宋"/>
          <w:i/>
          <w:color w:val="auto"/>
          <w:sz w:val="32"/>
          <w:szCs w:val="32"/>
          <w:u w:val="single"/>
        </w:rPr>
        <w:t>（中型企业、小型企业、微型企业）</w:t>
      </w:r>
      <w:r>
        <w:rPr>
          <w:rFonts w:hint="eastAsia" w:ascii="仿宋" w:hAnsi="仿宋" w:eastAsia="仿宋" w:cs="仿宋"/>
          <w:color w:val="auto"/>
          <w:sz w:val="32"/>
          <w:szCs w:val="32"/>
        </w:rPr>
        <w:t>；</w:t>
      </w:r>
    </w:p>
    <w:p>
      <w:pPr>
        <w:snapToGrid w:val="0"/>
        <w:spacing w:line="336"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 xml:space="preserve">2. </w:t>
      </w:r>
      <w:r>
        <w:rPr>
          <w:rFonts w:hint="eastAsia" w:ascii="仿宋" w:hAnsi="仿宋" w:eastAsia="仿宋" w:cs="仿宋"/>
          <w:i/>
          <w:color w:val="auto"/>
          <w:sz w:val="32"/>
          <w:szCs w:val="32"/>
          <w:u w:val="single"/>
        </w:rPr>
        <w:t>（标的名称）</w:t>
      </w:r>
      <w:r>
        <w:rPr>
          <w:rFonts w:hint="eastAsia" w:ascii="仿宋" w:hAnsi="仿宋" w:eastAsia="仿宋" w:cs="仿宋"/>
          <w:color w:val="auto"/>
          <w:sz w:val="32"/>
          <w:szCs w:val="32"/>
        </w:rPr>
        <w:t>，属于</w:t>
      </w:r>
      <w:r>
        <w:rPr>
          <w:rFonts w:hint="eastAsia" w:ascii="仿宋" w:hAnsi="仿宋" w:eastAsia="仿宋" w:cs="仿宋"/>
          <w:i/>
          <w:color w:val="auto"/>
          <w:sz w:val="32"/>
          <w:szCs w:val="32"/>
          <w:u w:val="single"/>
        </w:rPr>
        <w:t>（采购文件中明确的所属行业）</w:t>
      </w:r>
      <w:r>
        <w:rPr>
          <w:rFonts w:hint="eastAsia" w:ascii="仿宋" w:hAnsi="仿宋" w:eastAsia="仿宋" w:cs="仿宋"/>
          <w:color w:val="auto"/>
          <w:sz w:val="32"/>
          <w:szCs w:val="32"/>
        </w:rPr>
        <w:t>；制造商为</w:t>
      </w:r>
      <w:r>
        <w:rPr>
          <w:rFonts w:hint="eastAsia" w:ascii="仿宋" w:hAnsi="仿宋" w:eastAsia="仿宋" w:cs="仿宋"/>
          <w:i/>
          <w:color w:val="auto"/>
          <w:sz w:val="32"/>
          <w:szCs w:val="32"/>
          <w:u w:val="single"/>
        </w:rPr>
        <w:t>（企业名称）</w:t>
      </w:r>
      <w:r>
        <w:rPr>
          <w:rFonts w:hint="eastAsia" w:ascii="仿宋" w:hAnsi="仿宋" w:eastAsia="仿宋" w:cs="仿宋"/>
          <w:color w:val="auto"/>
          <w:sz w:val="32"/>
          <w:szCs w:val="32"/>
        </w:rPr>
        <w:t>，从业人员</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人，营业收入为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万元，资产总额为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万元，属于</w:t>
      </w:r>
      <w:r>
        <w:rPr>
          <w:rFonts w:hint="eastAsia" w:ascii="仿宋" w:hAnsi="仿宋" w:eastAsia="仿宋" w:cs="仿宋"/>
          <w:i/>
          <w:color w:val="auto"/>
          <w:sz w:val="32"/>
          <w:szCs w:val="32"/>
          <w:u w:val="single"/>
        </w:rPr>
        <w:t>（中型企业、小型企业、微型企业）</w:t>
      </w:r>
      <w:r>
        <w:rPr>
          <w:rFonts w:hint="eastAsia" w:ascii="仿宋" w:hAnsi="仿宋" w:eastAsia="仿宋" w:cs="仿宋"/>
          <w:color w:val="auto"/>
          <w:sz w:val="32"/>
          <w:szCs w:val="32"/>
        </w:rPr>
        <w:t>；</w:t>
      </w:r>
    </w:p>
    <w:p>
      <w:pPr>
        <w:snapToGrid w:val="0"/>
        <w:spacing w:line="336"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w:t>
      </w:r>
    </w:p>
    <w:p>
      <w:pPr>
        <w:snapToGrid w:val="0"/>
        <w:spacing w:line="336"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以上企业，不属于大企业的分支机构，不存在控股股东为大企业的情形，也不存在与大企业的负责人为同一人的情形。</w:t>
      </w:r>
    </w:p>
    <w:p>
      <w:pPr>
        <w:snapToGrid w:val="0"/>
        <w:spacing w:line="336"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本企业对上述声明内容的真实性负责。如有虚假，将依法承担相应责任。</w:t>
      </w:r>
    </w:p>
    <w:p>
      <w:pPr>
        <w:snapToGrid w:val="0"/>
        <w:spacing w:line="336"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 xml:space="preserve">                      企业名称（盖章）：</w:t>
      </w:r>
    </w:p>
    <w:p>
      <w:pPr>
        <w:pStyle w:val="2"/>
        <w:rPr>
          <w:rFonts w:ascii="仿宋" w:hAnsi="仿宋" w:eastAsia="仿宋" w:cs="仿宋"/>
          <w:color w:val="auto"/>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rPr>
        <w:t xml:space="preserve">  </w:t>
      </w:r>
      <w:r>
        <w:rPr>
          <w:rFonts w:hint="eastAsia" w:ascii="仿宋" w:hAnsi="仿宋" w:eastAsia="仿宋" w:cs="仿宋"/>
          <w:color w:val="auto"/>
          <w:sz w:val="32"/>
          <w:szCs w:val="32"/>
        </w:rPr>
        <w:t>日期：</w:t>
      </w:r>
    </w:p>
    <w:p>
      <w:pPr>
        <w:pStyle w:val="7"/>
        <w:rPr>
          <w:rFonts w:ascii="仿宋" w:hAnsi="仿宋" w:eastAsia="仿宋" w:cs="仿宋"/>
          <w:color w:val="auto"/>
        </w:rPr>
      </w:pPr>
    </w:p>
    <w:sectPr>
      <w:footerReference r:id="rId12" w:type="default"/>
      <w:pgSz w:w="11906" w:h="16838"/>
      <w:pgMar w:top="1440" w:right="1077" w:bottom="1440"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FZZD Extra JW">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jc w:val="center"/>
      <w:rPr>
        <w:rStyle w:val="41"/>
      </w:rPr>
    </w:pPr>
    <w:r>
      <w:rPr>
        <w:rStyle w:val="41"/>
        <w:rFonts w:hint="eastAsia"/>
      </w:rPr>
      <w:t>电话：0991-8852106  传真：0991-8852</w:t>
    </w:r>
    <w:r>
      <w:rPr>
        <w:rStyle w:val="41"/>
      </w:rPr>
      <w:t>5</w:t>
    </w:r>
    <w:r>
      <w:rPr>
        <w:rStyle w:val="41"/>
        <w:rFonts w:hint="eastAsia"/>
      </w:rPr>
      <w:t>30               -</w:t>
    </w:r>
    <w:r>
      <w:rPr>
        <w:rFonts w:hint="eastAsia" w:ascii="仿宋_GB2312" w:eastAsia="仿宋_GB2312"/>
        <w:b/>
        <w:i/>
        <w:sz w:val="18"/>
      </w:rPr>
      <w:fldChar w:fldCharType="begin"/>
    </w:r>
    <w:r>
      <w:rPr>
        <w:rStyle w:val="26"/>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6"/>
        <w:rFonts w:ascii="仿宋_GB2312" w:eastAsia="仿宋_GB2312"/>
        <w:b/>
        <w:i/>
        <w:sz w:val="18"/>
      </w:rPr>
      <w:t>3</w:t>
    </w:r>
    <w:r>
      <w:rPr>
        <w:rFonts w:hint="eastAsia" w:ascii="仿宋_GB2312" w:eastAsia="仿宋_GB2312"/>
        <w:b/>
        <w:i/>
        <w:sz w:val="18"/>
      </w:rPr>
      <w:fldChar w:fldCharType="end"/>
    </w:r>
    <w:r>
      <w:rPr>
        <w:rStyle w:val="41"/>
        <w:rFonts w:hint="eastAsia"/>
      </w:rPr>
      <w:t>-            新疆新之建工程咨询有限公司编制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1"/>
      </w:pBdr>
      <w:ind w:right="-92"/>
      <w:rPr>
        <w:rStyle w:val="41"/>
      </w:rPr>
    </w:pPr>
    <w:r>
      <w:rPr>
        <w:rStyle w:val="41"/>
        <w:rFonts w:hint="eastAsia"/>
      </w:rPr>
      <w:t xml:space="preserve">电话：0991-8852519                             </w:t>
    </w:r>
    <w:r>
      <w:rPr>
        <w:rStyle w:val="41"/>
      </w:rPr>
      <w:t xml:space="preserve"> </w:t>
    </w:r>
    <w:r>
      <w:fldChar w:fldCharType="begin"/>
    </w:r>
    <w:r>
      <w:rPr>
        <w:rStyle w:val="41"/>
      </w:rPr>
      <w:instrText xml:space="preserve"> PAGE </w:instrText>
    </w:r>
    <w:r>
      <w:fldChar w:fldCharType="separate"/>
    </w:r>
    <w:r>
      <w:rPr>
        <w:rStyle w:val="41"/>
      </w:rPr>
      <w:t>- 34 -</w:t>
    </w:r>
    <w:r>
      <w:fldChar w:fldCharType="end"/>
    </w:r>
    <w:r>
      <w:rPr>
        <w:rStyle w:val="41"/>
      </w:rPr>
      <w:t xml:space="preserve"> </w:t>
    </w:r>
    <w:r>
      <w:rPr>
        <w:rStyle w:val="41"/>
        <w:rFonts w:hint="eastAsia"/>
      </w:rPr>
      <w:t xml:space="preserve">                        新疆新之建工程咨询有限公司编制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jc w:val="center"/>
      <w:rPr>
        <w:rStyle w:val="41"/>
      </w:rPr>
    </w:pPr>
    <w:r>
      <w:rPr>
        <w:rStyle w:val="41"/>
        <w:rFonts w:hint="eastAsia"/>
      </w:rPr>
      <w:t>电话：0991-8852106                                   -</w:t>
    </w:r>
    <w:r>
      <w:rPr>
        <w:rFonts w:hint="eastAsia" w:ascii="仿宋_GB2312" w:eastAsia="仿宋_GB2312"/>
        <w:b/>
        <w:i/>
        <w:sz w:val="18"/>
      </w:rPr>
      <w:fldChar w:fldCharType="begin"/>
    </w:r>
    <w:r>
      <w:rPr>
        <w:rStyle w:val="26"/>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6"/>
        <w:rFonts w:ascii="仿宋_GB2312" w:eastAsia="仿宋_GB2312"/>
        <w:b/>
        <w:i/>
        <w:sz w:val="18"/>
      </w:rPr>
      <w:t>30</w:t>
    </w:r>
    <w:r>
      <w:rPr>
        <w:rFonts w:hint="eastAsia" w:ascii="仿宋_GB2312" w:eastAsia="仿宋_GB2312"/>
        <w:b/>
        <w:i/>
        <w:sz w:val="18"/>
      </w:rPr>
      <w:fldChar w:fldCharType="end"/>
    </w:r>
    <w:r>
      <w:rPr>
        <w:rStyle w:val="41"/>
        <w:rFonts w:hint="eastAsia"/>
      </w:rPr>
      <w:t>-               新疆新之建工程咨询有限公司编制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41"/>
      </w:rPr>
    </w:pPr>
    <w:r>
      <w:rPr>
        <w:rStyle w:val="41"/>
        <w:rFonts w:hint="eastAsia"/>
      </w:rPr>
      <w:t>电话：0991-8852106                                               -</w:t>
    </w:r>
    <w:r>
      <w:fldChar w:fldCharType="begin"/>
    </w:r>
    <w:r>
      <w:rPr>
        <w:rStyle w:val="41"/>
      </w:rPr>
      <w:instrText xml:space="preserve"> PAGE </w:instrText>
    </w:r>
    <w:r>
      <w:fldChar w:fldCharType="separate"/>
    </w:r>
    <w:r>
      <w:rPr>
        <w:rStyle w:val="41"/>
      </w:rPr>
      <w:t>61</w:t>
    </w:r>
    <w:r>
      <w:fldChar w:fldCharType="end"/>
    </w:r>
    <w:r>
      <w:rPr>
        <w:rStyle w:val="41"/>
        <w:rFonts w:hint="eastAsia"/>
      </w:rPr>
      <w:t>-                                                新疆新之建工程咨询有限公司编制</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41"/>
      </w:rPr>
    </w:pPr>
    <w:r>
      <w:rPr>
        <w:sz w:val="18"/>
      </w:rPr>
      <mc:AlternateContent>
        <mc:Choice Requires="wps">
          <w:drawing>
            <wp:anchor distT="0" distB="0" distL="114300" distR="114300" simplePos="0" relativeHeight="251660288" behindDoc="0" locked="0" layoutInCell="1" allowOverlap="1">
              <wp:simplePos x="0" y="0"/>
              <wp:positionH relativeFrom="margin">
                <wp:posOffset>4371340</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44.2pt;margin-top:0pt;height:144pt;width:144pt;mso-position-horizontal-relative:margin;mso-wrap-style:none;z-index:251660288;mso-width-relative:page;mso-height-relative:page;" filled="f" stroked="f" coordsize="21600,21600" o:gfxdata="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9BrloWt&#10;3lkeoaN43q6OAQK2ukZROiV6rdBtbWX6yYjt/Oe+jXr6Gyw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Dy07rVAAAACAEAAA8AAAAAAAAAAQAgAAAAIgAAAGRycy9kb3ducmV2LnhtbFBLAQIUABQA&#10;AAAIAIdO4kCvY9gwLAIAAFUEAAAOAAAAAAAAAAEAIAAAACQ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62</w:t>
                    </w:r>
                    <w:r>
                      <w:fldChar w:fldCharType="end"/>
                    </w:r>
                  </w:p>
                </w:txbxContent>
              </v:textbox>
            </v:shape>
          </w:pict>
        </mc:Fallback>
      </mc:AlternateContent>
    </w:r>
    <w:r>
      <w:rPr>
        <w:rStyle w:val="41"/>
        <w:rFonts w:hint="eastAsia"/>
      </w:rPr>
      <w:t>电话：0991-8852106                                                      新疆新之建工程咨询有限公司编制</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8"/>
        <w:rPr>
          <w:rFonts w:ascii="仿宋" w:hAnsi="仿宋" w:eastAsia="仿宋" w:cs="仿宋"/>
          <w:sz w:val="21"/>
          <w:szCs w:val="21"/>
        </w:rPr>
      </w:pPr>
      <w:r>
        <w:rPr>
          <w:rStyle w:val="28"/>
          <w:rFonts w:hint="eastAsia" w:ascii="仿宋" w:hAnsi="仿宋" w:eastAsia="仿宋" w:cs="仿宋"/>
        </w:rPr>
        <w:footnoteRef/>
      </w:r>
      <w:r>
        <w:rPr>
          <w:rFonts w:hint="eastAsia" w:ascii="仿宋" w:hAnsi="仿宋" w:eastAsia="仿宋" w:cs="仿宋"/>
          <w:sz w:val="21"/>
          <w:szCs w:val="21"/>
        </w:rPr>
        <w:t xml:space="preserve"> 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upperLetter"/>
      <w:suff w:val="nothing"/>
      <w:lvlText w:val="%1、"/>
      <w:lvlJc w:val="left"/>
      <w:pPr>
        <w:textAlignment w:val="baseline"/>
      </w:pPr>
    </w:lvl>
  </w:abstractNum>
  <w:abstractNum w:abstractNumId="1">
    <w:nsid w:val="6923AB43"/>
    <w:multiLevelType w:val="singleLevel"/>
    <w:tmpl w:val="6923AB43"/>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wZDk5YWVkMjVkNWM3NzJkNDE2OGZkZDg2NjdhNGQifQ=="/>
    <w:docVar w:name="KSO_WPS_MARK_KEY" w:val="e0a409d7-22be-441e-8ef3-a7b9d9151efa"/>
  </w:docVars>
  <w:rsids>
    <w:rsidRoot w:val="6FE95F5B"/>
    <w:rsid w:val="0005678C"/>
    <w:rsid w:val="000628C2"/>
    <w:rsid w:val="000719FA"/>
    <w:rsid w:val="00072F4A"/>
    <w:rsid w:val="00076A29"/>
    <w:rsid w:val="000A168C"/>
    <w:rsid w:val="000A3B81"/>
    <w:rsid w:val="000B40A8"/>
    <w:rsid w:val="000F33D6"/>
    <w:rsid w:val="0012684C"/>
    <w:rsid w:val="00134255"/>
    <w:rsid w:val="001A489E"/>
    <w:rsid w:val="0020050D"/>
    <w:rsid w:val="00211A96"/>
    <w:rsid w:val="00214D09"/>
    <w:rsid w:val="00216DB8"/>
    <w:rsid w:val="00230380"/>
    <w:rsid w:val="002465BF"/>
    <w:rsid w:val="0028398B"/>
    <w:rsid w:val="00292CC6"/>
    <w:rsid w:val="002B59D4"/>
    <w:rsid w:val="002C1145"/>
    <w:rsid w:val="002D3E90"/>
    <w:rsid w:val="002D7566"/>
    <w:rsid w:val="002E0F5F"/>
    <w:rsid w:val="002E5305"/>
    <w:rsid w:val="00312F96"/>
    <w:rsid w:val="00340A38"/>
    <w:rsid w:val="00347169"/>
    <w:rsid w:val="00351B3D"/>
    <w:rsid w:val="00353E2A"/>
    <w:rsid w:val="00370A4A"/>
    <w:rsid w:val="00386698"/>
    <w:rsid w:val="00394EC8"/>
    <w:rsid w:val="003A5C50"/>
    <w:rsid w:val="003A73F5"/>
    <w:rsid w:val="003B27F4"/>
    <w:rsid w:val="003C2D18"/>
    <w:rsid w:val="003D229E"/>
    <w:rsid w:val="00401ED0"/>
    <w:rsid w:val="00410755"/>
    <w:rsid w:val="00417D37"/>
    <w:rsid w:val="00423D28"/>
    <w:rsid w:val="0042422B"/>
    <w:rsid w:val="00461923"/>
    <w:rsid w:val="0047594C"/>
    <w:rsid w:val="0049614A"/>
    <w:rsid w:val="004F6AF9"/>
    <w:rsid w:val="005A5221"/>
    <w:rsid w:val="005A5376"/>
    <w:rsid w:val="005B6FF5"/>
    <w:rsid w:val="005E4E07"/>
    <w:rsid w:val="00612B14"/>
    <w:rsid w:val="00652939"/>
    <w:rsid w:val="006B5323"/>
    <w:rsid w:val="006C18C6"/>
    <w:rsid w:val="006D06C4"/>
    <w:rsid w:val="006D6C59"/>
    <w:rsid w:val="006E28A4"/>
    <w:rsid w:val="00717DF4"/>
    <w:rsid w:val="00751565"/>
    <w:rsid w:val="007902C4"/>
    <w:rsid w:val="007A3162"/>
    <w:rsid w:val="007F52F3"/>
    <w:rsid w:val="00813920"/>
    <w:rsid w:val="008304FE"/>
    <w:rsid w:val="00832E6F"/>
    <w:rsid w:val="00836854"/>
    <w:rsid w:val="00841DEC"/>
    <w:rsid w:val="00882B0B"/>
    <w:rsid w:val="008A0C86"/>
    <w:rsid w:val="008C4A3F"/>
    <w:rsid w:val="008F5079"/>
    <w:rsid w:val="00901261"/>
    <w:rsid w:val="009607F0"/>
    <w:rsid w:val="009A1F57"/>
    <w:rsid w:val="009E7A24"/>
    <w:rsid w:val="00A161EC"/>
    <w:rsid w:val="00A33991"/>
    <w:rsid w:val="00A874B5"/>
    <w:rsid w:val="00B00792"/>
    <w:rsid w:val="00B06B07"/>
    <w:rsid w:val="00B63374"/>
    <w:rsid w:val="00B72B33"/>
    <w:rsid w:val="00B8645B"/>
    <w:rsid w:val="00BA3715"/>
    <w:rsid w:val="00BA48B6"/>
    <w:rsid w:val="00BA657A"/>
    <w:rsid w:val="00BB435E"/>
    <w:rsid w:val="00BE485B"/>
    <w:rsid w:val="00BE7964"/>
    <w:rsid w:val="00C0782A"/>
    <w:rsid w:val="00C222D1"/>
    <w:rsid w:val="00C31A79"/>
    <w:rsid w:val="00C52E2F"/>
    <w:rsid w:val="00CA0E26"/>
    <w:rsid w:val="00CC6FD3"/>
    <w:rsid w:val="00CD3F45"/>
    <w:rsid w:val="00CD4193"/>
    <w:rsid w:val="00CF0997"/>
    <w:rsid w:val="00D14316"/>
    <w:rsid w:val="00D25CC5"/>
    <w:rsid w:val="00D505C6"/>
    <w:rsid w:val="00E00FEE"/>
    <w:rsid w:val="00E0321E"/>
    <w:rsid w:val="00E417CB"/>
    <w:rsid w:val="00E5149B"/>
    <w:rsid w:val="00E900AC"/>
    <w:rsid w:val="00EB3426"/>
    <w:rsid w:val="00ED65C8"/>
    <w:rsid w:val="00EF5E62"/>
    <w:rsid w:val="00F05CB6"/>
    <w:rsid w:val="00F25072"/>
    <w:rsid w:val="00F41F7C"/>
    <w:rsid w:val="00F601A2"/>
    <w:rsid w:val="00F61BED"/>
    <w:rsid w:val="00F7311E"/>
    <w:rsid w:val="00F83669"/>
    <w:rsid w:val="00F8543C"/>
    <w:rsid w:val="00F90E63"/>
    <w:rsid w:val="00F96776"/>
    <w:rsid w:val="00FD0E0A"/>
    <w:rsid w:val="00FE146C"/>
    <w:rsid w:val="00FF4BFD"/>
    <w:rsid w:val="00FF5B0A"/>
    <w:rsid w:val="01061C0C"/>
    <w:rsid w:val="01E43876"/>
    <w:rsid w:val="01E557E7"/>
    <w:rsid w:val="01F831E8"/>
    <w:rsid w:val="0288699A"/>
    <w:rsid w:val="029344EA"/>
    <w:rsid w:val="03072C83"/>
    <w:rsid w:val="03243BEE"/>
    <w:rsid w:val="035A4E74"/>
    <w:rsid w:val="037E4FBC"/>
    <w:rsid w:val="03D46603"/>
    <w:rsid w:val="03EF595E"/>
    <w:rsid w:val="04067DD0"/>
    <w:rsid w:val="04231503"/>
    <w:rsid w:val="042D5B84"/>
    <w:rsid w:val="043B4FF5"/>
    <w:rsid w:val="049C27D5"/>
    <w:rsid w:val="05303DFE"/>
    <w:rsid w:val="05424315"/>
    <w:rsid w:val="0542684F"/>
    <w:rsid w:val="05712BF4"/>
    <w:rsid w:val="05947000"/>
    <w:rsid w:val="05A77896"/>
    <w:rsid w:val="06287762"/>
    <w:rsid w:val="064F67D3"/>
    <w:rsid w:val="06614B30"/>
    <w:rsid w:val="07000E6E"/>
    <w:rsid w:val="07156772"/>
    <w:rsid w:val="0767791B"/>
    <w:rsid w:val="076E7112"/>
    <w:rsid w:val="07960107"/>
    <w:rsid w:val="080236CE"/>
    <w:rsid w:val="08093031"/>
    <w:rsid w:val="08C2594B"/>
    <w:rsid w:val="08D6179C"/>
    <w:rsid w:val="092E1232"/>
    <w:rsid w:val="09351EEC"/>
    <w:rsid w:val="09387C3D"/>
    <w:rsid w:val="09461CD3"/>
    <w:rsid w:val="09561FCD"/>
    <w:rsid w:val="0A0008AA"/>
    <w:rsid w:val="0A03446D"/>
    <w:rsid w:val="0A15612A"/>
    <w:rsid w:val="0A2554C2"/>
    <w:rsid w:val="0A372F4E"/>
    <w:rsid w:val="0A530F0D"/>
    <w:rsid w:val="0A6878BB"/>
    <w:rsid w:val="0B0F117D"/>
    <w:rsid w:val="0B3D4278"/>
    <w:rsid w:val="0B575FF7"/>
    <w:rsid w:val="0B61769D"/>
    <w:rsid w:val="0B9D37CB"/>
    <w:rsid w:val="0BFF42FC"/>
    <w:rsid w:val="0C156BD4"/>
    <w:rsid w:val="0C23550B"/>
    <w:rsid w:val="0C250E1C"/>
    <w:rsid w:val="0C7665FA"/>
    <w:rsid w:val="0C9B0435"/>
    <w:rsid w:val="0C9F0100"/>
    <w:rsid w:val="0CAD62C4"/>
    <w:rsid w:val="0CC81C89"/>
    <w:rsid w:val="0CE75AAF"/>
    <w:rsid w:val="0D47367B"/>
    <w:rsid w:val="0D696CDD"/>
    <w:rsid w:val="0D7A0EAE"/>
    <w:rsid w:val="0D7F02AE"/>
    <w:rsid w:val="0D801ED4"/>
    <w:rsid w:val="0DC31F2A"/>
    <w:rsid w:val="0DD8478D"/>
    <w:rsid w:val="0E5974A3"/>
    <w:rsid w:val="0E5A2165"/>
    <w:rsid w:val="0E7C3E91"/>
    <w:rsid w:val="0F25113D"/>
    <w:rsid w:val="0F676C53"/>
    <w:rsid w:val="0FA50F04"/>
    <w:rsid w:val="0FAE4E5F"/>
    <w:rsid w:val="100E76C7"/>
    <w:rsid w:val="101051ED"/>
    <w:rsid w:val="10181DA5"/>
    <w:rsid w:val="101F2400"/>
    <w:rsid w:val="115555F0"/>
    <w:rsid w:val="11B00A36"/>
    <w:rsid w:val="11B21D8F"/>
    <w:rsid w:val="11D07A25"/>
    <w:rsid w:val="11D22BC7"/>
    <w:rsid w:val="11F7143C"/>
    <w:rsid w:val="121C256F"/>
    <w:rsid w:val="124D6FE7"/>
    <w:rsid w:val="12DD6AC6"/>
    <w:rsid w:val="13517FF7"/>
    <w:rsid w:val="13784EEC"/>
    <w:rsid w:val="1393198B"/>
    <w:rsid w:val="140008F8"/>
    <w:rsid w:val="141E6154"/>
    <w:rsid w:val="141E6A33"/>
    <w:rsid w:val="144637F4"/>
    <w:rsid w:val="146A0901"/>
    <w:rsid w:val="148E2A7D"/>
    <w:rsid w:val="14F4742C"/>
    <w:rsid w:val="14FA5B60"/>
    <w:rsid w:val="150E79BB"/>
    <w:rsid w:val="15866059"/>
    <w:rsid w:val="15A028A9"/>
    <w:rsid w:val="15E4675F"/>
    <w:rsid w:val="16054E5D"/>
    <w:rsid w:val="16986BD2"/>
    <w:rsid w:val="16DB250A"/>
    <w:rsid w:val="17601B3C"/>
    <w:rsid w:val="1766157D"/>
    <w:rsid w:val="177911BD"/>
    <w:rsid w:val="17DA3CDD"/>
    <w:rsid w:val="17E94CA2"/>
    <w:rsid w:val="189015C1"/>
    <w:rsid w:val="18951C7F"/>
    <w:rsid w:val="18EB65DA"/>
    <w:rsid w:val="194B330E"/>
    <w:rsid w:val="19B83701"/>
    <w:rsid w:val="19C342B3"/>
    <w:rsid w:val="19FA5C86"/>
    <w:rsid w:val="1A1966DC"/>
    <w:rsid w:val="1A351993"/>
    <w:rsid w:val="1A357699"/>
    <w:rsid w:val="1A534A87"/>
    <w:rsid w:val="1A7139F7"/>
    <w:rsid w:val="1A890064"/>
    <w:rsid w:val="1AB3346E"/>
    <w:rsid w:val="1AE96E91"/>
    <w:rsid w:val="1B1D26B5"/>
    <w:rsid w:val="1B6D6BD3"/>
    <w:rsid w:val="1BCD1DFB"/>
    <w:rsid w:val="1C054790"/>
    <w:rsid w:val="1C274B4F"/>
    <w:rsid w:val="1C3023B3"/>
    <w:rsid w:val="1C3109C5"/>
    <w:rsid w:val="1C530D57"/>
    <w:rsid w:val="1CA02734"/>
    <w:rsid w:val="1CA35874"/>
    <w:rsid w:val="1CAC2A24"/>
    <w:rsid w:val="1CCE05A0"/>
    <w:rsid w:val="1D16215F"/>
    <w:rsid w:val="1D616919"/>
    <w:rsid w:val="1D8611E5"/>
    <w:rsid w:val="1D9D190F"/>
    <w:rsid w:val="1E0B5432"/>
    <w:rsid w:val="1E1E2279"/>
    <w:rsid w:val="1E8F582D"/>
    <w:rsid w:val="1FD877D8"/>
    <w:rsid w:val="1FE0385F"/>
    <w:rsid w:val="1FF52394"/>
    <w:rsid w:val="200E1C18"/>
    <w:rsid w:val="20586E69"/>
    <w:rsid w:val="216A233C"/>
    <w:rsid w:val="21D55D49"/>
    <w:rsid w:val="21F232D3"/>
    <w:rsid w:val="22284201"/>
    <w:rsid w:val="22663DBB"/>
    <w:rsid w:val="22BD71A2"/>
    <w:rsid w:val="231121FD"/>
    <w:rsid w:val="23362F77"/>
    <w:rsid w:val="236E35A1"/>
    <w:rsid w:val="23782E33"/>
    <w:rsid w:val="24740A7D"/>
    <w:rsid w:val="24D32992"/>
    <w:rsid w:val="24D44FD3"/>
    <w:rsid w:val="254A5265"/>
    <w:rsid w:val="255572BB"/>
    <w:rsid w:val="25867C13"/>
    <w:rsid w:val="258A5156"/>
    <w:rsid w:val="25E250FE"/>
    <w:rsid w:val="26123389"/>
    <w:rsid w:val="262F08A8"/>
    <w:rsid w:val="26447CB4"/>
    <w:rsid w:val="265E6CAC"/>
    <w:rsid w:val="267A619D"/>
    <w:rsid w:val="26897B0F"/>
    <w:rsid w:val="26BD5C77"/>
    <w:rsid w:val="26D72803"/>
    <w:rsid w:val="27495BBE"/>
    <w:rsid w:val="277F117F"/>
    <w:rsid w:val="278029C3"/>
    <w:rsid w:val="27D72D69"/>
    <w:rsid w:val="283C15F6"/>
    <w:rsid w:val="28732366"/>
    <w:rsid w:val="28947F0C"/>
    <w:rsid w:val="289C17B8"/>
    <w:rsid w:val="28A06A49"/>
    <w:rsid w:val="28EE02B7"/>
    <w:rsid w:val="29197A7E"/>
    <w:rsid w:val="29217B42"/>
    <w:rsid w:val="294A7C23"/>
    <w:rsid w:val="298176C7"/>
    <w:rsid w:val="299B5B9F"/>
    <w:rsid w:val="29A97319"/>
    <w:rsid w:val="29C4645F"/>
    <w:rsid w:val="29F54205"/>
    <w:rsid w:val="2A0F0766"/>
    <w:rsid w:val="2A0F17F6"/>
    <w:rsid w:val="2A500837"/>
    <w:rsid w:val="2B5078AC"/>
    <w:rsid w:val="2B706456"/>
    <w:rsid w:val="2B917718"/>
    <w:rsid w:val="2BC21298"/>
    <w:rsid w:val="2BF43982"/>
    <w:rsid w:val="2C1E6A67"/>
    <w:rsid w:val="2C774E6F"/>
    <w:rsid w:val="2CEB2E12"/>
    <w:rsid w:val="2D076842"/>
    <w:rsid w:val="2D2751A3"/>
    <w:rsid w:val="2D6055AE"/>
    <w:rsid w:val="2DD75637"/>
    <w:rsid w:val="2DDC7C6C"/>
    <w:rsid w:val="2E105CFC"/>
    <w:rsid w:val="2E1F4014"/>
    <w:rsid w:val="2E93123A"/>
    <w:rsid w:val="2EC42BB2"/>
    <w:rsid w:val="2EF72753"/>
    <w:rsid w:val="2EFE1F2E"/>
    <w:rsid w:val="2F98604D"/>
    <w:rsid w:val="2FA5591F"/>
    <w:rsid w:val="2FFC795C"/>
    <w:rsid w:val="304556D5"/>
    <w:rsid w:val="30DA7426"/>
    <w:rsid w:val="30ED05B5"/>
    <w:rsid w:val="30F27788"/>
    <w:rsid w:val="31033D7C"/>
    <w:rsid w:val="316A12DE"/>
    <w:rsid w:val="318C6116"/>
    <w:rsid w:val="31AC30F6"/>
    <w:rsid w:val="3203475A"/>
    <w:rsid w:val="32062029"/>
    <w:rsid w:val="321C2A5E"/>
    <w:rsid w:val="32320A9D"/>
    <w:rsid w:val="32880762"/>
    <w:rsid w:val="32C71353"/>
    <w:rsid w:val="32DD5A10"/>
    <w:rsid w:val="32FA0AA1"/>
    <w:rsid w:val="33016CDE"/>
    <w:rsid w:val="330D14F2"/>
    <w:rsid w:val="331E511B"/>
    <w:rsid w:val="33212815"/>
    <w:rsid w:val="332C7C9F"/>
    <w:rsid w:val="338E73F8"/>
    <w:rsid w:val="33C323F3"/>
    <w:rsid w:val="340019A4"/>
    <w:rsid w:val="344C3CA5"/>
    <w:rsid w:val="34A6487E"/>
    <w:rsid w:val="34C13259"/>
    <w:rsid w:val="352B0654"/>
    <w:rsid w:val="357B2A2D"/>
    <w:rsid w:val="36301896"/>
    <w:rsid w:val="3693372F"/>
    <w:rsid w:val="36A15658"/>
    <w:rsid w:val="36A57E05"/>
    <w:rsid w:val="36C8795A"/>
    <w:rsid w:val="378160F2"/>
    <w:rsid w:val="37836459"/>
    <w:rsid w:val="37F81949"/>
    <w:rsid w:val="38082816"/>
    <w:rsid w:val="38567480"/>
    <w:rsid w:val="385F2F28"/>
    <w:rsid w:val="38BC2174"/>
    <w:rsid w:val="38C62416"/>
    <w:rsid w:val="38FD790B"/>
    <w:rsid w:val="39280E84"/>
    <w:rsid w:val="392C2962"/>
    <w:rsid w:val="394105E5"/>
    <w:rsid w:val="394D35F9"/>
    <w:rsid w:val="3959005D"/>
    <w:rsid w:val="39736669"/>
    <w:rsid w:val="398E2F47"/>
    <w:rsid w:val="3A0E5622"/>
    <w:rsid w:val="3A15288E"/>
    <w:rsid w:val="3A7E0F0E"/>
    <w:rsid w:val="3AB72319"/>
    <w:rsid w:val="3B0F28FC"/>
    <w:rsid w:val="3B331EFF"/>
    <w:rsid w:val="3B471B5C"/>
    <w:rsid w:val="3B575321"/>
    <w:rsid w:val="3B5B2E9B"/>
    <w:rsid w:val="3BA44C68"/>
    <w:rsid w:val="3BDD513F"/>
    <w:rsid w:val="3BE25187"/>
    <w:rsid w:val="3C0373B7"/>
    <w:rsid w:val="3C0A74F1"/>
    <w:rsid w:val="3C18275B"/>
    <w:rsid w:val="3CA70B7E"/>
    <w:rsid w:val="3D6860A5"/>
    <w:rsid w:val="3D9D4ADF"/>
    <w:rsid w:val="3DB513CC"/>
    <w:rsid w:val="3DDF544F"/>
    <w:rsid w:val="3E3D0232"/>
    <w:rsid w:val="3EA937C7"/>
    <w:rsid w:val="3EE576C2"/>
    <w:rsid w:val="3F0011CD"/>
    <w:rsid w:val="3F3B7EFD"/>
    <w:rsid w:val="3F9179A1"/>
    <w:rsid w:val="3F99210D"/>
    <w:rsid w:val="3FA960E5"/>
    <w:rsid w:val="40013A50"/>
    <w:rsid w:val="40093884"/>
    <w:rsid w:val="407F1933"/>
    <w:rsid w:val="408804E2"/>
    <w:rsid w:val="40C00457"/>
    <w:rsid w:val="40D95C88"/>
    <w:rsid w:val="40FE2323"/>
    <w:rsid w:val="412F2E76"/>
    <w:rsid w:val="415C28EC"/>
    <w:rsid w:val="416119E1"/>
    <w:rsid w:val="417B52A4"/>
    <w:rsid w:val="41A21103"/>
    <w:rsid w:val="41CD0CA4"/>
    <w:rsid w:val="422619BB"/>
    <w:rsid w:val="42C22121"/>
    <w:rsid w:val="42F413CF"/>
    <w:rsid w:val="42F943E6"/>
    <w:rsid w:val="43040332"/>
    <w:rsid w:val="431267B6"/>
    <w:rsid w:val="43B67A67"/>
    <w:rsid w:val="43C8022C"/>
    <w:rsid w:val="43DB1D54"/>
    <w:rsid w:val="44105092"/>
    <w:rsid w:val="444058F7"/>
    <w:rsid w:val="445F2173"/>
    <w:rsid w:val="4465204A"/>
    <w:rsid w:val="44654541"/>
    <w:rsid w:val="447A1950"/>
    <w:rsid w:val="447A4D50"/>
    <w:rsid w:val="448B1388"/>
    <w:rsid w:val="44E32C79"/>
    <w:rsid w:val="452A51D6"/>
    <w:rsid w:val="45772680"/>
    <w:rsid w:val="45C4785B"/>
    <w:rsid w:val="45D545C8"/>
    <w:rsid w:val="461D282F"/>
    <w:rsid w:val="466C76FB"/>
    <w:rsid w:val="470D4AFE"/>
    <w:rsid w:val="47200A23"/>
    <w:rsid w:val="475A699A"/>
    <w:rsid w:val="476D570A"/>
    <w:rsid w:val="47714024"/>
    <w:rsid w:val="47A06DF6"/>
    <w:rsid w:val="47A55B81"/>
    <w:rsid w:val="47E23ED4"/>
    <w:rsid w:val="482F7BFF"/>
    <w:rsid w:val="485A6CB7"/>
    <w:rsid w:val="48D253C7"/>
    <w:rsid w:val="48DD32E1"/>
    <w:rsid w:val="499822EE"/>
    <w:rsid w:val="49C1766A"/>
    <w:rsid w:val="4A155359"/>
    <w:rsid w:val="4A534ED7"/>
    <w:rsid w:val="4A5C0031"/>
    <w:rsid w:val="4A8D4698"/>
    <w:rsid w:val="4AB77801"/>
    <w:rsid w:val="4AF16B84"/>
    <w:rsid w:val="4AF8063C"/>
    <w:rsid w:val="4B094738"/>
    <w:rsid w:val="4BC41256"/>
    <w:rsid w:val="4C170A0B"/>
    <w:rsid w:val="4C2832E3"/>
    <w:rsid w:val="4C666461"/>
    <w:rsid w:val="4C6C31D0"/>
    <w:rsid w:val="4D181058"/>
    <w:rsid w:val="4D21659F"/>
    <w:rsid w:val="4D357A66"/>
    <w:rsid w:val="4D4A3E41"/>
    <w:rsid w:val="4D7D3F15"/>
    <w:rsid w:val="4D8D30B8"/>
    <w:rsid w:val="4DB9141C"/>
    <w:rsid w:val="4E2D1BC0"/>
    <w:rsid w:val="4E4F4B57"/>
    <w:rsid w:val="4EB52D1B"/>
    <w:rsid w:val="4EBF237B"/>
    <w:rsid w:val="4F184326"/>
    <w:rsid w:val="4F457671"/>
    <w:rsid w:val="50320661"/>
    <w:rsid w:val="504C38B5"/>
    <w:rsid w:val="506B1160"/>
    <w:rsid w:val="50804E82"/>
    <w:rsid w:val="50DD28EE"/>
    <w:rsid w:val="50E31FED"/>
    <w:rsid w:val="51883EAB"/>
    <w:rsid w:val="51966E7D"/>
    <w:rsid w:val="51B71B8F"/>
    <w:rsid w:val="51B8433C"/>
    <w:rsid w:val="51D33A2F"/>
    <w:rsid w:val="51D77C12"/>
    <w:rsid w:val="51EF10AE"/>
    <w:rsid w:val="523C0E31"/>
    <w:rsid w:val="528B596D"/>
    <w:rsid w:val="52C42A28"/>
    <w:rsid w:val="53377679"/>
    <w:rsid w:val="5342729E"/>
    <w:rsid w:val="536D7AB6"/>
    <w:rsid w:val="53C572CD"/>
    <w:rsid w:val="53E11C4F"/>
    <w:rsid w:val="540006A2"/>
    <w:rsid w:val="54735DCC"/>
    <w:rsid w:val="547A7E1F"/>
    <w:rsid w:val="54814E0E"/>
    <w:rsid w:val="549650AC"/>
    <w:rsid w:val="54AD1C06"/>
    <w:rsid w:val="54B44191"/>
    <w:rsid w:val="54C618EB"/>
    <w:rsid w:val="54DE2A32"/>
    <w:rsid w:val="54F544AB"/>
    <w:rsid w:val="550D3283"/>
    <w:rsid w:val="55125B22"/>
    <w:rsid w:val="55213F71"/>
    <w:rsid w:val="554B7252"/>
    <w:rsid w:val="55936D3E"/>
    <w:rsid w:val="5627302A"/>
    <w:rsid w:val="5642770C"/>
    <w:rsid w:val="564742FE"/>
    <w:rsid w:val="56801F55"/>
    <w:rsid w:val="56BB7FD0"/>
    <w:rsid w:val="56E63BDC"/>
    <w:rsid w:val="56EB34B7"/>
    <w:rsid w:val="57192EC2"/>
    <w:rsid w:val="57315742"/>
    <w:rsid w:val="5765746A"/>
    <w:rsid w:val="57C16F73"/>
    <w:rsid w:val="58303308"/>
    <w:rsid w:val="58746A31"/>
    <w:rsid w:val="589F62C7"/>
    <w:rsid w:val="58A3615A"/>
    <w:rsid w:val="58A47DCE"/>
    <w:rsid w:val="58BA4904"/>
    <w:rsid w:val="58DF4A53"/>
    <w:rsid w:val="592F065C"/>
    <w:rsid w:val="59420E45"/>
    <w:rsid w:val="597B5A48"/>
    <w:rsid w:val="598072F9"/>
    <w:rsid w:val="59831679"/>
    <w:rsid w:val="59F059EB"/>
    <w:rsid w:val="59FD5CE3"/>
    <w:rsid w:val="59FE1C9F"/>
    <w:rsid w:val="5A4602EE"/>
    <w:rsid w:val="5A66437A"/>
    <w:rsid w:val="5A7A0C96"/>
    <w:rsid w:val="5A867B53"/>
    <w:rsid w:val="5AF820D3"/>
    <w:rsid w:val="5B082F15"/>
    <w:rsid w:val="5B0A2639"/>
    <w:rsid w:val="5B1160AF"/>
    <w:rsid w:val="5B2541A1"/>
    <w:rsid w:val="5B487FCC"/>
    <w:rsid w:val="5B4C3F13"/>
    <w:rsid w:val="5B6A5F64"/>
    <w:rsid w:val="5BA0255D"/>
    <w:rsid w:val="5BA303C3"/>
    <w:rsid w:val="5BF2722C"/>
    <w:rsid w:val="5C2A6C04"/>
    <w:rsid w:val="5C496ACB"/>
    <w:rsid w:val="5C8570E6"/>
    <w:rsid w:val="5CB00F5A"/>
    <w:rsid w:val="5CB0535B"/>
    <w:rsid w:val="5D0B6F6D"/>
    <w:rsid w:val="5D2E3396"/>
    <w:rsid w:val="5D647EF4"/>
    <w:rsid w:val="5D8F2EC7"/>
    <w:rsid w:val="5DAB6759"/>
    <w:rsid w:val="5DDF6040"/>
    <w:rsid w:val="5E232766"/>
    <w:rsid w:val="5E446FDB"/>
    <w:rsid w:val="5EC61942"/>
    <w:rsid w:val="5EE450D1"/>
    <w:rsid w:val="5F0E45BB"/>
    <w:rsid w:val="5F4C0ED4"/>
    <w:rsid w:val="5F4F240C"/>
    <w:rsid w:val="5F8D5E20"/>
    <w:rsid w:val="5F8F28CB"/>
    <w:rsid w:val="5FA639FC"/>
    <w:rsid w:val="606766A3"/>
    <w:rsid w:val="60883EF9"/>
    <w:rsid w:val="60A53E80"/>
    <w:rsid w:val="60B374E0"/>
    <w:rsid w:val="60C217C8"/>
    <w:rsid w:val="610E08A2"/>
    <w:rsid w:val="611C22FF"/>
    <w:rsid w:val="614D13CA"/>
    <w:rsid w:val="61815124"/>
    <w:rsid w:val="618B1EF3"/>
    <w:rsid w:val="619D5078"/>
    <w:rsid w:val="61A07EAA"/>
    <w:rsid w:val="62307FF0"/>
    <w:rsid w:val="62606BB5"/>
    <w:rsid w:val="627829D2"/>
    <w:rsid w:val="62A80882"/>
    <w:rsid w:val="62DF5D12"/>
    <w:rsid w:val="63184B5B"/>
    <w:rsid w:val="6345388C"/>
    <w:rsid w:val="6395152A"/>
    <w:rsid w:val="63C416EC"/>
    <w:rsid w:val="641877BA"/>
    <w:rsid w:val="641B6CFA"/>
    <w:rsid w:val="645F3C17"/>
    <w:rsid w:val="64E53364"/>
    <w:rsid w:val="64EC710A"/>
    <w:rsid w:val="653F6CEE"/>
    <w:rsid w:val="663B0604"/>
    <w:rsid w:val="668F1D75"/>
    <w:rsid w:val="67442F4B"/>
    <w:rsid w:val="67C043CD"/>
    <w:rsid w:val="67E2064D"/>
    <w:rsid w:val="68031F62"/>
    <w:rsid w:val="682F3772"/>
    <w:rsid w:val="68842217"/>
    <w:rsid w:val="68A6079A"/>
    <w:rsid w:val="68C63810"/>
    <w:rsid w:val="6937728C"/>
    <w:rsid w:val="694D6296"/>
    <w:rsid w:val="69615C67"/>
    <w:rsid w:val="69827750"/>
    <w:rsid w:val="69D1617D"/>
    <w:rsid w:val="69FB2C2E"/>
    <w:rsid w:val="6AD83ABE"/>
    <w:rsid w:val="6B412693"/>
    <w:rsid w:val="6BF75629"/>
    <w:rsid w:val="6C713532"/>
    <w:rsid w:val="6C912018"/>
    <w:rsid w:val="6C970639"/>
    <w:rsid w:val="6CAD5413"/>
    <w:rsid w:val="6CBD649F"/>
    <w:rsid w:val="6D1578C1"/>
    <w:rsid w:val="6D8B6DD7"/>
    <w:rsid w:val="6DB655A8"/>
    <w:rsid w:val="6DF04E6B"/>
    <w:rsid w:val="6DFA4688"/>
    <w:rsid w:val="6EC15DBF"/>
    <w:rsid w:val="6EE175F6"/>
    <w:rsid w:val="6F0545DD"/>
    <w:rsid w:val="6F067523"/>
    <w:rsid w:val="6F454FEE"/>
    <w:rsid w:val="6F4C6CB0"/>
    <w:rsid w:val="6F6278BD"/>
    <w:rsid w:val="6F924E62"/>
    <w:rsid w:val="6F9D6EF4"/>
    <w:rsid w:val="6FDF6D35"/>
    <w:rsid w:val="6FE95F5B"/>
    <w:rsid w:val="70394425"/>
    <w:rsid w:val="703D7E7D"/>
    <w:rsid w:val="70A42756"/>
    <w:rsid w:val="710220D3"/>
    <w:rsid w:val="71090F67"/>
    <w:rsid w:val="715D3AF0"/>
    <w:rsid w:val="71A24191"/>
    <w:rsid w:val="71A81E54"/>
    <w:rsid w:val="723802CC"/>
    <w:rsid w:val="7248337C"/>
    <w:rsid w:val="7275252F"/>
    <w:rsid w:val="72C26316"/>
    <w:rsid w:val="739829F6"/>
    <w:rsid w:val="73C9344F"/>
    <w:rsid w:val="73EC6624"/>
    <w:rsid w:val="740D32B5"/>
    <w:rsid w:val="741A5ED7"/>
    <w:rsid w:val="742C73A7"/>
    <w:rsid w:val="74612B66"/>
    <w:rsid w:val="74BA691F"/>
    <w:rsid w:val="75064775"/>
    <w:rsid w:val="751D5853"/>
    <w:rsid w:val="751E6016"/>
    <w:rsid w:val="75666269"/>
    <w:rsid w:val="757C4484"/>
    <w:rsid w:val="75810A35"/>
    <w:rsid w:val="75852EB8"/>
    <w:rsid w:val="758D6EB1"/>
    <w:rsid w:val="759929D8"/>
    <w:rsid w:val="76811E83"/>
    <w:rsid w:val="769F07F2"/>
    <w:rsid w:val="76A53D3A"/>
    <w:rsid w:val="76D518CE"/>
    <w:rsid w:val="770B5AA6"/>
    <w:rsid w:val="773959F8"/>
    <w:rsid w:val="773D67BB"/>
    <w:rsid w:val="779A6C51"/>
    <w:rsid w:val="77AA22F9"/>
    <w:rsid w:val="78165246"/>
    <w:rsid w:val="787663E2"/>
    <w:rsid w:val="787E5528"/>
    <w:rsid w:val="78A4684A"/>
    <w:rsid w:val="78E97583"/>
    <w:rsid w:val="79034B6F"/>
    <w:rsid w:val="7971112A"/>
    <w:rsid w:val="798E57EB"/>
    <w:rsid w:val="79E01C10"/>
    <w:rsid w:val="7A351927"/>
    <w:rsid w:val="7A52091D"/>
    <w:rsid w:val="7A5B6727"/>
    <w:rsid w:val="7AAB489A"/>
    <w:rsid w:val="7AC073CB"/>
    <w:rsid w:val="7AE55A90"/>
    <w:rsid w:val="7AFD7566"/>
    <w:rsid w:val="7B3D087F"/>
    <w:rsid w:val="7BC10E7B"/>
    <w:rsid w:val="7D0E4A27"/>
    <w:rsid w:val="7D404DF9"/>
    <w:rsid w:val="7D576DC2"/>
    <w:rsid w:val="7D6561F4"/>
    <w:rsid w:val="7E0D38A0"/>
    <w:rsid w:val="7EC9775F"/>
    <w:rsid w:val="7F03793F"/>
    <w:rsid w:val="7F1B7214"/>
    <w:rsid w:val="7F750AD5"/>
    <w:rsid w:val="7F7D7A9E"/>
    <w:rsid w:val="7F8A3392"/>
    <w:rsid w:val="7F904007"/>
    <w:rsid w:val="7F967F89"/>
    <w:rsid w:val="7F9969BB"/>
    <w:rsid w:val="7FAE2BAD"/>
    <w:rsid w:val="7FE35B43"/>
    <w:rsid w:val="7FF52F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99" w:name="footnote text"/>
    <w:lsdException w:uiPriority="0" w:name="annotation text"/>
    <w:lsdException w:qFormat="1"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name="footnote reference"/>
    <w:lsdException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4"/>
    <w:next w:val="1"/>
    <w:qFormat/>
    <w:uiPriority w:val="98"/>
    <w:pPr>
      <w:keepNext/>
      <w:keepLines/>
      <w:spacing w:before="340" w:after="330" w:line="578" w:lineRule="auto"/>
    </w:pPr>
    <w:rPr>
      <w:rFonts w:ascii="Times New Roman"/>
      <w:b w:val="0"/>
      <w:bCs w:val="0"/>
      <w:kern w:val="44"/>
      <w:sz w:val="44"/>
      <w:szCs w:val="44"/>
    </w:rPr>
  </w:style>
  <w:style w:type="paragraph" w:styleId="5">
    <w:name w:val="heading 2"/>
    <w:basedOn w:val="1"/>
    <w:next w:val="1"/>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6">
    <w:name w:val="heading 3"/>
    <w:basedOn w:val="1"/>
    <w:next w:val="1"/>
    <w:unhideWhenUsed/>
    <w:qFormat/>
    <w:uiPriority w:val="9"/>
    <w:pPr>
      <w:keepNext/>
      <w:keepLines/>
      <w:spacing w:before="260" w:after="260" w:line="416" w:lineRule="auto"/>
      <w:outlineLvl w:val="2"/>
    </w:pPr>
    <w:rPr>
      <w:b/>
      <w:bCs/>
      <w:sz w:val="28"/>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spacing w:before="182"/>
      <w:ind w:left="720" w:hanging="361"/>
    </w:pPr>
    <w:rPr>
      <w:rFonts w:ascii="微软雅黑" w:hAnsi="微软雅黑" w:eastAsia="微软雅黑" w:cs="微软雅黑"/>
      <w:sz w:val="24"/>
      <w:lang w:val="zh-CN" w:bidi="zh-CN"/>
    </w:rPr>
  </w:style>
  <w:style w:type="paragraph" w:styleId="4">
    <w:name w:val="Title"/>
    <w:basedOn w:val="1"/>
    <w:next w:val="1"/>
    <w:link w:val="40"/>
    <w:qFormat/>
    <w:uiPriority w:val="0"/>
    <w:pPr>
      <w:spacing w:before="240" w:after="60"/>
      <w:ind w:left="425" w:hanging="425"/>
      <w:jc w:val="center"/>
      <w:outlineLvl w:val="0"/>
    </w:pPr>
    <w:rPr>
      <w:rFonts w:ascii="Arial" w:hAnsi="Arial" w:cs="Arial"/>
      <w:b/>
      <w:bCs/>
      <w:sz w:val="32"/>
      <w:szCs w:val="32"/>
    </w:rPr>
  </w:style>
  <w:style w:type="paragraph" w:styleId="7">
    <w:name w:val="Normal Indent"/>
    <w:basedOn w:val="1"/>
    <w:qFormat/>
    <w:uiPriority w:val="0"/>
    <w:pPr>
      <w:ind w:firstLine="420"/>
    </w:pPr>
    <w:rPr>
      <w:sz w:val="24"/>
    </w:rPr>
  </w:style>
  <w:style w:type="paragraph" w:styleId="8">
    <w:name w:val="toa heading"/>
    <w:basedOn w:val="1"/>
    <w:next w:val="1"/>
    <w:unhideWhenUsed/>
    <w:qFormat/>
    <w:uiPriority w:val="99"/>
    <w:pPr>
      <w:spacing w:before="120"/>
    </w:pPr>
    <w:rPr>
      <w:rFonts w:ascii="Cambria" w:hAnsi="Cambria"/>
      <w:sz w:val="24"/>
      <w:szCs w:val="24"/>
    </w:rPr>
  </w:style>
  <w:style w:type="paragraph" w:styleId="9">
    <w:name w:val="Body Text Indent"/>
    <w:basedOn w:val="1"/>
    <w:qFormat/>
    <w:uiPriority w:val="0"/>
    <w:pPr>
      <w:autoSpaceDE w:val="0"/>
      <w:autoSpaceDN w:val="0"/>
      <w:adjustRightInd w:val="0"/>
      <w:spacing w:line="360" w:lineRule="auto"/>
      <w:ind w:left="567" w:leftChars="270"/>
    </w:pPr>
    <w:rPr>
      <w:rFonts w:ascii="宋体" w:hAnsi="Calibri" w:cs="宋体"/>
      <w:color w:val="000000"/>
      <w:sz w:val="32"/>
      <w:szCs w:val="32"/>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cstheme="minorBidi"/>
      <w:sz w:val="11"/>
      <w:szCs w:val="22"/>
    </w:rPr>
  </w:style>
  <w:style w:type="paragraph" w:styleId="12">
    <w:name w:val="Date"/>
    <w:basedOn w:val="1"/>
    <w:next w:val="1"/>
    <w:qFormat/>
    <w:uiPriority w:val="0"/>
    <w:pPr>
      <w:ind w:left="100" w:leftChars="2500"/>
    </w:pPr>
    <w:rPr>
      <w:szCs w:val="24"/>
    </w:rPr>
  </w:style>
  <w:style w:type="paragraph" w:styleId="13">
    <w:name w:val="endnote text"/>
    <w:basedOn w:val="1"/>
    <w:qFormat/>
    <w:uiPriority w:val="0"/>
    <w:pPr>
      <w:snapToGrid w:val="0"/>
      <w:jc w:val="left"/>
    </w:pPr>
  </w:style>
  <w:style w:type="paragraph" w:styleId="14">
    <w:name w:val="Balloon Text"/>
    <w:basedOn w:val="1"/>
    <w:link w:val="56"/>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120" w:after="120" w:line="360" w:lineRule="auto"/>
      <w:ind w:firstLine="200" w:firstLineChars="200"/>
      <w:jc w:val="left"/>
    </w:pPr>
    <w:rPr>
      <w:b/>
      <w:bCs/>
      <w:caps/>
      <w:sz w:val="20"/>
    </w:rPr>
  </w:style>
  <w:style w:type="paragraph" w:styleId="18">
    <w:name w:val="footnote text"/>
    <w:basedOn w:val="1"/>
    <w:semiHidden/>
    <w:unhideWhenUsed/>
    <w:qFormat/>
    <w:uiPriority w:val="99"/>
    <w:pPr>
      <w:snapToGrid w:val="0"/>
      <w:jc w:val="left"/>
    </w:pPr>
    <w:rPr>
      <w:sz w:val="18"/>
      <w:szCs w:val="18"/>
    </w:rPr>
  </w:style>
  <w:style w:type="paragraph" w:styleId="19">
    <w:name w:val="Normal (Web)"/>
    <w:basedOn w:val="1"/>
    <w:next w:val="20"/>
    <w:qFormat/>
    <w:uiPriority w:val="99"/>
    <w:pPr>
      <w:widowControl/>
      <w:spacing w:before="100" w:beforeAutospacing="1" w:after="100" w:afterAutospacing="1"/>
      <w:jc w:val="left"/>
    </w:pPr>
    <w:rPr>
      <w:rFonts w:ascii="宋体" w:hAnsi="宋体"/>
      <w:kern w:val="0"/>
      <w:sz w:val="24"/>
    </w:rPr>
  </w:style>
  <w:style w:type="paragraph" w:customStyle="1" w:styleId="20">
    <w:name w:val="目录 41"/>
    <w:next w:val="1"/>
    <w:qFormat/>
    <w:uiPriority w:val="0"/>
    <w:pPr>
      <w:wordWrap w:val="0"/>
      <w:ind w:left="1275"/>
      <w:jc w:val="both"/>
    </w:pPr>
    <w:rPr>
      <w:rFonts w:ascii="Calibri" w:hAnsi="Calibri" w:eastAsia="宋体" w:cs="宋体"/>
      <w:sz w:val="21"/>
      <w:lang w:val="en-US" w:eastAsia="zh-CN" w:bidi="ar-SA"/>
    </w:rPr>
  </w:style>
  <w:style w:type="paragraph" w:styleId="21">
    <w:name w:val="Body Text First Indent"/>
    <w:basedOn w:val="2"/>
    <w:semiHidden/>
    <w:qFormat/>
    <w:uiPriority w:val="0"/>
    <w:pPr>
      <w:ind w:firstLine="420" w:firstLineChars="100"/>
    </w:pPr>
    <w:rPr>
      <w:rFonts w:eastAsia="仿宋_GB2312"/>
      <w:sz w:val="28"/>
      <w:szCs w:val="28"/>
    </w:rPr>
  </w:style>
  <w:style w:type="table" w:styleId="23">
    <w:name w:val="Table Grid"/>
    <w:basedOn w:val="22"/>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qFormat/>
    <w:uiPriority w:val="99"/>
    <w:rPr>
      <w:color w:val="0000FF"/>
      <w:u w:val="single"/>
    </w:rPr>
  </w:style>
  <w:style w:type="character" w:styleId="28">
    <w:name w:val="footnote reference"/>
    <w:basedOn w:val="24"/>
    <w:semiHidden/>
    <w:unhideWhenUsed/>
    <w:qFormat/>
    <w:uiPriority w:val="99"/>
    <w:rPr>
      <w:vertAlign w:val="superscript"/>
    </w:rPr>
  </w:style>
  <w:style w:type="character" w:styleId="29">
    <w:name w:val="HTML Sample"/>
    <w:basedOn w:val="24"/>
    <w:qFormat/>
    <w:uiPriority w:val="0"/>
    <w:rPr>
      <w:rFonts w:ascii="Courier New" w:hAnsi="Courier New"/>
    </w:rPr>
  </w:style>
  <w:style w:type="paragraph" w:customStyle="1" w:styleId="30">
    <w:name w:val="BodyText"/>
    <w:basedOn w:val="1"/>
    <w:qFormat/>
    <w:uiPriority w:val="0"/>
    <w:pPr>
      <w:textAlignment w:val="baseline"/>
    </w:pPr>
    <w:rPr>
      <w:rFonts w:ascii="宋体" w:hAnsi="宋体"/>
      <w:color w:val="0000FF"/>
      <w:sz w:val="24"/>
      <w:szCs w:val="24"/>
    </w:rPr>
  </w:style>
  <w:style w:type="paragraph" w:customStyle="1" w:styleId="31">
    <w:name w:val="_Style 1"/>
    <w:basedOn w:val="1"/>
    <w:qFormat/>
    <w:uiPriority w:val="0"/>
    <w:pPr>
      <w:ind w:firstLine="420" w:firstLineChars="200"/>
    </w:pPr>
    <w:rPr>
      <w:rFonts w:ascii="宋体"/>
      <w:kern w:val="0"/>
      <w:sz w:val="18"/>
      <w:szCs w:val="18"/>
    </w:rPr>
  </w:style>
  <w:style w:type="paragraph" w:customStyle="1" w:styleId="32">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33">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4">
    <w:name w:val="Default Text"/>
    <w:link w:val="43"/>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35">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36">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37">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8">
    <w:name w:val="答复表头"/>
    <w:basedOn w:val="39"/>
    <w:next w:val="1"/>
    <w:qFormat/>
    <w:uiPriority w:val="0"/>
    <w:pPr>
      <w:tabs>
        <w:tab w:val="left" w:pos="480"/>
      </w:tabs>
    </w:pPr>
  </w:style>
  <w:style w:type="paragraph" w:customStyle="1" w:styleId="39">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40">
    <w:name w:val="标题 字符"/>
    <w:basedOn w:val="24"/>
    <w:link w:val="4"/>
    <w:qFormat/>
    <w:uiPriority w:val="0"/>
    <w:rPr>
      <w:rFonts w:ascii="Arial" w:hAnsi="Arial" w:cs="Arial"/>
      <w:b/>
      <w:bCs/>
      <w:sz w:val="32"/>
      <w:szCs w:val="32"/>
    </w:rPr>
  </w:style>
  <w:style w:type="character" w:customStyle="1" w:styleId="41">
    <w:name w:val="7）页眉页脚"/>
    <w:qFormat/>
    <w:uiPriority w:val="0"/>
    <w:rPr>
      <w:rFonts w:ascii="仿宋_GB2312" w:eastAsia="仿宋_GB2312"/>
      <w:b/>
      <w:i/>
      <w:sz w:val="18"/>
      <w:vertAlign w:val="baseline"/>
    </w:rPr>
  </w:style>
  <w:style w:type="paragraph" w:customStyle="1" w:styleId="42">
    <w:name w:val="Char"/>
    <w:basedOn w:val="1"/>
    <w:qFormat/>
    <w:uiPriority w:val="0"/>
    <w:rPr>
      <w:rFonts w:ascii="Tahoma" w:hAnsi="Tahoma" w:cs="仿宋_GB2312"/>
      <w:sz w:val="24"/>
      <w:szCs w:val="28"/>
    </w:rPr>
  </w:style>
  <w:style w:type="character" w:customStyle="1" w:styleId="43">
    <w:name w:val="Default Text Char"/>
    <w:link w:val="34"/>
    <w:qFormat/>
    <w:uiPriority w:val="0"/>
    <w:rPr>
      <w:rFonts w:asciiTheme="minorHAnsi" w:hAnsiTheme="minorHAnsi" w:eastAsiaTheme="minorEastAsia" w:cstheme="minorBidi"/>
      <w:color w:val="000000"/>
      <w:kern w:val="2"/>
      <w:sz w:val="24"/>
      <w:szCs w:val="22"/>
    </w:rPr>
  </w:style>
  <w:style w:type="paragraph" w:styleId="44">
    <w:name w:val="List Paragraph"/>
    <w:basedOn w:val="1"/>
    <w:qFormat/>
    <w:uiPriority w:val="34"/>
    <w:pPr>
      <w:ind w:firstLine="420" w:firstLineChars="200"/>
    </w:pPr>
    <w:rPr>
      <w:szCs w:val="24"/>
    </w:rPr>
  </w:style>
  <w:style w:type="paragraph" w:customStyle="1" w:styleId="45">
    <w:name w:val="列出段落1"/>
    <w:basedOn w:val="1"/>
    <w:qFormat/>
    <w:uiPriority w:val="34"/>
    <w:pPr>
      <w:ind w:firstLine="420" w:firstLineChars="200"/>
    </w:pPr>
    <w:rPr>
      <w:szCs w:val="24"/>
    </w:rPr>
  </w:style>
  <w:style w:type="paragraph" w:customStyle="1" w:styleId="46">
    <w:name w:val="普通(网站)1"/>
    <w:basedOn w:val="1"/>
    <w:qFormat/>
    <w:uiPriority w:val="0"/>
    <w:pPr>
      <w:spacing w:before="100" w:beforeAutospacing="1" w:after="100" w:afterAutospacing="1"/>
      <w:jc w:val="left"/>
    </w:pPr>
    <w:rPr>
      <w:kern w:val="0"/>
      <w:sz w:val="24"/>
    </w:rPr>
  </w:style>
  <w:style w:type="paragraph" w:customStyle="1" w:styleId="47">
    <w:name w:val="UserStyle_3"/>
    <w:basedOn w:val="1"/>
    <w:qFormat/>
    <w:uiPriority w:val="0"/>
    <w:pPr>
      <w:spacing w:line="480" w:lineRule="exact"/>
      <w:ind w:firstLine="200" w:firstLineChars="200"/>
      <w:textAlignment w:val="baseline"/>
    </w:pPr>
    <w:rPr>
      <w:rFonts w:ascii="仿宋_GB2312" w:eastAsia="仿宋_GB2312"/>
      <w:sz w:val="28"/>
    </w:rPr>
  </w:style>
  <w:style w:type="character" w:customStyle="1" w:styleId="48">
    <w:name w:val="NormalCharacter"/>
    <w:link w:val="49"/>
    <w:qFormat/>
    <w:uiPriority w:val="0"/>
    <w:rPr>
      <w:rFonts w:ascii="Times New Roman" w:hAnsi="Times New Roman" w:eastAsia="宋体"/>
      <w:kern w:val="2"/>
      <w:sz w:val="21"/>
      <w:szCs w:val="24"/>
      <w:lang w:val="en-US" w:eastAsia="zh-CN" w:bidi="ar-SA"/>
    </w:rPr>
  </w:style>
  <w:style w:type="paragraph" w:customStyle="1" w:styleId="49">
    <w:name w:val="UserStyle_2"/>
    <w:basedOn w:val="1"/>
    <w:link w:val="48"/>
    <w:qFormat/>
    <w:uiPriority w:val="0"/>
    <w:pPr>
      <w:textAlignment w:val="baseline"/>
    </w:pPr>
    <w:rPr>
      <w:szCs w:val="24"/>
    </w:rPr>
  </w:style>
  <w:style w:type="paragraph" w:customStyle="1" w:styleId="50">
    <w:name w:val="UserStyle_5"/>
    <w:qFormat/>
    <w:uiPriority w:val="0"/>
    <w:pPr>
      <w:textAlignment w:val="baseline"/>
    </w:pPr>
    <w:rPr>
      <w:rFonts w:ascii="Times New Roman" w:hAnsi="Times New Roman" w:eastAsia="宋体" w:cs="Times New Roman"/>
      <w:color w:val="000000"/>
      <w:sz w:val="24"/>
      <w:lang w:val="en-US" w:eastAsia="zh-CN" w:bidi="ar-SA"/>
    </w:rPr>
  </w:style>
  <w:style w:type="paragraph" w:customStyle="1" w:styleId="51">
    <w:name w:val="UserStyle_9"/>
    <w:basedOn w:val="1"/>
    <w:qFormat/>
    <w:uiPriority w:val="0"/>
    <w:pPr>
      <w:spacing w:line="560" w:lineRule="exact"/>
      <w:ind w:firstLine="723" w:firstLineChars="200"/>
      <w:jc w:val="center"/>
      <w:textAlignment w:val="baseline"/>
    </w:pPr>
    <w:rPr>
      <w:rFonts w:ascii="仿宋_GB2312" w:eastAsia="仿宋_GB2312"/>
      <w:b/>
      <w:sz w:val="36"/>
    </w:rPr>
  </w:style>
  <w:style w:type="paragraph" w:customStyle="1" w:styleId="52">
    <w:name w:val="UserStyle_11"/>
    <w:basedOn w:val="53"/>
    <w:next w:val="1"/>
    <w:qFormat/>
    <w:uiPriority w:val="0"/>
    <w:pPr>
      <w:tabs>
        <w:tab w:val="left" w:pos="480"/>
      </w:tabs>
    </w:pPr>
    <w:rPr>
      <w:rFonts w:ascii="Times New Roman" w:hAnsi="Times New Roman"/>
      <w:b/>
    </w:rPr>
  </w:style>
  <w:style w:type="paragraph" w:customStyle="1" w:styleId="53">
    <w:name w:val="UserStyle_10"/>
    <w:basedOn w:val="1"/>
    <w:qFormat/>
    <w:uiPriority w:val="0"/>
    <w:pPr>
      <w:tabs>
        <w:tab w:val="left" w:pos="480"/>
      </w:tabs>
      <w:jc w:val="center"/>
      <w:textAlignment w:val="baseline"/>
    </w:pPr>
    <w:rPr>
      <w:rFonts w:ascii="宋体" w:hAnsi="Tms Rmn"/>
      <w:color w:val="000000"/>
      <w:kern w:val="0"/>
    </w:rPr>
  </w:style>
  <w:style w:type="paragraph" w:customStyle="1" w:styleId="54">
    <w:name w:val="_Style 3"/>
    <w:basedOn w:val="1"/>
    <w:qFormat/>
    <w:uiPriority w:val="0"/>
    <w:pPr>
      <w:ind w:firstLine="420" w:firstLineChars="200"/>
    </w:pPr>
    <w:rPr>
      <w:rFonts w:ascii="Calibri" w:hAnsi="Calibri"/>
      <w:szCs w:val="22"/>
    </w:rPr>
  </w:style>
  <w:style w:type="paragraph" w:customStyle="1" w:styleId="55">
    <w:name w:val="Default"/>
    <w:basedOn w:val="4"/>
    <w:next w:val="3"/>
    <w:qFormat/>
    <w:uiPriority w:val="0"/>
    <w:pPr>
      <w:autoSpaceDE w:val="0"/>
      <w:autoSpaceDN w:val="0"/>
      <w:adjustRightInd w:val="0"/>
    </w:pPr>
    <w:rPr>
      <w:rFonts w:ascii="FZZD Extra JW" w:hAnsi="Times New Roman" w:eastAsia="FZZD Extra JW" w:cs="FZZD Extra JW"/>
      <w:color w:val="000000"/>
      <w:sz w:val="24"/>
      <w:szCs w:val="24"/>
    </w:rPr>
  </w:style>
  <w:style w:type="character" w:customStyle="1" w:styleId="56">
    <w:name w:val="批注框文本 字符"/>
    <w:basedOn w:val="24"/>
    <w:link w:val="14"/>
    <w:qFormat/>
    <w:uiPriority w:val="0"/>
    <w:rPr>
      <w:kern w:val="2"/>
      <w:sz w:val="18"/>
      <w:szCs w:val="18"/>
    </w:rPr>
  </w:style>
  <w:style w:type="paragraph" w:customStyle="1" w:styleId="57">
    <w:name w:val="Table Paragraph"/>
    <w:basedOn w:val="1"/>
    <w:qFormat/>
    <w:uiPriority w:val="1"/>
    <w:pPr>
      <w:spacing w:before="135"/>
      <w:ind w:left="106"/>
    </w:pPr>
    <w:rPr>
      <w:rFonts w:ascii="宋体" w:hAnsi="宋体" w:cs="宋体"/>
      <w:lang w:val="zh-CN" w:bidi="zh-CN"/>
    </w:rPr>
  </w:style>
  <w:style w:type="character" w:customStyle="1" w:styleId="58">
    <w:name w:val="font91"/>
    <w:basedOn w:val="24"/>
    <w:qFormat/>
    <w:uiPriority w:val="0"/>
    <w:rPr>
      <w:rFonts w:hint="eastAsia" w:ascii="微软雅黑" w:hAnsi="微软雅黑" w:eastAsia="微软雅黑" w:cs="微软雅黑"/>
      <w:color w:val="000000"/>
      <w:sz w:val="24"/>
      <w:szCs w:val="24"/>
      <w:u w:val="none"/>
    </w:rPr>
  </w:style>
  <w:style w:type="paragraph" w:customStyle="1" w:styleId="59">
    <w:name w:val="正文_10"/>
    <w:qFormat/>
    <w:uiPriority w:val="0"/>
    <w:pPr>
      <w:widowControl w:val="0"/>
      <w:jc w:val="both"/>
    </w:pPr>
    <w:rPr>
      <w:rFonts w:ascii="Calibri" w:hAnsi="Calibri" w:eastAsia="宋体" w:cs="Times New Roman"/>
      <w:kern w:val="2"/>
      <w:sz w:val="21"/>
      <w:szCs w:val="22"/>
      <w:lang w:val="en-US" w:eastAsia="zh-CN" w:bidi="ar-SA"/>
    </w:rPr>
  </w:style>
  <w:style w:type="table" w:customStyle="1" w:styleId="60">
    <w:name w:val="Table Normal"/>
    <w:semiHidden/>
    <w:unhideWhenUsed/>
    <w:qFormat/>
    <w:uiPriority w:val="0"/>
    <w:tblPr>
      <w:tblCellMar>
        <w:top w:w="0" w:type="dxa"/>
        <w:left w:w="0" w:type="dxa"/>
        <w:bottom w:w="0" w:type="dxa"/>
        <w:right w:w="0" w:type="dxa"/>
      </w:tblCellMar>
    </w:tblPr>
  </w:style>
  <w:style w:type="table" w:customStyle="1" w:styleId="61">
    <w:name w:val="浅色底纹1"/>
    <w:basedOn w:val="22"/>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62">
    <w:name w:val="font21"/>
    <w:qFormat/>
    <w:uiPriority w:val="0"/>
    <w:rPr>
      <w:rFonts w:hint="default" w:ascii="仿宋_GB2312" w:eastAsia="仿宋_GB2312" w:cs="仿宋_GB2312"/>
      <w:color w:val="000000"/>
      <w:sz w:val="20"/>
      <w:szCs w:val="20"/>
      <w:u w:val="none"/>
    </w:rPr>
  </w:style>
  <w:style w:type="character" w:customStyle="1" w:styleId="63">
    <w:name w:val="font71"/>
    <w:qFormat/>
    <w:uiPriority w:val="0"/>
    <w:rPr>
      <w:rFonts w:hint="eastAsia" w:ascii="仿宋_GB2312" w:eastAsia="仿宋_GB2312" w:cs="仿宋_GB2312"/>
      <w:color w:val="000000"/>
      <w:sz w:val="20"/>
      <w:szCs w:val="20"/>
      <w:u w:val="none"/>
    </w:rPr>
  </w:style>
  <w:style w:type="character" w:customStyle="1" w:styleId="64">
    <w:name w:val="font11"/>
    <w:qFormat/>
    <w:uiPriority w:val="0"/>
    <w:rPr>
      <w:rFonts w:hint="default" w:ascii="Wingdings" w:hAnsi="Wingdings" w:cs="Wingdings"/>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079E26-BCEA-4F26-B876-A745C24D8834}">
  <ds:schemaRefs/>
</ds:datastoreItem>
</file>

<file path=docProps/app.xml><?xml version="1.0" encoding="utf-8"?>
<Properties xmlns="http://schemas.openxmlformats.org/officeDocument/2006/extended-properties" xmlns:vt="http://schemas.openxmlformats.org/officeDocument/2006/docPropsVTypes">
  <Template>Normal</Template>
  <Pages>61</Pages>
  <Words>27873</Words>
  <Characters>30130</Characters>
  <Lines>255</Lines>
  <Paragraphs>72</Paragraphs>
  <TotalTime>1</TotalTime>
  <ScaleCrop>false</ScaleCrop>
  <LinksUpToDate>false</LinksUpToDate>
  <CharactersWithSpaces>32012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2020-05-22T07:39:00Z</dcterms:created>
  <dc:creator>Administrator</dc:creator>
  <cp:lastModifiedBy>WPS_1558753072</cp:lastModifiedBy>
  <cp:lastPrinted>2020-10-12T03:36:00Z</cp:lastPrinted>
  <dcterms:modified xsi:type="dcterms:W3CDTF">2023-07-20T11:38:03Z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F3C401B6A31E4B5EA5D39FE15614132C</vt:lpwstr>
  </property>
</Properties>
</file>