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16.xml" ContentType="application/vnd.openxmlformats-officedocument.wordprocessingml.footer+xml"/>
  <Override PartName="/word/footer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18.xml" ContentType="application/vnd.openxmlformats-officedocument.wordprocessingml.header+xml"/>
  <Override PartName="/word/settings.xml" ContentType="application/vnd.openxmlformats-officedocument.wordprocessingml.settings+xml"/>
  <Override PartName="/word/header22.xml" ContentType="application/vnd.openxmlformats-officedocument.wordprocessingml.header+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header8.xml" ContentType="application/vnd.openxmlformats-officedocument.wordprocessingml.header+xml"/>
  <Override PartName="/word/footer23.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header10.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docProps/core.xml" ContentType="application/vnd.openxmlformats-package.core-properties+xml"/>
  <Override PartName="/word/header14.xml" ContentType="application/vnd.openxmlformats-officedocument.wordprocessingml.header+xml"/>
  <Override PartName="/docProps/custom.xml" ContentType="application/vnd.openxmlformats-officedocument.custom-properties+xml"/>
  <Override PartName="/word/header11.xml" ContentType="application/vnd.openxmlformats-officedocument.wordprocessingml.header+xml"/>
  <Override PartName="/word/footer21.xml" ContentType="application/vnd.openxmlformats-officedocument.wordprocessingml.footer+xml"/>
  <Override PartName="/word/footer13.xml" ContentType="application/vnd.openxmlformats-officedocument.wordprocessingml.footer+xml"/>
  <Override PartName="/word/footer5.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pageBreakBefore w:val="false"/>
        <w:kinsoku/>
        <w:wordWrap/>
        <w:overflowPunct/>
        <w:topLinePunct w:val="false"/>
        <w:bidi w:val="false"/>
        <w:spacing w:lineRule="exact" w:line="400"/>
        <w:textAlignment w:val="auto"/>
        <w:rPr>
          <w:color w:val="ff0000"/>
        </w:rPr>
      </w:pPr>
    </w:p>
    <w:p>
      <w:pPr>
        <w:pStyle w:val="style28"/>
        <w:rPr>
          <w:color w:val="ff0000"/>
        </w:rPr>
      </w:pPr>
    </w:p>
    <w:p>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exact" w:line="560"/>
        <w:jc w:val="center"/>
        <w:textAlignment w:val="auto"/>
        <w:rPr>
          <w:rFonts w:ascii="黑体" w:cs="黑体" w:eastAsia="黑体" w:hAnsi="黑体" w:hint="eastAsia"/>
          <w:b/>
          <w:color w:val="auto"/>
          <w:sz w:val="52"/>
          <w:szCs w:val="52"/>
          <w:lang w:eastAsia="zh-CN"/>
        </w:rPr>
      </w:pPr>
      <w:r>
        <w:rPr>
          <w:rFonts w:ascii="黑体" w:cs="黑体" w:eastAsia="黑体" w:hAnsi="黑体" w:hint="eastAsia"/>
          <w:b/>
          <w:color w:val="auto"/>
          <w:sz w:val="52"/>
          <w:szCs w:val="52"/>
          <w:lang w:eastAsia="zh-CN"/>
        </w:rPr>
        <w:t>克州GAJ视频会议系统采购项目</w:t>
      </w:r>
    </w:p>
    <w:p>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exact" w:line="560"/>
        <w:jc w:val="center"/>
        <w:textAlignment w:val="auto"/>
        <w:rPr>
          <w:rFonts w:ascii="黑体" w:cs="黑体" w:eastAsia="黑体" w:hAnsi="黑体" w:hint="eastAsia"/>
          <w:b/>
          <w:color w:val="auto"/>
          <w:sz w:val="52"/>
          <w:szCs w:val="52"/>
        </w:rPr>
      </w:pPr>
      <w:r>
        <w:rPr>
          <w:rFonts w:ascii="黑体" w:cs="黑体" w:eastAsia="黑体" w:hAnsi="黑体" w:hint="eastAsia"/>
          <w:b/>
          <w:color w:val="auto"/>
          <w:sz w:val="52"/>
          <w:szCs w:val="52"/>
          <w:lang w:eastAsia="zh-CN"/>
        </w:rPr>
        <w:t>（</w:t>
      </w:r>
      <w:r>
        <w:rPr>
          <w:rFonts w:ascii="黑体" w:cs="黑体" w:eastAsia="黑体" w:hAnsi="黑体" w:hint="eastAsia"/>
          <w:b/>
          <w:color w:val="auto"/>
          <w:sz w:val="52"/>
          <w:szCs w:val="52"/>
          <w:lang w:val="en-US" w:eastAsia="zh-CN"/>
        </w:rPr>
        <w:t>二次</w:t>
      </w:r>
      <w:r>
        <w:rPr>
          <w:rFonts w:ascii="黑体" w:cs="黑体" w:eastAsia="黑体" w:hAnsi="黑体" w:hint="eastAsia"/>
          <w:b/>
          <w:color w:val="auto"/>
          <w:sz w:val="52"/>
          <w:szCs w:val="52"/>
          <w:lang w:eastAsia="zh-CN"/>
        </w:rPr>
        <w:t>）</w:t>
      </w:r>
      <w:r>
        <w:rPr>
          <w:rFonts w:ascii="黑体" w:cs="黑体" w:eastAsia="黑体" w:hAnsi="黑体" w:hint="eastAsia"/>
          <w:b/>
          <w:color w:val="auto"/>
          <w:sz w:val="52"/>
          <w:szCs w:val="52"/>
          <w:lang w:val="en-US" w:eastAsia="zh-CN"/>
        </w:rPr>
        <w:t>招标</w:t>
      </w:r>
      <w:r>
        <w:rPr>
          <w:rFonts w:ascii="黑体" w:cs="黑体" w:eastAsia="黑体" w:hAnsi="黑体" w:hint="eastAsia"/>
          <w:b/>
          <w:color w:val="auto"/>
          <w:sz w:val="52"/>
          <w:szCs w:val="52"/>
        </w:rPr>
        <w:t>文件</w:t>
      </w:r>
    </w:p>
    <w:p>
      <w:pPr>
        <w:pStyle w:val="style66"/>
        <w:pageBreakBefore w:val="false"/>
        <w:kinsoku/>
        <w:wordWrap/>
        <w:overflowPunct/>
        <w:topLinePunct w:val="false"/>
        <w:bidi w:val="false"/>
        <w:spacing w:lineRule="exact" w:line="400"/>
        <w:jc w:val="center"/>
        <w:textAlignment w:val="auto"/>
        <w:rPr>
          <w:rFonts w:cs="宋体" w:hint="eastAsia"/>
          <w:b/>
          <w:color w:val="auto"/>
          <w:sz w:val="28"/>
          <w:szCs w:val="28"/>
        </w:rPr>
      </w:pPr>
    </w:p>
    <w:p>
      <w:pPr>
        <w:pStyle w:val="style66"/>
        <w:pageBreakBefore w:val="false"/>
        <w:kinsoku/>
        <w:wordWrap/>
        <w:overflowPunct/>
        <w:topLinePunct w:val="false"/>
        <w:bidi w:val="false"/>
        <w:spacing w:lineRule="exact" w:line="400"/>
        <w:ind w:firstLine="2240" w:firstLineChars="800"/>
        <w:jc w:val="both"/>
        <w:textAlignment w:val="auto"/>
        <w:rPr>
          <w:rFonts w:ascii="黑体" w:cs="黑体" w:eastAsia="黑体" w:hAnsi="黑体" w:hint="default"/>
          <w:b/>
          <w:color w:val="auto"/>
          <w:sz w:val="52"/>
          <w:szCs w:val="52"/>
          <w:lang w:val="en-US" w:eastAsia="zh-CN"/>
        </w:rPr>
      </w:pPr>
      <w:r>
        <w:rPr>
          <w:rFonts w:cs="宋体" w:hint="eastAsia"/>
          <w:b/>
          <w:color w:val="auto"/>
          <w:sz w:val="28"/>
          <w:szCs w:val="28"/>
        </w:rPr>
        <w:t>项目编号：</w:t>
      </w:r>
      <w:r>
        <w:rPr>
          <w:rFonts w:cs="宋体" w:hint="eastAsia"/>
          <w:b/>
          <w:color w:val="auto"/>
          <w:sz w:val="28"/>
          <w:szCs w:val="28"/>
          <w:lang w:val="en-US" w:eastAsia="zh-CN"/>
        </w:rPr>
        <w:t>KZZB-2023114-1号</w:t>
      </w:r>
    </w:p>
    <w:p>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exact" w:line="560"/>
        <w:jc w:val="center"/>
        <w:textAlignment w:val="auto"/>
        <w:rPr>
          <w:rFonts w:ascii="黑体" w:cs="黑体" w:eastAsia="黑体" w:hAnsi="黑体" w:hint="eastAsia"/>
          <w:b/>
          <w:color w:val="auto"/>
          <w:sz w:val="52"/>
          <w:szCs w:val="52"/>
          <w:lang w:eastAsia="zh-CN"/>
        </w:rPr>
      </w:pPr>
    </w:p>
    <w:p>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exact" w:line="560"/>
        <w:jc w:val="center"/>
        <w:textAlignment w:val="auto"/>
        <w:rPr>
          <w:rFonts w:ascii="黑体" w:cs="黑体" w:eastAsia="黑体" w:hAnsi="黑体" w:hint="eastAsia"/>
          <w:b/>
          <w:color w:val="auto"/>
          <w:sz w:val="52"/>
          <w:szCs w:val="52"/>
          <w:lang w:eastAsia="zh-CN"/>
        </w:rPr>
      </w:pPr>
      <w:r>
        <w:rPr>
          <w:rFonts w:ascii="黑体" w:cs="黑体" w:eastAsia="黑体" w:hAnsi="黑体" w:hint="eastAsia"/>
          <w:b/>
          <w:color w:val="auto"/>
          <w:sz w:val="52"/>
          <w:szCs w:val="52"/>
          <w:lang w:eastAsia="zh-CN"/>
        </w:rPr>
        <w:t>竞</w:t>
      </w:r>
    </w:p>
    <w:p>
      <w:pPr>
        <w:pStyle w:val="style66"/>
        <w:rPr>
          <w:rFonts w:hint="eastAsia"/>
          <w:color w:val="auto"/>
          <w:lang w:eastAsia="zh-CN"/>
        </w:rPr>
      </w:pPr>
    </w:p>
    <w:p>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exact" w:line="560"/>
        <w:jc w:val="center"/>
        <w:textAlignment w:val="auto"/>
        <w:rPr>
          <w:rFonts w:ascii="黑体" w:cs="黑体" w:eastAsia="黑体" w:hAnsi="黑体" w:hint="eastAsia"/>
          <w:b/>
          <w:color w:val="auto"/>
          <w:sz w:val="52"/>
          <w:szCs w:val="52"/>
          <w:lang w:eastAsia="zh-CN"/>
        </w:rPr>
      </w:pPr>
      <w:r>
        <w:rPr>
          <w:rFonts w:ascii="黑体" w:cs="黑体" w:eastAsia="黑体" w:hAnsi="黑体" w:hint="eastAsia"/>
          <w:b/>
          <w:color w:val="auto"/>
          <w:sz w:val="52"/>
          <w:szCs w:val="52"/>
          <w:lang w:eastAsia="zh-CN"/>
        </w:rPr>
        <w:t>争</w:t>
      </w:r>
    </w:p>
    <w:p>
      <w:pPr>
        <w:pStyle w:val="style66"/>
        <w:rPr>
          <w:rFonts w:hint="eastAsia"/>
          <w:color w:val="auto"/>
          <w:lang w:eastAsia="zh-CN"/>
        </w:rPr>
      </w:pPr>
    </w:p>
    <w:p>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exact" w:line="560"/>
        <w:jc w:val="center"/>
        <w:textAlignment w:val="auto"/>
        <w:rPr>
          <w:rFonts w:ascii="黑体" w:cs="黑体" w:eastAsia="黑体" w:hAnsi="黑体" w:hint="eastAsia"/>
          <w:b/>
          <w:color w:val="auto"/>
          <w:sz w:val="52"/>
          <w:szCs w:val="52"/>
          <w:lang w:eastAsia="zh-CN"/>
        </w:rPr>
      </w:pPr>
      <w:r>
        <w:rPr>
          <w:rFonts w:ascii="黑体" w:cs="黑体" w:eastAsia="黑体" w:hAnsi="黑体" w:hint="eastAsia"/>
          <w:b/>
          <w:color w:val="auto"/>
          <w:sz w:val="52"/>
          <w:szCs w:val="52"/>
          <w:lang w:eastAsia="zh-CN"/>
        </w:rPr>
        <w:t>性</w:t>
      </w:r>
    </w:p>
    <w:p>
      <w:pPr>
        <w:pStyle w:val="style66"/>
        <w:rPr>
          <w:rFonts w:hint="eastAsia"/>
          <w:color w:val="auto"/>
          <w:lang w:eastAsia="zh-CN"/>
        </w:rPr>
      </w:pPr>
    </w:p>
    <w:p>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exact" w:line="560"/>
        <w:jc w:val="center"/>
        <w:textAlignment w:val="auto"/>
        <w:rPr>
          <w:rFonts w:ascii="黑体" w:cs="黑体" w:eastAsia="黑体" w:hAnsi="黑体" w:hint="eastAsia"/>
          <w:b/>
          <w:color w:val="auto"/>
          <w:sz w:val="52"/>
          <w:szCs w:val="52"/>
          <w:lang w:eastAsia="zh-CN"/>
        </w:rPr>
      </w:pPr>
      <w:r>
        <w:rPr>
          <w:rFonts w:ascii="黑体" w:cs="黑体" w:eastAsia="黑体" w:hAnsi="黑体" w:hint="eastAsia"/>
          <w:b/>
          <w:color w:val="auto"/>
          <w:sz w:val="52"/>
          <w:szCs w:val="52"/>
          <w:lang w:eastAsia="zh-CN"/>
        </w:rPr>
        <w:t>磋</w:t>
      </w:r>
    </w:p>
    <w:p>
      <w:pPr>
        <w:pStyle w:val="style66"/>
        <w:rPr>
          <w:rFonts w:hint="eastAsia"/>
          <w:color w:val="auto"/>
          <w:lang w:eastAsia="zh-CN"/>
        </w:rPr>
      </w:pPr>
    </w:p>
    <w:p>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exact" w:line="560"/>
        <w:jc w:val="center"/>
        <w:textAlignment w:val="auto"/>
        <w:rPr>
          <w:rFonts w:ascii="黑体" w:cs="黑体" w:eastAsia="黑体" w:hAnsi="黑体" w:hint="eastAsia"/>
          <w:b/>
          <w:color w:val="auto"/>
          <w:sz w:val="40"/>
          <w:szCs w:val="40"/>
          <w:lang w:val="en-US" w:eastAsia="zh-CN"/>
        </w:rPr>
      </w:pPr>
      <w:r>
        <w:rPr>
          <w:rFonts w:ascii="黑体" w:cs="黑体" w:eastAsia="黑体" w:hAnsi="黑体" w:hint="eastAsia"/>
          <w:b/>
          <w:color w:val="auto"/>
          <w:sz w:val="52"/>
          <w:szCs w:val="52"/>
          <w:lang w:eastAsia="zh-CN"/>
        </w:rPr>
        <w:t>商</w:t>
      </w:r>
    </w:p>
    <w:p>
      <w:pPr>
        <w:pStyle w:val="style66"/>
        <w:pageBreakBefore w:val="false"/>
        <w:kinsoku/>
        <w:wordWrap/>
        <w:overflowPunct/>
        <w:topLinePunct w:val="false"/>
        <w:bidi w:val="false"/>
        <w:spacing w:lineRule="exact" w:line="400"/>
        <w:ind w:firstLine="1600" w:firstLineChars="500"/>
        <w:textAlignment w:val="auto"/>
        <w:rPr>
          <w:rFonts w:cs="宋体" w:hint="eastAsia"/>
          <w:b/>
          <w:color w:val="auto"/>
          <w:sz w:val="32"/>
          <w:szCs w:val="32"/>
        </w:rPr>
      </w:pPr>
    </w:p>
    <w:p>
      <w:pPr>
        <w:pStyle w:val="style0"/>
        <w:rPr>
          <w:rFonts w:hint="eastAsia"/>
          <w:color w:val="auto"/>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60"/>
        <w:jc w:val="left"/>
        <w:textAlignment w:val="auto"/>
        <w:rPr>
          <w:rFonts w:ascii="仿宋" w:cs="仿宋" w:eastAsia="仿宋" w:hAnsi="仿宋" w:hint="eastAsia"/>
          <w:b w:val="false"/>
          <w:bCs w:val="false"/>
          <w:color w:val="auto"/>
          <w:sz w:val="30"/>
          <w:szCs w:val="30"/>
          <w:u w:val="none"/>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60"/>
        <w:jc w:val="left"/>
        <w:textAlignment w:val="auto"/>
        <w:rPr>
          <w:rFonts w:ascii="仿宋" w:cs="仿宋" w:eastAsia="仿宋" w:hAnsi="仿宋" w:hint="eastAsia"/>
          <w:b w:val="false"/>
          <w:bCs w:val="false"/>
          <w:color w:val="auto"/>
          <w:sz w:val="30"/>
          <w:szCs w:val="30"/>
          <w:u w:val="none"/>
          <w:lang w:val="en-US" w:eastAsia="zh-CN"/>
        </w:rPr>
      </w:pPr>
      <w:r>
        <w:rPr>
          <w:rFonts w:ascii="仿宋" w:cs="仿宋" w:eastAsia="仿宋" w:hAnsi="仿宋" w:hint="eastAsia"/>
          <w:b w:val="false"/>
          <w:bCs w:val="false"/>
          <w:color w:val="auto"/>
          <w:sz w:val="30"/>
          <w:szCs w:val="30"/>
          <w:u w:val="none"/>
        </w:rPr>
        <w:t>招标</w:t>
      </w:r>
      <w:r>
        <w:rPr>
          <w:rFonts w:ascii="仿宋" w:cs="仿宋" w:eastAsia="仿宋" w:hAnsi="仿宋" w:hint="eastAsia"/>
          <w:b w:val="false"/>
          <w:bCs w:val="false"/>
          <w:color w:val="auto"/>
          <w:sz w:val="30"/>
          <w:szCs w:val="30"/>
          <w:u w:val="none"/>
          <w:lang w:val="en-US" w:eastAsia="zh-CN"/>
        </w:rPr>
        <w:t>单位</w:t>
      </w:r>
      <w:r>
        <w:rPr>
          <w:rFonts w:ascii="仿宋" w:cs="仿宋" w:eastAsia="仿宋" w:hAnsi="仿宋" w:hint="eastAsia"/>
          <w:b w:val="false"/>
          <w:bCs w:val="false"/>
          <w:color w:val="auto"/>
          <w:sz w:val="30"/>
          <w:szCs w:val="30"/>
          <w:u w:val="none"/>
        </w:rPr>
        <w:t>：</w:t>
      </w:r>
      <w:r>
        <w:rPr>
          <w:rFonts w:ascii="仿宋" w:cs="仿宋" w:eastAsia="仿宋" w:hAnsi="仿宋" w:hint="eastAsia"/>
          <w:b w:val="false"/>
          <w:bCs w:val="false"/>
          <w:color w:val="auto"/>
          <w:sz w:val="30"/>
          <w:szCs w:val="30"/>
          <w:u w:val="none"/>
          <w:lang w:val="en-US" w:eastAsia="zh-CN"/>
        </w:rPr>
        <w:t xml:space="preserve">克州GAJ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60"/>
        <w:jc w:val="left"/>
        <w:textAlignment w:val="auto"/>
        <w:rPr>
          <w:rFonts w:ascii="仿宋" w:cs="仿宋" w:eastAsia="仿宋" w:hAnsi="仿宋" w:hint="default"/>
          <w:b w:val="false"/>
          <w:bCs w:val="false"/>
          <w:color w:val="auto"/>
          <w:sz w:val="30"/>
          <w:szCs w:val="30"/>
          <w:u w:val="none"/>
          <w:lang w:val="en-US" w:eastAsia="zh-CN"/>
        </w:rPr>
      </w:pPr>
      <w:r>
        <w:rPr>
          <w:rFonts w:ascii="仿宋" w:cs="仿宋" w:eastAsia="仿宋" w:hAnsi="仿宋" w:hint="eastAsia"/>
          <w:b w:val="false"/>
          <w:bCs w:val="false"/>
          <w:color w:val="auto"/>
          <w:sz w:val="30"/>
          <w:szCs w:val="30"/>
          <w:u w:val="none"/>
          <w:lang w:val="en-US" w:eastAsia="zh-CN"/>
        </w:rPr>
        <w:t>联 系 人：吴先生</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60"/>
        <w:jc w:val="left"/>
        <w:textAlignment w:val="auto"/>
        <w:rPr>
          <w:rFonts w:ascii="仿宋" w:cs="仿宋" w:eastAsia="仿宋" w:hAnsi="仿宋" w:hint="eastAsia"/>
          <w:b w:val="false"/>
          <w:bCs w:val="false"/>
          <w:color w:val="auto"/>
          <w:sz w:val="30"/>
          <w:szCs w:val="30"/>
          <w:u w:val="none"/>
          <w:lang w:val="en-US" w:eastAsia="zh-CN"/>
        </w:rPr>
      </w:pPr>
      <w:r>
        <w:rPr>
          <w:rFonts w:ascii="仿宋" w:cs="仿宋" w:eastAsia="仿宋" w:hAnsi="仿宋" w:hint="eastAsia"/>
          <w:b w:val="false"/>
          <w:bCs w:val="false"/>
          <w:color w:val="auto"/>
          <w:sz w:val="30"/>
          <w:szCs w:val="30"/>
          <w:u w:val="none"/>
          <w:lang w:val="en-US" w:eastAsia="zh-CN"/>
        </w:rPr>
        <w:t xml:space="preserve">联系电话：13779036560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60"/>
        <w:jc w:val="left"/>
        <w:textAlignment w:val="auto"/>
        <w:rPr>
          <w:rFonts w:ascii="仿宋" w:cs="仿宋" w:eastAsia="仿宋" w:hAnsi="仿宋" w:hint="eastAsia"/>
          <w:b w:val="false"/>
          <w:bCs w:val="false"/>
          <w:color w:val="auto"/>
          <w:sz w:val="30"/>
          <w:szCs w:val="30"/>
          <w:u w:val="none"/>
        </w:rPr>
      </w:pPr>
      <w:r>
        <w:rPr>
          <w:color w:val="auto"/>
          <w:sz w:val="30"/>
        </w:rPr>
        <mc:AlternateContent>
          <mc:Choice Requires="wps">
            <w:drawing>
              <wp:anchor distT="0" distB="0" distL="0" distR="0" simplePos="false" relativeHeight="8" behindDoc="false" locked="false" layoutInCell="true" allowOverlap="true">
                <wp:simplePos x="0" y="0"/>
                <wp:positionH relativeFrom="column">
                  <wp:posOffset>-17145</wp:posOffset>
                </wp:positionH>
                <wp:positionV relativeFrom="paragraph">
                  <wp:posOffset>129540</wp:posOffset>
                </wp:positionV>
                <wp:extent cx="5292090" cy="17145"/>
                <wp:effectExtent l="0" t="4445" r="11430" b="8890"/>
                <wp:wrapNone/>
                <wp:docPr id="1026" name="直接连接符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5292090" cy="17145"/>
                        </a:xfrm>
                        <a:prstGeom prst="line"/>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line id="1026" filled="f" stroked="t" from="-1.35pt,10.2pt" to="415.34998pt,11.55pt" style="position:absolute;z-index:8;mso-position-horizontal-relative:text;mso-position-vertical-relative:text;mso-width-relative:page;mso-height-relative:page;mso-wrap-distance-left:0.0pt;mso-wrap-distance-right:0.0pt;visibility:visible;flip:y;">
                <v:fill/>
              </v:line>
            </w:pict>
          </mc:Fallback>
        </mc:AlternateConten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60"/>
        <w:jc w:val="left"/>
        <w:textAlignment w:val="auto"/>
        <w:rPr>
          <w:rFonts w:ascii="仿宋" w:cs="仿宋" w:eastAsia="仿宋" w:hAnsi="仿宋" w:hint="eastAsia"/>
          <w:b w:val="false"/>
          <w:bCs w:val="false"/>
          <w:color w:val="auto"/>
          <w:sz w:val="30"/>
          <w:szCs w:val="30"/>
          <w:u w:val="none"/>
          <w:lang w:val="en-US" w:eastAsia="zh-CN"/>
        </w:rPr>
      </w:pPr>
      <w:r>
        <w:rPr>
          <w:rFonts w:ascii="仿宋" w:cs="仿宋" w:eastAsia="仿宋" w:hAnsi="仿宋" w:hint="eastAsia"/>
          <w:b w:val="false"/>
          <w:bCs w:val="false"/>
          <w:color w:val="auto"/>
          <w:sz w:val="30"/>
          <w:szCs w:val="30"/>
          <w:u w:val="none"/>
        </w:rPr>
        <w:t>代理机构：新疆浩瑞兴建设工程项目管理咨询有限公司</w:t>
      </w:r>
      <w:r>
        <w:rPr>
          <w:rFonts w:ascii="仿宋" w:cs="仿宋" w:eastAsia="仿宋" w:hAnsi="仿宋" w:hint="eastAsia"/>
          <w:b w:val="false"/>
          <w:bCs w:val="false"/>
          <w:color w:val="auto"/>
          <w:sz w:val="30"/>
          <w:szCs w:val="30"/>
          <w:u w:val="none"/>
          <w:lang w:val="en-US" w:eastAsia="zh-CN"/>
        </w:rPr>
        <w:t xml:space="preserve">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60"/>
        <w:jc w:val="left"/>
        <w:textAlignment w:val="auto"/>
        <w:rPr>
          <w:rFonts w:ascii="仿宋" w:cs="仿宋" w:eastAsia="仿宋" w:hAnsi="仿宋" w:hint="eastAsia"/>
          <w:b w:val="false"/>
          <w:bCs w:val="false"/>
          <w:color w:val="auto"/>
          <w:sz w:val="30"/>
          <w:szCs w:val="30"/>
          <w:u w:val="none"/>
          <w:lang w:val="en-US" w:eastAsia="zh-CN"/>
        </w:rPr>
      </w:pPr>
      <w:r>
        <w:rPr>
          <w:rFonts w:ascii="仿宋" w:cs="仿宋" w:eastAsia="仿宋" w:hAnsi="仿宋" w:hint="eastAsia"/>
          <w:b w:val="false"/>
          <w:bCs w:val="false"/>
          <w:color w:val="auto"/>
          <w:sz w:val="30"/>
          <w:szCs w:val="30"/>
          <w:u w:val="none"/>
          <w:lang w:val="en-US" w:eastAsia="zh-CN"/>
        </w:rPr>
        <w:t>机构</w:t>
      </w:r>
      <w:r>
        <w:rPr>
          <w:rFonts w:ascii="仿宋" w:cs="仿宋" w:eastAsia="仿宋" w:hAnsi="仿宋" w:hint="eastAsia"/>
          <w:b w:val="false"/>
          <w:bCs w:val="false"/>
          <w:color w:val="auto"/>
          <w:sz w:val="30"/>
          <w:szCs w:val="30"/>
          <w:u w:val="none"/>
        </w:rPr>
        <w:t>地址：</w:t>
      </w:r>
      <w:r>
        <w:rPr>
          <w:rFonts w:ascii="仿宋" w:cs="仿宋" w:eastAsia="仿宋" w:hAnsi="仿宋" w:hint="eastAsia"/>
          <w:b w:val="false"/>
          <w:bCs w:val="false"/>
          <w:color w:val="auto"/>
          <w:sz w:val="30"/>
          <w:szCs w:val="30"/>
          <w:u w:val="none"/>
          <w:lang w:val="en-US" w:eastAsia="zh-CN"/>
        </w:rPr>
        <w:t>克孜勒苏柯尔克孜自治州阿图什市前进路金汇小区</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60"/>
        <w:jc w:val="left"/>
        <w:textAlignment w:val="auto"/>
        <w:rPr>
          <w:rFonts w:ascii="仿宋" w:cs="仿宋" w:eastAsia="仿宋" w:hAnsi="仿宋" w:hint="eastAsia"/>
          <w:b w:val="false"/>
          <w:bCs w:val="false"/>
          <w:color w:val="auto"/>
          <w:sz w:val="30"/>
          <w:szCs w:val="30"/>
          <w:u w:val="none"/>
          <w:lang w:val="en-US" w:eastAsia="zh-CN"/>
        </w:rPr>
      </w:pPr>
      <w:r>
        <w:rPr>
          <w:rFonts w:ascii="仿宋" w:cs="仿宋" w:eastAsia="仿宋" w:hAnsi="仿宋" w:hint="eastAsia"/>
          <w:b w:val="false"/>
          <w:bCs w:val="false"/>
          <w:color w:val="auto"/>
          <w:sz w:val="30"/>
          <w:szCs w:val="30"/>
          <w:u w:val="none"/>
        </w:rPr>
        <w:t>联</w:t>
      </w:r>
      <w:r>
        <w:rPr>
          <w:rFonts w:ascii="仿宋" w:cs="仿宋" w:eastAsia="仿宋" w:hAnsi="仿宋" w:hint="eastAsia"/>
          <w:b w:val="false"/>
          <w:bCs w:val="false"/>
          <w:color w:val="auto"/>
          <w:sz w:val="30"/>
          <w:szCs w:val="30"/>
          <w:u w:val="none"/>
          <w:lang w:val="en-US" w:eastAsia="zh-CN"/>
        </w:rPr>
        <w:t xml:space="preserve"> </w:t>
      </w:r>
      <w:r>
        <w:rPr>
          <w:rFonts w:ascii="仿宋" w:cs="仿宋" w:eastAsia="仿宋" w:hAnsi="仿宋" w:hint="eastAsia"/>
          <w:b w:val="false"/>
          <w:bCs w:val="false"/>
          <w:color w:val="auto"/>
          <w:sz w:val="30"/>
          <w:szCs w:val="30"/>
          <w:u w:val="none"/>
        </w:rPr>
        <w:t>系</w:t>
      </w:r>
      <w:r>
        <w:rPr>
          <w:rFonts w:ascii="仿宋" w:cs="仿宋" w:eastAsia="仿宋" w:hAnsi="仿宋" w:hint="eastAsia"/>
          <w:b w:val="false"/>
          <w:bCs w:val="false"/>
          <w:color w:val="auto"/>
          <w:sz w:val="30"/>
          <w:szCs w:val="30"/>
          <w:u w:val="none"/>
          <w:lang w:val="en-US" w:eastAsia="zh-CN"/>
        </w:rPr>
        <w:t xml:space="preserve"> </w:t>
      </w:r>
      <w:r>
        <w:rPr>
          <w:rFonts w:ascii="仿宋" w:cs="仿宋" w:eastAsia="仿宋" w:hAnsi="仿宋" w:hint="eastAsia"/>
          <w:b w:val="false"/>
          <w:bCs w:val="false"/>
          <w:color w:val="auto"/>
          <w:sz w:val="30"/>
          <w:szCs w:val="30"/>
          <w:u w:val="none"/>
        </w:rPr>
        <w:t>人：</w:t>
      </w:r>
      <w:r>
        <w:rPr>
          <w:rFonts w:ascii="仿宋" w:cs="仿宋" w:eastAsia="仿宋" w:hAnsi="仿宋" w:hint="eastAsia"/>
          <w:b w:val="false"/>
          <w:bCs w:val="false"/>
          <w:color w:val="auto"/>
          <w:sz w:val="30"/>
          <w:szCs w:val="30"/>
          <w:u w:val="none"/>
          <w:lang w:val="en-US" w:eastAsia="zh-CN"/>
        </w:rPr>
        <w:t xml:space="preserve">郭女士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60"/>
        <w:jc w:val="left"/>
        <w:textAlignment w:val="auto"/>
        <w:rPr>
          <w:rFonts w:ascii="仿宋" w:cs="仿宋" w:eastAsia="仿宋" w:hAnsi="仿宋" w:hint="eastAsia"/>
          <w:b w:val="false"/>
          <w:bCs w:val="false"/>
          <w:color w:val="auto"/>
          <w:sz w:val="30"/>
          <w:szCs w:val="30"/>
          <w:u w:val="none"/>
        </w:rPr>
      </w:pPr>
      <w:r>
        <w:rPr>
          <w:rFonts w:ascii="仿宋" w:cs="仿宋" w:eastAsia="仿宋" w:hAnsi="仿宋" w:hint="eastAsia"/>
          <w:b w:val="false"/>
          <w:bCs w:val="false"/>
          <w:color w:val="auto"/>
          <w:sz w:val="30"/>
          <w:szCs w:val="30"/>
          <w:u w:val="none"/>
        </w:rPr>
        <w:t>联系电话：</w:t>
      </w:r>
      <w:bookmarkStart w:id="0" w:name="_Toc28359010"/>
      <w:bookmarkStart w:id="1" w:name="_Toc28359087"/>
      <w:r>
        <w:rPr>
          <w:rFonts w:ascii="仿宋" w:cs="仿宋" w:eastAsia="仿宋" w:hAnsi="仿宋" w:hint="eastAsia"/>
          <w:b w:val="false"/>
          <w:bCs w:val="false"/>
          <w:color w:val="auto"/>
          <w:sz w:val="30"/>
          <w:szCs w:val="30"/>
          <w:u w:val="none"/>
        </w:rPr>
        <w:t>17709989955</w:t>
      </w:r>
    </w:p>
    <w:bookmarkEnd w:id="0"/>
    <w:bookmarkEnd w:id="1"/>
    <w:p>
      <w:pPr>
        <w:pStyle w:val="style0"/>
        <w:keepNext w:val="false"/>
        <w:keepLines w:val="false"/>
        <w:pageBreakBefore w:val="false"/>
        <w:widowControl w:val="false"/>
        <w:kinsoku/>
        <w:wordWrap/>
        <w:overflowPunct/>
        <w:topLinePunct w:val="false"/>
        <w:bidi w:val="false"/>
        <w:adjustRightInd w:val="false"/>
        <w:snapToGrid w:val="false"/>
        <w:spacing w:lineRule="exact" w:line="460"/>
        <w:jc w:val="left"/>
        <w:textAlignment w:val="auto"/>
        <w:rPr>
          <w:rFonts w:ascii="仿宋" w:cs="仿宋" w:eastAsia="仿宋" w:hAnsi="仿宋" w:hint="eastAsia"/>
          <w:b w:val="false"/>
          <w:bCs w:val="false"/>
          <w:color w:val="auto"/>
          <w:sz w:val="30"/>
          <w:szCs w:val="30"/>
          <w:u w:val="none"/>
        </w:rPr>
      </w:pPr>
      <w:r>
        <w:rPr>
          <w:rFonts w:ascii="仿宋" w:cs="仿宋" w:eastAsia="仿宋" w:hAnsi="仿宋" w:hint="eastAsia"/>
          <w:b w:val="false"/>
          <w:bCs w:val="false"/>
          <w:color w:val="auto"/>
          <w:sz w:val="30"/>
          <w:szCs w:val="30"/>
          <w:u w:val="none"/>
          <w:lang w:val="en-US" w:eastAsia="zh-CN"/>
        </w:rPr>
        <w:t>编制时间</w:t>
      </w:r>
      <w:r>
        <w:rPr>
          <w:rFonts w:ascii="仿宋" w:cs="仿宋" w:eastAsia="仿宋" w:hAnsi="仿宋" w:hint="eastAsia"/>
          <w:b w:val="false"/>
          <w:bCs w:val="false"/>
          <w:color w:val="auto"/>
          <w:sz w:val="30"/>
          <w:szCs w:val="30"/>
          <w:u w:val="none"/>
        </w:rPr>
        <w:t>：202</w:t>
      </w:r>
      <w:r>
        <w:rPr>
          <w:rFonts w:ascii="仿宋" w:cs="仿宋" w:eastAsia="仿宋" w:hAnsi="仿宋" w:hint="eastAsia"/>
          <w:b w:val="false"/>
          <w:bCs w:val="false"/>
          <w:color w:val="auto"/>
          <w:sz w:val="30"/>
          <w:szCs w:val="30"/>
          <w:u w:val="none"/>
          <w:lang w:val="en-US" w:eastAsia="zh-CN"/>
        </w:rPr>
        <w:t>3</w:t>
      </w:r>
      <w:r>
        <w:rPr>
          <w:rFonts w:ascii="仿宋" w:cs="仿宋" w:eastAsia="仿宋" w:hAnsi="仿宋" w:hint="eastAsia"/>
          <w:b w:val="false"/>
          <w:bCs w:val="false"/>
          <w:color w:val="auto"/>
          <w:sz w:val="30"/>
          <w:szCs w:val="30"/>
          <w:u w:val="none"/>
        </w:rPr>
        <w:t>年</w:t>
      </w:r>
      <w:r>
        <w:rPr>
          <w:rFonts w:ascii="仿宋" w:cs="仿宋" w:eastAsia="仿宋" w:hAnsi="仿宋" w:hint="eastAsia"/>
          <w:b w:val="false"/>
          <w:bCs w:val="false"/>
          <w:color w:val="auto"/>
          <w:sz w:val="30"/>
          <w:szCs w:val="30"/>
          <w:u w:val="none"/>
          <w:lang w:val="en-US" w:eastAsia="zh-CN"/>
        </w:rPr>
        <w:t>8</w:t>
      </w:r>
      <w:r>
        <w:rPr>
          <w:rFonts w:ascii="仿宋" w:cs="仿宋" w:eastAsia="仿宋" w:hAnsi="仿宋" w:hint="eastAsia"/>
          <w:b w:val="false"/>
          <w:bCs w:val="false"/>
          <w:color w:val="auto"/>
          <w:sz w:val="30"/>
          <w:szCs w:val="30"/>
          <w:u w:val="none"/>
        </w:rPr>
        <w:t>月</w:t>
      </w:r>
    </w:p>
    <w:p>
      <w:pPr>
        <w:pStyle w:val="style28"/>
        <w:keepNext w:val="false"/>
        <w:keepLines w:val="false"/>
        <w:pageBreakBefore w:val="false"/>
        <w:widowControl w:val="false"/>
        <w:kinsoku/>
        <w:wordWrap/>
        <w:overflowPunct/>
        <w:topLinePunct w:val="false"/>
        <w:bidi w:val="false"/>
        <w:adjustRightInd w:val="false"/>
        <w:snapToGrid w:val="false"/>
        <w:spacing w:lineRule="exact" w:line="460"/>
        <w:jc w:val="left"/>
        <w:textAlignment w:val="auto"/>
        <w:rPr>
          <w:rFonts w:ascii="仿宋" w:cs="仿宋" w:eastAsia="仿宋" w:hAnsi="仿宋" w:hint="eastAsia"/>
          <w:b w:val="false"/>
          <w:bCs w:val="false"/>
          <w:color w:val="auto"/>
          <w:sz w:val="30"/>
          <w:szCs w:val="30"/>
          <w:u w:val="none"/>
        </w:rPr>
        <w:sectPr>
          <w:headerReference w:type="default" r:id="rId2"/>
          <w:footerReference w:type="default" r:id="rId3"/>
          <w:pgSz w:w="11906" w:h="16838" w:orient="portrait"/>
          <w:pgMar w:top="1440" w:right="1800" w:bottom="1440" w:left="1800" w:header="851" w:footer="992" w:gutter="0"/>
          <w:pgBorders w:zOrder="front" w:display="allPages" w:offsetFrom="text">
            <w:top w:val="none" w:sz="0" w:space="0" w:color="auto"/>
            <w:left w:val="none" w:sz="0" w:space="0" w:color="auto"/>
            <w:bottom w:val="none" w:sz="0" w:space="0" w:color="auto"/>
            <w:right w:val="none" w:sz="0" w:space="0" w:color="auto"/>
          </w:pgBorders>
          <w:pgNumType w:fmt="decimal" w:start="1"/>
          <w:cols w:space="720" w:num="1"/>
          <w:docGrid w:type="linesAndChars" w:linePitch="312" w:charSpace="0"/>
        </w:sectPr>
      </w:pPr>
    </w:p>
    <w:p>
      <w:pPr>
        <w:pStyle w:val="style66"/>
        <w:pageBreakBefore w:val="false"/>
        <w:kinsoku/>
        <w:wordWrap/>
        <w:overflowPunct/>
        <w:topLinePunct w:val="false"/>
        <w:bidi w:val="false"/>
        <w:spacing w:lineRule="exact" w:line="400"/>
        <w:jc w:val="center"/>
        <w:textAlignment w:val="auto"/>
        <w:rPr>
          <w:rFonts w:cs="宋体" w:hint="default"/>
          <w:b/>
          <w:color w:val="auto"/>
          <w:sz w:val="36"/>
          <w:szCs w:val="36"/>
          <w:lang w:val="en-US"/>
        </w:rPr>
        <w:sectPr>
          <w:headerReference w:type="default" r:id="rId4"/>
          <w:footerReference w:type="default" r:id="rId5"/>
          <w:pgSz w:w="11906" w:h="16838" w:orient="portrait"/>
          <w:pgMar w:top="1440" w:right="1576" w:bottom="1440" w:left="1576" w:header="851" w:footer="992" w:gutter="0"/>
          <w:cols w:space="720" w:num="1"/>
          <w:docGrid w:type="linesAndChars" w:linePitch="312" w:charSpace="0"/>
        </w:sectPr>
      </w:pPr>
      <w:r>
        <w:rPr>
          <w:color w:val="auto"/>
          <w:sz w:val="36"/>
          <w:szCs w:val="28"/>
        </w:rPr>
        <mc:AlternateContent>
          <mc:Choice Requires="wps">
            <w:drawing>
              <wp:anchor distT="0" distB="0" distL="0" distR="0" simplePos="false" relativeHeight="11" behindDoc="false" locked="false" layoutInCell="true" allowOverlap="true">
                <wp:simplePos x="0" y="0"/>
                <wp:positionH relativeFrom="column">
                  <wp:posOffset>410845</wp:posOffset>
                </wp:positionH>
                <wp:positionV relativeFrom="paragraph">
                  <wp:posOffset>1419225</wp:posOffset>
                </wp:positionV>
                <wp:extent cx="4638040" cy="6605905"/>
                <wp:effectExtent l="0" t="0" r="10160" b="8255"/>
                <wp:wrapNone/>
                <wp:docPr id="1027" name="文本框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38040" cy="6605905"/>
                        </a:xfrm>
                        <a:prstGeom prst="rect"/>
                        <a:solidFill>
                          <a:srgbClr val="ffffff"/>
                        </a:solidFill>
                        <a:ln>
                          <a:noFill/>
                        </a:ln>
                      </wps:spPr>
                      <wps:txbx id="1027">
                        <w:txbxContent>
                          <w:p>
                            <w:pPr>
                              <w:pStyle w:val="style0"/>
                              <w:rPr>
                                <w:rFonts w:hint="eastAsia"/>
                                <w:lang w:val="en-US" w:eastAsia="zh-CN"/>
                              </w:rPr>
                            </w:pPr>
                          </w:p>
                          <w:p>
                            <w:pPr>
                              <w:pStyle w:val="style0"/>
                              <w:rPr>
                                <w:rFonts w:ascii="仿宋" w:cs="仿宋" w:eastAsia="仿宋" w:hAnsi="仿宋" w:hint="eastAsia"/>
                                <w:sz w:val="32"/>
                                <w:szCs w:val="40"/>
                                <w:lang w:val="en-US" w:eastAsia="zh-CN"/>
                              </w:rPr>
                            </w:pPr>
                            <w:r>
                              <w:rPr>
                                <w:rFonts w:ascii="仿宋" w:cs="仿宋" w:eastAsia="仿宋" w:hAnsi="仿宋" w:hint="eastAsia"/>
                                <w:sz w:val="32"/>
                                <w:szCs w:val="40"/>
                                <w:lang w:val="en-US" w:eastAsia="zh-CN"/>
                              </w:rPr>
                              <w:t>项目名称：克州GAJ视频会议系统采购项目（二次）</w:t>
                            </w:r>
                          </w:p>
                          <w:p>
                            <w:pPr>
                              <w:pStyle w:val="style0"/>
                              <w:rPr>
                                <w:rFonts w:ascii="仿宋" w:cs="仿宋" w:eastAsia="仿宋" w:hAnsi="仿宋" w:hint="eastAsia"/>
                                <w:sz w:val="32"/>
                                <w:szCs w:val="40"/>
                                <w:lang w:val="en-US" w:eastAsia="zh-CN"/>
                              </w:rPr>
                            </w:pPr>
                          </w:p>
                          <w:p>
                            <w:pPr>
                              <w:pStyle w:val="style0"/>
                              <w:rPr>
                                <w:rFonts w:ascii="仿宋" w:cs="仿宋" w:eastAsia="仿宋" w:hAnsi="仿宋" w:hint="eastAsia"/>
                                <w:sz w:val="32"/>
                                <w:szCs w:val="40"/>
                                <w:lang w:val="en-US" w:eastAsia="zh-CN"/>
                              </w:rPr>
                            </w:pPr>
                          </w:p>
                          <w:p>
                            <w:pPr>
                              <w:pStyle w:val="style0"/>
                              <w:rPr>
                                <w:rFonts w:ascii="仿宋" w:cs="仿宋" w:eastAsia="仿宋" w:hAnsi="仿宋" w:hint="eastAsia"/>
                                <w:sz w:val="32"/>
                                <w:szCs w:val="40"/>
                                <w:lang w:val="en-US" w:eastAsia="zh-CN"/>
                              </w:rPr>
                            </w:pPr>
                          </w:p>
                          <w:p>
                            <w:pPr>
                              <w:pStyle w:val="style0"/>
                              <w:rPr>
                                <w:rFonts w:ascii="仿宋" w:cs="仿宋" w:eastAsia="仿宋" w:hAnsi="仿宋" w:hint="eastAsia"/>
                                <w:sz w:val="32"/>
                                <w:szCs w:val="40"/>
                                <w:lang w:val="en-US" w:eastAsia="zh-CN"/>
                              </w:rPr>
                            </w:pPr>
                            <w:r>
                              <w:rPr>
                                <w:rFonts w:ascii="仿宋" w:cs="仿宋" w:eastAsia="仿宋" w:hAnsi="仿宋" w:hint="eastAsia"/>
                                <w:sz w:val="32"/>
                                <w:szCs w:val="40"/>
                                <w:lang w:val="en-US" w:eastAsia="zh-CN"/>
                              </w:rPr>
                              <w:t>采购单位：克孜勒苏柯尔克孜自治州GAJ (盖章）</w:t>
                            </w:r>
                          </w:p>
                          <w:p>
                            <w:pPr>
                              <w:pStyle w:val="style66"/>
                              <w:rPr>
                                <w:rFonts w:ascii="仿宋" w:cs="仿宋" w:eastAsia="仿宋" w:hAnsi="仿宋" w:hint="eastAsia"/>
                                <w:sz w:val="36"/>
                                <w:szCs w:val="36"/>
                                <w:lang w:val="en-US" w:eastAsia="zh-CN"/>
                              </w:rPr>
                            </w:pPr>
                          </w:p>
                          <w:p>
                            <w:pPr>
                              <w:pStyle w:val="style0"/>
                              <w:rPr>
                                <w:rFonts w:ascii="仿宋" w:cs="仿宋" w:eastAsia="仿宋" w:hAnsi="仿宋" w:hint="eastAsia"/>
                                <w:sz w:val="28"/>
                                <w:szCs w:val="36"/>
                                <w:lang w:val="en-US" w:eastAsia="zh-CN"/>
                              </w:rPr>
                            </w:pPr>
                          </w:p>
                          <w:p>
                            <w:pPr>
                              <w:pStyle w:val="style0"/>
                              <w:rPr>
                                <w:rFonts w:ascii="仿宋" w:cs="仿宋" w:eastAsia="仿宋" w:hAnsi="仿宋" w:hint="eastAsia"/>
                                <w:sz w:val="28"/>
                                <w:szCs w:val="36"/>
                                <w:lang w:val="en-US" w:eastAsia="zh-CN"/>
                              </w:rPr>
                            </w:pPr>
                          </w:p>
                          <w:p>
                            <w:pPr>
                              <w:pStyle w:val="style66"/>
                              <w:ind w:left="1500" w:hanging="1500" w:hangingChars="500"/>
                              <w:rPr>
                                <w:rFonts w:ascii="仿宋" w:cs="仿宋" w:eastAsia="仿宋" w:hAnsi="仿宋" w:hint="eastAsia"/>
                                <w:kern w:val="2"/>
                                <w:sz w:val="30"/>
                                <w:szCs w:val="30"/>
                                <w:lang w:val="en-US" w:bidi="ar-SA" w:eastAsia="zh-CN"/>
                              </w:rPr>
                            </w:pPr>
                          </w:p>
                          <w:p>
                            <w:pPr>
                              <w:pStyle w:val="style66"/>
                              <w:ind w:left="1500" w:hanging="1500" w:hangingChars="500"/>
                              <w:rPr>
                                <w:rFonts w:ascii="仿宋" w:cs="仿宋" w:eastAsia="仿宋" w:hAnsi="仿宋" w:hint="eastAsia"/>
                                <w:kern w:val="2"/>
                                <w:sz w:val="28"/>
                                <w:szCs w:val="28"/>
                                <w:lang w:val="en-US" w:bidi="ar-SA" w:eastAsia="zh-CN"/>
                              </w:rPr>
                            </w:pPr>
                            <w:r>
                              <w:rPr>
                                <w:rFonts w:ascii="仿宋" w:cs="仿宋" w:eastAsia="仿宋" w:hAnsi="仿宋" w:hint="eastAsia"/>
                                <w:kern w:val="2"/>
                                <w:sz w:val="30"/>
                                <w:szCs w:val="30"/>
                                <w:lang w:val="en-US" w:bidi="ar-SA" w:eastAsia="zh-CN"/>
                              </w:rPr>
                              <w:t>代理机构：</w:t>
                            </w:r>
                            <w:r>
                              <w:rPr>
                                <w:rFonts w:ascii="仿宋" w:cs="仿宋" w:eastAsia="仿宋" w:hAnsi="仿宋" w:hint="eastAsia"/>
                                <w:kern w:val="2"/>
                                <w:sz w:val="28"/>
                                <w:szCs w:val="28"/>
                                <w:lang w:val="en-US" w:bidi="ar-SA" w:eastAsia="zh-CN"/>
                              </w:rPr>
                              <w:t>新疆浩瑞兴建设工程项目管理咨询有限公司（盖章）</w:t>
                            </w:r>
                          </w:p>
                          <w:p>
                            <w:pPr>
                              <w:pStyle w:val="style0"/>
                              <w:rPr>
                                <w:rFonts w:ascii="仿宋" w:cs="仿宋" w:eastAsia="仿宋" w:hAnsi="仿宋" w:hint="eastAsia"/>
                                <w:kern w:val="2"/>
                                <w:sz w:val="28"/>
                                <w:szCs w:val="36"/>
                                <w:lang w:val="en-US" w:bidi="ar-SA" w:eastAsia="zh-CN"/>
                              </w:rPr>
                            </w:pPr>
                          </w:p>
                        </w:txbxContent>
                      </wps:txbx>
                      <wps:bodyPr lIns="91440" rIns="91440" tIns="45720" bIns="45720" vert="horz" anchor="t" wrap="square">
                        <a:prstTxWarp prst="textNoShape"/>
                        <a:noAutofit/>
                      </wps:bodyPr>
                    </wps:wsp>
                  </a:graphicData>
                </a:graphic>
              </wp:anchor>
            </w:drawing>
          </mc:Choice>
          <mc:Fallback>
            <w:pict>
              <v:rect id="1027" fillcolor="white" stroked="f" style="position:absolute;margin-left:32.35pt;margin-top:111.75pt;width:365.2pt;height:520.15pt;z-index:11;mso-position-horizontal-relative:text;mso-position-vertical-relative:text;mso-width-relative:page;mso-height-relative:page;mso-wrap-distance-left:0.0pt;mso-wrap-distance-right:0.0pt;visibility:visible;">
                <v:stroke on="f"/>
                <v:fill/>
                <v:textbox inset="7.2pt,3.6pt,7.2pt,3.6pt">
                  <w:txbxContent>
                    <w:p>
                      <w:pPr>
                        <w:pStyle w:val="style0"/>
                        <w:rPr>
                          <w:rFonts w:hint="eastAsia"/>
                          <w:lang w:val="en-US" w:eastAsia="zh-CN"/>
                        </w:rPr>
                      </w:pPr>
                    </w:p>
                    <w:p>
                      <w:pPr>
                        <w:pStyle w:val="style0"/>
                        <w:rPr>
                          <w:rFonts w:ascii="仿宋" w:cs="仿宋" w:eastAsia="仿宋" w:hAnsi="仿宋" w:hint="eastAsia"/>
                          <w:sz w:val="32"/>
                          <w:szCs w:val="40"/>
                          <w:lang w:val="en-US" w:eastAsia="zh-CN"/>
                        </w:rPr>
                      </w:pPr>
                      <w:r>
                        <w:rPr>
                          <w:rFonts w:ascii="仿宋" w:cs="仿宋" w:eastAsia="仿宋" w:hAnsi="仿宋" w:hint="eastAsia"/>
                          <w:sz w:val="32"/>
                          <w:szCs w:val="40"/>
                          <w:lang w:val="en-US" w:eastAsia="zh-CN"/>
                        </w:rPr>
                        <w:t>项目名称：克州GAJ视频会议系统采购项目（二次）</w:t>
                      </w:r>
                    </w:p>
                    <w:p>
                      <w:pPr>
                        <w:pStyle w:val="style0"/>
                        <w:rPr>
                          <w:rFonts w:ascii="仿宋" w:cs="仿宋" w:eastAsia="仿宋" w:hAnsi="仿宋" w:hint="eastAsia"/>
                          <w:sz w:val="32"/>
                          <w:szCs w:val="40"/>
                          <w:lang w:val="en-US" w:eastAsia="zh-CN"/>
                        </w:rPr>
                      </w:pPr>
                    </w:p>
                    <w:p>
                      <w:pPr>
                        <w:pStyle w:val="style0"/>
                        <w:rPr>
                          <w:rFonts w:ascii="仿宋" w:cs="仿宋" w:eastAsia="仿宋" w:hAnsi="仿宋" w:hint="eastAsia"/>
                          <w:sz w:val="32"/>
                          <w:szCs w:val="40"/>
                          <w:lang w:val="en-US" w:eastAsia="zh-CN"/>
                        </w:rPr>
                      </w:pPr>
                    </w:p>
                    <w:p>
                      <w:pPr>
                        <w:pStyle w:val="style0"/>
                        <w:rPr>
                          <w:rFonts w:ascii="仿宋" w:cs="仿宋" w:eastAsia="仿宋" w:hAnsi="仿宋" w:hint="eastAsia"/>
                          <w:sz w:val="32"/>
                          <w:szCs w:val="40"/>
                          <w:lang w:val="en-US" w:eastAsia="zh-CN"/>
                        </w:rPr>
                      </w:pPr>
                    </w:p>
                    <w:p>
                      <w:pPr>
                        <w:pStyle w:val="style0"/>
                        <w:rPr>
                          <w:rFonts w:ascii="仿宋" w:cs="仿宋" w:eastAsia="仿宋" w:hAnsi="仿宋" w:hint="eastAsia"/>
                          <w:sz w:val="32"/>
                          <w:szCs w:val="40"/>
                          <w:lang w:val="en-US" w:eastAsia="zh-CN"/>
                        </w:rPr>
                      </w:pPr>
                      <w:r>
                        <w:rPr>
                          <w:rFonts w:ascii="仿宋" w:cs="仿宋" w:eastAsia="仿宋" w:hAnsi="仿宋" w:hint="eastAsia"/>
                          <w:sz w:val="32"/>
                          <w:szCs w:val="40"/>
                          <w:lang w:val="en-US" w:eastAsia="zh-CN"/>
                        </w:rPr>
                        <w:t>采购单位：克孜勒苏柯尔克孜自治州GAJ (盖章）</w:t>
                      </w:r>
                    </w:p>
                    <w:p>
                      <w:pPr>
                        <w:pStyle w:val="style66"/>
                        <w:rPr>
                          <w:rFonts w:ascii="仿宋" w:cs="仿宋" w:eastAsia="仿宋" w:hAnsi="仿宋" w:hint="eastAsia"/>
                          <w:sz w:val="36"/>
                          <w:szCs w:val="36"/>
                          <w:lang w:val="en-US" w:eastAsia="zh-CN"/>
                        </w:rPr>
                      </w:pPr>
                    </w:p>
                    <w:p>
                      <w:pPr>
                        <w:pStyle w:val="style0"/>
                        <w:rPr>
                          <w:rFonts w:ascii="仿宋" w:cs="仿宋" w:eastAsia="仿宋" w:hAnsi="仿宋" w:hint="eastAsia"/>
                          <w:sz w:val="28"/>
                          <w:szCs w:val="36"/>
                          <w:lang w:val="en-US" w:eastAsia="zh-CN"/>
                        </w:rPr>
                      </w:pPr>
                    </w:p>
                    <w:p>
                      <w:pPr>
                        <w:pStyle w:val="style0"/>
                        <w:rPr>
                          <w:rFonts w:ascii="仿宋" w:cs="仿宋" w:eastAsia="仿宋" w:hAnsi="仿宋" w:hint="eastAsia"/>
                          <w:sz w:val="28"/>
                          <w:szCs w:val="36"/>
                          <w:lang w:val="en-US" w:eastAsia="zh-CN"/>
                        </w:rPr>
                      </w:pPr>
                    </w:p>
                    <w:p>
                      <w:pPr>
                        <w:pStyle w:val="style66"/>
                        <w:ind w:left="1500" w:hanging="1500" w:hangingChars="500"/>
                        <w:rPr>
                          <w:rFonts w:ascii="仿宋" w:cs="仿宋" w:eastAsia="仿宋" w:hAnsi="仿宋" w:hint="eastAsia"/>
                          <w:kern w:val="2"/>
                          <w:sz w:val="30"/>
                          <w:szCs w:val="30"/>
                          <w:lang w:val="en-US" w:bidi="ar-SA" w:eastAsia="zh-CN"/>
                        </w:rPr>
                      </w:pPr>
                    </w:p>
                    <w:p>
                      <w:pPr>
                        <w:pStyle w:val="style66"/>
                        <w:ind w:left="1500" w:hanging="1500" w:hangingChars="500"/>
                        <w:rPr>
                          <w:rFonts w:ascii="仿宋" w:cs="仿宋" w:eastAsia="仿宋" w:hAnsi="仿宋" w:hint="eastAsia"/>
                          <w:kern w:val="2"/>
                          <w:sz w:val="28"/>
                          <w:szCs w:val="28"/>
                          <w:lang w:val="en-US" w:bidi="ar-SA" w:eastAsia="zh-CN"/>
                        </w:rPr>
                      </w:pPr>
                      <w:r>
                        <w:rPr>
                          <w:rFonts w:ascii="仿宋" w:cs="仿宋" w:eastAsia="仿宋" w:hAnsi="仿宋" w:hint="eastAsia"/>
                          <w:kern w:val="2"/>
                          <w:sz w:val="30"/>
                          <w:szCs w:val="30"/>
                          <w:lang w:val="en-US" w:bidi="ar-SA" w:eastAsia="zh-CN"/>
                        </w:rPr>
                        <w:t>代理机构：</w:t>
                      </w:r>
                      <w:r>
                        <w:rPr>
                          <w:rFonts w:ascii="仿宋" w:cs="仿宋" w:eastAsia="仿宋" w:hAnsi="仿宋" w:hint="eastAsia"/>
                          <w:kern w:val="2"/>
                          <w:sz w:val="28"/>
                          <w:szCs w:val="28"/>
                          <w:lang w:val="en-US" w:bidi="ar-SA" w:eastAsia="zh-CN"/>
                        </w:rPr>
                        <w:t>新疆浩瑞兴建设工程项目管理咨询有限公司（盖章）</w:t>
                      </w:r>
                    </w:p>
                    <w:p>
                      <w:pPr>
                        <w:pStyle w:val="style0"/>
                        <w:rPr>
                          <w:rFonts w:ascii="仿宋" w:cs="仿宋" w:eastAsia="仿宋" w:hAnsi="仿宋" w:hint="eastAsia"/>
                          <w:kern w:val="2"/>
                          <w:sz w:val="28"/>
                          <w:szCs w:val="36"/>
                          <w:lang w:val="en-US" w:bidi="ar-SA" w:eastAsia="zh-CN"/>
                        </w:rPr>
                      </w:pPr>
                    </w:p>
                  </w:txbxContent>
                </v:textbox>
              </v:rect>
            </w:pict>
          </mc:Fallback>
        </mc:AlternateContent>
      </w:r>
      <w:r>
        <w:rPr>
          <w:color w:val="auto"/>
          <w:sz w:val="36"/>
          <w:szCs w:val="28"/>
        </w:rPr>
        <mc:AlternateContent>
          <mc:Choice Requires="wps">
            <w:drawing>
              <wp:anchor distT="0" distB="0" distL="0" distR="0" simplePos="false" relativeHeight="10" behindDoc="false" locked="false" layoutInCell="true" allowOverlap="true">
                <wp:simplePos x="0" y="0"/>
                <wp:positionH relativeFrom="column">
                  <wp:posOffset>4663440</wp:posOffset>
                </wp:positionH>
                <wp:positionV relativeFrom="paragraph">
                  <wp:posOffset>2733675</wp:posOffset>
                </wp:positionV>
                <wp:extent cx="17145" cy="66675"/>
                <wp:effectExtent l="4445" t="1270" r="8890" b="8255"/>
                <wp:wrapNone/>
                <wp:docPr id="1028" name="直接连接符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flipV="1">
                          <a:off x="0" y="0"/>
                          <a:ext cx="17145" cy="66675"/>
                        </a:xfrm>
                        <a:prstGeom prst="line"/>
                        <a:ln cmpd="sng" cap="flat" w="9525">
                          <a:solidFill>
                            <a:srgbClr val="4a7dba"/>
                          </a:solidFill>
                          <a:prstDash val="solid"/>
                          <a:round/>
                          <a:headEnd len="med" w="med" type="none"/>
                          <a:tailEnd len="med" w="med" type="none"/>
                        </a:ln>
                      </wps:spPr>
                      <wps:bodyPr>
                        <a:prstTxWarp prst="textNoShape"/>
                      </wps:bodyPr>
                    </wps:wsp>
                  </a:graphicData>
                </a:graphic>
              </wp:anchor>
            </w:drawing>
          </mc:Choice>
          <mc:Fallback>
            <w:pict>
              <v:line id="1028" filled="f" stroked="t" from="367.19998pt,215.25pt" to="368.55pt,220.5pt" style="position:absolute;z-index:10;mso-position-horizontal-relative:text;mso-position-vertical-relative:text;mso-width-relative:page;mso-height-relative:page;mso-wrap-distance-left:0.0pt;mso-wrap-distance-right:0.0pt;visibility:visible;flip:x y;">
                <v:stroke color="#4a7dba"/>
                <v:fill/>
              </v:line>
            </w:pict>
          </mc:Fallback>
        </mc:AlternateContent>
      </w:r>
      <w:r>
        <w:rPr>
          <w:color w:val="auto"/>
          <w:sz w:val="36"/>
          <w:szCs w:val="28"/>
        </w:rPr>
        <mc:AlternateContent>
          <mc:Choice Requires="wps">
            <w:drawing>
              <wp:anchor distT="0" distB="0" distL="0" distR="0" simplePos="false" relativeHeight="9" behindDoc="false" locked="false" layoutInCell="true" allowOverlap="true">
                <wp:simplePos x="0" y="0"/>
                <wp:positionH relativeFrom="column">
                  <wp:posOffset>7620</wp:posOffset>
                </wp:positionH>
                <wp:positionV relativeFrom="paragraph">
                  <wp:posOffset>710565</wp:posOffset>
                </wp:positionV>
                <wp:extent cx="5535295" cy="7861300"/>
                <wp:effectExtent l="4445" t="4445" r="7620" b="13334"/>
                <wp:wrapNone/>
                <wp:docPr id="1029" name="矩形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35295" cy="7861300"/>
                        </a:xfrm>
                        <a:prstGeom prst="rect"/>
                        <a:solidFill>
                          <a:srgbClr val="ffffff"/>
                        </a:solidFill>
                        <a:ln cmpd="sng" cap="flat" w="3175">
                          <a:solidFill>
                            <a:srgbClr val="000000"/>
                          </a:solidFill>
                          <a:prstDash val="solid"/>
                          <a:round/>
                          <a:headEnd len="med" w="med" type="none"/>
                          <a:tailEnd len="med" w="med" type="none"/>
                        </a:ln>
                      </wps:spPr>
                      <wps:bodyPr>
                        <a:prstTxWarp prst="textNoShape"/>
                      </wps:bodyPr>
                    </wps:wsp>
                  </a:graphicData>
                </a:graphic>
              </wp:anchor>
            </w:drawing>
          </mc:Choice>
          <mc:Fallback>
            <w:pict>
              <v:rect id="1029" fillcolor="white" stroked="t" style="position:absolute;margin-left:0.6pt;margin-top:55.95pt;width:435.85pt;height:619.0pt;z-index:9;mso-position-horizontal-relative:text;mso-position-vertical-relative:text;mso-width-relative:page;mso-height-relative:page;mso-wrap-distance-left:0.0pt;mso-wrap-distance-right:0.0pt;visibility:visible;">
                <v:stroke weight="0.25pt"/>
                <v:fill/>
              </v:rect>
            </w:pict>
          </mc:Fallback>
        </mc:AlternateContent>
      </w:r>
      <w:r>
        <w:rPr>
          <w:rFonts w:cs="宋体" w:hint="eastAsia"/>
          <w:b/>
          <w:color w:val="auto"/>
          <w:sz w:val="36"/>
          <w:szCs w:val="36"/>
          <w:lang w:val="en-US" w:eastAsia="zh-CN"/>
        </w:rPr>
        <w:t>招投标监督管理机构备案登记栏</w:t>
      </w:r>
    </w:p>
    <w:p>
      <w:pPr>
        <w:pStyle w:val="style0"/>
        <w:rPr>
          <w:rFonts w:hint="eastAsia"/>
          <w:color w:val="auto"/>
        </w:rPr>
      </w:pPr>
    </w:p>
    <w:bookmarkStart w:id="2" w:name="_Toc9228"/>
    <w:bookmarkStart w:id="3" w:name="_Toc216582804"/>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36"/>
          <w:szCs w:val="36"/>
        </w:rPr>
      </w:pPr>
      <w:r>
        <w:rPr>
          <w:rFonts w:ascii="仿宋" w:cs="仿宋" w:eastAsia="仿宋" w:hAnsi="仿宋" w:hint="eastAsia"/>
          <w:color w:val="auto"/>
          <w:sz w:val="36"/>
          <w:szCs w:val="36"/>
        </w:rPr>
        <w:t>目录</w:t>
      </w:r>
    </w:p>
    <w:p>
      <w:pPr>
        <w:pStyle w:val="style19"/>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TOC \o "1-2" \h \u </w:instrText>
      </w:r>
      <w:r>
        <w:rPr>
          <w:rFonts w:ascii="仿宋" w:cs="仿宋" w:eastAsia="仿宋" w:hAnsi="仿宋" w:hint="eastAsia"/>
          <w:color w:val="auto"/>
          <w:sz w:val="24"/>
        </w:rPr>
        <w:fldChar w:fldCharType="separate"/>
      </w: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"_Toc16197" </w:instrText>
      </w:r>
      <w:r>
        <w:rPr>
          <w:rFonts w:ascii="仿宋" w:cs="仿宋" w:eastAsia="仿宋" w:hAnsi="仿宋" w:hint="eastAsia"/>
          <w:color w:val="auto"/>
        </w:rPr>
        <w:fldChar w:fldCharType="separate"/>
      </w:r>
      <w:r>
        <w:rPr>
          <w:rFonts w:ascii="仿宋" w:cs="仿宋" w:eastAsia="仿宋" w:hAnsi="仿宋" w:hint="eastAsia"/>
          <w:color w:val="auto"/>
          <w:sz w:val="24"/>
        </w:rPr>
        <w:t>第1章供应商须知</w:t>
      </w:r>
      <w:r>
        <w:rPr>
          <w:rFonts w:ascii="仿宋" w:cs="仿宋" w:eastAsia="仿宋" w:hAnsi="仿宋" w:hint="eastAsia"/>
          <w:color w:val="auto"/>
          <w:sz w:val="24"/>
        </w:rPr>
        <w:tab/>
      </w:r>
      <w:r>
        <w:rPr>
          <w:rFonts w:ascii="仿宋" w:cs="仿宋" w:eastAsia="仿宋" w:hAnsi="仿宋" w:hint="eastAsia"/>
          <w:color w:val="auto"/>
          <w:sz w:val="24"/>
          <w:lang w:val="en-US" w:eastAsia="zh-CN"/>
        </w:rPr>
        <w:t>5</w:t>
      </w:r>
      <w:r>
        <w:rPr>
          <w:rFonts w:ascii="仿宋" w:cs="仿宋" w:eastAsia="仿宋" w:hAnsi="仿宋" w:hint="eastAsia"/>
          <w:color w:val="auto"/>
          <w:sz w:val="24"/>
        </w:rPr>
        <w:fldChar w:fldCharType="end"/>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"_Toc29867" </w:instrText>
      </w:r>
      <w:r>
        <w:rPr>
          <w:rFonts w:ascii="仿宋" w:cs="仿宋" w:eastAsia="仿宋" w:hAnsi="仿宋" w:hint="eastAsia"/>
          <w:color w:val="auto"/>
        </w:rPr>
        <w:fldChar w:fldCharType="separate"/>
      </w:r>
      <w:r>
        <w:rPr>
          <w:rFonts w:ascii="仿宋" w:cs="仿宋" w:eastAsia="仿宋" w:hAnsi="仿宋" w:hint="eastAsia"/>
          <w:color w:val="auto"/>
          <w:sz w:val="24"/>
        </w:rPr>
        <w:t>一</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总则</w:t>
      </w:r>
      <w:r>
        <w:rPr>
          <w:rFonts w:ascii="仿宋" w:cs="仿宋" w:eastAsia="仿宋" w:hAnsi="仿宋" w:hint="eastAsia"/>
          <w:color w:val="auto"/>
          <w:sz w:val="24"/>
        </w:rPr>
        <w:tab/>
      </w:r>
      <w:r>
        <w:rPr>
          <w:rFonts w:ascii="仿宋" w:cs="仿宋" w:eastAsia="仿宋" w:hAnsi="仿宋" w:hint="eastAsia"/>
          <w:color w:val="auto"/>
          <w:sz w:val="24"/>
          <w:lang w:val="en-US" w:eastAsia="zh-CN"/>
        </w:rPr>
        <w:t>5</w:t>
      </w:r>
      <w:r>
        <w:rPr>
          <w:rFonts w:ascii="仿宋" w:cs="仿宋" w:eastAsia="仿宋" w:hAnsi="仿宋" w:hint="eastAsia"/>
          <w:color w:val="auto"/>
          <w:sz w:val="24"/>
        </w:rPr>
        <w:fldChar w:fldCharType="end"/>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"_Toc23787" </w:instrText>
      </w:r>
      <w:r>
        <w:rPr>
          <w:rFonts w:ascii="仿宋" w:cs="仿宋" w:eastAsia="仿宋" w:hAnsi="仿宋" w:hint="eastAsia"/>
          <w:color w:val="auto"/>
        </w:rPr>
        <w:fldChar w:fldCharType="separate"/>
      </w:r>
      <w:r>
        <w:rPr>
          <w:rFonts w:ascii="仿宋" w:cs="仿宋" w:eastAsia="仿宋" w:hAnsi="仿宋" w:hint="eastAsia"/>
          <w:color w:val="auto"/>
          <w:sz w:val="24"/>
        </w:rPr>
        <w:t>二</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磋商文件</w:t>
      </w:r>
      <w:r>
        <w:rPr>
          <w:rFonts w:ascii="仿宋" w:cs="仿宋" w:eastAsia="仿宋" w:hAnsi="仿宋" w:hint="eastAsia"/>
          <w:color w:val="auto"/>
          <w:sz w:val="24"/>
        </w:rPr>
        <w:tab/>
      </w:r>
      <w:r>
        <w:rPr>
          <w:rFonts w:ascii="仿宋" w:cs="仿宋" w:eastAsia="仿宋" w:hAnsi="仿宋" w:hint="eastAsia"/>
          <w:color w:val="auto"/>
          <w:sz w:val="24"/>
          <w:lang w:val="en-US" w:eastAsia="zh-CN"/>
        </w:rPr>
        <w:t>6</w:t>
      </w:r>
      <w:r>
        <w:rPr>
          <w:rFonts w:ascii="仿宋" w:cs="仿宋" w:eastAsia="仿宋" w:hAnsi="仿宋" w:hint="eastAsia"/>
          <w:color w:val="auto"/>
          <w:sz w:val="24"/>
        </w:rPr>
        <w:fldChar w:fldCharType="end"/>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"_Toc26563" </w:instrText>
      </w:r>
      <w:r>
        <w:rPr>
          <w:rFonts w:ascii="仿宋" w:cs="仿宋" w:eastAsia="仿宋" w:hAnsi="仿宋" w:hint="eastAsia"/>
          <w:color w:val="auto"/>
        </w:rPr>
        <w:fldChar w:fldCharType="separate"/>
      </w:r>
      <w:r>
        <w:rPr>
          <w:rFonts w:ascii="仿宋" w:cs="仿宋" w:eastAsia="仿宋" w:hAnsi="仿宋" w:hint="eastAsia"/>
          <w:color w:val="auto"/>
          <w:sz w:val="24"/>
        </w:rPr>
        <w:t>三</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响应文件的编制</w:t>
      </w:r>
      <w:r>
        <w:rPr>
          <w:rFonts w:ascii="仿宋" w:cs="仿宋" w:eastAsia="仿宋" w:hAnsi="仿宋" w:hint="eastAsia"/>
          <w:color w:val="auto"/>
          <w:sz w:val="24"/>
        </w:rPr>
        <w:tab/>
      </w:r>
      <w:r>
        <w:rPr>
          <w:rFonts w:ascii="仿宋" w:cs="仿宋" w:eastAsia="仿宋" w:hAnsi="仿宋" w:hint="eastAsia"/>
          <w:color w:val="auto"/>
          <w:sz w:val="24"/>
          <w:lang w:val="en-US" w:eastAsia="zh-CN"/>
        </w:rPr>
        <w:t>7</w:t>
      </w:r>
      <w:r>
        <w:rPr>
          <w:rFonts w:ascii="仿宋" w:cs="仿宋" w:eastAsia="仿宋" w:hAnsi="仿宋" w:hint="eastAsia"/>
          <w:color w:val="auto"/>
          <w:sz w:val="24"/>
        </w:rPr>
        <w:fldChar w:fldCharType="end"/>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lang w:val="en-US" w:eastAsia="zh-CN"/>
        </w:rPr>
      </w:pP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"_Toc9633" </w:instrText>
      </w:r>
      <w:r>
        <w:rPr>
          <w:rFonts w:ascii="仿宋" w:cs="仿宋" w:eastAsia="仿宋" w:hAnsi="仿宋" w:hint="eastAsia"/>
          <w:color w:val="auto"/>
        </w:rPr>
        <w:fldChar w:fldCharType="separate"/>
      </w:r>
      <w:r>
        <w:rPr>
          <w:rFonts w:ascii="仿宋" w:cs="仿宋" w:eastAsia="仿宋" w:hAnsi="仿宋" w:hint="eastAsia"/>
          <w:color w:val="auto"/>
          <w:sz w:val="24"/>
        </w:rPr>
        <w:t>四</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响应文件的递交</w:t>
      </w:r>
      <w:r>
        <w:rPr>
          <w:rFonts w:ascii="仿宋" w:cs="仿宋" w:eastAsia="仿宋" w:hAnsi="仿宋" w:hint="eastAsia"/>
          <w:color w:val="auto"/>
          <w:sz w:val="24"/>
        </w:rPr>
        <w:tab/>
      </w:r>
      <w:r>
        <w:rPr>
          <w:rFonts w:ascii="仿宋" w:cs="仿宋" w:eastAsia="仿宋" w:hAnsi="仿宋" w:hint="eastAsia"/>
          <w:color w:val="auto"/>
          <w:sz w:val="24"/>
          <w:lang w:val="en-US" w:eastAsia="zh-CN"/>
        </w:rPr>
        <w:t>1</w:t>
      </w:r>
      <w:r>
        <w:rPr>
          <w:rFonts w:ascii="仿宋" w:cs="仿宋" w:eastAsia="仿宋" w:hAnsi="仿宋" w:hint="eastAsia"/>
          <w:color w:val="auto"/>
          <w:sz w:val="24"/>
        </w:rPr>
        <w:fldChar w:fldCharType="end"/>
      </w:r>
      <w:r>
        <w:rPr>
          <w:rFonts w:ascii="仿宋" w:cs="仿宋" w:eastAsia="仿宋" w:hAnsi="仿宋" w:hint="eastAsia"/>
          <w:color w:val="auto"/>
          <w:sz w:val="24"/>
          <w:lang w:val="en-US" w:eastAsia="zh-CN"/>
        </w:rPr>
        <w:t>0</w:t>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lang w:val="en-US" w:eastAsia="zh-CN"/>
        </w:rPr>
      </w:pP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"_Toc5445" </w:instrText>
      </w:r>
      <w:r>
        <w:rPr>
          <w:rFonts w:ascii="仿宋" w:cs="仿宋" w:eastAsia="仿宋" w:hAnsi="仿宋" w:hint="eastAsia"/>
          <w:color w:val="auto"/>
        </w:rPr>
        <w:fldChar w:fldCharType="separate"/>
      </w:r>
      <w:r>
        <w:rPr>
          <w:rFonts w:ascii="仿宋" w:cs="仿宋" w:eastAsia="仿宋" w:hAnsi="仿宋" w:hint="eastAsia"/>
          <w:color w:val="auto"/>
          <w:sz w:val="24"/>
        </w:rPr>
        <w:t>五</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磋商开启及评审</w:t>
      </w:r>
      <w:r>
        <w:rPr>
          <w:rFonts w:ascii="仿宋" w:cs="仿宋" w:eastAsia="仿宋" w:hAnsi="仿宋" w:hint="eastAsia"/>
          <w:color w:val="auto"/>
          <w:sz w:val="24"/>
        </w:rPr>
        <w:tab/>
      </w:r>
      <w:r>
        <w:rPr>
          <w:rFonts w:ascii="仿宋" w:cs="仿宋" w:eastAsia="仿宋" w:hAnsi="仿宋" w:hint="eastAsia"/>
          <w:color w:val="auto"/>
          <w:sz w:val="24"/>
          <w:lang w:val="en-US" w:eastAsia="zh-CN"/>
        </w:rPr>
        <w:t>1</w:t>
      </w:r>
      <w:r>
        <w:rPr>
          <w:rFonts w:ascii="仿宋" w:cs="仿宋" w:eastAsia="仿宋" w:hAnsi="仿宋" w:hint="eastAsia"/>
          <w:color w:val="auto"/>
          <w:sz w:val="24"/>
        </w:rPr>
        <w:fldChar w:fldCharType="end"/>
      </w:r>
      <w:r>
        <w:rPr>
          <w:rFonts w:ascii="仿宋" w:cs="仿宋" w:eastAsia="仿宋" w:hAnsi="仿宋" w:hint="eastAsia"/>
          <w:color w:val="auto"/>
          <w:sz w:val="24"/>
          <w:lang w:val="en-US" w:eastAsia="zh-CN"/>
        </w:rPr>
        <w:t>1</w:t>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"_Toc15697" </w:instrText>
      </w:r>
      <w:r>
        <w:rPr>
          <w:rFonts w:ascii="仿宋" w:cs="仿宋" w:eastAsia="仿宋" w:hAnsi="仿宋" w:hint="eastAsia"/>
          <w:color w:val="auto"/>
        </w:rPr>
        <w:fldChar w:fldCharType="separate"/>
      </w:r>
      <w:r>
        <w:rPr>
          <w:rFonts w:ascii="仿宋" w:cs="仿宋" w:eastAsia="仿宋" w:hAnsi="仿宋" w:hint="eastAsia"/>
          <w:color w:val="auto"/>
          <w:sz w:val="24"/>
        </w:rPr>
        <w:t>六</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确定成交</w:t>
      </w:r>
      <w:r>
        <w:rPr>
          <w:rFonts w:ascii="仿宋" w:cs="仿宋" w:eastAsia="仿宋" w:hAnsi="仿宋" w:hint="eastAsia"/>
          <w:color w:val="auto"/>
          <w:sz w:val="24"/>
        </w:rPr>
        <w:tab/>
      </w: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PAGEREF _Toc15697 </w:instrText>
      </w:r>
      <w:r>
        <w:rPr>
          <w:rFonts w:ascii="仿宋" w:cs="仿宋" w:eastAsia="仿宋" w:hAnsi="仿宋" w:hint="eastAsia"/>
          <w:color w:val="auto"/>
          <w:sz w:val="24"/>
        </w:rPr>
        <w:fldChar w:fldCharType="separate"/>
      </w:r>
      <w:r>
        <w:rPr>
          <w:rFonts w:ascii="仿宋" w:cs="仿宋" w:eastAsia="仿宋" w:hAnsi="仿宋" w:hint="eastAsia"/>
          <w:color w:val="auto"/>
          <w:sz w:val="24"/>
        </w:rPr>
        <w:t>1</w:t>
      </w:r>
      <w:r>
        <w:rPr>
          <w:rFonts w:ascii="仿宋" w:cs="仿宋" w:eastAsia="仿宋" w:hAnsi="仿宋" w:hint="eastAsia"/>
          <w:color w:val="auto"/>
          <w:sz w:val="24"/>
          <w:lang w:val="en-US" w:eastAsia="zh-CN"/>
        </w:rPr>
        <w:t>5</w:t>
      </w:r>
      <w:r>
        <w:rPr>
          <w:rFonts w:ascii="仿宋" w:cs="仿宋" w:eastAsia="仿宋" w:hAnsi="仿宋" w:hint="eastAsia"/>
          <w:color w:val="auto"/>
          <w:sz w:val="24"/>
        </w:rPr>
        <w:fldChar w:fldCharType="end"/>
      </w:r>
      <w:r>
        <w:rPr>
          <w:rFonts w:ascii="仿宋" w:cs="仿宋" w:eastAsia="仿宋" w:hAnsi="仿宋" w:hint="eastAsia"/>
          <w:color w:val="auto"/>
          <w:sz w:val="24"/>
        </w:rPr>
        <w:fldChar w:fldCharType="end"/>
      </w:r>
    </w:p>
    <w:p>
      <w:pPr>
        <w:pStyle w:val="style19"/>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"_Toc21808" </w:instrText>
      </w:r>
      <w:r>
        <w:rPr>
          <w:rFonts w:ascii="仿宋" w:cs="仿宋" w:eastAsia="仿宋" w:hAnsi="仿宋" w:hint="eastAsia"/>
          <w:color w:val="auto"/>
        </w:rPr>
        <w:fldChar w:fldCharType="separate"/>
      </w:r>
      <w:r>
        <w:rPr>
          <w:rFonts w:ascii="仿宋" w:cs="仿宋" w:eastAsia="仿宋" w:hAnsi="仿宋" w:hint="eastAsia"/>
          <w:color w:val="auto"/>
          <w:sz w:val="24"/>
        </w:rPr>
        <w:t>第2章响应文件格式</w:t>
      </w:r>
      <w:r>
        <w:rPr>
          <w:rFonts w:ascii="仿宋" w:cs="仿宋" w:eastAsia="仿宋" w:hAnsi="仿宋" w:hint="eastAsia"/>
          <w:color w:val="auto"/>
          <w:sz w:val="24"/>
        </w:rPr>
        <w:tab/>
      </w: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PAGEREF _Toc21808 </w:instrText>
      </w:r>
      <w:r>
        <w:rPr>
          <w:rFonts w:ascii="仿宋" w:cs="仿宋" w:eastAsia="仿宋" w:hAnsi="仿宋" w:hint="eastAsia"/>
          <w:color w:val="auto"/>
          <w:sz w:val="24"/>
        </w:rPr>
        <w:fldChar w:fldCharType="separate"/>
      </w:r>
      <w:r>
        <w:rPr>
          <w:rFonts w:ascii="仿宋" w:cs="仿宋" w:eastAsia="仿宋" w:hAnsi="仿宋" w:hint="eastAsia"/>
          <w:color w:val="auto"/>
          <w:sz w:val="24"/>
        </w:rPr>
        <w:t>2</w:t>
      </w:r>
      <w:r>
        <w:rPr>
          <w:rFonts w:ascii="仿宋" w:cs="仿宋" w:eastAsia="仿宋" w:hAnsi="仿宋" w:hint="eastAsia"/>
          <w:color w:val="auto"/>
          <w:sz w:val="24"/>
          <w:lang w:val="en-US" w:eastAsia="zh-CN"/>
        </w:rPr>
        <w:t>3</w:t>
      </w:r>
      <w:r>
        <w:rPr>
          <w:rFonts w:ascii="仿宋" w:cs="仿宋" w:eastAsia="仿宋" w:hAnsi="仿宋" w:hint="eastAsia"/>
          <w:color w:val="auto"/>
          <w:sz w:val="24"/>
        </w:rPr>
        <w:fldChar w:fldCharType="end"/>
      </w:r>
      <w:r>
        <w:rPr>
          <w:rFonts w:ascii="仿宋" w:cs="仿宋" w:eastAsia="仿宋" w:hAnsi="仿宋" w:hint="eastAsia"/>
          <w:color w:val="auto"/>
          <w:sz w:val="24"/>
        </w:rPr>
        <w:fldChar w:fldCharType="end"/>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"_Toc30069" </w:instrText>
      </w:r>
      <w:r>
        <w:rPr>
          <w:rFonts w:ascii="仿宋" w:cs="仿宋" w:eastAsia="仿宋" w:hAnsi="仿宋" w:hint="eastAsia"/>
          <w:color w:val="auto"/>
        </w:rPr>
        <w:fldChar w:fldCharType="separate"/>
      </w:r>
      <w:r>
        <w:rPr>
          <w:rFonts w:ascii="仿宋" w:cs="仿宋" w:eastAsia="仿宋" w:hAnsi="仿宋" w:hint="eastAsia"/>
          <w:b/>
          <w:bCs/>
          <w:color w:val="auto"/>
          <w:sz w:val="24"/>
        </w:rPr>
        <w:t>第一部分报价一览表及资格证明文件</w:t>
      </w:r>
      <w:r>
        <w:rPr>
          <w:rFonts w:ascii="仿宋" w:cs="仿宋" w:eastAsia="仿宋" w:hAnsi="仿宋" w:hint="eastAsia"/>
          <w:color w:val="auto"/>
          <w:sz w:val="24"/>
        </w:rPr>
        <w:tab/>
      </w: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PAGEREF _Toc30069 </w:instrText>
      </w:r>
      <w:r>
        <w:rPr>
          <w:rFonts w:ascii="仿宋" w:cs="仿宋" w:eastAsia="仿宋" w:hAnsi="仿宋" w:hint="eastAsia"/>
          <w:color w:val="auto"/>
          <w:sz w:val="24"/>
        </w:rPr>
        <w:fldChar w:fldCharType="separate"/>
      </w:r>
      <w:r>
        <w:rPr>
          <w:rFonts w:ascii="仿宋" w:cs="仿宋" w:eastAsia="仿宋" w:hAnsi="仿宋" w:hint="eastAsia"/>
          <w:color w:val="auto"/>
          <w:sz w:val="24"/>
        </w:rPr>
        <w:t>2</w:t>
      </w:r>
      <w:r>
        <w:rPr>
          <w:rFonts w:ascii="仿宋" w:cs="仿宋" w:eastAsia="仿宋" w:hAnsi="仿宋" w:hint="eastAsia"/>
          <w:color w:val="auto"/>
          <w:sz w:val="24"/>
          <w:lang w:val="en-US" w:eastAsia="zh-CN"/>
        </w:rPr>
        <w:t>4</w:t>
      </w:r>
      <w:r>
        <w:rPr>
          <w:rFonts w:ascii="仿宋" w:cs="仿宋" w:eastAsia="仿宋" w:hAnsi="仿宋" w:hint="eastAsia"/>
          <w:color w:val="auto"/>
          <w:sz w:val="24"/>
        </w:rPr>
        <w:fldChar w:fldCharType="end"/>
      </w:r>
      <w:r>
        <w:rPr>
          <w:rFonts w:ascii="仿宋" w:cs="仿宋" w:eastAsia="仿宋" w:hAnsi="仿宋" w:hint="eastAsia"/>
          <w:color w:val="auto"/>
          <w:sz w:val="24"/>
        </w:rPr>
        <w:fldChar w:fldCharType="end"/>
      </w:r>
    </w:p>
    <w:p>
      <w:pPr>
        <w:pStyle w:val="style20"/>
        <w:pageBreakBefore w:val="false"/>
        <w:widowControl w:val="false"/>
        <w:tabs>
          <w:tab w:val="right" w:leader="dot" w:pos="8312"/>
        </w:tabs>
        <w:kinsoku/>
        <w:wordWrap/>
        <w:overflowPunct/>
        <w:topLinePunct w:val="false"/>
        <w:bidi w:val="false"/>
        <w:snapToGrid/>
        <w:spacing w:lineRule="exact" w:line="400"/>
        <w:jc w:val="left"/>
        <w:textAlignment w:val="auto"/>
        <w:rPr>
          <w:rFonts w:ascii="仿宋" w:cs="仿宋" w:eastAsia="仿宋" w:hAnsi="仿宋" w:hint="eastAsia"/>
          <w:color w:val="auto"/>
          <w:sz w:val="24"/>
        </w:rPr>
      </w:pP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"_Toc11138" </w:instrText>
      </w:r>
      <w:r>
        <w:rPr>
          <w:rFonts w:ascii="仿宋" w:cs="仿宋" w:eastAsia="仿宋" w:hAnsi="仿宋" w:hint="eastAsia"/>
          <w:color w:val="auto"/>
        </w:rPr>
        <w:fldChar w:fldCharType="separate"/>
      </w:r>
      <w:r>
        <w:rPr>
          <w:rFonts w:ascii="仿宋" w:cs="仿宋" w:eastAsia="仿宋" w:hAnsi="仿宋" w:hint="eastAsia"/>
          <w:color w:val="auto"/>
          <w:sz w:val="24"/>
        </w:rPr>
        <w:t>1  报价一览表（响应文件格式一）</w:t>
      </w:r>
      <w:r>
        <w:rPr>
          <w:rFonts w:ascii="仿宋" w:cs="仿宋" w:eastAsia="仿宋" w:hAnsi="仿宋" w:hint="eastAsia"/>
          <w:color w:val="auto"/>
          <w:sz w:val="24"/>
        </w:rPr>
        <w:tab/>
      </w: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PAGEREF _Toc11138 </w:instrText>
      </w:r>
      <w:r>
        <w:rPr>
          <w:rFonts w:ascii="仿宋" w:cs="仿宋" w:eastAsia="仿宋" w:hAnsi="仿宋" w:hint="eastAsia"/>
          <w:color w:val="auto"/>
          <w:sz w:val="24"/>
        </w:rPr>
        <w:fldChar w:fldCharType="separate"/>
      </w:r>
      <w:r>
        <w:rPr>
          <w:rFonts w:ascii="仿宋" w:cs="仿宋" w:eastAsia="仿宋" w:hAnsi="仿宋" w:hint="eastAsia"/>
          <w:color w:val="auto"/>
          <w:sz w:val="24"/>
        </w:rPr>
        <w:t>2</w:t>
      </w:r>
      <w:r>
        <w:rPr>
          <w:rFonts w:ascii="仿宋" w:cs="仿宋" w:eastAsia="仿宋" w:hAnsi="仿宋" w:hint="eastAsia"/>
          <w:color w:val="auto"/>
          <w:sz w:val="24"/>
          <w:lang w:val="en-US" w:eastAsia="zh-CN"/>
        </w:rPr>
        <w:t>5</w:t>
      </w:r>
      <w:r>
        <w:rPr>
          <w:rFonts w:ascii="仿宋" w:cs="仿宋" w:eastAsia="仿宋" w:hAnsi="仿宋" w:hint="eastAsia"/>
          <w:color w:val="auto"/>
          <w:sz w:val="24"/>
        </w:rPr>
        <w:fldChar w:fldCharType="end"/>
      </w:r>
      <w:r>
        <w:rPr>
          <w:rFonts w:ascii="仿宋" w:cs="仿宋" w:eastAsia="仿宋" w:hAnsi="仿宋" w:hint="eastAsia"/>
          <w:color w:val="auto"/>
          <w:sz w:val="24"/>
        </w:rPr>
        <w:fldChar w:fldCharType="end"/>
      </w:r>
    </w:p>
    <w:p>
      <w:pPr>
        <w:pStyle w:val="style20"/>
        <w:pageBreakBefore w:val="false"/>
        <w:widowControl w:val="false"/>
        <w:tabs>
          <w:tab w:val="right" w:leader="dot" w:pos="8312"/>
        </w:tabs>
        <w:kinsoku/>
        <w:wordWrap/>
        <w:overflowPunct/>
        <w:topLinePunct w:val="false"/>
        <w:bidi w:val="false"/>
        <w:snapToGrid/>
        <w:spacing w:lineRule="exact" w:line="400"/>
        <w:jc w:val="left"/>
        <w:textAlignment w:val="auto"/>
        <w:rPr>
          <w:rFonts w:ascii="仿宋" w:cs="仿宋" w:eastAsia="仿宋" w:hAnsi="仿宋" w:hint="eastAsia"/>
          <w:color w:val="auto"/>
          <w:sz w:val="24"/>
        </w:rPr>
      </w:pP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"_Toc16184" </w:instrText>
      </w:r>
      <w:r>
        <w:rPr>
          <w:rFonts w:ascii="仿宋" w:cs="仿宋" w:eastAsia="仿宋" w:hAnsi="仿宋" w:hint="eastAsia"/>
          <w:color w:val="auto"/>
        </w:rPr>
        <w:fldChar w:fldCharType="separate"/>
      </w:r>
      <w:r>
        <w:rPr>
          <w:rFonts w:ascii="仿宋" w:cs="仿宋" w:eastAsia="仿宋" w:hAnsi="仿宋" w:hint="eastAsia"/>
          <w:color w:val="auto"/>
          <w:sz w:val="24"/>
        </w:rPr>
        <w:t>2  法人或者非法人组织的营业执照等证明文件或自然人的身份证明</w:t>
      </w:r>
      <w:r>
        <w:rPr>
          <w:rFonts w:ascii="仿宋" w:cs="仿宋" w:eastAsia="仿宋" w:hAnsi="仿宋" w:hint="eastAsia"/>
          <w:color w:val="auto"/>
          <w:sz w:val="24"/>
        </w:rPr>
        <w:tab/>
      </w: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PAGEREF _Toc16184 </w:instrText>
      </w:r>
      <w:r>
        <w:rPr>
          <w:rFonts w:ascii="仿宋" w:cs="仿宋" w:eastAsia="仿宋" w:hAnsi="仿宋" w:hint="eastAsia"/>
          <w:color w:val="auto"/>
          <w:sz w:val="24"/>
        </w:rPr>
        <w:fldChar w:fldCharType="separate"/>
      </w:r>
      <w:r>
        <w:rPr>
          <w:rFonts w:ascii="仿宋" w:cs="仿宋" w:eastAsia="仿宋" w:hAnsi="仿宋" w:hint="eastAsia"/>
          <w:color w:val="auto"/>
          <w:sz w:val="24"/>
        </w:rPr>
        <w:t>2</w:t>
      </w:r>
      <w:r>
        <w:rPr>
          <w:rFonts w:ascii="仿宋" w:cs="仿宋" w:eastAsia="仿宋" w:hAnsi="仿宋" w:hint="eastAsia"/>
          <w:color w:val="auto"/>
          <w:sz w:val="24"/>
          <w:lang w:val="en-US" w:eastAsia="zh-CN"/>
        </w:rPr>
        <w:t>7</w:t>
      </w:r>
      <w:r>
        <w:rPr>
          <w:rFonts w:ascii="仿宋" w:cs="仿宋" w:eastAsia="仿宋" w:hAnsi="仿宋" w:hint="eastAsia"/>
          <w:color w:val="auto"/>
          <w:sz w:val="24"/>
        </w:rPr>
        <w:fldChar w:fldCharType="end"/>
      </w:r>
      <w:r>
        <w:rPr>
          <w:rFonts w:ascii="仿宋" w:cs="仿宋" w:eastAsia="仿宋" w:hAnsi="仿宋" w:hint="eastAsia"/>
          <w:color w:val="auto"/>
          <w:sz w:val="24"/>
        </w:rPr>
        <w:fldChar w:fldCharType="end"/>
      </w:r>
    </w:p>
    <w:p>
      <w:pPr>
        <w:pStyle w:val="style2"/>
        <w:pageBreakBefore w:val="false"/>
        <w:widowControl w:val="false"/>
        <w:kinsoku/>
        <w:wordWrap/>
        <w:overflowPunct/>
        <w:topLinePunct w:val="false"/>
        <w:bidi w:val="false"/>
        <w:snapToGrid/>
        <w:spacing w:before="0" w:lineRule="exact" w:line="400"/>
        <w:ind w:firstLine="480" w:firstLineChars="200"/>
        <w:jc w:val="left"/>
        <w:textAlignment w:val="auto"/>
        <w:rPr>
          <w:rFonts w:ascii="仿宋" w:cs="仿宋" w:eastAsia="仿宋" w:hAnsi="仿宋" w:hint="eastAsia"/>
          <w:b w:val="false"/>
          <w:color w:val="auto"/>
          <w:kern w:val="2"/>
          <w:sz w:val="24"/>
          <w:szCs w:val="24"/>
          <w:lang w:val="en-US" w:bidi="ar-SA" w:eastAsia="zh-CN"/>
        </w:rPr>
      </w:pPr>
      <w:r>
        <w:rPr>
          <w:rFonts w:ascii="仿宋" w:cs="仿宋" w:eastAsia="仿宋" w:hAnsi="仿宋" w:hint="eastAsia"/>
          <w:b w:val="false"/>
          <w:color w:val="auto"/>
          <w:kern w:val="2"/>
          <w:sz w:val="24"/>
          <w:szCs w:val="24"/>
          <w:lang w:val="en-US" w:bidi="ar-SA" w:eastAsia="zh-CN"/>
        </w:rPr>
        <w:fldChar w:fldCharType="begin"/>
      </w:r>
      <w:r>
        <w:rPr>
          <w:rFonts w:ascii="仿宋" w:cs="仿宋" w:eastAsia="仿宋" w:hAnsi="仿宋" w:hint="eastAsia"/>
          <w:b w:val="false"/>
          <w:color w:val="auto"/>
          <w:kern w:val="2"/>
          <w:sz w:val="24"/>
          <w:szCs w:val="24"/>
          <w:lang w:val="en-US" w:bidi="ar-SA" w:eastAsia="zh-CN"/>
        </w:rPr>
        <w:instrText xml:space="preserve"> HYPERLINK \l "_Toc13107" </w:instrText>
      </w:r>
      <w:r>
        <w:rPr>
          <w:rFonts w:ascii="仿宋" w:cs="仿宋" w:eastAsia="仿宋" w:hAnsi="仿宋" w:hint="eastAsia"/>
          <w:b w:val="false"/>
          <w:color w:val="auto"/>
          <w:kern w:val="2"/>
          <w:sz w:val="24"/>
          <w:szCs w:val="24"/>
          <w:lang w:val="en-US" w:bidi="ar-SA" w:eastAsia="zh-CN"/>
        </w:rPr>
        <w:fldChar w:fldCharType="separate"/>
      </w:r>
      <w:r>
        <w:rPr>
          <w:rFonts w:ascii="仿宋" w:cs="仿宋" w:eastAsia="仿宋" w:hAnsi="仿宋" w:hint="eastAsia"/>
          <w:b w:val="false"/>
          <w:color w:val="auto"/>
          <w:kern w:val="2"/>
          <w:sz w:val="24"/>
          <w:szCs w:val="24"/>
          <w:lang w:val="en-US" w:bidi="ar-SA" w:eastAsia="zh-CN"/>
        </w:rPr>
        <w:t>2-1  法定代表人身份证明........................................28</w:t>
      </w:r>
    </w:p>
    <w:p>
      <w:pPr>
        <w:pStyle w:val="style20"/>
        <w:pageBreakBefore w:val="false"/>
        <w:widowControl w:val="false"/>
        <w:tabs>
          <w:tab w:val="right" w:leader="dot" w:pos="8312"/>
        </w:tabs>
        <w:kinsoku/>
        <w:wordWrap/>
        <w:overflowPunct/>
        <w:topLinePunct w:val="false"/>
        <w:bidi w:val="false"/>
        <w:snapToGrid/>
        <w:spacing w:lineRule="exact" w:line="400"/>
        <w:jc w:val="left"/>
        <w:textAlignment w:val="auto"/>
        <w:rPr>
          <w:rFonts w:ascii="仿宋" w:cs="仿宋" w:eastAsia="仿宋" w:hAnsi="仿宋" w:hint="eastAsia"/>
          <w:b w:val="false"/>
          <w:color w:val="auto"/>
          <w:kern w:val="2"/>
          <w:sz w:val="24"/>
          <w:szCs w:val="24"/>
          <w:lang w:val="en-US" w:bidi="ar-SA" w:eastAsia="zh-CN"/>
        </w:rPr>
      </w:pPr>
      <w:r>
        <w:rPr>
          <w:rFonts w:ascii="仿宋" w:cs="仿宋" w:eastAsia="仿宋" w:hAnsi="仿宋" w:hint="eastAsia"/>
          <w:b w:val="false"/>
          <w:color w:val="auto"/>
          <w:kern w:val="2"/>
          <w:sz w:val="24"/>
          <w:szCs w:val="24"/>
          <w:lang w:val="en-US" w:bidi="ar-SA" w:eastAsia="zh-CN"/>
        </w:rPr>
        <w:t>2-2法定代表人授权委托书(响应文件格式二，自然人投标的无需提供)</w:t>
      </w:r>
      <w:r>
        <w:rPr>
          <w:rFonts w:ascii="仿宋" w:cs="仿宋" w:eastAsia="仿宋" w:hAnsi="仿宋" w:hint="eastAsia"/>
          <w:b w:val="false"/>
          <w:color w:val="auto"/>
          <w:kern w:val="2"/>
          <w:sz w:val="24"/>
          <w:szCs w:val="24"/>
          <w:lang w:val="en-US" w:bidi="ar-SA" w:eastAsia="zh-CN"/>
        </w:rPr>
        <w:tab/>
      </w:r>
      <w:r>
        <w:rPr>
          <w:rFonts w:ascii="仿宋" w:cs="仿宋" w:eastAsia="仿宋" w:hAnsi="仿宋" w:hint="eastAsia"/>
          <w:b w:val="false"/>
          <w:color w:val="auto"/>
          <w:kern w:val="2"/>
          <w:sz w:val="24"/>
          <w:szCs w:val="24"/>
          <w:lang w:val="en-US" w:bidi="ar-SA" w:eastAsia="zh-CN"/>
        </w:rPr>
        <w:t>.2</w:t>
      </w:r>
      <w:r>
        <w:rPr>
          <w:rFonts w:ascii="仿宋" w:cs="仿宋" w:eastAsia="仿宋" w:hAnsi="仿宋" w:hint="eastAsia"/>
          <w:b w:val="false"/>
          <w:color w:val="auto"/>
          <w:kern w:val="2"/>
          <w:sz w:val="24"/>
          <w:szCs w:val="24"/>
          <w:lang w:val="en-US" w:bidi="ar-SA" w:eastAsia="zh-CN"/>
        </w:rPr>
        <w:fldChar w:fldCharType="end"/>
      </w:r>
      <w:r>
        <w:rPr>
          <w:rFonts w:ascii="仿宋" w:cs="仿宋" w:eastAsia="仿宋" w:hAnsi="仿宋" w:hint="eastAsia"/>
          <w:b w:val="false"/>
          <w:color w:val="auto"/>
          <w:kern w:val="2"/>
          <w:sz w:val="24"/>
          <w:szCs w:val="24"/>
          <w:lang w:val="en-US" w:bidi="ar-SA" w:eastAsia="zh-CN"/>
        </w:rPr>
        <w:t>9</w:t>
      </w:r>
    </w:p>
    <w:p>
      <w:pPr>
        <w:pStyle w:val="style20"/>
        <w:pageBreakBefore w:val="false"/>
        <w:widowControl w:val="false"/>
        <w:tabs>
          <w:tab w:val="right" w:leader="dot" w:pos="8312"/>
        </w:tabs>
        <w:kinsoku/>
        <w:wordWrap/>
        <w:overflowPunct/>
        <w:topLinePunct w:val="false"/>
        <w:bidi w:val="false"/>
        <w:snapToGrid/>
        <w:spacing w:lineRule="exact" w:line="400"/>
        <w:jc w:val="left"/>
        <w:textAlignment w:val="auto"/>
        <w:rPr>
          <w:rFonts w:ascii="仿宋" w:cs="仿宋" w:eastAsia="仿宋" w:hAnsi="仿宋" w:hint="eastAsia"/>
          <w:b w:val="false"/>
          <w:color w:val="auto"/>
          <w:kern w:val="2"/>
          <w:sz w:val="24"/>
          <w:szCs w:val="24"/>
          <w:lang w:val="en-US" w:bidi="ar-SA" w:eastAsia="zh-CN"/>
        </w:rPr>
      </w:pPr>
      <w:r>
        <w:rPr>
          <w:rFonts w:ascii="仿宋" w:cs="仿宋" w:eastAsia="仿宋" w:hAnsi="仿宋" w:hint="eastAsia"/>
          <w:b w:val="false"/>
          <w:color w:val="auto"/>
          <w:kern w:val="2"/>
          <w:sz w:val="24"/>
          <w:szCs w:val="24"/>
          <w:lang w:val="en-US" w:bidi="ar-SA" w:eastAsia="zh-CN"/>
        </w:rPr>
        <w:t>3 磋商保证金凭证................................................30</w:t>
      </w:r>
    </w:p>
    <w:p>
      <w:pPr>
        <w:pStyle w:val="style0"/>
        <w:ind w:firstLine="480" w:firstLineChars="200"/>
        <w:jc w:val="left"/>
        <w:rPr>
          <w:rFonts w:hint="default"/>
          <w:lang w:val="en-US" w:eastAsia="zh-CN"/>
        </w:rPr>
      </w:pPr>
      <w:r>
        <w:rPr>
          <w:rFonts w:ascii="仿宋" w:cs="仿宋" w:eastAsia="仿宋" w:hAnsi="仿宋" w:hint="eastAsia"/>
          <w:b w:val="false"/>
          <w:color w:val="auto"/>
          <w:kern w:val="2"/>
          <w:sz w:val="24"/>
          <w:szCs w:val="24"/>
          <w:lang w:val="en-US" w:bidi="ar-SA" w:eastAsia="zh-CN"/>
        </w:rPr>
        <w:t>4分公司参加投标需有总公司授权..................................31</w:t>
      </w:r>
    </w:p>
    <w:p>
      <w:pPr>
        <w:pStyle w:val="style20"/>
        <w:pageBreakBefore w:val="false"/>
        <w:widowControl w:val="false"/>
        <w:tabs>
          <w:tab w:val="right" w:leader="dot" w:pos="8312"/>
        </w:tabs>
        <w:kinsoku/>
        <w:wordWrap/>
        <w:overflowPunct/>
        <w:topLinePunct w:val="false"/>
        <w:bidi w:val="false"/>
        <w:snapToGrid/>
        <w:spacing w:lineRule="exact" w:line="400"/>
        <w:jc w:val="left"/>
        <w:textAlignment w:val="auto"/>
        <w:rPr>
          <w:rFonts w:ascii="仿宋" w:cs="仿宋" w:eastAsia="仿宋" w:hAnsi="仿宋" w:hint="eastAsia"/>
          <w:b w:val="false"/>
          <w:color w:val="auto"/>
          <w:kern w:val="2"/>
          <w:sz w:val="24"/>
          <w:szCs w:val="24"/>
          <w:lang w:val="en-US" w:bidi="ar-SA" w:eastAsia="zh-CN"/>
        </w:rPr>
      </w:pPr>
      <w:r>
        <w:rPr>
          <w:rFonts w:ascii="仿宋" w:cs="仿宋" w:eastAsia="仿宋" w:hAnsi="仿宋" w:hint="eastAsia"/>
          <w:b w:val="false"/>
          <w:color w:val="auto"/>
          <w:kern w:val="2"/>
          <w:sz w:val="24"/>
          <w:szCs w:val="24"/>
          <w:lang w:val="en-US" w:bidi="ar-SA" w:eastAsia="zh-CN"/>
        </w:rPr>
        <w:t>5 税收、社会保障金缴纳记录......................................31</w:t>
      </w:r>
    </w:p>
    <w:p>
      <w:pPr>
        <w:pStyle w:val="style20"/>
        <w:pageBreakBefore w:val="false"/>
        <w:widowControl w:val="false"/>
        <w:tabs>
          <w:tab w:val="right" w:leader="dot" w:pos="8312"/>
        </w:tabs>
        <w:kinsoku/>
        <w:wordWrap/>
        <w:overflowPunct/>
        <w:topLinePunct w:val="false"/>
        <w:bidi w:val="false"/>
        <w:snapToGrid/>
        <w:spacing w:lineRule="exact" w:line="400"/>
        <w:jc w:val="left"/>
        <w:textAlignment w:val="auto"/>
        <w:rPr>
          <w:rFonts w:ascii="仿宋" w:cs="仿宋" w:eastAsia="仿宋" w:hAnsi="仿宋" w:hint="eastAsia"/>
          <w:color w:val="auto"/>
          <w:sz w:val="24"/>
          <w:lang w:val="en-US" w:eastAsia="zh-CN"/>
        </w:rPr>
      </w:pP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"_Toc6113" </w:instrText>
      </w:r>
      <w:r>
        <w:rPr>
          <w:rFonts w:ascii="仿宋" w:cs="仿宋" w:eastAsia="仿宋" w:hAnsi="仿宋" w:hint="eastAsia"/>
          <w:color w:val="auto"/>
        </w:rPr>
        <w:fldChar w:fldCharType="separate"/>
      </w:r>
      <w:r>
        <w:rPr>
          <w:rFonts w:ascii="仿宋" w:cs="仿宋" w:eastAsia="仿宋" w:hAnsi="仿宋" w:hint="eastAsia"/>
          <w:color w:val="auto"/>
          <w:sz w:val="24"/>
          <w:lang w:val="en-US" w:eastAsia="zh-CN"/>
        </w:rPr>
        <w:t>6</w:t>
      </w:r>
      <w:r>
        <w:rPr>
          <w:rFonts w:ascii="仿宋" w:cs="仿宋" w:eastAsia="仿宋" w:hAnsi="仿宋" w:hint="eastAsia"/>
          <w:color w:val="auto"/>
          <w:sz w:val="24"/>
        </w:rPr>
        <w:t xml:space="preserve"> </w:t>
      </w:r>
      <w:r>
        <w:rPr>
          <w:rFonts w:ascii="仿宋" w:cs="仿宋" w:eastAsia="仿宋" w:hAnsi="仿宋" w:hint="eastAsia"/>
          <w:color w:val="auto"/>
          <w:sz w:val="24"/>
          <w:lang w:val="en-US" w:eastAsia="zh-CN"/>
        </w:rPr>
        <w:t>具有良好的商业信誉和健全的财务会计的制度的证明文件........... 31</w:t>
      </w:r>
    </w:p>
    <w:p>
      <w:pPr>
        <w:pStyle w:val="style20"/>
        <w:pageBreakBefore w:val="false"/>
        <w:widowControl w:val="false"/>
        <w:tabs>
          <w:tab w:val="right" w:leader="dot" w:pos="8312"/>
        </w:tabs>
        <w:kinsoku/>
        <w:wordWrap/>
        <w:overflowPunct/>
        <w:topLinePunct w:val="false"/>
        <w:bidi w:val="false"/>
        <w:snapToGrid/>
        <w:spacing w:lineRule="exact" w:line="400"/>
        <w:jc w:val="left"/>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lang w:val="en-US" w:eastAsia="zh-CN"/>
        </w:rPr>
        <w:t xml:space="preserve">7 </w:t>
      </w:r>
      <w:r>
        <w:rPr>
          <w:rFonts w:ascii="仿宋" w:cs="仿宋" w:eastAsia="仿宋" w:hAnsi="仿宋" w:hint="eastAsia"/>
          <w:color w:val="auto"/>
          <w:sz w:val="24"/>
        </w:rPr>
        <w:t>参加政府采购活动前3年内在经营活动中没有重大违法记录的书面声明</w:t>
      </w:r>
      <w:r>
        <w:rPr>
          <w:rFonts w:ascii="仿宋" w:cs="仿宋" w:eastAsia="仿宋" w:hAnsi="仿宋" w:hint="eastAsia"/>
          <w:color w:val="auto"/>
          <w:sz w:val="24"/>
          <w:lang w:val="en-US" w:eastAsia="zh-CN"/>
        </w:rPr>
        <w:t>31</w:t>
      </w:r>
    </w:p>
    <w:p>
      <w:pPr>
        <w:pStyle w:val="style20"/>
        <w:pageBreakBefore w:val="false"/>
        <w:widowControl w:val="false"/>
        <w:tabs>
          <w:tab w:val="right" w:leader="dot" w:pos="8312"/>
        </w:tabs>
        <w:kinsoku/>
        <w:wordWrap/>
        <w:overflowPunct/>
        <w:topLinePunct w:val="false"/>
        <w:bidi w:val="false"/>
        <w:snapToGrid/>
        <w:spacing w:lineRule="exact" w:line="400"/>
        <w:jc w:val="left"/>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lang w:val="en-US" w:eastAsia="zh-CN"/>
        </w:rPr>
        <w:t>8 供应商须提供 “信用中国”网站（http://www.creditchina.gov.cn/）、“</w:t>
      </w:r>
    </w:p>
    <w:p>
      <w:pPr>
        <w:pStyle w:val="style20"/>
        <w:pageBreakBefore w:val="false"/>
        <w:widowControl w:val="false"/>
        <w:tabs>
          <w:tab w:val="right" w:leader="dot" w:pos="8312"/>
        </w:tabs>
        <w:kinsoku/>
        <w:wordWrap/>
        <w:overflowPunct/>
        <w:topLinePunct w:val="false"/>
        <w:bidi w:val="false"/>
        <w:snapToGrid/>
        <w:spacing w:lineRule="exact" w:line="400"/>
        <w:ind w:left="478" w:leftChars="228" w:firstLine="0" w:firstLineChars="0"/>
        <w:jc w:val="left"/>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lang w:val="en-US" w:eastAsia="zh-CN"/>
        </w:rPr>
        <w:t>中国政府采购网”网站（http://www.ccgp.gov.cn）无违法违规行为的查询纪录（提供查询结果网页截图并加盖供应商公章）&lt;自公告发布之日起至投标截止时间从上述网站中查询）.........................................32</w:t>
      </w:r>
    </w:p>
    <w:p>
      <w:pPr>
        <w:pStyle w:val="style20"/>
        <w:pageBreakBefore w:val="false"/>
        <w:widowControl w:val="false"/>
        <w:tabs>
          <w:tab w:val="right" w:leader="dot" w:pos="8312"/>
        </w:tabs>
        <w:kinsoku/>
        <w:wordWrap/>
        <w:overflowPunct/>
        <w:topLinePunct w:val="false"/>
        <w:bidi w:val="false"/>
        <w:snapToGrid/>
        <w:spacing w:lineRule="exact" w:line="400"/>
        <w:jc w:val="left"/>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9反商业贿赂承诺书</w:t>
      </w:r>
      <w:r>
        <w:rPr>
          <w:rFonts w:ascii="仿宋" w:cs="仿宋" w:eastAsia="仿宋" w:hAnsi="仿宋" w:hint="eastAsia"/>
          <w:color w:val="auto"/>
          <w:sz w:val="24"/>
        </w:rPr>
        <w:tab/>
      </w:r>
      <w:r>
        <w:rPr>
          <w:rFonts w:ascii="仿宋" w:cs="仿宋" w:eastAsia="仿宋" w:hAnsi="仿宋" w:hint="eastAsia"/>
          <w:color w:val="auto"/>
          <w:sz w:val="24"/>
          <w:lang w:val="en-US" w:eastAsia="zh-CN"/>
        </w:rPr>
        <w:t>..</w:t>
      </w: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PAGEREF _Toc6113 </w:instrText>
      </w:r>
      <w:r>
        <w:rPr>
          <w:rFonts w:ascii="仿宋" w:cs="仿宋" w:eastAsia="仿宋" w:hAnsi="仿宋" w:hint="eastAsia"/>
          <w:color w:val="auto"/>
          <w:sz w:val="24"/>
        </w:rPr>
        <w:fldChar w:fldCharType="separate"/>
      </w:r>
      <w:r>
        <w:rPr>
          <w:rFonts w:ascii="仿宋" w:cs="仿宋" w:eastAsia="仿宋" w:hAnsi="仿宋" w:hint="eastAsia"/>
          <w:color w:val="auto"/>
          <w:sz w:val="24"/>
        </w:rPr>
        <w:t>3</w:t>
      </w:r>
      <w:r>
        <w:rPr>
          <w:rFonts w:ascii="仿宋" w:cs="仿宋" w:eastAsia="仿宋" w:hAnsi="仿宋" w:hint="eastAsia"/>
          <w:color w:val="auto"/>
          <w:sz w:val="24"/>
          <w:lang w:val="en-US" w:eastAsia="zh-CN"/>
        </w:rPr>
        <w:t>2</w:t>
      </w:r>
      <w:r>
        <w:rPr>
          <w:rFonts w:ascii="仿宋" w:cs="仿宋" w:eastAsia="仿宋" w:hAnsi="仿宋" w:hint="eastAsia"/>
          <w:color w:val="auto"/>
          <w:sz w:val="24"/>
        </w:rPr>
        <w:fldChar w:fldCharType="end"/>
      </w:r>
      <w:r>
        <w:rPr>
          <w:rFonts w:ascii="仿宋" w:cs="仿宋" w:eastAsia="仿宋" w:hAnsi="仿宋" w:hint="eastAsia"/>
          <w:color w:val="auto"/>
          <w:sz w:val="24"/>
        </w:rPr>
        <w:fldChar w:fldCharType="end"/>
      </w: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"_Toc32295" </w:instrText>
      </w:r>
      <w:r>
        <w:rPr>
          <w:rFonts w:ascii="仿宋" w:cs="仿宋" w:eastAsia="仿宋" w:hAnsi="仿宋" w:hint="eastAsia"/>
          <w:color w:val="auto"/>
        </w:rPr>
        <w:fldChar w:fldCharType="separate"/>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lang w:val="en-US" w:eastAsia="zh-CN"/>
        </w:rPr>
        <w:t xml:space="preserve">10 </w:t>
      </w:r>
      <w:r>
        <w:rPr>
          <w:rFonts w:ascii="仿宋" w:cs="仿宋" w:eastAsia="仿宋" w:hAnsi="仿宋" w:hint="eastAsia"/>
          <w:color w:val="auto"/>
          <w:sz w:val="24"/>
        </w:rPr>
        <w:t>供应商须知资料表要求的其他资格证明文件</w:t>
      </w:r>
      <w:r>
        <w:rPr>
          <w:rFonts w:ascii="仿宋" w:cs="仿宋" w:eastAsia="仿宋" w:hAnsi="仿宋" w:hint="eastAsia"/>
          <w:color w:val="auto"/>
          <w:sz w:val="24"/>
        </w:rPr>
        <w:tab/>
      </w:r>
      <w:r>
        <w:rPr>
          <w:rFonts w:ascii="仿宋" w:cs="仿宋" w:eastAsia="仿宋" w:hAnsi="仿宋" w:hint="eastAsia"/>
          <w:color w:val="auto"/>
          <w:sz w:val="24"/>
          <w:lang w:val="en-US" w:eastAsia="zh-CN"/>
        </w:rPr>
        <w:t>3</w:t>
      </w:r>
      <w:r>
        <w:rPr>
          <w:rFonts w:ascii="仿宋" w:cs="仿宋" w:eastAsia="仿宋" w:hAnsi="仿宋" w:hint="eastAsia"/>
          <w:color w:val="auto"/>
          <w:sz w:val="24"/>
        </w:rPr>
        <w:fldChar w:fldCharType="end"/>
      </w:r>
      <w:r>
        <w:rPr>
          <w:rFonts w:ascii="仿宋" w:cs="仿宋" w:eastAsia="仿宋" w:hAnsi="仿宋" w:hint="eastAsia"/>
          <w:color w:val="auto"/>
          <w:sz w:val="24"/>
          <w:lang w:val="en-US" w:eastAsia="zh-CN"/>
        </w:rPr>
        <w:t>3</w:t>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lang w:val="en-US" w:eastAsia="zh-CN"/>
        </w:rPr>
      </w:pPr>
      <w:r>
        <w:rPr>
          <w:rFonts w:ascii="仿宋" w:cs="仿宋" w:eastAsia="仿宋" w:hAnsi="仿宋" w:hint="eastAsia"/>
          <w:b/>
          <w:bCs/>
          <w:color w:val="auto"/>
          <w:sz w:val="24"/>
          <w:lang w:val="en-US" w:eastAsia="zh-CN"/>
        </w:rPr>
        <w:t>第二部分商务及技术文件</w:t>
      </w:r>
      <w:r>
        <w:rPr>
          <w:rFonts w:ascii="仿宋" w:cs="仿宋" w:eastAsia="仿宋" w:hAnsi="仿宋" w:hint="eastAsia"/>
          <w:color w:val="auto"/>
          <w:sz w:val="24"/>
          <w:lang w:val="en-US" w:eastAsia="zh-CN"/>
        </w:rPr>
        <w:t>............................. ........ ...</w:t>
      </w:r>
      <w:r>
        <w:rPr>
          <w:rFonts w:ascii="仿宋" w:cs="仿宋" w:eastAsia="仿宋" w:hAnsi="仿宋" w:hint="eastAsia"/>
          <w:color w:val="auto"/>
          <w:lang w:val="en-US" w:eastAsia="zh-CN"/>
        </w:rPr>
        <w:t>34</w:t>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HYPERLINK \l "_Toc28097" </w:instrText>
      </w:r>
      <w:r>
        <w:rPr>
          <w:rFonts w:ascii="仿宋" w:cs="仿宋" w:eastAsia="仿宋" w:hAnsi="仿宋" w:hint="eastAsia"/>
          <w:color w:val="auto"/>
          <w:sz w:val="24"/>
        </w:rPr>
        <w:fldChar w:fldCharType="separate"/>
      </w:r>
      <w:r>
        <w:rPr>
          <w:rFonts w:ascii="仿宋" w:cs="仿宋" w:eastAsia="仿宋" w:hAnsi="仿宋" w:hint="eastAsia"/>
          <w:color w:val="auto"/>
          <w:sz w:val="24"/>
        </w:rPr>
        <w:t xml:space="preserve">1 </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磋商响应函（响应文件格式五）</w:t>
      </w:r>
      <w:r>
        <w:rPr>
          <w:rFonts w:ascii="仿宋" w:cs="仿宋" w:eastAsia="仿宋" w:hAnsi="仿宋" w:hint="eastAsia"/>
          <w:color w:val="auto"/>
          <w:sz w:val="24"/>
        </w:rPr>
        <w:tab/>
      </w: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PAGEREF _Toc28097 </w:instrText>
      </w:r>
      <w:r>
        <w:rPr>
          <w:rFonts w:ascii="仿宋" w:cs="仿宋" w:eastAsia="仿宋" w:hAnsi="仿宋" w:hint="eastAsia"/>
          <w:color w:val="auto"/>
          <w:sz w:val="24"/>
        </w:rPr>
        <w:fldChar w:fldCharType="separate"/>
      </w:r>
      <w:r>
        <w:rPr>
          <w:rFonts w:ascii="仿宋" w:cs="仿宋" w:eastAsia="仿宋" w:hAnsi="仿宋" w:hint="eastAsia"/>
          <w:color w:val="auto"/>
          <w:sz w:val="24"/>
        </w:rPr>
        <w:t>3</w:t>
      </w:r>
      <w:r>
        <w:rPr>
          <w:rFonts w:ascii="仿宋" w:cs="仿宋" w:eastAsia="仿宋" w:hAnsi="仿宋" w:hint="eastAsia"/>
          <w:color w:val="auto"/>
          <w:sz w:val="24"/>
          <w:lang w:val="en-US" w:eastAsia="zh-CN"/>
        </w:rPr>
        <w:t>5</w:t>
      </w:r>
      <w:r>
        <w:rPr>
          <w:rFonts w:ascii="仿宋" w:cs="仿宋" w:eastAsia="仿宋" w:hAnsi="仿宋" w:hint="eastAsia"/>
          <w:color w:val="auto"/>
          <w:sz w:val="24"/>
        </w:rPr>
        <w:fldChar w:fldCharType="end"/>
      </w:r>
      <w:r>
        <w:rPr>
          <w:rFonts w:ascii="仿宋" w:cs="仿宋" w:eastAsia="仿宋" w:hAnsi="仿宋" w:hint="eastAsia"/>
          <w:color w:val="auto"/>
          <w:sz w:val="24"/>
        </w:rPr>
        <w:fldChar w:fldCharType="end"/>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rPr>
        <w:t>2</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投标保证金缴纳凭证复印件或投标担保函</w:t>
      </w:r>
      <w:r>
        <w:rPr>
          <w:rFonts w:ascii="仿宋" w:cs="仿宋" w:eastAsia="仿宋" w:hAnsi="仿宋" w:hint="eastAsia"/>
          <w:color w:val="auto"/>
          <w:sz w:val="24"/>
          <w:lang w:val="en-US" w:eastAsia="zh-CN"/>
        </w:rPr>
        <w:t>.........................36</w:t>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rPr>
        <w:t>3</w:t>
      </w:r>
      <w:r>
        <w:rPr>
          <w:rFonts w:ascii="仿宋" w:cs="仿宋" w:eastAsia="仿宋" w:hAnsi="仿宋" w:hint="eastAsia"/>
          <w:color w:val="auto"/>
          <w:sz w:val="24"/>
          <w:lang w:val="en-US" w:eastAsia="zh-CN"/>
        </w:rPr>
        <w:t xml:space="preserve">  投标分项报价表...............................................38</w:t>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lang w:val="en-US" w:eastAsia="zh-CN"/>
        </w:rPr>
        <w:t xml:space="preserve">4  </w:t>
      </w:r>
      <w:r>
        <w:rPr>
          <w:rFonts w:ascii="仿宋" w:cs="仿宋" w:eastAsia="仿宋" w:hAnsi="仿宋" w:hint="eastAsia"/>
          <w:color w:val="auto"/>
          <w:sz w:val="24"/>
        </w:rPr>
        <w:t>货物说明一览表</w:t>
      </w:r>
      <w:r>
        <w:rPr>
          <w:rFonts w:ascii="仿宋" w:cs="仿宋" w:eastAsia="仿宋" w:hAnsi="仿宋" w:hint="eastAsia"/>
          <w:color w:val="auto"/>
          <w:sz w:val="24"/>
          <w:lang w:val="en-US" w:eastAsia="zh-CN"/>
        </w:rPr>
        <w:t>...............................................39</w:t>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HYPERLINK \l "_Toc1399" </w:instrText>
      </w:r>
      <w:r>
        <w:rPr>
          <w:rFonts w:ascii="仿宋" w:cs="仿宋" w:eastAsia="仿宋" w:hAnsi="仿宋" w:hint="eastAsia"/>
          <w:color w:val="auto"/>
          <w:sz w:val="24"/>
        </w:rPr>
        <w:fldChar w:fldCharType="separate"/>
      </w:r>
      <w:r>
        <w:rPr>
          <w:rFonts w:ascii="仿宋" w:cs="仿宋" w:eastAsia="仿宋" w:hAnsi="仿宋" w:hint="eastAsia"/>
          <w:color w:val="auto"/>
          <w:sz w:val="24"/>
          <w:lang w:val="en-US" w:eastAsia="zh-CN"/>
        </w:rPr>
        <w:t>5</w:t>
      </w:r>
      <w:r>
        <w:rPr>
          <w:rFonts w:ascii="仿宋" w:cs="仿宋" w:eastAsia="仿宋" w:hAnsi="仿宋" w:hint="eastAsia"/>
          <w:color w:val="auto"/>
          <w:sz w:val="24"/>
        </w:rPr>
        <w:t xml:space="preserve">  技术规格偏离表（响应文件格式九）</w:t>
      </w:r>
      <w:r>
        <w:rPr>
          <w:rFonts w:ascii="仿宋" w:cs="仿宋" w:eastAsia="仿宋" w:hAnsi="仿宋" w:hint="eastAsia"/>
          <w:color w:val="auto"/>
          <w:sz w:val="24"/>
        </w:rPr>
        <w:tab/>
      </w:r>
      <w:r>
        <w:rPr>
          <w:rFonts w:ascii="仿宋" w:cs="仿宋" w:eastAsia="仿宋" w:hAnsi="仿宋" w:hint="eastAsia"/>
          <w:color w:val="auto"/>
          <w:sz w:val="24"/>
          <w:lang w:val="en-US" w:eastAsia="zh-CN"/>
        </w:rPr>
        <w:t>4</w:t>
      </w:r>
      <w:r>
        <w:rPr>
          <w:rFonts w:ascii="仿宋" w:cs="仿宋" w:eastAsia="仿宋" w:hAnsi="仿宋" w:hint="eastAsia"/>
          <w:color w:val="auto"/>
          <w:sz w:val="24"/>
        </w:rPr>
        <w:fldChar w:fldCharType="end"/>
      </w:r>
      <w:r>
        <w:rPr>
          <w:rFonts w:ascii="仿宋" w:cs="仿宋" w:eastAsia="仿宋" w:hAnsi="仿宋" w:hint="eastAsia"/>
          <w:color w:val="auto"/>
          <w:sz w:val="24"/>
          <w:lang w:val="en-US" w:eastAsia="zh-CN"/>
        </w:rPr>
        <w:t>0</w:t>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HYPERLINK \l "_Toc28674" </w:instrText>
      </w:r>
      <w:r>
        <w:rPr>
          <w:rFonts w:ascii="仿宋" w:cs="仿宋" w:eastAsia="仿宋" w:hAnsi="仿宋" w:hint="eastAsia"/>
          <w:color w:val="auto"/>
          <w:sz w:val="24"/>
        </w:rPr>
        <w:fldChar w:fldCharType="separate"/>
      </w:r>
      <w:r>
        <w:rPr>
          <w:rFonts w:ascii="仿宋" w:cs="仿宋" w:eastAsia="仿宋" w:hAnsi="仿宋" w:hint="eastAsia"/>
          <w:color w:val="auto"/>
          <w:sz w:val="24"/>
          <w:lang w:val="en-US" w:eastAsia="zh-CN"/>
        </w:rPr>
        <w:t>6</w:t>
      </w:r>
      <w:r>
        <w:rPr>
          <w:rFonts w:ascii="仿宋" w:cs="仿宋" w:eastAsia="仿宋" w:hAnsi="仿宋" w:hint="eastAsia"/>
          <w:color w:val="auto"/>
          <w:sz w:val="24"/>
        </w:rPr>
        <w:t xml:space="preserve">  商务条款偏离表（响应文件格式十）</w:t>
      </w:r>
      <w:r>
        <w:rPr>
          <w:rFonts w:ascii="仿宋" w:cs="仿宋" w:eastAsia="仿宋" w:hAnsi="仿宋" w:hint="eastAsia"/>
          <w:color w:val="auto"/>
          <w:sz w:val="24"/>
        </w:rPr>
        <w:tab/>
      </w:r>
      <w:r>
        <w:rPr>
          <w:rFonts w:ascii="仿宋" w:cs="仿宋" w:eastAsia="仿宋" w:hAnsi="仿宋" w:hint="eastAsia"/>
          <w:color w:val="auto"/>
          <w:sz w:val="24"/>
          <w:lang w:val="en-US" w:eastAsia="zh-CN"/>
        </w:rPr>
        <w:t>4</w:t>
      </w:r>
      <w:r>
        <w:rPr>
          <w:rFonts w:ascii="仿宋" w:cs="仿宋" w:eastAsia="仿宋" w:hAnsi="仿宋" w:hint="eastAsia"/>
          <w:color w:val="auto"/>
          <w:sz w:val="24"/>
        </w:rPr>
        <w:fldChar w:fldCharType="end"/>
      </w:r>
      <w:r>
        <w:rPr>
          <w:rFonts w:ascii="仿宋" w:cs="仿宋" w:eastAsia="仿宋" w:hAnsi="仿宋" w:hint="eastAsia"/>
          <w:color w:val="auto"/>
          <w:sz w:val="24"/>
          <w:lang w:val="en-US" w:eastAsia="zh-CN"/>
        </w:rPr>
        <w:t>1</w:t>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HYPERLINK \l "_Toc3916" </w:instrText>
      </w:r>
      <w:r>
        <w:rPr>
          <w:rFonts w:ascii="仿宋" w:cs="仿宋" w:eastAsia="仿宋" w:hAnsi="仿宋" w:hint="eastAsia"/>
          <w:color w:val="auto"/>
          <w:sz w:val="24"/>
        </w:rPr>
        <w:fldChar w:fldCharType="separate"/>
      </w:r>
      <w:r>
        <w:rPr>
          <w:rFonts w:ascii="仿宋" w:cs="仿宋" w:eastAsia="仿宋" w:hAnsi="仿宋" w:hint="eastAsia"/>
          <w:color w:val="auto"/>
          <w:sz w:val="24"/>
          <w:lang w:val="en-US" w:eastAsia="zh-CN"/>
        </w:rPr>
        <w:t>7</w:t>
      </w:r>
      <w:r>
        <w:rPr>
          <w:rFonts w:ascii="仿宋" w:cs="仿宋" w:eastAsia="仿宋" w:hAnsi="仿宋" w:hint="eastAsia"/>
          <w:color w:val="auto"/>
          <w:sz w:val="24"/>
        </w:rPr>
        <w:t>-1  供应商企业（单位）类型声明函（响应文件格式十一）</w:t>
      </w:r>
      <w:r>
        <w:rPr>
          <w:rFonts w:ascii="仿宋" w:cs="仿宋" w:eastAsia="仿宋" w:hAnsi="仿宋" w:hint="eastAsia"/>
          <w:color w:val="auto"/>
          <w:sz w:val="24"/>
        </w:rPr>
        <w:tab/>
      </w: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PAGEREF _Toc3916 </w:instrText>
      </w:r>
      <w:r>
        <w:rPr>
          <w:rFonts w:ascii="仿宋" w:cs="仿宋" w:eastAsia="仿宋" w:hAnsi="仿宋" w:hint="eastAsia"/>
          <w:color w:val="auto"/>
          <w:sz w:val="24"/>
        </w:rPr>
        <w:fldChar w:fldCharType="separate"/>
      </w:r>
      <w:r>
        <w:rPr>
          <w:rFonts w:ascii="仿宋" w:cs="仿宋" w:eastAsia="仿宋" w:hAnsi="仿宋" w:hint="eastAsia"/>
          <w:color w:val="auto"/>
          <w:sz w:val="24"/>
        </w:rPr>
        <w:t>4</w:t>
      </w:r>
      <w:r>
        <w:rPr>
          <w:rFonts w:ascii="仿宋" w:cs="仿宋" w:eastAsia="仿宋" w:hAnsi="仿宋" w:hint="eastAsia"/>
          <w:color w:val="auto"/>
          <w:sz w:val="24"/>
          <w:lang w:val="en-US" w:eastAsia="zh-CN"/>
        </w:rPr>
        <w:t>2</w:t>
      </w:r>
      <w:r>
        <w:rPr>
          <w:rFonts w:ascii="仿宋" w:cs="仿宋" w:eastAsia="仿宋" w:hAnsi="仿宋" w:hint="eastAsia"/>
          <w:color w:val="auto"/>
          <w:sz w:val="24"/>
        </w:rPr>
        <w:fldChar w:fldCharType="end"/>
      </w:r>
      <w:r>
        <w:rPr>
          <w:rFonts w:ascii="仿宋" w:cs="仿宋" w:eastAsia="仿宋" w:hAnsi="仿宋" w:hint="eastAsia"/>
          <w:color w:val="auto"/>
          <w:sz w:val="24"/>
        </w:rPr>
        <w:fldChar w:fldCharType="end"/>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HYPERLINK \l "_Toc30941" </w:instrText>
      </w:r>
      <w:r>
        <w:rPr>
          <w:rFonts w:ascii="仿宋" w:cs="仿宋" w:eastAsia="仿宋" w:hAnsi="仿宋" w:hint="eastAsia"/>
          <w:color w:val="auto"/>
          <w:sz w:val="24"/>
        </w:rPr>
        <w:fldChar w:fldCharType="separate"/>
      </w:r>
      <w:r>
        <w:rPr>
          <w:rFonts w:ascii="仿宋" w:cs="仿宋" w:eastAsia="仿宋" w:hAnsi="仿宋" w:hint="eastAsia"/>
          <w:color w:val="auto"/>
          <w:sz w:val="24"/>
          <w:lang w:val="en-US" w:eastAsia="zh-CN"/>
        </w:rPr>
        <w:t>7</w:t>
      </w:r>
      <w:r>
        <w:rPr>
          <w:rFonts w:ascii="仿宋" w:cs="仿宋" w:eastAsia="仿宋" w:hAnsi="仿宋" w:hint="eastAsia"/>
          <w:color w:val="auto"/>
          <w:sz w:val="24"/>
        </w:rPr>
        <w:t>-2  制造商企业（单位）类型声明函（响应文件格式十二）</w:t>
      </w:r>
      <w:r>
        <w:rPr>
          <w:rFonts w:ascii="仿宋" w:cs="仿宋" w:eastAsia="仿宋" w:hAnsi="仿宋" w:hint="eastAsia"/>
          <w:color w:val="auto"/>
          <w:sz w:val="24"/>
        </w:rPr>
        <w:tab/>
      </w: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PAGEREF _Toc30941 </w:instrText>
      </w:r>
      <w:r>
        <w:rPr>
          <w:rFonts w:ascii="仿宋" w:cs="仿宋" w:eastAsia="仿宋" w:hAnsi="仿宋" w:hint="eastAsia"/>
          <w:color w:val="auto"/>
          <w:sz w:val="24"/>
        </w:rPr>
        <w:fldChar w:fldCharType="separate"/>
      </w:r>
      <w:r>
        <w:rPr>
          <w:rFonts w:ascii="仿宋" w:cs="仿宋" w:eastAsia="仿宋" w:hAnsi="仿宋" w:hint="eastAsia"/>
          <w:color w:val="auto"/>
          <w:sz w:val="24"/>
        </w:rPr>
        <w:t>4</w:t>
      </w:r>
      <w:r>
        <w:rPr>
          <w:rFonts w:ascii="仿宋" w:cs="仿宋" w:eastAsia="仿宋" w:hAnsi="仿宋" w:hint="eastAsia"/>
          <w:color w:val="auto"/>
          <w:sz w:val="24"/>
          <w:lang w:val="en-US" w:eastAsia="zh-CN"/>
        </w:rPr>
        <w:t>3</w:t>
      </w:r>
      <w:r>
        <w:rPr>
          <w:rFonts w:ascii="仿宋" w:cs="仿宋" w:eastAsia="仿宋" w:hAnsi="仿宋" w:hint="eastAsia"/>
          <w:color w:val="auto"/>
          <w:sz w:val="24"/>
        </w:rPr>
        <w:fldChar w:fldCharType="end"/>
      </w:r>
      <w:r>
        <w:rPr>
          <w:rFonts w:ascii="仿宋" w:cs="仿宋" w:eastAsia="仿宋" w:hAnsi="仿宋" w:hint="eastAsia"/>
          <w:color w:val="auto"/>
          <w:sz w:val="24"/>
        </w:rPr>
        <w:fldChar w:fldCharType="end"/>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HYPERLINK \l "_Toc31054" </w:instrText>
      </w:r>
      <w:r>
        <w:rPr>
          <w:rFonts w:ascii="仿宋" w:cs="仿宋" w:eastAsia="仿宋" w:hAnsi="仿宋" w:hint="eastAsia"/>
          <w:color w:val="auto"/>
          <w:sz w:val="24"/>
        </w:rPr>
        <w:fldChar w:fldCharType="separate"/>
      </w:r>
      <w:r>
        <w:rPr>
          <w:rFonts w:ascii="仿宋" w:cs="仿宋" w:eastAsia="仿宋" w:hAnsi="仿宋" w:hint="eastAsia"/>
          <w:color w:val="auto"/>
          <w:sz w:val="24"/>
          <w:lang w:val="en-US" w:eastAsia="zh-CN"/>
        </w:rPr>
        <w:t>7</w:t>
      </w:r>
      <w:r>
        <w:rPr>
          <w:rFonts w:ascii="仿宋" w:cs="仿宋" w:eastAsia="仿宋" w:hAnsi="仿宋" w:hint="eastAsia"/>
          <w:color w:val="auto"/>
          <w:sz w:val="24"/>
        </w:rPr>
        <w:t>-3  残疾人福利性单位声明函（本项目不适用）（响应文件格式十三）</w:t>
      </w:r>
      <w:r>
        <w:rPr>
          <w:rFonts w:ascii="仿宋" w:cs="仿宋" w:eastAsia="仿宋" w:hAnsi="仿宋" w:hint="eastAsia"/>
          <w:color w:val="auto"/>
          <w:sz w:val="24"/>
        </w:rPr>
        <w:tab/>
      </w: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PAGEREF _Toc31054 </w:instrText>
      </w:r>
      <w:r>
        <w:rPr>
          <w:rFonts w:ascii="仿宋" w:cs="仿宋" w:eastAsia="仿宋" w:hAnsi="仿宋" w:hint="eastAsia"/>
          <w:color w:val="auto"/>
          <w:sz w:val="24"/>
        </w:rPr>
        <w:fldChar w:fldCharType="separate"/>
      </w:r>
      <w:r>
        <w:rPr>
          <w:rFonts w:ascii="仿宋" w:cs="仿宋" w:eastAsia="仿宋" w:hAnsi="仿宋" w:hint="eastAsia"/>
          <w:color w:val="auto"/>
          <w:sz w:val="24"/>
        </w:rPr>
        <w:t>4</w:t>
      </w:r>
      <w:r>
        <w:rPr>
          <w:rFonts w:ascii="仿宋" w:cs="仿宋" w:eastAsia="仿宋" w:hAnsi="仿宋" w:hint="eastAsia"/>
          <w:color w:val="auto"/>
          <w:sz w:val="24"/>
          <w:lang w:val="en-US" w:eastAsia="zh-CN"/>
        </w:rPr>
        <w:t>4</w:t>
      </w:r>
      <w:r>
        <w:rPr>
          <w:rFonts w:ascii="仿宋" w:cs="仿宋" w:eastAsia="仿宋" w:hAnsi="仿宋" w:hint="eastAsia"/>
          <w:color w:val="auto"/>
          <w:sz w:val="24"/>
        </w:rPr>
        <w:fldChar w:fldCharType="end"/>
      </w:r>
      <w:r>
        <w:rPr>
          <w:rFonts w:ascii="仿宋" w:cs="仿宋" w:eastAsia="仿宋" w:hAnsi="仿宋" w:hint="eastAsia"/>
          <w:color w:val="auto"/>
          <w:sz w:val="24"/>
        </w:rPr>
        <w:fldChar w:fldCharType="end"/>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HYPERLINK \l "_Toc17980" </w:instrText>
      </w:r>
      <w:r>
        <w:rPr>
          <w:rFonts w:ascii="仿宋" w:cs="仿宋" w:eastAsia="仿宋" w:hAnsi="仿宋" w:hint="eastAsia"/>
          <w:color w:val="auto"/>
          <w:sz w:val="24"/>
        </w:rPr>
        <w:fldChar w:fldCharType="separate"/>
      </w:r>
      <w:r>
        <w:rPr>
          <w:rFonts w:ascii="仿宋" w:cs="仿宋" w:eastAsia="仿宋" w:hAnsi="仿宋" w:hint="eastAsia"/>
          <w:color w:val="auto"/>
          <w:sz w:val="24"/>
          <w:lang w:val="en-US" w:eastAsia="zh-CN"/>
        </w:rPr>
        <w:t>8</w:t>
      </w:r>
      <w:r>
        <w:rPr>
          <w:rFonts w:ascii="仿宋" w:cs="仿宋" w:eastAsia="仿宋" w:hAnsi="仿宋" w:hint="eastAsia"/>
          <w:color w:val="auto"/>
          <w:sz w:val="24"/>
        </w:rPr>
        <w:t xml:space="preserve">  供应商关联单位的说明（本项目不适用）</w:t>
      </w:r>
      <w:r>
        <w:rPr>
          <w:rFonts w:ascii="仿宋" w:cs="仿宋" w:eastAsia="仿宋" w:hAnsi="仿宋" w:hint="eastAsia"/>
          <w:color w:val="auto"/>
          <w:sz w:val="24"/>
        </w:rPr>
        <w:tab/>
      </w: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PAGEREF _Toc17980 </w:instrText>
      </w:r>
      <w:r>
        <w:rPr>
          <w:rFonts w:ascii="仿宋" w:cs="仿宋" w:eastAsia="仿宋" w:hAnsi="仿宋" w:hint="eastAsia"/>
          <w:color w:val="auto"/>
          <w:sz w:val="24"/>
        </w:rPr>
        <w:fldChar w:fldCharType="separate"/>
      </w:r>
      <w:r>
        <w:rPr>
          <w:rFonts w:ascii="仿宋" w:cs="仿宋" w:eastAsia="仿宋" w:hAnsi="仿宋" w:hint="eastAsia"/>
          <w:color w:val="auto"/>
          <w:sz w:val="24"/>
        </w:rPr>
        <w:t>4</w:t>
      </w:r>
      <w:r>
        <w:rPr>
          <w:rFonts w:ascii="仿宋" w:cs="仿宋" w:eastAsia="仿宋" w:hAnsi="仿宋" w:hint="eastAsia"/>
          <w:color w:val="auto"/>
          <w:sz w:val="24"/>
          <w:lang w:val="en-US" w:eastAsia="zh-CN"/>
        </w:rPr>
        <w:t>5</w:t>
      </w:r>
      <w:r>
        <w:rPr>
          <w:rFonts w:ascii="仿宋" w:cs="仿宋" w:eastAsia="仿宋" w:hAnsi="仿宋" w:hint="eastAsia"/>
          <w:color w:val="auto"/>
          <w:sz w:val="24"/>
        </w:rPr>
        <w:fldChar w:fldCharType="end"/>
      </w:r>
      <w:r>
        <w:rPr>
          <w:rFonts w:ascii="仿宋" w:cs="仿宋" w:eastAsia="仿宋" w:hAnsi="仿宋" w:hint="eastAsia"/>
          <w:color w:val="auto"/>
          <w:sz w:val="24"/>
        </w:rPr>
        <w:fldChar w:fldCharType="end"/>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HYPERLINK \l "_Toc9124" </w:instrText>
      </w:r>
      <w:r>
        <w:rPr>
          <w:rFonts w:ascii="仿宋" w:cs="仿宋" w:eastAsia="仿宋" w:hAnsi="仿宋" w:hint="eastAsia"/>
          <w:color w:val="auto"/>
          <w:sz w:val="24"/>
        </w:rPr>
        <w:fldChar w:fldCharType="separate"/>
      </w:r>
      <w:r>
        <w:rPr>
          <w:rFonts w:ascii="仿宋" w:cs="仿宋" w:eastAsia="仿宋" w:hAnsi="仿宋" w:hint="eastAsia"/>
          <w:color w:val="auto"/>
          <w:sz w:val="24"/>
          <w:lang w:val="en-US" w:eastAsia="zh-CN"/>
        </w:rPr>
        <w:t>9</w:t>
      </w:r>
      <w:r>
        <w:rPr>
          <w:rFonts w:ascii="仿宋" w:cs="仿宋" w:eastAsia="仿宋" w:hAnsi="仿宋" w:hint="eastAsia"/>
          <w:color w:val="auto"/>
          <w:sz w:val="24"/>
        </w:rPr>
        <w:t xml:space="preserve">  响应文件还应包括供应商须知第10条的所有技术文件</w:t>
      </w:r>
      <w:r>
        <w:rPr>
          <w:rFonts w:ascii="仿宋" w:cs="仿宋" w:eastAsia="仿宋" w:hAnsi="仿宋" w:hint="eastAsia"/>
          <w:color w:val="auto"/>
          <w:sz w:val="24"/>
        </w:rPr>
        <w:tab/>
      </w: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PAGEREF _Toc9124 </w:instrText>
      </w:r>
      <w:r>
        <w:rPr>
          <w:rFonts w:ascii="仿宋" w:cs="仿宋" w:eastAsia="仿宋" w:hAnsi="仿宋" w:hint="eastAsia"/>
          <w:color w:val="auto"/>
          <w:sz w:val="24"/>
        </w:rPr>
        <w:fldChar w:fldCharType="separate"/>
      </w:r>
      <w:r>
        <w:rPr>
          <w:rFonts w:ascii="仿宋" w:cs="仿宋" w:eastAsia="仿宋" w:hAnsi="仿宋" w:hint="eastAsia"/>
          <w:color w:val="auto"/>
          <w:sz w:val="24"/>
        </w:rPr>
        <w:t>4</w:t>
      </w:r>
      <w:r>
        <w:rPr>
          <w:rFonts w:ascii="仿宋" w:cs="仿宋" w:eastAsia="仿宋" w:hAnsi="仿宋" w:hint="eastAsia"/>
          <w:color w:val="auto"/>
          <w:sz w:val="24"/>
          <w:lang w:val="en-US" w:eastAsia="zh-CN"/>
        </w:rPr>
        <w:t>5</w:t>
      </w:r>
      <w:r>
        <w:rPr>
          <w:rFonts w:ascii="仿宋" w:cs="仿宋" w:eastAsia="仿宋" w:hAnsi="仿宋" w:hint="eastAsia"/>
          <w:color w:val="auto"/>
          <w:sz w:val="24"/>
        </w:rPr>
        <w:fldChar w:fldCharType="end"/>
      </w:r>
      <w:r>
        <w:rPr>
          <w:rFonts w:ascii="仿宋" w:cs="仿宋" w:eastAsia="仿宋" w:hAnsi="仿宋" w:hint="eastAsia"/>
          <w:color w:val="auto"/>
          <w:sz w:val="24"/>
        </w:rPr>
        <w:fldChar w:fldCharType="end"/>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HYPERLINK \l "_Toc29188" </w:instrText>
      </w:r>
      <w:r>
        <w:rPr>
          <w:rFonts w:ascii="仿宋" w:cs="仿宋" w:eastAsia="仿宋" w:hAnsi="仿宋" w:hint="eastAsia"/>
          <w:color w:val="auto"/>
          <w:sz w:val="24"/>
        </w:rPr>
        <w:fldChar w:fldCharType="separate"/>
      </w:r>
      <w:r>
        <w:rPr>
          <w:rFonts w:ascii="仿宋" w:cs="仿宋" w:eastAsia="仿宋" w:hAnsi="仿宋" w:hint="eastAsia"/>
          <w:color w:val="auto"/>
          <w:sz w:val="24"/>
          <w:lang w:val="en-US" w:eastAsia="zh-CN"/>
        </w:rPr>
        <w:t>10</w:t>
      </w:r>
      <w:r>
        <w:rPr>
          <w:rFonts w:ascii="仿宋" w:cs="仿宋" w:eastAsia="仿宋" w:hAnsi="仿宋" w:hint="eastAsia"/>
          <w:color w:val="auto"/>
          <w:sz w:val="24"/>
        </w:rPr>
        <w:t xml:space="preserve">  其他有利于响应文件的技术条件</w:t>
      </w:r>
      <w:r>
        <w:rPr>
          <w:rFonts w:ascii="仿宋" w:cs="仿宋" w:eastAsia="仿宋" w:hAnsi="仿宋" w:hint="eastAsia"/>
          <w:color w:val="auto"/>
          <w:sz w:val="24"/>
        </w:rPr>
        <w:tab/>
      </w: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PAGEREF _Toc29188 </w:instrText>
      </w:r>
      <w:r>
        <w:rPr>
          <w:rFonts w:ascii="仿宋" w:cs="仿宋" w:eastAsia="仿宋" w:hAnsi="仿宋" w:hint="eastAsia"/>
          <w:color w:val="auto"/>
          <w:sz w:val="24"/>
        </w:rPr>
        <w:fldChar w:fldCharType="separate"/>
      </w:r>
      <w:r>
        <w:rPr>
          <w:rFonts w:ascii="仿宋" w:cs="仿宋" w:eastAsia="仿宋" w:hAnsi="仿宋" w:hint="eastAsia"/>
          <w:color w:val="auto"/>
          <w:sz w:val="24"/>
        </w:rPr>
        <w:t>4</w:t>
      </w:r>
      <w:r>
        <w:rPr>
          <w:rFonts w:ascii="仿宋" w:cs="仿宋" w:eastAsia="仿宋" w:hAnsi="仿宋" w:hint="eastAsia"/>
          <w:color w:val="auto"/>
          <w:sz w:val="24"/>
          <w:lang w:val="en-US" w:eastAsia="zh-CN"/>
        </w:rPr>
        <w:t>6</w:t>
      </w:r>
      <w:r>
        <w:rPr>
          <w:rFonts w:ascii="仿宋" w:cs="仿宋" w:eastAsia="仿宋" w:hAnsi="仿宋" w:hint="eastAsia"/>
          <w:color w:val="auto"/>
          <w:sz w:val="24"/>
        </w:rPr>
        <w:fldChar w:fldCharType="end"/>
      </w:r>
      <w:r>
        <w:rPr>
          <w:rFonts w:ascii="仿宋" w:cs="仿宋" w:eastAsia="仿宋" w:hAnsi="仿宋" w:hint="eastAsia"/>
          <w:color w:val="auto"/>
          <w:sz w:val="24"/>
        </w:rPr>
        <w:fldChar w:fldCharType="end"/>
      </w:r>
    </w:p>
    <w:p>
      <w:pPr>
        <w:pStyle w:val="style20"/>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kern w:val="2"/>
          <w:sz w:val="24"/>
          <w:szCs w:val="24"/>
          <w:lang w:val="en-US" w:bidi="ar-SA" w:eastAsia="zh-CN"/>
        </w:rPr>
      </w:pPr>
      <w:r>
        <w:rPr>
          <w:rFonts w:ascii="仿宋" w:cs="仿宋" w:eastAsia="仿宋" w:hAnsi="仿宋" w:hint="eastAsia"/>
          <w:color w:val="auto"/>
          <w:sz w:val="24"/>
          <w:lang w:val="en-US" w:eastAsia="zh-CN"/>
        </w:rPr>
        <w:t>11   响应文件格</w:t>
      </w:r>
      <w:r>
        <w:rPr>
          <w:rFonts w:ascii="仿宋" w:cs="仿宋" w:eastAsia="仿宋" w:hAnsi="仿宋" w:hint="eastAsia"/>
          <w:color w:val="auto"/>
          <w:kern w:val="2"/>
          <w:sz w:val="24"/>
          <w:szCs w:val="24"/>
          <w:lang w:val="en-US" w:bidi="ar-SA" w:eastAsia="zh-CN"/>
        </w:rPr>
        <w:t>式范本...........................................49</w:t>
      </w:r>
    </w:p>
    <w:p>
      <w:pPr>
        <w:pStyle w:val="style19"/>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lang w:val="en-US" w:eastAsia="zh-CN"/>
        </w:rPr>
      </w:pP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"_Toc31119" </w:instrText>
      </w:r>
      <w:r>
        <w:rPr>
          <w:rFonts w:ascii="仿宋" w:cs="仿宋" w:eastAsia="仿宋" w:hAnsi="仿宋" w:hint="eastAsia"/>
          <w:color w:val="auto"/>
        </w:rPr>
        <w:fldChar w:fldCharType="separate"/>
      </w:r>
      <w:r>
        <w:rPr>
          <w:rFonts w:ascii="仿宋" w:cs="仿宋" w:eastAsia="仿宋" w:hAnsi="仿宋" w:hint="eastAsia"/>
          <w:color w:val="auto"/>
          <w:sz w:val="24"/>
        </w:rPr>
        <w:t>第3章</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磋商邀请</w:t>
      </w:r>
      <w:r>
        <w:rPr>
          <w:rFonts w:ascii="仿宋" w:cs="仿宋" w:eastAsia="仿宋" w:hAnsi="仿宋" w:hint="eastAsia"/>
          <w:color w:val="auto"/>
          <w:sz w:val="24"/>
        </w:rPr>
        <w:tab/>
      </w:r>
      <w:r>
        <w:rPr>
          <w:rFonts w:ascii="仿宋" w:cs="仿宋" w:eastAsia="仿宋" w:hAnsi="仿宋" w:hint="eastAsia"/>
          <w:color w:val="auto"/>
          <w:sz w:val="24"/>
          <w:lang w:val="en-US" w:eastAsia="zh-CN"/>
        </w:rPr>
        <w:t>5</w:t>
      </w:r>
      <w:r>
        <w:rPr>
          <w:rFonts w:ascii="仿宋" w:cs="仿宋" w:eastAsia="仿宋" w:hAnsi="仿宋" w:hint="eastAsia"/>
          <w:color w:val="auto"/>
          <w:sz w:val="24"/>
        </w:rPr>
        <w:fldChar w:fldCharType="end"/>
      </w:r>
      <w:r>
        <w:rPr>
          <w:rFonts w:ascii="仿宋" w:cs="仿宋" w:eastAsia="仿宋" w:hAnsi="仿宋" w:hint="eastAsia"/>
          <w:color w:val="auto"/>
          <w:sz w:val="24"/>
          <w:lang w:val="en-US" w:eastAsia="zh-CN"/>
        </w:rPr>
        <w:t>1</w:t>
      </w:r>
    </w:p>
    <w:p>
      <w:pPr>
        <w:pStyle w:val="style19"/>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"_Toc22427" </w:instrText>
      </w:r>
      <w:r>
        <w:rPr>
          <w:rFonts w:ascii="仿宋" w:cs="仿宋" w:eastAsia="仿宋" w:hAnsi="仿宋" w:hint="eastAsia"/>
          <w:color w:val="auto"/>
        </w:rPr>
        <w:fldChar w:fldCharType="separate"/>
      </w:r>
      <w:r>
        <w:rPr>
          <w:rFonts w:ascii="仿宋" w:cs="仿宋" w:eastAsia="仿宋" w:hAnsi="仿宋" w:hint="eastAsia"/>
          <w:color w:val="auto"/>
          <w:sz w:val="24"/>
        </w:rPr>
        <w:t>第4章</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供应商须知资料表</w:t>
      </w:r>
      <w:r>
        <w:rPr>
          <w:rFonts w:ascii="仿宋" w:cs="仿宋" w:eastAsia="仿宋" w:hAnsi="仿宋" w:hint="eastAsia"/>
          <w:color w:val="auto"/>
          <w:sz w:val="24"/>
        </w:rPr>
        <w:tab/>
      </w:r>
      <w:r>
        <w:rPr>
          <w:rFonts w:ascii="仿宋" w:cs="仿宋" w:eastAsia="仿宋" w:hAnsi="仿宋" w:hint="eastAsia"/>
          <w:color w:val="auto"/>
          <w:sz w:val="24"/>
          <w:lang w:val="en-US" w:eastAsia="zh-CN"/>
        </w:rPr>
        <w:t>5</w:t>
      </w:r>
      <w:r>
        <w:rPr>
          <w:rFonts w:ascii="仿宋" w:cs="仿宋" w:eastAsia="仿宋" w:hAnsi="仿宋" w:hint="eastAsia"/>
          <w:color w:val="auto"/>
          <w:sz w:val="24"/>
        </w:rPr>
        <w:fldChar w:fldCharType="end"/>
      </w:r>
      <w:r>
        <w:rPr>
          <w:rFonts w:ascii="仿宋" w:cs="仿宋" w:eastAsia="仿宋" w:hAnsi="仿宋" w:hint="eastAsia"/>
          <w:color w:val="auto"/>
          <w:sz w:val="24"/>
          <w:lang w:val="en-US" w:eastAsia="zh-CN"/>
        </w:rPr>
        <w:t>4</w:t>
      </w:r>
    </w:p>
    <w:p>
      <w:pPr>
        <w:pStyle w:val="style19"/>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"_Toc21132" </w:instrText>
      </w:r>
      <w:r>
        <w:rPr>
          <w:rFonts w:ascii="仿宋" w:cs="仿宋" w:eastAsia="仿宋" w:hAnsi="仿宋" w:hint="eastAsia"/>
          <w:color w:val="auto"/>
        </w:rPr>
        <w:fldChar w:fldCharType="separate"/>
      </w:r>
      <w:r>
        <w:rPr>
          <w:rFonts w:ascii="仿宋" w:cs="仿宋" w:eastAsia="仿宋" w:hAnsi="仿宋" w:hint="eastAsia"/>
          <w:color w:val="auto"/>
          <w:sz w:val="24"/>
        </w:rPr>
        <w:t>第5章</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服务需求</w:t>
      </w:r>
      <w:r>
        <w:rPr>
          <w:rFonts w:ascii="仿宋" w:cs="仿宋" w:eastAsia="仿宋" w:hAnsi="仿宋" w:hint="eastAsia"/>
          <w:color w:val="auto"/>
          <w:sz w:val="24"/>
        </w:rPr>
        <w:tab/>
      </w:r>
      <w:r>
        <w:rPr>
          <w:rFonts w:ascii="仿宋" w:cs="仿宋" w:eastAsia="仿宋" w:hAnsi="仿宋" w:hint="eastAsia"/>
          <w:color w:val="auto"/>
          <w:sz w:val="24"/>
        </w:rPr>
        <w:fldChar w:fldCharType="begin"/>
      </w:r>
      <w:r>
        <w:rPr>
          <w:rFonts w:ascii="仿宋" w:cs="仿宋" w:eastAsia="仿宋" w:hAnsi="仿宋" w:hint="eastAsia"/>
          <w:color w:val="auto"/>
          <w:sz w:val="24"/>
        </w:rPr>
        <w:instrText xml:space="preserve"> PAGEREF _Toc21132 </w:instrText>
      </w:r>
      <w:r>
        <w:rPr>
          <w:rFonts w:ascii="仿宋" w:cs="仿宋" w:eastAsia="仿宋" w:hAnsi="仿宋" w:hint="eastAsia"/>
          <w:color w:val="auto"/>
          <w:sz w:val="24"/>
        </w:rPr>
        <w:fldChar w:fldCharType="separate"/>
      </w:r>
      <w:r>
        <w:rPr>
          <w:rFonts w:ascii="仿宋" w:cs="仿宋" w:eastAsia="仿宋" w:hAnsi="仿宋" w:hint="eastAsia"/>
          <w:color w:val="auto"/>
          <w:sz w:val="24"/>
        </w:rPr>
        <w:t>5</w:t>
      </w:r>
      <w:r>
        <w:rPr>
          <w:rFonts w:ascii="仿宋" w:cs="仿宋" w:eastAsia="仿宋" w:hAnsi="仿宋" w:hint="eastAsia"/>
          <w:color w:val="auto"/>
          <w:sz w:val="24"/>
          <w:lang w:val="en-US" w:eastAsia="zh-CN"/>
        </w:rPr>
        <w:t>9</w:t>
      </w:r>
      <w:r>
        <w:rPr>
          <w:rFonts w:ascii="仿宋" w:cs="仿宋" w:eastAsia="仿宋" w:hAnsi="仿宋" w:hint="eastAsia"/>
          <w:color w:val="auto"/>
          <w:sz w:val="24"/>
        </w:rPr>
        <w:fldChar w:fldCharType="end"/>
      </w:r>
      <w:r>
        <w:rPr>
          <w:rFonts w:ascii="仿宋" w:cs="仿宋" w:eastAsia="仿宋" w:hAnsi="仿宋" w:hint="eastAsia"/>
          <w:color w:val="auto"/>
          <w:sz w:val="24"/>
        </w:rPr>
        <w:fldChar w:fldCharType="end"/>
      </w:r>
    </w:p>
    <w:p>
      <w:pPr>
        <w:pStyle w:val="style19"/>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"_Toc29954" </w:instrText>
      </w:r>
      <w:r>
        <w:rPr>
          <w:rFonts w:ascii="仿宋" w:cs="仿宋" w:eastAsia="仿宋" w:hAnsi="仿宋" w:hint="eastAsia"/>
          <w:color w:val="auto"/>
        </w:rPr>
        <w:fldChar w:fldCharType="separate"/>
      </w:r>
      <w:r>
        <w:rPr>
          <w:rFonts w:ascii="仿宋" w:cs="仿宋" w:eastAsia="仿宋" w:hAnsi="仿宋" w:hint="eastAsia"/>
          <w:color w:val="auto"/>
          <w:sz w:val="24"/>
        </w:rPr>
        <w:t>第6章</w:t>
      </w:r>
      <w:r>
        <w:rPr>
          <w:rFonts w:ascii="仿宋" w:cs="仿宋" w:eastAsia="仿宋" w:hAnsi="仿宋" w:hint="eastAsia"/>
          <w:color w:val="auto"/>
          <w:sz w:val="24"/>
          <w:lang w:val="en-US" w:eastAsia="zh-CN"/>
        </w:rPr>
        <w:t xml:space="preserve"> 开标和评标</w:t>
      </w:r>
      <w:r>
        <w:rPr>
          <w:rFonts w:ascii="仿宋" w:cs="仿宋" w:eastAsia="仿宋" w:hAnsi="仿宋" w:hint="eastAsia"/>
          <w:color w:val="auto"/>
          <w:sz w:val="24"/>
        </w:rPr>
        <w:t>标准</w:t>
      </w:r>
      <w:r>
        <w:rPr>
          <w:rFonts w:ascii="仿宋" w:cs="仿宋" w:eastAsia="仿宋" w:hAnsi="仿宋" w:hint="eastAsia"/>
          <w:color w:val="auto"/>
          <w:sz w:val="24"/>
        </w:rPr>
        <w:tab/>
      </w:r>
      <w:r>
        <w:rPr>
          <w:rFonts w:ascii="仿宋" w:cs="仿宋" w:eastAsia="仿宋" w:hAnsi="仿宋" w:hint="eastAsia"/>
          <w:color w:val="auto"/>
          <w:sz w:val="24"/>
          <w:lang w:val="en-US" w:eastAsia="zh-CN"/>
        </w:rPr>
        <w:t>6</w:t>
      </w:r>
      <w:r>
        <w:rPr>
          <w:rFonts w:ascii="仿宋" w:cs="仿宋" w:eastAsia="仿宋" w:hAnsi="仿宋" w:hint="eastAsia"/>
          <w:color w:val="auto"/>
          <w:sz w:val="24"/>
        </w:rPr>
        <w:fldChar w:fldCharType="end"/>
      </w:r>
      <w:r>
        <w:rPr>
          <w:rFonts w:ascii="仿宋" w:cs="仿宋" w:eastAsia="仿宋" w:hAnsi="仿宋" w:hint="eastAsia"/>
          <w:color w:val="auto"/>
          <w:sz w:val="24"/>
          <w:lang w:val="en-US" w:eastAsia="zh-CN"/>
        </w:rPr>
        <w:t>7</w:t>
      </w:r>
    </w:p>
    <w:p>
      <w:pPr>
        <w:pStyle w:val="style19"/>
        <w:pageBreakBefore w:val="false"/>
        <w:widowControl w:val="false"/>
        <w:tabs>
          <w:tab w:val="right" w:leader="dot" w:pos="8312"/>
        </w:tabs>
        <w:kinsoku/>
        <w:wordWrap/>
        <w:overflowPunct/>
        <w:topLinePunct w:val="false"/>
        <w:bidi w:val="false"/>
        <w:snapToGrid/>
        <w:spacing w:lineRule="exact" w:line="400"/>
        <w:jc w:val="both"/>
        <w:textAlignment w:val="auto"/>
        <w:rPr>
          <w:rFonts w:ascii="仿宋" w:cs="仿宋" w:eastAsia="仿宋" w:hAnsi="仿宋" w:hint="eastAsia"/>
          <w:color w:val="auto"/>
          <w:sz w:val="24"/>
          <w:lang w:val="en-US" w:eastAsia="zh-CN"/>
        </w:rPr>
      </w:pPr>
      <w:r>
        <w:rPr>
          <w:rFonts w:ascii="仿宋" w:cs="仿宋" w:eastAsia="仿宋" w:hAnsi="仿宋" w:hint="eastAsia"/>
          <w:color w:val="auto"/>
        </w:rPr>
        <w:fldChar w:fldCharType="begin"/>
      </w:r>
      <w:r>
        <w:rPr>
          <w:rFonts w:ascii="仿宋" w:cs="仿宋" w:eastAsia="仿宋" w:hAnsi="仿宋" w:hint="eastAsia"/>
          <w:color w:val="auto"/>
        </w:rPr>
        <w:instrText xml:space="preserve"> HYPERLINK \l "_Toc1882" </w:instrText>
      </w:r>
      <w:r>
        <w:rPr>
          <w:rFonts w:ascii="仿宋" w:cs="仿宋" w:eastAsia="仿宋" w:hAnsi="仿宋" w:hint="eastAsia"/>
          <w:color w:val="auto"/>
        </w:rPr>
        <w:fldChar w:fldCharType="separate"/>
      </w:r>
      <w:r>
        <w:rPr>
          <w:rFonts w:ascii="仿宋" w:cs="仿宋" w:eastAsia="仿宋" w:hAnsi="仿宋" w:hint="eastAsia"/>
          <w:color w:val="auto"/>
          <w:sz w:val="24"/>
        </w:rPr>
        <w:t>第7章</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政府采购合同</w:t>
      </w:r>
      <w:r>
        <w:rPr>
          <w:rFonts w:ascii="仿宋" w:cs="仿宋" w:eastAsia="仿宋" w:hAnsi="仿宋" w:hint="eastAsia"/>
          <w:color w:val="auto"/>
          <w:sz w:val="24"/>
        </w:rPr>
        <w:tab/>
      </w:r>
      <w:r>
        <w:rPr>
          <w:rFonts w:ascii="仿宋" w:cs="仿宋" w:eastAsia="仿宋" w:hAnsi="仿宋" w:hint="eastAsia"/>
          <w:color w:val="auto"/>
          <w:sz w:val="24"/>
        </w:rPr>
        <w:fldChar w:fldCharType="end"/>
      </w:r>
      <w:r>
        <w:rPr>
          <w:rFonts w:ascii="仿宋" w:cs="仿宋" w:eastAsia="仿宋" w:hAnsi="仿宋" w:hint="eastAsia"/>
          <w:color w:val="auto"/>
          <w:sz w:val="24"/>
          <w:lang w:val="en-US" w:eastAsia="zh-CN"/>
        </w:rPr>
        <w:t>78</w:t>
      </w:r>
    </w:p>
    <w:p>
      <w:pPr>
        <w:pStyle w:val="style0"/>
        <w:pageBreakBefore w:val="false"/>
        <w:widowControl w:val="false"/>
        <w:kinsoku/>
        <w:wordWrap/>
        <w:overflowPunct/>
        <w:topLinePunct w:val="false"/>
        <w:bidi w:val="false"/>
        <w:snapToGrid/>
        <w:spacing w:lineRule="exact" w:line="400"/>
        <w:jc w:val="both"/>
        <w:textAlignment w:val="auto"/>
        <w:rPr>
          <w:rFonts w:ascii="宋体" w:cs="宋体" w:eastAsia="宋体" w:hAnsi="宋体"/>
          <w:color w:val="auto"/>
          <w:sz w:val="24"/>
        </w:rPr>
      </w:pPr>
      <w:r>
        <w:rPr>
          <w:rFonts w:ascii="仿宋" w:cs="仿宋" w:eastAsia="仿宋" w:hAnsi="仿宋" w:hint="eastAsia"/>
          <w:color w:val="auto"/>
          <w:sz w:val="24"/>
        </w:rPr>
        <w:fldChar w:fldCharType="end"/>
      </w:r>
    </w:p>
    <w:p>
      <w:pPr>
        <w:pStyle w:val="style0"/>
        <w:pageBreakBefore w:val="false"/>
        <w:kinsoku/>
        <w:wordWrap/>
        <w:overflowPunct/>
        <w:topLinePunct w:val="false"/>
        <w:bidi w:val="false"/>
        <w:spacing w:lineRule="exact" w:line="400"/>
        <w:jc w:val="center"/>
        <w:textAlignment w:val="auto"/>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rPr>
          <w:rFonts w:ascii="宋体" w:cs="宋体" w:eastAsia="宋体" w:hAnsi="宋体"/>
          <w:color w:val="auto"/>
          <w:sz w:val="24"/>
        </w:rPr>
      </w:pPr>
    </w:p>
    <w:p>
      <w:pPr>
        <w:pStyle w:val="style78"/>
        <w:ind w:left="0" w:leftChars="0" w:firstLine="0" w:firstLineChars="0"/>
        <w:rPr>
          <w:rFonts w:ascii="宋体" w:cs="宋体" w:eastAsia="宋体" w:hAnsi="宋体"/>
          <w:color w:val="auto"/>
          <w:sz w:val="24"/>
        </w:rPr>
      </w:pPr>
    </w:p>
    <w:p>
      <w:pPr>
        <w:pStyle w:val="style0"/>
        <w:pageBreakBefore w:val="false"/>
        <w:kinsoku/>
        <w:wordWrap/>
        <w:overflowPunct/>
        <w:topLinePunct w:val="false"/>
        <w:bidi w:val="false"/>
        <w:spacing w:lineRule="exact" w:line="400"/>
        <w:jc w:val="center"/>
        <w:textAlignment w:val="auto"/>
        <w:rPr>
          <w:rFonts w:ascii="宋体" w:cs="宋体" w:eastAsia="宋体" w:hAnsi="宋体"/>
          <w:b/>
          <w:color w:val="auto"/>
          <w:sz w:val="30"/>
          <w:szCs w:val="30"/>
        </w:rPr>
      </w:pPr>
    </w:p>
    <w:p>
      <w:pPr>
        <w:pStyle w:val="style0"/>
        <w:pageBreakBefore w:val="false"/>
        <w:kinsoku/>
        <w:wordWrap/>
        <w:overflowPunct/>
        <w:topLinePunct w:val="false"/>
        <w:bidi w:val="false"/>
        <w:spacing w:lineRule="exact" w:line="400"/>
        <w:jc w:val="center"/>
        <w:textAlignment w:val="auto"/>
        <w:rPr>
          <w:rFonts w:ascii="宋体" w:cs="宋体" w:eastAsia="宋体" w:hAnsi="宋体"/>
          <w:b/>
          <w:color w:val="auto"/>
          <w:sz w:val="30"/>
          <w:szCs w:val="30"/>
        </w:rPr>
      </w:pPr>
      <w:r>
        <w:rPr>
          <w:rFonts w:ascii="宋体" w:cs="宋体" w:eastAsia="宋体" w:hAnsi="宋体" w:hint="eastAsia"/>
          <w:b/>
          <w:color w:val="auto"/>
          <w:sz w:val="30"/>
          <w:szCs w:val="30"/>
        </w:rPr>
        <w:t>第一章</w:t>
      </w:r>
      <w:bookmarkStart w:id="4" w:name="_Toc518923059"/>
      <w:bookmarkStart w:id="5" w:name="_Toc16197"/>
      <w:r>
        <w:rPr>
          <w:rFonts w:ascii="宋体" w:cs="宋体" w:eastAsia="宋体" w:hAnsi="宋体" w:hint="eastAsia"/>
          <w:b/>
          <w:color w:val="auto"/>
          <w:sz w:val="30"/>
          <w:szCs w:val="30"/>
        </w:rPr>
        <w:t xml:space="preserve"> 供应商须知</w:t>
      </w:r>
      <w:bookmarkEnd w:id="2"/>
      <w:bookmarkEnd w:id="3"/>
      <w:bookmarkEnd w:id="4"/>
      <w:bookmarkEnd w:id="5"/>
    </w:p>
    <w:bookmarkStart w:id="6" w:name="_Toc520356143"/>
    <w:bookmarkStart w:id="7" w:name="_Toc216582805"/>
    <w:bookmarkStart w:id="8" w:name="_Toc25430_WPSOffice_Level1"/>
    <w:bookmarkStart w:id="9" w:name="_Toc9485"/>
    <w:bookmarkStart w:id="10" w:name="_Toc29867"/>
    <w:bookmarkStart w:id="11" w:name="_Toc518923060"/>
    <w:p>
      <w:pPr>
        <w:pStyle w:val="style2"/>
        <w:pageBreakBefore w:val="false"/>
        <w:kinsoku/>
        <w:wordWrap/>
        <w:overflowPunct/>
        <w:topLinePunct w:val="false"/>
        <w:bidi w:val="false"/>
        <w:spacing w:before="0" w:lineRule="exact" w:line="400"/>
        <w:ind w:left="1079" w:leftChars="257" w:hanging="540"/>
        <w:textAlignment w:val="auto"/>
        <w:rPr>
          <w:rFonts w:ascii="宋体" w:cs="宋体" w:eastAsia="宋体" w:hAnsi="宋体"/>
          <w:color w:val="auto"/>
        </w:rPr>
      </w:pPr>
      <w:r>
        <w:rPr>
          <w:rFonts w:ascii="宋体" w:cs="宋体" w:eastAsia="宋体" w:hAnsi="宋体" w:hint="eastAsia"/>
          <w:color w:val="auto"/>
          <w:sz w:val="28"/>
        </w:rPr>
        <w:t>一</w:t>
      </w:r>
      <w:bookmarkEnd w:id="6"/>
      <w:bookmarkEnd w:id="7"/>
      <w:r>
        <w:rPr>
          <w:rFonts w:ascii="宋体" w:cs="宋体" w:eastAsia="宋体" w:hAnsi="宋体" w:hint="eastAsia"/>
          <w:color w:val="auto"/>
          <w:sz w:val="28"/>
        </w:rPr>
        <w:t xml:space="preserve"> 总则</w:t>
      </w:r>
      <w:bookmarkEnd w:id="8"/>
      <w:bookmarkEnd w:id="9"/>
      <w:bookmarkEnd w:id="10"/>
      <w:bookmarkEnd w:id="11"/>
    </w:p>
    <w:bookmarkStart w:id="12" w:name="_Toc4676_WPSOffice_Level2"/>
    <w:bookmarkStart w:id="13" w:name="_Toc12013"/>
    <w:bookmarkStart w:id="14" w:name="_Toc16905_WPSOffice_Level2"/>
    <w:bookmarkStart w:id="15" w:name="_Toc518923061"/>
    <w:bookmarkStart w:id="16" w:name="_Toc520356144"/>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1.采购人、采购代理机构及</w:t>
      </w:r>
      <w:bookmarkEnd w:id="12"/>
      <w:bookmarkEnd w:id="13"/>
      <w:bookmarkEnd w:id="14"/>
      <w:bookmarkEnd w:id="15"/>
      <w:bookmarkEnd w:id="16"/>
      <w:r>
        <w:rPr>
          <w:rFonts w:ascii="仿宋" w:cs="仿宋" w:eastAsia="仿宋" w:hAnsi="仿宋" w:hint="eastAsia"/>
          <w:color w:val="auto"/>
          <w:u w:val="none"/>
        </w:rPr>
        <w:t>供应商</w:t>
      </w:r>
    </w:p>
    <w:p>
      <w:pPr>
        <w:pStyle w:val="style0"/>
        <w:pageBreakBefore w:val="false"/>
        <w:numPr>
          <w:ilvl w:val="1"/>
          <w:numId w:val="2"/>
        </w:numPr>
        <w:tabs>
          <w:tab w:val="clear" w:pos="900"/>
        </w:tabs>
        <w:kinsoku/>
        <w:wordWrap/>
        <w:overflowPunct/>
        <w:topLinePunct w:val="false"/>
        <w:bidi w:val="false"/>
        <w:spacing w:lineRule="exact" w:line="400"/>
        <w:ind w:hanging="898"/>
        <w:textAlignment w:val="auto"/>
        <w:rPr>
          <w:rFonts w:ascii="仿宋" w:cs="仿宋" w:eastAsia="仿宋" w:hAnsi="仿宋" w:hint="eastAsia"/>
          <w:color w:val="auto"/>
          <w:sz w:val="24"/>
        </w:rPr>
      </w:pPr>
      <w:r>
        <w:rPr>
          <w:rFonts w:ascii="仿宋" w:cs="仿宋" w:eastAsia="仿宋" w:hAnsi="仿宋" w:hint="eastAsia"/>
          <w:color w:val="auto"/>
          <w:sz w:val="24"/>
        </w:rPr>
        <w:t>采购人：是指依法开展政府采购活动的国家机关、事业单位、团体组织。</w:t>
      </w:r>
    </w:p>
    <w:p>
      <w:pPr>
        <w:pStyle w:val="style0"/>
        <w:pageBreakBefore w:val="false"/>
        <w:tabs>
          <w:tab w:val="left" w:leader="none" w:pos="0"/>
        </w:tabs>
        <w:kinsoku/>
        <w:wordWrap/>
        <w:overflowPunct/>
        <w:topLinePunct w:val="false"/>
        <w:bidi w:val="false"/>
        <w:spacing w:lineRule="exact" w:line="400"/>
        <w:ind w:left="900"/>
        <w:textAlignment w:val="auto"/>
        <w:rPr>
          <w:rFonts w:ascii="仿宋" w:cs="仿宋" w:eastAsia="仿宋" w:hAnsi="仿宋" w:hint="eastAsia"/>
          <w:color w:val="auto"/>
          <w:sz w:val="24"/>
        </w:rPr>
      </w:pPr>
      <w:r>
        <w:rPr>
          <w:rFonts w:ascii="仿宋" w:cs="仿宋" w:eastAsia="仿宋" w:hAnsi="仿宋" w:hint="eastAsia"/>
          <w:color w:val="auto"/>
          <w:sz w:val="24"/>
        </w:rPr>
        <w:t>本项目的采购人见</w:t>
      </w:r>
      <w:r>
        <w:rPr>
          <w:rFonts w:ascii="仿宋" w:cs="仿宋" w:eastAsia="仿宋" w:hAnsi="仿宋" w:hint="eastAsia"/>
          <w:color w:val="auto"/>
          <w:sz w:val="24"/>
          <w:u w:val="single"/>
        </w:rPr>
        <w:t>供应商须知资料表</w:t>
      </w:r>
      <w:r>
        <w:rPr>
          <w:rFonts w:ascii="仿宋" w:cs="仿宋" w:eastAsia="仿宋" w:hAnsi="仿宋" w:hint="eastAsia"/>
          <w:color w:val="auto"/>
          <w:sz w:val="24"/>
        </w:rPr>
        <w:t>。</w:t>
      </w:r>
    </w:p>
    <w:p>
      <w:pPr>
        <w:pStyle w:val="style0"/>
        <w:pageBreakBefore w:val="false"/>
        <w:numPr>
          <w:ilvl w:val="1"/>
          <w:numId w:val="2"/>
        </w:numPr>
        <w:tabs>
          <w:tab w:val="clear" w:pos="900"/>
        </w:tabs>
        <w:kinsoku/>
        <w:wordWrap/>
        <w:overflowPunct/>
        <w:topLinePunct w:val="false"/>
        <w:bidi w:val="false"/>
        <w:spacing w:lineRule="exact" w:line="400"/>
        <w:ind w:hanging="898"/>
        <w:textAlignment w:val="auto"/>
        <w:rPr>
          <w:rFonts w:ascii="仿宋" w:cs="仿宋" w:eastAsia="仿宋" w:hAnsi="仿宋" w:hint="eastAsia"/>
          <w:color w:val="auto"/>
          <w:sz w:val="24"/>
        </w:rPr>
      </w:pPr>
      <w:r>
        <w:rPr>
          <w:rFonts w:ascii="仿宋" w:cs="仿宋" w:eastAsia="仿宋" w:hAnsi="仿宋" w:hint="eastAsia"/>
          <w:color w:val="auto"/>
          <w:sz w:val="24"/>
        </w:rPr>
        <w:t>采购代理机构：是指集中采购机构或从事采购代理业务的社会中介机构。本项目的采购代理机构见</w:t>
      </w:r>
      <w:r>
        <w:rPr>
          <w:rFonts w:ascii="仿宋" w:cs="仿宋" w:eastAsia="仿宋" w:hAnsi="仿宋" w:hint="eastAsia"/>
          <w:color w:val="auto"/>
          <w:sz w:val="24"/>
          <w:u w:val="single"/>
        </w:rPr>
        <w:t>供应商须知资料表</w:t>
      </w:r>
      <w:r>
        <w:rPr>
          <w:rFonts w:ascii="仿宋" w:cs="仿宋" w:eastAsia="仿宋" w:hAnsi="仿宋" w:hint="eastAsia"/>
          <w:color w:val="auto"/>
          <w:sz w:val="24"/>
        </w:rPr>
        <w:t>。</w:t>
      </w:r>
    </w:p>
    <w:p>
      <w:pPr>
        <w:pStyle w:val="style0"/>
        <w:pageBreakBefore w:val="false"/>
        <w:numPr>
          <w:ilvl w:val="1"/>
          <w:numId w:val="2"/>
        </w:numPr>
        <w:kinsoku/>
        <w:wordWrap/>
        <w:overflowPunct/>
        <w:topLinePunct w:val="false"/>
        <w:bidi w:val="false"/>
        <w:spacing w:lineRule="exact" w:line="400"/>
        <w:ind w:hangingChars="375"/>
        <w:textAlignment w:val="auto"/>
        <w:rPr>
          <w:rFonts w:ascii="仿宋" w:cs="仿宋" w:eastAsia="仿宋" w:hAnsi="仿宋" w:hint="eastAsia"/>
          <w:color w:val="auto"/>
          <w:sz w:val="24"/>
        </w:rPr>
      </w:pPr>
      <w:r>
        <w:rPr>
          <w:rFonts w:ascii="仿宋" w:cs="仿宋" w:eastAsia="仿宋" w:hAnsi="仿宋" w:hint="eastAsia"/>
          <w:color w:val="auto"/>
          <w:sz w:val="24"/>
        </w:rPr>
        <w:t>供应商：是指向采购人提供货物、工程或者服务的法人、非法人组织或者自然人。本项目的供应商须满足以下条件：</w:t>
      </w:r>
    </w:p>
    <w:p>
      <w:pPr>
        <w:pStyle w:val="style0"/>
        <w:pageBreakBefore w:val="false"/>
        <w:kinsoku/>
        <w:wordWrap/>
        <w:overflowPunct/>
        <w:topLinePunct w:val="false"/>
        <w:bidi w:val="false"/>
        <w:spacing w:lineRule="exact" w:line="400"/>
        <w:ind w:left="850" w:hanging="849" w:hangingChars="354"/>
        <w:textAlignment w:val="auto"/>
        <w:rPr>
          <w:rFonts w:ascii="仿宋" w:cs="仿宋" w:eastAsia="仿宋" w:hAnsi="仿宋" w:hint="eastAsia"/>
          <w:color w:val="auto"/>
          <w:sz w:val="24"/>
        </w:rPr>
      </w:pPr>
      <w:r>
        <w:rPr>
          <w:rFonts w:ascii="仿宋" w:cs="仿宋" w:eastAsia="仿宋" w:hAnsi="仿宋" w:hint="eastAsia"/>
          <w:color w:val="auto"/>
          <w:sz w:val="24"/>
        </w:rPr>
        <w:t>1.3.1</w:t>
      </w:r>
      <w:r>
        <w:rPr>
          <w:rFonts w:ascii="仿宋" w:cs="仿宋" w:eastAsia="仿宋" w:hAnsi="仿宋" w:hint="eastAsia"/>
          <w:color w:val="auto"/>
          <w:sz w:val="24"/>
        </w:rPr>
        <w:tab/>
      </w:r>
      <w:r>
        <w:rPr>
          <w:rFonts w:ascii="仿宋" w:cs="仿宋" w:eastAsia="仿宋" w:hAnsi="仿宋" w:hint="eastAsia"/>
          <w:color w:val="auto"/>
          <w:sz w:val="24"/>
        </w:rPr>
        <w:t>在中华人民共和国境内注册，能够独立承担民事责任，有生产或供应能力的本国供应商。</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1.3.2  具备《中华人民共和国政府采购法》第二十二条关于供应商条件的规定，遵守本项目采购人本级和上级财政部门政府采购的有关规定。</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1.3.3   以采购代理机构认可的方式获得了本项目的磋商文件。</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1.3.4   符合</w:t>
      </w:r>
      <w:r>
        <w:rPr>
          <w:rFonts w:ascii="仿宋" w:cs="仿宋" w:eastAsia="仿宋" w:hAnsi="仿宋" w:hint="eastAsia"/>
          <w:color w:val="auto"/>
          <w:sz w:val="24"/>
          <w:u w:val="single"/>
        </w:rPr>
        <w:t>供应商须知资料表</w:t>
      </w:r>
      <w:r>
        <w:rPr>
          <w:rFonts w:ascii="仿宋" w:cs="仿宋" w:eastAsia="仿宋" w:hAnsi="仿宋" w:hint="eastAsia"/>
          <w:color w:val="auto"/>
          <w:sz w:val="24"/>
        </w:rPr>
        <w:t>中规定的其他要求。</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1.3.5   若</w:t>
      </w:r>
      <w:r>
        <w:rPr>
          <w:rFonts w:ascii="仿宋" w:cs="仿宋" w:eastAsia="仿宋" w:hAnsi="仿宋" w:hint="eastAsia"/>
          <w:color w:val="auto"/>
          <w:sz w:val="24"/>
          <w:u w:val="single"/>
        </w:rPr>
        <w:t>供应商须知资料表</w:t>
      </w:r>
      <w:r>
        <w:rPr>
          <w:rFonts w:ascii="仿宋" w:cs="仿宋" w:eastAsia="仿宋" w:hAnsi="仿宋" w:hint="eastAsia"/>
          <w:color w:val="auto"/>
          <w:sz w:val="24"/>
        </w:rPr>
        <w:t>中写明专门面向中小企业采购的，如供应商为非中小企业，其响应将被认定为响应无效。</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1.4     如</w:t>
      </w:r>
      <w:r>
        <w:rPr>
          <w:rFonts w:ascii="仿宋" w:cs="仿宋" w:eastAsia="仿宋" w:hAnsi="仿宋" w:hint="eastAsia"/>
          <w:color w:val="auto"/>
          <w:sz w:val="24"/>
          <w:u w:val="single"/>
        </w:rPr>
        <w:t>供应商须知资料表</w:t>
      </w:r>
      <w:r>
        <w:rPr>
          <w:rFonts w:ascii="仿宋" w:cs="仿宋" w:eastAsia="仿宋" w:hAnsi="仿宋" w:hint="eastAsia"/>
          <w:color w:val="auto"/>
          <w:sz w:val="24"/>
        </w:rPr>
        <w:t>中允许联合体递交响应文件，对联合体规定如下：</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1.4.1   两个以上供应商可以组成一个联合体，以一个供应商的身份递交响应文件。</w:t>
      </w:r>
      <w:r>
        <w:rPr>
          <w:rFonts w:ascii="仿宋" w:cs="仿宋" w:eastAsia="仿宋" w:hAnsi="仿宋" w:hint="eastAsia"/>
          <w:b/>
          <w:bCs/>
          <w:color w:val="auto"/>
          <w:sz w:val="24"/>
        </w:rPr>
        <w:t>本项目不接受联合体投标。</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1.4.2   联合体各方均应符合《中华人民共和国政府采购法》第二十二条规定的条件。</w:t>
      </w:r>
      <w:r>
        <w:rPr>
          <w:rFonts w:ascii="仿宋" w:cs="仿宋" w:eastAsia="仿宋" w:hAnsi="仿宋" w:hint="eastAsia"/>
          <w:b/>
          <w:bCs/>
          <w:color w:val="auto"/>
          <w:sz w:val="24"/>
        </w:rPr>
        <w:t>本项目不接受联合体投标。</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1.4.3   采购人根据采购项目对供应商的特殊要求，联合体中至少应当有一方符合相关规定。</w:t>
      </w:r>
      <w:r>
        <w:rPr>
          <w:rFonts w:ascii="仿宋" w:cs="仿宋" w:eastAsia="仿宋" w:hAnsi="仿宋" w:hint="eastAsia"/>
          <w:b/>
          <w:bCs/>
          <w:color w:val="auto"/>
          <w:sz w:val="24"/>
        </w:rPr>
        <w:t>本项目不接受联合体投标。</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1.4.4   联合体各方应签订共同响应本磋商文件协议，明确约定联合体各方承担的工作和相应的责任，并将共同响应协议连同响应文件一并提交采购单位。</w:t>
      </w:r>
      <w:r>
        <w:rPr>
          <w:rFonts w:ascii="仿宋" w:cs="仿宋" w:eastAsia="仿宋" w:hAnsi="仿宋" w:hint="eastAsia"/>
          <w:b/>
          <w:bCs/>
          <w:color w:val="auto"/>
          <w:sz w:val="24"/>
        </w:rPr>
        <w:t>本项目不接受联合体投标。</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1.4.5   大中型企业、其他自然人、法人或者非法人组织与小型、微型企业组成联合体共同参加磋商，共同响应协议中应写明小型、微型企业的协议合同金额占到共同响应协议报价总金额的比例。</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1.4.6  联合体中有同类资质的供应商按照联合体分工承担相同工作的，按照资质等级较低的供应商确定资质等级。</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1.4.7  以联合体形式参加政府采购活动的，联合体各方不得再单独参加或者与其他供应商另外组成联合体参加本项目磋商，否则相关磋商将被认定为响应无效。</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1.4.8   对联合体提交响应文件的其他资格要求见</w:t>
      </w:r>
      <w:r>
        <w:rPr>
          <w:rFonts w:ascii="仿宋" w:cs="仿宋" w:eastAsia="仿宋" w:hAnsi="仿宋" w:hint="eastAsia"/>
          <w:color w:val="auto"/>
          <w:sz w:val="24"/>
          <w:u w:val="single"/>
        </w:rPr>
        <w:t>供应商须知资料表</w:t>
      </w:r>
      <w:r>
        <w:rPr>
          <w:rFonts w:ascii="仿宋" w:cs="仿宋" w:eastAsia="仿宋" w:hAnsi="仿宋" w:hint="eastAsia"/>
          <w:color w:val="auto"/>
          <w:sz w:val="24"/>
        </w:rPr>
        <w:t>。</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1.5    单位负责人为同一人或者存在直接控股、管理关系的不同供应商，其相关磋商将被认定为响应无效</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1.6    为本项目提供过整体设计、规范编制或者项目管理、监理、检测等服务的供应商，不得再参加本项目。否则其磋商将被认定为响应无效。</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1.7</w:t>
      </w:r>
      <w:r>
        <w:rPr>
          <w:rFonts w:ascii="仿宋" w:cs="仿宋" w:eastAsia="仿宋" w:hAnsi="仿宋" w:hint="eastAsia"/>
          <w:color w:val="auto"/>
          <w:sz w:val="24"/>
        </w:rPr>
        <w:tab/>
      </w:r>
      <w:r>
        <w:rPr>
          <w:rFonts w:ascii="仿宋" w:cs="仿宋" w:eastAsia="仿宋" w:hAnsi="仿宋" w:hint="eastAsia"/>
          <w:color w:val="auto"/>
          <w:sz w:val="24"/>
        </w:rPr>
        <w:t>供应商在磋商响应过程中不得向采购人提供或给予影响其正常决策行为的任何有价值物品或服务。一经发现，其磋商将被认定为响应无效。</w:t>
      </w:r>
    </w:p>
    <w:bookmarkStart w:id="17" w:name="_Toc518923062"/>
    <w:bookmarkStart w:id="18" w:name="_Toc11482_WPSOffice_Level2"/>
    <w:bookmarkStart w:id="19" w:name="_Toc2643"/>
    <w:bookmarkStart w:id="20" w:name="_Toc11813_WPSOffice_Level2"/>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2.资金来源</w:t>
      </w:r>
      <w:bookmarkEnd w:id="17"/>
      <w:bookmarkEnd w:id="18"/>
      <w:bookmarkEnd w:id="19"/>
      <w:bookmarkEnd w:id="20"/>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2.1</w:t>
      </w:r>
      <w:r>
        <w:rPr>
          <w:rFonts w:ascii="仿宋" w:cs="仿宋" w:eastAsia="仿宋" w:hAnsi="仿宋" w:hint="eastAsia"/>
          <w:color w:val="auto"/>
          <w:sz w:val="24"/>
        </w:rPr>
        <w:tab/>
      </w:r>
      <w:r>
        <w:rPr>
          <w:rFonts w:ascii="仿宋" w:cs="仿宋" w:eastAsia="仿宋" w:hAnsi="仿宋" w:hint="eastAsia"/>
          <w:color w:val="auto"/>
          <w:sz w:val="24"/>
        </w:rPr>
        <w:t>本项目的采购人已获得足以支付本次磋商后所签订的合同项下的资金（包括财政性资金和本项目采购中无法与财政性资金分割的非财政性资金）。</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2.2    项目预算金额和分项或分包最高限价</w:t>
      </w:r>
      <w:r>
        <w:rPr>
          <w:rFonts w:ascii="仿宋" w:cs="仿宋" w:eastAsia="仿宋" w:hAnsi="仿宋" w:hint="eastAsia"/>
          <w:color w:val="auto"/>
          <w:sz w:val="24"/>
          <w:u w:val="single"/>
        </w:rPr>
        <w:t>见供应商须知资料表</w:t>
      </w:r>
      <w:r>
        <w:rPr>
          <w:rFonts w:ascii="仿宋" w:cs="仿宋" w:eastAsia="仿宋" w:hAnsi="仿宋" w:hint="eastAsia"/>
          <w:color w:val="auto"/>
          <w:sz w:val="24"/>
        </w:rPr>
        <w:t>。</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2.3    供应商报价超过磋商文件规定的预算金额或者分项、分包最高限价的，其报价将被认定为无效。报价方式详见开标一览表。</w:t>
      </w:r>
    </w:p>
    <w:bookmarkStart w:id="21" w:name="_Toc8946_WPSOffice_Level2"/>
    <w:bookmarkStart w:id="22" w:name="_Toc520356145"/>
    <w:bookmarkStart w:id="23" w:name="_Toc8601_WPSOffice_Level2"/>
    <w:bookmarkStart w:id="24" w:name="_Toc518923063"/>
    <w:bookmarkStart w:id="25" w:name="_Toc28166"/>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3.磋商费用</w:t>
      </w:r>
      <w:bookmarkEnd w:id="21"/>
      <w:bookmarkEnd w:id="22"/>
      <w:bookmarkEnd w:id="23"/>
      <w:bookmarkEnd w:id="24"/>
      <w:bookmarkEnd w:id="25"/>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ab/>
      </w:r>
      <w:r>
        <w:rPr>
          <w:rFonts w:ascii="仿宋" w:cs="仿宋" w:eastAsia="仿宋" w:hAnsi="仿宋" w:hint="eastAsia"/>
          <w:color w:val="auto"/>
          <w:sz w:val="24"/>
        </w:rPr>
        <w:t>不论磋商的结果如何，供应商应承担所有与准备和参加磋商有关的费用。</w:t>
      </w:r>
    </w:p>
    <w:bookmarkStart w:id="26" w:name="_Toc1523_WPSOffice_Level2"/>
    <w:bookmarkStart w:id="27" w:name="_Toc32365"/>
    <w:bookmarkStart w:id="28" w:name="_Toc518923064"/>
    <w:bookmarkStart w:id="29" w:name="_Toc8368_WPSOffice_Level2"/>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4.适用法律</w:t>
      </w:r>
      <w:bookmarkEnd w:id="26"/>
      <w:bookmarkEnd w:id="27"/>
      <w:bookmarkEnd w:id="28"/>
      <w:bookmarkEnd w:id="29"/>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bookmarkStart w:id="30" w:name="_Toc216582806"/>
    <w:bookmarkStart w:id="31" w:name="_Toc518923065"/>
    <w:bookmarkStart w:id="32" w:name="_Toc520356146"/>
    <w:bookmarkStart w:id="33" w:name="_Toc809"/>
    <w:bookmarkStart w:id="34" w:name="_Toc23787"/>
    <w:bookmarkStart w:id="35" w:name="_Toc10894_WPSOffice_Level1"/>
    <w:p>
      <w:pPr>
        <w:pStyle w:val="style2"/>
        <w:pageBreakBefore w:val="false"/>
        <w:kinsoku/>
        <w:wordWrap/>
        <w:overflowPunct/>
        <w:topLinePunct w:val="false"/>
        <w:bidi w:val="false"/>
        <w:spacing w:before="0" w:lineRule="exact" w:line="400"/>
        <w:ind w:left="1079" w:leftChars="257" w:hanging="540"/>
        <w:textAlignment w:val="auto"/>
        <w:rPr>
          <w:rFonts w:ascii="仿宋" w:cs="仿宋" w:eastAsia="仿宋" w:hAnsi="仿宋" w:hint="eastAsia"/>
          <w:color w:val="auto"/>
        </w:rPr>
      </w:pPr>
      <w:r>
        <w:rPr>
          <w:rFonts w:ascii="仿宋" w:cs="仿宋" w:eastAsia="仿宋" w:hAnsi="仿宋" w:hint="eastAsia"/>
          <w:color w:val="auto"/>
          <w:sz w:val="28"/>
        </w:rPr>
        <w:t>二</w:t>
      </w:r>
      <w:bookmarkEnd w:id="30"/>
      <w:bookmarkEnd w:id="31"/>
      <w:bookmarkEnd w:id="32"/>
      <w:bookmarkEnd w:id="33"/>
      <w:r>
        <w:rPr>
          <w:rFonts w:ascii="仿宋" w:cs="仿宋" w:eastAsia="仿宋" w:hAnsi="仿宋" w:hint="eastAsia"/>
          <w:color w:val="auto"/>
          <w:sz w:val="28"/>
        </w:rPr>
        <w:t xml:space="preserve"> 磋商文件</w:t>
      </w:r>
      <w:bookmarkEnd w:id="34"/>
      <w:bookmarkEnd w:id="35"/>
    </w:p>
    <w:bookmarkStart w:id="36" w:name="_Toc518923066"/>
    <w:bookmarkStart w:id="37" w:name="_Toc15303_WPSOffice_Level2"/>
    <w:bookmarkStart w:id="38" w:name="_Toc22990"/>
    <w:bookmarkStart w:id="39" w:name="_Toc520356147"/>
    <w:bookmarkStart w:id="40" w:name="_Toc15218_WPSOffice_Level2"/>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5.磋商文件构成</w:t>
      </w:r>
      <w:bookmarkEnd w:id="36"/>
      <w:bookmarkEnd w:id="37"/>
      <w:bookmarkEnd w:id="38"/>
      <w:bookmarkEnd w:id="39"/>
      <w:bookmarkEnd w:id="40"/>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5.1</w:t>
      </w:r>
      <w:r>
        <w:rPr>
          <w:rFonts w:ascii="仿宋" w:cs="仿宋" w:eastAsia="仿宋" w:hAnsi="仿宋" w:hint="eastAsia"/>
          <w:color w:val="auto"/>
          <w:sz w:val="24"/>
        </w:rPr>
        <w:tab/>
      </w:r>
      <w:r>
        <w:rPr>
          <w:rFonts w:ascii="仿宋" w:cs="仿宋" w:eastAsia="仿宋" w:hAnsi="仿宋" w:hint="eastAsia"/>
          <w:color w:val="auto"/>
          <w:sz w:val="24"/>
        </w:rPr>
        <w:t>磋商文件分为三册共7章，内容如下：</w:t>
      </w:r>
    </w:p>
    <w:p>
      <w:pPr>
        <w:pStyle w:val="style0"/>
        <w:pageBreakBefore w:val="false"/>
        <w:kinsoku/>
        <w:wordWrap/>
        <w:overflowPunct/>
        <w:topLinePunct w:val="false"/>
        <w:bidi w:val="false"/>
        <w:spacing w:lineRule="exact" w:line="400"/>
        <w:ind w:left="1078" w:leftChars="428" w:hanging="180" w:hangingChars="75"/>
        <w:textAlignment w:val="auto"/>
        <w:rPr>
          <w:rFonts w:ascii="仿宋" w:cs="仿宋" w:eastAsia="仿宋" w:hAnsi="仿宋" w:hint="eastAsia"/>
          <w:color w:val="auto"/>
          <w:sz w:val="24"/>
        </w:rPr>
      </w:pPr>
      <w:r>
        <w:rPr>
          <w:rFonts w:ascii="仿宋" w:cs="仿宋" w:eastAsia="仿宋" w:hAnsi="仿宋" w:hint="eastAsia"/>
          <w:color w:val="auto"/>
          <w:sz w:val="24"/>
        </w:rPr>
        <w:t>第一册</w:t>
      </w:r>
    </w:p>
    <w:p>
      <w:pPr>
        <w:pStyle w:val="style0"/>
        <w:pageBreakBefore w:val="false"/>
        <w:numPr>
          <w:ilvl w:val="0"/>
          <w:numId w:val="3"/>
        </w:numPr>
        <w:tabs>
          <w:tab w:val="left" w:leader="none" w:pos="0"/>
        </w:tabs>
        <w:kinsoku/>
        <w:wordWrap/>
        <w:overflowPunct/>
        <w:topLinePunct w:val="false"/>
        <w:bidi w:val="false"/>
        <w:spacing w:lineRule="exact" w:line="400"/>
        <w:ind w:left="993" w:firstLine="0"/>
        <w:jc w:val="left"/>
        <w:textAlignment w:val="auto"/>
        <w:rPr>
          <w:rFonts w:ascii="仿宋" w:cs="仿宋" w:eastAsia="仿宋" w:hAnsi="仿宋" w:hint="eastAsia"/>
          <w:color w:val="auto"/>
          <w:sz w:val="24"/>
        </w:rPr>
      </w:pPr>
      <w:r>
        <w:rPr>
          <w:rFonts w:ascii="仿宋" w:cs="仿宋" w:eastAsia="仿宋" w:hAnsi="仿宋" w:hint="eastAsia"/>
          <w:color w:val="auto"/>
          <w:sz w:val="24"/>
        </w:rPr>
        <w:t>供应商须知</w:t>
      </w:r>
    </w:p>
    <w:p>
      <w:pPr>
        <w:pStyle w:val="style0"/>
        <w:pageBreakBefore w:val="false"/>
        <w:numPr>
          <w:ilvl w:val="0"/>
          <w:numId w:val="3"/>
        </w:numPr>
        <w:kinsoku/>
        <w:wordWrap/>
        <w:overflowPunct/>
        <w:topLinePunct w:val="false"/>
        <w:bidi w:val="false"/>
        <w:spacing w:lineRule="exact" w:line="400"/>
        <w:ind w:left="1080" w:leftChars="429" w:hanging="180"/>
        <w:textAlignment w:val="auto"/>
        <w:rPr>
          <w:rFonts w:ascii="仿宋" w:cs="仿宋" w:eastAsia="仿宋" w:hAnsi="仿宋" w:hint="eastAsia"/>
          <w:color w:val="auto"/>
          <w:sz w:val="24"/>
        </w:rPr>
      </w:pPr>
      <w:r>
        <w:rPr>
          <w:rFonts w:ascii="仿宋" w:cs="仿宋" w:eastAsia="仿宋" w:hAnsi="仿宋" w:hint="eastAsia"/>
          <w:color w:val="auto"/>
          <w:sz w:val="24"/>
        </w:rPr>
        <w:t>响应文件格式</w:t>
      </w:r>
    </w:p>
    <w:p>
      <w:pPr>
        <w:pStyle w:val="style0"/>
        <w:pageBreakBefore w:val="false"/>
        <w:kinsoku/>
        <w:wordWrap/>
        <w:overflowPunct/>
        <w:topLinePunct w:val="false"/>
        <w:bidi w:val="false"/>
        <w:spacing w:lineRule="exact" w:line="400"/>
        <w:ind w:left="1080" w:leftChars="429" w:hanging="180"/>
        <w:textAlignment w:val="auto"/>
        <w:rPr>
          <w:rFonts w:ascii="仿宋" w:cs="仿宋" w:eastAsia="仿宋" w:hAnsi="仿宋" w:hint="eastAsia"/>
          <w:color w:val="auto"/>
          <w:sz w:val="24"/>
        </w:rPr>
      </w:pPr>
      <w:r>
        <w:rPr>
          <w:rFonts w:ascii="仿宋" w:cs="仿宋" w:eastAsia="仿宋" w:hAnsi="仿宋" w:hint="eastAsia"/>
          <w:color w:val="auto"/>
          <w:sz w:val="24"/>
        </w:rPr>
        <w:t>第二册</w:t>
      </w:r>
    </w:p>
    <w:p>
      <w:pPr>
        <w:pStyle w:val="style0"/>
        <w:pageBreakBefore w:val="false"/>
        <w:numPr>
          <w:ilvl w:val="0"/>
          <w:numId w:val="3"/>
        </w:numPr>
        <w:kinsoku/>
        <w:wordWrap/>
        <w:overflowPunct/>
        <w:topLinePunct w:val="false"/>
        <w:bidi w:val="false"/>
        <w:spacing w:lineRule="exact" w:line="400"/>
        <w:ind w:left="1080" w:leftChars="429" w:hanging="180"/>
        <w:textAlignment w:val="auto"/>
        <w:rPr>
          <w:rFonts w:ascii="仿宋" w:cs="仿宋" w:eastAsia="仿宋" w:hAnsi="仿宋" w:hint="eastAsia"/>
          <w:color w:val="auto"/>
          <w:sz w:val="24"/>
        </w:rPr>
      </w:pPr>
      <w:r>
        <w:rPr>
          <w:rFonts w:ascii="仿宋" w:cs="仿宋" w:eastAsia="仿宋" w:hAnsi="仿宋" w:hint="eastAsia"/>
          <w:color w:val="auto"/>
          <w:sz w:val="24"/>
        </w:rPr>
        <w:t>磋商邀请</w:t>
      </w:r>
    </w:p>
    <w:p>
      <w:pPr>
        <w:pStyle w:val="style0"/>
        <w:pageBreakBefore w:val="false"/>
        <w:numPr>
          <w:ilvl w:val="0"/>
          <w:numId w:val="3"/>
        </w:numPr>
        <w:kinsoku/>
        <w:wordWrap/>
        <w:overflowPunct/>
        <w:topLinePunct w:val="false"/>
        <w:bidi w:val="false"/>
        <w:spacing w:lineRule="exact" w:line="400"/>
        <w:ind w:left="1080" w:leftChars="429" w:hanging="180"/>
        <w:textAlignment w:val="auto"/>
        <w:rPr>
          <w:rFonts w:ascii="仿宋" w:cs="仿宋" w:eastAsia="仿宋" w:hAnsi="仿宋" w:hint="eastAsia"/>
          <w:color w:val="auto"/>
          <w:sz w:val="24"/>
        </w:rPr>
      </w:pPr>
      <w:r>
        <w:rPr>
          <w:rFonts w:ascii="仿宋" w:cs="仿宋" w:eastAsia="仿宋" w:hAnsi="仿宋" w:hint="eastAsia"/>
          <w:color w:val="auto"/>
          <w:sz w:val="24"/>
        </w:rPr>
        <w:t>供应商须知资料表</w:t>
      </w:r>
    </w:p>
    <w:p>
      <w:pPr>
        <w:pStyle w:val="style0"/>
        <w:pageBreakBefore w:val="false"/>
        <w:numPr>
          <w:ilvl w:val="0"/>
          <w:numId w:val="3"/>
        </w:numPr>
        <w:kinsoku/>
        <w:wordWrap/>
        <w:overflowPunct/>
        <w:topLinePunct w:val="false"/>
        <w:bidi w:val="false"/>
        <w:spacing w:lineRule="exact" w:line="400"/>
        <w:ind w:left="1080" w:leftChars="429" w:hanging="180"/>
        <w:textAlignment w:val="auto"/>
        <w:rPr>
          <w:rFonts w:ascii="仿宋" w:cs="仿宋" w:eastAsia="仿宋" w:hAnsi="仿宋" w:hint="eastAsia"/>
          <w:color w:val="auto"/>
          <w:sz w:val="24"/>
        </w:rPr>
      </w:pPr>
      <w:r>
        <w:rPr>
          <w:rFonts w:ascii="仿宋" w:cs="仿宋" w:eastAsia="仿宋" w:hAnsi="仿宋" w:hint="eastAsia"/>
          <w:color w:val="auto"/>
          <w:sz w:val="24"/>
        </w:rPr>
        <w:t>项目需求</w:t>
      </w:r>
    </w:p>
    <w:p>
      <w:pPr>
        <w:pStyle w:val="style0"/>
        <w:pageBreakBefore w:val="false"/>
        <w:numPr>
          <w:ilvl w:val="0"/>
          <w:numId w:val="3"/>
        </w:numPr>
        <w:kinsoku/>
        <w:wordWrap/>
        <w:overflowPunct/>
        <w:topLinePunct w:val="false"/>
        <w:bidi w:val="false"/>
        <w:spacing w:lineRule="exact" w:line="400"/>
        <w:ind w:left="1080" w:leftChars="429" w:hanging="180"/>
        <w:textAlignment w:val="auto"/>
        <w:rPr>
          <w:rFonts w:ascii="仿宋" w:cs="仿宋" w:eastAsia="仿宋" w:hAnsi="仿宋" w:hint="eastAsia"/>
          <w:color w:val="auto"/>
          <w:sz w:val="24"/>
        </w:rPr>
      </w:pPr>
      <w:r>
        <w:rPr>
          <w:rFonts w:ascii="仿宋" w:cs="仿宋" w:eastAsia="仿宋" w:hAnsi="仿宋" w:hint="eastAsia"/>
          <w:color w:val="auto"/>
          <w:sz w:val="24"/>
        </w:rPr>
        <w:t>评审方法和标准</w:t>
      </w:r>
    </w:p>
    <w:p>
      <w:pPr>
        <w:pStyle w:val="style0"/>
        <w:pageBreakBefore w:val="false"/>
        <w:kinsoku/>
        <w:wordWrap/>
        <w:overflowPunct/>
        <w:topLinePunct w:val="false"/>
        <w:bidi w:val="false"/>
        <w:spacing w:lineRule="exact" w:line="400"/>
        <w:ind w:left="901"/>
        <w:textAlignment w:val="auto"/>
        <w:rPr>
          <w:rFonts w:ascii="仿宋" w:cs="仿宋" w:eastAsia="仿宋" w:hAnsi="仿宋" w:hint="eastAsia"/>
          <w:color w:val="auto"/>
          <w:sz w:val="24"/>
        </w:rPr>
      </w:pPr>
      <w:r>
        <w:rPr>
          <w:rFonts w:ascii="仿宋" w:cs="仿宋" w:eastAsia="仿宋" w:hAnsi="仿宋" w:hint="eastAsia"/>
          <w:color w:val="auto"/>
          <w:sz w:val="24"/>
        </w:rPr>
        <w:t>第三册</w:t>
      </w:r>
    </w:p>
    <w:p>
      <w:pPr>
        <w:pStyle w:val="style0"/>
        <w:pageBreakBefore w:val="false"/>
        <w:numPr>
          <w:ilvl w:val="0"/>
          <w:numId w:val="3"/>
        </w:numPr>
        <w:kinsoku/>
        <w:wordWrap/>
        <w:overflowPunct/>
        <w:topLinePunct w:val="false"/>
        <w:bidi w:val="false"/>
        <w:spacing w:lineRule="exact" w:line="400"/>
        <w:ind w:left="1080" w:leftChars="429" w:hanging="180"/>
        <w:textAlignment w:val="auto"/>
        <w:rPr>
          <w:rFonts w:ascii="仿宋" w:cs="仿宋" w:eastAsia="仿宋" w:hAnsi="仿宋" w:hint="eastAsia"/>
          <w:color w:val="auto"/>
          <w:sz w:val="24"/>
        </w:rPr>
      </w:pPr>
      <w:r>
        <w:rPr>
          <w:rFonts w:ascii="仿宋" w:cs="仿宋" w:eastAsia="仿宋" w:hAnsi="仿宋" w:hint="eastAsia"/>
          <w:color w:val="auto"/>
          <w:sz w:val="24"/>
        </w:rPr>
        <w:t>政府采购合同格式</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5.2</w:t>
      </w:r>
      <w:r>
        <w:rPr>
          <w:rFonts w:ascii="仿宋" w:cs="仿宋" w:eastAsia="仿宋" w:hAnsi="仿宋" w:hint="eastAsia"/>
          <w:color w:val="auto"/>
          <w:sz w:val="24"/>
        </w:rPr>
        <w:tab/>
      </w:r>
      <w:r>
        <w:rPr>
          <w:rFonts w:ascii="仿宋" w:cs="仿宋" w:eastAsia="仿宋" w:hAnsi="仿宋" w:hint="eastAsia"/>
          <w:color w:val="auto"/>
          <w:sz w:val="24"/>
        </w:rPr>
        <w:t>如本文件的前后内容不一致，以最后描述为准。</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bookmarkStart w:id="41" w:name="_Toc520356148"/>
    <w:bookmarkStart w:id="42" w:name="_Toc518923067"/>
    <w:bookmarkStart w:id="43" w:name="_Toc90_WPSOffice_Level2"/>
    <w:bookmarkStart w:id="44" w:name="_Toc29081_WPSOffice_Level2"/>
    <w:bookmarkStart w:id="45" w:name="_Toc21314"/>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6.磋商文件的澄清</w:t>
      </w:r>
      <w:bookmarkEnd w:id="41"/>
      <w:r>
        <w:rPr>
          <w:rFonts w:ascii="仿宋" w:cs="仿宋" w:eastAsia="仿宋" w:hAnsi="仿宋" w:hint="eastAsia"/>
          <w:color w:val="auto"/>
          <w:u w:val="none"/>
        </w:rPr>
        <w:t>与修改</w:t>
      </w:r>
      <w:bookmarkEnd w:id="42"/>
      <w:bookmarkEnd w:id="43"/>
      <w:bookmarkEnd w:id="44"/>
      <w:bookmarkEnd w:id="45"/>
    </w:p>
    <w:p>
      <w:pPr>
        <w:pStyle w:val="style28"/>
        <w:pageBreakBefore w:val="false"/>
        <w:kinsoku/>
        <w:wordWrap/>
        <w:overflowPunct/>
        <w:topLinePunct w:val="false"/>
        <w:bidi w:val="false"/>
        <w:spacing w:lineRule="exact" w:line="400"/>
        <w:ind w:left="840" w:hanging="840" w:hangingChars="350"/>
        <w:textAlignment w:val="auto"/>
        <w:rPr>
          <w:rFonts w:ascii="仿宋" w:cs="仿宋" w:eastAsia="仿宋" w:hAnsi="仿宋" w:hint="eastAsia"/>
          <w:color w:val="auto"/>
          <w:szCs w:val="24"/>
        </w:rPr>
      </w:pPr>
      <w:r>
        <w:rPr>
          <w:rFonts w:ascii="仿宋" w:cs="仿宋" w:eastAsia="仿宋" w:hAnsi="仿宋" w:hint="eastAsia"/>
          <w:color w:val="auto"/>
          <w:szCs w:val="24"/>
        </w:rPr>
        <w:t>6.1    为了保证对磋商文件的澄清和修改满足法律的时限要求，</w:t>
      </w:r>
      <w:bookmarkStart w:id="46" w:name="_Ref467378678"/>
      <w:bookmarkStart w:id="47" w:name="_Toc520356149"/>
      <w:r>
        <w:rPr>
          <w:rFonts w:ascii="仿宋" w:cs="仿宋" w:eastAsia="仿宋" w:hAnsi="仿宋" w:hint="eastAsia"/>
          <w:color w:val="auto"/>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style28"/>
        <w:pageBreakBefore w:val="false"/>
        <w:kinsoku/>
        <w:wordWrap/>
        <w:overflowPunct/>
        <w:topLinePunct w:val="false"/>
        <w:bidi w:val="false"/>
        <w:spacing w:lineRule="exact" w:line="400"/>
        <w:ind w:left="840" w:hanging="840" w:hangingChars="350"/>
        <w:textAlignment w:val="auto"/>
        <w:rPr>
          <w:rFonts w:ascii="仿宋" w:cs="仿宋" w:eastAsia="仿宋" w:hAnsi="仿宋" w:hint="eastAsia"/>
          <w:color w:val="auto"/>
          <w:szCs w:val="24"/>
        </w:rPr>
      </w:pPr>
      <w:r>
        <w:rPr>
          <w:rFonts w:ascii="仿宋" w:cs="仿宋" w:eastAsia="仿宋" w:hAnsi="仿宋" w:hint="eastAsia"/>
          <w:color w:val="auto"/>
          <w:szCs w:val="24"/>
        </w:rPr>
        <w:t>6.2</w:t>
      </w:r>
      <w:r>
        <w:rPr>
          <w:rFonts w:ascii="仿宋" w:cs="仿宋" w:eastAsia="仿宋" w:hAnsi="仿宋" w:hint="eastAsia"/>
          <w:color w:val="auto"/>
          <w:szCs w:val="24"/>
        </w:rPr>
        <w:tab/>
      </w:r>
      <w:r>
        <w:rPr>
          <w:rFonts w:ascii="仿宋" w:cs="仿宋" w:eastAsia="仿宋" w:hAnsi="仿宋" w:hint="eastAsia"/>
          <w:color w:val="auto"/>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style28"/>
        <w:pageBreakBefore w:val="false"/>
        <w:kinsoku/>
        <w:wordWrap/>
        <w:overflowPunct/>
        <w:topLinePunct w:val="false"/>
        <w:bidi w:val="false"/>
        <w:spacing w:lineRule="exact" w:line="400"/>
        <w:ind w:left="840" w:hanging="840" w:hangingChars="350"/>
        <w:textAlignment w:val="auto"/>
        <w:rPr>
          <w:rFonts w:ascii="仿宋" w:cs="仿宋" w:eastAsia="仿宋" w:hAnsi="仿宋" w:hint="eastAsia"/>
          <w:color w:val="auto"/>
          <w:szCs w:val="24"/>
        </w:rPr>
      </w:pPr>
      <w:r>
        <w:rPr>
          <w:rFonts w:ascii="仿宋" w:cs="仿宋" w:eastAsia="仿宋" w:hAnsi="仿宋" w:hint="eastAsia"/>
          <w:color w:val="auto"/>
          <w:szCs w:val="24"/>
        </w:rPr>
        <w:t>6.3</w:t>
      </w:r>
      <w:r>
        <w:rPr>
          <w:rFonts w:ascii="仿宋" w:cs="仿宋" w:eastAsia="仿宋" w:hAnsi="仿宋" w:hint="eastAsia"/>
          <w:color w:val="auto"/>
          <w:szCs w:val="24"/>
        </w:rPr>
        <w:tab/>
      </w:r>
      <w:r>
        <w:rPr>
          <w:rFonts w:ascii="仿宋" w:cs="仿宋" w:eastAsia="仿宋" w:hAnsi="仿宋" w:hint="eastAsia"/>
          <w:color w:val="auto"/>
          <w:szCs w:val="24"/>
        </w:rPr>
        <w:t>澄清或者修改的内容可能影响响应文件编制的，采购代理机构将通知所有获取磋商文件的潜在供应商，并对其具有约束力。供应商在收到上述通知后，应及时向采购代理机构回函确认。</w:t>
      </w:r>
    </w:p>
    <w:bookmarkStart w:id="48" w:name="_Toc518923068"/>
    <w:bookmarkStart w:id="49" w:name="_Toc9694_WPSOffice_Level2"/>
    <w:bookmarkStart w:id="50" w:name="_Toc10994"/>
    <w:bookmarkStart w:id="51" w:name="_Toc31699_WPSOffice_Level2"/>
    <w:p>
      <w:pPr>
        <w:pStyle w:val="style3"/>
        <w:pageBreakBefore w:val="false"/>
        <w:tabs>
          <w:tab w:val="left" w:leader="none" w:pos="900"/>
        </w:tabs>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7</w:t>
      </w:r>
      <w:bookmarkEnd w:id="46"/>
      <w:bookmarkEnd w:id="47"/>
      <w:r>
        <w:rPr>
          <w:rFonts w:ascii="仿宋" w:cs="仿宋" w:eastAsia="仿宋" w:hAnsi="仿宋" w:hint="eastAsia"/>
          <w:color w:val="auto"/>
          <w:u w:val="none"/>
        </w:rPr>
        <w:t>.</w:t>
      </w:r>
      <w:r>
        <w:rPr>
          <w:rFonts w:ascii="仿宋" w:cs="仿宋" w:eastAsia="仿宋" w:hAnsi="仿宋" w:hint="eastAsia"/>
          <w:color w:val="auto"/>
          <w:u w:val="none"/>
          <w:lang w:val="en-US" w:eastAsia="zh-CN"/>
        </w:rPr>
        <w:t xml:space="preserve"> </w:t>
      </w:r>
      <w:r>
        <w:rPr>
          <w:rFonts w:ascii="仿宋" w:cs="仿宋" w:eastAsia="仿宋" w:hAnsi="仿宋" w:hint="eastAsia"/>
          <w:color w:val="auto"/>
          <w:u w:val="none"/>
        </w:rPr>
        <w:t>响应文件递交截止时间的顺延</w:t>
      </w:r>
      <w:bookmarkEnd w:id="48"/>
      <w:bookmarkEnd w:id="49"/>
      <w:bookmarkEnd w:id="50"/>
      <w:bookmarkEnd w:id="51"/>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ab/>
      </w:r>
      <w:r>
        <w:rPr>
          <w:rFonts w:ascii="仿宋" w:cs="仿宋" w:eastAsia="仿宋" w:hAnsi="仿宋" w:hint="eastAsia"/>
          <w:color w:val="auto"/>
          <w:sz w:val="24"/>
        </w:rPr>
        <w:t>为使供应商准备递交响应文件时有足够的时间对磋商文件的澄清或者修改部分进行研究，采购人将依法决定是否顺延响应文件递交截止时间。</w:t>
      </w:r>
    </w:p>
    <w:bookmarkStart w:id="52" w:name="_Toc516367020"/>
    <w:bookmarkStart w:id="53" w:name="_Toc4436_WPSOffice_Level1"/>
    <w:bookmarkStart w:id="54" w:name="_Toc518923069"/>
    <w:bookmarkStart w:id="55" w:name="_Toc216582807"/>
    <w:bookmarkStart w:id="56" w:name="_Toc520356150"/>
    <w:bookmarkStart w:id="57" w:name="_Toc25389"/>
    <w:bookmarkStart w:id="58" w:name="_Toc26563"/>
    <w:p>
      <w:pPr>
        <w:pStyle w:val="style2"/>
        <w:pageBreakBefore w:val="false"/>
        <w:tabs>
          <w:tab w:val="left" w:leader="none" w:pos="900"/>
        </w:tabs>
        <w:kinsoku/>
        <w:wordWrap/>
        <w:overflowPunct/>
        <w:topLinePunct w:val="false"/>
        <w:bidi w:val="false"/>
        <w:spacing w:before="0" w:lineRule="exact" w:line="400"/>
        <w:ind w:left="1079" w:leftChars="257" w:hanging="540"/>
        <w:textAlignment w:val="auto"/>
        <w:rPr>
          <w:rFonts w:ascii="仿宋" w:cs="仿宋" w:eastAsia="仿宋" w:hAnsi="仿宋" w:hint="eastAsia"/>
          <w:color w:val="auto"/>
        </w:rPr>
      </w:pPr>
      <w:r>
        <w:rPr>
          <w:rFonts w:ascii="仿宋" w:cs="仿宋" w:eastAsia="仿宋" w:hAnsi="仿宋" w:hint="eastAsia"/>
          <w:color w:val="auto"/>
          <w:sz w:val="28"/>
        </w:rPr>
        <w:t>三</w:t>
      </w:r>
      <w:bookmarkEnd w:id="52"/>
      <w:r>
        <w:rPr>
          <w:rFonts w:ascii="仿宋" w:cs="仿宋" w:eastAsia="仿宋" w:hAnsi="仿宋" w:hint="eastAsia"/>
          <w:color w:val="auto"/>
          <w:sz w:val="28"/>
        </w:rPr>
        <w:t xml:space="preserve"> 响应文件的编制</w:t>
      </w:r>
      <w:bookmarkEnd w:id="53"/>
      <w:bookmarkEnd w:id="54"/>
      <w:bookmarkEnd w:id="55"/>
      <w:bookmarkEnd w:id="56"/>
      <w:bookmarkEnd w:id="57"/>
      <w:bookmarkEnd w:id="58"/>
    </w:p>
    <w:bookmarkStart w:id="59" w:name="_Toc518923070"/>
    <w:bookmarkStart w:id="60" w:name="_Toc20686_WPSOffice_Level2"/>
    <w:bookmarkStart w:id="61" w:name="_Toc520356151"/>
    <w:bookmarkStart w:id="62" w:name="_Toc6728"/>
    <w:bookmarkStart w:id="63" w:name="_Toc13590_WPSOffice_Level2"/>
    <w:bookmarkStart w:id="64" w:name="_Toc516367021"/>
    <w:p>
      <w:pPr>
        <w:pStyle w:val="style3"/>
        <w:pageBreakBefore w:val="false"/>
        <w:tabs>
          <w:tab w:val="left" w:leader="none" w:pos="900"/>
        </w:tabs>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8.</w:t>
      </w:r>
      <w:r>
        <w:rPr>
          <w:rFonts w:ascii="仿宋" w:cs="仿宋" w:eastAsia="仿宋" w:hAnsi="仿宋" w:hint="eastAsia"/>
          <w:color w:val="auto"/>
          <w:u w:val="none"/>
        </w:rPr>
        <w:tab/>
      </w:r>
      <w:r>
        <w:rPr>
          <w:rFonts w:ascii="仿宋" w:cs="仿宋" w:eastAsia="仿宋" w:hAnsi="仿宋" w:hint="eastAsia"/>
          <w:color w:val="auto"/>
          <w:u w:val="none"/>
        </w:rPr>
        <w:t>磋商范围及响应文件成交准和计量单位的使用</w:t>
      </w:r>
      <w:bookmarkEnd w:id="59"/>
      <w:bookmarkEnd w:id="60"/>
      <w:bookmarkEnd w:id="61"/>
      <w:bookmarkEnd w:id="62"/>
      <w:bookmarkEnd w:id="63"/>
      <w:bookmarkEnd w:id="64"/>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8.1</w:t>
      </w:r>
      <w:r>
        <w:rPr>
          <w:rFonts w:ascii="仿宋" w:cs="仿宋" w:eastAsia="仿宋" w:hAnsi="仿宋" w:hint="eastAsia"/>
          <w:color w:val="auto"/>
          <w:sz w:val="24"/>
        </w:rPr>
        <w:tab/>
      </w:r>
      <w:r>
        <w:rPr>
          <w:rFonts w:ascii="仿宋" w:cs="仿宋" w:eastAsia="仿宋" w:hAnsi="仿宋" w:hint="eastAsia"/>
          <w:color w:val="auto"/>
          <w:sz w:val="24"/>
        </w:rPr>
        <w:t>项目有分包的，供应商可对磋商文件其中一个或几个分包进行响应，除非在</w:t>
      </w:r>
      <w:r>
        <w:rPr>
          <w:rFonts w:ascii="仿宋" w:cs="仿宋" w:eastAsia="仿宋" w:hAnsi="仿宋" w:hint="eastAsia"/>
          <w:color w:val="auto"/>
          <w:sz w:val="24"/>
          <w:u w:val="single"/>
        </w:rPr>
        <w:t>供应商须知资料表</w:t>
      </w:r>
      <w:r>
        <w:rPr>
          <w:rFonts w:ascii="仿宋" w:cs="仿宋" w:eastAsia="仿宋" w:hAnsi="仿宋" w:hint="eastAsia"/>
          <w:color w:val="auto"/>
          <w:sz w:val="24"/>
        </w:rPr>
        <w:t>中另有规定。</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8.2    供应商应当对所投分包磋商文件中“项目需求”所列的所有服务内容进行响应，如仅响应分包中的部分内容，其响应将被认定为响应无效。</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8.3     无论磋商文件第5章项目需求中是否要求，供应商所投服务均应符合国家强制性标准。</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8.4     除磋商文件中有特殊要求外，响应文件中所使用的计量单位，应采用中华人民共和国法定计量单位。</w:t>
      </w:r>
    </w:p>
    <w:bookmarkStart w:id="65" w:name="_Ref467306195"/>
    <w:bookmarkStart w:id="66" w:name="_Ref467306676"/>
    <w:bookmarkStart w:id="67" w:name="_Toc516367022"/>
    <w:bookmarkStart w:id="68" w:name="_Toc28579_WPSOffice_Level2"/>
    <w:bookmarkStart w:id="69" w:name="_Toc520356152"/>
    <w:bookmarkStart w:id="70" w:name="_Toc15487"/>
    <w:bookmarkStart w:id="71" w:name="_Toc31935_WPSOffice_Level2"/>
    <w:bookmarkStart w:id="72" w:name="_Toc518923071"/>
    <w:p>
      <w:pPr>
        <w:pStyle w:val="style3"/>
        <w:pageBreakBefore w:val="false"/>
        <w:tabs>
          <w:tab w:val="left" w:leader="none" w:pos="900"/>
        </w:tabs>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9.</w:t>
      </w:r>
      <w:bookmarkEnd w:id="65"/>
      <w:bookmarkEnd w:id="66"/>
      <w:bookmarkEnd w:id="67"/>
      <w:r>
        <w:rPr>
          <w:rFonts w:ascii="仿宋" w:cs="仿宋" w:eastAsia="仿宋" w:hAnsi="仿宋" w:hint="eastAsia"/>
          <w:color w:val="auto"/>
          <w:u w:val="none"/>
        </w:rPr>
        <w:t>响应文件构成</w:t>
      </w:r>
      <w:bookmarkEnd w:id="68"/>
      <w:bookmarkEnd w:id="69"/>
      <w:bookmarkEnd w:id="70"/>
      <w:bookmarkEnd w:id="71"/>
      <w:bookmarkEnd w:id="72"/>
    </w:p>
    <w:bookmarkStart w:id="73" w:name="_Ref467052588"/>
    <w:p>
      <w:pPr>
        <w:pStyle w:val="style0"/>
        <w:keepNext w:val="false"/>
        <w:keepLines w:val="false"/>
        <w:pageBreakBefore w:val="false"/>
        <w:widowControl w:val="false"/>
        <w:tabs>
          <w:tab w:val="left" w:leader="none" w:pos="900"/>
          <w:tab w:val="left" w:leader="none" w:pos="5580"/>
        </w:tabs>
        <w:kinsoku/>
        <w:wordWrap/>
        <w:overflowPunct/>
        <w:topLinePunct w:val="false"/>
        <w:autoSpaceDE/>
        <w:autoSpaceDN/>
        <w:bidi w:val="false"/>
        <w:adjustRightInd/>
        <w:snapToGrid/>
        <w:spacing w:lineRule="exact" w:line="400"/>
        <w:ind w:left="0" w:hanging="960" w:hangingChars="400"/>
        <w:jc w:val="left"/>
        <w:textAlignment w:val="auto"/>
        <w:rPr>
          <w:rFonts w:ascii="仿宋" w:cs="仿宋" w:eastAsia="仿宋" w:hAnsi="仿宋" w:hint="eastAsia"/>
          <w:color w:val="auto"/>
          <w:kern w:val="0"/>
          <w:sz w:val="24"/>
          <w:szCs w:val="20"/>
          <w:u w:val="none"/>
          <w:lang w:val="en-US" w:bidi="ar-SA" w:eastAsia="zh-CN"/>
        </w:rPr>
      </w:pPr>
      <w:r>
        <w:rPr>
          <w:rFonts w:ascii="仿宋" w:cs="仿宋" w:eastAsia="仿宋" w:hAnsi="仿宋" w:hint="eastAsia"/>
          <w:color w:val="auto"/>
          <w:sz w:val="24"/>
        </w:rPr>
        <w:t xml:space="preserve">9.1   </w:t>
      </w:r>
      <w:bookmarkEnd w:id="73"/>
      <w:r>
        <w:rPr>
          <w:rFonts w:ascii="仿宋" w:cs="仿宋" w:eastAsia="仿宋" w:hAnsi="仿宋" w:hint="eastAsia"/>
          <w:color w:val="auto"/>
          <w:kern w:val="0"/>
          <w:sz w:val="24"/>
          <w:szCs w:val="20"/>
          <w:u w:val="single"/>
          <w:lang w:val="en-US" w:bidi="ar-SA" w:eastAsia="zh-CN"/>
        </w:rPr>
        <w:t>供应商应完整地按磋商文件提供的响应文件格式及要求编写响应文件，响应文件应包括“磋商报价表及资格证明文件”和“商务及技术文件”两部分。两部分合编成一册，在响应文件递交截止时间前完成在系统上递交电子响应文件。供应商的电子响应文件是经过CA证书加密后上传提交的，任何单位或个人均无法在响应文件递交截止(即开标时间)之前查看或篡改，不存在泄密风险。（严格按照政采云电子投标流程制作并上传电子响应文件）。供应商应承担加密失误产生的任何后果。</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9.2    上述文件应按照磋商文件规定的格式填写、签署和盖章。</w:t>
      </w:r>
    </w:p>
    <w:bookmarkStart w:id="74" w:name="_Toc2671"/>
    <w:bookmarkStart w:id="75" w:name="_Toc518923072"/>
    <w:bookmarkStart w:id="76" w:name="_Toc508185920"/>
    <w:bookmarkStart w:id="77" w:name="_Toc10751_WPSOffice_Level2"/>
    <w:bookmarkStart w:id="78" w:name="_Toc520356153"/>
    <w:bookmarkStart w:id="79" w:name="_Toc516367023"/>
    <w:bookmarkStart w:id="80" w:name="_Toc5768_WPSOffice_Level2"/>
    <w:bookmarkStart w:id="81" w:name="_Toc520356155"/>
    <w:p>
      <w:pPr>
        <w:pStyle w:val="style3"/>
        <w:pageBreakBefore w:val="false"/>
        <w:tabs>
          <w:tab w:val="left" w:leader="none" w:pos="900"/>
        </w:tabs>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10.</w:t>
      </w:r>
      <w:r>
        <w:rPr>
          <w:rFonts w:ascii="仿宋" w:cs="仿宋" w:eastAsia="仿宋" w:hAnsi="仿宋" w:hint="eastAsia"/>
          <w:color w:val="auto"/>
          <w:u w:val="none"/>
        </w:rPr>
        <w:tab/>
      </w:r>
      <w:r>
        <w:rPr>
          <w:rFonts w:ascii="仿宋" w:cs="仿宋" w:eastAsia="仿宋" w:hAnsi="仿宋" w:hint="eastAsia"/>
          <w:color w:val="auto"/>
          <w:u w:val="none"/>
        </w:rPr>
        <w:t>证明标的的合格性和符合磋商文件规定的响应文件</w:t>
      </w:r>
      <w:bookmarkEnd w:id="74"/>
      <w:bookmarkEnd w:id="75"/>
      <w:bookmarkEnd w:id="76"/>
      <w:bookmarkEnd w:id="77"/>
      <w:bookmarkEnd w:id="78"/>
      <w:bookmarkEnd w:id="79"/>
      <w:bookmarkEnd w:id="80"/>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10.1</w:t>
      </w:r>
      <w:r>
        <w:rPr>
          <w:rFonts w:ascii="仿宋" w:cs="仿宋" w:eastAsia="仿宋" w:hAnsi="仿宋" w:hint="eastAsia"/>
          <w:color w:val="auto"/>
          <w:sz w:val="24"/>
        </w:rPr>
        <w:tab/>
      </w:r>
      <w:r>
        <w:rPr>
          <w:rFonts w:ascii="仿宋" w:cs="仿宋" w:eastAsia="仿宋" w:hAnsi="仿宋" w:hint="eastAsia"/>
          <w:color w:val="auto"/>
          <w:sz w:val="24"/>
        </w:rPr>
        <w:t>供应商应提交证明文件，证明其响应文件内容符合磋商文件规定。该证明文件是响应文件的一部分。</w:t>
      </w:r>
    </w:p>
    <w:bookmarkStart w:id="82" w:name="_Ref467306244"/>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10.2</w:t>
      </w:r>
      <w:r>
        <w:rPr>
          <w:rFonts w:ascii="仿宋" w:cs="仿宋" w:eastAsia="仿宋" w:hAnsi="仿宋" w:hint="eastAsia"/>
          <w:color w:val="auto"/>
          <w:sz w:val="24"/>
        </w:rPr>
        <w:tab/>
      </w:r>
      <w:r>
        <w:rPr>
          <w:rFonts w:ascii="仿宋" w:cs="仿宋" w:eastAsia="仿宋" w:hAnsi="仿宋" w:hint="eastAsia"/>
          <w:color w:val="auto"/>
          <w:sz w:val="24"/>
        </w:rPr>
        <w:t>上款所述的证明文件，可以是文字资料、图纸和数据</w:t>
      </w:r>
      <w:bookmarkEnd w:id="82"/>
      <w:r>
        <w:rPr>
          <w:rFonts w:ascii="仿宋" w:cs="仿宋" w:eastAsia="仿宋" w:hAnsi="仿宋" w:hint="eastAsia"/>
          <w:color w:val="auto"/>
          <w:sz w:val="24"/>
        </w:rPr>
        <w:t>。</w:t>
      </w:r>
    </w:p>
    <w:bookmarkStart w:id="83" w:name="_Toc518923073"/>
    <w:bookmarkStart w:id="84" w:name="_Toc8529"/>
    <w:bookmarkStart w:id="85" w:name="_Toc15335_WPSOffice_Level2"/>
    <w:bookmarkStart w:id="86" w:name="_Toc32368_WPSOffice_Level2"/>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11.</w:t>
      </w:r>
      <w:bookmarkEnd w:id="81"/>
      <w:bookmarkEnd w:id="83"/>
      <w:bookmarkEnd w:id="84"/>
      <w:r>
        <w:rPr>
          <w:rFonts w:ascii="仿宋" w:cs="仿宋" w:eastAsia="仿宋" w:hAnsi="仿宋" w:hint="eastAsia"/>
          <w:color w:val="auto"/>
          <w:u w:val="none"/>
        </w:rPr>
        <w:t>磋商报价</w:t>
      </w:r>
      <w:bookmarkEnd w:id="85"/>
      <w:bookmarkEnd w:id="86"/>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11.1</w:t>
      </w:r>
      <w:r>
        <w:rPr>
          <w:rFonts w:ascii="仿宋" w:cs="仿宋" w:eastAsia="仿宋" w:hAnsi="仿宋" w:hint="eastAsia"/>
          <w:color w:val="auto"/>
          <w:sz w:val="24"/>
        </w:rPr>
        <w:tab/>
      </w:r>
      <w:r>
        <w:rPr>
          <w:rFonts w:ascii="仿宋" w:cs="仿宋" w:eastAsia="仿宋" w:hAnsi="仿宋" w:hint="eastAsia"/>
          <w:color w:val="auto"/>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11.2</w:t>
      </w:r>
      <w:r>
        <w:rPr>
          <w:rFonts w:ascii="仿宋" w:cs="仿宋" w:eastAsia="仿宋" w:hAnsi="仿宋" w:hint="eastAsia"/>
          <w:color w:val="auto"/>
          <w:sz w:val="24"/>
        </w:rPr>
        <w:tab/>
      </w:r>
      <w:r>
        <w:rPr>
          <w:rFonts w:ascii="仿宋" w:cs="仿宋" w:eastAsia="仿宋" w:hAnsi="仿宋" w:hint="eastAsia"/>
          <w:color w:val="auto"/>
          <w:sz w:val="24"/>
        </w:rPr>
        <w:t>供应商应在标的分项报价表上标明分项服务的价格（如适用）和总价，并由法定代表人或其委托代理人签署。</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11.3</w:t>
      </w:r>
      <w:r>
        <w:rPr>
          <w:rFonts w:ascii="仿宋" w:cs="仿宋" w:eastAsia="仿宋" w:hAnsi="仿宋" w:hint="eastAsia"/>
          <w:color w:val="auto"/>
          <w:sz w:val="24"/>
        </w:rPr>
        <w:tab/>
      </w:r>
      <w:r>
        <w:rPr>
          <w:rFonts w:ascii="仿宋" w:cs="仿宋" w:eastAsia="仿宋" w:hAnsi="仿宋" w:hint="eastAsia"/>
          <w:color w:val="auto"/>
          <w:sz w:val="24"/>
        </w:rPr>
        <w:t>采购人不接受具有附加条件的报价。</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11.4</w:t>
      </w:r>
      <w:r>
        <w:rPr>
          <w:rFonts w:ascii="仿宋" w:cs="仿宋" w:eastAsia="仿宋" w:hAnsi="仿宋" w:hint="eastAsia"/>
          <w:color w:val="auto"/>
          <w:sz w:val="24"/>
        </w:rPr>
        <w:tab/>
      </w:r>
      <w:r>
        <w:rPr>
          <w:rFonts w:ascii="仿宋" w:cs="仿宋" w:eastAsia="仿宋" w:hAnsi="仿宋" w:hint="eastAsia"/>
          <w:color w:val="auto"/>
          <w:sz w:val="24"/>
        </w:rPr>
        <w:t>供应商所报的各分项磋商报价在合同履行过程中是固定不变的，不得以任何理由予以变更。任何包含价格调整要求的响应，将被认定为响应无效。</w:t>
      </w:r>
    </w:p>
    <w:p>
      <w:pPr>
        <w:pStyle w:val="style29"/>
        <w:pageBreakBefore w:val="false"/>
        <w:kinsoku/>
        <w:wordWrap/>
        <w:overflowPunct/>
        <w:topLinePunct w:val="false"/>
        <w:bidi w:val="false"/>
        <w:spacing w:lineRule="exact" w:line="400"/>
        <w:ind w:left="720" w:hanging="720" w:hangingChars="300"/>
        <w:textAlignment w:val="auto"/>
        <w:rPr>
          <w:rFonts w:ascii="仿宋" w:cs="仿宋" w:eastAsia="仿宋" w:hAnsi="仿宋" w:hint="eastAsia"/>
          <w:b/>
          <w:bCs/>
          <w:color w:val="auto"/>
          <w:sz w:val="24"/>
          <w:u w:val="single"/>
          <w:lang w:eastAsia="zh-CN"/>
        </w:rPr>
      </w:pPr>
      <w:r>
        <w:rPr>
          <w:rFonts w:ascii="仿宋" w:cs="仿宋" w:eastAsia="仿宋" w:hAnsi="仿宋" w:hint="eastAsia"/>
          <w:color w:val="auto"/>
          <w:sz w:val="24"/>
        </w:rPr>
        <w:t xml:space="preserve">11.5   </w:t>
      </w:r>
      <w:r>
        <w:rPr>
          <w:rFonts w:ascii="仿宋" w:cs="仿宋" w:eastAsia="仿宋" w:hAnsi="仿宋" w:hint="eastAsia"/>
          <w:b/>
          <w:bCs/>
          <w:color w:val="auto"/>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r>
        <w:rPr>
          <w:rFonts w:ascii="仿宋" w:cs="仿宋" w:eastAsia="仿宋" w:hAnsi="仿宋" w:hint="eastAsia"/>
          <w:b/>
          <w:bCs/>
          <w:color w:val="auto"/>
          <w:sz w:val="24"/>
          <w:u w:val="single"/>
          <w:lang w:eastAsia="zh-CN"/>
        </w:rPr>
        <w:t>。</w:t>
      </w:r>
    </w:p>
    <w:bookmarkStart w:id="87" w:name="_Toc520356156"/>
    <w:bookmarkStart w:id="88" w:name="_Toc16199"/>
    <w:bookmarkStart w:id="89" w:name="_Ref467306513"/>
    <w:bookmarkStart w:id="90" w:name="_Toc518923074"/>
    <w:bookmarkStart w:id="91" w:name="_Toc25748_WPSOffice_Level2"/>
    <w:bookmarkStart w:id="92" w:name="_Toc24125_WPSOffice_Level2"/>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12.</w:t>
      </w:r>
      <w:bookmarkEnd w:id="87"/>
      <w:bookmarkEnd w:id="88"/>
      <w:bookmarkEnd w:id="89"/>
      <w:bookmarkEnd w:id="90"/>
      <w:r>
        <w:rPr>
          <w:rFonts w:ascii="仿宋" w:cs="仿宋" w:eastAsia="仿宋" w:hAnsi="仿宋" w:hint="eastAsia"/>
          <w:color w:val="auto"/>
          <w:u w:val="none"/>
        </w:rPr>
        <w:t>磋商保证金</w:t>
      </w:r>
      <w:bookmarkEnd w:id="91"/>
      <w:bookmarkEnd w:id="92"/>
    </w:p>
    <w:bookmarkStart w:id="93" w:name="_Ref467306302"/>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12.1</w:t>
      </w:r>
      <w:r>
        <w:rPr>
          <w:rFonts w:ascii="仿宋" w:cs="仿宋" w:eastAsia="仿宋" w:hAnsi="仿宋" w:hint="eastAsia"/>
          <w:color w:val="auto"/>
          <w:sz w:val="24"/>
        </w:rPr>
        <w:tab/>
      </w:r>
      <w:r>
        <w:rPr>
          <w:rFonts w:ascii="仿宋" w:cs="仿宋" w:eastAsia="仿宋" w:hAnsi="仿宋" w:hint="eastAsia"/>
          <w:color w:val="auto"/>
          <w:sz w:val="24"/>
        </w:rPr>
        <w:t>供应商应提交</w:t>
      </w:r>
      <w:r>
        <w:rPr>
          <w:rFonts w:ascii="仿宋" w:cs="仿宋" w:eastAsia="仿宋" w:hAnsi="仿宋" w:hint="eastAsia"/>
          <w:color w:val="auto"/>
          <w:sz w:val="24"/>
          <w:u w:val="single"/>
        </w:rPr>
        <w:t>供应商须知资料表</w:t>
      </w:r>
      <w:r>
        <w:rPr>
          <w:rFonts w:ascii="仿宋" w:cs="仿宋" w:eastAsia="仿宋" w:hAnsi="仿宋" w:hint="eastAsia"/>
          <w:color w:val="auto"/>
          <w:sz w:val="24"/>
        </w:rPr>
        <w:t>中规定的</w:t>
      </w:r>
      <w:bookmarkEnd w:id="93"/>
      <w:r>
        <w:rPr>
          <w:rFonts w:ascii="仿宋" w:cs="仿宋" w:eastAsia="仿宋" w:hAnsi="仿宋" w:hint="eastAsia"/>
          <w:color w:val="auto"/>
          <w:sz w:val="24"/>
        </w:rPr>
        <w:t>磋商保证金，并作为其响应文件的一部分。</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12.2</w:t>
      </w:r>
      <w:r>
        <w:rPr>
          <w:rFonts w:ascii="仿宋" w:cs="仿宋" w:eastAsia="仿宋" w:hAnsi="仿宋" w:hint="eastAsia"/>
          <w:color w:val="auto"/>
          <w:sz w:val="24"/>
        </w:rPr>
        <w:tab/>
      </w:r>
      <w:r>
        <w:rPr>
          <w:rFonts w:ascii="仿宋" w:cs="仿宋" w:eastAsia="仿宋" w:hAnsi="仿宋" w:hint="eastAsia"/>
          <w:color w:val="auto"/>
          <w:sz w:val="24"/>
        </w:rPr>
        <w:t>供应商存在下列情形的，磋商保证金不予退还：</w:t>
      </w:r>
    </w:p>
    <w:p>
      <w:pPr>
        <w:pStyle w:val="style0"/>
        <w:pageBreakBefore w:val="false"/>
        <w:kinsoku/>
        <w:wordWrap/>
        <w:overflowPunct/>
        <w:topLinePunct w:val="false"/>
        <w:bidi w:val="false"/>
        <w:spacing w:lineRule="exact" w:line="400"/>
        <w:ind w:firstLine="720" w:firstLineChars="300"/>
        <w:textAlignment w:val="auto"/>
        <w:rPr>
          <w:rFonts w:ascii="仿宋" w:cs="仿宋" w:eastAsia="仿宋" w:hAnsi="仿宋" w:hint="eastAsia"/>
          <w:color w:val="auto"/>
          <w:sz w:val="24"/>
        </w:rPr>
      </w:pPr>
      <w:r>
        <w:rPr>
          <w:rFonts w:ascii="仿宋" w:cs="仿宋" w:eastAsia="仿宋" w:hAnsi="仿宋" w:hint="eastAsia"/>
          <w:color w:val="auto"/>
          <w:sz w:val="24"/>
        </w:rPr>
        <w:t>（1）在磋商有效期内，撤销响应文件的；</w:t>
      </w:r>
    </w:p>
    <w:p>
      <w:pPr>
        <w:pStyle w:val="style90"/>
        <w:pageBreakBefore w:val="false"/>
        <w:tabs>
          <w:tab w:val="left" w:leader="none" w:pos="2240"/>
        </w:tabs>
        <w:kinsoku/>
        <w:wordWrap/>
        <w:overflowPunct/>
        <w:topLinePunct w:val="false"/>
        <w:bidi w:val="false"/>
        <w:spacing w:lineRule="exact" w:line="400"/>
        <w:ind w:left="1079" w:leftChars="371" w:hanging="300" w:hangingChars="125"/>
        <w:textAlignment w:val="auto"/>
        <w:rPr>
          <w:rFonts w:ascii="仿宋" w:cs="仿宋" w:eastAsia="仿宋" w:hAnsi="仿宋" w:hint="eastAsia"/>
          <w:color w:val="auto"/>
          <w:sz w:val="24"/>
        </w:rPr>
      </w:pPr>
      <w:r>
        <w:rPr>
          <w:rFonts w:ascii="仿宋" w:cs="仿宋" w:eastAsia="仿宋" w:hAnsi="仿宋" w:hint="eastAsia"/>
          <w:color w:val="auto"/>
          <w:sz w:val="24"/>
        </w:rPr>
        <w:t>（2）成交后不按本须知第30条的规定与采购人签订合同的；</w:t>
      </w:r>
    </w:p>
    <w:p>
      <w:pPr>
        <w:pStyle w:val="style90"/>
        <w:pageBreakBefore w:val="false"/>
        <w:tabs>
          <w:tab w:val="left" w:leader="none" w:pos="2240"/>
        </w:tabs>
        <w:kinsoku/>
        <w:wordWrap/>
        <w:overflowPunct/>
        <w:topLinePunct w:val="false"/>
        <w:bidi w:val="false"/>
        <w:spacing w:lineRule="exact" w:line="400"/>
        <w:ind w:left="1079" w:leftChars="371" w:hanging="300" w:hangingChars="125"/>
        <w:textAlignment w:val="auto"/>
        <w:rPr>
          <w:rFonts w:ascii="仿宋" w:cs="仿宋" w:eastAsia="仿宋" w:hAnsi="仿宋" w:hint="eastAsia"/>
          <w:color w:val="auto"/>
          <w:sz w:val="24"/>
        </w:rPr>
      </w:pPr>
      <w:r>
        <w:rPr>
          <w:rFonts w:ascii="仿宋" w:cs="仿宋" w:eastAsia="仿宋" w:hAnsi="仿宋" w:hint="eastAsia"/>
          <w:color w:val="auto"/>
          <w:sz w:val="24"/>
        </w:rPr>
        <w:t>（3）成交后不按本须知第31条的规定提交履约保证金的；</w:t>
      </w:r>
    </w:p>
    <w:p>
      <w:pPr>
        <w:pStyle w:val="style90"/>
        <w:pageBreakBefore w:val="false"/>
        <w:tabs>
          <w:tab w:val="left" w:leader="none" w:pos="2240"/>
        </w:tabs>
        <w:kinsoku/>
        <w:wordWrap/>
        <w:overflowPunct/>
        <w:topLinePunct w:val="false"/>
        <w:bidi w:val="false"/>
        <w:spacing w:lineRule="exact" w:line="400"/>
        <w:ind w:left="1079" w:leftChars="371" w:hanging="300" w:hangingChars="125"/>
        <w:textAlignment w:val="auto"/>
        <w:rPr>
          <w:rFonts w:ascii="仿宋" w:cs="仿宋" w:eastAsia="仿宋" w:hAnsi="仿宋" w:hint="eastAsia"/>
          <w:color w:val="auto"/>
          <w:sz w:val="24"/>
        </w:rPr>
      </w:pPr>
      <w:r>
        <w:rPr>
          <w:rFonts w:ascii="仿宋" w:cs="仿宋" w:eastAsia="仿宋" w:hAnsi="仿宋" w:hint="eastAsia"/>
          <w:color w:val="auto"/>
          <w:sz w:val="24"/>
        </w:rPr>
        <w:t>（4）成交后不按本须知第32条的规定缴纳成交服务费的；</w:t>
      </w:r>
    </w:p>
    <w:p>
      <w:pPr>
        <w:pStyle w:val="style90"/>
        <w:pageBreakBefore w:val="false"/>
        <w:tabs>
          <w:tab w:val="left" w:leader="none" w:pos="2240"/>
        </w:tabs>
        <w:kinsoku/>
        <w:wordWrap/>
        <w:overflowPunct/>
        <w:topLinePunct w:val="false"/>
        <w:bidi w:val="false"/>
        <w:spacing w:lineRule="exact" w:line="400"/>
        <w:ind w:left="1079" w:leftChars="371" w:hanging="300" w:hangingChars="125"/>
        <w:textAlignment w:val="auto"/>
        <w:rPr>
          <w:rFonts w:ascii="仿宋" w:cs="仿宋" w:eastAsia="仿宋" w:hAnsi="仿宋" w:hint="eastAsia"/>
          <w:color w:val="auto"/>
          <w:sz w:val="24"/>
        </w:rPr>
      </w:pPr>
      <w:r>
        <w:rPr>
          <w:rFonts w:ascii="仿宋" w:cs="仿宋" w:eastAsia="仿宋" w:hAnsi="仿宋" w:hint="eastAsia"/>
          <w:color w:val="auto"/>
          <w:sz w:val="24"/>
        </w:rPr>
        <w:t>（5）存在其他违法违规行为的。</w:t>
      </w:r>
    </w:p>
    <w:bookmarkStart w:id="94" w:name="_Ref467306336"/>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12.3</w:t>
      </w:r>
      <w:r>
        <w:rPr>
          <w:rFonts w:ascii="仿宋" w:cs="仿宋" w:eastAsia="仿宋" w:hAnsi="仿宋" w:hint="eastAsia"/>
          <w:color w:val="auto"/>
          <w:sz w:val="24"/>
        </w:rPr>
        <w:tab/>
      </w:r>
      <w:bookmarkEnd w:id="94"/>
      <w:r>
        <w:rPr>
          <w:rFonts w:ascii="仿宋" w:cs="仿宋" w:eastAsia="仿宋" w:hAnsi="仿宋" w:hint="eastAsia"/>
          <w:color w:val="auto"/>
          <w:sz w:val="24"/>
        </w:rPr>
        <w:t>政府采购信用担保试点范围内的项目，接受符合财政部门规定的政府采购磋商担保函原件。</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12.4</w:t>
      </w:r>
      <w:r>
        <w:rPr>
          <w:rFonts w:ascii="仿宋" w:cs="仿宋" w:eastAsia="仿宋" w:hAnsi="仿宋" w:hint="eastAsia"/>
          <w:color w:val="auto"/>
          <w:sz w:val="24"/>
        </w:rPr>
        <w:tab/>
      </w:r>
      <w:r>
        <w:rPr>
          <w:rFonts w:ascii="仿宋" w:cs="仿宋" w:eastAsia="仿宋" w:hAnsi="仿宋" w:hint="eastAsia"/>
          <w:color w:val="auto"/>
          <w:sz w:val="24"/>
        </w:rPr>
        <w:t>供应商未按本须知第12.1和12.3条规定提交磋商保证金的，其磋商资格将被认定为</w:t>
      </w:r>
      <w:r>
        <w:rPr>
          <w:rFonts w:ascii="仿宋" w:cs="仿宋" w:eastAsia="仿宋" w:hAnsi="仿宋" w:hint="eastAsia"/>
          <w:b/>
          <w:color w:val="auto"/>
          <w:sz w:val="24"/>
        </w:rPr>
        <w:t>无效</w:t>
      </w:r>
      <w:r>
        <w:rPr>
          <w:rFonts w:ascii="仿宋" w:cs="仿宋" w:eastAsia="仿宋" w:hAnsi="仿宋" w:hint="eastAsia"/>
          <w:color w:val="auto"/>
          <w:sz w:val="24"/>
        </w:rPr>
        <w:t>。</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12.4.1  采用电汇形式的，一般可以实时入账；</w:t>
      </w:r>
    </w:p>
    <w:p>
      <w:pPr>
        <w:pStyle w:val="style0"/>
        <w:pageBreakBefore w:val="false"/>
        <w:kinsoku/>
        <w:wordWrap/>
        <w:overflowPunct/>
        <w:topLinePunct w:val="false"/>
        <w:bidi w:val="false"/>
        <w:spacing w:lineRule="exact" w:line="400"/>
        <w:ind w:left="960" w:hanging="960" w:hangingChars="400"/>
        <w:textAlignment w:val="auto"/>
        <w:rPr>
          <w:rFonts w:ascii="仿宋" w:cs="仿宋" w:eastAsia="仿宋" w:hAnsi="仿宋" w:hint="eastAsia"/>
          <w:color w:val="auto"/>
          <w:sz w:val="24"/>
        </w:rPr>
      </w:pPr>
      <w:r>
        <w:rPr>
          <w:rFonts w:ascii="仿宋" w:cs="仿宋" w:eastAsia="仿宋" w:hAnsi="仿宋" w:hint="eastAsia"/>
          <w:color w:val="auto"/>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12.5    联合体递交响应文件的，可以由联合体中的一方或者共同提交磋商保证金。以一方名义提交磋商保证金的，对联合体各方均具有约束力。</w:t>
      </w:r>
      <w:r>
        <w:rPr>
          <w:rFonts w:ascii="仿宋" w:cs="仿宋" w:eastAsia="仿宋" w:hAnsi="仿宋" w:hint="eastAsia"/>
          <w:b/>
          <w:bCs/>
          <w:color w:val="auto"/>
          <w:sz w:val="24"/>
        </w:rPr>
        <w:t>本项目不接受联合体投标。</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12.6</w:t>
      </w:r>
      <w:r>
        <w:rPr>
          <w:rFonts w:ascii="仿宋" w:cs="仿宋" w:eastAsia="仿宋" w:hAnsi="仿宋" w:hint="eastAsia"/>
          <w:color w:val="auto"/>
          <w:sz w:val="24"/>
        </w:rPr>
        <w:tab/>
      </w:r>
      <w:r>
        <w:rPr>
          <w:rFonts w:ascii="仿宋" w:cs="仿宋" w:eastAsia="仿宋" w:hAnsi="仿宋" w:hint="eastAsia"/>
          <w:color w:val="auto"/>
          <w:sz w:val="24"/>
        </w:rPr>
        <w:t>磋商保证金的退还</w:t>
      </w:r>
    </w:p>
    <w:p>
      <w:pPr>
        <w:pStyle w:val="style0"/>
        <w:pageBreakBefore w:val="false"/>
        <w:kinsoku/>
        <w:wordWrap/>
        <w:overflowPunct/>
        <w:topLinePunct w:val="false"/>
        <w:bidi w:val="false"/>
        <w:spacing w:lineRule="exact" w:line="400"/>
        <w:ind w:left="1020" w:hanging="1020" w:hangingChars="425"/>
        <w:textAlignment w:val="auto"/>
        <w:rPr>
          <w:rFonts w:ascii="仿宋" w:cs="仿宋" w:eastAsia="仿宋" w:hAnsi="仿宋" w:hint="eastAsia"/>
          <w:color w:val="auto"/>
          <w:sz w:val="24"/>
        </w:rPr>
      </w:pPr>
      <w:r>
        <w:rPr>
          <w:rFonts w:ascii="仿宋" w:cs="仿宋" w:eastAsia="仿宋" w:hAnsi="仿宋" w:hint="eastAsia"/>
          <w:color w:val="auto"/>
          <w:sz w:val="24"/>
        </w:rPr>
        <w:t>12.6.1  成交人应在与采购人签订合同之日起5个工作日内，及时联系保证金收受机构办理磋商保证金无息退还手续。</w:t>
      </w:r>
    </w:p>
    <w:p>
      <w:pPr>
        <w:pStyle w:val="style0"/>
        <w:pageBreakBefore w:val="false"/>
        <w:kinsoku/>
        <w:wordWrap/>
        <w:overflowPunct/>
        <w:topLinePunct w:val="false"/>
        <w:bidi w:val="false"/>
        <w:spacing w:lineRule="exact" w:line="400"/>
        <w:ind w:left="1020" w:hanging="1020" w:hangingChars="425"/>
        <w:textAlignment w:val="auto"/>
        <w:rPr>
          <w:rFonts w:ascii="仿宋" w:cs="仿宋" w:eastAsia="仿宋" w:hAnsi="仿宋" w:hint="eastAsia"/>
          <w:color w:val="auto"/>
          <w:sz w:val="24"/>
        </w:rPr>
      </w:pPr>
      <w:r>
        <w:rPr>
          <w:rFonts w:ascii="仿宋" w:cs="仿宋" w:eastAsia="仿宋" w:hAnsi="仿宋" w:hint="eastAsia"/>
          <w:color w:val="auto"/>
          <w:sz w:val="24"/>
        </w:rPr>
        <w:t>12.6.2  未成交供应商的磋商保证金将在成交通知书发出之日暨成交结果公告公布之日起5个工作日内无息退还。供应商及时联系保证金收受机构办理退还磋商保证金手续。</w:t>
      </w:r>
      <w:bookmarkStart w:id="95" w:name="_Toc518923075"/>
    </w:p>
    <w:p>
      <w:pPr>
        <w:pStyle w:val="style0"/>
        <w:pageBreakBefore w:val="false"/>
        <w:kinsoku/>
        <w:wordWrap/>
        <w:overflowPunct/>
        <w:topLinePunct w:val="false"/>
        <w:bidi w:val="false"/>
        <w:spacing w:lineRule="exact" w:line="400"/>
        <w:ind w:left="893" w:hanging="892" w:hangingChars="425"/>
        <w:textAlignment w:val="auto"/>
        <w:rPr>
          <w:rFonts w:ascii="仿宋" w:cs="仿宋" w:eastAsia="仿宋" w:hAnsi="仿宋" w:hint="eastAsia"/>
          <w:bCs/>
          <w:color w:val="auto"/>
        </w:rPr>
      </w:pPr>
      <w:r>
        <w:rPr>
          <w:rFonts w:ascii="仿宋" w:cs="仿宋" w:eastAsia="仿宋" w:hAnsi="仿宋" w:hint="eastAsia"/>
          <w:bCs/>
          <w:color w:val="auto"/>
        </w:rPr>
        <w:t xml:space="preserve">12.6.3  </w:t>
      </w:r>
      <w:r>
        <w:rPr>
          <w:rFonts w:ascii="仿宋" w:cs="仿宋" w:eastAsia="仿宋" w:hAnsi="仿宋" w:hint="eastAsia"/>
          <w:color w:val="auto"/>
          <w:sz w:val="24"/>
        </w:rPr>
        <w:t>政府采购磋商担保函不予退回。</w:t>
      </w:r>
      <w:bookmarkEnd w:id="95"/>
    </w:p>
    <w:p>
      <w:pPr>
        <w:pStyle w:val="style0"/>
        <w:pageBreakBefore w:val="false"/>
        <w:kinsoku/>
        <w:wordWrap/>
        <w:overflowPunct/>
        <w:topLinePunct w:val="false"/>
        <w:bidi w:val="false"/>
        <w:spacing w:lineRule="exact" w:line="400"/>
        <w:ind w:left="960" w:hanging="960" w:hangingChars="400"/>
        <w:textAlignment w:val="auto"/>
        <w:rPr>
          <w:rFonts w:ascii="仿宋" w:cs="仿宋" w:eastAsia="仿宋" w:hAnsi="仿宋" w:hint="eastAsia"/>
          <w:color w:val="auto"/>
          <w:sz w:val="24"/>
        </w:rPr>
      </w:pPr>
      <w:r>
        <w:rPr>
          <w:rFonts w:ascii="仿宋" w:cs="仿宋" w:eastAsia="仿宋" w:hAnsi="仿宋" w:hint="eastAsia"/>
          <w:color w:val="auto"/>
          <w:sz w:val="24"/>
        </w:rPr>
        <w:t>12.7   因供应商自身原因导致无法及时退还的，采购人或采购代理机构将不承担相应责任。</w:t>
      </w:r>
    </w:p>
    <w:bookmarkStart w:id="96" w:name="_Toc20355"/>
    <w:bookmarkStart w:id="97" w:name="_Toc518923076"/>
    <w:bookmarkStart w:id="98" w:name="_Toc520356157"/>
    <w:bookmarkStart w:id="99" w:name="_Toc11106_WPSOffice_Level2"/>
    <w:bookmarkStart w:id="100" w:name="_Toc4716_WPSOffice_Level2"/>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13.</w:t>
      </w:r>
      <w:bookmarkEnd w:id="96"/>
      <w:bookmarkEnd w:id="97"/>
      <w:bookmarkEnd w:id="98"/>
      <w:r>
        <w:rPr>
          <w:rFonts w:ascii="仿宋" w:cs="仿宋" w:eastAsia="仿宋" w:hAnsi="仿宋" w:hint="default"/>
          <w:color w:val="auto"/>
          <w:u w:val="none"/>
        </w:rPr>
        <w:t xml:space="preserve">     </w:t>
      </w:r>
      <w:r>
        <w:rPr>
          <w:rFonts w:ascii="仿宋" w:cs="仿宋" w:eastAsia="仿宋" w:hAnsi="仿宋" w:hint="eastAsia"/>
          <w:color w:val="auto"/>
          <w:u w:val="none"/>
        </w:rPr>
        <w:t>磋商有效期</w:t>
      </w:r>
      <w:bookmarkEnd w:id="99"/>
      <w:bookmarkEnd w:id="100"/>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13.1</w:t>
      </w:r>
      <w:r>
        <w:rPr>
          <w:rFonts w:ascii="仿宋" w:cs="仿宋" w:eastAsia="仿宋" w:hAnsi="仿宋" w:hint="eastAsia"/>
          <w:color w:val="auto"/>
          <w:sz w:val="24"/>
        </w:rPr>
        <w:tab/>
      </w:r>
      <w:r>
        <w:rPr>
          <w:rFonts w:ascii="仿宋" w:cs="仿宋" w:eastAsia="仿宋" w:hAnsi="仿宋" w:hint="eastAsia"/>
          <w:color w:val="auto"/>
          <w:sz w:val="24"/>
        </w:rPr>
        <w:t>磋商应在</w:t>
      </w:r>
      <w:r>
        <w:rPr>
          <w:rFonts w:ascii="仿宋" w:cs="仿宋" w:eastAsia="仿宋" w:hAnsi="仿宋" w:hint="eastAsia"/>
          <w:color w:val="auto"/>
          <w:sz w:val="24"/>
          <w:u w:val="single"/>
        </w:rPr>
        <w:t>供应商须知资料表</w:t>
      </w:r>
      <w:r>
        <w:rPr>
          <w:rFonts w:ascii="仿宋" w:cs="仿宋" w:eastAsia="仿宋" w:hAnsi="仿宋" w:hint="eastAsia"/>
          <w:color w:val="auto"/>
          <w:sz w:val="24"/>
        </w:rPr>
        <w:t>中规定时间内保持有效。磋商有效期不满足要求的响应，其磋商资格将被认定为</w:t>
      </w:r>
      <w:r>
        <w:rPr>
          <w:rFonts w:ascii="仿宋" w:cs="仿宋" w:eastAsia="仿宋" w:hAnsi="仿宋" w:hint="eastAsia"/>
          <w:b/>
          <w:color w:val="auto"/>
          <w:sz w:val="24"/>
        </w:rPr>
        <w:t>无效</w:t>
      </w:r>
      <w:r>
        <w:rPr>
          <w:rFonts w:ascii="仿宋" w:cs="仿宋" w:eastAsia="仿宋" w:hAnsi="仿宋" w:hint="eastAsia"/>
          <w:color w:val="auto"/>
          <w:sz w:val="24"/>
        </w:rPr>
        <w:t>。</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13.2</w:t>
      </w:r>
      <w:r>
        <w:rPr>
          <w:rFonts w:ascii="仿宋" w:cs="仿宋" w:eastAsia="仿宋" w:hAnsi="仿宋" w:hint="eastAsia"/>
          <w:color w:val="auto"/>
          <w:sz w:val="24"/>
        </w:rPr>
        <w:tab/>
      </w:r>
      <w:r>
        <w:rPr>
          <w:rFonts w:ascii="仿宋" w:cs="仿宋" w:eastAsia="仿宋" w:hAnsi="仿宋" w:hint="eastAsia"/>
          <w:color w:val="auto"/>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bookmarkStart w:id="101" w:name="_Toc520356158"/>
    <w:bookmarkStart w:id="102" w:name="_Toc13034_WPSOffice_Level2"/>
    <w:bookmarkStart w:id="103" w:name="_Toc518923077"/>
    <w:bookmarkStart w:id="104" w:name="_Toc27303"/>
    <w:bookmarkStart w:id="105" w:name="_Toc31308_WPSOffice_Level2"/>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14.响应文件的签署</w:t>
      </w:r>
      <w:bookmarkEnd w:id="101"/>
      <w:r>
        <w:rPr>
          <w:rFonts w:ascii="仿宋" w:cs="仿宋" w:eastAsia="仿宋" w:hAnsi="仿宋" w:hint="eastAsia"/>
          <w:color w:val="auto"/>
          <w:u w:val="none"/>
        </w:rPr>
        <w:t>及规定</w:t>
      </w:r>
      <w:bookmarkEnd w:id="102"/>
      <w:bookmarkEnd w:id="103"/>
      <w:bookmarkEnd w:id="104"/>
      <w:bookmarkEnd w:id="105"/>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14.1</w:t>
      </w:r>
      <w:r>
        <w:rPr>
          <w:rFonts w:ascii="仿宋" w:cs="仿宋" w:eastAsia="仿宋" w:hAnsi="仿宋" w:hint="eastAsia"/>
          <w:color w:val="auto"/>
          <w:sz w:val="24"/>
        </w:rPr>
        <w:tab/>
      </w:r>
      <w:r>
        <w:rPr>
          <w:rFonts w:ascii="仿宋" w:cs="仿宋" w:eastAsia="仿宋" w:hAnsi="仿宋" w:hint="eastAsia"/>
          <w:color w:val="auto"/>
          <w:sz w:val="24"/>
        </w:rPr>
        <w:t>供应商应按</w:t>
      </w:r>
      <w:r>
        <w:rPr>
          <w:rFonts w:ascii="仿宋" w:cs="仿宋" w:eastAsia="仿宋" w:hAnsi="仿宋" w:hint="eastAsia"/>
          <w:color w:val="auto"/>
          <w:sz w:val="24"/>
          <w:u w:val="single"/>
        </w:rPr>
        <w:t>供应商须知资料表</w:t>
      </w:r>
      <w:r>
        <w:rPr>
          <w:rFonts w:ascii="仿宋" w:cs="仿宋" w:eastAsia="仿宋" w:hAnsi="仿宋" w:hint="eastAsia"/>
          <w:color w:val="auto"/>
          <w:sz w:val="24"/>
        </w:rPr>
        <w:t>中的规定，准备和递交响应文件资格证明文件、商务和技术文件正本、副本和电子文档，每份资格证明文件、商务和技术文件封皮须清楚地标明“正本”或“副本”。若正本和副本不符，以正本为准。</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14.2</w:t>
      </w:r>
      <w:r>
        <w:rPr>
          <w:rFonts w:ascii="仿宋" w:cs="仿宋" w:eastAsia="仿宋" w:hAnsi="仿宋" w:hint="eastAsia"/>
          <w:color w:val="auto"/>
          <w:sz w:val="24"/>
        </w:rPr>
        <w:tab/>
      </w:r>
      <w:r>
        <w:rPr>
          <w:rFonts w:ascii="仿宋" w:cs="仿宋" w:eastAsia="仿宋" w:hAnsi="仿宋" w:hint="eastAsia"/>
          <w:color w:val="auto"/>
          <w:sz w:val="24"/>
        </w:rPr>
        <w:t>响应文件的正本需打印或用不褪色墨水书写，并由供应商的法定代表人或其委托代理人按招标文件规定在投标文件上签字并加盖单位印章,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14.3    所有响应文件采用不可拆装的胶订方式装订，否则将被认定为响应无效。</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14.4</w:t>
      </w:r>
      <w:r>
        <w:rPr>
          <w:rFonts w:ascii="仿宋" w:cs="仿宋" w:eastAsia="仿宋" w:hAnsi="仿宋" w:hint="eastAsia"/>
          <w:color w:val="auto"/>
          <w:sz w:val="24"/>
        </w:rPr>
        <w:tab/>
      </w:r>
      <w:r>
        <w:rPr>
          <w:rFonts w:ascii="仿宋" w:cs="仿宋" w:eastAsia="仿宋" w:hAnsi="仿宋" w:hint="eastAsia"/>
          <w:color w:val="auto"/>
          <w:sz w:val="24"/>
        </w:rPr>
        <w:t>响应文件因字迹潦草、表达不清或装订不当所引起的后果由供应商负责。</w:t>
      </w:r>
    </w:p>
    <w:bookmarkStart w:id="106" w:name="_Toc518923078"/>
    <w:bookmarkStart w:id="107" w:name="_Toc9633"/>
    <w:bookmarkStart w:id="108" w:name="_Toc22303"/>
    <w:bookmarkStart w:id="109" w:name="_Toc216582808"/>
    <w:bookmarkStart w:id="110" w:name="_Toc520356159"/>
    <w:bookmarkStart w:id="111" w:name="_Toc30674_WPSOffice_Level1"/>
    <w:p>
      <w:pPr>
        <w:pStyle w:val="style2"/>
        <w:pageBreakBefore w:val="false"/>
        <w:kinsoku/>
        <w:wordWrap/>
        <w:overflowPunct/>
        <w:topLinePunct w:val="false"/>
        <w:bidi w:val="false"/>
        <w:spacing w:before="0" w:lineRule="exact" w:line="400"/>
        <w:ind w:left="1079" w:leftChars="257" w:hanging="540"/>
        <w:textAlignment w:val="auto"/>
        <w:rPr>
          <w:rFonts w:ascii="仿宋" w:cs="仿宋" w:eastAsia="仿宋" w:hAnsi="仿宋" w:hint="eastAsia"/>
          <w:color w:val="auto"/>
        </w:rPr>
      </w:pPr>
      <w:r>
        <w:rPr>
          <w:rFonts w:ascii="仿宋" w:cs="仿宋" w:eastAsia="仿宋" w:hAnsi="仿宋" w:hint="eastAsia"/>
          <w:color w:val="auto"/>
          <w:sz w:val="24"/>
        </w:rPr>
        <w:t>四 响应文件的递交</w:t>
      </w:r>
      <w:bookmarkEnd w:id="106"/>
      <w:bookmarkEnd w:id="107"/>
      <w:bookmarkEnd w:id="108"/>
      <w:bookmarkEnd w:id="109"/>
      <w:bookmarkEnd w:id="110"/>
      <w:bookmarkEnd w:id="111"/>
    </w:p>
    <w:bookmarkStart w:id="112" w:name="_Toc13247"/>
    <w:bookmarkStart w:id="113" w:name="_Toc22654_WPSOffice_Level2"/>
    <w:bookmarkStart w:id="114" w:name="_Toc24004_WPSOffice_Level2"/>
    <w:bookmarkStart w:id="115" w:name="_Toc520356160"/>
    <w:bookmarkStart w:id="116" w:name="_Toc518923079"/>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15.响应文件的密封和标记</w:t>
      </w:r>
      <w:bookmarkEnd w:id="112"/>
      <w:bookmarkEnd w:id="113"/>
      <w:bookmarkEnd w:id="114"/>
      <w:bookmarkEnd w:id="115"/>
      <w:bookmarkEnd w:id="116"/>
    </w:p>
    <w:p>
      <w:pPr>
        <w:pStyle w:val="style3"/>
        <w:keepNext/>
        <w:keepLines/>
        <w:pageBreakBefore w:val="false"/>
        <w:widowControl w:val="false"/>
        <w:kinsoku/>
        <w:wordWrap/>
        <w:overflowPunct/>
        <w:topLinePunct w:val="false"/>
        <w:autoSpaceDE w:val="false"/>
        <w:autoSpaceDN w:val="false"/>
        <w:bidi w:val="false"/>
        <w:adjustRightInd w:val="false"/>
        <w:snapToGrid/>
        <w:spacing w:before="0" w:after="0" w:lineRule="exact" w:line="400"/>
        <w:ind w:left="0" w:hanging="720" w:hangingChars="300"/>
        <w:textAlignment w:val="auto"/>
        <w:rPr>
          <w:rFonts w:ascii="仿宋" w:cs="仿宋" w:eastAsia="仿宋" w:hAnsi="仿宋" w:hint="eastAsia"/>
          <w:color w:val="auto"/>
          <w:kern w:val="2"/>
          <w:sz w:val="24"/>
          <w:szCs w:val="24"/>
          <w:u w:val="single"/>
          <w:lang w:val="en-US" w:bidi="ar-SA" w:eastAsia="zh-CN"/>
        </w:rPr>
      </w:pPr>
      <w:r>
        <w:rPr>
          <w:rFonts w:ascii="仿宋" w:cs="仿宋" w:eastAsia="仿宋" w:hAnsi="仿宋" w:hint="eastAsia"/>
          <w:color w:val="auto"/>
          <w:sz w:val="24"/>
          <w:u w:val="none"/>
        </w:rPr>
        <w:t xml:space="preserve">15.1   </w:t>
      </w:r>
      <w:r>
        <w:rPr>
          <w:rFonts w:ascii="仿宋" w:cs="仿宋" w:eastAsia="仿宋" w:hAnsi="仿宋" w:hint="eastAsia"/>
          <w:b w:val="false"/>
          <w:bCs/>
          <w:color w:val="auto"/>
          <w:sz w:val="24"/>
          <w:u w:val="none"/>
        </w:rPr>
        <w:t>响应文件的上传：</w:t>
      </w:r>
      <w:r>
        <w:rPr>
          <w:rFonts w:ascii="仿宋" w:cs="仿宋" w:eastAsia="仿宋" w:hAnsi="仿宋" w:hint="eastAsia"/>
          <w:color w:val="auto"/>
          <w:kern w:val="2"/>
          <w:sz w:val="24"/>
          <w:szCs w:val="24"/>
          <w:u w:val="single"/>
          <w:lang w:val="en-US" w:bidi="ar-SA" w:eastAsia="zh-CN"/>
        </w:rPr>
        <w:t>供应商须在响应文件递交截止时间前完成在系统上递交电子响应文件。供应商的电子响应文件是经过CA证书加密后上传提交的，任何单位或个人均无法在响应文件递交截止(即开标时间)之前查看或篡改，不存在泄密风险。（严格按照政采云电子投标流程制作并上传电子响应文件）。</w:t>
      </w:r>
    </w:p>
    <w:p>
      <w:pPr>
        <w:pStyle w:val="style3"/>
        <w:spacing w:before="0" w:after="0" w:lineRule="atLeast" w:line="240"/>
        <w:ind w:left="720" w:hanging="720" w:hangingChars="300"/>
        <w:rPr>
          <w:rFonts w:ascii="仿宋" w:cs="仿宋" w:eastAsia="仿宋" w:hAnsi="仿宋" w:hint="eastAsia"/>
          <w:b w:val="false"/>
          <w:bCs/>
          <w:color w:val="auto"/>
          <w:sz w:val="24"/>
          <w:u w:val="none"/>
        </w:rPr>
      </w:pPr>
      <w:r>
        <w:rPr>
          <w:rFonts w:ascii="仿宋" w:cs="仿宋" w:eastAsia="仿宋" w:hAnsi="仿宋" w:hint="eastAsia"/>
          <w:color w:val="auto"/>
          <w:sz w:val="24"/>
          <w:u w:val="none"/>
        </w:rPr>
        <w:t xml:space="preserve">15.2  </w:t>
      </w:r>
      <w:bookmarkStart w:id="117" w:name="_Toc31614"/>
      <w:bookmarkStart w:id="118" w:name="_Toc19985"/>
      <w:r>
        <w:rPr>
          <w:rFonts w:ascii="仿宋" w:cs="仿宋" w:eastAsia="仿宋" w:hAnsi="仿宋" w:hint="eastAsia"/>
          <w:b w:val="false"/>
          <w:bCs/>
          <w:color w:val="auto"/>
          <w:sz w:val="24"/>
          <w:u w:val="none"/>
        </w:rPr>
        <w:t>响应文件的签署及规定：</w:t>
      </w:r>
    </w:p>
    <w:p>
      <w:pPr>
        <w:pStyle w:val="style3"/>
        <w:spacing w:before="0" w:after="0" w:lineRule="atLeast" w:line="240"/>
        <w:ind w:left="718" w:leftChars="342" w:firstLine="0" w:firstLineChars="0"/>
        <w:rPr>
          <w:rFonts w:ascii="仿宋" w:cs="仿宋" w:eastAsia="仿宋" w:hAnsi="仿宋" w:hint="eastAsia"/>
          <w:color w:val="auto"/>
          <w:sz w:val="24"/>
          <w:u w:val="none"/>
        </w:rPr>
      </w:pPr>
      <w:r>
        <w:rPr>
          <w:rFonts w:ascii="仿宋" w:cs="仿宋" w:eastAsia="仿宋" w:hAnsi="仿宋" w:hint="eastAsia"/>
          <w:color w:val="auto"/>
          <w:kern w:val="2"/>
          <w:sz w:val="24"/>
          <w:szCs w:val="24"/>
          <w:u w:val="none"/>
          <w:lang w:val="en-US" w:bidi="ar-SA" w:eastAsia="zh-CN"/>
        </w:rPr>
        <w:t>磋商文件中凡出现要求供应商单位落款的地方应盖单位公章且出现法定代表人签字的地方应由法定代表人或其授权代理人签字或加盖法人章。</w:t>
      </w:r>
      <w:bookmarkEnd w:id="117"/>
      <w:bookmarkEnd w:id="118"/>
    </w:p>
    <w:bookmarkStart w:id="119" w:name="_Toc518923080"/>
    <w:bookmarkStart w:id="120" w:name="_Toc14358_WPSOffice_Level2"/>
    <w:bookmarkStart w:id="121" w:name="_Toc178_WPSOffice_Level2"/>
    <w:bookmarkStart w:id="122" w:name="_Toc25787"/>
    <w:bookmarkStart w:id="123" w:name="_Toc520356161"/>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16.</w:t>
      </w:r>
      <w:r>
        <w:rPr>
          <w:rFonts w:ascii="仿宋" w:cs="仿宋" w:eastAsia="仿宋" w:hAnsi="仿宋" w:hint="eastAsia"/>
          <w:color w:val="auto"/>
          <w:u w:val="none"/>
          <w:lang w:val="en-US" w:eastAsia="zh-CN"/>
        </w:rPr>
        <w:t>投标</w:t>
      </w:r>
      <w:r>
        <w:rPr>
          <w:rFonts w:ascii="仿宋" w:cs="仿宋" w:eastAsia="仿宋" w:hAnsi="仿宋" w:hint="eastAsia"/>
          <w:color w:val="auto"/>
          <w:u w:val="none"/>
        </w:rPr>
        <w:t>截止</w:t>
      </w:r>
      <w:bookmarkEnd w:id="119"/>
      <w:bookmarkEnd w:id="120"/>
      <w:bookmarkEnd w:id="121"/>
      <w:bookmarkEnd w:id="122"/>
      <w:bookmarkEnd w:id="123"/>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left="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16.1</w:t>
      </w:r>
      <w:r>
        <w:rPr>
          <w:rFonts w:ascii="仿宋" w:cs="仿宋" w:eastAsia="仿宋" w:hAnsi="仿宋" w:hint="eastAsia"/>
          <w:color w:val="auto"/>
          <w:sz w:val="24"/>
        </w:rPr>
        <w:tab/>
      </w:r>
      <w:r>
        <w:rPr>
          <w:rFonts w:ascii="仿宋" w:cs="仿宋" w:eastAsia="仿宋" w:hAnsi="仿宋" w:hint="eastAsia"/>
          <w:b/>
          <w:bCs/>
          <w:color w:val="auto"/>
          <w:sz w:val="24"/>
          <w:u w:val="single"/>
          <w:lang w:eastAsia="zh-CN"/>
        </w:rPr>
        <w:t>供应商</w:t>
      </w:r>
      <w:r>
        <w:rPr>
          <w:rFonts w:ascii="仿宋" w:cs="仿宋" w:eastAsia="仿宋" w:hAnsi="仿宋" w:hint="eastAsia"/>
          <w:b/>
          <w:bCs/>
          <w:color w:val="auto"/>
          <w:sz w:val="24"/>
          <w:u w:val="single"/>
        </w:rPr>
        <w:t>应在</w:t>
      </w:r>
      <w:r>
        <w:rPr>
          <w:rFonts w:ascii="仿宋" w:cs="仿宋" w:eastAsia="仿宋" w:hAnsi="仿宋" w:hint="eastAsia"/>
          <w:b/>
          <w:bCs/>
          <w:color w:val="auto"/>
          <w:sz w:val="24"/>
          <w:u w:val="single"/>
          <w:lang w:eastAsia="zh-CN"/>
        </w:rPr>
        <w:t>供应商须知资料表</w:t>
      </w:r>
      <w:r>
        <w:rPr>
          <w:rFonts w:ascii="仿宋" w:cs="仿宋" w:eastAsia="仿宋" w:hAnsi="仿宋" w:hint="eastAsia"/>
          <w:b/>
          <w:bCs/>
          <w:color w:val="auto"/>
          <w:sz w:val="24"/>
          <w:u w:val="single"/>
        </w:rPr>
        <w:t>中规定的截止时间前，完成在系统上递交电子响应文件。供应商的电子响应文件是经过CA证书加密后上传提交的，任何单位或个人均无法在响应文件递交截止(即开标时间)之前查看或篡改，不存在泄密风险。（严格按照政采云电子投标流程制作并上传电子响应文件）</w:t>
      </w:r>
      <w:r>
        <w:rPr>
          <w:rFonts w:ascii="仿宋" w:cs="仿宋" w:eastAsia="仿宋" w:hAnsi="仿宋" w:hint="eastAsia"/>
          <w:color w:val="auto"/>
          <w:sz w:val="24"/>
          <w:u w:val="single"/>
        </w:rPr>
        <w:t>。</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16.2</w:t>
      </w:r>
      <w:r>
        <w:rPr>
          <w:rFonts w:ascii="仿宋" w:cs="仿宋" w:eastAsia="仿宋" w:hAnsi="仿宋" w:hint="eastAsia"/>
          <w:color w:val="auto"/>
          <w:sz w:val="24"/>
        </w:rPr>
        <w:tab/>
      </w:r>
      <w:r>
        <w:rPr>
          <w:rFonts w:ascii="仿宋" w:cs="仿宋" w:eastAsia="仿宋" w:hAnsi="仿宋" w:hint="eastAsia"/>
          <w:color w:val="auto"/>
          <w:sz w:val="24"/>
        </w:rPr>
        <w:t>采购人和采购代理机构有权按本须知的规定，延迟响应文件递交截止时间。在此情况下，采购人、采购代理机构和供应商受响应文件递交截止时间制约的所有权利和义务均应延长至新的截止时间。</w:t>
      </w:r>
    </w:p>
    <w:bookmarkStart w:id="124" w:name="_Toc13921"/>
    <w:bookmarkStart w:id="125" w:name="_Toc518923081"/>
    <w:bookmarkStart w:id="126" w:name="_Toc520356162"/>
    <w:bookmarkStart w:id="127" w:name="_Toc17985_WPSOffice_Level2"/>
    <w:bookmarkStart w:id="128" w:name="_Toc26522_WPSOffice_Level2"/>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17.响应文件的接收、修改与撤回</w:t>
      </w:r>
      <w:bookmarkEnd w:id="124"/>
      <w:bookmarkEnd w:id="125"/>
      <w:bookmarkEnd w:id="126"/>
      <w:bookmarkEnd w:id="127"/>
      <w:bookmarkEnd w:id="128"/>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b/>
          <w:color w:val="auto"/>
        </w:rPr>
      </w:pPr>
      <w:r>
        <w:rPr>
          <w:rFonts w:ascii="仿宋" w:cs="仿宋" w:eastAsia="仿宋" w:hAnsi="仿宋" w:hint="eastAsia"/>
          <w:color w:val="auto"/>
          <w:sz w:val="24"/>
        </w:rPr>
        <w:t>17.1   在响应文件递交截止时间后送达响应文件的，采购人和采购代理机构将拒绝接收。</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17.2</w:t>
      </w:r>
      <w:r>
        <w:rPr>
          <w:rFonts w:ascii="仿宋" w:cs="仿宋" w:eastAsia="仿宋" w:hAnsi="仿宋" w:hint="eastAsia"/>
          <w:color w:val="auto"/>
          <w:sz w:val="24"/>
        </w:rPr>
        <w:tab/>
      </w:r>
      <w:r>
        <w:rPr>
          <w:rFonts w:ascii="仿宋" w:cs="仿宋" w:eastAsia="仿宋" w:hAnsi="仿宋" w:hint="eastAsia"/>
          <w:color w:val="auto"/>
          <w:sz w:val="24"/>
        </w:rPr>
        <w:t>采购人或者采购代理机构收到响应文件后，应当如实记载响应文件的送达时间和密封情况，并向供应商出具以下签收回执。</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pStyle w:val="style0"/>
        <w:pageBreakBefore w:val="false"/>
        <w:kinsoku/>
        <w:wordWrap/>
        <w:overflowPunct/>
        <w:topLinePunct w:val="false"/>
        <w:bidi w:val="false"/>
        <w:spacing w:lineRule="exact" w:line="400"/>
        <w:ind w:left="735" w:leftChars="350" w:firstLine="120" w:firstLineChars="50"/>
        <w:textAlignment w:val="auto"/>
        <w:rPr>
          <w:rFonts w:ascii="仿宋" w:cs="仿宋" w:eastAsia="仿宋" w:hAnsi="仿宋" w:hint="eastAsia"/>
          <w:color w:val="auto"/>
          <w:sz w:val="24"/>
        </w:rPr>
      </w:pPr>
      <w:r>
        <w:rPr>
          <w:rFonts w:ascii="仿宋" w:cs="仿宋" w:eastAsia="仿宋" w:hAnsi="仿宋" w:hint="eastAsia"/>
          <w:color w:val="auto"/>
          <w:sz w:val="24"/>
        </w:rPr>
        <w:t>采购人和采购代理机构将予以接收，并视为响应文件的组成部分。</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17.4</w:t>
      </w:r>
      <w:r>
        <w:rPr>
          <w:rFonts w:ascii="仿宋" w:cs="仿宋" w:eastAsia="仿宋" w:hAnsi="仿宋" w:hint="eastAsia"/>
          <w:color w:val="auto"/>
          <w:sz w:val="24"/>
        </w:rPr>
        <w:tab/>
      </w:r>
      <w:r>
        <w:rPr>
          <w:rFonts w:ascii="仿宋" w:cs="仿宋" w:eastAsia="仿宋" w:hAnsi="仿宋" w:hint="eastAsia"/>
          <w:color w:val="auto"/>
          <w:sz w:val="24"/>
        </w:rPr>
        <w:t>在响应文件递交截止期之后，采购人和采购代理机构不接受供应商主动对其响应文件做任何修改。</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17.5</w:t>
      </w:r>
      <w:r>
        <w:rPr>
          <w:rFonts w:ascii="仿宋" w:cs="仿宋" w:eastAsia="仿宋" w:hAnsi="仿宋" w:hint="eastAsia"/>
          <w:color w:val="auto"/>
          <w:sz w:val="24"/>
        </w:rPr>
        <w:tab/>
      </w:r>
      <w:r>
        <w:rPr>
          <w:rFonts w:ascii="仿宋" w:cs="仿宋" w:eastAsia="仿宋" w:hAnsi="仿宋" w:hint="eastAsia"/>
          <w:color w:val="auto"/>
          <w:sz w:val="24"/>
        </w:rPr>
        <w:t>采购人和采购代理机构对所接收响应文件概不退回。</w:t>
      </w:r>
      <w:bookmarkStart w:id="129" w:name="_Toc10257"/>
      <w:bookmarkStart w:id="130" w:name="_Toc216582809"/>
      <w:bookmarkStart w:id="131" w:name="_Toc520356163"/>
      <w:bookmarkStart w:id="132" w:name="_Toc518923082"/>
    </w:p>
    <w:bookmarkStart w:id="133" w:name="_Toc6601_WPSOffice_Level1"/>
    <w:bookmarkStart w:id="134" w:name="_Toc5445"/>
    <w:p>
      <w:pPr>
        <w:pStyle w:val="style2"/>
        <w:pageBreakBefore w:val="false"/>
        <w:kinsoku/>
        <w:wordWrap/>
        <w:overflowPunct/>
        <w:topLinePunct w:val="false"/>
        <w:bidi w:val="false"/>
        <w:spacing w:before="0" w:lineRule="exact" w:line="400"/>
        <w:ind w:left="1079" w:leftChars="257" w:hanging="540"/>
        <w:textAlignment w:val="auto"/>
        <w:rPr>
          <w:rFonts w:ascii="仿宋" w:cs="仿宋" w:eastAsia="仿宋" w:hAnsi="仿宋" w:hint="eastAsia"/>
          <w:color w:val="auto"/>
        </w:rPr>
      </w:pPr>
      <w:r>
        <w:rPr>
          <w:rFonts w:ascii="仿宋" w:cs="仿宋" w:eastAsia="仿宋" w:hAnsi="仿宋" w:hint="eastAsia"/>
          <w:color w:val="auto"/>
          <w:sz w:val="24"/>
        </w:rPr>
        <w:t>五 磋商开启及</w:t>
      </w:r>
      <w:bookmarkEnd w:id="129"/>
      <w:bookmarkEnd w:id="130"/>
      <w:bookmarkEnd w:id="131"/>
      <w:bookmarkEnd w:id="132"/>
      <w:r>
        <w:rPr>
          <w:rFonts w:ascii="仿宋" w:cs="仿宋" w:eastAsia="仿宋" w:hAnsi="仿宋" w:hint="eastAsia"/>
          <w:color w:val="auto"/>
          <w:sz w:val="24"/>
        </w:rPr>
        <w:t>评审</w:t>
      </w:r>
      <w:bookmarkEnd w:id="133"/>
      <w:bookmarkEnd w:id="134"/>
    </w:p>
    <w:bookmarkStart w:id="135" w:name="_Toc8653"/>
    <w:bookmarkStart w:id="136" w:name="_Toc520356164"/>
    <w:bookmarkStart w:id="137" w:name="_Toc518923083"/>
    <w:bookmarkStart w:id="138" w:name="_Toc13011_WPSOffice_Level2"/>
    <w:bookmarkStart w:id="139" w:name="_Toc32308_WPSOffice_Level2"/>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18.</w:t>
      </w:r>
      <w:bookmarkEnd w:id="135"/>
      <w:bookmarkEnd w:id="136"/>
      <w:bookmarkEnd w:id="137"/>
      <w:r>
        <w:rPr>
          <w:rFonts w:ascii="仿宋" w:cs="仿宋" w:eastAsia="仿宋" w:hAnsi="仿宋" w:hint="eastAsia"/>
          <w:color w:val="auto"/>
          <w:u w:val="none"/>
        </w:rPr>
        <w:t>磋商开启</w:t>
      </w:r>
      <w:bookmarkEnd w:id="138"/>
      <w:bookmarkEnd w:id="139"/>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18.1</w:t>
      </w:r>
      <w:r>
        <w:rPr>
          <w:rFonts w:ascii="仿宋" w:cs="仿宋" w:eastAsia="仿宋" w:hAnsi="仿宋" w:hint="eastAsia"/>
          <w:color w:val="auto"/>
          <w:sz w:val="24"/>
        </w:rPr>
        <w:tab/>
      </w:r>
      <w:r>
        <w:rPr>
          <w:rFonts w:ascii="仿宋" w:cs="仿宋" w:eastAsia="仿宋" w:hAnsi="仿宋" w:hint="eastAsia"/>
          <w:color w:val="auto"/>
          <w:sz w:val="24"/>
        </w:rPr>
        <w:t>采购人和采购代理机构将按</w:t>
      </w:r>
      <w:r>
        <w:rPr>
          <w:rFonts w:ascii="仿宋" w:cs="仿宋" w:eastAsia="仿宋" w:hAnsi="仿宋" w:hint="eastAsia"/>
          <w:color w:val="auto"/>
          <w:sz w:val="24"/>
          <w:u w:val="single"/>
        </w:rPr>
        <w:t>供应商须知资料表</w:t>
      </w:r>
      <w:r>
        <w:rPr>
          <w:rFonts w:ascii="仿宋" w:cs="仿宋" w:eastAsia="仿宋" w:hAnsi="仿宋" w:hint="eastAsia"/>
          <w:color w:val="auto"/>
          <w:sz w:val="24"/>
        </w:rPr>
        <w:t>中规定的磋商开启时间和地点组织公开磋商开启并邀请所有供应商代表参加。</w:t>
      </w:r>
    </w:p>
    <w:p>
      <w:pPr>
        <w:pStyle w:val="style0"/>
        <w:pageBreakBefore w:val="false"/>
        <w:kinsoku/>
        <w:wordWrap/>
        <w:overflowPunct/>
        <w:topLinePunct w:val="false"/>
        <w:bidi w:val="false"/>
        <w:spacing w:lineRule="exact" w:line="400"/>
        <w:ind w:firstLine="960" w:firstLineChars="400"/>
        <w:textAlignment w:val="auto"/>
        <w:rPr>
          <w:rFonts w:ascii="仿宋" w:cs="仿宋" w:eastAsia="仿宋" w:hAnsi="仿宋" w:hint="eastAsia"/>
          <w:color w:val="auto"/>
          <w:sz w:val="24"/>
        </w:rPr>
      </w:pPr>
      <w:r>
        <w:rPr>
          <w:rFonts w:ascii="仿宋" w:cs="仿宋" w:eastAsia="仿宋" w:hAnsi="仿宋" w:hint="eastAsia"/>
          <w:color w:val="auto"/>
          <w:sz w:val="24"/>
        </w:rPr>
        <w:t>供应商不足3家的，不得磋商开启。</w:t>
      </w:r>
    </w:p>
    <w:p>
      <w:pPr>
        <w:pStyle w:val="style0"/>
        <w:pageBreakBefore w:val="false"/>
        <w:kinsoku/>
        <w:wordWrap/>
        <w:overflowPunct/>
        <w:topLinePunct w:val="false"/>
        <w:bidi w:val="false"/>
        <w:spacing w:lineRule="exact" w:line="400"/>
        <w:ind w:left="960" w:hanging="960" w:hangingChars="400"/>
        <w:textAlignment w:val="auto"/>
        <w:rPr>
          <w:rFonts w:ascii="仿宋" w:cs="仿宋" w:eastAsia="仿宋" w:hAnsi="仿宋" w:hint="eastAsia"/>
          <w:color w:val="auto"/>
          <w:sz w:val="24"/>
        </w:rPr>
      </w:pPr>
      <w:r>
        <w:rPr>
          <w:rFonts w:ascii="仿宋" w:cs="仿宋" w:eastAsia="仿宋" w:hAnsi="仿宋" w:hint="eastAsia"/>
          <w:color w:val="auto"/>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pStyle w:val="style0"/>
        <w:pageBreakBefore w:val="false"/>
        <w:kinsoku/>
        <w:wordWrap/>
        <w:overflowPunct/>
        <w:topLinePunct w:val="false"/>
        <w:bidi w:val="false"/>
        <w:spacing w:lineRule="exact" w:line="400"/>
        <w:ind w:left="1078" w:leftChars="428" w:hanging="180" w:hangingChars="75"/>
        <w:textAlignment w:val="auto"/>
        <w:rPr>
          <w:rFonts w:ascii="仿宋" w:cs="仿宋" w:eastAsia="仿宋" w:hAnsi="仿宋" w:hint="eastAsia"/>
          <w:color w:val="auto"/>
          <w:sz w:val="24"/>
        </w:rPr>
      </w:pPr>
      <w:r>
        <w:rPr>
          <w:rFonts w:ascii="仿宋" w:cs="仿宋" w:eastAsia="仿宋" w:hAnsi="仿宋" w:hint="eastAsia"/>
          <w:color w:val="auto"/>
          <w:sz w:val="24"/>
        </w:rPr>
        <w:t>未宣读报价价格、价格折扣等实质内容，评审时不予承认。</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18.3    采购人或采购代理机构将对磋商开启过程进行记录</w:t>
      </w:r>
      <w:bookmarkStart w:id="140" w:name="_Toc520356165"/>
      <w:r>
        <w:rPr>
          <w:rFonts w:ascii="仿宋" w:cs="仿宋" w:eastAsia="仿宋" w:hAnsi="仿宋" w:hint="eastAsia"/>
          <w:color w:val="auto"/>
          <w:sz w:val="24"/>
        </w:rPr>
        <w:t>，由参加磋商开启的各供应商代表和相关工作人员签字确认，并存档备查。</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18.4    供应商代表对磋商开启过程和磋商开启记录有疑义，以及认为采购人、采购代理机构相关工作人员有需要回避的情形的，应当场提出询问或者回避申请。</w:t>
      </w:r>
    </w:p>
    <w:bookmarkStart w:id="141" w:name="_Toc4350_WPSOffice_Level2"/>
    <w:bookmarkStart w:id="142" w:name="_Toc518923084"/>
    <w:bookmarkStart w:id="143" w:name="_Toc21320_WPSOffice_Level2"/>
    <w:bookmarkStart w:id="144" w:name="_Toc34"/>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19</w:t>
      </w:r>
      <w:bookmarkEnd w:id="140"/>
      <w:r>
        <w:rPr>
          <w:rFonts w:ascii="仿宋" w:cs="仿宋" w:eastAsia="仿宋" w:hAnsi="仿宋" w:hint="eastAsia"/>
          <w:color w:val="auto"/>
          <w:u w:val="none"/>
        </w:rPr>
        <w:t>.资格审查及组建评审委员会</w:t>
      </w:r>
      <w:bookmarkEnd w:id="141"/>
      <w:bookmarkEnd w:id="142"/>
      <w:bookmarkEnd w:id="143"/>
      <w:bookmarkEnd w:id="144"/>
    </w:p>
    <w:p>
      <w:pPr>
        <w:pStyle w:val="style0"/>
        <w:pageBreakBefore w:val="false"/>
        <w:kinsoku/>
        <w:wordWrap/>
        <w:overflowPunct/>
        <w:topLinePunct w:val="false"/>
        <w:bidi w:val="false"/>
        <w:spacing w:lineRule="exact" w:line="400"/>
        <w:ind w:left="960" w:hanging="960" w:hangingChars="400"/>
        <w:textAlignment w:val="auto"/>
        <w:rPr>
          <w:rFonts w:ascii="仿宋" w:cs="仿宋" w:eastAsia="仿宋" w:hAnsi="仿宋" w:hint="eastAsia"/>
          <w:color w:val="auto"/>
          <w:sz w:val="24"/>
        </w:rPr>
      </w:pPr>
      <w:r>
        <w:rPr>
          <w:rFonts w:ascii="仿宋" w:cs="仿宋" w:eastAsia="仿宋" w:hAnsi="仿宋" w:hint="eastAsia"/>
          <w:color w:val="auto"/>
          <w:sz w:val="24"/>
        </w:rPr>
        <w:t>19.1    采购人或采购代理机构依据法律法规和磋商文件中规定的内容，对供应商的资格进行审查。未通过资格审查的供应商不进入评审；进入评审的供应商不足3家的，不得评审。</w:t>
      </w:r>
    </w:p>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b/>
          <w:bCs/>
          <w:color w:val="auto"/>
          <w:sz w:val="24"/>
        </w:rPr>
      </w:pPr>
      <w:r>
        <w:rPr>
          <w:rFonts w:ascii="仿宋" w:cs="仿宋" w:eastAsia="仿宋" w:hAnsi="仿宋" w:hint="eastAsia"/>
          <w:b/>
          <w:bCs/>
          <w:color w:val="auto"/>
          <w:sz w:val="24"/>
        </w:rPr>
        <w:t>本项目现场磋商开启必须提供的证件：详见第三章资格审查表。</w:t>
      </w:r>
    </w:p>
    <w:p>
      <w:pPr>
        <w:pStyle w:val="style0"/>
        <w:pageBreakBefore w:val="false"/>
        <w:kinsoku/>
        <w:wordWrap/>
        <w:overflowPunct/>
        <w:topLinePunct w:val="false"/>
        <w:bidi w:val="false"/>
        <w:spacing w:lineRule="exact" w:line="400"/>
        <w:ind w:left="960" w:hanging="960" w:hangingChars="400"/>
        <w:textAlignment w:val="auto"/>
        <w:rPr>
          <w:rFonts w:ascii="仿宋" w:cs="仿宋" w:eastAsia="仿宋" w:hAnsi="仿宋" w:hint="eastAsia"/>
          <w:color w:val="auto"/>
          <w:sz w:val="24"/>
        </w:rPr>
      </w:pPr>
      <w:r>
        <w:rPr>
          <w:rFonts w:ascii="仿宋" w:cs="仿宋" w:eastAsia="仿宋" w:hAnsi="仿宋" w:hint="eastAsia"/>
          <w:color w:val="auto"/>
          <w:sz w:val="24"/>
        </w:rPr>
        <w:t>19.2.1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pStyle w:val="style0"/>
        <w:pageBreakBefore w:val="false"/>
        <w:kinsoku/>
        <w:wordWrap/>
        <w:overflowPunct/>
        <w:topLinePunct w:val="false"/>
        <w:bidi w:val="false"/>
        <w:spacing w:lineRule="exact" w:line="400"/>
        <w:ind w:left="957" w:leftChars="456" w:firstLine="0" w:firstLineChars="0"/>
        <w:textAlignment w:val="auto"/>
        <w:rPr>
          <w:rFonts w:ascii="仿宋" w:cs="仿宋" w:eastAsia="仿宋" w:hAnsi="仿宋" w:hint="eastAsia"/>
          <w:color w:val="auto"/>
          <w:sz w:val="24"/>
        </w:rPr>
      </w:pPr>
      <w:r>
        <w:rPr>
          <w:rFonts w:ascii="仿宋" w:cs="仿宋" w:eastAsia="仿宋" w:hAnsi="仿宋" w:hint="eastAsia"/>
          <w:color w:val="auto"/>
          <w:sz w:val="24"/>
        </w:rPr>
        <w:t>以联合体形式参加投标的，联合体任何成员存在以上不良信用记录的，联合体投标将被认定为投标无效。</w:t>
      </w:r>
    </w:p>
    <w:p>
      <w:pPr>
        <w:pStyle w:val="style0"/>
        <w:pageBreakBefore w:val="false"/>
        <w:kinsoku/>
        <w:wordWrap/>
        <w:overflowPunct/>
        <w:topLinePunct w:val="false"/>
        <w:bidi w:val="false"/>
        <w:spacing w:lineRule="exact" w:line="400"/>
        <w:ind w:left="960" w:hanging="960" w:hangingChars="400"/>
        <w:textAlignment w:val="auto"/>
        <w:rPr>
          <w:rFonts w:ascii="仿宋" w:cs="仿宋" w:eastAsia="仿宋" w:hAnsi="仿宋" w:hint="eastAsia"/>
          <w:color w:val="auto"/>
          <w:sz w:val="24"/>
        </w:rPr>
      </w:pPr>
      <w:r>
        <w:rPr>
          <w:rFonts w:ascii="仿宋" w:cs="仿宋" w:eastAsia="仿宋" w:hAnsi="仿宋" w:hint="eastAsia"/>
          <w:color w:val="auto"/>
          <w:sz w:val="24"/>
        </w:rPr>
        <w:t>19.2.2 查询及记录方式：采购人或采购代理机构经办人将查询网页打印、签字并存档备查。供应商不良信用记录以采购人或采购代理机构查询结果为准。</w:t>
      </w:r>
    </w:p>
    <w:p>
      <w:pPr>
        <w:pStyle w:val="style28"/>
        <w:pageBreakBefore w:val="false"/>
        <w:kinsoku/>
        <w:wordWrap/>
        <w:overflowPunct/>
        <w:topLinePunct w:val="false"/>
        <w:bidi w:val="false"/>
        <w:spacing w:lineRule="exact" w:line="400"/>
        <w:ind w:left="957" w:leftChars="456" w:firstLine="0" w:firstLineChars="0"/>
        <w:jc w:val="both"/>
        <w:textAlignment w:val="auto"/>
        <w:rPr>
          <w:rFonts w:ascii="仿宋" w:cs="仿宋" w:eastAsia="仿宋" w:hAnsi="仿宋" w:hint="eastAsia"/>
          <w:color w:val="auto"/>
        </w:rPr>
      </w:pPr>
      <w:r>
        <w:rPr>
          <w:rFonts w:ascii="仿宋" w:cs="仿宋" w:eastAsia="仿宋" w:hAnsi="仿宋" w:hint="eastAsia"/>
          <w:color w:val="auto"/>
        </w:rPr>
        <w:t>在本磋商文件规定的查询时间之后，网站信息发生的任何变更均不再作为评审依据。</w:t>
      </w:r>
    </w:p>
    <w:p>
      <w:pPr>
        <w:pStyle w:val="style28"/>
        <w:pageBreakBefore w:val="false"/>
        <w:kinsoku/>
        <w:wordWrap/>
        <w:overflowPunct/>
        <w:topLinePunct w:val="false"/>
        <w:bidi w:val="false"/>
        <w:spacing w:lineRule="exact" w:line="400"/>
        <w:ind w:left="957" w:leftChars="456" w:firstLine="0" w:firstLineChars="0"/>
        <w:jc w:val="both"/>
        <w:textAlignment w:val="auto"/>
        <w:rPr>
          <w:rFonts w:ascii="仿宋" w:cs="仿宋" w:eastAsia="仿宋" w:hAnsi="仿宋" w:hint="eastAsia"/>
          <w:color w:val="auto"/>
        </w:rPr>
      </w:pPr>
      <w:r>
        <w:rPr>
          <w:rFonts w:ascii="仿宋" w:cs="仿宋" w:eastAsia="仿宋" w:hAnsi="仿宋" w:hint="eastAsia"/>
          <w:color w:val="auto"/>
        </w:rPr>
        <w:t>供应商自行提供的与网站信息不一致的其他证明材料亦不作为资格审查的依据。</w:t>
      </w:r>
    </w:p>
    <w:p>
      <w:pPr>
        <w:pStyle w:val="style0"/>
        <w:pageBreakBefore w:val="false"/>
        <w:kinsoku/>
        <w:wordWrap/>
        <w:overflowPunct/>
        <w:topLinePunct w:val="false"/>
        <w:bidi w:val="false"/>
        <w:spacing w:lineRule="exact" w:line="400"/>
        <w:ind w:left="850" w:hanging="849" w:hangingChars="354"/>
        <w:textAlignment w:val="auto"/>
        <w:rPr>
          <w:rFonts w:ascii="仿宋" w:cs="仿宋" w:eastAsia="仿宋" w:hAnsi="仿宋" w:hint="eastAsia"/>
          <w:color w:val="auto"/>
          <w:sz w:val="24"/>
        </w:rPr>
      </w:pPr>
      <w:r>
        <w:rPr>
          <w:rFonts w:ascii="仿宋" w:cs="仿宋" w:eastAsia="仿宋" w:hAnsi="仿宋" w:hint="eastAsia"/>
          <w:color w:val="auto"/>
          <w:sz w:val="24"/>
        </w:rPr>
        <w:t>19.3   按照《中华人民共和国政府采购法》、《中华人民共和国政府采购法实施条例》及本项目本级和上级财政部门的有关规定依法组建的评审委员会，负责本项目评审工作。</w:t>
      </w:r>
      <w:bookmarkStart w:id="145" w:name="_Toc520356166"/>
    </w:p>
    <w:bookmarkStart w:id="146" w:name="_Toc17843_WPSOffice_Level2"/>
    <w:bookmarkStart w:id="147" w:name="_Toc6842"/>
    <w:bookmarkStart w:id="148" w:name="_Toc518923085"/>
    <w:bookmarkStart w:id="149" w:name="_Toc31689_WPSOffice_Level2"/>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bCs/>
          <w:color w:val="auto"/>
          <w:bdr w:val="single" w:sz="4" w:space="0" w:color="auto"/>
        </w:rPr>
      </w:pPr>
      <w:r>
        <w:rPr>
          <w:rFonts w:ascii="仿宋" w:cs="仿宋" w:eastAsia="仿宋" w:hAnsi="仿宋" w:hint="eastAsia"/>
          <w:color w:val="auto"/>
          <w:u w:val="none"/>
        </w:rPr>
        <w:t>20.响应文件的</w:t>
      </w:r>
      <w:bookmarkEnd w:id="145"/>
      <w:r>
        <w:rPr>
          <w:rFonts w:ascii="仿宋" w:cs="仿宋" w:eastAsia="仿宋" w:hAnsi="仿宋" w:hint="eastAsia"/>
          <w:color w:val="auto"/>
          <w:u w:val="none"/>
        </w:rPr>
        <w:t>符合性审查与澄清</w:t>
      </w:r>
      <w:bookmarkEnd w:id="146"/>
      <w:bookmarkEnd w:id="147"/>
      <w:bookmarkEnd w:id="148"/>
      <w:bookmarkEnd w:id="149"/>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20.1   符合性审查是指依据磋商文件的规定，从响应文件的有效性和完整性对磋商文件的响应程度进行审查，以确定是否对磋商文件的实质性要求做出响应。</w:t>
      </w:r>
      <w:bookmarkStart w:id="150" w:name="_Hlt522424701"/>
      <w:bookmarkStart w:id="151" w:name="_Toc520356167"/>
      <w:bookmarkEnd w:id="150"/>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20.2</w:t>
      </w:r>
      <w:r>
        <w:rPr>
          <w:rFonts w:ascii="仿宋" w:cs="仿宋" w:eastAsia="仿宋" w:hAnsi="仿宋" w:hint="eastAsia"/>
          <w:color w:val="auto"/>
          <w:sz w:val="24"/>
        </w:rPr>
        <w:tab/>
      </w:r>
      <w:r>
        <w:rPr>
          <w:rFonts w:ascii="仿宋" w:cs="仿宋" w:eastAsia="仿宋" w:hAnsi="仿宋" w:hint="eastAsia"/>
          <w:color w:val="auto"/>
          <w:sz w:val="24"/>
        </w:rPr>
        <w:t>响应文件的澄清</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20.2.2  供应商的澄清、说明或补正将作为响应文件的一部分。</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20.3   响应文件报价出现前后不一致的，按照下列规定修正：</w:t>
      </w:r>
    </w:p>
    <w:p>
      <w:pPr>
        <w:pStyle w:val="style0"/>
        <w:pageBreakBefore w:val="false"/>
        <w:kinsoku/>
        <w:wordWrap/>
        <w:overflowPunct/>
        <w:topLinePunct w:val="false"/>
        <w:bidi w:val="false"/>
        <w:spacing w:lineRule="exact" w:line="400"/>
        <w:ind w:left="1020" w:hanging="1020" w:hangingChars="425"/>
        <w:textAlignment w:val="auto"/>
        <w:rPr>
          <w:rFonts w:ascii="仿宋" w:cs="仿宋" w:eastAsia="仿宋" w:hAnsi="仿宋" w:hint="eastAsia"/>
          <w:color w:val="auto"/>
          <w:sz w:val="24"/>
        </w:rPr>
      </w:pPr>
      <w:r>
        <w:rPr>
          <w:rFonts w:ascii="仿宋" w:cs="仿宋" w:eastAsia="仿宋" w:hAnsi="仿宋" w:hint="eastAsia"/>
          <w:color w:val="auto"/>
          <w:sz w:val="24"/>
        </w:rPr>
        <w:t>　　（一）响应文件中报价一览表（报价表）内容与响应文件中相应内容不一致的，以报价一览表（报价表）为准；</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　　（二）大写金额和小写金额不一致的，以大写金额为准；</w:t>
      </w:r>
    </w:p>
    <w:p>
      <w:pPr>
        <w:pStyle w:val="style0"/>
        <w:pageBreakBefore w:val="false"/>
        <w:kinsoku/>
        <w:wordWrap/>
        <w:overflowPunct/>
        <w:topLinePunct w:val="false"/>
        <w:bidi w:val="false"/>
        <w:spacing w:lineRule="exact" w:line="400"/>
        <w:ind w:left="1020" w:hanging="1020" w:hangingChars="425"/>
        <w:textAlignment w:val="auto"/>
        <w:rPr>
          <w:rFonts w:ascii="仿宋" w:cs="仿宋" w:eastAsia="仿宋" w:hAnsi="仿宋" w:hint="eastAsia"/>
          <w:color w:val="auto"/>
          <w:sz w:val="24"/>
        </w:rPr>
      </w:pPr>
      <w:r>
        <w:rPr>
          <w:rFonts w:ascii="仿宋" w:cs="仿宋" w:eastAsia="仿宋" w:hAnsi="仿宋" w:hint="eastAsia"/>
          <w:color w:val="auto"/>
          <w:sz w:val="24"/>
        </w:rPr>
        <w:t>　　（三）单价金额小数点或者百分比有明显错位的，以报价一览表的总价为准，并修改单价；</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　　（四）总价金额与按单价汇总金额不一致的，以单价金额计算结果为准。</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　　同时出现两种以上不一致的，按照前款规定的顺序修正。修正后的报价按照第20.2条的规定经供应商确认后产生约束力，供应商不确认的，将被认定为响应无效。</w:t>
      </w:r>
    </w:p>
    <w:p>
      <w:pPr>
        <w:pStyle w:val="style0"/>
        <w:pageBreakBefore w:val="false"/>
        <w:kinsoku/>
        <w:wordWrap/>
        <w:overflowPunct/>
        <w:topLinePunct w:val="false"/>
        <w:bidi w:val="false"/>
        <w:spacing w:lineRule="exact" w:line="400"/>
        <w:ind w:left="735" w:leftChars="350" w:firstLine="120" w:firstLineChars="50"/>
        <w:textAlignment w:val="auto"/>
        <w:rPr>
          <w:rFonts w:ascii="仿宋" w:cs="仿宋" w:eastAsia="仿宋" w:hAnsi="仿宋" w:hint="eastAsia"/>
          <w:color w:val="auto"/>
          <w:sz w:val="24"/>
        </w:rPr>
      </w:pPr>
      <w:r>
        <w:rPr>
          <w:rFonts w:ascii="仿宋" w:cs="仿宋" w:eastAsia="仿宋" w:hAnsi="仿宋" w:hint="eastAsia"/>
          <w:color w:val="auto"/>
          <w:sz w:val="24"/>
        </w:rPr>
        <w:t>对不同文字文本响应文件的解释发生异议的，以中文文本为准。</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ascii="仿宋" w:cs="仿宋" w:eastAsia="仿宋" w:hAnsi="仿宋" w:hint="eastAsia"/>
          <w:b/>
          <w:bCs/>
          <w:color w:val="auto"/>
          <w:sz w:val="24"/>
        </w:rPr>
        <w:t>本项目不适用。</w:t>
      </w:r>
    </w:p>
    <w:bookmarkStart w:id="152" w:name="_Toc26452_WPSOffice_Level2"/>
    <w:bookmarkStart w:id="153" w:name="_Toc8603"/>
    <w:bookmarkStart w:id="154" w:name="_Toc518923086"/>
    <w:bookmarkStart w:id="155" w:name="_Toc6346_WPSOffice_Level2"/>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21.响应偏离</w:t>
      </w:r>
      <w:bookmarkEnd w:id="152"/>
      <w:bookmarkEnd w:id="153"/>
      <w:bookmarkEnd w:id="154"/>
      <w:bookmarkEnd w:id="155"/>
    </w:p>
    <w:p>
      <w:pPr>
        <w:pStyle w:val="style0"/>
        <w:pageBreakBefore w:val="false"/>
        <w:kinsoku/>
        <w:wordWrap/>
        <w:overflowPunct/>
        <w:topLinePunct w:val="false"/>
        <w:bidi w:val="false"/>
        <w:spacing w:lineRule="exact" w:line="400"/>
        <w:ind w:left="926" w:leftChars="441" w:firstLine="79" w:firstLineChars="33"/>
        <w:textAlignment w:val="auto"/>
        <w:rPr>
          <w:rFonts w:ascii="仿宋" w:cs="仿宋" w:eastAsia="仿宋" w:hAnsi="仿宋" w:hint="eastAsia"/>
          <w:color w:val="auto"/>
          <w:sz w:val="24"/>
        </w:rPr>
      </w:pPr>
      <w:r>
        <w:rPr>
          <w:rFonts w:ascii="仿宋" w:cs="仿宋" w:eastAsia="仿宋" w:hAnsi="仿宋" w:hint="eastAsia"/>
          <w:color w:val="auto"/>
          <w:sz w:val="24"/>
        </w:rPr>
        <w:t>评审委员会可以接受响应文件中不构成实质性偏离的不正规或不一致，具体由评标委员会进行判定。</w:t>
      </w:r>
    </w:p>
    <w:bookmarkStart w:id="156" w:name="_Toc25236_WPSOffice_Level2"/>
    <w:bookmarkStart w:id="157" w:name="_Toc11645_WPSOffice_Level2"/>
    <w:bookmarkStart w:id="158" w:name="_Toc518923087"/>
    <w:bookmarkStart w:id="159" w:name="_Toc25255"/>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22.响应无效</w:t>
      </w:r>
      <w:bookmarkEnd w:id="156"/>
      <w:bookmarkEnd w:id="157"/>
      <w:bookmarkEnd w:id="158"/>
      <w:bookmarkEnd w:id="159"/>
    </w:p>
    <w:p>
      <w:pPr>
        <w:pStyle w:val="style0"/>
        <w:pageBreakBefore w:val="false"/>
        <w:kinsoku/>
        <w:wordWrap/>
        <w:overflowPunct/>
        <w:topLinePunct w:val="false"/>
        <w:bidi w:val="false"/>
        <w:spacing w:lineRule="exact" w:line="400"/>
        <w:ind w:left="852" w:leftChars="-23"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pStyle w:val="style0"/>
        <w:pageBreakBefore w:val="false"/>
        <w:kinsoku/>
        <w:wordWrap/>
        <w:overflowPunct/>
        <w:topLinePunct w:val="false"/>
        <w:bidi w:val="false"/>
        <w:spacing w:lineRule="exact" w:line="400"/>
        <w:ind w:left="791" w:leftChars="377"/>
        <w:textAlignment w:val="auto"/>
        <w:rPr>
          <w:rFonts w:ascii="仿宋" w:cs="仿宋" w:eastAsia="仿宋" w:hAnsi="仿宋" w:hint="eastAsia"/>
          <w:color w:val="auto"/>
          <w:sz w:val="24"/>
        </w:rPr>
      </w:pPr>
      <w:r>
        <w:rPr>
          <w:rFonts w:ascii="仿宋" w:cs="仿宋" w:eastAsia="仿宋" w:hAnsi="仿宋" w:hint="eastAsia"/>
          <w:color w:val="auto"/>
          <w:sz w:val="24"/>
        </w:rPr>
        <w:t>磋商小组决定磋商的响应性只根据磋商文件要求、响应文件内容及财政主管部门指定相关信息发布媒体。</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22.2</w:t>
      </w:r>
      <w:r>
        <w:rPr>
          <w:rFonts w:ascii="仿宋" w:cs="仿宋" w:eastAsia="仿宋" w:hAnsi="仿宋" w:hint="eastAsia"/>
          <w:color w:val="auto"/>
          <w:sz w:val="24"/>
        </w:rPr>
        <w:tab/>
      </w:r>
      <w:r>
        <w:rPr>
          <w:rFonts w:ascii="仿宋" w:cs="仿宋" w:eastAsia="仿宋" w:hAnsi="仿宋" w:hint="eastAsia"/>
          <w:color w:val="auto"/>
          <w:sz w:val="24"/>
        </w:rPr>
        <w:t>如发现下列情况之一的，其磋商将被认定为</w:t>
      </w:r>
      <w:r>
        <w:rPr>
          <w:rFonts w:ascii="仿宋" w:cs="仿宋" w:eastAsia="仿宋" w:hAnsi="仿宋" w:hint="eastAsia"/>
          <w:b/>
          <w:bCs/>
          <w:color w:val="auto"/>
          <w:sz w:val="24"/>
        </w:rPr>
        <w:t>无效</w:t>
      </w:r>
      <w:r>
        <w:rPr>
          <w:rFonts w:ascii="仿宋" w:cs="仿宋" w:eastAsia="仿宋" w:hAnsi="仿宋" w:hint="eastAsia"/>
          <w:color w:val="auto"/>
          <w:sz w:val="24"/>
        </w:rPr>
        <w:t>：（</w:t>
      </w:r>
      <w:r>
        <w:rPr>
          <w:rFonts w:ascii="仿宋" w:cs="仿宋" w:eastAsia="仿宋" w:hAnsi="仿宋" w:hint="eastAsia"/>
          <w:b/>
          <w:color w:val="auto"/>
          <w:sz w:val="24"/>
        </w:rPr>
        <w:t>以下情形应当在磋商文件中规定，并以醒目的方式标明</w:t>
      </w:r>
      <w:r>
        <w:rPr>
          <w:rFonts w:ascii="仿宋" w:cs="仿宋" w:eastAsia="仿宋" w:hAnsi="仿宋" w:hint="eastAsia"/>
          <w:color w:val="auto"/>
          <w:sz w:val="24"/>
        </w:rPr>
        <w:t>）</w:t>
      </w:r>
    </w:p>
    <w:p>
      <w:pPr>
        <w:pStyle w:val="style0"/>
        <w:pageBreakBefore w:val="false"/>
        <w:numPr>
          <w:ilvl w:val="0"/>
          <w:numId w:val="4"/>
        </w:numPr>
        <w:kinsoku/>
        <w:wordWrap/>
        <w:overflowPunct/>
        <w:topLinePunct w:val="false"/>
        <w:bidi w:val="false"/>
        <w:spacing w:lineRule="exact" w:line="400"/>
        <w:ind w:left="1080" w:leftChars="429" w:hanging="180"/>
        <w:textAlignment w:val="auto"/>
        <w:rPr>
          <w:rFonts w:ascii="仿宋" w:cs="仿宋" w:eastAsia="仿宋" w:hAnsi="仿宋" w:hint="eastAsia"/>
          <w:b/>
          <w:bCs/>
          <w:color w:val="auto"/>
          <w:sz w:val="24"/>
        </w:rPr>
      </w:pPr>
      <w:r>
        <w:rPr>
          <w:rFonts w:ascii="仿宋" w:cs="仿宋" w:eastAsia="仿宋" w:hAnsi="仿宋" w:hint="eastAsia"/>
          <w:b/>
          <w:bCs/>
          <w:color w:val="auto"/>
          <w:sz w:val="24"/>
        </w:rPr>
        <w:t>未按磋商文件规定的形式和金额提交磋商保证金的；</w:t>
      </w:r>
    </w:p>
    <w:p>
      <w:pPr>
        <w:pStyle w:val="style0"/>
        <w:pageBreakBefore w:val="false"/>
        <w:numPr>
          <w:ilvl w:val="0"/>
          <w:numId w:val="4"/>
        </w:numPr>
        <w:kinsoku/>
        <w:wordWrap/>
        <w:overflowPunct/>
        <w:topLinePunct w:val="false"/>
        <w:bidi w:val="false"/>
        <w:spacing w:lineRule="exact" w:line="400"/>
        <w:ind w:left="1080" w:leftChars="429" w:hanging="180"/>
        <w:textAlignment w:val="auto"/>
        <w:rPr>
          <w:rFonts w:ascii="仿宋" w:cs="仿宋" w:eastAsia="仿宋" w:hAnsi="仿宋" w:hint="eastAsia"/>
          <w:b/>
          <w:bCs/>
          <w:color w:val="auto"/>
          <w:sz w:val="24"/>
        </w:rPr>
      </w:pPr>
      <w:r>
        <w:rPr>
          <w:rFonts w:ascii="仿宋" w:cs="仿宋" w:eastAsia="仿宋" w:hAnsi="仿宋" w:hint="eastAsia"/>
          <w:b/>
          <w:bCs/>
          <w:color w:val="auto"/>
          <w:sz w:val="24"/>
        </w:rPr>
        <w:t>未按照磋商文件规定要求签署、盖章的；</w:t>
      </w:r>
    </w:p>
    <w:p>
      <w:pPr>
        <w:pStyle w:val="style0"/>
        <w:pageBreakBefore w:val="false"/>
        <w:numPr>
          <w:ilvl w:val="0"/>
          <w:numId w:val="4"/>
        </w:numPr>
        <w:kinsoku/>
        <w:wordWrap/>
        <w:overflowPunct/>
        <w:topLinePunct w:val="false"/>
        <w:bidi w:val="false"/>
        <w:spacing w:lineRule="exact" w:line="400"/>
        <w:ind w:left="1080" w:leftChars="429" w:hanging="180"/>
        <w:textAlignment w:val="auto"/>
        <w:rPr>
          <w:rFonts w:ascii="仿宋" w:cs="仿宋" w:eastAsia="仿宋" w:hAnsi="仿宋" w:hint="eastAsia"/>
          <w:b/>
          <w:bCs/>
          <w:color w:val="auto"/>
          <w:sz w:val="24"/>
        </w:rPr>
      </w:pPr>
      <w:r>
        <w:rPr>
          <w:rFonts w:ascii="仿宋" w:cs="仿宋" w:eastAsia="仿宋" w:hAnsi="仿宋" w:hint="eastAsia"/>
          <w:b/>
          <w:bCs/>
          <w:color w:val="auto"/>
          <w:sz w:val="24"/>
        </w:rPr>
        <w:t>未满足磋商文件中技术条款的实质性要求；</w:t>
      </w:r>
    </w:p>
    <w:p>
      <w:pPr>
        <w:pStyle w:val="style0"/>
        <w:pageBreakBefore w:val="false"/>
        <w:numPr>
          <w:ilvl w:val="0"/>
          <w:numId w:val="4"/>
        </w:numPr>
        <w:kinsoku/>
        <w:wordWrap/>
        <w:overflowPunct/>
        <w:topLinePunct w:val="false"/>
        <w:bidi w:val="false"/>
        <w:spacing w:lineRule="exact" w:line="400"/>
        <w:ind w:left="1080" w:leftChars="429" w:hanging="180"/>
        <w:textAlignment w:val="auto"/>
        <w:rPr>
          <w:rFonts w:ascii="仿宋" w:cs="仿宋" w:eastAsia="仿宋" w:hAnsi="仿宋" w:hint="eastAsia"/>
          <w:b/>
          <w:bCs/>
          <w:color w:val="auto"/>
          <w:sz w:val="24"/>
        </w:rPr>
      </w:pPr>
      <w:r>
        <w:rPr>
          <w:rFonts w:ascii="仿宋" w:cs="仿宋" w:eastAsia="仿宋" w:hAnsi="仿宋" w:hint="eastAsia"/>
          <w:b/>
          <w:bCs/>
          <w:color w:val="auto"/>
          <w:sz w:val="24"/>
        </w:rPr>
        <w:t>与其他供应商串通参加磋商，或者与采购人串通参加磋商；</w:t>
      </w:r>
    </w:p>
    <w:p>
      <w:pPr>
        <w:pStyle w:val="style0"/>
        <w:pageBreakBefore w:val="false"/>
        <w:numPr>
          <w:ilvl w:val="0"/>
          <w:numId w:val="4"/>
        </w:numPr>
        <w:kinsoku/>
        <w:wordWrap/>
        <w:overflowPunct/>
        <w:topLinePunct w:val="false"/>
        <w:bidi w:val="false"/>
        <w:spacing w:lineRule="exact" w:line="400"/>
        <w:ind w:left="1080" w:leftChars="429" w:hanging="180"/>
        <w:textAlignment w:val="auto"/>
        <w:rPr>
          <w:rFonts w:ascii="仿宋" w:cs="仿宋" w:eastAsia="仿宋" w:hAnsi="仿宋" w:hint="eastAsia"/>
          <w:b/>
          <w:bCs/>
          <w:color w:val="auto"/>
          <w:sz w:val="24"/>
        </w:rPr>
      </w:pPr>
      <w:r>
        <w:rPr>
          <w:rFonts w:ascii="仿宋" w:cs="仿宋" w:eastAsia="仿宋" w:hAnsi="仿宋" w:hint="eastAsia"/>
          <w:b/>
          <w:bCs/>
          <w:color w:val="auto"/>
          <w:sz w:val="24"/>
        </w:rPr>
        <w:t>属于磋商文件规定的其他响应无效情形；</w:t>
      </w:r>
    </w:p>
    <w:p>
      <w:pPr>
        <w:pStyle w:val="style0"/>
        <w:pageBreakBefore w:val="false"/>
        <w:numPr>
          <w:ilvl w:val="0"/>
          <w:numId w:val="4"/>
        </w:numPr>
        <w:kinsoku/>
        <w:wordWrap/>
        <w:overflowPunct/>
        <w:topLinePunct w:val="false"/>
        <w:bidi w:val="false"/>
        <w:spacing w:lineRule="exact" w:line="400"/>
        <w:ind w:left="1080" w:leftChars="429" w:hanging="180"/>
        <w:textAlignment w:val="auto"/>
        <w:rPr>
          <w:rFonts w:ascii="仿宋" w:cs="仿宋" w:eastAsia="仿宋" w:hAnsi="仿宋" w:hint="eastAsia"/>
          <w:b/>
          <w:bCs/>
          <w:color w:val="auto"/>
          <w:sz w:val="24"/>
        </w:rPr>
      </w:pPr>
      <w:r>
        <w:rPr>
          <w:rFonts w:ascii="仿宋" w:cs="仿宋" w:eastAsia="仿宋" w:hAnsi="仿宋" w:hint="eastAsia"/>
          <w:b/>
          <w:bCs/>
          <w:color w:val="auto"/>
          <w:sz w:val="24"/>
        </w:rPr>
        <w:t>评审委员会认为供应商的报价明显低于其他通过符合性检查供</w:t>
      </w:r>
    </w:p>
    <w:p>
      <w:pPr>
        <w:pStyle w:val="style0"/>
        <w:pageBreakBefore w:val="false"/>
        <w:kinsoku/>
        <w:wordWrap/>
        <w:overflowPunct/>
        <w:topLinePunct w:val="false"/>
        <w:bidi w:val="false"/>
        <w:spacing w:lineRule="exact" w:line="400"/>
        <w:ind w:left="957" w:leftChars="456"/>
        <w:textAlignment w:val="auto"/>
        <w:rPr>
          <w:rFonts w:ascii="仿宋" w:cs="仿宋" w:eastAsia="仿宋" w:hAnsi="仿宋" w:hint="eastAsia"/>
          <w:b/>
          <w:bCs/>
          <w:color w:val="auto"/>
          <w:sz w:val="24"/>
        </w:rPr>
      </w:pPr>
      <w:r>
        <w:rPr>
          <w:rFonts w:ascii="仿宋" w:cs="仿宋" w:eastAsia="仿宋" w:hAnsi="仿宋" w:hint="eastAsia"/>
          <w:b/>
          <w:bCs/>
          <w:color w:val="auto"/>
          <w:sz w:val="24"/>
        </w:rPr>
        <w:t>应商的报价，有可能影响履约的，且供应商未按照规定证明其报价合理性的；</w:t>
      </w:r>
    </w:p>
    <w:p>
      <w:pPr>
        <w:pStyle w:val="style0"/>
        <w:pageBreakBefore w:val="false"/>
        <w:numPr>
          <w:ilvl w:val="0"/>
          <w:numId w:val="4"/>
        </w:numPr>
        <w:kinsoku/>
        <w:wordWrap/>
        <w:overflowPunct/>
        <w:topLinePunct w:val="false"/>
        <w:bidi w:val="false"/>
        <w:spacing w:lineRule="exact" w:line="400"/>
        <w:ind w:left="1080" w:leftChars="429" w:hanging="180"/>
        <w:textAlignment w:val="auto"/>
        <w:rPr>
          <w:rFonts w:ascii="仿宋" w:cs="仿宋" w:eastAsia="仿宋" w:hAnsi="仿宋" w:hint="eastAsia"/>
          <w:b/>
          <w:bCs/>
          <w:color w:val="auto"/>
          <w:sz w:val="24"/>
        </w:rPr>
      </w:pPr>
      <w:r>
        <w:rPr>
          <w:rFonts w:ascii="仿宋" w:cs="仿宋" w:eastAsia="仿宋" w:hAnsi="仿宋" w:hint="eastAsia"/>
          <w:b/>
          <w:bCs/>
          <w:color w:val="auto"/>
          <w:sz w:val="24"/>
        </w:rPr>
        <w:t>响应文件含有采购人不能接受的附加条件的；</w:t>
      </w:r>
    </w:p>
    <w:p>
      <w:pPr>
        <w:pStyle w:val="style0"/>
        <w:pageBreakBefore w:val="false"/>
        <w:numPr>
          <w:ilvl w:val="0"/>
          <w:numId w:val="4"/>
        </w:numPr>
        <w:tabs>
          <w:tab w:val="left" w:leader="none" w:pos="0"/>
        </w:tabs>
        <w:kinsoku/>
        <w:wordWrap/>
        <w:overflowPunct/>
        <w:topLinePunct w:val="false"/>
        <w:bidi w:val="false"/>
        <w:spacing w:lineRule="exact" w:line="400"/>
        <w:ind w:left="1080" w:leftChars="429" w:hanging="180"/>
        <w:textAlignment w:val="auto"/>
        <w:rPr>
          <w:rFonts w:ascii="仿宋" w:cs="仿宋" w:eastAsia="仿宋" w:hAnsi="仿宋" w:hint="eastAsia"/>
          <w:b/>
          <w:bCs/>
          <w:color w:val="auto"/>
          <w:sz w:val="24"/>
        </w:rPr>
      </w:pPr>
      <w:r>
        <w:rPr>
          <w:rFonts w:ascii="仿宋" w:cs="仿宋" w:eastAsia="仿宋" w:hAnsi="仿宋" w:hint="eastAsia"/>
          <w:b/>
          <w:bCs/>
          <w:color w:val="auto"/>
          <w:sz w:val="24"/>
        </w:rPr>
        <w:t>不符合法规和磋商文件中规定的其他实质性要求的。</w:t>
      </w:r>
    </w:p>
    <w:bookmarkStart w:id="160" w:name="_Toc20835"/>
    <w:bookmarkStart w:id="161" w:name="_Toc14330_WPSOffice_Level2"/>
    <w:bookmarkStart w:id="162" w:name="_Toc22743_WPSOffice_Level2"/>
    <w:bookmarkStart w:id="163" w:name="_Toc518923088"/>
    <w:p>
      <w:pPr>
        <w:pStyle w:val="style0"/>
        <w:pageBreakBefore w:val="false"/>
        <w:kinsoku/>
        <w:wordWrap/>
        <w:overflowPunct/>
        <w:topLinePunct w:val="false"/>
        <w:bidi w:val="false"/>
        <w:spacing w:lineRule="exact" w:line="400"/>
        <w:textAlignment w:val="auto"/>
        <w:outlineLvl w:val="2"/>
        <w:rPr>
          <w:rFonts w:ascii="仿宋" w:cs="仿宋" w:eastAsia="仿宋" w:hAnsi="仿宋" w:hint="eastAsia"/>
          <w:b/>
          <w:bCs/>
          <w:color w:val="auto"/>
          <w:sz w:val="24"/>
        </w:rPr>
      </w:pPr>
      <w:r>
        <w:rPr>
          <w:rFonts w:ascii="仿宋" w:cs="仿宋" w:eastAsia="仿宋" w:hAnsi="仿宋" w:hint="eastAsia"/>
          <w:b/>
          <w:bCs/>
          <w:color w:val="auto"/>
          <w:sz w:val="24"/>
        </w:rPr>
        <w:t>23</w:t>
      </w:r>
      <w:bookmarkEnd w:id="151"/>
      <w:r>
        <w:rPr>
          <w:rFonts w:ascii="仿宋" w:cs="仿宋" w:eastAsia="仿宋" w:hAnsi="仿宋" w:hint="eastAsia"/>
          <w:b/>
          <w:bCs/>
          <w:color w:val="auto"/>
          <w:sz w:val="24"/>
        </w:rPr>
        <w:t>.比较与评价</w:t>
      </w:r>
      <w:bookmarkEnd w:id="160"/>
      <w:bookmarkEnd w:id="161"/>
      <w:bookmarkEnd w:id="162"/>
      <w:bookmarkEnd w:id="163"/>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23.1</w:t>
      </w:r>
      <w:r>
        <w:rPr>
          <w:rFonts w:ascii="仿宋" w:cs="仿宋" w:eastAsia="仿宋" w:hAnsi="仿宋" w:hint="eastAsia"/>
          <w:color w:val="auto"/>
          <w:sz w:val="24"/>
        </w:rPr>
        <w:tab/>
      </w:r>
      <w:r>
        <w:rPr>
          <w:rFonts w:ascii="仿宋" w:cs="仿宋" w:eastAsia="仿宋" w:hAnsi="仿宋" w:hint="eastAsia"/>
          <w:color w:val="auto"/>
          <w:sz w:val="24"/>
        </w:rPr>
        <w:t>经符合性审查合格的响应文件，评审委员会将根据磋商文件确定的评审方法和标准，对其技术部分和商务部分作进一步的比较和评价。</w:t>
      </w:r>
    </w:p>
    <w:p>
      <w:pPr>
        <w:pStyle w:val="style29"/>
        <w:pageBreakBefore w:val="false"/>
        <w:kinsoku/>
        <w:wordWrap/>
        <w:overflowPunct/>
        <w:topLinePunct w:val="false"/>
        <w:bidi w:val="false"/>
        <w:spacing w:lineRule="exact" w:line="400"/>
        <w:ind w:left="957" w:leftChars="456" w:firstLine="0" w:firstLineChars="0"/>
        <w:textAlignment w:val="auto"/>
        <w:rPr>
          <w:rFonts w:ascii="仿宋" w:cs="仿宋" w:eastAsia="仿宋" w:hAnsi="仿宋" w:hint="eastAsia"/>
          <w:b/>
          <w:bCs/>
          <w:color w:val="auto"/>
          <w:sz w:val="24"/>
          <w:u w:val="single"/>
        </w:rPr>
      </w:pPr>
      <w:r>
        <w:rPr>
          <w:rFonts w:ascii="仿宋" w:cs="仿宋" w:eastAsia="仿宋" w:hAnsi="仿宋" w:hint="eastAsia"/>
          <w:b/>
          <w:bCs/>
          <w:color w:val="auto"/>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 xml:space="preserve">23.2  </w:t>
      </w:r>
      <w:r>
        <w:rPr>
          <w:rFonts w:ascii="仿宋" w:cs="仿宋" w:eastAsia="仿宋" w:hAnsi="仿宋" w:hint="eastAsia"/>
          <w:color w:val="auto"/>
          <w:sz w:val="24"/>
        </w:rPr>
        <w:tab/>
      </w:r>
      <w:r>
        <w:rPr>
          <w:rFonts w:ascii="仿宋" w:cs="仿宋" w:eastAsia="仿宋" w:hAnsi="仿宋" w:hint="eastAsia"/>
          <w:color w:val="auto"/>
          <w:sz w:val="24"/>
        </w:rPr>
        <w:t>评审严格按照磋商文件的要求和条件进行。根据实际情况，在</w:t>
      </w:r>
      <w:r>
        <w:rPr>
          <w:rFonts w:ascii="仿宋" w:cs="仿宋" w:eastAsia="仿宋" w:hAnsi="仿宋" w:hint="eastAsia"/>
          <w:color w:val="auto"/>
          <w:sz w:val="24"/>
          <w:u w:val="single"/>
        </w:rPr>
        <w:t>供应商须知资料表</w:t>
      </w:r>
      <w:r>
        <w:rPr>
          <w:rFonts w:ascii="仿宋" w:cs="仿宋" w:eastAsia="仿宋" w:hAnsi="仿宋" w:hint="eastAsia"/>
          <w:color w:val="auto"/>
          <w:sz w:val="24"/>
        </w:rPr>
        <w:t>中规定采用下列一种评审方法，详细评审标准见磋商文件第六章：</w:t>
      </w:r>
    </w:p>
    <w:p>
      <w:pPr>
        <w:pStyle w:val="style90"/>
        <w:keepNext w:val="false"/>
        <w:keepLines w:val="false"/>
        <w:pageBreakBefore w:val="false"/>
        <w:widowControl w:val="false"/>
        <w:kinsoku/>
        <w:wordWrap/>
        <w:overflowPunct/>
        <w:topLinePunct w:val="false"/>
        <w:autoSpaceDE/>
        <w:autoSpaceDN/>
        <w:bidi w:val="false"/>
        <w:adjustRightInd/>
        <w:snapToGrid/>
        <w:spacing w:lineRule="exact" w:line="400"/>
        <w:ind w:left="957" w:leftChars="456"/>
        <w:textAlignment w:val="auto"/>
        <w:rPr>
          <w:rFonts w:ascii="仿宋" w:cs="仿宋" w:eastAsia="仿宋" w:hAnsi="仿宋" w:hint="eastAsia"/>
          <w:color w:val="auto"/>
          <w:sz w:val="24"/>
          <w:szCs w:val="24"/>
        </w:rPr>
      </w:pPr>
      <w:r>
        <w:rPr>
          <w:rFonts w:ascii="仿宋" w:cs="仿宋" w:eastAsia="仿宋" w:hAnsi="仿宋" w:hint="eastAsia"/>
          <w:color w:val="auto"/>
          <w:sz w:val="24"/>
          <w:szCs w:val="24"/>
        </w:rPr>
        <w:t>（1） 最低评标价法，是指</w:t>
      </w:r>
      <w:r>
        <w:rPr>
          <w:rFonts w:ascii="仿宋" w:cs="仿宋" w:eastAsia="仿宋" w:hAnsi="仿宋" w:hint="eastAsia"/>
          <w:color w:val="auto"/>
          <w:sz w:val="24"/>
          <w:szCs w:val="24"/>
          <w:lang w:eastAsia="zh-CN"/>
        </w:rPr>
        <w:t>响应文件</w:t>
      </w:r>
      <w:r>
        <w:rPr>
          <w:rFonts w:ascii="仿宋" w:cs="仿宋" w:eastAsia="仿宋" w:hAnsi="仿宋" w:hint="eastAsia"/>
          <w:color w:val="auto"/>
          <w:sz w:val="24"/>
          <w:szCs w:val="24"/>
        </w:rPr>
        <w:t>满足</w:t>
      </w:r>
      <w:r>
        <w:rPr>
          <w:rFonts w:ascii="仿宋" w:cs="仿宋" w:eastAsia="仿宋" w:hAnsi="仿宋" w:hint="eastAsia"/>
          <w:color w:val="auto"/>
          <w:sz w:val="24"/>
          <w:szCs w:val="24"/>
          <w:lang w:eastAsia="zh-CN"/>
        </w:rPr>
        <w:t>磋商文件</w:t>
      </w:r>
      <w:r>
        <w:rPr>
          <w:rFonts w:ascii="仿宋" w:cs="仿宋" w:eastAsia="仿宋" w:hAnsi="仿宋" w:hint="eastAsia"/>
          <w:color w:val="auto"/>
          <w:sz w:val="24"/>
          <w:szCs w:val="24"/>
        </w:rPr>
        <w:t>全部实质性要求，且投标报价最低的投标人为中标候选人的评标方法。</w:t>
      </w:r>
    </w:p>
    <w:p>
      <w:pPr>
        <w:pStyle w:val="style90"/>
        <w:keepNext w:val="false"/>
        <w:keepLines w:val="false"/>
        <w:pageBreakBefore w:val="false"/>
        <w:widowControl w:val="false"/>
        <w:kinsoku/>
        <w:wordWrap/>
        <w:overflowPunct/>
        <w:topLinePunct w:val="false"/>
        <w:autoSpaceDE/>
        <w:autoSpaceDN/>
        <w:bidi w:val="false"/>
        <w:adjustRightInd/>
        <w:snapToGrid/>
        <w:spacing w:lineRule="exact" w:line="400"/>
        <w:ind w:left="957" w:leftChars="456" w:firstLine="33" w:firstLineChars="14"/>
        <w:textAlignment w:val="auto"/>
        <w:rPr>
          <w:rFonts w:ascii="仿宋" w:cs="仿宋" w:eastAsia="仿宋" w:hAnsi="仿宋" w:hint="eastAsia"/>
          <w:color w:val="auto"/>
          <w:sz w:val="24"/>
          <w:szCs w:val="24"/>
        </w:rPr>
      </w:pPr>
      <w:r>
        <w:rPr>
          <w:rFonts w:ascii="仿宋" w:cs="仿宋" w:eastAsia="仿宋" w:hAnsi="仿宋" w:hint="eastAsia"/>
          <w:color w:val="auto"/>
          <w:sz w:val="24"/>
          <w:szCs w:val="24"/>
        </w:rPr>
        <w:t>（2） 综合评分法，是指</w:t>
      </w:r>
      <w:r>
        <w:rPr>
          <w:rFonts w:ascii="仿宋" w:cs="仿宋" w:eastAsia="仿宋" w:hAnsi="仿宋" w:hint="eastAsia"/>
          <w:color w:val="auto"/>
          <w:sz w:val="24"/>
          <w:szCs w:val="24"/>
          <w:lang w:eastAsia="zh-CN"/>
        </w:rPr>
        <w:t>响应文件</w:t>
      </w:r>
      <w:r>
        <w:rPr>
          <w:rFonts w:ascii="仿宋" w:cs="仿宋" w:eastAsia="仿宋" w:hAnsi="仿宋" w:hint="eastAsia"/>
          <w:color w:val="auto"/>
          <w:sz w:val="24"/>
          <w:szCs w:val="24"/>
        </w:rPr>
        <w:t>满足</w:t>
      </w:r>
      <w:r>
        <w:rPr>
          <w:rFonts w:ascii="仿宋" w:cs="仿宋" w:eastAsia="仿宋" w:hAnsi="仿宋" w:hint="eastAsia"/>
          <w:color w:val="auto"/>
          <w:sz w:val="24"/>
          <w:szCs w:val="24"/>
          <w:lang w:eastAsia="zh-CN"/>
        </w:rPr>
        <w:t>磋商文件</w:t>
      </w:r>
      <w:r>
        <w:rPr>
          <w:rFonts w:ascii="仿宋" w:cs="仿宋" w:eastAsia="仿宋" w:hAnsi="仿宋" w:hint="eastAsia"/>
          <w:color w:val="auto"/>
          <w:sz w:val="24"/>
          <w:szCs w:val="24"/>
        </w:rPr>
        <w:t>全部实质性要求，且按照评审因素的量化指标评审得分最高的投标人为中标候选人的评标方法。</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left="957" w:leftChars="456" w:firstLine="60" w:firstLineChars="25"/>
        <w:textAlignment w:val="auto"/>
        <w:rPr>
          <w:rFonts w:ascii="仿宋" w:cs="仿宋" w:eastAsia="仿宋" w:hAnsi="仿宋" w:hint="eastAsia"/>
          <w:color w:val="auto"/>
          <w:sz w:val="24"/>
          <w:szCs w:val="24"/>
        </w:rPr>
      </w:pPr>
      <w:r>
        <w:rPr>
          <w:rFonts w:ascii="仿宋" w:cs="仿宋" w:eastAsia="仿宋" w:hAnsi="仿宋" w:hint="eastAsia"/>
          <w:color w:val="auto"/>
          <w:sz w:val="24"/>
          <w:szCs w:val="24"/>
        </w:rPr>
        <w:t>（3）采用竞争性磋商的，本次评定的标准和方法采用综合评分法。在满足磋商文件所要求的必要合格条件的前提下，经磋商确定最终磋商需求和提交最后报价的供应商后，由磋商小组采用综合评分法对提交最后报价的供应商的响应文件和最后报价进行综合评分，按照评审得分由高到低顺序推荐3名以上（《财政部关于政府采购竞争性磋商采购方式管理暂行办法有关问题的补充通知》规定的情形除外）成交候选供应商，评审得分且最后报价相同的，按照技术指标优劣顺序推荐处理方式详见招标文件第</w:t>
      </w:r>
      <w:r>
        <w:rPr>
          <w:rFonts w:ascii="仿宋" w:cs="仿宋" w:eastAsia="仿宋" w:hAnsi="仿宋" w:hint="eastAsia"/>
          <w:color w:val="auto"/>
          <w:sz w:val="24"/>
          <w:szCs w:val="24"/>
          <w:lang w:eastAsia="zh-CN"/>
        </w:rPr>
        <w:t>六</w:t>
      </w:r>
      <w:r>
        <w:rPr>
          <w:rFonts w:ascii="仿宋" w:cs="仿宋" w:eastAsia="仿宋" w:hAnsi="仿宋" w:hint="eastAsia"/>
          <w:color w:val="auto"/>
          <w:sz w:val="24"/>
          <w:szCs w:val="24"/>
        </w:rPr>
        <w:t>章。</w:t>
      </w:r>
    </w:p>
    <w:p>
      <w:pPr>
        <w:pStyle w:val="style90"/>
        <w:keepNext w:val="false"/>
        <w:keepLines w:val="false"/>
        <w:pageBreakBefore w:val="false"/>
        <w:widowControl w:val="false"/>
        <w:kinsoku/>
        <w:wordWrap/>
        <w:overflowPunct/>
        <w:topLinePunct w:val="false"/>
        <w:autoSpaceDE/>
        <w:autoSpaceDN/>
        <w:bidi w:val="false"/>
        <w:adjustRightInd/>
        <w:snapToGrid/>
        <w:spacing w:lineRule="exact" w:line="400"/>
        <w:ind w:left="957" w:leftChars="456" w:firstLine="33" w:firstLineChars="14"/>
        <w:textAlignment w:val="auto"/>
        <w:rPr>
          <w:rFonts w:ascii="仿宋" w:cs="仿宋" w:eastAsia="仿宋" w:hAnsi="仿宋" w:hint="eastAsia"/>
          <w:color w:val="auto"/>
          <w:sz w:val="24"/>
          <w:szCs w:val="24"/>
        </w:rPr>
      </w:pPr>
      <w:r>
        <w:rPr>
          <w:rFonts w:ascii="仿宋" w:cs="仿宋" w:eastAsia="仿宋" w:hAnsi="仿宋" w:hint="eastAsia"/>
          <w:color w:val="auto"/>
          <w:sz w:val="24"/>
          <w:szCs w:val="24"/>
        </w:rPr>
        <w:t>本项目为竞争性磋商</w:t>
      </w:r>
      <w:r>
        <w:rPr>
          <w:rFonts w:ascii="仿宋" w:cs="仿宋" w:eastAsia="仿宋" w:hAnsi="仿宋" w:hint="eastAsia"/>
          <w:color w:val="auto"/>
          <w:sz w:val="24"/>
          <w:szCs w:val="24"/>
          <w:lang w:eastAsia="zh-CN"/>
        </w:rPr>
        <w:t>采购</w:t>
      </w:r>
      <w:r>
        <w:rPr>
          <w:rFonts w:ascii="仿宋" w:cs="仿宋" w:eastAsia="仿宋" w:hAnsi="仿宋" w:hint="eastAsia"/>
          <w:color w:val="auto"/>
          <w:sz w:val="24"/>
          <w:szCs w:val="24"/>
        </w:rPr>
        <w:t>，评标办法采用上述第（3）条</w:t>
      </w:r>
    </w:p>
    <w:p>
      <w:pPr>
        <w:pStyle w:val="style9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szCs w:val="24"/>
        </w:rPr>
      </w:pPr>
      <w:r>
        <w:rPr>
          <w:rFonts w:ascii="仿宋" w:cs="仿宋" w:eastAsia="仿宋" w:hAnsi="仿宋" w:hint="eastAsia"/>
          <w:color w:val="auto"/>
          <w:sz w:val="24"/>
          <w:szCs w:val="24"/>
        </w:rPr>
        <w:t>23.3  根据《政府采购促进中小企业发展暂行办法》（财库[2011]181号）、《财政部司法部关于政府采购支持监狱企业发展有关问题的通知》（财库〔2014〕68号）和《三部门联合发布关于促进残疾人就业政府采购政策的通知》（</w:t>
      </w:r>
      <w:bookmarkStart w:id="164" w:name="sendNo"/>
      <w:r>
        <w:rPr>
          <w:rFonts w:ascii="仿宋" w:cs="仿宋" w:eastAsia="仿宋" w:hAnsi="仿宋" w:hint="eastAsia"/>
          <w:color w:val="auto"/>
          <w:sz w:val="24"/>
          <w:szCs w:val="24"/>
        </w:rPr>
        <w:t>财库〔</w:t>
      </w:r>
      <w:bookmarkEnd w:id="164"/>
      <w:r>
        <w:rPr>
          <w:rFonts w:ascii="仿宋" w:cs="仿宋" w:eastAsia="仿宋" w:hAnsi="仿宋" w:hint="eastAsia"/>
          <w:color w:val="auto"/>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style9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szCs w:val="24"/>
        </w:rPr>
      </w:pPr>
      <w:r>
        <w:rPr>
          <w:rFonts w:ascii="仿宋" w:cs="仿宋" w:eastAsia="仿宋" w:hAnsi="仿宋" w:hint="eastAsia"/>
          <w:color w:val="auto"/>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ascii="仿宋" w:cs="仿宋" w:eastAsia="仿宋" w:hAnsi="仿宋" w:hint="eastAsia"/>
          <w:b/>
          <w:bCs/>
          <w:color w:val="auto"/>
          <w:sz w:val="24"/>
          <w:szCs w:val="24"/>
        </w:rPr>
        <w:t>本项目不适用。</w:t>
      </w:r>
    </w:p>
    <w:p>
      <w:pPr>
        <w:pStyle w:val="style9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szCs w:val="24"/>
        </w:rPr>
      </w:pPr>
      <w:r>
        <w:rPr>
          <w:rFonts w:ascii="仿宋" w:cs="仿宋" w:eastAsia="仿宋" w:hAnsi="仿宋" w:hint="eastAsia"/>
          <w:color w:val="auto"/>
          <w:sz w:val="24"/>
          <w:szCs w:val="24"/>
        </w:rPr>
        <w:t xml:space="preserve">23.5   </w:t>
      </w:r>
    </w:p>
    <w:bookmarkStart w:id="165" w:name="_Toc520356168"/>
    <w:bookmarkStart w:id="166" w:name="_Toc518923089"/>
    <w:bookmarkStart w:id="167" w:name="_Toc27560_WPSOffice_Level2"/>
    <w:bookmarkStart w:id="168" w:name="_Toc21686_WPSOffice_Level2"/>
    <w:bookmarkStart w:id="169" w:name="_Toc5823"/>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kern w:val="2"/>
          <w:szCs w:val="24"/>
          <w:u w:val="none"/>
        </w:rPr>
      </w:pPr>
      <w:r>
        <w:rPr>
          <w:rFonts w:ascii="仿宋" w:cs="仿宋" w:eastAsia="仿宋" w:hAnsi="仿宋" w:hint="eastAsia"/>
          <w:color w:val="auto"/>
          <w:kern w:val="2"/>
          <w:szCs w:val="24"/>
          <w:u w:val="none"/>
        </w:rPr>
        <w:t>24</w:t>
      </w:r>
      <w:bookmarkEnd w:id="165"/>
      <w:r>
        <w:rPr>
          <w:rFonts w:ascii="仿宋" w:cs="仿宋" w:eastAsia="仿宋" w:hAnsi="仿宋" w:hint="eastAsia"/>
          <w:color w:val="auto"/>
          <w:kern w:val="2"/>
          <w:szCs w:val="24"/>
          <w:u w:val="none"/>
        </w:rPr>
        <w:t>.废标</w:t>
      </w:r>
      <w:bookmarkEnd w:id="166"/>
      <w:bookmarkEnd w:id="167"/>
      <w:bookmarkEnd w:id="168"/>
      <w:bookmarkEnd w:id="169"/>
    </w:p>
    <w:p>
      <w:pPr>
        <w:pStyle w:val="style0"/>
        <w:pageBreakBefore w:val="false"/>
        <w:kinsoku/>
        <w:wordWrap/>
        <w:overflowPunct/>
        <w:topLinePunct w:val="false"/>
        <w:bidi w:val="false"/>
        <w:spacing w:lineRule="exact" w:line="400"/>
        <w:ind w:left="897" w:leftChars="399" w:hanging="60" w:hangingChars="25"/>
        <w:textAlignment w:val="auto"/>
        <w:rPr>
          <w:rFonts w:ascii="仿宋" w:cs="仿宋" w:eastAsia="仿宋" w:hAnsi="仿宋" w:hint="eastAsia"/>
          <w:color w:val="auto"/>
          <w:sz w:val="24"/>
        </w:rPr>
      </w:pPr>
      <w:r>
        <w:rPr>
          <w:rFonts w:ascii="仿宋" w:cs="仿宋" w:eastAsia="仿宋" w:hAnsi="仿宋" w:hint="eastAsia"/>
          <w:color w:val="auto"/>
          <w:sz w:val="24"/>
        </w:rPr>
        <w:t>出现下列情形之一，将导致项目废标：</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ab/>
      </w:r>
      <w:r>
        <w:rPr>
          <w:rFonts w:ascii="仿宋" w:cs="仿宋" w:eastAsia="仿宋" w:hAnsi="仿宋" w:hint="eastAsia"/>
          <w:color w:val="auto"/>
          <w:sz w:val="24"/>
        </w:rPr>
        <w:t>（1）符合专业条件的供应商或者对磋商文件做实质性响应的供应商不足三家；</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ab/>
      </w:r>
      <w:r>
        <w:rPr>
          <w:rFonts w:ascii="仿宋" w:cs="仿宋" w:eastAsia="仿宋" w:hAnsi="仿宋" w:hint="eastAsia"/>
          <w:color w:val="auto"/>
          <w:sz w:val="24"/>
        </w:rPr>
        <w:t>（2）出现影响采购公正的违法、违规行为的；</w:t>
      </w:r>
    </w:p>
    <w:p>
      <w:pPr>
        <w:pStyle w:val="style0"/>
        <w:pageBreakBefore w:val="false"/>
        <w:kinsoku/>
        <w:wordWrap/>
        <w:overflowPunct/>
        <w:topLinePunct w:val="false"/>
        <w:bidi w:val="false"/>
        <w:spacing w:lineRule="exact" w:line="400"/>
        <w:ind w:firstLine="840" w:firstLineChars="350"/>
        <w:textAlignment w:val="auto"/>
        <w:rPr>
          <w:rFonts w:ascii="仿宋" w:cs="仿宋" w:eastAsia="仿宋" w:hAnsi="仿宋" w:hint="eastAsia"/>
          <w:color w:val="auto"/>
          <w:sz w:val="24"/>
        </w:rPr>
      </w:pPr>
      <w:r>
        <w:rPr>
          <w:rFonts w:ascii="仿宋" w:cs="仿宋" w:eastAsia="仿宋" w:hAnsi="仿宋" w:hint="eastAsia"/>
          <w:color w:val="auto"/>
          <w:sz w:val="24"/>
        </w:rPr>
        <w:t>（3）供应商的报价均超过了采购预算，采购人不能支付的；</w:t>
      </w:r>
    </w:p>
    <w:p>
      <w:pPr>
        <w:pStyle w:val="style0"/>
        <w:pageBreakBefore w:val="false"/>
        <w:kinsoku/>
        <w:wordWrap/>
        <w:overflowPunct/>
        <w:topLinePunct w:val="false"/>
        <w:bidi w:val="false"/>
        <w:spacing w:lineRule="exact" w:line="400"/>
        <w:ind w:firstLine="840" w:firstLineChars="350"/>
        <w:textAlignment w:val="auto"/>
        <w:rPr>
          <w:rFonts w:ascii="仿宋" w:cs="仿宋" w:eastAsia="仿宋" w:hAnsi="仿宋" w:hint="eastAsia"/>
          <w:color w:val="auto"/>
          <w:sz w:val="24"/>
        </w:rPr>
      </w:pPr>
      <w:r>
        <w:rPr>
          <w:rFonts w:ascii="仿宋" w:cs="仿宋" w:eastAsia="仿宋" w:hAnsi="仿宋" w:hint="eastAsia"/>
          <w:color w:val="auto"/>
          <w:sz w:val="24"/>
        </w:rPr>
        <w:t>（4）因重大变故，采购任务取消的。</w:t>
      </w:r>
    </w:p>
    <w:bookmarkStart w:id="170" w:name="_Toc518923090"/>
    <w:bookmarkStart w:id="171" w:name="_Toc16649_WPSOffice_Level2"/>
    <w:bookmarkStart w:id="172" w:name="_Toc4205_WPSOffice_Level2"/>
    <w:bookmarkStart w:id="173" w:name="_Toc23660"/>
    <w:bookmarkStart w:id="174" w:name="_Toc520356169"/>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25.保密原则</w:t>
      </w:r>
      <w:bookmarkEnd w:id="170"/>
      <w:bookmarkEnd w:id="171"/>
      <w:bookmarkEnd w:id="172"/>
      <w:bookmarkEnd w:id="173"/>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25.1</w:t>
      </w:r>
      <w:r>
        <w:rPr>
          <w:rFonts w:ascii="仿宋" w:cs="仿宋" w:eastAsia="仿宋" w:hAnsi="仿宋" w:hint="eastAsia"/>
          <w:color w:val="auto"/>
          <w:sz w:val="24"/>
        </w:rPr>
        <w:tab/>
      </w:r>
      <w:r>
        <w:rPr>
          <w:rFonts w:ascii="仿宋" w:cs="仿宋" w:eastAsia="仿宋" w:hAnsi="仿宋" w:hint="eastAsia"/>
          <w:color w:val="auto"/>
          <w:sz w:val="24"/>
        </w:rPr>
        <w:t>评审将在严格保密的情况下进行。</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rPr>
      </w:pPr>
      <w:r>
        <w:rPr>
          <w:rFonts w:ascii="仿宋" w:cs="仿宋" w:eastAsia="仿宋" w:hAnsi="仿宋" w:hint="eastAsia"/>
          <w:color w:val="auto"/>
          <w:sz w:val="24"/>
        </w:rPr>
        <w:t>25.2</w:t>
      </w:r>
      <w:r>
        <w:rPr>
          <w:rFonts w:ascii="仿宋" w:cs="仿宋" w:eastAsia="仿宋" w:hAnsi="仿宋" w:hint="eastAsia"/>
          <w:color w:val="auto"/>
          <w:sz w:val="24"/>
        </w:rPr>
        <w:tab/>
      </w:r>
      <w:r>
        <w:rPr>
          <w:rFonts w:ascii="仿宋" w:cs="仿宋" w:eastAsia="仿宋" w:hAnsi="仿宋" w:hint="eastAsia"/>
          <w:color w:val="auto"/>
          <w:sz w:val="24"/>
        </w:rPr>
        <w:t>政府采购评审专家应当遵守评审工作纪律，不得泄露评审文件、评审情况和评审中获悉的商业秘密。</w:t>
      </w:r>
      <w:bookmarkStart w:id="175" w:name="_Toc518923091"/>
      <w:bookmarkStart w:id="176" w:name="_Toc216582810"/>
      <w:bookmarkStart w:id="177" w:name="_Toc10964"/>
      <w:bookmarkStart w:id="178" w:name="_Toc4193_WPSOffice_Level1"/>
      <w:bookmarkStart w:id="179" w:name="_Toc15697"/>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2"/>
        <w:pageBreakBefore w:val="false"/>
        <w:kinsoku/>
        <w:wordWrap/>
        <w:overflowPunct/>
        <w:topLinePunct w:val="false"/>
        <w:bidi w:val="false"/>
        <w:spacing w:before="0"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六</w:t>
      </w:r>
      <w:bookmarkEnd w:id="174"/>
      <w:r>
        <w:rPr>
          <w:rFonts w:ascii="仿宋" w:cs="仿宋" w:eastAsia="仿宋" w:hAnsi="仿宋" w:hint="eastAsia"/>
          <w:color w:val="auto"/>
          <w:sz w:val="24"/>
        </w:rPr>
        <w:t xml:space="preserve"> 确定</w:t>
      </w:r>
      <w:bookmarkEnd w:id="175"/>
      <w:bookmarkEnd w:id="176"/>
      <w:bookmarkEnd w:id="177"/>
      <w:r>
        <w:rPr>
          <w:rFonts w:ascii="仿宋" w:cs="仿宋" w:eastAsia="仿宋" w:hAnsi="仿宋" w:hint="eastAsia"/>
          <w:color w:val="auto"/>
          <w:sz w:val="24"/>
        </w:rPr>
        <w:t>成交</w:t>
      </w:r>
      <w:bookmarkEnd w:id="178"/>
      <w:bookmarkEnd w:id="179"/>
    </w:p>
    <w:p>
      <w:pPr>
        <w:pStyle w:val="style28"/>
        <w:pageBreakBefore w:val="false"/>
        <w:kinsoku/>
        <w:wordWrap/>
        <w:overflowPunct/>
        <w:topLinePunct w:val="false"/>
        <w:bidi w:val="false"/>
        <w:spacing w:lineRule="exact" w:line="400"/>
        <w:textAlignment w:val="auto"/>
        <w:rPr>
          <w:rFonts w:ascii="仿宋" w:cs="仿宋" w:eastAsia="仿宋" w:hAnsi="仿宋" w:hint="eastAsia"/>
          <w:color w:val="auto"/>
        </w:rPr>
      </w:pPr>
    </w:p>
    <w:bookmarkStart w:id="180" w:name="_Toc32578"/>
    <w:bookmarkStart w:id="181" w:name="_Toc520356170"/>
    <w:bookmarkStart w:id="182" w:name="_Toc4749_WPSOffice_Level2"/>
    <w:bookmarkStart w:id="183" w:name="_Ref467307010"/>
    <w:bookmarkStart w:id="184" w:name="_Toc518923092"/>
    <w:bookmarkStart w:id="185" w:name="_Toc31921_WPSOffice_Level2"/>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26.成交候选人的确定原则及标准</w:t>
      </w:r>
      <w:bookmarkEnd w:id="180"/>
      <w:bookmarkEnd w:id="181"/>
      <w:bookmarkEnd w:id="182"/>
      <w:bookmarkEnd w:id="183"/>
      <w:bookmarkEnd w:id="184"/>
      <w:bookmarkEnd w:id="185"/>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ab/>
      </w:r>
      <w:r>
        <w:rPr>
          <w:rFonts w:ascii="仿宋" w:cs="仿宋" w:eastAsia="仿宋" w:hAnsi="仿宋" w:hint="eastAsia"/>
          <w:color w:val="auto"/>
          <w:sz w:val="24"/>
        </w:rPr>
        <w:t>除第28条规定外，对实质上响应磋商文件的供应商按下列方法进行排序，确定成交候选人：</w:t>
      </w:r>
    </w:p>
    <w:p>
      <w:pPr>
        <w:pStyle w:val="style0"/>
        <w:pageBreakBefore w:val="false"/>
        <w:kinsoku/>
        <w:wordWrap/>
        <w:overflowPunct/>
        <w:topLinePunct w:val="false"/>
        <w:bidi w:val="false"/>
        <w:spacing w:lineRule="exact" w:line="400"/>
        <w:ind w:left="901"/>
        <w:textAlignment w:val="auto"/>
        <w:rPr>
          <w:rFonts w:ascii="仿宋" w:cs="仿宋" w:eastAsia="仿宋" w:hAnsi="仿宋" w:hint="eastAsia"/>
          <w:b/>
          <w:bCs/>
          <w:color w:val="auto"/>
          <w:sz w:val="24"/>
          <w:u w:val="single"/>
        </w:rPr>
      </w:pPr>
      <w:r>
        <w:rPr>
          <w:rFonts w:ascii="仿宋" w:cs="仿宋" w:eastAsia="仿宋" w:hAnsi="仿宋" w:hint="eastAsia"/>
          <w:b/>
          <w:bCs/>
          <w:color w:val="auto"/>
          <w:sz w:val="24"/>
          <w:u w:val="single"/>
        </w:rPr>
        <w:t>采用综合评分法的，评审结果按评审后得分由高到低顺序排列。得分相同的，按修正和扣除后的磋商报价由低到高顺序排列。得分与磋商报价均相同的处理方式详见磋商文件第6章。</w:t>
      </w:r>
    </w:p>
    <w:bookmarkStart w:id="186" w:name="_Toc520356171"/>
    <w:bookmarkStart w:id="187" w:name="_Toc2420_WPSOffice_Level2"/>
    <w:bookmarkStart w:id="188" w:name="_Toc518923093"/>
    <w:bookmarkStart w:id="189" w:name="_Toc3689_WPSOffice_Level2"/>
    <w:bookmarkStart w:id="190" w:name="_Toc10555"/>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27</w:t>
      </w:r>
      <w:bookmarkEnd w:id="186"/>
      <w:r>
        <w:rPr>
          <w:rFonts w:ascii="仿宋" w:cs="仿宋" w:eastAsia="仿宋" w:hAnsi="仿宋" w:hint="eastAsia"/>
          <w:color w:val="auto"/>
          <w:u w:val="none"/>
        </w:rPr>
        <w:t>.确定成交候选人和成交人</w:t>
      </w:r>
      <w:bookmarkEnd w:id="187"/>
      <w:bookmarkEnd w:id="188"/>
      <w:bookmarkEnd w:id="189"/>
      <w:bookmarkEnd w:id="190"/>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ab/>
      </w:r>
      <w:r>
        <w:rPr>
          <w:rFonts w:ascii="仿宋" w:cs="仿宋" w:eastAsia="仿宋" w:hAnsi="仿宋" w:hint="eastAsia"/>
          <w:color w:val="auto"/>
          <w:sz w:val="24"/>
        </w:rPr>
        <w:t>评审委员会将根据评审标准，按</w:t>
      </w:r>
      <w:r>
        <w:rPr>
          <w:rFonts w:ascii="仿宋" w:cs="仿宋" w:eastAsia="仿宋" w:hAnsi="仿宋" w:hint="eastAsia"/>
          <w:color w:val="auto"/>
          <w:sz w:val="24"/>
          <w:u w:val="single"/>
        </w:rPr>
        <w:t>供应商须知资料表中</w:t>
      </w:r>
      <w:r>
        <w:rPr>
          <w:rFonts w:ascii="仿宋" w:cs="仿宋" w:eastAsia="仿宋" w:hAnsi="仿宋" w:hint="eastAsia"/>
          <w:color w:val="auto"/>
          <w:sz w:val="24"/>
        </w:rPr>
        <w:t>规定数量推荐成交候选人；</w:t>
      </w:r>
      <w:r>
        <w:rPr>
          <w:rFonts w:ascii="仿宋" w:cs="仿宋" w:eastAsia="仿宋" w:hAnsi="仿宋" w:hint="eastAsia"/>
          <w:b/>
          <w:bCs/>
          <w:color w:val="auto"/>
          <w:sz w:val="24"/>
          <w:u w:val="single"/>
        </w:rPr>
        <w:t>磋商小组应当根据综合评分情况，按照评审得分由高到低顺序推荐3名以上成交候选供应商或</w:t>
      </w:r>
      <w:r>
        <w:rPr>
          <w:rFonts w:ascii="仿宋" w:cs="仿宋" w:eastAsia="仿宋" w:hAnsi="仿宋" w:hint="eastAsia"/>
          <w:color w:val="auto"/>
          <w:sz w:val="24"/>
        </w:rPr>
        <w:t>根据采购人的委托，直接确定成交人。</w:t>
      </w:r>
    </w:p>
    <w:bookmarkStart w:id="191" w:name="_Toc520356173"/>
    <w:bookmarkStart w:id="192" w:name="_Ref467306874"/>
    <w:bookmarkStart w:id="193" w:name="_Toc17138"/>
    <w:bookmarkStart w:id="194" w:name="_Toc17336_WPSOffice_Level2"/>
    <w:bookmarkStart w:id="195" w:name="_Toc518923094"/>
    <w:bookmarkStart w:id="196" w:name="_Toc620_WPSOffice_Level2"/>
    <w:p>
      <w:pPr>
        <w:pStyle w:val="style3"/>
        <w:pageBreakBefore w:val="false"/>
        <w:tabs>
          <w:tab w:val="left" w:leader="none" w:pos="900"/>
        </w:tabs>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28</w:t>
      </w:r>
      <w:bookmarkEnd w:id="191"/>
      <w:bookmarkEnd w:id="192"/>
      <w:r>
        <w:rPr>
          <w:rFonts w:ascii="仿宋" w:cs="仿宋" w:eastAsia="仿宋" w:hAnsi="仿宋" w:hint="eastAsia"/>
          <w:color w:val="auto"/>
          <w:u w:val="none"/>
        </w:rPr>
        <w:t>.采购任务取消</w:t>
      </w:r>
      <w:bookmarkEnd w:id="193"/>
      <w:bookmarkEnd w:id="194"/>
      <w:bookmarkEnd w:id="195"/>
      <w:bookmarkEnd w:id="196"/>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ab/>
      </w:r>
      <w:r>
        <w:rPr>
          <w:rFonts w:ascii="仿宋" w:cs="仿宋" w:eastAsia="仿宋" w:hAnsi="仿宋" w:hint="eastAsia"/>
          <w:color w:val="auto"/>
          <w:sz w:val="24"/>
        </w:rPr>
        <w:t>因重大变故采购任务取消时，采购人有权拒绝任何供应商成交，且对受影响的供应商不承担任何责任。</w:t>
      </w:r>
      <w:bookmarkStart w:id="197" w:name="_Toc520356174"/>
    </w:p>
    <w:bookmarkStart w:id="198" w:name="_Toc18072"/>
    <w:bookmarkStart w:id="199" w:name="_Toc7273_WPSOffice_Level2"/>
    <w:bookmarkStart w:id="200" w:name="_Toc518923095"/>
    <w:bookmarkStart w:id="201" w:name="_Toc22810_WPSOffice_Level2"/>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29.成交通知书</w:t>
      </w:r>
      <w:bookmarkEnd w:id="197"/>
      <w:r>
        <w:rPr>
          <w:rFonts w:ascii="仿宋" w:cs="仿宋" w:eastAsia="仿宋" w:hAnsi="仿宋" w:hint="eastAsia"/>
          <w:color w:val="auto"/>
          <w:u w:val="none"/>
        </w:rPr>
        <w:t>和采购结果通知书</w:t>
      </w:r>
      <w:bookmarkEnd w:id="198"/>
      <w:bookmarkEnd w:id="199"/>
      <w:bookmarkEnd w:id="200"/>
      <w:bookmarkEnd w:id="201"/>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29.1</w:t>
      </w:r>
      <w:r>
        <w:rPr>
          <w:rFonts w:ascii="仿宋" w:cs="仿宋" w:eastAsia="仿宋" w:hAnsi="仿宋" w:hint="eastAsia"/>
          <w:color w:val="auto"/>
          <w:sz w:val="24"/>
        </w:rPr>
        <w:tab/>
      </w:r>
      <w:r>
        <w:rPr>
          <w:rFonts w:ascii="仿宋" w:cs="仿宋" w:eastAsia="仿宋" w:hAnsi="仿宋" w:hint="eastAsia"/>
          <w:color w:val="auto"/>
          <w:sz w:val="24"/>
        </w:rPr>
        <w:t>在磋商有效期内，成交人确定后，采购人或者采购代理机构发布成交公告，同时以书面形式向成交人发出成交通知书；</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29.2</w:t>
      </w:r>
      <w:r>
        <w:rPr>
          <w:rFonts w:ascii="仿宋" w:cs="仿宋" w:eastAsia="仿宋" w:hAnsi="仿宋" w:hint="eastAsia"/>
          <w:color w:val="auto"/>
          <w:sz w:val="24"/>
        </w:rPr>
        <w:tab/>
      </w:r>
      <w:r>
        <w:rPr>
          <w:rFonts w:ascii="仿宋" w:cs="仿宋" w:eastAsia="仿宋" w:hAnsi="仿宋" w:hint="eastAsia"/>
          <w:color w:val="auto"/>
          <w:sz w:val="24"/>
        </w:rPr>
        <w:t>成交通知书是合同的组成部分；</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29.3    采购结果通知书和成交通知书同时发出。采购结果通知书中将告知未通过资格审查的供应商未通过的原因；采用综合评分法评审的，还将告知未成交人本人的评审得分和排序。</w:t>
      </w:r>
    </w:p>
    <w:bookmarkStart w:id="202" w:name="_Toc520356175"/>
    <w:bookmarkStart w:id="203" w:name="_Toc23285_WPSOffice_Level2"/>
    <w:bookmarkStart w:id="204" w:name="_Toc518923096"/>
    <w:bookmarkStart w:id="205" w:name="_Toc16952"/>
    <w:bookmarkStart w:id="206" w:name="_Ref467306377"/>
    <w:bookmarkStart w:id="207" w:name="_Ref467307062"/>
    <w:bookmarkStart w:id="208" w:name="_Toc9717_WPSOffice_Level2"/>
    <w:bookmarkStart w:id="209" w:name="_Ref467307204"/>
    <w:bookmarkStart w:id="210" w:name="_Ref467306978"/>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30.签订合同</w:t>
      </w:r>
      <w:bookmarkEnd w:id="202"/>
      <w:bookmarkEnd w:id="203"/>
      <w:bookmarkEnd w:id="204"/>
      <w:bookmarkEnd w:id="205"/>
      <w:bookmarkEnd w:id="206"/>
      <w:bookmarkEnd w:id="207"/>
      <w:bookmarkEnd w:id="208"/>
      <w:bookmarkEnd w:id="209"/>
      <w:bookmarkEnd w:id="210"/>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30.1</w:t>
      </w:r>
      <w:r>
        <w:rPr>
          <w:rFonts w:ascii="仿宋" w:cs="仿宋" w:eastAsia="仿宋" w:hAnsi="仿宋" w:hint="eastAsia"/>
          <w:color w:val="auto"/>
          <w:sz w:val="24"/>
        </w:rPr>
        <w:tab/>
      </w:r>
      <w:r>
        <w:rPr>
          <w:rFonts w:ascii="仿宋" w:cs="仿宋" w:eastAsia="仿宋" w:hAnsi="仿宋" w:hint="eastAsia"/>
          <w:color w:val="auto"/>
          <w:sz w:val="24"/>
        </w:rPr>
        <w:t>成交人应当自发出成交通知书之日起30日内，与采购人签订合同。</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30.2</w:t>
      </w:r>
      <w:r>
        <w:rPr>
          <w:rFonts w:ascii="仿宋" w:cs="仿宋" w:eastAsia="仿宋" w:hAnsi="仿宋" w:hint="eastAsia"/>
          <w:color w:val="auto"/>
          <w:sz w:val="24"/>
        </w:rPr>
        <w:tab/>
      </w:r>
      <w:bookmarkStart w:id="211" w:name="_Toc520356176"/>
      <w:bookmarkStart w:id="212" w:name="_Ref467307090"/>
      <w:bookmarkStart w:id="213" w:name="_Ref467306425"/>
      <w:r>
        <w:rPr>
          <w:rFonts w:ascii="仿宋" w:cs="仿宋" w:eastAsia="仿宋" w:hAnsi="仿宋" w:hint="eastAsia"/>
          <w:color w:val="auto"/>
          <w:sz w:val="24"/>
        </w:rPr>
        <w:t>磋商文件、成交人的响应文件及其澄清文件等，均为签订合同的依据。</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30.3   成交人拒绝与采购人签订合同的，采购人可以按照评审报告推荐的成交候选人名单排序，确定下一成交候选人为成交人，也可以重新开展政府采购活动。</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30.4   当出现法规规定的</w:t>
      </w:r>
      <w:r>
        <w:rPr>
          <w:rFonts w:ascii="仿宋" w:cs="仿宋" w:eastAsia="仿宋" w:hAnsi="仿宋" w:hint="eastAsia"/>
          <w:b/>
          <w:color w:val="auto"/>
          <w:sz w:val="24"/>
        </w:rPr>
        <w:t>成交无效或成交结果无效</w:t>
      </w:r>
      <w:r>
        <w:rPr>
          <w:rFonts w:ascii="仿宋" w:cs="仿宋" w:eastAsia="仿宋" w:hAnsi="仿宋" w:hint="eastAsia"/>
          <w:color w:val="auto"/>
          <w:sz w:val="24"/>
        </w:rPr>
        <w:t>情形时，采购人可与排名下一位的成交候选人另行签订合同，或依法重新开展采购活动。</w:t>
      </w:r>
    </w:p>
    <w:bookmarkStart w:id="214" w:name="_Toc4147_WPSOffice_Level2"/>
    <w:bookmarkStart w:id="215" w:name="_Toc10642_WPSOffice_Level2"/>
    <w:bookmarkStart w:id="216" w:name="_Toc518923097"/>
    <w:bookmarkStart w:id="217" w:name="_Toc4302"/>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31.履约保证金</w:t>
      </w:r>
      <w:bookmarkEnd w:id="211"/>
      <w:bookmarkEnd w:id="212"/>
      <w:bookmarkEnd w:id="213"/>
      <w:bookmarkEnd w:id="214"/>
      <w:bookmarkEnd w:id="215"/>
      <w:bookmarkEnd w:id="216"/>
      <w:bookmarkEnd w:id="217"/>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31.1</w:t>
      </w:r>
      <w:r>
        <w:rPr>
          <w:rFonts w:ascii="仿宋" w:cs="仿宋" w:eastAsia="仿宋" w:hAnsi="仿宋" w:hint="eastAsia"/>
          <w:color w:val="auto"/>
          <w:sz w:val="24"/>
        </w:rPr>
        <w:tab/>
      </w:r>
      <w:r>
        <w:rPr>
          <w:rFonts w:ascii="仿宋" w:cs="仿宋" w:eastAsia="仿宋" w:hAnsi="仿宋" w:hint="eastAsia"/>
          <w:color w:val="auto"/>
          <w:sz w:val="24"/>
        </w:rPr>
        <w:t>成交人应按照</w:t>
      </w:r>
      <w:r>
        <w:rPr>
          <w:rFonts w:ascii="仿宋" w:cs="仿宋" w:eastAsia="仿宋" w:hAnsi="仿宋" w:hint="eastAsia"/>
          <w:color w:val="auto"/>
          <w:sz w:val="24"/>
          <w:u w:val="single"/>
        </w:rPr>
        <w:t>供应商须知资料表</w:t>
      </w:r>
      <w:r>
        <w:rPr>
          <w:rFonts w:ascii="仿宋" w:cs="仿宋" w:eastAsia="仿宋" w:hAnsi="仿宋" w:hint="eastAsia"/>
          <w:color w:val="auto"/>
          <w:sz w:val="24"/>
        </w:rPr>
        <w:t>规定向采购人缴纳履约保证金（如采用保函形式，格式见本章附件1）。</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31.2</w:t>
      </w:r>
      <w:r>
        <w:rPr>
          <w:rFonts w:ascii="仿宋" w:cs="仿宋" w:eastAsia="仿宋" w:hAnsi="仿宋" w:hint="eastAsia"/>
          <w:color w:val="auto"/>
          <w:sz w:val="24"/>
        </w:rPr>
        <w:tab/>
      </w:r>
      <w:r>
        <w:rPr>
          <w:rFonts w:ascii="仿宋" w:cs="仿宋" w:eastAsia="仿宋" w:hAnsi="仿宋" w:hint="eastAsia"/>
          <w:color w:val="auto"/>
          <w:sz w:val="24"/>
        </w:rPr>
        <w:t>政府采购利用担保试点范围内的项目，除31.1规定的情形外，成交人也可以按照财政部门的规定，向采购人提供合格的履约担保函（格式见本章附件2）。</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31.3   如果成交人没有按照上述履约保证金的规定执行，将视为放弃成交资格，成交人的磋商保证金将不予退还。在此情况下，采购人可确定下一候选人为成交人，也可以重新开展采购活动。</w:t>
      </w:r>
    </w:p>
    <w:bookmarkStart w:id="218" w:name="_Toc21635_WPSOffice_Level2"/>
    <w:bookmarkStart w:id="219" w:name="_Toc518923098"/>
    <w:bookmarkStart w:id="220" w:name="_Toc12960_WPSOffice_Level2"/>
    <w:bookmarkStart w:id="221" w:name="_Toc8476"/>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32.成交服务费</w:t>
      </w:r>
      <w:bookmarkEnd w:id="218"/>
      <w:bookmarkEnd w:id="219"/>
      <w:bookmarkEnd w:id="220"/>
      <w:bookmarkEnd w:id="221"/>
    </w:p>
    <w:p>
      <w:pPr>
        <w:pStyle w:val="style0"/>
        <w:pageBreakBefore w:val="false"/>
        <w:kinsoku/>
        <w:wordWrap/>
        <w:overflowPunct/>
        <w:topLinePunct w:val="false"/>
        <w:bidi w:val="false"/>
        <w:spacing w:lineRule="exact" w:line="400"/>
        <w:ind w:left="840" w:leftChars="200" w:hanging="420" w:hangingChars="175"/>
        <w:textAlignment w:val="auto"/>
        <w:rPr>
          <w:rFonts w:ascii="仿宋" w:cs="仿宋" w:eastAsia="仿宋" w:hAnsi="仿宋" w:hint="eastAsia"/>
          <w:color w:val="auto"/>
          <w:sz w:val="24"/>
        </w:rPr>
      </w:pPr>
      <w:r>
        <w:rPr>
          <w:rFonts w:ascii="仿宋" w:cs="仿宋" w:eastAsia="仿宋" w:hAnsi="仿宋" w:hint="eastAsia"/>
          <w:color w:val="auto"/>
          <w:sz w:val="24"/>
        </w:rPr>
        <w:t>无。</w:t>
      </w:r>
    </w:p>
    <w:bookmarkStart w:id="222" w:name="_Toc30567_WPSOffice_Level2"/>
    <w:bookmarkStart w:id="223" w:name="_Toc518923099"/>
    <w:bookmarkStart w:id="224" w:name="_Toc9330_WPSOffice_Level2"/>
    <w:bookmarkStart w:id="225" w:name="_Toc31411"/>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33.政府采购信用担保</w:t>
      </w:r>
      <w:bookmarkEnd w:id="222"/>
      <w:bookmarkEnd w:id="223"/>
      <w:bookmarkEnd w:id="224"/>
      <w:bookmarkEnd w:id="225"/>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33.1   本项目是否属于信用担保试点范围见</w:t>
      </w:r>
      <w:r>
        <w:rPr>
          <w:rFonts w:ascii="仿宋" w:cs="仿宋" w:eastAsia="仿宋" w:hAnsi="仿宋" w:hint="eastAsia"/>
          <w:color w:val="auto"/>
          <w:sz w:val="24"/>
          <w:u w:val="single"/>
        </w:rPr>
        <w:t>供应商须知资料表</w:t>
      </w:r>
      <w:r>
        <w:rPr>
          <w:rFonts w:ascii="仿宋" w:cs="仿宋" w:eastAsia="仿宋" w:hAnsi="仿宋" w:hint="eastAsia"/>
          <w:color w:val="auto"/>
          <w:sz w:val="24"/>
        </w:rPr>
        <w:t>。</w:t>
      </w:r>
    </w:p>
    <w:p>
      <w:pPr>
        <w:pStyle w:val="style0"/>
        <w:pageBreakBefore w:val="false"/>
        <w:kinsoku/>
        <w:wordWrap/>
        <w:overflowPunct/>
        <w:topLinePunct w:val="false"/>
        <w:bidi w:val="false"/>
        <w:spacing w:lineRule="exact" w:line="400"/>
        <w:ind w:left="850" w:hanging="849" w:hangingChars="354"/>
        <w:textAlignment w:val="auto"/>
        <w:rPr>
          <w:rFonts w:ascii="仿宋" w:cs="仿宋" w:eastAsia="仿宋" w:hAnsi="仿宋" w:hint="eastAsia"/>
          <w:color w:val="auto"/>
          <w:sz w:val="24"/>
        </w:rPr>
      </w:pPr>
      <w:r>
        <w:rPr>
          <w:rFonts w:ascii="仿宋" w:cs="仿宋" w:eastAsia="仿宋" w:hAnsi="仿宋" w:hint="eastAsia"/>
          <w:color w:val="auto"/>
          <w:sz w:val="24"/>
        </w:rPr>
        <w:t>33.2   如属于政府采购信用担保试点范围内，中小型企业供应商可以自由按照财政部门的规定，采用磋商担保、履约担保和融资担保。</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33.2.1 供应商递交的磋商担保函和履约担保函应符合本磋商文件的规定。</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33.2.2 成交人可以采取融资担保的形式为政府采购项目履约进行融资。</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33.2.3 合格的政府采购专业信用担保机构见</w:t>
      </w:r>
      <w:r>
        <w:rPr>
          <w:rFonts w:ascii="仿宋" w:cs="仿宋" w:eastAsia="仿宋" w:hAnsi="仿宋" w:hint="eastAsia"/>
          <w:color w:val="auto"/>
          <w:sz w:val="24"/>
          <w:u w:val="single"/>
        </w:rPr>
        <w:t>供应商须知资料表</w:t>
      </w:r>
      <w:r>
        <w:rPr>
          <w:rFonts w:ascii="仿宋" w:cs="仿宋" w:eastAsia="仿宋" w:hAnsi="仿宋" w:hint="eastAsia"/>
          <w:color w:val="auto"/>
          <w:sz w:val="24"/>
        </w:rPr>
        <w:t>。</w:t>
      </w:r>
    </w:p>
    <w:bookmarkStart w:id="226" w:name="_Toc4701"/>
    <w:bookmarkStart w:id="227" w:name="_Toc518923100"/>
    <w:bookmarkStart w:id="228" w:name="_Toc5233_WPSOffice_Level2"/>
    <w:bookmarkStart w:id="229" w:name="_Toc9469_WPSOffice_Level2"/>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34.廉洁自律规定</w:t>
      </w:r>
      <w:bookmarkEnd w:id="226"/>
      <w:bookmarkEnd w:id="227"/>
      <w:bookmarkEnd w:id="228"/>
      <w:bookmarkEnd w:id="229"/>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34.1   采购代理机构工作人员不得以不正当手段获取政府采购代理业务，不得与采购人、供应商恶意串通操纵政府采购活动。</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34.2   采购代理机构工作人员不得接受采购人或者供应商组织的宴请、旅游、娱乐，不得收受礼品、现金、有价证券等，不得向采购人或者供应商报销应当由个人承担的费用。</w:t>
      </w:r>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34.3   为强化采购代理机构内部监督机制，供应商可按</w:t>
      </w:r>
      <w:r>
        <w:rPr>
          <w:rFonts w:ascii="仿宋" w:cs="仿宋" w:eastAsia="仿宋" w:hAnsi="仿宋" w:hint="eastAsia"/>
          <w:color w:val="auto"/>
          <w:sz w:val="24"/>
          <w:u w:val="single"/>
        </w:rPr>
        <w:t>供应商须知资料表中的</w:t>
      </w:r>
      <w:r>
        <w:rPr>
          <w:rFonts w:ascii="仿宋" w:cs="仿宋" w:eastAsia="仿宋" w:hAnsi="仿宋" w:hint="eastAsia"/>
          <w:color w:val="auto"/>
          <w:sz w:val="24"/>
        </w:rPr>
        <w:t>监督电话和信箱，反映采购代理机构的廉洁自律等问题。</w:t>
      </w:r>
    </w:p>
    <w:bookmarkStart w:id="230" w:name="_Toc27811_WPSOffice_Level2"/>
    <w:bookmarkStart w:id="231" w:name="_Toc21055"/>
    <w:bookmarkStart w:id="232" w:name="_Toc27272_WPSOffice_Level2"/>
    <w:bookmarkStart w:id="233" w:name="_Toc518923101"/>
    <w:p>
      <w:pPr>
        <w:pStyle w:val="style3"/>
        <w:pageBreakBefore w:val="false"/>
        <w:kinsoku/>
        <w:wordWrap/>
        <w:overflowPunct/>
        <w:topLinePunct w:val="false"/>
        <w:bidi w:val="false"/>
        <w:spacing w:before="0" w:after="0" w:lineRule="exact" w:line="400"/>
        <w:textAlignment w:val="auto"/>
        <w:rPr>
          <w:rFonts w:ascii="仿宋" w:cs="仿宋" w:eastAsia="仿宋" w:hAnsi="仿宋" w:hint="eastAsia"/>
          <w:color w:val="auto"/>
          <w:u w:val="none"/>
        </w:rPr>
      </w:pPr>
      <w:r>
        <w:rPr>
          <w:rFonts w:ascii="仿宋" w:cs="仿宋" w:eastAsia="仿宋" w:hAnsi="仿宋" w:hint="eastAsia"/>
          <w:color w:val="auto"/>
          <w:u w:val="none"/>
        </w:rPr>
        <w:t>35.人员回避</w:t>
      </w:r>
      <w:bookmarkEnd w:id="230"/>
      <w:bookmarkEnd w:id="231"/>
      <w:bookmarkEnd w:id="232"/>
      <w:bookmarkEnd w:id="233"/>
    </w:p>
    <w:p>
      <w:pPr>
        <w:pStyle w:val="style0"/>
        <w:pageBreakBefore w:val="false"/>
        <w:kinsoku/>
        <w:wordWrap/>
        <w:overflowPunct/>
        <w:topLinePunct w:val="false"/>
        <w:bidi w:val="false"/>
        <w:spacing w:lineRule="exact" w:line="400"/>
        <w:ind w:left="900" w:hanging="900" w:hangingChars="375"/>
        <w:textAlignment w:val="auto"/>
        <w:rPr>
          <w:rFonts w:ascii="仿宋" w:cs="仿宋" w:eastAsia="仿宋" w:hAnsi="仿宋" w:hint="eastAsia"/>
          <w:color w:val="auto"/>
          <w:sz w:val="24"/>
        </w:rPr>
      </w:pPr>
      <w:r>
        <w:rPr>
          <w:rFonts w:ascii="仿宋" w:cs="仿宋" w:eastAsia="仿宋" w:hAnsi="仿宋" w:hint="eastAsia"/>
          <w:color w:val="auto"/>
          <w:sz w:val="24"/>
        </w:rPr>
        <w:t>供应商认为采购人员及其相关人员有法律法规所列与其他供应商有利害关系的，可以向采购人或采购代理机构书面提出回避申请，并说明理由。</w:t>
      </w:r>
    </w:p>
    <w:p>
      <w:pPr>
        <w:pStyle w:val="style0"/>
        <w:pageBreakBefore w:val="false"/>
        <w:kinsoku/>
        <w:wordWrap/>
        <w:overflowPunct/>
        <w:topLinePunct w:val="false"/>
        <w:bidi w:val="false"/>
        <w:spacing w:lineRule="exact" w:line="400"/>
        <w:ind w:left="904" w:hanging="900" w:hangingChars="375"/>
        <w:jc w:val="left"/>
        <w:textAlignment w:val="auto"/>
        <w:rPr>
          <w:rFonts w:ascii="仿宋" w:cs="仿宋" w:eastAsia="仿宋" w:hAnsi="仿宋" w:hint="eastAsia"/>
          <w:b/>
          <w:bCs/>
          <w:color w:val="auto"/>
          <w:sz w:val="24"/>
        </w:rPr>
      </w:pPr>
      <w:r>
        <w:rPr>
          <w:rFonts w:ascii="仿宋" w:cs="仿宋" w:eastAsia="仿宋" w:hAnsi="仿宋" w:hint="eastAsia"/>
          <w:b/>
          <w:bCs/>
          <w:color w:val="auto"/>
          <w:sz w:val="24"/>
        </w:rPr>
        <w:t>36.质疑与接收</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pStyle w:val="style0"/>
        <w:pageBreakBefore w:val="false"/>
        <w:kinsoku/>
        <w:wordWrap/>
        <w:overflowPunct/>
        <w:topLinePunct w:val="false"/>
        <w:bidi w:val="false"/>
        <w:spacing w:lineRule="exact" w:line="400"/>
        <w:ind w:left="957" w:leftChars="456" w:firstLine="60" w:firstLineChars="25"/>
        <w:jc w:val="left"/>
        <w:textAlignment w:val="auto"/>
        <w:rPr>
          <w:rFonts w:ascii="仿宋" w:cs="仿宋" w:eastAsia="仿宋" w:hAnsi="仿宋" w:hint="eastAsia"/>
          <w:color w:val="auto"/>
          <w:sz w:val="24"/>
        </w:rPr>
      </w:pPr>
      <w:r>
        <w:rPr>
          <w:rFonts w:ascii="仿宋" w:cs="仿宋" w:eastAsia="仿宋" w:hAnsi="仿宋" w:hint="eastAsia"/>
          <w:color w:val="auto"/>
          <w:sz w:val="24"/>
        </w:rPr>
        <w:t>超出法定质疑期的、重复提出的、分次提出的或内容、形式不符合《政府采购质疑和投诉办法》的，质疑供应商将依法承担不利后果。</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36.3    采购代理机构质疑函接收部门、联系电话和通讯地址, 见供应商须知资料表。</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b/>
          <w:bCs/>
          <w:color w:val="auto"/>
          <w:sz w:val="24"/>
        </w:rPr>
      </w:pPr>
      <w:r>
        <w:rPr>
          <w:rFonts w:ascii="仿宋" w:cs="仿宋" w:eastAsia="仿宋" w:hAnsi="仿宋" w:hint="eastAsia"/>
          <w:color w:val="auto"/>
          <w:sz w:val="24"/>
        </w:rPr>
        <w:t>36.4、</w:t>
      </w:r>
      <w:r>
        <w:rPr>
          <w:rFonts w:ascii="仿宋" w:cs="仿宋" w:eastAsia="仿宋" w:hAnsi="仿宋" w:hint="eastAsia"/>
          <w:b/>
          <w:bCs/>
          <w:color w:val="auto"/>
          <w:sz w:val="24"/>
        </w:rPr>
        <w:t>质疑的提出</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36.5   本采购文件中所称质疑及答复，是指参加本次采购活动的供应商对政府采购活动中的采购文件、采购过程和成交结果向采购方提出质疑，采购方答复质疑的行为。</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（一）对可以质疑的采购文件提出质疑的，为收到采购文件之日或者采购文件公告期限届满之日；</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（二）对采购过程提出质疑的，为各采购程序环节结束之日；</w:t>
      </w:r>
    </w:p>
    <w:p>
      <w:pPr>
        <w:pStyle w:val="style0"/>
        <w:pageBreakBefore w:val="false"/>
        <w:kinsoku/>
        <w:wordWrap/>
        <w:overflowPunct/>
        <w:topLinePunct w:val="false"/>
        <w:bidi w:val="false"/>
        <w:spacing w:lineRule="exact" w:line="400"/>
        <w:ind w:firstLine="720" w:firstLineChars="300"/>
        <w:jc w:val="left"/>
        <w:textAlignment w:val="auto"/>
        <w:rPr>
          <w:rFonts w:ascii="仿宋" w:cs="仿宋" w:eastAsia="仿宋" w:hAnsi="仿宋" w:hint="eastAsia"/>
          <w:color w:val="auto"/>
          <w:sz w:val="24"/>
        </w:rPr>
      </w:pPr>
      <w:r>
        <w:rPr>
          <w:rFonts w:ascii="仿宋" w:cs="仿宋" w:eastAsia="仿宋" w:hAnsi="仿宋" w:hint="eastAsia"/>
          <w:color w:val="auto"/>
          <w:sz w:val="24"/>
        </w:rPr>
        <w:t>（三）对成交结果提出质疑的，为成交结果公告期限届满之日。</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36.7   对可以质疑的采购文件提出质疑的，质疑人为参与本项目的报价方或潜在报价方。可质疑的文件为采购公告以及采购文件（包括属于其组成部分的澄清、修改、补充文件和评审标准、合同文本等）。</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36.9   提出质疑应当符合下列条件：</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（一）质疑主体应当符合有关规定；</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（二）在质疑法定期限内提出；</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（三）属于可以提出质疑的政府采购事项受理范围和本项目采购人的管辖权范围；</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（四）政府采购法律、法规、规章规定的其他条件。</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40.1  质疑人所提供的证明材料应当具有真实性、合法性以及与质疑事项的关联性和证明力，否则不能作为认定该质疑事项成立的依据。</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40.2   质疑人提出质疑时应当提交质疑函。质疑函包括下列内容：</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（一）提出质疑的质疑人的名称、地址、邮编、联系人及联系电话等；</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（二）质疑项目的名称、编号；</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（三）质疑事项；</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（四）事实依据和证明材料；</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（五）法律依据；</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（六）提出质疑的日期。</w:t>
      </w:r>
    </w:p>
    <w:p>
      <w:pPr>
        <w:pStyle w:val="style0"/>
        <w:pageBreakBefore w:val="false"/>
        <w:kinsoku/>
        <w:wordWrap/>
        <w:overflowPunct/>
        <w:topLinePunct w:val="false"/>
        <w:bidi w:val="false"/>
        <w:spacing w:lineRule="exact" w:line="400"/>
        <w:ind w:left="957" w:leftChars="456" w:firstLine="60" w:firstLineChars="25"/>
        <w:jc w:val="left"/>
        <w:textAlignment w:val="auto"/>
        <w:rPr>
          <w:rFonts w:ascii="仿宋" w:cs="仿宋" w:eastAsia="仿宋" w:hAnsi="仿宋" w:hint="eastAsia"/>
          <w:color w:val="auto"/>
          <w:sz w:val="24"/>
        </w:rPr>
      </w:pPr>
      <w:r>
        <w:rPr>
          <w:rFonts w:ascii="仿宋" w:cs="仿宋" w:eastAsia="仿宋" w:hAnsi="仿宋" w:hint="eastAsia"/>
          <w:color w:val="auto"/>
          <w:sz w:val="24"/>
        </w:rPr>
        <w:t>质疑函采用实名制。质疑人为自然人的应当由本人签字，并附有效身份证明文件；质疑人为法人或者非法人组织的应当由法定代表人或者负责人签字并加盖公章，并附有效身份证明文件。</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40.3    质疑人可以委托代理人进行质疑。代理人应当提交授权委托书。授权委托书应当载明委托代理的具体权限、期限和相关事项。</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40.4、质疑的审查和受理</w:t>
      </w:r>
    </w:p>
    <w:p>
      <w:pPr>
        <w:pStyle w:val="style0"/>
        <w:pageBreakBefore w:val="false"/>
        <w:kinsoku/>
        <w:wordWrap/>
        <w:overflowPunct/>
        <w:topLinePunct w:val="false"/>
        <w:bidi w:val="false"/>
        <w:spacing w:lineRule="exact" w:line="400"/>
        <w:ind w:left="957" w:leftChars="456" w:firstLine="60" w:firstLineChars="25"/>
        <w:jc w:val="left"/>
        <w:textAlignment w:val="auto"/>
        <w:rPr>
          <w:rFonts w:ascii="仿宋" w:cs="仿宋" w:eastAsia="仿宋" w:hAnsi="仿宋" w:hint="eastAsia"/>
          <w:color w:val="auto"/>
          <w:sz w:val="24"/>
        </w:rPr>
      </w:pPr>
      <w:r>
        <w:rPr>
          <w:rFonts w:ascii="仿宋" w:cs="仿宋" w:eastAsia="仿宋" w:hAnsi="仿宋" w:hint="eastAsia"/>
          <w:color w:val="auto"/>
          <w:sz w:val="24"/>
        </w:rPr>
        <w:t>采购方在收到质疑函后应当及时审查是否符合质疑受理条件，对符合质疑受理条件的，及时予以受理。</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40.5    对不符合质疑受理条件的，分别按照下列不同情形予以处理：</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（一）质疑函内容不符合规定的，告知质疑人进行修改并重新提出质疑。修改后质疑事项仍不具体、不明确或者最终递交质疑函的时间超过质疑法定期限的，不予受理；</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（二）质疑主体不符合有关规定的，告知质疑人不予受理；</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（三）超过质疑法定期限提出质疑的，告知质疑人不予受理；</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（四）对不属于可以提出质疑的政府采购事项提出质疑的，告知质疑人不予受理；</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（五）质疑不属于本项目采购方管辖的，告知质疑人向有管辖权的采购人提出质疑；</w:t>
      </w:r>
    </w:p>
    <w:p>
      <w:pPr>
        <w:pStyle w:val="style0"/>
        <w:pageBreakBefore w:val="false"/>
        <w:kinsoku/>
        <w:wordWrap/>
        <w:overflowPunct/>
        <w:topLinePunct w:val="false"/>
        <w:bidi w:val="false"/>
        <w:spacing w:lineRule="exact" w:line="400"/>
        <w:ind w:left="898" w:leftChars="342" w:hanging="180" w:hangingChars="75"/>
        <w:jc w:val="left"/>
        <w:textAlignment w:val="auto"/>
        <w:rPr>
          <w:rFonts w:ascii="仿宋" w:cs="仿宋" w:eastAsia="仿宋" w:hAnsi="仿宋" w:hint="eastAsia"/>
          <w:color w:val="auto"/>
          <w:sz w:val="24"/>
        </w:rPr>
      </w:pPr>
      <w:r>
        <w:rPr>
          <w:rFonts w:ascii="仿宋" w:cs="仿宋" w:eastAsia="仿宋" w:hAnsi="仿宋" w:hint="eastAsia"/>
          <w:color w:val="auto"/>
          <w:sz w:val="24"/>
        </w:rPr>
        <w:t>（六）质疑不符合其他条件的，告知质疑人不予受理。</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40.6、质疑的处理和答复</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40.7   采购方受理质疑后，将及时把质疑函发送给被质疑人，并要求其在一定限期内提交书面答复，同时提供有关证据、依据和相关材料。</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40.8    对于质疑事项中涉及的问题较多、情况比较复杂的，为了全面查清事实、取得充分的证据，采购方认为有必要时，可以进行调查取证或者组织质证。</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40.9    对评审过程、成交结果提出质疑的，采购方可以组织原评审委员会协助答复质疑。</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41.    质疑处理过程中，质疑人书面申请撤回质疑的，将终止质疑处理程序。</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41.1   质疑人拒绝配合采购方依法对质疑进行调查处理的，采购方将按质疑人自动撤回质疑处理；被质疑人拒绝配合采购方依法对质疑进行调查处理的，采购方将视同其认可质疑事项。</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41.1   质疑人拒绝配合采购方依法对质疑进行调查处理的，采购方将按质疑人自动撤回质疑处理；被质疑人拒绝配合采购方依法对质疑进行调查处理的，采购方将视同其认可质疑事项。</w:t>
      </w:r>
    </w:p>
    <w:p>
      <w:pPr>
        <w:pStyle w:val="style0"/>
        <w:pageBreakBefore w:val="false"/>
        <w:kinsoku/>
        <w:wordWrap/>
        <w:overflowPunct/>
        <w:topLinePunct w:val="false"/>
        <w:bidi w:val="false"/>
        <w:spacing w:lineRule="exact" w:line="400"/>
        <w:ind w:left="900" w:hanging="900" w:hangingChars="375"/>
        <w:jc w:val="left"/>
        <w:textAlignment w:val="auto"/>
        <w:rPr>
          <w:rFonts w:ascii="仿宋" w:cs="仿宋" w:eastAsia="仿宋" w:hAnsi="仿宋" w:hint="eastAsia"/>
          <w:color w:val="auto"/>
          <w:sz w:val="24"/>
        </w:rPr>
      </w:pPr>
      <w:r>
        <w:rPr>
          <w:rFonts w:ascii="仿宋" w:cs="仿宋" w:eastAsia="仿宋" w:hAnsi="仿宋" w:hint="eastAsia"/>
          <w:color w:val="auto"/>
          <w:sz w:val="24"/>
        </w:rPr>
        <w:t>41.2   采购方将在正式受理质疑后7个工作日内作出答复。</w:t>
      </w:r>
    </w:p>
    <w:p>
      <w:pPr>
        <w:pStyle w:val="style4138"/>
        <w:pageBreakBefore w:val="false"/>
        <w:kinsoku/>
        <w:wordWrap/>
        <w:overflowPunct/>
        <w:topLinePunct w:val="false"/>
        <w:bidi w:val="false"/>
        <w:spacing w:lineRule="exact" w:line="400"/>
        <w:textAlignment w:val="auto"/>
        <w:rPr>
          <w:rFonts w:ascii="仿宋" w:cs="仿宋" w:eastAsia="仿宋" w:hAnsi="仿宋" w:hint="eastAsia"/>
          <w:color w:val="auto"/>
        </w:rPr>
      </w:pPr>
      <w:r>
        <w:rPr>
          <w:rFonts w:ascii="仿宋" w:cs="仿宋" w:eastAsia="仿宋" w:hAnsi="仿宋" w:hint="eastAsia"/>
          <w:color w:val="auto"/>
        </w:rPr>
        <w:t>41.3   质疑答复应当包括下列内容：</w:t>
      </w:r>
    </w:p>
    <w:p>
      <w:pPr>
        <w:pStyle w:val="style4138"/>
        <w:pageBreakBefore w:val="false"/>
        <w:kinsoku/>
        <w:wordWrap/>
        <w:overflowPunct/>
        <w:topLinePunct w:val="false"/>
        <w:bidi w:val="false"/>
        <w:spacing w:lineRule="exact" w:line="400"/>
        <w:textAlignment w:val="auto"/>
        <w:rPr>
          <w:rFonts w:ascii="仿宋" w:cs="仿宋" w:eastAsia="仿宋" w:hAnsi="仿宋" w:hint="eastAsia"/>
          <w:color w:val="auto"/>
        </w:rPr>
      </w:pPr>
      <w:r>
        <w:rPr>
          <w:rFonts w:ascii="仿宋" w:cs="仿宋" w:eastAsia="仿宋" w:hAnsi="仿宋" w:hint="eastAsia"/>
          <w:color w:val="auto"/>
        </w:rPr>
        <w:t>（一）质疑人的姓名或者名称；</w:t>
      </w:r>
    </w:p>
    <w:p>
      <w:pPr>
        <w:pStyle w:val="style4138"/>
        <w:pageBreakBefore w:val="false"/>
        <w:kinsoku/>
        <w:wordWrap/>
        <w:overflowPunct/>
        <w:topLinePunct w:val="false"/>
        <w:bidi w:val="false"/>
        <w:spacing w:lineRule="exact" w:line="400"/>
        <w:textAlignment w:val="auto"/>
        <w:rPr>
          <w:rFonts w:ascii="仿宋" w:cs="仿宋" w:eastAsia="仿宋" w:hAnsi="仿宋" w:hint="eastAsia"/>
          <w:color w:val="auto"/>
        </w:rPr>
      </w:pPr>
      <w:r>
        <w:rPr>
          <w:rFonts w:ascii="仿宋" w:cs="仿宋" w:eastAsia="仿宋" w:hAnsi="仿宋" w:hint="eastAsia"/>
          <w:color w:val="auto"/>
        </w:rPr>
        <w:t>（二）收到质疑函的日期、质疑项目名称及编号；</w:t>
      </w:r>
    </w:p>
    <w:p>
      <w:pPr>
        <w:pStyle w:val="style4138"/>
        <w:pageBreakBefore w:val="false"/>
        <w:kinsoku/>
        <w:wordWrap/>
        <w:overflowPunct/>
        <w:topLinePunct w:val="false"/>
        <w:bidi w:val="false"/>
        <w:spacing w:lineRule="exact" w:line="400"/>
        <w:textAlignment w:val="auto"/>
        <w:rPr>
          <w:rFonts w:ascii="仿宋" w:cs="仿宋" w:eastAsia="仿宋" w:hAnsi="仿宋" w:hint="eastAsia"/>
          <w:color w:val="auto"/>
        </w:rPr>
      </w:pPr>
      <w:r>
        <w:rPr>
          <w:rFonts w:ascii="仿宋" w:cs="仿宋" w:eastAsia="仿宋" w:hAnsi="仿宋" w:hint="eastAsia"/>
          <w:color w:val="auto"/>
        </w:rPr>
        <w:t>（三）质疑事项、质疑答复的具体内容、事实依据和法律依据；</w:t>
      </w:r>
    </w:p>
    <w:p>
      <w:pPr>
        <w:pStyle w:val="style4138"/>
        <w:pageBreakBefore w:val="false"/>
        <w:kinsoku/>
        <w:wordWrap/>
        <w:overflowPunct/>
        <w:topLinePunct w:val="false"/>
        <w:bidi w:val="false"/>
        <w:spacing w:lineRule="exact" w:line="400"/>
        <w:textAlignment w:val="auto"/>
        <w:rPr>
          <w:rFonts w:ascii="仿宋" w:cs="仿宋" w:eastAsia="仿宋" w:hAnsi="仿宋" w:hint="eastAsia"/>
          <w:color w:val="auto"/>
        </w:rPr>
      </w:pPr>
      <w:r>
        <w:rPr>
          <w:rFonts w:ascii="仿宋" w:cs="仿宋" w:eastAsia="仿宋" w:hAnsi="仿宋" w:hint="eastAsia"/>
          <w:color w:val="auto"/>
        </w:rPr>
        <w:t>（四）告知质疑供应商依法投诉的权利；</w:t>
      </w:r>
    </w:p>
    <w:p>
      <w:pPr>
        <w:pStyle w:val="style4138"/>
        <w:pageBreakBefore w:val="false"/>
        <w:kinsoku/>
        <w:wordWrap/>
        <w:overflowPunct/>
        <w:topLinePunct w:val="false"/>
        <w:bidi w:val="false"/>
        <w:spacing w:lineRule="exact" w:line="400"/>
        <w:textAlignment w:val="auto"/>
        <w:rPr>
          <w:rFonts w:ascii="仿宋" w:cs="仿宋" w:eastAsia="仿宋" w:hAnsi="仿宋" w:hint="eastAsia"/>
          <w:color w:val="auto"/>
        </w:rPr>
      </w:pPr>
      <w:r>
        <w:rPr>
          <w:rFonts w:ascii="仿宋" w:cs="仿宋" w:eastAsia="仿宋" w:hAnsi="仿宋" w:hint="eastAsia"/>
          <w:color w:val="auto"/>
        </w:rPr>
        <w:t>（五）质疑答复人名称；</w:t>
      </w:r>
    </w:p>
    <w:p>
      <w:pPr>
        <w:pStyle w:val="style0"/>
        <w:pageBreakBefore w:val="false"/>
        <w:kinsoku/>
        <w:wordWrap/>
        <w:overflowPunct/>
        <w:topLinePunct w:val="false"/>
        <w:bidi w:val="false"/>
        <w:spacing w:lineRule="exact" w:line="400"/>
        <w:jc w:val="left"/>
        <w:textAlignment w:val="auto"/>
        <w:rPr>
          <w:rFonts w:ascii="仿宋" w:cs="仿宋" w:eastAsia="仿宋" w:hAnsi="仿宋" w:hint="eastAsia"/>
          <w:color w:val="auto"/>
          <w:sz w:val="24"/>
        </w:rPr>
      </w:pPr>
      <w:r>
        <w:rPr>
          <w:rFonts w:ascii="仿宋" w:cs="仿宋" w:eastAsia="仿宋" w:hAnsi="仿宋" w:hint="eastAsia"/>
          <w:color w:val="auto"/>
          <w:sz w:val="24"/>
        </w:rPr>
        <w:t>（六）答复质疑的日期。</w:t>
      </w:r>
    </w:p>
    <w:p>
      <w:pPr>
        <w:pStyle w:val="style31"/>
        <w:pageBreakBefore w:val="false"/>
        <w:kinsoku/>
        <w:wordWrap/>
        <w:overflowPunct/>
        <w:topLinePunct w:val="false"/>
        <w:bidi w:val="false"/>
        <w:spacing w:lineRule="exact" w:line="400"/>
        <w:jc w:val="both"/>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b/>
          <w:bCs/>
          <w:color w:val="auto"/>
          <w:sz w:val="24"/>
        </w:rPr>
      </w:pPr>
      <w:r>
        <w:rPr>
          <w:rFonts w:ascii="仿宋" w:cs="仿宋" w:eastAsia="仿宋" w:hAnsi="仿宋" w:hint="eastAsia"/>
          <w:b/>
          <w:bCs/>
          <w:color w:val="auto"/>
          <w:sz w:val="24"/>
        </w:rPr>
        <w:t>质疑函范本</w:t>
      </w:r>
    </w:p>
    <w:p>
      <w:pPr>
        <w:pStyle w:val="style0"/>
        <w:pageBreakBefore w:val="false"/>
        <w:kinsoku/>
        <w:wordWrap/>
        <w:overflowPunct/>
        <w:topLinePunct w:val="false"/>
        <w:bidi w:val="false"/>
        <w:adjustRightInd w:val="false"/>
        <w:snapToGrid w:val="false"/>
        <w:spacing w:before="312" w:beforeLines="100" w:lineRule="exact" w:line="400"/>
        <w:textAlignment w:val="auto"/>
        <w:outlineLvl w:val="1"/>
        <w:rPr>
          <w:rFonts w:ascii="仿宋" w:cs="仿宋" w:eastAsia="仿宋" w:hAnsi="仿宋" w:hint="eastAsia"/>
          <w:bCs/>
          <w:color w:val="auto"/>
          <w:sz w:val="24"/>
        </w:rPr>
      </w:pPr>
      <w:r>
        <w:rPr>
          <w:rFonts w:ascii="仿宋" w:cs="仿宋" w:eastAsia="仿宋" w:hAnsi="仿宋" w:hint="eastAsia"/>
          <w:bCs/>
          <w:color w:val="auto"/>
          <w:sz w:val="24"/>
        </w:rPr>
        <w:t>一、质疑供应商基本信息</w:t>
      </w: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u w:val="dotted"/>
        </w:rPr>
      </w:pPr>
      <w:r>
        <w:rPr>
          <w:rFonts w:ascii="仿宋" w:cs="仿宋" w:eastAsia="仿宋" w:hAnsi="仿宋" w:hint="eastAsia"/>
          <w:color w:val="auto"/>
          <w:sz w:val="24"/>
        </w:rPr>
        <w:t>质疑供应商：</w:t>
      </w: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地址：邮编：</w:t>
      </w: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联系人：联系电话：</w:t>
      </w: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u w:val="dotted"/>
        </w:rPr>
      </w:pPr>
      <w:r>
        <w:rPr>
          <w:rFonts w:ascii="仿宋" w:cs="仿宋" w:eastAsia="仿宋" w:hAnsi="仿宋" w:hint="eastAsia"/>
          <w:color w:val="auto"/>
          <w:sz w:val="24"/>
        </w:rPr>
        <w:t>授权代表：</w:t>
      </w: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联系电话：</w:t>
      </w: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地址：邮编：</w:t>
      </w:r>
    </w:p>
    <w:p>
      <w:pPr>
        <w:pStyle w:val="style0"/>
        <w:pageBreakBefore w:val="false"/>
        <w:kinsoku/>
        <w:wordWrap/>
        <w:overflowPunct/>
        <w:topLinePunct w:val="false"/>
        <w:bidi w:val="false"/>
        <w:adjustRightInd w:val="false"/>
        <w:snapToGrid w:val="false"/>
        <w:spacing w:lineRule="exact" w:line="400"/>
        <w:textAlignment w:val="auto"/>
        <w:outlineLvl w:val="1"/>
        <w:rPr>
          <w:rFonts w:ascii="仿宋" w:cs="仿宋" w:eastAsia="仿宋" w:hAnsi="仿宋" w:hint="eastAsia"/>
          <w:bCs/>
          <w:color w:val="auto"/>
          <w:sz w:val="24"/>
        </w:rPr>
      </w:pPr>
      <w:r>
        <w:rPr>
          <w:rFonts w:ascii="仿宋" w:cs="仿宋" w:eastAsia="仿宋" w:hAnsi="仿宋" w:hint="eastAsia"/>
          <w:bCs/>
          <w:color w:val="auto"/>
          <w:sz w:val="24"/>
        </w:rPr>
        <w:t>二、质疑项目基本情况</w:t>
      </w: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质疑项目的名称：</w:t>
      </w: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质疑项目的编号：包号：</w:t>
      </w: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u w:val="dotted"/>
        </w:rPr>
      </w:pPr>
      <w:r>
        <w:rPr>
          <w:rFonts w:ascii="仿宋" w:cs="仿宋" w:eastAsia="仿宋" w:hAnsi="仿宋" w:hint="eastAsia"/>
          <w:color w:val="auto"/>
          <w:sz w:val="24"/>
        </w:rPr>
        <w:t>采购人名称：</w:t>
      </w: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采购文件获取日期：</w:t>
      </w:r>
    </w:p>
    <w:p>
      <w:pPr>
        <w:pStyle w:val="style0"/>
        <w:pageBreakBefore w:val="false"/>
        <w:kinsoku/>
        <w:wordWrap/>
        <w:overflowPunct/>
        <w:topLinePunct w:val="false"/>
        <w:bidi w:val="false"/>
        <w:adjustRightInd w:val="false"/>
        <w:snapToGrid w:val="false"/>
        <w:spacing w:lineRule="exact" w:line="400"/>
        <w:textAlignment w:val="auto"/>
        <w:outlineLvl w:val="1"/>
        <w:rPr>
          <w:rFonts w:ascii="仿宋" w:cs="仿宋" w:eastAsia="仿宋" w:hAnsi="仿宋" w:hint="eastAsia"/>
          <w:bCs/>
          <w:color w:val="auto"/>
          <w:sz w:val="24"/>
        </w:rPr>
      </w:pPr>
      <w:r>
        <w:rPr>
          <w:rFonts w:ascii="仿宋" w:cs="仿宋" w:eastAsia="仿宋" w:hAnsi="仿宋" w:hint="eastAsia"/>
          <w:bCs/>
          <w:color w:val="auto"/>
          <w:sz w:val="24"/>
        </w:rPr>
        <w:t>三、质疑事项具体内容</w:t>
      </w: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u w:val="dotted"/>
        </w:rPr>
      </w:pPr>
      <w:r>
        <w:rPr>
          <w:rFonts w:ascii="仿宋" w:cs="仿宋" w:eastAsia="仿宋" w:hAnsi="仿宋" w:hint="eastAsia"/>
          <w:color w:val="auto"/>
          <w:sz w:val="24"/>
        </w:rPr>
        <w:t>质疑事项1：</w:t>
      </w: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u w:val="dotted"/>
        </w:rPr>
      </w:pPr>
      <w:r>
        <w:rPr>
          <w:rFonts w:ascii="仿宋" w:cs="仿宋" w:eastAsia="仿宋" w:hAnsi="仿宋" w:hint="eastAsia"/>
          <w:color w:val="auto"/>
          <w:sz w:val="24"/>
        </w:rPr>
        <w:t>事实依据：</w:t>
      </w: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rPr>
      </w:pP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u w:val="dotted"/>
        </w:rPr>
      </w:pPr>
      <w:r>
        <w:rPr>
          <w:rFonts w:ascii="仿宋" w:cs="仿宋" w:eastAsia="仿宋" w:hAnsi="仿宋" w:hint="eastAsia"/>
          <w:color w:val="auto"/>
          <w:sz w:val="24"/>
        </w:rPr>
        <w:t>法律依据：</w:t>
      </w: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u w:val="dotted"/>
        </w:rPr>
      </w:pP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u w:val="dotted"/>
        </w:rPr>
      </w:pPr>
      <w:r>
        <w:rPr>
          <w:rFonts w:ascii="仿宋" w:cs="仿宋" w:eastAsia="仿宋" w:hAnsi="仿宋" w:hint="eastAsia"/>
          <w:color w:val="auto"/>
          <w:sz w:val="24"/>
        </w:rPr>
        <w:t>质疑事项2</w:t>
      </w: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w:t>
      </w:r>
    </w:p>
    <w:p>
      <w:pPr>
        <w:pStyle w:val="style0"/>
        <w:pageBreakBefore w:val="false"/>
        <w:kinsoku/>
        <w:wordWrap/>
        <w:overflowPunct/>
        <w:topLinePunct w:val="false"/>
        <w:bidi w:val="false"/>
        <w:adjustRightInd w:val="false"/>
        <w:snapToGrid w:val="false"/>
        <w:spacing w:lineRule="exact" w:line="400"/>
        <w:textAlignment w:val="auto"/>
        <w:outlineLvl w:val="1"/>
        <w:rPr>
          <w:rFonts w:ascii="仿宋" w:cs="仿宋" w:eastAsia="仿宋" w:hAnsi="仿宋" w:hint="eastAsia"/>
          <w:bCs/>
          <w:color w:val="auto"/>
          <w:sz w:val="24"/>
        </w:rPr>
      </w:pPr>
      <w:r>
        <w:rPr>
          <w:rFonts w:ascii="仿宋" w:cs="仿宋" w:eastAsia="仿宋" w:hAnsi="仿宋" w:hint="eastAsia"/>
          <w:bCs/>
          <w:color w:val="auto"/>
          <w:sz w:val="24"/>
        </w:rPr>
        <w:t>四、与质疑事项相关的质疑请求</w:t>
      </w:r>
    </w:p>
    <w:p>
      <w:pPr>
        <w:pStyle w:val="style0"/>
        <w:pageBreakBefore w:val="false"/>
        <w:kinsoku/>
        <w:wordWrap/>
        <w:overflowPunct/>
        <w:topLinePunct w:val="false"/>
        <w:bidi w:val="false"/>
        <w:adjustRightInd w:val="false"/>
        <w:snapToGrid w:val="false"/>
        <w:spacing w:lineRule="exact" w:line="400"/>
        <w:textAlignment w:val="auto"/>
        <w:rPr>
          <w:rFonts w:ascii="仿宋" w:cs="仿宋" w:eastAsia="仿宋" w:hAnsi="仿宋" w:hint="eastAsia"/>
          <w:color w:val="auto"/>
          <w:sz w:val="24"/>
          <w:u w:val="dotted"/>
        </w:rPr>
      </w:pPr>
      <w:r>
        <w:rPr>
          <w:rFonts w:ascii="仿宋" w:cs="仿宋" w:eastAsia="仿宋" w:hAnsi="仿宋" w:hint="eastAsia"/>
          <w:color w:val="auto"/>
          <w:sz w:val="24"/>
        </w:rPr>
        <w:t>请求：</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签字(签章)：公章：</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日期：</w:t>
      </w:r>
    </w:p>
    <w:p>
      <w:pPr>
        <w:pStyle w:val="style78"/>
        <w:rPr>
          <w:rFonts w:ascii="仿宋" w:cs="仿宋" w:eastAsia="仿宋" w:hAnsi="仿宋" w:hint="eastAsia"/>
          <w:color w:val="auto"/>
          <w:sz w:val="24"/>
        </w:rPr>
      </w:pPr>
    </w:p>
    <w:p>
      <w:pPr>
        <w:pStyle w:val="style78"/>
        <w:rPr>
          <w:rFonts w:ascii="仿宋" w:cs="仿宋" w:eastAsia="仿宋" w:hAnsi="仿宋" w:hint="eastAsia"/>
          <w:color w:val="auto"/>
          <w:sz w:val="24"/>
        </w:rPr>
      </w:pPr>
    </w:p>
    <w:p>
      <w:pPr>
        <w:pStyle w:val="style31"/>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textAlignment w:val="auto"/>
        <w:rPr>
          <w:rFonts w:ascii="仿宋" w:cs="仿宋" w:eastAsia="仿宋" w:hAnsi="仿宋" w:hint="eastAsia"/>
          <w:b/>
          <w:color w:val="auto"/>
          <w:sz w:val="24"/>
        </w:rPr>
      </w:pPr>
      <w:r>
        <w:rPr>
          <w:rFonts w:ascii="仿宋" w:cs="仿宋" w:eastAsia="仿宋" w:hAnsi="仿宋" w:hint="eastAsia"/>
          <w:b/>
          <w:color w:val="auto"/>
          <w:sz w:val="24"/>
        </w:rPr>
        <w:t>质疑函制作说明：</w:t>
      </w:r>
    </w:p>
    <w:p>
      <w:pPr>
        <w:pStyle w:val="style0"/>
        <w:pageBreakBefore w:val="false"/>
        <w:widowControl/>
        <w:kinsoku/>
        <w:wordWrap/>
        <w:overflowPunct/>
        <w:topLinePunct w:val="false"/>
        <w:bidi w:val="false"/>
        <w:spacing w:lineRule="exact" w:line="400"/>
        <w:ind w:firstLine="480" w:firstLineChars="200"/>
        <w:jc w:val="left"/>
        <w:textAlignment w:val="auto"/>
        <w:rPr>
          <w:rFonts w:ascii="仿宋" w:cs="仿宋" w:eastAsia="仿宋" w:hAnsi="仿宋" w:hint="eastAsia"/>
          <w:color w:val="auto"/>
          <w:sz w:val="24"/>
        </w:rPr>
      </w:pPr>
      <w:r>
        <w:rPr>
          <w:rFonts w:ascii="仿宋" w:cs="仿宋" w:eastAsia="仿宋" w:hAnsi="仿宋" w:hint="eastAsia"/>
          <w:color w:val="auto"/>
          <w:sz w:val="24"/>
        </w:rPr>
        <w:t>1.供应商提出质疑时，应提交质疑函和必要的证明材料。</w:t>
      </w:r>
    </w:p>
    <w:p>
      <w:pPr>
        <w:pStyle w:val="style0"/>
        <w:pageBreakBefore w:val="false"/>
        <w:widowControl/>
        <w:kinsoku/>
        <w:wordWrap/>
        <w:overflowPunct/>
        <w:topLinePunct w:val="false"/>
        <w:bidi w:val="false"/>
        <w:spacing w:lineRule="exact" w:line="400"/>
        <w:ind w:firstLine="480" w:firstLineChars="200"/>
        <w:jc w:val="left"/>
        <w:textAlignment w:val="auto"/>
        <w:rPr>
          <w:rFonts w:ascii="仿宋" w:cs="仿宋" w:eastAsia="仿宋" w:hAnsi="仿宋" w:hint="eastAsia"/>
          <w:color w:val="auto"/>
          <w:sz w:val="24"/>
        </w:rPr>
      </w:pPr>
      <w:r>
        <w:rPr>
          <w:rFonts w:ascii="仿宋" w:cs="仿宋" w:eastAsia="仿宋" w:hAnsi="仿宋" w:hint="eastAsia"/>
          <w:color w:val="auto"/>
          <w:sz w:val="24"/>
        </w:rPr>
        <w:t>2.质疑供应商若委托代理人进行质疑的，质疑函应按要求列明“授权代表”的有关内容，并在附件中提交由质疑</w:t>
      </w:r>
      <w:r>
        <w:rPr>
          <w:rFonts w:ascii="仿宋" w:cs="仿宋" w:eastAsia="仿宋" w:hAnsi="仿宋" w:hint="eastAsia"/>
          <w:color w:val="auto"/>
          <w:kern w:val="0"/>
          <w:sz w:val="24"/>
        </w:rPr>
        <w:t>供应商签署的授权委托书。授权委托书应载明代理人的姓名或者名称、代理事项、具体权限、期限和相关事项。</w:t>
      </w:r>
    </w:p>
    <w:p>
      <w:pPr>
        <w:pStyle w:val="style0"/>
        <w:pageBreakBefore w:val="false"/>
        <w:widowControl/>
        <w:kinsoku/>
        <w:wordWrap/>
        <w:overflowPunct/>
        <w:topLinePunct w:val="false"/>
        <w:bidi w:val="false"/>
        <w:spacing w:lineRule="exact" w:line="400"/>
        <w:ind w:firstLine="480" w:firstLineChars="200"/>
        <w:jc w:val="left"/>
        <w:textAlignment w:val="auto"/>
        <w:rPr>
          <w:rFonts w:ascii="仿宋" w:cs="仿宋" w:eastAsia="仿宋" w:hAnsi="仿宋" w:hint="eastAsia"/>
          <w:color w:val="auto"/>
          <w:sz w:val="24"/>
        </w:rPr>
      </w:pPr>
      <w:r>
        <w:rPr>
          <w:rFonts w:ascii="仿宋" w:cs="仿宋" w:eastAsia="仿宋" w:hAnsi="仿宋" w:hint="eastAsia"/>
          <w:color w:val="auto"/>
          <w:sz w:val="24"/>
        </w:rPr>
        <w:t>3.质疑供应商若对项目的某一分包进行质疑，质疑函中应列明具体分包号。</w:t>
      </w:r>
    </w:p>
    <w:p>
      <w:pPr>
        <w:pStyle w:val="style0"/>
        <w:pageBreakBefore w:val="false"/>
        <w:widowControl/>
        <w:kinsoku/>
        <w:wordWrap/>
        <w:overflowPunct/>
        <w:topLinePunct w:val="false"/>
        <w:bidi w:val="false"/>
        <w:spacing w:lineRule="exact" w:line="400"/>
        <w:ind w:firstLine="480" w:firstLineChars="200"/>
        <w:jc w:val="left"/>
        <w:textAlignment w:val="auto"/>
        <w:rPr>
          <w:rFonts w:ascii="仿宋" w:cs="仿宋" w:eastAsia="仿宋" w:hAnsi="仿宋" w:hint="eastAsia"/>
          <w:color w:val="auto"/>
          <w:sz w:val="24"/>
        </w:rPr>
      </w:pPr>
      <w:r>
        <w:rPr>
          <w:rFonts w:ascii="仿宋" w:cs="仿宋" w:eastAsia="仿宋" w:hAnsi="仿宋" w:hint="eastAsia"/>
          <w:color w:val="auto"/>
          <w:sz w:val="24"/>
        </w:rPr>
        <w:t>4.质疑函的质疑事项应具体、明确，并有必要的事实依据和法律依据。</w:t>
      </w:r>
    </w:p>
    <w:p>
      <w:pPr>
        <w:pStyle w:val="style0"/>
        <w:pageBreakBefore w:val="false"/>
        <w:widowControl/>
        <w:kinsoku/>
        <w:wordWrap/>
        <w:overflowPunct/>
        <w:topLinePunct w:val="false"/>
        <w:bidi w:val="false"/>
        <w:spacing w:lineRule="exact" w:line="400"/>
        <w:ind w:firstLine="480" w:firstLineChars="200"/>
        <w:jc w:val="left"/>
        <w:textAlignment w:val="auto"/>
        <w:rPr>
          <w:rFonts w:ascii="仿宋" w:cs="仿宋" w:eastAsia="仿宋" w:hAnsi="仿宋" w:hint="eastAsia"/>
          <w:color w:val="auto"/>
          <w:sz w:val="24"/>
        </w:rPr>
      </w:pPr>
      <w:r>
        <w:rPr>
          <w:rFonts w:ascii="仿宋" w:cs="仿宋" w:eastAsia="仿宋" w:hAnsi="仿宋" w:hint="eastAsia"/>
          <w:color w:val="auto"/>
          <w:sz w:val="24"/>
        </w:rPr>
        <w:t>5.质疑函的质疑请求应与质疑事项相关。</w:t>
      </w:r>
    </w:p>
    <w:p>
      <w:pPr>
        <w:pStyle w:val="style0"/>
        <w:pageBreakBefore w:val="false"/>
        <w:widowControl/>
        <w:kinsoku/>
        <w:wordWrap/>
        <w:overflowPunct/>
        <w:topLinePunct w:val="false"/>
        <w:bidi w:val="false"/>
        <w:spacing w:lineRule="exact" w:line="400"/>
        <w:ind w:firstLine="480" w:firstLineChars="200"/>
        <w:jc w:val="left"/>
        <w:textAlignment w:val="auto"/>
        <w:rPr>
          <w:rFonts w:ascii="宋体" w:cs="宋体" w:eastAsia="宋体" w:hAnsi="宋体"/>
          <w:color w:val="auto"/>
          <w:sz w:val="24"/>
        </w:rPr>
      </w:pPr>
      <w:r>
        <w:rPr>
          <w:rFonts w:ascii="仿宋" w:cs="仿宋" w:eastAsia="仿宋" w:hAnsi="仿宋" w:hint="eastAsia"/>
          <w:color w:val="auto"/>
          <w:sz w:val="24"/>
        </w:rPr>
        <w:t>6.质疑供应商为自然人的，质疑函应由本人签字；质疑供应商为法人或者其他组织的，质疑函应由法定代表人、主要负责人，或者其授权代表签字或者盖章，并加盖公章。</w:t>
      </w:r>
    </w:p>
    <w:p>
      <w:pPr>
        <w:pStyle w:val="style2"/>
        <w:pageBreakBefore w:val="false"/>
        <w:kinsoku/>
        <w:wordWrap/>
        <w:overflowPunct/>
        <w:topLinePunct w:val="false"/>
        <w:bidi w:val="false"/>
        <w:spacing w:before="0" w:lineRule="exact" w:line="400"/>
        <w:textAlignment w:val="auto"/>
        <w:rPr>
          <w:rFonts w:ascii="仿宋" w:cs="仿宋" w:eastAsia="仿宋" w:hAnsi="仿宋" w:hint="eastAsia"/>
          <w:color w:val="auto"/>
          <w:szCs w:val="24"/>
        </w:rPr>
      </w:pPr>
      <w:r>
        <w:rPr>
          <w:rFonts w:ascii="宋体" w:cs="宋体" w:eastAsia="宋体" w:hAnsi="宋体" w:hint="eastAsia"/>
          <w:color w:val="auto"/>
        </w:rPr>
        <w:br w:type="page"/>
      </w:r>
      <w:bookmarkStart w:id="234" w:name="_Toc3584_WPSOffice_Level1"/>
      <w:bookmarkStart w:id="235" w:name="_Toc21504_WPSOffice_Level1"/>
      <w:bookmarkStart w:id="236" w:name="_Toc22084_WPSOffice_Level1"/>
      <w:bookmarkStart w:id="237" w:name="_Toc18483"/>
      <w:bookmarkStart w:id="238" w:name="_Toc23883"/>
      <w:bookmarkStart w:id="239" w:name="_Toc518923103"/>
      <w:r>
        <w:rPr>
          <w:rFonts w:ascii="仿宋" w:cs="仿宋" w:eastAsia="仿宋" w:hAnsi="仿宋" w:hint="eastAsia"/>
          <w:color w:val="auto"/>
          <w:szCs w:val="24"/>
        </w:rPr>
        <w:t>附件1：履约保证金保函（格式）</w:t>
      </w:r>
      <w:bookmarkEnd w:id="234"/>
      <w:bookmarkEnd w:id="235"/>
      <w:bookmarkEnd w:id="236"/>
      <w:bookmarkEnd w:id="237"/>
      <w:bookmarkEnd w:id="238"/>
      <w:bookmarkEnd w:id="239"/>
    </w:p>
    <w:p>
      <w:pPr>
        <w:pStyle w:val="style90"/>
        <w:pageBreakBefore w:val="false"/>
        <w:kinsoku/>
        <w:wordWrap/>
        <w:overflowPunct/>
        <w:topLinePunct w:val="false"/>
        <w:bidi w:val="false"/>
        <w:spacing w:lineRule="exact" w:line="400"/>
        <w:ind w:left="1079" w:leftChars="257" w:hanging="540"/>
        <w:textAlignment w:val="auto"/>
        <w:rPr>
          <w:rFonts w:ascii="仿宋" w:cs="仿宋" w:eastAsia="仿宋" w:hAnsi="仿宋" w:hint="eastAsia"/>
          <w:b/>
          <w:color w:val="auto"/>
          <w:sz w:val="24"/>
        </w:rPr>
      </w:pPr>
      <w:r>
        <w:rPr>
          <w:rFonts w:ascii="仿宋" w:cs="仿宋" w:eastAsia="仿宋" w:hAnsi="仿宋" w:hint="eastAsia"/>
          <w:b/>
          <w:color w:val="auto"/>
          <w:sz w:val="24"/>
        </w:rPr>
        <w:t>（成交后开具）</w:t>
      </w:r>
    </w:p>
    <w:p>
      <w:pPr>
        <w:pStyle w:val="style90"/>
        <w:pageBreakBefore w:val="false"/>
        <w:kinsoku/>
        <w:wordWrap/>
        <w:overflowPunct/>
        <w:topLinePunct w:val="false"/>
        <w:bidi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致: (</w:t>
      </w:r>
      <w:r>
        <w:rPr>
          <w:rFonts w:ascii="仿宋" w:cs="仿宋" w:eastAsia="仿宋" w:hAnsi="仿宋" w:hint="eastAsia"/>
          <w:color w:val="auto"/>
          <w:sz w:val="24"/>
          <w:u w:val="single"/>
        </w:rPr>
        <w:t>买方名称</w:t>
      </w:r>
      <w:r>
        <w:rPr>
          <w:rFonts w:ascii="仿宋" w:cs="仿宋" w:eastAsia="仿宋" w:hAnsi="仿宋" w:hint="eastAsia"/>
          <w:color w:val="auto"/>
          <w:sz w:val="24"/>
        </w:rPr>
        <w:t>)</w:t>
      </w:r>
    </w:p>
    <w:p>
      <w:pPr>
        <w:pStyle w:val="style90"/>
        <w:pageBreakBefore w:val="false"/>
        <w:kinsoku/>
        <w:wordWrap/>
        <w:overflowPunct/>
        <w:topLinePunct w:val="false"/>
        <w:bidi w:val="false"/>
        <w:spacing w:lineRule="exact" w:line="400"/>
        <w:ind w:left="1079" w:leftChars="257" w:hanging="540"/>
        <w:jc w:val="center"/>
        <w:textAlignment w:val="auto"/>
        <w:rPr>
          <w:rFonts w:ascii="仿宋" w:cs="仿宋" w:eastAsia="仿宋" w:hAnsi="仿宋" w:hint="eastAsia"/>
          <w:color w:val="auto"/>
          <w:sz w:val="24"/>
        </w:rPr>
      </w:pPr>
      <w:r>
        <w:rPr>
          <w:rFonts w:ascii="仿宋" w:cs="仿宋" w:eastAsia="仿宋" w:hAnsi="仿宋" w:hint="eastAsia"/>
          <w:color w:val="auto"/>
          <w:sz w:val="24"/>
        </w:rPr>
        <w:t>号合同履约保函</w:t>
      </w:r>
    </w:p>
    <w:p>
      <w:pPr>
        <w:pStyle w:val="style90"/>
        <w:pageBreakBefore w:val="false"/>
        <w:kinsoku/>
        <w:wordWrap/>
        <w:overflowPunct/>
        <w:topLinePunct w:val="false"/>
        <w:bidi w:val="false"/>
        <w:spacing w:lineRule="exact" w:line="400"/>
        <w:ind w:firstLine="600" w:firstLineChars="250"/>
        <w:textAlignment w:val="auto"/>
        <w:rPr>
          <w:rFonts w:ascii="仿宋" w:cs="仿宋" w:eastAsia="仿宋" w:hAnsi="仿宋" w:hint="eastAsia"/>
          <w:color w:val="auto"/>
          <w:sz w:val="24"/>
        </w:rPr>
      </w:pPr>
      <w:r>
        <w:rPr>
          <w:rFonts w:ascii="仿宋" w:cs="仿宋" w:eastAsia="仿宋" w:hAnsi="仿宋" w:hint="eastAsia"/>
          <w:color w:val="auto"/>
          <w:sz w:val="24"/>
        </w:rPr>
        <w:t>本保函作为贵方与(</w:t>
      </w:r>
      <w:r>
        <w:rPr>
          <w:rFonts w:ascii="仿宋" w:cs="仿宋" w:eastAsia="仿宋" w:hAnsi="仿宋" w:hint="eastAsia"/>
          <w:color w:val="auto"/>
          <w:sz w:val="24"/>
          <w:u w:val="single"/>
        </w:rPr>
        <w:t>卖方名称</w:t>
      </w:r>
      <w:r>
        <w:rPr>
          <w:rFonts w:ascii="仿宋" w:cs="仿宋" w:eastAsia="仿宋" w:hAnsi="仿宋" w:hint="eastAsia"/>
          <w:color w:val="auto"/>
          <w:sz w:val="24"/>
        </w:rPr>
        <w:t>)(以下简称卖方)于年月日就项目(以下简称项目)项下提供(</w:t>
      </w:r>
      <w:r>
        <w:rPr>
          <w:rFonts w:ascii="仿宋" w:cs="仿宋" w:eastAsia="仿宋" w:hAnsi="仿宋" w:hint="eastAsia"/>
          <w:color w:val="auto"/>
          <w:sz w:val="24"/>
          <w:u w:val="single"/>
        </w:rPr>
        <w:t>服务名称</w:t>
      </w:r>
      <w:r>
        <w:rPr>
          <w:rFonts w:ascii="仿宋" w:cs="仿宋" w:eastAsia="仿宋" w:hAnsi="仿宋" w:hint="eastAsia"/>
          <w:color w:val="auto"/>
          <w:sz w:val="24"/>
        </w:rPr>
        <w:t>)(以下简称服务)签订的(</w:t>
      </w:r>
      <w:r>
        <w:rPr>
          <w:rFonts w:ascii="仿宋" w:cs="仿宋" w:eastAsia="仿宋" w:hAnsi="仿宋" w:hint="eastAsia"/>
          <w:color w:val="auto"/>
          <w:sz w:val="24"/>
          <w:u w:val="single"/>
        </w:rPr>
        <w:t>合同号</w:t>
      </w:r>
      <w:r>
        <w:rPr>
          <w:rFonts w:ascii="仿宋" w:cs="仿宋" w:eastAsia="仿宋" w:hAnsi="仿宋" w:hint="eastAsia"/>
          <w:color w:val="auto"/>
          <w:sz w:val="24"/>
        </w:rPr>
        <w:t>)号合同的履约保函。</w:t>
      </w:r>
    </w:p>
    <w:p>
      <w:pPr>
        <w:pStyle w:val="style90"/>
        <w:pageBreakBefore w:val="false"/>
        <w:kinsoku/>
        <w:wordWrap/>
        <w:overflowPunct/>
        <w:topLinePunct w:val="false"/>
        <w:bidi w:val="false"/>
        <w:spacing w:lineRule="exact" w:line="400"/>
        <w:ind w:firstLine="540" w:firstLineChars="225"/>
        <w:textAlignment w:val="auto"/>
        <w:rPr>
          <w:rFonts w:ascii="仿宋" w:cs="仿宋" w:eastAsia="仿宋" w:hAnsi="仿宋" w:hint="eastAsia"/>
          <w:color w:val="auto"/>
          <w:sz w:val="24"/>
        </w:rPr>
      </w:pPr>
      <w:r>
        <w:rPr>
          <w:rFonts w:ascii="仿宋" w:cs="仿宋" w:eastAsia="仿宋" w:hAnsi="仿宋" w:hint="eastAsia"/>
          <w:color w:val="auto"/>
          <w:sz w:val="24"/>
        </w:rPr>
        <w:t>(</w:t>
      </w:r>
      <w:r>
        <w:rPr>
          <w:rFonts w:ascii="仿宋" w:cs="仿宋" w:eastAsia="仿宋" w:hAnsi="仿宋" w:hint="eastAsia"/>
          <w:color w:val="auto"/>
          <w:sz w:val="24"/>
          <w:u w:val="single"/>
        </w:rPr>
        <w:t>出具保函的银行名称</w:t>
      </w:r>
      <w:r>
        <w:rPr>
          <w:rFonts w:ascii="仿宋" w:cs="仿宋" w:eastAsia="仿宋" w:hAnsi="仿宋" w:hint="eastAsia"/>
          <w:color w:val="auto"/>
          <w:sz w:val="24"/>
        </w:rPr>
        <w:t>)(以下简称银行)无条件地、不可撤销地具结保证本行、其继承人和受让人无追索地向贵方以(</w:t>
      </w:r>
      <w:r>
        <w:rPr>
          <w:rFonts w:ascii="仿宋" w:cs="仿宋" w:eastAsia="仿宋" w:hAnsi="仿宋" w:hint="eastAsia"/>
          <w:color w:val="auto"/>
          <w:sz w:val="24"/>
          <w:u w:val="single"/>
        </w:rPr>
        <w:t>货币名称</w:t>
      </w:r>
      <w:r>
        <w:rPr>
          <w:rFonts w:ascii="仿宋" w:cs="仿宋" w:eastAsia="仿宋" w:hAnsi="仿宋" w:hint="eastAsia"/>
          <w:color w:val="auto"/>
          <w:sz w:val="24"/>
        </w:rPr>
        <w:t>)支付总额不超过(</w:t>
      </w:r>
      <w:r>
        <w:rPr>
          <w:rFonts w:ascii="仿宋" w:cs="仿宋" w:eastAsia="仿宋" w:hAnsi="仿宋" w:hint="eastAsia"/>
          <w:color w:val="auto"/>
          <w:sz w:val="24"/>
          <w:u w:val="single"/>
        </w:rPr>
        <w:t>货币数量</w:t>
      </w:r>
      <w:r>
        <w:rPr>
          <w:rFonts w:ascii="仿宋" w:cs="仿宋" w:eastAsia="仿宋" w:hAnsi="仿宋" w:hint="eastAsia"/>
          <w:color w:val="auto"/>
          <w:sz w:val="24"/>
        </w:rPr>
        <w:t>),即相当于合同价格的%,并以此约定如下:</w:t>
      </w:r>
    </w:p>
    <w:p>
      <w:pPr>
        <w:pStyle w:val="style90"/>
        <w:pageBreakBefore w:val="false"/>
        <w:kinsoku/>
        <w:wordWrap/>
        <w:overflowPunct/>
        <w:topLinePunct w:val="false"/>
        <w:bidi w:val="false"/>
        <w:spacing w:lineRule="exact" w:line="400"/>
        <w:ind w:left="539" w:leftChars="257"/>
        <w:textAlignment w:val="auto"/>
        <w:rPr>
          <w:rFonts w:ascii="仿宋" w:cs="仿宋" w:eastAsia="仿宋" w:hAnsi="仿宋" w:hint="eastAsia"/>
          <w:color w:val="auto"/>
          <w:sz w:val="24"/>
        </w:rPr>
      </w:pPr>
      <w:r>
        <w:rPr>
          <w:rFonts w:ascii="仿宋" w:cs="仿宋" w:eastAsia="仿宋" w:hAnsi="仿宋" w:hint="eastAsia"/>
          <w:color w:val="auto"/>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style90"/>
        <w:pageBreakBefore w:val="false"/>
        <w:kinsoku/>
        <w:wordWrap/>
        <w:overflowPunct/>
        <w:topLinePunct w:val="false"/>
        <w:bidi w:val="false"/>
        <w:spacing w:lineRule="exact" w:line="400"/>
        <w:ind w:left="540"/>
        <w:textAlignment w:val="auto"/>
        <w:rPr>
          <w:rFonts w:ascii="仿宋" w:cs="仿宋" w:eastAsia="仿宋" w:hAnsi="仿宋" w:hint="eastAsia"/>
          <w:color w:val="auto"/>
          <w:sz w:val="24"/>
        </w:rPr>
      </w:pPr>
      <w:r>
        <w:rPr>
          <w:rFonts w:ascii="仿宋" w:cs="仿宋" w:eastAsia="仿宋" w:hAnsi="仿宋" w:hint="eastAsia"/>
          <w:color w:val="auto"/>
          <w:sz w:val="24"/>
        </w:rPr>
        <w:t>2.本保函项下的任何支付应为免税和净值。对于现有或将来的税收、关税、收费、费用扣减或预提税款，不论这些款项是何种性质和由谁征收，都不应从本保函项下的支付中扣除。</w:t>
      </w:r>
    </w:p>
    <w:p>
      <w:pPr>
        <w:pStyle w:val="style90"/>
        <w:pageBreakBefore w:val="false"/>
        <w:kinsoku/>
        <w:wordWrap/>
        <w:overflowPunct/>
        <w:topLinePunct w:val="false"/>
        <w:bidi w:val="false"/>
        <w:spacing w:lineRule="exact" w:line="400"/>
        <w:ind w:left="540"/>
        <w:textAlignment w:val="auto"/>
        <w:rPr>
          <w:rFonts w:ascii="仿宋" w:cs="仿宋" w:eastAsia="仿宋" w:hAnsi="仿宋" w:hint="eastAsia"/>
          <w:color w:val="auto"/>
          <w:sz w:val="24"/>
        </w:rPr>
      </w:pPr>
      <w:r>
        <w:rPr>
          <w:rFonts w:ascii="仿宋" w:cs="仿宋" w:eastAsia="仿宋" w:hAnsi="仿宋" w:hint="eastAsia"/>
          <w:color w:val="auto"/>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style90"/>
        <w:pageBreakBefore w:val="false"/>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4.本保函在本合同规定的保证期期满前完全有效。</w:t>
      </w:r>
    </w:p>
    <w:p>
      <w:pPr>
        <w:pStyle w:val="style90"/>
        <w:pageBreakBefore w:val="false"/>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p>
      <w:pPr>
        <w:pStyle w:val="style90"/>
        <w:pageBreakBefore w:val="false"/>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谨启</w:t>
      </w:r>
    </w:p>
    <w:p>
      <w:pPr>
        <w:pStyle w:val="style90"/>
        <w:pageBreakBefore w:val="false"/>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出具保函银行名称：</w:t>
      </w:r>
    </w:p>
    <w:p>
      <w:pPr>
        <w:pStyle w:val="style90"/>
        <w:pageBreakBefore w:val="false"/>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u w:val="single"/>
        </w:rPr>
      </w:pPr>
      <w:r>
        <w:rPr>
          <w:rFonts w:ascii="仿宋" w:cs="仿宋" w:eastAsia="仿宋" w:hAnsi="仿宋" w:hint="eastAsia"/>
          <w:color w:val="auto"/>
          <w:sz w:val="24"/>
        </w:rPr>
        <w:t>签字人姓名和职务：</w:t>
      </w:r>
    </w:p>
    <w:p>
      <w:pPr>
        <w:pStyle w:val="style90"/>
        <w:pageBreakBefore w:val="false"/>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签字人签名：</w:t>
      </w:r>
    </w:p>
    <w:p>
      <w:pPr>
        <w:pStyle w:val="style90"/>
        <w:pageBreakBefore w:val="false"/>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u w:val="single"/>
        </w:rPr>
      </w:pPr>
      <w:r>
        <w:rPr>
          <w:rFonts w:ascii="仿宋" w:cs="仿宋" w:eastAsia="仿宋" w:hAnsi="仿宋" w:hint="eastAsia"/>
          <w:color w:val="auto"/>
          <w:sz w:val="24"/>
        </w:rPr>
        <w:t>公章：</w:t>
      </w:r>
    </w:p>
    <w:p>
      <w:pPr>
        <w:pStyle w:val="style2"/>
        <w:pageBreakBefore w:val="false"/>
        <w:kinsoku/>
        <w:wordWrap/>
        <w:overflowPunct/>
        <w:topLinePunct w:val="false"/>
        <w:bidi w:val="false"/>
        <w:spacing w:before="0" w:lineRule="exact" w:line="400"/>
        <w:textAlignment w:val="auto"/>
        <w:rPr>
          <w:rFonts w:ascii="仿宋" w:cs="仿宋" w:eastAsia="仿宋" w:hAnsi="仿宋" w:hint="eastAsia"/>
          <w:color w:val="auto"/>
          <w:szCs w:val="24"/>
        </w:rPr>
      </w:pPr>
      <w:r>
        <w:rPr>
          <w:rFonts w:ascii="仿宋" w:cs="仿宋" w:eastAsia="仿宋" w:hAnsi="仿宋" w:hint="eastAsia"/>
          <w:color w:val="auto"/>
        </w:rPr>
        <w:br w:type="page"/>
      </w:r>
      <w:bookmarkStart w:id="240" w:name="_Toc27788"/>
      <w:bookmarkStart w:id="241" w:name="_Toc10323_WPSOffice_Level1"/>
      <w:bookmarkStart w:id="242" w:name="_Toc25500_WPSOffice_Level1"/>
      <w:bookmarkStart w:id="243" w:name="_Toc391_WPSOffice_Level1"/>
      <w:bookmarkStart w:id="244" w:name="_Toc518923104"/>
      <w:bookmarkStart w:id="245" w:name="_Toc9904"/>
      <w:r>
        <w:rPr>
          <w:rFonts w:ascii="仿宋" w:cs="仿宋" w:eastAsia="仿宋" w:hAnsi="仿宋" w:hint="eastAsia"/>
          <w:color w:val="auto"/>
          <w:szCs w:val="24"/>
        </w:rPr>
        <w:t>附件2：履约担保函格式</w:t>
      </w:r>
      <w:bookmarkEnd w:id="240"/>
      <w:bookmarkEnd w:id="241"/>
      <w:bookmarkEnd w:id="242"/>
      <w:bookmarkEnd w:id="243"/>
      <w:bookmarkEnd w:id="244"/>
      <w:bookmarkEnd w:id="245"/>
    </w:p>
    <w:bookmarkStart w:id="246" w:name="_Toc11516_WPSOffice_Level1"/>
    <w:bookmarkStart w:id="247" w:name="_Toc518923105"/>
    <w:bookmarkStart w:id="248" w:name="_Toc27405_WPSOffice_Level1"/>
    <w:bookmarkStart w:id="249" w:name="_Toc13630"/>
    <w:bookmarkStart w:id="250" w:name="_Toc30995"/>
    <w:bookmarkStart w:id="251" w:name="_Toc515904842"/>
    <w:bookmarkStart w:id="252" w:name="_Toc20933_WPSOffice_Level1"/>
    <w:p>
      <w:pPr>
        <w:pStyle w:val="style2"/>
        <w:pageBreakBefore w:val="false"/>
        <w:kinsoku/>
        <w:wordWrap/>
        <w:overflowPunct/>
        <w:topLinePunct w:val="false"/>
        <w:bidi w:val="false"/>
        <w:spacing w:before="0" w:lineRule="exact" w:line="400"/>
        <w:ind w:left="1079" w:leftChars="257" w:hanging="540"/>
        <w:textAlignment w:val="auto"/>
        <w:rPr>
          <w:rFonts w:ascii="仿宋" w:cs="仿宋" w:eastAsia="仿宋" w:hAnsi="仿宋" w:hint="eastAsia"/>
          <w:b w:val="false"/>
          <w:color w:val="auto"/>
        </w:rPr>
      </w:pPr>
      <w:r>
        <w:rPr>
          <w:rFonts w:ascii="仿宋" w:cs="仿宋" w:eastAsia="仿宋" w:hAnsi="仿宋" w:hint="eastAsia"/>
          <w:color w:val="auto"/>
          <w:szCs w:val="24"/>
        </w:rPr>
        <w:t>（采用政府采购信用担保形式时使用）</w:t>
      </w:r>
      <w:bookmarkEnd w:id="246"/>
      <w:bookmarkEnd w:id="247"/>
      <w:bookmarkEnd w:id="248"/>
      <w:bookmarkEnd w:id="249"/>
      <w:bookmarkEnd w:id="250"/>
      <w:bookmarkEnd w:id="251"/>
      <w:bookmarkEnd w:id="252"/>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政府采购履约担保函（项目用）</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编号：</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（采购人）：</w:t>
      </w:r>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鉴于你方与（以下简称供应商）于年月日签定编号为的《政府采购合同》（以下简称主合同），且依据该合同的约定，供应商应在年</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月日前向你方交纳履约保证金，且可以履约担保函的形式交纳履约保证金。应供应商的申请，我方以保证的方式向你方提供如下履约保证金担保：</w:t>
      </w:r>
    </w:p>
    <w:bookmarkStart w:id="253" w:name="_Toc10654_WPSOffice_Level1"/>
    <w:bookmarkStart w:id="254" w:name="_Toc11823_WPSOffice_Level1"/>
    <w:p>
      <w:pPr>
        <w:pStyle w:val="style0"/>
        <w:pageBreakBefore w:val="false"/>
        <w:kinsoku/>
        <w:wordWrap/>
        <w:overflowPunct/>
        <w:topLinePunct w:val="false"/>
        <w:bidi w:val="false"/>
        <w:spacing w:lineRule="exact" w:line="400"/>
        <w:ind w:firstLine="480" w:firstLineChars="200"/>
        <w:textAlignment w:val="auto"/>
        <w:outlineLvl w:val="1"/>
        <w:rPr>
          <w:rFonts w:ascii="仿宋" w:cs="仿宋" w:eastAsia="仿宋" w:hAnsi="仿宋" w:hint="eastAsia"/>
          <w:color w:val="auto"/>
          <w:sz w:val="24"/>
        </w:rPr>
      </w:pPr>
      <w:r>
        <w:rPr>
          <w:rFonts w:ascii="仿宋" w:cs="仿宋" w:eastAsia="仿宋" w:hAnsi="仿宋" w:hint="eastAsia"/>
          <w:color w:val="auto"/>
          <w:sz w:val="24"/>
        </w:rPr>
        <w:t>一、保证责任的情形及保证金额</w:t>
      </w:r>
      <w:bookmarkEnd w:id="253"/>
      <w:bookmarkEnd w:id="254"/>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（一）在供应商出现下列情形之一时，我方承担保证责任：</w:t>
      </w:r>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1．将成交项目转让给他人，或者在响应文件中未说明，且未经采购招标机构人同意，将成交项目分包给他人的；</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 xml:space="preserve">　　2．主合同约定的应当缴纳履约保证金的情形: </w:t>
      </w:r>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（1）未按主合同约定的质量、数量和期限供应货物/提供服务/完成工程的；</w:t>
      </w:r>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（二）我方的保证范围是主合同约定的合同价款总额的%数额为元（大写），币种为。（即主合同履约保证金金额）</w:t>
      </w:r>
    </w:p>
    <w:bookmarkStart w:id="255" w:name="_Toc3896_WPSOffice_Level1"/>
    <w:bookmarkStart w:id="256" w:name="_Toc7886_WPSOffice_Level1"/>
    <w:p>
      <w:pPr>
        <w:pStyle w:val="style0"/>
        <w:pageBreakBefore w:val="false"/>
        <w:kinsoku/>
        <w:wordWrap/>
        <w:overflowPunct/>
        <w:topLinePunct w:val="false"/>
        <w:bidi w:val="false"/>
        <w:spacing w:lineRule="exact" w:line="400"/>
        <w:ind w:firstLine="480" w:firstLineChars="200"/>
        <w:textAlignment w:val="auto"/>
        <w:outlineLvl w:val="1"/>
        <w:rPr>
          <w:rFonts w:ascii="仿宋" w:cs="仿宋" w:eastAsia="仿宋" w:hAnsi="仿宋" w:hint="eastAsia"/>
          <w:color w:val="auto"/>
          <w:sz w:val="24"/>
        </w:rPr>
      </w:pPr>
      <w:r>
        <w:rPr>
          <w:rFonts w:ascii="仿宋" w:cs="仿宋" w:eastAsia="仿宋" w:hAnsi="仿宋" w:hint="eastAsia"/>
          <w:color w:val="auto"/>
          <w:sz w:val="24"/>
        </w:rPr>
        <w:t>二、保证的方式及保证期间</w:t>
      </w:r>
      <w:bookmarkEnd w:id="255"/>
      <w:bookmarkEnd w:id="256"/>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我方保证的方式为：连带责任保证。</w:t>
      </w:r>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我方保证的期间为：自本合同生效之日起至供应商按照主合同约定的供货/完工期限届满后日内。</w:t>
      </w:r>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如果供应商未按主合同约定向贵方供应货物/提供服务/完成工程的，由我方在保证金额内向你方支付上述款项。</w:t>
      </w:r>
    </w:p>
    <w:bookmarkStart w:id="257" w:name="_Toc13180_WPSOffice_Level1"/>
    <w:bookmarkStart w:id="258" w:name="_Toc6638_WPSOffice_Level1"/>
    <w:p>
      <w:pPr>
        <w:pStyle w:val="style0"/>
        <w:pageBreakBefore w:val="false"/>
        <w:kinsoku/>
        <w:wordWrap/>
        <w:overflowPunct/>
        <w:topLinePunct w:val="false"/>
        <w:bidi w:val="false"/>
        <w:spacing w:lineRule="exact" w:line="400"/>
        <w:ind w:firstLine="480" w:firstLineChars="200"/>
        <w:textAlignment w:val="auto"/>
        <w:outlineLvl w:val="1"/>
        <w:rPr>
          <w:rFonts w:ascii="仿宋" w:cs="仿宋" w:eastAsia="仿宋" w:hAnsi="仿宋" w:hint="eastAsia"/>
          <w:color w:val="auto"/>
          <w:sz w:val="24"/>
        </w:rPr>
      </w:pPr>
      <w:r>
        <w:rPr>
          <w:rFonts w:ascii="仿宋" w:cs="仿宋" w:eastAsia="仿宋" w:hAnsi="仿宋" w:hint="eastAsia"/>
          <w:color w:val="auto"/>
          <w:sz w:val="24"/>
        </w:rPr>
        <w:t>三、承担保证责任的程序</w:t>
      </w:r>
      <w:bookmarkEnd w:id="257"/>
      <w:bookmarkEnd w:id="258"/>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1．你方要求我方承担保证责任的，应在本保函保证期间内向我方发出书面索赔通知。索赔通知应写明要求索赔的金额，支付款项应到达的帐号。并附有证明供应商违约事实的证明材料。</w:t>
      </w:r>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2．我方收到你方的书面索赔通知及相应证明材料，在工作日内进行核定后按照本保函的承诺承担保证责任。</w:t>
      </w:r>
    </w:p>
    <w:bookmarkStart w:id="259" w:name="_Toc14402_WPSOffice_Level1"/>
    <w:bookmarkStart w:id="260" w:name="_Toc32368_WPSOffice_Level1"/>
    <w:p>
      <w:pPr>
        <w:pStyle w:val="style0"/>
        <w:pageBreakBefore w:val="false"/>
        <w:kinsoku/>
        <w:wordWrap/>
        <w:overflowPunct/>
        <w:topLinePunct w:val="false"/>
        <w:bidi w:val="false"/>
        <w:spacing w:lineRule="exact" w:line="400"/>
        <w:ind w:firstLine="480" w:firstLineChars="200"/>
        <w:textAlignment w:val="auto"/>
        <w:outlineLvl w:val="1"/>
        <w:rPr>
          <w:rFonts w:ascii="仿宋" w:cs="仿宋" w:eastAsia="仿宋" w:hAnsi="仿宋" w:hint="eastAsia"/>
          <w:color w:val="auto"/>
          <w:sz w:val="24"/>
        </w:rPr>
      </w:pPr>
      <w:r>
        <w:rPr>
          <w:rFonts w:ascii="仿宋" w:cs="仿宋" w:eastAsia="仿宋" w:hAnsi="仿宋" w:hint="eastAsia"/>
          <w:color w:val="auto"/>
          <w:sz w:val="24"/>
        </w:rPr>
        <w:t>四、保证责任的终止</w:t>
      </w:r>
      <w:bookmarkEnd w:id="259"/>
      <w:bookmarkEnd w:id="260"/>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2．我方按照本保函向你方履行了保证责任后，自我方向你方支付款项（支付款项从我方账户划出）之日起，保证责任即终止。</w:t>
      </w:r>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3．按照法律法规的规定或出现应终止我方保证责任的其它情形的，我方在本保函项下的保证责任亦终止。</w:t>
      </w:r>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bookmarkStart w:id="261" w:name="_Toc15921_WPSOffice_Level1"/>
    <w:bookmarkStart w:id="262" w:name="_Toc23917_WPSOffice_Level1"/>
    <w:p>
      <w:pPr>
        <w:pStyle w:val="style0"/>
        <w:pageBreakBefore w:val="false"/>
        <w:kinsoku/>
        <w:wordWrap/>
        <w:overflowPunct/>
        <w:topLinePunct w:val="false"/>
        <w:bidi w:val="false"/>
        <w:spacing w:lineRule="exact" w:line="400"/>
        <w:ind w:firstLine="480" w:firstLineChars="200"/>
        <w:textAlignment w:val="auto"/>
        <w:outlineLvl w:val="1"/>
        <w:rPr>
          <w:rFonts w:ascii="仿宋" w:cs="仿宋" w:eastAsia="仿宋" w:hAnsi="仿宋" w:hint="eastAsia"/>
          <w:color w:val="auto"/>
          <w:sz w:val="24"/>
        </w:rPr>
      </w:pPr>
      <w:r>
        <w:rPr>
          <w:rFonts w:ascii="仿宋" w:cs="仿宋" w:eastAsia="仿宋" w:hAnsi="仿宋" w:hint="eastAsia"/>
          <w:color w:val="auto"/>
          <w:sz w:val="24"/>
        </w:rPr>
        <w:t>五、免责条款</w:t>
      </w:r>
      <w:bookmarkEnd w:id="261"/>
      <w:bookmarkEnd w:id="262"/>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1．因你方违反主合同约定致使供应商不能履行义务的，我方不承担保证责任。</w:t>
      </w:r>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2．依照法律法规的规定或你方与供应商的另行约定，全部或者部分免除供应商应缴纳的保证金义务的，我方亦免除相应的保证责任。</w:t>
      </w:r>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3．因不可抗力造成供应商不能履行供货义务的，我方不承担保证责任。</w:t>
      </w:r>
    </w:p>
    <w:bookmarkStart w:id="263" w:name="_Toc6543_WPSOffice_Level1"/>
    <w:bookmarkStart w:id="264" w:name="_Toc2970_WPSOffice_Level1"/>
    <w:p>
      <w:pPr>
        <w:pStyle w:val="style0"/>
        <w:pageBreakBefore w:val="false"/>
        <w:kinsoku/>
        <w:wordWrap/>
        <w:overflowPunct/>
        <w:topLinePunct w:val="false"/>
        <w:bidi w:val="false"/>
        <w:spacing w:lineRule="exact" w:line="400"/>
        <w:ind w:firstLine="480" w:firstLineChars="200"/>
        <w:textAlignment w:val="auto"/>
        <w:outlineLvl w:val="1"/>
        <w:rPr>
          <w:rFonts w:ascii="仿宋" w:cs="仿宋" w:eastAsia="仿宋" w:hAnsi="仿宋" w:hint="eastAsia"/>
          <w:color w:val="auto"/>
          <w:sz w:val="24"/>
        </w:rPr>
      </w:pPr>
      <w:r>
        <w:rPr>
          <w:rFonts w:ascii="仿宋" w:cs="仿宋" w:eastAsia="仿宋" w:hAnsi="仿宋" w:hint="eastAsia"/>
          <w:color w:val="auto"/>
          <w:sz w:val="24"/>
        </w:rPr>
        <w:t>六、争议的解决</w:t>
      </w:r>
      <w:bookmarkEnd w:id="263"/>
      <w:bookmarkEnd w:id="264"/>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因本保函发生的纠纷，由你我双方协商解决，协商不成的，通过诉讼程序解决，诉讼管辖地法院为法院。</w:t>
      </w:r>
    </w:p>
    <w:bookmarkStart w:id="265" w:name="_Toc548_WPSOffice_Level1"/>
    <w:bookmarkStart w:id="266" w:name="_Toc3482_WPSOffice_Level1"/>
    <w:p>
      <w:pPr>
        <w:pStyle w:val="style0"/>
        <w:pageBreakBefore w:val="false"/>
        <w:kinsoku/>
        <w:wordWrap/>
        <w:overflowPunct/>
        <w:topLinePunct w:val="false"/>
        <w:bidi w:val="false"/>
        <w:spacing w:lineRule="exact" w:line="400"/>
        <w:ind w:firstLine="480" w:firstLineChars="200"/>
        <w:textAlignment w:val="auto"/>
        <w:outlineLvl w:val="1"/>
        <w:rPr>
          <w:rFonts w:ascii="仿宋" w:cs="仿宋" w:eastAsia="仿宋" w:hAnsi="仿宋" w:hint="eastAsia"/>
          <w:color w:val="auto"/>
          <w:sz w:val="24"/>
        </w:rPr>
      </w:pPr>
      <w:r>
        <w:rPr>
          <w:rFonts w:ascii="仿宋" w:cs="仿宋" w:eastAsia="仿宋" w:hAnsi="仿宋" w:hint="eastAsia"/>
          <w:color w:val="auto"/>
          <w:sz w:val="24"/>
        </w:rPr>
        <w:t>七、保函的生效</w:t>
      </w:r>
      <w:bookmarkEnd w:id="265"/>
      <w:bookmarkEnd w:id="266"/>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本保函自我方加盖公章之日起生效。</w:t>
      </w:r>
    </w:p>
    <w:p>
      <w:pPr>
        <w:pStyle w:val="style0"/>
        <w:pageBreakBefore w:val="false"/>
        <w:kinsoku/>
        <w:wordWrap/>
        <w:overflowPunct/>
        <w:topLinePunct w:val="false"/>
        <w:bidi w:val="false"/>
        <w:spacing w:lineRule="exact" w:line="400"/>
        <w:ind w:firstLine="5400" w:firstLineChars="2250"/>
        <w:textAlignment w:val="auto"/>
        <w:rPr>
          <w:rFonts w:ascii="仿宋" w:cs="仿宋" w:eastAsia="仿宋" w:hAnsi="仿宋" w:hint="eastAsia"/>
          <w:color w:val="auto"/>
          <w:sz w:val="24"/>
        </w:rPr>
      </w:pPr>
    </w:p>
    <w:p>
      <w:pPr>
        <w:pStyle w:val="style0"/>
        <w:pageBreakBefore w:val="false"/>
        <w:kinsoku/>
        <w:wordWrap/>
        <w:overflowPunct/>
        <w:topLinePunct w:val="false"/>
        <w:bidi w:val="false"/>
        <w:spacing w:lineRule="exact" w:line="400"/>
        <w:ind w:firstLine="5400" w:firstLineChars="2250"/>
        <w:textAlignment w:val="auto"/>
        <w:rPr>
          <w:rFonts w:ascii="仿宋" w:cs="仿宋" w:eastAsia="仿宋" w:hAnsi="仿宋" w:hint="eastAsia"/>
          <w:color w:val="auto"/>
          <w:sz w:val="24"/>
        </w:rPr>
      </w:pPr>
    </w:p>
    <w:p>
      <w:pPr>
        <w:pStyle w:val="style0"/>
        <w:pageBreakBefore w:val="false"/>
        <w:kinsoku/>
        <w:wordWrap/>
        <w:overflowPunct/>
        <w:topLinePunct w:val="false"/>
        <w:bidi w:val="false"/>
        <w:spacing w:lineRule="exact" w:line="400"/>
        <w:ind w:firstLine="5400" w:firstLineChars="2250"/>
        <w:textAlignment w:val="auto"/>
        <w:rPr>
          <w:rFonts w:ascii="仿宋" w:cs="仿宋" w:eastAsia="仿宋" w:hAnsi="仿宋" w:hint="eastAsia"/>
          <w:color w:val="auto"/>
          <w:sz w:val="24"/>
        </w:rPr>
      </w:pPr>
      <w:r>
        <w:rPr>
          <w:rFonts w:ascii="仿宋" w:cs="仿宋" w:eastAsia="仿宋" w:hAnsi="仿宋" w:hint="eastAsia"/>
          <w:color w:val="auto"/>
          <w:sz w:val="24"/>
        </w:rPr>
        <w:t>保证人：（公章）</w:t>
      </w:r>
    </w:p>
    <w:p>
      <w:pPr>
        <w:pStyle w:val="style0"/>
        <w:pageBreakBefore w:val="false"/>
        <w:kinsoku/>
        <w:wordWrap/>
        <w:overflowPunct/>
        <w:topLinePunct w:val="false"/>
        <w:bidi w:val="false"/>
        <w:spacing w:lineRule="exact" w:line="400"/>
        <w:ind w:firstLine="5760" w:firstLineChars="2400"/>
        <w:textAlignment w:val="auto"/>
        <w:rPr>
          <w:rFonts w:ascii="仿宋" w:cs="仿宋" w:eastAsia="仿宋" w:hAnsi="仿宋" w:hint="eastAsia"/>
          <w:color w:val="auto"/>
          <w:sz w:val="24"/>
        </w:rPr>
      </w:pPr>
      <w:r>
        <w:rPr>
          <w:rFonts w:ascii="仿宋" w:cs="仿宋" w:eastAsia="仿宋" w:hAnsi="仿宋" w:hint="eastAsia"/>
          <w:color w:val="auto"/>
          <w:sz w:val="24"/>
        </w:rPr>
        <w:t>年</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月</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日</w:t>
      </w:r>
    </w:p>
    <w:p>
      <w:pPr>
        <w:pStyle w:val="style28"/>
        <w:pageBreakBefore w:val="false"/>
        <w:kinsoku/>
        <w:wordWrap/>
        <w:overflowPunct/>
        <w:topLinePunct w:val="false"/>
        <w:bidi w:val="false"/>
        <w:spacing w:lineRule="exact" w:line="400"/>
        <w:ind w:firstLine="0"/>
        <w:textAlignment w:val="auto"/>
        <w:rPr>
          <w:rFonts w:ascii="仿宋" w:cs="仿宋" w:eastAsia="仿宋" w:hAnsi="仿宋" w:hint="eastAsia"/>
          <w:color w:val="auto"/>
          <w:kern w:val="2"/>
          <w:szCs w:val="24"/>
        </w:rPr>
      </w:pPr>
      <w:r>
        <w:rPr>
          <w:rFonts w:ascii="仿宋" w:cs="仿宋" w:eastAsia="仿宋" w:hAnsi="仿宋" w:hint="eastAsia"/>
          <w:b/>
          <w:color w:val="auto"/>
        </w:rPr>
        <w:br w:type="page"/>
      </w:r>
    </w:p>
    <w:bookmarkStart w:id="267" w:name="_Toc22577_WPSOffice_Level1"/>
    <w:bookmarkStart w:id="268" w:name="_Toc21808"/>
    <w:bookmarkStart w:id="269" w:name="_Toc518923106"/>
    <w:bookmarkStart w:id="270" w:name="_Toc6923"/>
    <w:bookmarkStart w:id="271" w:name="_Toc216582812"/>
    <w:p>
      <w:pPr>
        <w:pStyle w:val="style1"/>
        <w:pageBreakBefore w:val="false"/>
        <w:kinsoku/>
        <w:wordWrap/>
        <w:overflowPunct/>
        <w:topLinePunct w:val="false"/>
        <w:bidi w:val="false"/>
        <w:spacing w:before="0" w:after="0" w:lineRule="exact" w:line="400"/>
        <w:textAlignment w:val="auto"/>
        <w:rPr>
          <w:rFonts w:ascii="仿宋" w:cs="仿宋" w:eastAsia="仿宋" w:hAnsi="仿宋" w:hint="eastAsia"/>
          <w:color w:val="auto"/>
        </w:rPr>
      </w:pPr>
      <w:r>
        <w:rPr>
          <w:rFonts w:ascii="仿宋" w:cs="仿宋" w:eastAsia="仿宋" w:hAnsi="仿宋" w:hint="eastAsia"/>
          <w:color w:val="auto"/>
        </w:rPr>
        <w:t>第二章响应文件格式</w:t>
      </w:r>
      <w:bookmarkEnd w:id="267"/>
      <w:bookmarkEnd w:id="268"/>
      <w:bookmarkEnd w:id="269"/>
      <w:bookmarkEnd w:id="270"/>
      <w:bookmarkEnd w:id="271"/>
    </w:p>
    <w:p>
      <w:pPr>
        <w:pStyle w:val="style0"/>
        <w:pageBreakBefore w:val="false"/>
        <w:kinsoku/>
        <w:wordWrap/>
        <w:overflowPunct/>
        <w:topLinePunct w:val="false"/>
        <w:bidi w:val="false"/>
        <w:spacing w:lineRule="exact" w:line="400"/>
        <w:ind w:left="735" w:leftChars="350" w:firstLine="120" w:firstLineChars="50"/>
        <w:textAlignment w:val="auto"/>
        <w:rPr>
          <w:rFonts w:ascii="仿宋" w:cs="仿宋" w:eastAsia="仿宋" w:hAnsi="仿宋" w:hint="eastAsia"/>
          <w:color w:val="auto"/>
          <w:sz w:val="24"/>
        </w:rPr>
      </w:pPr>
    </w:p>
    <w:bookmarkStart w:id="272" w:name="_Toc18694"/>
    <w:bookmarkStart w:id="273" w:name="_Toc25620_WPSOffice_Level2"/>
    <w:bookmarkStart w:id="274" w:name="_Toc27612"/>
    <w:bookmarkStart w:id="275" w:name="_Toc975"/>
    <w:bookmarkStart w:id="276" w:name="_Toc30069"/>
    <w:bookmarkStart w:id="277" w:name="_Toc515647803"/>
    <w:bookmarkStart w:id="278" w:name="_Toc18974"/>
    <w:bookmarkStart w:id="279" w:name="_Toc6762_WPSOffice_Level2"/>
    <w:p>
      <w:pPr>
        <w:pStyle w:val="style2"/>
        <w:pageBreakBefore w:val="false"/>
        <w:kinsoku/>
        <w:wordWrap/>
        <w:overflowPunct/>
        <w:topLinePunct w:val="false"/>
        <w:bidi w:val="false"/>
        <w:spacing w:before="0"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第一部分 报价一览表及资格证明文件</w:t>
      </w:r>
      <w:bookmarkEnd w:id="272"/>
      <w:bookmarkEnd w:id="273"/>
      <w:bookmarkEnd w:id="274"/>
      <w:bookmarkEnd w:id="275"/>
      <w:bookmarkEnd w:id="276"/>
      <w:bookmarkEnd w:id="277"/>
      <w:bookmarkEnd w:id="278"/>
      <w:bookmarkEnd w:id="279"/>
    </w:p>
    <w:p>
      <w:pPr>
        <w:pStyle w:val="style0"/>
        <w:pageBreakBefore w:val="false"/>
        <w:kinsoku/>
        <w:wordWrap/>
        <w:overflowPunct/>
        <w:topLinePunct w:val="false"/>
        <w:bidi w:val="false"/>
        <w:spacing w:lineRule="exact" w:line="400"/>
        <w:ind w:left="708" w:hanging="708" w:hangingChars="295"/>
        <w:jc w:val="center"/>
        <w:textAlignment w:val="auto"/>
        <w:rPr>
          <w:rFonts w:ascii="仿宋" w:cs="仿宋" w:eastAsia="仿宋" w:hAnsi="仿宋" w:hint="eastAsia"/>
          <w:color w:val="auto"/>
          <w:sz w:val="24"/>
        </w:rPr>
      </w:pPr>
    </w:p>
    <w:bookmarkStart w:id="280" w:name="_Toc515647816"/>
    <w:bookmarkStart w:id="281" w:name="_Toc11180"/>
    <w:bookmarkStart w:id="282" w:name="_Ref467988698"/>
    <w:bookmarkStart w:id="283" w:name="_Toc520356217"/>
    <w:bookmarkStart w:id="284" w:name="_Toc480942349"/>
    <w:bookmarkStart w:id="285" w:name="_Toc216582813"/>
    <w:p>
      <w:pPr>
        <w:pStyle w:val="style0"/>
        <w:pageBreakBefore w:val="false"/>
        <w:tabs>
          <w:tab w:val="left" w:leader="none" w:pos="5580"/>
        </w:tabs>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1、报价一览表（见响应文件格式一）;</w:t>
      </w:r>
    </w:p>
    <w:p>
      <w:pPr>
        <w:pStyle w:val="style0"/>
        <w:pageBreakBefore w:val="false"/>
        <w:tabs>
          <w:tab w:val="left" w:leader="none" w:pos="5580"/>
        </w:tabs>
        <w:kinsoku/>
        <w:wordWrap/>
        <w:overflowPunct/>
        <w:topLinePunct w:val="false"/>
        <w:bidi w:val="false"/>
        <w:spacing w:lineRule="exact" w:line="400"/>
        <w:ind w:firstLine="480" w:firstLineChars="200"/>
        <w:textAlignment w:val="auto"/>
        <w:rPr>
          <w:rFonts w:ascii="仿宋" w:cs="仿宋" w:eastAsia="仿宋" w:hAnsi="仿宋" w:hint="eastAsia"/>
          <w:color w:val="auto"/>
          <w:sz w:val="24"/>
          <w:lang w:eastAsia="zh-CN"/>
        </w:rPr>
      </w:pPr>
      <w:r>
        <w:rPr>
          <w:rFonts w:ascii="仿宋" w:cs="仿宋" w:eastAsia="仿宋" w:hAnsi="仿宋" w:hint="eastAsia"/>
          <w:color w:val="auto"/>
          <w:sz w:val="24"/>
        </w:rPr>
        <w:t>2、法人或者非法人组织的营业执照等证明文件或自然人的身份证明</w:t>
      </w:r>
      <w:r>
        <w:rPr>
          <w:rFonts w:ascii="仿宋" w:cs="仿宋" w:eastAsia="仿宋" w:hAnsi="仿宋" w:hint="eastAsia"/>
          <w:color w:val="auto"/>
          <w:sz w:val="24"/>
          <w:lang w:eastAsia="zh-CN"/>
        </w:rPr>
        <w:t>；</w:t>
      </w:r>
    </w:p>
    <w:p>
      <w:pPr>
        <w:pStyle w:val="style2"/>
        <w:pageBreakBefore w:val="false"/>
        <w:kinsoku/>
        <w:wordWrap/>
        <w:overflowPunct/>
        <w:topLinePunct w:val="false"/>
        <w:bidi w:val="false"/>
        <w:spacing w:before="0" w:lineRule="exact" w:line="400"/>
        <w:ind w:firstLine="480" w:firstLineChars="200"/>
        <w:jc w:val="both"/>
        <w:textAlignment w:val="auto"/>
        <w:rPr>
          <w:rFonts w:ascii="仿宋" w:cs="仿宋" w:eastAsia="仿宋" w:hAnsi="仿宋" w:hint="eastAsia"/>
          <w:b w:val="false"/>
          <w:color w:val="auto"/>
          <w:kern w:val="2"/>
          <w:sz w:val="24"/>
          <w:szCs w:val="24"/>
          <w:lang w:val="en-US" w:bidi="ar-SA" w:eastAsia="zh-CN"/>
        </w:rPr>
      </w:pPr>
      <w:r>
        <w:rPr>
          <w:rFonts w:ascii="仿宋" w:cs="仿宋" w:eastAsia="仿宋" w:hAnsi="仿宋" w:hint="eastAsia"/>
          <w:b w:val="false"/>
          <w:color w:val="auto"/>
          <w:kern w:val="2"/>
          <w:sz w:val="24"/>
          <w:szCs w:val="24"/>
          <w:lang w:val="en-US" w:bidi="ar-SA" w:eastAsia="zh-CN"/>
        </w:rPr>
        <w:t>2-1 法定代表人身份证明</w:t>
      </w:r>
    </w:p>
    <w:p>
      <w:pPr>
        <w:pStyle w:val="style66"/>
        <w:ind w:firstLine="480" w:firstLineChars="200"/>
        <w:rPr>
          <w:rFonts w:hint="default"/>
          <w:color w:val="auto"/>
          <w:lang w:val="en-US" w:eastAsia="zh-CN"/>
        </w:rPr>
      </w:pPr>
      <w:r>
        <w:rPr>
          <w:rFonts w:hint="eastAsia"/>
          <w:color w:val="auto"/>
          <w:lang w:val="en-US" w:eastAsia="zh-CN"/>
        </w:rPr>
        <w:t xml:space="preserve">2-2 </w:t>
      </w:r>
      <w:r>
        <w:rPr>
          <w:rFonts w:ascii="仿宋" w:cs="仿宋" w:eastAsia="仿宋" w:hAnsi="仿宋" w:hint="eastAsia"/>
          <w:color w:val="auto"/>
          <w:sz w:val="24"/>
        </w:rPr>
        <w:t>法定代表人授权书（见响应文件格式二，自然人磋商响应的无需提供）;</w:t>
      </w:r>
    </w:p>
    <w:p>
      <w:pPr>
        <w:pStyle w:val="style0"/>
        <w:pageBreakBefore w:val="false"/>
        <w:tabs>
          <w:tab w:val="left" w:leader="none" w:pos="5580"/>
        </w:tabs>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3、磋商保证金</w:t>
      </w:r>
      <w:r>
        <w:rPr>
          <w:rFonts w:ascii="仿宋" w:cs="仿宋" w:eastAsia="仿宋" w:hAnsi="仿宋" w:hint="eastAsia"/>
          <w:color w:val="auto"/>
          <w:sz w:val="24"/>
          <w:lang w:val="en-US" w:eastAsia="zh-CN"/>
        </w:rPr>
        <w:t>交纳凭证</w:t>
      </w:r>
      <w:r>
        <w:rPr>
          <w:rFonts w:ascii="仿宋" w:cs="仿宋" w:eastAsia="仿宋" w:hAnsi="仿宋" w:hint="eastAsia"/>
          <w:color w:val="auto"/>
          <w:sz w:val="24"/>
        </w:rPr>
        <w:t>；</w:t>
      </w:r>
    </w:p>
    <w:p>
      <w:pPr>
        <w:pStyle w:val="style66"/>
        <w:ind w:firstLine="480" w:firstLineChars="200"/>
        <w:rPr>
          <w:rFonts w:ascii="仿宋" w:cs="仿宋" w:eastAsia="仿宋" w:hAnsi="仿宋" w:hint="default"/>
          <w:color w:val="auto"/>
          <w:kern w:val="2"/>
          <w:sz w:val="24"/>
          <w:szCs w:val="24"/>
          <w:lang w:val="en-US" w:bidi="ar-SA" w:eastAsia="zh-CN"/>
        </w:rPr>
      </w:pPr>
      <w:r>
        <w:rPr>
          <w:rFonts w:ascii="仿宋" w:cs="仿宋" w:eastAsia="仿宋" w:hAnsi="仿宋" w:hint="eastAsia"/>
          <w:color w:val="auto"/>
          <w:kern w:val="2"/>
          <w:sz w:val="24"/>
          <w:szCs w:val="24"/>
          <w:lang w:val="en-US" w:bidi="ar-SA" w:eastAsia="zh-CN"/>
        </w:rPr>
        <w:t>4、分公司参加投标需有总公司授权；</w:t>
      </w:r>
    </w:p>
    <w:p>
      <w:pPr>
        <w:pStyle w:val="style0"/>
        <w:pageBreakBefore w:val="false"/>
        <w:tabs>
          <w:tab w:val="left" w:leader="none" w:pos="5580"/>
        </w:tabs>
        <w:kinsoku/>
        <w:wordWrap/>
        <w:overflowPunct/>
        <w:topLinePunct w:val="false"/>
        <w:bidi w:val="false"/>
        <w:spacing w:lineRule="exact" w:line="400"/>
        <w:ind w:firstLine="480" w:firstLineChars="200"/>
        <w:textAlignment w:val="auto"/>
        <w:rPr>
          <w:rFonts w:ascii="仿宋" w:cs="仿宋" w:eastAsia="仿宋" w:hAnsi="仿宋" w:hint="eastAsia"/>
          <w:color w:val="auto"/>
          <w:sz w:val="24"/>
          <w:lang w:eastAsia="zh-CN"/>
        </w:rPr>
      </w:pPr>
      <w:r>
        <w:rPr>
          <w:rFonts w:ascii="仿宋" w:cs="仿宋" w:eastAsia="仿宋" w:hAnsi="仿宋" w:hint="eastAsia"/>
          <w:color w:val="auto"/>
          <w:sz w:val="24"/>
          <w:lang w:val="en-US" w:eastAsia="zh-CN"/>
        </w:rPr>
        <w:t>5</w:t>
      </w:r>
      <w:r>
        <w:rPr>
          <w:rFonts w:ascii="仿宋" w:cs="仿宋" w:eastAsia="仿宋" w:hAnsi="仿宋" w:hint="eastAsia"/>
          <w:color w:val="auto"/>
          <w:sz w:val="24"/>
        </w:rPr>
        <w:t>、税收、社会保障资金的缴纳记录</w:t>
      </w:r>
      <w:r>
        <w:rPr>
          <w:rFonts w:ascii="仿宋" w:cs="仿宋" w:eastAsia="仿宋" w:hAnsi="仿宋" w:hint="eastAsia"/>
          <w:color w:val="auto"/>
          <w:sz w:val="24"/>
          <w:lang w:eastAsia="zh-CN"/>
        </w:rPr>
        <w:t>；</w:t>
      </w:r>
    </w:p>
    <w:p>
      <w:pPr>
        <w:pStyle w:val="style0"/>
        <w:pageBreakBefore w:val="false"/>
        <w:tabs>
          <w:tab w:val="left" w:leader="none" w:pos="5580"/>
        </w:tabs>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6</w:t>
      </w:r>
      <w:r>
        <w:rPr>
          <w:rFonts w:ascii="仿宋" w:cs="仿宋" w:eastAsia="仿宋" w:hAnsi="仿宋" w:hint="eastAsia"/>
          <w:color w:val="auto"/>
          <w:sz w:val="24"/>
        </w:rPr>
        <w:t>、具有良好的商业信誉和健全的财务会计制度的证明文件</w:t>
      </w:r>
      <w:r>
        <w:rPr>
          <w:rFonts w:ascii="仿宋" w:cs="仿宋" w:eastAsia="仿宋" w:hAnsi="仿宋" w:hint="eastAsia"/>
          <w:color w:val="auto"/>
          <w:sz w:val="24"/>
          <w:lang w:eastAsia="zh-CN"/>
        </w:rPr>
        <w:t>；</w:t>
      </w:r>
    </w:p>
    <w:p>
      <w:pPr>
        <w:pStyle w:val="style0"/>
        <w:pageBreakBefore w:val="false"/>
        <w:tabs>
          <w:tab w:val="left" w:leader="none" w:pos="5580"/>
        </w:tabs>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7</w:t>
      </w:r>
      <w:r>
        <w:rPr>
          <w:rFonts w:ascii="仿宋" w:cs="仿宋" w:eastAsia="仿宋" w:hAnsi="仿宋" w:hint="eastAsia"/>
          <w:color w:val="auto"/>
          <w:sz w:val="24"/>
        </w:rPr>
        <w:t>、参加政府采购活动前3年内在经营活动中没有重大违法记录的书面声明;</w:t>
      </w:r>
    </w:p>
    <w:p>
      <w:pPr>
        <w:pStyle w:val="style0"/>
        <w:pageBreakBefore w:val="false"/>
        <w:tabs>
          <w:tab w:val="left" w:leader="none" w:pos="5580"/>
        </w:tabs>
        <w:kinsoku/>
        <w:wordWrap/>
        <w:overflowPunct/>
        <w:topLinePunct w:val="false"/>
        <w:bidi w:val="false"/>
        <w:spacing w:lineRule="exact" w:line="400"/>
        <w:ind w:firstLine="480" w:firstLineChars="200"/>
        <w:jc w:val="left"/>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lang w:val="en-US" w:eastAsia="zh-CN"/>
        </w:rPr>
        <w:t>8</w:t>
      </w:r>
      <w:r>
        <w:rPr>
          <w:rFonts w:ascii="仿宋" w:cs="仿宋" w:eastAsia="仿宋" w:hAnsi="仿宋" w:hint="eastAsia"/>
          <w:color w:val="auto"/>
          <w:sz w:val="24"/>
        </w:rPr>
        <w:t>、</w:t>
      </w:r>
      <w:r>
        <w:rPr>
          <w:rFonts w:ascii="仿宋" w:cs="仿宋" w:eastAsia="仿宋" w:hAnsi="仿宋" w:hint="eastAsia"/>
          <w:color w:val="auto"/>
          <w:sz w:val="24"/>
          <w:lang w:val="en-US" w:eastAsia="zh-CN"/>
        </w:rPr>
        <w:t>供应商须提供 “信用中国”网站（http://www.creditchina.gov.cn/）、“中国政府采购网”网站（http://www.ccgp.gov.cn）无违法违规行为的查询纪录（提供查询结果网页截图并加盖供应商公章）&lt;自公告发布之日起至投标截止时间从上述网站中查询）；</w:t>
      </w:r>
    </w:p>
    <w:p>
      <w:pPr>
        <w:pStyle w:val="style0"/>
        <w:pageBreakBefore w:val="false"/>
        <w:tabs>
          <w:tab w:val="left" w:leader="none" w:pos="5580"/>
        </w:tabs>
        <w:kinsoku/>
        <w:wordWrap/>
        <w:overflowPunct/>
        <w:topLinePunct w:val="false"/>
        <w:bidi w:val="false"/>
        <w:spacing w:lineRule="exact" w:line="400"/>
        <w:ind w:firstLine="480" w:firstLineChars="200"/>
        <w:jc w:val="left"/>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lang w:val="en-US" w:eastAsia="zh-CN"/>
        </w:rPr>
        <w:t>9、</w:t>
      </w:r>
      <w:r>
        <w:rPr>
          <w:rFonts w:ascii="仿宋" w:cs="仿宋" w:eastAsia="仿宋" w:hAnsi="仿宋" w:hint="eastAsia"/>
          <w:color w:val="auto"/>
          <w:sz w:val="24"/>
        </w:rPr>
        <w:t>反商业贿赂承诺书</w:t>
      </w:r>
      <w:r>
        <w:rPr>
          <w:rFonts w:ascii="仿宋" w:cs="仿宋" w:eastAsia="仿宋" w:hAnsi="仿宋" w:hint="eastAsia"/>
          <w:color w:val="auto"/>
          <w:sz w:val="24"/>
          <w:lang w:eastAsia="zh-CN"/>
        </w:rPr>
        <w:t>；</w:t>
      </w:r>
    </w:p>
    <w:p>
      <w:pPr>
        <w:pStyle w:val="style28"/>
        <w:pageBreakBefore w:val="false"/>
        <w:kinsoku/>
        <w:wordWrap/>
        <w:overflowPunct/>
        <w:topLinePunct w:val="false"/>
        <w:bidi w:val="false"/>
        <w:spacing w:lineRule="exact" w:line="400"/>
        <w:ind w:left="0" w:leftChars="0" w:firstLine="480" w:firstLineChars="200"/>
        <w:textAlignment w:val="auto"/>
        <w:rPr>
          <w:rFonts w:ascii="仿宋" w:cs="仿宋" w:eastAsia="仿宋" w:hAnsi="仿宋" w:hint="eastAsia"/>
          <w:color w:val="ff0000"/>
          <w:lang w:eastAsia="zh-CN"/>
        </w:rPr>
      </w:pPr>
      <w:r>
        <w:rPr>
          <w:rFonts w:ascii="仿宋" w:cs="仿宋" w:eastAsia="仿宋" w:hAnsi="仿宋" w:hint="eastAsia"/>
          <w:color w:val="auto"/>
          <w:sz w:val="24"/>
          <w:lang w:val="en-US" w:eastAsia="zh-CN"/>
        </w:rPr>
        <w:t>10、</w:t>
      </w:r>
      <w:r>
        <w:rPr>
          <w:rFonts w:ascii="仿宋" w:cs="仿宋" w:eastAsia="仿宋" w:hAnsi="仿宋" w:hint="eastAsia"/>
          <w:color w:val="auto"/>
        </w:rPr>
        <w:t>供应商须知资料表要求的其他资格证明文件</w:t>
      </w:r>
      <w:r>
        <w:rPr>
          <w:rFonts w:ascii="仿宋" w:cs="仿宋" w:eastAsia="仿宋" w:hAnsi="仿宋" w:hint="eastAsia"/>
          <w:color w:val="auto"/>
          <w:lang w:eastAsia="zh-CN"/>
        </w:rPr>
        <w:t>；</w:t>
      </w:r>
    </w:p>
    <w:p>
      <w:pPr>
        <w:pStyle w:val="style0"/>
        <w:pageBreakBefore w:val="false"/>
        <w:tabs>
          <w:tab w:val="left" w:leader="none" w:pos="5580"/>
        </w:tabs>
        <w:kinsoku/>
        <w:wordWrap/>
        <w:overflowPunct/>
        <w:topLinePunct w:val="false"/>
        <w:bidi w:val="false"/>
        <w:spacing w:lineRule="exact" w:line="400"/>
        <w:ind w:firstLine="480" w:firstLineChars="200"/>
        <w:textAlignment w:val="auto"/>
        <w:rPr>
          <w:rFonts w:ascii="仿宋" w:cs="仿宋" w:eastAsia="仿宋" w:hAnsi="仿宋" w:hint="eastAsia"/>
          <w:color w:val="auto"/>
          <w:sz w:val="24"/>
          <w:lang w:eastAsia="zh-CN"/>
        </w:rPr>
      </w:pPr>
    </w:p>
    <w:p>
      <w:pPr>
        <w:pStyle w:val="style0"/>
        <w:pageBreakBefore w:val="false"/>
        <w:tabs>
          <w:tab w:val="left" w:leader="none" w:pos="5580"/>
        </w:tabs>
        <w:kinsoku/>
        <w:wordWrap/>
        <w:overflowPunct/>
        <w:topLinePunct w:val="false"/>
        <w:bidi w:val="false"/>
        <w:spacing w:lineRule="exact" w:line="400"/>
        <w:ind w:left="1" w:firstLine="564" w:firstLineChars="235"/>
        <w:textAlignment w:val="auto"/>
        <w:rPr>
          <w:rFonts w:ascii="仿宋" w:cs="仿宋" w:eastAsia="仿宋" w:hAnsi="仿宋" w:hint="eastAsia"/>
          <w:color w:val="auto"/>
          <w:sz w:val="24"/>
        </w:rPr>
      </w:pPr>
    </w:p>
    <w:p>
      <w:pPr>
        <w:pStyle w:val="style0"/>
        <w:pageBreakBefore w:val="false"/>
        <w:tabs>
          <w:tab w:val="left" w:leader="none" w:pos="5580"/>
        </w:tabs>
        <w:kinsoku/>
        <w:wordWrap/>
        <w:overflowPunct/>
        <w:topLinePunct w:val="false"/>
        <w:bidi w:val="false"/>
        <w:spacing w:lineRule="exact" w:line="400"/>
        <w:ind w:left="1" w:firstLine="564" w:firstLineChars="235"/>
        <w:textAlignment w:val="auto"/>
        <w:rPr>
          <w:rFonts w:ascii="仿宋" w:cs="仿宋" w:eastAsia="仿宋" w:hAnsi="仿宋" w:hint="eastAsia"/>
          <w:color w:val="auto"/>
          <w:sz w:val="24"/>
        </w:rPr>
      </w:pPr>
    </w:p>
    <w:p>
      <w:pPr>
        <w:pStyle w:val="style0"/>
        <w:pageBreakBefore w:val="false"/>
        <w:tabs>
          <w:tab w:val="left" w:leader="none" w:pos="5580"/>
        </w:tabs>
        <w:kinsoku/>
        <w:wordWrap/>
        <w:overflowPunct/>
        <w:topLinePunct w:val="false"/>
        <w:bidi w:val="false"/>
        <w:spacing w:lineRule="exact" w:line="400"/>
        <w:ind w:left="1" w:firstLine="564" w:firstLineChars="235"/>
        <w:textAlignment w:val="auto"/>
        <w:rPr>
          <w:rFonts w:ascii="仿宋" w:cs="仿宋" w:eastAsia="仿宋" w:hAnsi="仿宋" w:hint="eastAsia"/>
          <w:color w:val="auto"/>
          <w:sz w:val="24"/>
        </w:rPr>
      </w:pPr>
    </w:p>
    <w:p>
      <w:pPr>
        <w:pStyle w:val="style0"/>
        <w:pageBreakBefore w:val="false"/>
        <w:tabs>
          <w:tab w:val="left" w:leader="none" w:pos="5580"/>
        </w:tabs>
        <w:kinsoku/>
        <w:wordWrap/>
        <w:overflowPunct/>
        <w:topLinePunct w:val="false"/>
        <w:bidi w:val="false"/>
        <w:spacing w:lineRule="exact" w:line="400"/>
        <w:ind w:left="1" w:firstLine="564" w:firstLineChars="235"/>
        <w:textAlignment w:val="auto"/>
        <w:rPr>
          <w:rFonts w:ascii="仿宋" w:cs="仿宋" w:eastAsia="仿宋" w:hAnsi="仿宋" w:hint="eastAsia"/>
          <w:color w:val="auto"/>
          <w:sz w:val="24"/>
        </w:rPr>
      </w:pPr>
    </w:p>
    <w:p>
      <w:pPr>
        <w:pStyle w:val="style0"/>
        <w:pageBreakBefore w:val="false"/>
        <w:tabs>
          <w:tab w:val="left" w:leader="none" w:pos="5580"/>
        </w:tabs>
        <w:kinsoku/>
        <w:wordWrap/>
        <w:overflowPunct/>
        <w:topLinePunct w:val="false"/>
        <w:bidi w:val="false"/>
        <w:spacing w:lineRule="exact" w:line="400"/>
        <w:ind w:left="1" w:firstLine="564" w:firstLineChars="235"/>
        <w:textAlignment w:val="auto"/>
        <w:rPr>
          <w:rFonts w:ascii="仿宋" w:cs="仿宋" w:eastAsia="仿宋" w:hAnsi="仿宋" w:hint="eastAsia"/>
          <w:color w:val="auto"/>
          <w:sz w:val="24"/>
        </w:rPr>
      </w:pPr>
    </w:p>
    <w:p>
      <w:pPr>
        <w:pStyle w:val="style0"/>
        <w:pageBreakBefore w:val="false"/>
        <w:tabs>
          <w:tab w:val="left" w:leader="none" w:pos="5580"/>
        </w:tabs>
        <w:kinsoku/>
        <w:wordWrap/>
        <w:overflowPunct/>
        <w:topLinePunct w:val="false"/>
        <w:bidi w:val="false"/>
        <w:spacing w:lineRule="exact" w:line="400"/>
        <w:ind w:left="1" w:firstLine="564" w:firstLineChars="235"/>
        <w:textAlignment w:val="auto"/>
        <w:rPr>
          <w:rFonts w:ascii="仿宋" w:cs="仿宋" w:eastAsia="仿宋" w:hAnsi="仿宋" w:hint="eastAsia"/>
          <w:color w:val="auto"/>
          <w:sz w:val="24"/>
        </w:rPr>
      </w:pPr>
    </w:p>
    <w:p>
      <w:pPr>
        <w:pStyle w:val="style0"/>
        <w:pageBreakBefore w:val="false"/>
        <w:tabs>
          <w:tab w:val="left" w:leader="none" w:pos="5580"/>
        </w:tabs>
        <w:kinsoku/>
        <w:wordWrap/>
        <w:overflowPunct/>
        <w:topLinePunct w:val="false"/>
        <w:bidi w:val="false"/>
        <w:spacing w:lineRule="exact" w:line="400"/>
        <w:ind w:left="1" w:firstLine="564" w:firstLineChars="235"/>
        <w:textAlignment w:val="auto"/>
        <w:rPr>
          <w:rFonts w:ascii="仿宋" w:cs="仿宋" w:eastAsia="仿宋" w:hAnsi="仿宋" w:hint="eastAsia"/>
          <w:color w:val="auto"/>
          <w:sz w:val="24"/>
        </w:rPr>
      </w:pPr>
    </w:p>
    <w:p>
      <w:pPr>
        <w:pStyle w:val="style28"/>
        <w:pageBreakBefore w:val="false"/>
        <w:kinsoku/>
        <w:wordWrap/>
        <w:overflowPunct/>
        <w:topLinePunct w:val="false"/>
        <w:bidi w:val="false"/>
        <w:spacing w:lineRule="exact" w:line="400"/>
        <w:ind w:firstLine="0"/>
        <w:textAlignment w:val="auto"/>
        <w:rPr>
          <w:rFonts w:ascii="仿宋" w:cs="仿宋" w:eastAsia="仿宋" w:hAnsi="仿宋" w:hint="eastAsia"/>
          <w:color w:val="auto"/>
        </w:rPr>
      </w:pPr>
    </w:p>
    <w:p>
      <w:pPr>
        <w:pStyle w:val="style28"/>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28"/>
        <w:pageBreakBefore w:val="false"/>
        <w:kinsoku/>
        <w:wordWrap/>
        <w:overflowPunct/>
        <w:topLinePunct w:val="false"/>
        <w:bidi w:val="false"/>
        <w:spacing w:lineRule="exact" w:line="400"/>
        <w:ind w:firstLine="0"/>
        <w:textAlignment w:val="auto"/>
        <w:rPr>
          <w:rFonts w:ascii="仿宋" w:cs="仿宋" w:eastAsia="仿宋" w:hAnsi="仿宋" w:hint="eastAsia"/>
          <w:color w:val="auto"/>
        </w:rPr>
      </w:pPr>
    </w:p>
    <w:p>
      <w:pPr>
        <w:pStyle w:val="style0"/>
        <w:pageBreakBefore w:val="false"/>
        <w:tabs>
          <w:tab w:val="left" w:leader="none" w:pos="1800"/>
          <w:tab w:val="left" w:leader="none" w:pos="5580"/>
        </w:tabs>
        <w:kinsoku/>
        <w:wordWrap/>
        <w:overflowPunct/>
        <w:topLinePunct w:val="false"/>
        <w:bidi w:val="false"/>
        <w:spacing w:lineRule="exact" w:line="400"/>
        <w:ind w:left="1079" w:leftChars="257" w:right="-867" w:rightChars="-413" w:hanging="540"/>
        <w:textAlignment w:val="auto"/>
        <w:rPr>
          <w:rFonts w:ascii="仿宋" w:cs="仿宋" w:eastAsia="仿宋" w:hAnsi="仿宋" w:hint="eastAsia"/>
          <w:color w:val="auto"/>
          <w:sz w:val="24"/>
        </w:rPr>
      </w:pPr>
    </w:p>
    <w:p>
      <w:pPr>
        <w:pStyle w:val="style78"/>
        <w:rPr>
          <w:rFonts w:ascii="仿宋" w:cs="仿宋" w:eastAsia="仿宋" w:hAnsi="仿宋" w:hint="eastAsia"/>
          <w:color w:val="auto"/>
          <w:sz w:val="24"/>
        </w:rPr>
      </w:pPr>
    </w:p>
    <w:p>
      <w:pPr>
        <w:pStyle w:val="style78"/>
        <w:rPr>
          <w:rFonts w:ascii="仿宋" w:cs="仿宋" w:eastAsia="仿宋" w:hAnsi="仿宋" w:hint="eastAsia"/>
          <w:color w:val="auto"/>
          <w:sz w:val="24"/>
        </w:rPr>
      </w:pPr>
    </w:p>
    <w:p>
      <w:pPr>
        <w:pStyle w:val="style78"/>
        <w:rPr>
          <w:rFonts w:ascii="仿宋" w:cs="仿宋" w:eastAsia="仿宋" w:hAnsi="仿宋" w:hint="eastAsia"/>
          <w:color w:val="auto"/>
          <w:sz w:val="24"/>
        </w:rPr>
      </w:pPr>
    </w:p>
    <w:p>
      <w:pPr>
        <w:pStyle w:val="style78"/>
        <w:rPr>
          <w:rFonts w:ascii="仿宋" w:cs="仿宋" w:eastAsia="仿宋" w:hAnsi="仿宋" w:hint="eastAsia"/>
          <w:color w:val="auto"/>
          <w:sz w:val="24"/>
        </w:rPr>
      </w:pPr>
    </w:p>
    <w:p>
      <w:pPr>
        <w:pStyle w:val="style2"/>
        <w:pageBreakBefore w:val="false"/>
        <w:kinsoku/>
        <w:wordWrap/>
        <w:overflowPunct/>
        <w:topLinePunct w:val="false"/>
        <w:bidi w:val="false"/>
        <w:spacing w:before="0"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1  报价一览表（响应文件格式一）</w:t>
      </w: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szCs w:val="24"/>
        </w:rPr>
      </w:pPr>
    </w:p>
    <w:bookmarkStart w:id="286" w:name="_Hlt520356241"/>
    <w:bookmarkStart w:id="287" w:name="_Toc494296984"/>
    <w:bookmarkEnd w:id="286"/>
    <w:p>
      <w:pPr>
        <w:pStyle w:val="style28"/>
        <w:pageBreakBefore w:val="false"/>
        <w:tabs>
          <w:tab w:val="left" w:leader="none" w:pos="5580"/>
        </w:tabs>
        <w:kinsoku/>
        <w:wordWrap/>
        <w:overflowPunct/>
        <w:topLinePunct w:val="false"/>
        <w:bidi w:val="false"/>
        <w:spacing w:lineRule="exact" w:line="400"/>
        <w:ind w:left="1079" w:leftChars="257" w:hanging="540"/>
        <w:jc w:val="center"/>
        <w:textAlignment w:val="auto"/>
        <w:outlineLvl w:val="1"/>
        <w:rPr>
          <w:rFonts w:ascii="仿宋" w:cs="仿宋" w:eastAsia="仿宋" w:hAnsi="仿宋" w:hint="eastAsia"/>
          <w:color w:val="auto"/>
        </w:rPr>
      </w:pPr>
      <w:r>
        <w:rPr>
          <w:rFonts w:ascii="仿宋" w:cs="仿宋" w:eastAsia="仿宋" w:hAnsi="仿宋" w:hint="eastAsia"/>
          <w:b/>
          <w:color w:val="auto"/>
        </w:rPr>
        <w:t>首轮报价一览表</w:t>
      </w:r>
      <w:bookmarkEnd w:id="287"/>
    </w:p>
    <w:p>
      <w:pPr>
        <w:pStyle w:val="style0"/>
        <w:pageBreakBefore w:val="false"/>
        <w:tabs>
          <w:tab w:val="left" w:leader="none" w:pos="1800"/>
          <w:tab w:val="left" w:leader="none" w:pos="5580"/>
        </w:tabs>
        <w:kinsoku/>
        <w:wordWrap/>
        <w:overflowPunct/>
        <w:topLinePunct w:val="false"/>
        <w:bidi w:val="false"/>
        <w:spacing w:lineRule="exact" w:line="400"/>
        <w:ind w:left="1400" w:hanging="1400" w:hangingChars="500"/>
        <w:textAlignment w:val="auto"/>
        <w:rPr>
          <w:rFonts w:ascii="仿宋" w:cs="仿宋" w:eastAsia="仿宋" w:hAnsi="仿宋" w:hint="eastAsia"/>
          <w:color w:val="auto"/>
          <w:sz w:val="28"/>
          <w:szCs w:val="28"/>
          <w:lang w:eastAsia="zh-CN"/>
        </w:rPr>
      </w:pPr>
      <w:r>
        <w:rPr>
          <w:rFonts w:ascii="仿宋" w:cs="仿宋" w:eastAsia="仿宋" w:hAnsi="仿宋" w:hint="eastAsia"/>
          <w:color w:val="auto"/>
          <w:sz w:val="28"/>
          <w:szCs w:val="28"/>
        </w:rPr>
        <w:t>项目名称：</w:t>
      </w:r>
      <w:r>
        <w:rPr>
          <w:rFonts w:ascii="仿宋" w:cs="仿宋" w:eastAsia="仿宋" w:hAnsi="仿宋" w:hint="eastAsia"/>
          <w:color w:val="auto"/>
          <w:sz w:val="28"/>
          <w:szCs w:val="28"/>
          <w:lang w:eastAsia="zh-CN"/>
        </w:rPr>
        <w:t>克州GAJ视频会议系统采购项目（</w:t>
      </w:r>
      <w:r>
        <w:rPr>
          <w:rFonts w:ascii="仿宋" w:cs="仿宋" w:eastAsia="仿宋" w:hAnsi="仿宋" w:hint="eastAsia"/>
          <w:color w:val="auto"/>
          <w:sz w:val="28"/>
          <w:szCs w:val="28"/>
          <w:lang w:val="en-US" w:eastAsia="zh-CN"/>
        </w:rPr>
        <w:t>二次</w:t>
      </w:r>
      <w:r>
        <w:rPr>
          <w:rFonts w:ascii="仿宋" w:cs="仿宋" w:eastAsia="仿宋" w:hAnsi="仿宋" w:hint="eastAsia"/>
          <w:color w:val="auto"/>
          <w:sz w:val="28"/>
          <w:szCs w:val="28"/>
          <w:lang w:eastAsia="zh-CN"/>
        </w:rPr>
        <w:t>）</w:t>
      </w:r>
    </w:p>
    <w:p>
      <w:pPr>
        <w:pStyle w:val="style0"/>
        <w:pageBreakBefore w:val="false"/>
        <w:tabs>
          <w:tab w:val="left" w:leader="none" w:pos="1800"/>
          <w:tab w:val="left" w:leader="none" w:pos="5580"/>
        </w:tabs>
        <w:kinsoku/>
        <w:wordWrap/>
        <w:overflowPunct/>
        <w:topLinePunct w:val="false"/>
        <w:bidi w:val="false"/>
        <w:spacing w:lineRule="exact" w:line="400"/>
        <w:textAlignment w:val="auto"/>
        <w:rPr>
          <w:rFonts w:ascii="仿宋" w:cs="仿宋" w:eastAsia="仿宋" w:hAnsi="仿宋" w:hint="eastAsia"/>
          <w:color w:val="auto"/>
          <w:sz w:val="28"/>
          <w:szCs w:val="28"/>
          <w:lang w:eastAsia="zh-CN"/>
        </w:rPr>
      </w:pPr>
      <w:r>
        <w:rPr>
          <w:rFonts w:ascii="仿宋" w:cs="仿宋" w:eastAsia="仿宋" w:hAnsi="仿宋" w:hint="eastAsia"/>
          <w:color w:val="auto"/>
          <w:sz w:val="28"/>
          <w:szCs w:val="28"/>
        </w:rPr>
        <w:t>磋商文件编号：</w:t>
      </w:r>
      <w:r>
        <w:rPr>
          <w:rFonts w:ascii="仿宋" w:cs="仿宋" w:eastAsia="仿宋" w:hAnsi="仿宋" w:hint="eastAsia"/>
          <w:color w:val="auto"/>
          <w:sz w:val="28"/>
          <w:szCs w:val="28"/>
          <w:lang w:eastAsia="zh-CN"/>
        </w:rPr>
        <w:t>KZZB-2023</w:t>
      </w:r>
      <w:r>
        <w:rPr>
          <w:rFonts w:ascii="仿宋" w:cs="仿宋" w:eastAsia="仿宋" w:hAnsi="仿宋" w:hint="eastAsia"/>
          <w:color w:val="auto"/>
          <w:sz w:val="28"/>
          <w:szCs w:val="28"/>
          <w:lang w:val="en-US" w:eastAsia="zh-CN"/>
        </w:rPr>
        <w:t>114-1</w:t>
      </w:r>
      <w:r>
        <w:rPr>
          <w:rFonts w:ascii="仿宋" w:cs="仿宋" w:eastAsia="仿宋" w:hAnsi="仿宋" w:hint="eastAsia"/>
          <w:color w:val="auto"/>
          <w:sz w:val="28"/>
          <w:szCs w:val="28"/>
          <w:lang w:eastAsia="zh-CN"/>
        </w:rPr>
        <w:t>号</w:t>
      </w:r>
    </w:p>
    <w:tbl>
      <w:tblPr>
        <w:tblStyle w:val="style105"/>
        <w:tblpPr w:leftFromText="180" w:rightFromText="180" w:topFromText="0" w:bottomFromText="0" w:vertAnchor="text" w:horzAnchor="page" w:tblpX="1927" w:tblpY="546"/>
        <w:tblOverlap w:val="never"/>
        <w:tblW w:w="8777" w:type="dxa"/>
        <w:tblInd w:w="0" w:type="dxa"/>
        <w:tblLayout w:type="fixed"/>
        <w:tblCellMar>
          <w:top w:w="0" w:type="dxa"/>
          <w:left w:w="0" w:type="dxa"/>
          <w:bottom w:w="0" w:type="dxa"/>
          <w:right w:w="0" w:type="dxa"/>
        </w:tblCellMar>
      </w:tblPr>
      <w:tblGrid>
        <w:gridCol w:w="1787"/>
        <w:gridCol w:w="1827"/>
        <w:gridCol w:w="1368"/>
        <w:gridCol w:w="1244"/>
        <w:gridCol w:w="1244"/>
        <w:gridCol w:w="1307"/>
      </w:tblGrid>
      <w:tr>
        <w:trPr>
          <w:trHeight w:val="708" w:hRule="atLeast"/>
        </w:trPr>
        <w:tc>
          <w:tcPr>
            <w:tcW w:w="1787" w:type="dxa"/>
            <w:tcBorders>
              <w:top w:val="single" w:sz="4" w:space="0" w:color="auto"/>
              <w:left w:val="single" w:sz="4" w:space="0" w:color="auto"/>
              <w:bottom w:val="single" w:sz="8" w:space="0" w:color="auto"/>
              <w:right w:val="single" w:sz="4" w:space="0" w:color="auto"/>
            </w:tcBorders>
            <w:vAlign w:val="center"/>
          </w:tcPr>
          <w:p>
            <w:pPr>
              <w:pStyle w:val="style0"/>
              <w:pageBreakBefore w:val="false"/>
              <w:tabs>
                <w:tab w:val="left" w:leader="none" w:pos="5580"/>
              </w:tabs>
              <w:kinsoku/>
              <w:wordWrap/>
              <w:overflowPunct/>
              <w:topLinePunct w:val="false"/>
              <w:bidi w:val="false"/>
              <w:spacing w:lineRule="exact" w:line="400"/>
              <w:ind w:right="-199"/>
              <w:jc w:val="center"/>
              <w:textAlignment w:val="auto"/>
              <w:rPr>
                <w:rFonts w:ascii="仿宋" w:cs="仿宋" w:eastAsia="仿宋" w:hAnsi="仿宋" w:hint="eastAsia"/>
                <w:color w:val="auto"/>
                <w:sz w:val="24"/>
              </w:rPr>
            </w:pPr>
            <w:r>
              <w:rPr>
                <w:rFonts w:ascii="仿宋" w:cs="仿宋" w:eastAsia="仿宋" w:hAnsi="仿宋" w:hint="eastAsia"/>
                <w:color w:val="auto"/>
                <w:sz w:val="24"/>
              </w:rPr>
              <w:t>服务名称</w:t>
            </w:r>
          </w:p>
        </w:tc>
        <w:tc>
          <w:tcPr>
            <w:tcW w:w="1827" w:type="dxa"/>
            <w:tcBorders>
              <w:top w:val="single" w:sz="4" w:space="0" w:color="auto"/>
              <w:left w:val="single" w:sz="8" w:space="0" w:color="auto"/>
              <w:bottom w:val="single" w:sz="8" w:space="0" w:color="auto"/>
              <w:right w:val="single" w:sz="4" w:space="0" w:color="auto"/>
            </w:tcBorders>
            <w:vAlign w:val="center"/>
          </w:tcPr>
          <w:p>
            <w:pPr>
              <w:pStyle w:val="style0"/>
              <w:pageBreakBefore w:val="false"/>
              <w:tabs>
                <w:tab w:val="left" w:leader="none" w:pos="5580"/>
              </w:tabs>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报价总价</w:t>
            </w:r>
          </w:p>
        </w:tc>
        <w:tc>
          <w:tcPr>
            <w:tcW w:w="1368" w:type="dxa"/>
            <w:tcBorders>
              <w:top w:val="single" w:sz="8" w:space="0" w:color="auto"/>
              <w:left w:val="nil"/>
              <w:bottom w:val="single" w:sz="8" w:space="0" w:color="auto"/>
              <w:right w:val="single" w:sz="4" w:space="0" w:color="auto"/>
            </w:tcBorders>
            <w:vAlign w:val="center"/>
          </w:tcPr>
          <w:p>
            <w:pPr>
              <w:pStyle w:val="style0"/>
              <w:pageBreakBefore w:val="false"/>
              <w:tabs>
                <w:tab w:val="left" w:leader="none" w:pos="5580"/>
              </w:tabs>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磋商保证金</w:t>
            </w:r>
          </w:p>
        </w:tc>
        <w:tc>
          <w:tcPr>
            <w:tcW w:w="1244" w:type="dxa"/>
            <w:tcBorders>
              <w:top w:val="single" w:sz="8" w:space="0" w:color="auto"/>
              <w:left w:val="nil"/>
              <w:bottom w:val="single" w:sz="8" w:space="0" w:color="auto"/>
              <w:right w:val="single" w:sz="4" w:space="0" w:color="auto"/>
            </w:tcBorders>
            <w:vAlign w:val="center"/>
          </w:tcPr>
          <w:p>
            <w:pPr>
              <w:pStyle w:val="style0"/>
              <w:pageBreakBefore w:val="false"/>
              <w:tabs>
                <w:tab w:val="left" w:leader="none" w:pos="5580"/>
              </w:tabs>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服务期限</w:t>
            </w:r>
          </w:p>
        </w:tc>
        <w:tc>
          <w:tcPr>
            <w:tcW w:w="1244" w:type="dxa"/>
            <w:tcBorders>
              <w:top w:val="single" w:sz="8" w:space="0" w:color="auto"/>
              <w:left w:val="nil"/>
              <w:bottom w:val="single" w:sz="8" w:space="0" w:color="auto"/>
              <w:right w:val="single" w:sz="4" w:space="0" w:color="auto"/>
            </w:tcBorders>
            <w:vAlign w:val="center"/>
          </w:tcPr>
          <w:p>
            <w:pPr>
              <w:pStyle w:val="style0"/>
              <w:pageBreakBefore w:val="false"/>
              <w:tabs>
                <w:tab w:val="left" w:leader="none" w:pos="5580"/>
              </w:tabs>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服务地点</w:t>
            </w:r>
          </w:p>
        </w:tc>
        <w:tc>
          <w:tcPr>
            <w:tcW w:w="1307" w:type="dxa"/>
            <w:tcBorders>
              <w:top w:val="single" w:sz="8" w:space="0" w:color="auto"/>
              <w:left w:val="single" w:sz="4" w:space="0" w:color="auto"/>
              <w:bottom w:val="single" w:sz="8" w:space="0" w:color="auto"/>
              <w:right w:val="single" w:sz="8" w:space="0" w:color="auto"/>
            </w:tcBorders>
            <w:vAlign w:val="center"/>
          </w:tcPr>
          <w:p>
            <w:pPr>
              <w:pStyle w:val="style0"/>
              <w:pageBreakBefore w:val="false"/>
              <w:tabs>
                <w:tab w:val="left" w:leader="none" w:pos="5580"/>
              </w:tabs>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备注</w:t>
            </w:r>
          </w:p>
        </w:tc>
      </w:tr>
      <w:tr>
        <w:tblPrEx/>
        <w:trPr>
          <w:cantSplit/>
          <w:trHeight w:val="1713" w:hRule="atLeast"/>
        </w:trPr>
        <w:tc>
          <w:tcPr>
            <w:tcW w:w="1787" w:type="dxa"/>
            <w:tcBorders>
              <w:top w:val="single" w:sz="8" w:space="0" w:color="auto"/>
              <w:left w:val="single" w:sz="4" w:space="0" w:color="auto"/>
              <w:bottom w:val="single" w:sz="8" w:space="0" w:color="auto"/>
              <w:right w:val="single" w:sz="4" w:space="0" w:color="auto"/>
            </w:tcBorders>
            <w:vAlign w:val="center"/>
          </w:tcPr>
          <w:p>
            <w:pPr>
              <w:pStyle w:val="style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lang w:eastAsia="zh-CN"/>
              </w:rPr>
            </w:pPr>
            <w:r>
              <w:rPr>
                <w:rFonts w:ascii="仿宋" w:cs="仿宋" w:eastAsia="仿宋" w:hAnsi="仿宋" w:hint="eastAsia"/>
                <w:color w:val="auto"/>
                <w:sz w:val="24"/>
                <w:lang w:eastAsia="zh-CN"/>
              </w:rPr>
              <w:t>克州GAJ视频会议系统采购项目（</w:t>
            </w:r>
            <w:r>
              <w:rPr>
                <w:rFonts w:ascii="仿宋" w:cs="仿宋" w:eastAsia="仿宋" w:hAnsi="仿宋" w:hint="eastAsia"/>
                <w:color w:val="auto"/>
                <w:sz w:val="24"/>
                <w:lang w:val="en-US" w:eastAsia="zh-CN"/>
              </w:rPr>
              <w:t>二次</w:t>
            </w:r>
            <w:r>
              <w:rPr>
                <w:rFonts w:ascii="仿宋" w:cs="仿宋" w:eastAsia="仿宋" w:hAnsi="仿宋" w:hint="eastAsia"/>
                <w:color w:val="auto"/>
                <w:sz w:val="24"/>
                <w:lang w:eastAsia="zh-CN"/>
              </w:rPr>
              <w:t>）</w:t>
            </w:r>
          </w:p>
        </w:tc>
        <w:tc>
          <w:tcPr>
            <w:tcW w:w="1827" w:type="dxa"/>
            <w:tcBorders>
              <w:top w:val="single" w:sz="8" w:space="0" w:color="auto"/>
              <w:left w:val="single" w:sz="8" w:space="0" w:color="auto"/>
              <w:bottom w:val="single" w:sz="8" w:space="0" w:color="auto"/>
              <w:right w:val="single" w:sz="4" w:space="0" w:color="auto"/>
            </w:tcBorders>
            <w:vAlign w:val="center"/>
          </w:tcPr>
          <w:p>
            <w:pPr>
              <w:pStyle w:val="style0"/>
              <w:pageBreakBefore w:val="false"/>
              <w:tabs>
                <w:tab w:val="left" w:leader="none" w:pos="5580"/>
              </w:tabs>
              <w:kinsoku/>
              <w:wordWrap/>
              <w:overflowPunct/>
              <w:topLinePunct w:val="false"/>
              <w:bidi w:val="false"/>
              <w:spacing w:lineRule="exact" w:line="400"/>
              <w:jc w:val="left"/>
              <w:textAlignment w:val="auto"/>
              <w:rPr>
                <w:rFonts w:ascii="仿宋" w:cs="仿宋" w:eastAsia="仿宋" w:hAnsi="仿宋" w:hint="eastAsia"/>
                <w:color w:val="auto"/>
                <w:sz w:val="24"/>
              </w:rPr>
            </w:pPr>
            <w:r>
              <w:rPr>
                <w:rFonts w:ascii="仿宋" w:cs="仿宋" w:eastAsia="仿宋" w:hAnsi="仿宋" w:hint="eastAsia"/>
                <w:color w:val="auto"/>
                <w:sz w:val="24"/>
              </w:rPr>
              <w:t>大写：</w:t>
            </w: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0"/>
              <w:pageBreakBefore w:val="false"/>
              <w:tabs>
                <w:tab w:val="left" w:leader="none" w:pos="5580"/>
              </w:tabs>
              <w:kinsoku/>
              <w:wordWrap/>
              <w:overflowPunct/>
              <w:topLinePunct w:val="false"/>
              <w:bidi w:val="false"/>
              <w:spacing w:lineRule="exact" w:line="400"/>
              <w:jc w:val="left"/>
              <w:textAlignment w:val="auto"/>
              <w:rPr>
                <w:rFonts w:ascii="仿宋" w:cs="仿宋" w:eastAsia="仿宋" w:hAnsi="仿宋" w:hint="eastAsia"/>
                <w:color w:val="auto"/>
                <w:sz w:val="24"/>
              </w:rPr>
            </w:pPr>
            <w:r>
              <w:rPr>
                <w:rFonts w:ascii="仿宋" w:cs="仿宋" w:eastAsia="仿宋" w:hAnsi="仿宋" w:hint="eastAsia"/>
                <w:color w:val="auto"/>
                <w:sz w:val="24"/>
              </w:rPr>
              <w:t>小写：</w:t>
            </w:r>
          </w:p>
        </w:tc>
        <w:tc>
          <w:tcPr>
            <w:tcW w:w="1368" w:type="dxa"/>
            <w:tcBorders>
              <w:top w:val="single" w:sz="8" w:space="0" w:color="auto"/>
              <w:left w:val="nil"/>
              <w:bottom w:val="single" w:sz="8" w:space="0" w:color="auto"/>
              <w:right w:val="single" w:sz="4" w:space="0" w:color="auto"/>
            </w:tcBorders>
            <w:vAlign w:val="center"/>
          </w:tcPr>
          <w:p>
            <w:pPr>
              <w:pStyle w:val="style0"/>
              <w:pageBreakBefore w:val="false"/>
              <w:tabs>
                <w:tab w:val="left" w:leader="none" w:pos="5580"/>
              </w:tabs>
              <w:kinsoku/>
              <w:wordWrap/>
              <w:overflowPunct/>
              <w:topLinePunct w:val="false"/>
              <w:bidi w:val="false"/>
              <w:spacing w:lineRule="exact" w:line="400"/>
              <w:ind w:left="1079" w:leftChars="257" w:hanging="540"/>
              <w:jc w:val="center"/>
              <w:textAlignment w:val="auto"/>
              <w:rPr>
                <w:rFonts w:ascii="仿宋" w:cs="仿宋" w:eastAsia="仿宋" w:hAnsi="仿宋" w:hint="eastAsia"/>
                <w:color w:val="auto"/>
                <w:sz w:val="24"/>
              </w:rPr>
            </w:pPr>
          </w:p>
        </w:tc>
        <w:tc>
          <w:tcPr>
            <w:tcW w:w="1244" w:type="dxa"/>
            <w:tcBorders>
              <w:top w:val="single" w:sz="8" w:space="0" w:color="auto"/>
              <w:left w:val="nil"/>
              <w:bottom w:val="single" w:sz="8" w:space="0" w:color="auto"/>
              <w:right w:val="single" w:sz="4" w:space="0" w:color="auto"/>
            </w:tcBorders>
            <w:vAlign w:val="center"/>
          </w:tcPr>
          <w:p>
            <w:pPr>
              <w:pStyle w:val="style0"/>
              <w:pageBreakBefore w:val="false"/>
              <w:tabs>
                <w:tab w:val="left" w:leader="none" w:pos="5580"/>
              </w:tabs>
              <w:kinsoku/>
              <w:wordWrap/>
              <w:overflowPunct/>
              <w:topLinePunct w:val="false"/>
              <w:bidi w:val="false"/>
              <w:spacing w:lineRule="exact" w:line="400"/>
              <w:ind w:left="1079" w:leftChars="257" w:hanging="540"/>
              <w:jc w:val="center"/>
              <w:textAlignment w:val="auto"/>
              <w:rPr>
                <w:rFonts w:ascii="仿宋" w:cs="仿宋" w:eastAsia="仿宋" w:hAnsi="仿宋" w:hint="eastAsia"/>
                <w:color w:val="auto"/>
                <w:sz w:val="24"/>
              </w:rPr>
            </w:pPr>
          </w:p>
        </w:tc>
        <w:tc>
          <w:tcPr>
            <w:tcW w:w="1244" w:type="dxa"/>
            <w:tcBorders>
              <w:top w:val="single" w:sz="8" w:space="0" w:color="auto"/>
              <w:left w:val="nil"/>
              <w:bottom w:val="single" w:sz="8" w:space="0" w:color="auto"/>
              <w:right w:val="single" w:sz="4" w:space="0" w:color="auto"/>
            </w:tcBorders>
            <w:vAlign w:val="center"/>
          </w:tcPr>
          <w:p>
            <w:pPr>
              <w:pStyle w:val="style0"/>
              <w:pageBreakBefore w:val="false"/>
              <w:tabs>
                <w:tab w:val="left" w:leader="none" w:pos="5580"/>
              </w:tabs>
              <w:kinsoku/>
              <w:wordWrap/>
              <w:overflowPunct/>
              <w:topLinePunct w:val="false"/>
              <w:bidi w:val="false"/>
              <w:spacing w:lineRule="exact" w:line="400"/>
              <w:ind w:left="1079" w:leftChars="257" w:hanging="540"/>
              <w:jc w:val="center"/>
              <w:textAlignment w:val="auto"/>
              <w:rPr>
                <w:rFonts w:ascii="仿宋" w:cs="仿宋" w:eastAsia="仿宋" w:hAnsi="仿宋" w:hint="eastAsia"/>
                <w:color w:val="auto"/>
                <w:sz w:val="24"/>
              </w:rPr>
            </w:pPr>
          </w:p>
        </w:tc>
        <w:tc>
          <w:tcPr>
            <w:tcW w:w="1307" w:type="dxa"/>
            <w:tcBorders>
              <w:top w:val="single" w:sz="8" w:space="0" w:color="auto"/>
              <w:left w:val="single" w:sz="4" w:space="0" w:color="auto"/>
              <w:bottom w:val="single" w:sz="8" w:space="0" w:color="auto"/>
              <w:right w:val="single" w:sz="8" w:space="0" w:color="auto"/>
            </w:tcBorders>
            <w:vAlign w:val="center"/>
          </w:tcPr>
          <w:p>
            <w:pPr>
              <w:pStyle w:val="style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tc>
      </w:tr>
    </w:tbl>
    <w:p>
      <w:pPr>
        <w:pStyle w:val="style0"/>
        <w:pageBreakBefore w:val="false"/>
        <w:tabs>
          <w:tab w:val="left" w:leader="none" w:pos="1800"/>
          <w:tab w:val="left" w:leader="none" w:pos="5580"/>
        </w:tabs>
        <w:kinsoku/>
        <w:wordWrap/>
        <w:overflowPunct/>
        <w:topLinePunct w:val="false"/>
        <w:bidi w:val="false"/>
        <w:spacing w:lineRule="exact" w:line="400"/>
        <w:ind w:firstLine="280" w:firstLineChars="1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报价单位：元</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u w:val="single"/>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供应商名称（单位盖章）：</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u w:val="single"/>
        </w:rPr>
      </w:pPr>
      <w:r>
        <w:rPr>
          <w:rFonts w:ascii="仿宋" w:cs="仿宋" w:eastAsia="仿宋" w:hAnsi="仿宋" w:hint="eastAsia"/>
          <w:color w:val="auto"/>
          <w:sz w:val="24"/>
        </w:rPr>
        <w:t>法定代表人或委托代理(签字</w:t>
      </w:r>
      <w:r>
        <w:rPr>
          <w:rFonts w:ascii="仿宋" w:cs="仿宋" w:eastAsia="仿宋" w:hAnsi="仿宋" w:hint="eastAsia"/>
          <w:color w:val="auto"/>
          <w:sz w:val="24"/>
          <w:lang w:val="en-US" w:eastAsia="zh-CN"/>
        </w:rPr>
        <w:t>或盖章</w:t>
      </w:r>
      <w:r>
        <w:rPr>
          <w:rFonts w:ascii="仿宋" w:cs="仿宋" w:eastAsia="仿宋" w:hAnsi="仿宋" w:hint="eastAsia"/>
          <w:color w:val="auto"/>
          <w:sz w:val="24"/>
        </w:rPr>
        <w:t>):</w:t>
      </w:r>
      <w:r>
        <w:rPr>
          <w:rFonts w:ascii="仿宋" w:cs="仿宋" w:eastAsia="仿宋" w:hAnsi="仿宋" w:hint="eastAsia"/>
          <w:color w:val="auto"/>
          <w:sz w:val="24"/>
          <w:u w:val="single"/>
        </w:rPr>
        <w:tab/>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注: 1、此表应按供应商须知的规定装订密封。</w:t>
      </w:r>
    </w:p>
    <w:p>
      <w:pPr>
        <w:pStyle w:val="style90"/>
        <w:pageBreakBefore w:val="false"/>
        <w:tabs>
          <w:tab w:val="left" w:leader="none" w:pos="5580"/>
        </w:tabs>
        <w:kinsoku/>
        <w:wordWrap/>
        <w:overflowPunct/>
        <w:topLinePunct w:val="false"/>
        <w:bidi w:val="false"/>
        <w:spacing w:lineRule="exact" w:line="400"/>
        <w:ind w:firstLine="960" w:firstLineChars="400"/>
        <w:textAlignment w:val="auto"/>
        <w:outlineLvl w:val="1"/>
        <w:rPr>
          <w:rFonts w:ascii="仿宋" w:cs="仿宋" w:eastAsia="仿宋" w:hAnsi="仿宋" w:hint="eastAsia"/>
          <w:b/>
          <w:bCs/>
          <w:color w:val="auto"/>
          <w:sz w:val="24"/>
        </w:rPr>
      </w:pPr>
      <w:r>
        <w:rPr>
          <w:rFonts w:ascii="仿宋" w:cs="仿宋" w:eastAsia="仿宋" w:hAnsi="仿宋" w:hint="eastAsia"/>
          <w:color w:val="auto"/>
          <w:sz w:val="24"/>
        </w:rPr>
        <w:t>2、此表中，单位为元。</w:t>
      </w:r>
    </w:p>
    <w:p>
      <w:pPr>
        <w:pStyle w:val="style0"/>
        <w:pageBreakBefore w:val="false"/>
        <w:kinsoku/>
        <w:wordWrap/>
        <w:overflowPunct/>
        <w:topLinePunct w:val="false"/>
        <w:autoSpaceDE w:val="false"/>
        <w:autoSpaceDN w:val="false"/>
        <w:bidi w:val="false"/>
        <w:spacing w:lineRule="exact" w:line="400"/>
        <w:ind w:firstLine="960" w:firstLineChars="400"/>
        <w:textAlignment w:val="auto"/>
        <w:rPr>
          <w:rFonts w:ascii="仿宋" w:cs="仿宋" w:eastAsia="仿宋" w:hAnsi="仿宋" w:hint="eastAsia"/>
          <w:color w:val="auto"/>
          <w:sz w:val="24"/>
        </w:rPr>
      </w:pPr>
      <w:r>
        <w:rPr>
          <w:rFonts w:ascii="仿宋" w:cs="仿宋" w:eastAsia="仿宋" w:hAnsi="仿宋" w:hint="eastAsia"/>
          <w:b/>
          <w:bCs/>
          <w:color w:val="auto"/>
          <w:sz w:val="24"/>
          <w:szCs w:val="22"/>
        </w:rPr>
        <w:t>3、首轮报价不进行公开唱标。</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28"/>
        <w:pageBreakBefore w:val="false"/>
        <w:tabs>
          <w:tab w:val="left" w:leader="none" w:pos="5580"/>
        </w:tabs>
        <w:kinsoku/>
        <w:wordWrap/>
        <w:overflowPunct/>
        <w:topLinePunct w:val="false"/>
        <w:bidi w:val="false"/>
        <w:spacing w:lineRule="exact" w:line="400"/>
        <w:ind w:firstLine="0"/>
        <w:jc w:val="center"/>
        <w:textAlignment w:val="auto"/>
        <w:outlineLvl w:val="1"/>
        <w:rPr>
          <w:rFonts w:ascii="仿宋" w:cs="仿宋" w:eastAsia="仿宋" w:hAnsi="仿宋" w:hint="eastAsia"/>
          <w:b/>
          <w:bCs/>
          <w:color w:val="auto"/>
          <w:sz w:val="28"/>
          <w:szCs w:val="24"/>
        </w:rPr>
      </w:pP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31"/>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31"/>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31"/>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31"/>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31"/>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31"/>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31"/>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31"/>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31"/>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31"/>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31"/>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31"/>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28"/>
        <w:pageBreakBefore w:val="false"/>
        <w:tabs>
          <w:tab w:val="left" w:leader="none" w:pos="5580"/>
        </w:tabs>
        <w:kinsoku/>
        <w:wordWrap/>
        <w:overflowPunct/>
        <w:topLinePunct w:val="false"/>
        <w:bidi w:val="false"/>
        <w:spacing w:lineRule="exact" w:line="400"/>
        <w:ind w:firstLine="0"/>
        <w:jc w:val="center"/>
        <w:textAlignment w:val="auto"/>
        <w:outlineLvl w:val="1"/>
        <w:rPr>
          <w:rFonts w:ascii="仿宋" w:cs="仿宋" w:eastAsia="仿宋" w:hAnsi="仿宋" w:hint="eastAsia"/>
          <w:b/>
          <w:bCs/>
          <w:color w:val="auto"/>
          <w:sz w:val="28"/>
          <w:szCs w:val="24"/>
        </w:rPr>
      </w:pPr>
    </w:p>
    <w:p>
      <w:pPr>
        <w:pStyle w:val="style28"/>
        <w:pageBreakBefore w:val="false"/>
        <w:tabs>
          <w:tab w:val="left" w:leader="none" w:pos="5580"/>
        </w:tabs>
        <w:kinsoku/>
        <w:wordWrap/>
        <w:overflowPunct/>
        <w:topLinePunct w:val="false"/>
        <w:bidi w:val="false"/>
        <w:spacing w:lineRule="exact" w:line="400"/>
        <w:ind w:firstLine="0"/>
        <w:jc w:val="center"/>
        <w:textAlignment w:val="auto"/>
        <w:outlineLvl w:val="1"/>
        <w:rPr>
          <w:rFonts w:ascii="仿宋" w:cs="仿宋" w:eastAsia="仿宋" w:hAnsi="仿宋" w:hint="eastAsia"/>
          <w:b/>
          <w:bCs/>
          <w:color w:val="auto"/>
          <w:sz w:val="28"/>
          <w:szCs w:val="24"/>
        </w:rPr>
      </w:pPr>
      <w:r>
        <w:rPr>
          <w:rFonts w:ascii="仿宋" w:cs="仿宋" w:eastAsia="仿宋" w:hAnsi="仿宋" w:hint="eastAsia"/>
          <w:b/>
          <w:bCs/>
          <w:color w:val="auto"/>
          <w:sz w:val="28"/>
          <w:szCs w:val="24"/>
        </w:rPr>
        <w:t>二轮报价一览表</w:t>
      </w:r>
    </w:p>
    <w:p>
      <w:pPr>
        <w:pStyle w:val="style0"/>
        <w:rPr>
          <w:rFonts w:ascii="仿宋" w:cs="仿宋" w:eastAsia="仿宋" w:hAnsi="仿宋" w:hint="eastAsia"/>
          <w:color w:val="auto"/>
        </w:rPr>
      </w:pPr>
    </w:p>
    <w:p>
      <w:pPr>
        <w:pStyle w:val="style0"/>
        <w:pageBreakBefore w:val="false"/>
        <w:tabs>
          <w:tab w:val="left" w:leader="none" w:pos="1800"/>
          <w:tab w:val="left" w:leader="none" w:pos="5580"/>
        </w:tabs>
        <w:kinsoku/>
        <w:wordWrap/>
        <w:overflowPunct/>
        <w:topLinePunct w:val="false"/>
        <w:bidi w:val="false"/>
        <w:spacing w:lineRule="exact" w:line="400"/>
        <w:textAlignment w:val="auto"/>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rPr>
        <w:t>项目名称：</w:t>
      </w:r>
      <w:r>
        <w:rPr>
          <w:rFonts w:ascii="仿宋" w:cs="仿宋" w:eastAsia="仿宋" w:hAnsi="仿宋" w:hint="eastAsia"/>
          <w:color w:val="auto"/>
          <w:sz w:val="28"/>
          <w:szCs w:val="28"/>
          <w:lang w:eastAsia="zh-CN"/>
        </w:rPr>
        <w:t>克州GAJ视频会议系统采购项目（</w:t>
      </w:r>
      <w:r>
        <w:rPr>
          <w:rFonts w:ascii="仿宋" w:cs="仿宋" w:eastAsia="仿宋" w:hAnsi="仿宋" w:hint="eastAsia"/>
          <w:color w:val="auto"/>
          <w:sz w:val="28"/>
          <w:szCs w:val="28"/>
          <w:lang w:val="en-US" w:eastAsia="zh-CN"/>
        </w:rPr>
        <w:t>二次</w:t>
      </w:r>
      <w:r>
        <w:rPr>
          <w:rFonts w:ascii="仿宋" w:cs="仿宋" w:eastAsia="仿宋" w:hAnsi="仿宋" w:hint="eastAsia"/>
          <w:color w:val="auto"/>
          <w:sz w:val="28"/>
          <w:szCs w:val="28"/>
          <w:lang w:eastAsia="zh-CN"/>
        </w:rPr>
        <w:t>）</w:t>
      </w:r>
    </w:p>
    <w:p>
      <w:pPr>
        <w:pStyle w:val="style0"/>
        <w:pageBreakBefore w:val="false"/>
        <w:tabs>
          <w:tab w:val="left" w:leader="none" w:pos="1800"/>
          <w:tab w:val="left" w:leader="none" w:pos="5580"/>
        </w:tabs>
        <w:kinsoku/>
        <w:wordWrap/>
        <w:overflowPunct/>
        <w:topLinePunct w:val="false"/>
        <w:bidi w:val="false"/>
        <w:spacing w:lineRule="exact" w:line="400"/>
        <w:textAlignment w:val="auto"/>
        <w:rPr>
          <w:rFonts w:ascii="仿宋" w:cs="仿宋" w:eastAsia="仿宋" w:hAnsi="仿宋" w:hint="eastAsia"/>
          <w:color w:val="auto"/>
          <w:sz w:val="28"/>
          <w:szCs w:val="28"/>
          <w:lang w:eastAsia="zh-CN"/>
        </w:rPr>
      </w:pPr>
      <w:r>
        <w:rPr>
          <w:rFonts w:ascii="仿宋" w:cs="仿宋" w:eastAsia="仿宋" w:hAnsi="仿宋" w:hint="eastAsia"/>
          <w:color w:val="auto"/>
          <w:sz w:val="28"/>
          <w:szCs w:val="28"/>
        </w:rPr>
        <w:t>编号：</w:t>
      </w:r>
      <w:r>
        <w:rPr>
          <w:rFonts w:ascii="仿宋" w:cs="仿宋" w:eastAsia="仿宋" w:hAnsi="仿宋" w:hint="eastAsia"/>
          <w:color w:val="auto"/>
          <w:sz w:val="28"/>
          <w:szCs w:val="28"/>
          <w:lang w:eastAsia="zh-CN"/>
        </w:rPr>
        <w:t>KZZB-2023</w:t>
      </w:r>
      <w:r>
        <w:rPr>
          <w:rFonts w:ascii="仿宋" w:cs="仿宋" w:eastAsia="仿宋" w:hAnsi="仿宋" w:hint="eastAsia"/>
          <w:color w:val="auto"/>
          <w:sz w:val="28"/>
          <w:szCs w:val="28"/>
          <w:lang w:val="en-US" w:eastAsia="zh-CN"/>
        </w:rPr>
        <w:t>114-1</w:t>
      </w:r>
      <w:r>
        <w:rPr>
          <w:rFonts w:ascii="仿宋" w:cs="仿宋" w:eastAsia="仿宋" w:hAnsi="仿宋" w:hint="eastAsia"/>
          <w:color w:val="auto"/>
          <w:sz w:val="28"/>
          <w:szCs w:val="28"/>
          <w:lang w:eastAsia="zh-CN"/>
        </w:rPr>
        <w:t>号</w:t>
      </w:r>
    </w:p>
    <w:p>
      <w:pPr>
        <w:pStyle w:val="style0"/>
        <w:pageBreakBefore w:val="false"/>
        <w:tabs>
          <w:tab w:val="left" w:leader="none" w:pos="1800"/>
          <w:tab w:val="left" w:leader="none" w:pos="5580"/>
        </w:tabs>
        <w:kinsoku/>
        <w:wordWrap/>
        <w:overflowPunct/>
        <w:topLinePunct w:val="false"/>
        <w:bidi w:val="false"/>
        <w:spacing w:lineRule="exact" w:line="4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报价单位：元</w:t>
      </w: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8"/>
          <w:szCs w:val="28"/>
        </w:rPr>
      </w:pPr>
    </w:p>
    <w:tbl>
      <w:tblPr>
        <w:tblStyle w:val="style105"/>
        <w:tblW w:w="8936" w:type="dxa"/>
        <w:tblInd w:w="-56" w:type="dxa"/>
        <w:tblLayout w:type="fixed"/>
        <w:tblCellMar>
          <w:top w:w="0" w:type="dxa"/>
          <w:left w:w="0" w:type="dxa"/>
          <w:bottom w:w="0" w:type="dxa"/>
          <w:right w:w="0" w:type="dxa"/>
        </w:tblCellMar>
      </w:tblPr>
      <w:tblGrid>
        <w:gridCol w:w="1820"/>
        <w:gridCol w:w="1860"/>
        <w:gridCol w:w="1402"/>
        <w:gridCol w:w="1299"/>
        <w:gridCol w:w="1386"/>
        <w:gridCol w:w="1169"/>
      </w:tblGrid>
      <w:tr>
        <w:trPr>
          <w:trHeight w:val="657" w:hRule="atLeast"/>
        </w:trPr>
        <w:tc>
          <w:tcPr>
            <w:tcW w:w="18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pageBreakBefore w:val="false"/>
              <w:tabs>
                <w:tab w:val="left" w:leader="none" w:pos="5580"/>
              </w:tabs>
              <w:kinsoku/>
              <w:wordWrap/>
              <w:overflowPunct/>
              <w:topLinePunct w:val="false"/>
              <w:bidi w:val="false"/>
              <w:spacing w:lineRule="exact" w:line="400"/>
              <w:ind w:right="-199"/>
              <w:jc w:val="center"/>
              <w:textAlignment w:val="auto"/>
              <w:rPr>
                <w:rFonts w:ascii="仿宋" w:cs="仿宋" w:eastAsia="仿宋" w:hAnsi="仿宋" w:hint="eastAsia"/>
                <w:color w:val="auto"/>
                <w:sz w:val="24"/>
              </w:rPr>
            </w:pPr>
            <w:r>
              <w:rPr>
                <w:rFonts w:ascii="仿宋" w:cs="仿宋" w:eastAsia="仿宋" w:hAnsi="仿宋" w:hint="eastAsia"/>
                <w:color w:val="auto"/>
                <w:sz w:val="24"/>
              </w:rPr>
              <w:t>服务名称</w:t>
            </w:r>
          </w:p>
        </w:tc>
        <w:tc>
          <w:tcPr>
            <w:tcW w:w="186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pageBreakBefore w:val="false"/>
              <w:tabs>
                <w:tab w:val="left" w:leader="none" w:pos="5580"/>
              </w:tabs>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报价总价</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pageBreakBefore w:val="false"/>
              <w:tabs>
                <w:tab w:val="left" w:leader="none" w:pos="5580"/>
              </w:tabs>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磋商保证金</w:t>
            </w:r>
          </w:p>
        </w:tc>
        <w:tc>
          <w:tcPr>
            <w:tcW w:w="1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pageBreakBefore w:val="false"/>
              <w:tabs>
                <w:tab w:val="left" w:leader="none" w:pos="5580"/>
              </w:tabs>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服务期限</w:t>
            </w:r>
          </w:p>
        </w:tc>
        <w:tc>
          <w:tcPr>
            <w:tcW w:w="138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pageBreakBefore w:val="false"/>
              <w:tabs>
                <w:tab w:val="left" w:leader="none" w:pos="5580"/>
              </w:tabs>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服务地点</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pageBreakBefore w:val="false"/>
              <w:tabs>
                <w:tab w:val="left" w:leader="none" w:pos="5580"/>
              </w:tabs>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备注</w:t>
            </w:r>
          </w:p>
        </w:tc>
      </w:tr>
      <w:tr>
        <w:tblPrEx/>
        <w:trPr>
          <w:cantSplit/>
          <w:trHeight w:val="1623" w:hRule="atLeast"/>
        </w:trPr>
        <w:tc>
          <w:tcPr>
            <w:tcW w:w="1820" w:type="dxa"/>
            <w:tcBorders>
              <w:top w:val="single" w:sz="4" w:space="0" w:color="auto"/>
              <w:left w:val="single" w:sz="4" w:space="0" w:color="auto"/>
              <w:bottom w:val="single" w:sz="4" w:space="0" w:color="auto"/>
              <w:right w:val="single" w:sz="4" w:space="0" w:color="auto"/>
            </w:tcBorders>
            <w:shd w:val="clear" w:color="auto" w:fill="fbf1d7"/>
            <w:vAlign w:val="center"/>
          </w:tcPr>
          <w:p>
            <w:pPr>
              <w:pStyle w:val="style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lang w:eastAsia="zh-CN"/>
              </w:rPr>
            </w:pPr>
            <w:r>
              <w:rPr>
                <w:rFonts w:ascii="仿宋" w:cs="仿宋" w:eastAsia="仿宋" w:hAnsi="仿宋" w:hint="eastAsia"/>
                <w:color w:val="auto"/>
                <w:sz w:val="28"/>
                <w:szCs w:val="28"/>
                <w:lang w:eastAsia="zh-CN"/>
              </w:rPr>
              <w:t>克州GAJ视频会议系统采购项目（</w:t>
            </w:r>
            <w:r>
              <w:rPr>
                <w:rFonts w:ascii="仿宋" w:cs="仿宋" w:eastAsia="仿宋" w:hAnsi="仿宋" w:hint="eastAsia"/>
                <w:color w:val="auto"/>
                <w:sz w:val="28"/>
                <w:szCs w:val="28"/>
                <w:lang w:val="en-US" w:eastAsia="zh-CN"/>
              </w:rPr>
              <w:t>二次</w:t>
            </w:r>
            <w:r>
              <w:rPr>
                <w:rFonts w:ascii="仿宋" w:cs="仿宋" w:eastAsia="仿宋" w:hAnsi="仿宋" w:hint="eastAsia"/>
                <w:color w:val="auto"/>
                <w:sz w:val="28"/>
                <w:szCs w:val="28"/>
                <w:lang w:eastAsia="zh-CN"/>
              </w:rPr>
              <w:t>）</w:t>
            </w:r>
          </w:p>
        </w:tc>
        <w:tc>
          <w:tcPr>
            <w:tcW w:w="1860" w:type="dxa"/>
            <w:tcBorders>
              <w:top w:val="single" w:sz="4" w:space="0" w:color="auto"/>
              <w:left w:val="single" w:sz="4" w:space="0" w:color="auto"/>
              <w:bottom w:val="single" w:sz="4" w:space="0" w:color="auto"/>
              <w:right w:val="single" w:sz="4" w:space="0" w:color="auto"/>
            </w:tcBorders>
            <w:shd w:val="clear" w:color="auto" w:fill="fbf1d7"/>
            <w:vAlign w:val="center"/>
          </w:tcPr>
          <w:p>
            <w:pPr>
              <w:pStyle w:val="style0"/>
              <w:pageBreakBefore w:val="false"/>
              <w:tabs>
                <w:tab w:val="left" w:leader="none" w:pos="5580"/>
              </w:tabs>
              <w:kinsoku/>
              <w:wordWrap/>
              <w:overflowPunct/>
              <w:topLinePunct w:val="false"/>
              <w:bidi w:val="false"/>
              <w:spacing w:lineRule="exact" w:line="400"/>
              <w:jc w:val="left"/>
              <w:textAlignment w:val="auto"/>
              <w:rPr>
                <w:rFonts w:ascii="仿宋" w:cs="仿宋" w:eastAsia="仿宋" w:hAnsi="仿宋" w:hint="eastAsia"/>
                <w:color w:val="auto"/>
                <w:sz w:val="24"/>
              </w:rPr>
            </w:pPr>
            <w:r>
              <w:rPr>
                <w:rFonts w:ascii="仿宋" w:cs="仿宋" w:eastAsia="仿宋" w:hAnsi="仿宋" w:hint="eastAsia"/>
                <w:color w:val="auto"/>
                <w:sz w:val="24"/>
              </w:rPr>
              <w:t>大写：</w:t>
            </w: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0"/>
              <w:pageBreakBefore w:val="false"/>
              <w:tabs>
                <w:tab w:val="left" w:leader="none" w:pos="5580"/>
              </w:tabs>
              <w:kinsoku/>
              <w:wordWrap/>
              <w:overflowPunct/>
              <w:topLinePunct w:val="false"/>
              <w:bidi w:val="false"/>
              <w:spacing w:lineRule="exact" w:line="400"/>
              <w:jc w:val="left"/>
              <w:textAlignment w:val="auto"/>
              <w:rPr>
                <w:rFonts w:ascii="仿宋" w:cs="仿宋" w:eastAsia="仿宋" w:hAnsi="仿宋" w:hint="eastAsia"/>
                <w:color w:val="auto"/>
                <w:sz w:val="24"/>
              </w:rPr>
            </w:pPr>
            <w:r>
              <w:rPr>
                <w:rFonts w:ascii="仿宋" w:cs="仿宋" w:eastAsia="仿宋" w:hAnsi="仿宋" w:hint="eastAsia"/>
                <w:color w:val="auto"/>
                <w:sz w:val="24"/>
              </w:rPr>
              <w:t>小写：</w:t>
            </w:r>
          </w:p>
        </w:tc>
        <w:tc>
          <w:tcPr>
            <w:tcW w:w="1402" w:type="dxa"/>
            <w:tcBorders>
              <w:top w:val="single" w:sz="4" w:space="0" w:color="auto"/>
              <w:left w:val="single" w:sz="4" w:space="0" w:color="auto"/>
              <w:bottom w:val="single" w:sz="4" w:space="0" w:color="auto"/>
              <w:right w:val="single" w:sz="4" w:space="0" w:color="auto"/>
            </w:tcBorders>
            <w:shd w:val="clear" w:color="auto" w:fill="fbf1d7"/>
            <w:vAlign w:val="center"/>
          </w:tcPr>
          <w:p>
            <w:pPr>
              <w:pStyle w:val="style0"/>
              <w:pageBreakBefore w:val="false"/>
              <w:tabs>
                <w:tab w:val="left" w:leader="none" w:pos="5580"/>
              </w:tabs>
              <w:kinsoku/>
              <w:wordWrap/>
              <w:overflowPunct/>
              <w:topLinePunct w:val="false"/>
              <w:bidi w:val="false"/>
              <w:spacing w:lineRule="exact" w:line="400"/>
              <w:ind w:left="1079" w:leftChars="257" w:hanging="540"/>
              <w:jc w:val="center"/>
              <w:textAlignment w:val="auto"/>
              <w:rPr>
                <w:rFonts w:ascii="仿宋" w:cs="仿宋" w:eastAsia="仿宋" w:hAnsi="仿宋" w:hint="eastAsia"/>
                <w:color w:val="auto"/>
                <w:sz w:val="24"/>
              </w:rPr>
            </w:pPr>
          </w:p>
        </w:tc>
        <w:tc>
          <w:tcPr>
            <w:tcW w:w="1299" w:type="dxa"/>
            <w:tcBorders>
              <w:top w:val="single" w:sz="4" w:space="0" w:color="auto"/>
              <w:left w:val="single" w:sz="4" w:space="0" w:color="auto"/>
              <w:bottom w:val="single" w:sz="4" w:space="0" w:color="auto"/>
              <w:right w:val="single" w:sz="4" w:space="0" w:color="auto"/>
            </w:tcBorders>
            <w:shd w:val="clear" w:color="auto" w:fill="fbf1d7"/>
            <w:vAlign w:val="center"/>
          </w:tcPr>
          <w:p>
            <w:pPr>
              <w:pStyle w:val="style0"/>
              <w:pageBreakBefore w:val="false"/>
              <w:tabs>
                <w:tab w:val="left" w:leader="none" w:pos="5580"/>
              </w:tabs>
              <w:kinsoku/>
              <w:wordWrap/>
              <w:overflowPunct/>
              <w:topLinePunct w:val="false"/>
              <w:bidi w:val="false"/>
              <w:spacing w:lineRule="exact" w:line="400"/>
              <w:ind w:left="1079" w:leftChars="257" w:hanging="540"/>
              <w:jc w:val="center"/>
              <w:textAlignment w:val="auto"/>
              <w:rPr>
                <w:rFonts w:ascii="仿宋" w:cs="仿宋" w:eastAsia="仿宋" w:hAnsi="仿宋" w:hint="eastAsia"/>
                <w:color w:val="auto"/>
                <w:sz w:val="24"/>
              </w:rPr>
            </w:pPr>
          </w:p>
        </w:tc>
        <w:tc>
          <w:tcPr>
            <w:tcW w:w="1386" w:type="dxa"/>
            <w:tcBorders>
              <w:top w:val="single" w:sz="4" w:space="0" w:color="auto"/>
              <w:left w:val="single" w:sz="4" w:space="0" w:color="auto"/>
              <w:bottom w:val="single" w:sz="4" w:space="0" w:color="auto"/>
              <w:right w:val="single" w:sz="4" w:space="0" w:color="auto"/>
            </w:tcBorders>
            <w:shd w:val="clear" w:color="auto" w:fill="fbf1d7"/>
            <w:vAlign w:val="center"/>
          </w:tcPr>
          <w:p>
            <w:pPr>
              <w:pStyle w:val="style0"/>
              <w:pageBreakBefore w:val="false"/>
              <w:tabs>
                <w:tab w:val="left" w:leader="none" w:pos="5580"/>
              </w:tabs>
              <w:kinsoku/>
              <w:wordWrap/>
              <w:overflowPunct/>
              <w:topLinePunct w:val="false"/>
              <w:bidi w:val="false"/>
              <w:spacing w:lineRule="exact" w:line="400"/>
              <w:ind w:left="1079" w:leftChars="257" w:hanging="540"/>
              <w:jc w:val="center"/>
              <w:textAlignment w:val="auto"/>
              <w:rPr>
                <w:rFonts w:ascii="仿宋" w:cs="仿宋" w:eastAsia="仿宋" w:hAnsi="仿宋" w:hint="eastAsia"/>
                <w:color w:val="auto"/>
                <w:sz w:val="24"/>
              </w:rPr>
            </w:pPr>
          </w:p>
        </w:tc>
        <w:tc>
          <w:tcPr>
            <w:tcW w:w="1169" w:type="dxa"/>
            <w:tcBorders>
              <w:top w:val="single" w:sz="4" w:space="0" w:color="auto"/>
              <w:left w:val="single" w:sz="4" w:space="0" w:color="auto"/>
              <w:bottom w:val="single" w:sz="4" w:space="0" w:color="auto"/>
              <w:right w:val="single" w:sz="4" w:space="0" w:color="auto"/>
            </w:tcBorders>
            <w:shd w:val="clear" w:color="auto" w:fill="fbf1d7"/>
            <w:vAlign w:val="center"/>
          </w:tcPr>
          <w:p>
            <w:pPr>
              <w:pStyle w:val="style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tc>
      </w:tr>
    </w:tbl>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u w:val="single"/>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供应商名称（单位盖章）：</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u w:val="single"/>
        </w:rPr>
      </w:pPr>
      <w:r>
        <w:rPr>
          <w:rFonts w:ascii="仿宋" w:cs="仿宋" w:eastAsia="仿宋" w:hAnsi="仿宋" w:hint="eastAsia"/>
          <w:color w:val="auto"/>
          <w:sz w:val="24"/>
        </w:rPr>
        <w:t>法定代表人或委托代理(签字</w:t>
      </w:r>
      <w:r>
        <w:rPr>
          <w:rFonts w:ascii="仿宋" w:cs="仿宋" w:eastAsia="仿宋" w:hAnsi="仿宋" w:hint="eastAsia"/>
          <w:color w:val="auto"/>
          <w:sz w:val="24"/>
          <w:lang w:val="en-US" w:eastAsia="zh-CN"/>
        </w:rPr>
        <w:t>或盖章</w:t>
      </w:r>
      <w:r>
        <w:rPr>
          <w:rFonts w:ascii="仿宋" w:cs="仿宋" w:eastAsia="仿宋" w:hAnsi="仿宋" w:hint="eastAsia"/>
          <w:color w:val="auto"/>
          <w:sz w:val="24"/>
        </w:rPr>
        <w:t>):</w:t>
      </w:r>
      <w:r>
        <w:rPr>
          <w:rFonts w:ascii="仿宋" w:cs="仿宋" w:eastAsia="仿宋" w:hAnsi="仿宋" w:hint="eastAsia"/>
          <w:color w:val="auto"/>
          <w:sz w:val="24"/>
          <w:u w:val="single"/>
        </w:rPr>
        <w:tab/>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注:1、此表应按供应商须知的规定装订密封。</w:t>
      </w:r>
    </w:p>
    <w:p>
      <w:pPr>
        <w:pStyle w:val="style90"/>
        <w:pageBreakBefore w:val="false"/>
        <w:tabs>
          <w:tab w:val="left" w:leader="none" w:pos="5580"/>
        </w:tabs>
        <w:kinsoku/>
        <w:wordWrap/>
        <w:overflowPunct/>
        <w:topLinePunct w:val="false"/>
        <w:bidi w:val="false"/>
        <w:spacing w:lineRule="exact" w:line="400"/>
        <w:ind w:firstLine="720" w:firstLineChars="300"/>
        <w:textAlignment w:val="auto"/>
        <w:outlineLvl w:val="1"/>
        <w:rPr>
          <w:rFonts w:ascii="仿宋" w:cs="仿宋" w:eastAsia="仿宋" w:hAnsi="仿宋" w:hint="eastAsia"/>
          <w:color w:val="auto"/>
          <w:sz w:val="24"/>
        </w:rPr>
      </w:pPr>
      <w:r>
        <w:rPr>
          <w:rFonts w:ascii="仿宋" w:cs="仿宋" w:eastAsia="仿宋" w:hAnsi="仿宋" w:hint="eastAsia"/>
          <w:color w:val="auto"/>
          <w:sz w:val="24"/>
        </w:rPr>
        <w:t>2、此表中，单位为元。</w:t>
      </w:r>
    </w:p>
    <w:p>
      <w:pPr>
        <w:pStyle w:val="style90"/>
        <w:pageBreakBefore w:val="false"/>
        <w:tabs>
          <w:tab w:val="left" w:leader="none" w:pos="5580"/>
        </w:tabs>
        <w:kinsoku/>
        <w:wordWrap/>
        <w:overflowPunct/>
        <w:topLinePunct w:val="false"/>
        <w:bidi w:val="false"/>
        <w:spacing w:lineRule="exact" w:line="400"/>
        <w:ind w:left="420"/>
        <w:textAlignment w:val="auto"/>
        <w:outlineLvl w:val="1"/>
        <w:rPr>
          <w:rFonts w:ascii="仿宋" w:cs="仿宋" w:eastAsia="仿宋" w:hAnsi="仿宋" w:hint="eastAsia"/>
          <w:b/>
          <w:bCs/>
          <w:color w:val="auto"/>
          <w:sz w:val="24"/>
        </w:rPr>
      </w:pPr>
      <w:r>
        <w:rPr>
          <w:rFonts w:ascii="仿宋" w:cs="仿宋" w:eastAsia="仿宋" w:hAnsi="仿宋" w:hint="eastAsia"/>
          <w:b/>
          <w:bCs/>
          <w:color w:val="auto"/>
          <w:sz w:val="24"/>
        </w:rPr>
        <w:t xml:space="preserve">  3.此表无需填写、无需装订在投标文件中，此表为现场填写。</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3"/>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0"/>
        <w:rPr>
          <w:rFonts w:ascii="仿宋" w:cs="仿宋" w:eastAsia="仿宋" w:hAnsi="仿宋" w:hint="eastAsia"/>
          <w:color w:val="auto"/>
        </w:rPr>
      </w:pPr>
    </w:p>
    <w:p>
      <w:pPr>
        <w:pStyle w:val="style66"/>
        <w:rPr>
          <w:rFonts w:ascii="仿宋" w:cs="仿宋" w:eastAsia="仿宋" w:hAnsi="仿宋" w:hint="eastAsia"/>
          <w:color w:val="auto"/>
        </w:rPr>
      </w:pPr>
    </w:p>
    <w:p>
      <w:pPr>
        <w:pStyle w:val="style0"/>
        <w:rPr>
          <w:rFonts w:ascii="仿宋" w:cs="仿宋" w:eastAsia="仿宋" w:hAnsi="仿宋" w:hint="eastAsia"/>
          <w:color w:val="auto"/>
        </w:rPr>
      </w:pPr>
    </w:p>
    <w:p>
      <w:pPr>
        <w:pStyle w:val="style66"/>
        <w:rPr>
          <w:rFonts w:ascii="仿宋" w:cs="仿宋" w:eastAsia="仿宋" w:hAnsi="仿宋" w:hint="eastAsia"/>
          <w:color w:val="auto"/>
        </w:rPr>
      </w:pPr>
    </w:p>
    <w:p>
      <w:pPr>
        <w:pStyle w:val="style0"/>
        <w:rPr>
          <w:rFonts w:ascii="仿宋" w:cs="仿宋" w:eastAsia="仿宋" w:hAnsi="仿宋" w:hint="eastAsia"/>
          <w:color w:val="auto"/>
        </w:rPr>
      </w:pPr>
    </w:p>
    <w:p>
      <w:pPr>
        <w:pStyle w:val="style66"/>
        <w:rPr>
          <w:rFonts w:ascii="仿宋" w:cs="仿宋" w:eastAsia="仿宋" w:hAnsi="仿宋" w:hint="eastAsia"/>
          <w:color w:val="auto"/>
        </w:rPr>
      </w:pPr>
    </w:p>
    <w:p>
      <w:pPr>
        <w:pStyle w:val="style0"/>
        <w:rPr>
          <w:rFonts w:ascii="仿宋" w:cs="仿宋" w:eastAsia="仿宋" w:hAnsi="仿宋" w:hint="eastAsia"/>
          <w:color w:val="auto"/>
        </w:rPr>
      </w:pPr>
    </w:p>
    <w:p>
      <w:pPr>
        <w:pStyle w:val="style66"/>
        <w:rPr>
          <w:rFonts w:hint="eastAsia"/>
          <w:color w:val="auto"/>
        </w:rPr>
      </w:pPr>
    </w:p>
    <w:p>
      <w:pPr>
        <w:pStyle w:val="style0"/>
        <w:rPr>
          <w:rFonts w:hint="eastAsia"/>
          <w:color w:val="auto"/>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 xml:space="preserve">2 </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法人或者非法人组织的营业执照等证明文件或自然人的身份证明</w:t>
      </w:r>
    </w:p>
    <w:p>
      <w:pPr>
        <w:pStyle w:val="style90"/>
        <w:pageBreakBefore w:val="false"/>
        <w:tabs>
          <w:tab w:val="left" w:leader="none" w:pos="5580"/>
        </w:tabs>
        <w:kinsoku/>
        <w:wordWrap/>
        <w:overflowPunct/>
        <w:topLinePunct w:val="false"/>
        <w:bidi w:val="false"/>
        <w:spacing w:lineRule="exact" w:line="400"/>
        <w:ind w:left="1079" w:leftChars="257" w:hanging="540"/>
        <w:jc w:val="center"/>
        <w:textAlignment w:val="auto"/>
        <w:rPr>
          <w:rFonts w:ascii="仿宋" w:cs="仿宋" w:eastAsia="仿宋" w:hAnsi="仿宋" w:hint="eastAsia"/>
          <w:b/>
          <w:color w:val="auto"/>
          <w:sz w:val="24"/>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说明：1.提供有效的营业执照等证明文件复印件，复印件上应加盖本单位章。</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 xml:space="preserve">      2.投标人为自然人的，应提供身份证明的复印件。</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 xml:space="preserve">      3.联合体投标应提供联合体各方满足以上要求的证明文件。</w:t>
      </w:r>
    </w:p>
    <w:bookmarkStart w:id="288" w:name="_Toc29899"/>
    <w:bookmarkStart w:id="289" w:name="_Toc28979"/>
    <w:bookmarkStart w:id="290" w:name="_Toc1957"/>
    <w:bookmarkStart w:id="291" w:name="_Toc16184"/>
    <w:bookmarkStart w:id="292" w:name="_Toc6475"/>
    <w:bookmarkStart w:id="293" w:name="_Toc17577"/>
    <w:bookmarkStart w:id="294" w:name="_Toc515647805"/>
    <w:bookmarkStart w:id="295" w:name="_Toc3087"/>
    <w:bookmarkStart w:id="296" w:name="_Toc32302"/>
    <w:p>
      <w:pPr>
        <w:pStyle w:val="style2"/>
        <w:pageBreakBefore w:val="false"/>
        <w:kinsoku/>
        <w:wordWrap/>
        <w:overflowPunct/>
        <w:topLinePunct w:val="false"/>
        <w:bidi w:val="false"/>
        <w:spacing w:before="0" w:lineRule="exact" w:line="400"/>
        <w:textAlignment w:val="auto"/>
        <w:rPr>
          <w:rFonts w:ascii="仿宋" w:cs="仿宋" w:eastAsia="仿宋" w:hAnsi="仿宋" w:hint="eastAsia"/>
          <w:color w:val="auto"/>
          <w:sz w:val="24"/>
        </w:rPr>
      </w:pPr>
    </w:p>
    <w:p>
      <w:pPr>
        <w:pStyle w:val="style28"/>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3"/>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3"/>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66"/>
        <w:rPr>
          <w:rFonts w:ascii="仿宋" w:cs="仿宋" w:eastAsia="仿宋" w:hAnsi="仿宋" w:hint="eastAsia"/>
          <w:color w:val="auto"/>
          <w:sz w:val="24"/>
        </w:rPr>
      </w:pPr>
    </w:p>
    <w:p>
      <w:pPr>
        <w:pStyle w:val="style0"/>
        <w:rPr>
          <w:rFonts w:ascii="仿宋" w:cs="仿宋" w:eastAsia="仿宋" w:hAnsi="仿宋" w:hint="eastAsia"/>
          <w:color w:val="auto"/>
          <w:sz w:val="24"/>
        </w:rPr>
      </w:pPr>
    </w:p>
    <w:p>
      <w:pPr>
        <w:pStyle w:val="style66"/>
        <w:rPr>
          <w:rFonts w:ascii="仿宋" w:cs="仿宋" w:eastAsia="仿宋" w:hAnsi="仿宋" w:hint="eastAsia"/>
          <w:color w:val="auto"/>
          <w:sz w:val="24"/>
        </w:rPr>
      </w:pPr>
    </w:p>
    <w:p>
      <w:pPr>
        <w:pStyle w:val="style0"/>
        <w:rPr>
          <w:rFonts w:ascii="仿宋" w:cs="仿宋" w:eastAsia="仿宋" w:hAnsi="仿宋" w:hint="eastAsia"/>
          <w:color w:val="auto"/>
          <w:sz w:val="24"/>
        </w:rPr>
      </w:pPr>
    </w:p>
    <w:p>
      <w:pPr>
        <w:pStyle w:val="style66"/>
        <w:rPr>
          <w:rFonts w:ascii="仿宋" w:cs="仿宋" w:eastAsia="仿宋" w:hAnsi="仿宋" w:hint="eastAsia"/>
          <w:color w:val="auto"/>
          <w:sz w:val="24"/>
        </w:rPr>
      </w:pPr>
    </w:p>
    <w:p>
      <w:pPr>
        <w:pStyle w:val="style0"/>
        <w:rPr>
          <w:rFonts w:ascii="仿宋" w:cs="仿宋" w:eastAsia="仿宋" w:hAnsi="仿宋" w:hint="eastAsia"/>
          <w:color w:val="auto"/>
          <w:sz w:val="24"/>
        </w:rPr>
      </w:pPr>
    </w:p>
    <w:p>
      <w:pPr>
        <w:pStyle w:val="style66"/>
        <w:rPr>
          <w:rFonts w:ascii="仿宋" w:cs="仿宋" w:eastAsia="仿宋" w:hAnsi="仿宋" w:hint="eastAsia"/>
          <w:color w:val="auto"/>
          <w:sz w:val="24"/>
        </w:rPr>
      </w:pPr>
    </w:p>
    <w:p>
      <w:pPr>
        <w:pStyle w:val="style0"/>
        <w:rPr>
          <w:rFonts w:ascii="仿宋" w:cs="仿宋" w:eastAsia="仿宋" w:hAnsi="仿宋" w:hint="eastAsia"/>
          <w:color w:val="auto"/>
          <w:sz w:val="24"/>
        </w:rPr>
      </w:pPr>
    </w:p>
    <w:p>
      <w:pPr>
        <w:pStyle w:val="style66"/>
        <w:rPr>
          <w:rFonts w:ascii="仿宋" w:cs="仿宋" w:eastAsia="仿宋" w:hAnsi="仿宋" w:hint="eastAsia"/>
          <w:color w:val="auto"/>
          <w:sz w:val="24"/>
        </w:rPr>
      </w:pPr>
    </w:p>
    <w:p>
      <w:pPr>
        <w:pStyle w:val="style0"/>
        <w:rPr>
          <w:rFonts w:ascii="仿宋" w:cs="仿宋" w:eastAsia="仿宋" w:hAnsi="仿宋" w:hint="eastAsia"/>
          <w:color w:val="auto"/>
          <w:sz w:val="24"/>
        </w:rPr>
      </w:pPr>
    </w:p>
    <w:p>
      <w:pPr>
        <w:pStyle w:val="style66"/>
        <w:rPr>
          <w:rFonts w:ascii="仿宋" w:cs="仿宋" w:eastAsia="仿宋" w:hAnsi="仿宋" w:hint="eastAsia"/>
          <w:color w:val="auto"/>
          <w:sz w:val="24"/>
        </w:rPr>
      </w:pPr>
    </w:p>
    <w:p>
      <w:pPr>
        <w:pStyle w:val="style0"/>
        <w:rPr>
          <w:rFonts w:ascii="仿宋" w:cs="仿宋" w:eastAsia="仿宋" w:hAnsi="仿宋" w:hint="eastAsia"/>
          <w:color w:val="auto"/>
          <w:sz w:val="24"/>
        </w:rPr>
      </w:pPr>
    </w:p>
    <w:p>
      <w:pPr>
        <w:pStyle w:val="style66"/>
        <w:rPr>
          <w:rFonts w:ascii="仿宋" w:cs="仿宋" w:eastAsia="仿宋" w:hAnsi="仿宋" w:hint="eastAsia"/>
          <w:color w:val="auto"/>
          <w:sz w:val="24"/>
        </w:rPr>
      </w:pPr>
    </w:p>
    <w:p>
      <w:pPr>
        <w:pStyle w:val="style0"/>
        <w:rPr>
          <w:rFonts w:hint="eastAsia"/>
          <w:color w:val="auto"/>
        </w:rPr>
      </w:pPr>
    </w:p>
    <w:p>
      <w:pPr>
        <w:pStyle w:val="style0"/>
        <w:rPr>
          <w:rFonts w:ascii="仿宋" w:cs="仿宋" w:eastAsia="仿宋" w:hAnsi="仿宋" w:hint="eastAsia"/>
          <w:color w:val="auto"/>
          <w:sz w:val="24"/>
        </w:rPr>
      </w:pPr>
    </w:p>
    <w:p>
      <w:pPr>
        <w:pStyle w:val="style78"/>
        <w:rPr>
          <w:rFonts w:ascii="仿宋" w:cs="仿宋" w:eastAsia="仿宋" w:hAnsi="仿宋" w:hint="eastAsia"/>
          <w:color w:val="auto"/>
        </w:rPr>
      </w:pPr>
    </w:p>
    <w:p>
      <w:pPr>
        <w:pStyle w:val="style28"/>
        <w:rPr>
          <w:rFonts w:ascii="仿宋" w:cs="仿宋" w:eastAsia="仿宋" w:hAnsi="仿宋" w:hint="eastAsia"/>
          <w:color w:val="auto"/>
        </w:rPr>
      </w:pPr>
    </w:p>
    <w:p>
      <w:pPr>
        <w:pStyle w:val="style2"/>
        <w:pageBreakBefore w:val="false"/>
        <w:kinsoku/>
        <w:wordWrap/>
        <w:overflowPunct/>
        <w:topLinePunct w:val="false"/>
        <w:bidi w:val="false"/>
        <w:spacing w:before="0" w:lineRule="exact" w:line="400"/>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2-1</w:t>
      </w:r>
      <w:r>
        <w:rPr>
          <w:rFonts w:ascii="仿宋" w:cs="仿宋" w:eastAsia="仿宋" w:hAnsi="仿宋" w:hint="eastAsia"/>
          <w:color w:val="auto"/>
          <w:sz w:val="24"/>
        </w:rPr>
        <w:t xml:space="preserve">  </w:t>
      </w:r>
      <w:bookmarkEnd w:id="288"/>
      <w:bookmarkEnd w:id="289"/>
      <w:bookmarkEnd w:id="290"/>
      <w:bookmarkEnd w:id="291"/>
      <w:bookmarkEnd w:id="292"/>
      <w:bookmarkEnd w:id="293"/>
      <w:bookmarkEnd w:id="294"/>
      <w:bookmarkEnd w:id="295"/>
      <w:bookmarkEnd w:id="296"/>
      <w:r>
        <w:rPr>
          <w:rFonts w:ascii="仿宋" w:cs="仿宋" w:eastAsia="仿宋" w:hAnsi="仿宋" w:hint="eastAsia"/>
          <w:color w:val="auto"/>
          <w:sz w:val="24"/>
        </w:rPr>
        <w:t>法定代表人身份证明</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szCs w:val="20"/>
        </w:rPr>
      </w:pPr>
    </w:p>
    <w:p>
      <w:pPr>
        <w:pStyle w:val="style0"/>
        <w:pageBreakBefore w:val="false"/>
        <w:kinsoku/>
        <w:wordWrap/>
        <w:overflowPunct/>
        <w:topLinePunct w:val="false"/>
        <w:bidi w:val="false"/>
        <w:spacing w:lineRule="exact" w:line="400"/>
        <w:ind w:firstLine="240" w:firstLineChars="100"/>
        <w:textAlignment w:val="auto"/>
        <w:rPr>
          <w:rFonts w:ascii="仿宋" w:cs="仿宋" w:eastAsia="仿宋" w:hAnsi="仿宋" w:hint="eastAsia"/>
          <w:color w:val="auto"/>
          <w:sz w:val="24"/>
          <w:szCs w:val="20"/>
        </w:rPr>
      </w:pPr>
      <w:r>
        <w:rPr>
          <w:rFonts w:ascii="仿宋" w:cs="仿宋" w:eastAsia="仿宋" w:hAnsi="仿宋" w:hint="eastAsia"/>
          <w:color w:val="auto"/>
          <w:sz w:val="24"/>
          <w:szCs w:val="20"/>
        </w:rPr>
        <w:t>同志，现任我单位职务，为法定代表人，特此证明。</w:t>
      </w:r>
    </w:p>
    <w:p>
      <w:pPr>
        <w:pStyle w:val="style0"/>
        <w:pageBreakBefore w:val="false"/>
        <w:kinsoku/>
        <w:wordWrap/>
        <w:overflowPunct/>
        <w:topLinePunct w:val="false"/>
        <w:bidi w:val="false"/>
        <w:spacing w:lineRule="exact" w:line="400"/>
        <w:ind w:firstLine="240" w:firstLineChars="100"/>
        <w:textAlignment w:val="auto"/>
        <w:rPr>
          <w:rFonts w:ascii="仿宋" w:cs="仿宋" w:eastAsia="仿宋" w:hAnsi="仿宋" w:hint="eastAsia"/>
          <w:color w:val="auto"/>
          <w:sz w:val="24"/>
          <w:szCs w:val="20"/>
        </w:rPr>
      </w:pPr>
      <w:r>
        <w:rPr>
          <w:rFonts w:ascii="仿宋" w:cs="仿宋" w:eastAsia="仿宋" w:hAnsi="仿宋" w:hint="eastAsia"/>
          <w:color w:val="auto"/>
          <w:sz w:val="24"/>
          <w:szCs w:val="20"/>
        </w:rPr>
        <w:t>签发日期：单位：（盖章）</w:t>
      </w:r>
    </w:p>
    <w:p>
      <w:pPr>
        <w:pStyle w:val="style0"/>
        <w:pageBreakBefore w:val="false"/>
        <w:kinsoku/>
        <w:wordWrap/>
        <w:overflowPunct/>
        <w:topLinePunct w:val="false"/>
        <w:bidi w:val="false"/>
        <w:spacing w:lineRule="exact" w:line="400"/>
        <w:ind w:firstLine="240" w:firstLineChars="100"/>
        <w:textAlignment w:val="auto"/>
        <w:rPr>
          <w:rFonts w:ascii="仿宋" w:cs="仿宋" w:eastAsia="仿宋" w:hAnsi="仿宋" w:hint="eastAsia"/>
          <w:color w:val="auto"/>
          <w:sz w:val="24"/>
          <w:szCs w:val="20"/>
        </w:rPr>
      </w:pPr>
      <w:r>
        <w:rPr>
          <w:rFonts w:ascii="仿宋" w:cs="仿宋" w:eastAsia="仿宋" w:hAnsi="仿宋" w:hint="eastAsia"/>
          <w:color w:val="auto"/>
          <w:sz w:val="24"/>
          <w:szCs w:val="20"/>
        </w:rPr>
        <w:t>附：代表人性别：年龄：身份证号码：</w:t>
      </w:r>
    </w:p>
    <w:p>
      <w:pPr>
        <w:pStyle w:val="style0"/>
        <w:pageBreakBefore w:val="false"/>
        <w:kinsoku/>
        <w:wordWrap/>
        <w:overflowPunct/>
        <w:topLinePunct w:val="false"/>
        <w:bidi w:val="false"/>
        <w:spacing w:lineRule="exact" w:line="400"/>
        <w:ind w:firstLine="240" w:firstLineChars="100"/>
        <w:textAlignment w:val="auto"/>
        <w:rPr>
          <w:rFonts w:ascii="仿宋" w:cs="仿宋" w:eastAsia="仿宋" w:hAnsi="仿宋" w:hint="eastAsia"/>
          <w:color w:val="auto"/>
          <w:sz w:val="24"/>
          <w:szCs w:val="20"/>
        </w:rPr>
      </w:pPr>
      <w:r>
        <w:rPr>
          <w:rFonts w:ascii="仿宋" w:cs="仿宋" w:eastAsia="仿宋" w:hAnsi="仿宋" w:hint="eastAsia"/>
          <w:color w:val="auto"/>
          <w:sz w:val="24"/>
          <w:szCs w:val="20"/>
        </w:rPr>
        <w:t>联系电话：</w:t>
      </w:r>
    </w:p>
    <w:p>
      <w:pPr>
        <w:pStyle w:val="style0"/>
        <w:pageBreakBefore w:val="false"/>
        <w:kinsoku/>
        <w:wordWrap/>
        <w:overflowPunct/>
        <w:topLinePunct w:val="false"/>
        <w:bidi w:val="false"/>
        <w:spacing w:lineRule="exact" w:line="400"/>
        <w:ind w:firstLine="240" w:firstLineChars="100"/>
        <w:textAlignment w:val="auto"/>
        <w:rPr>
          <w:rFonts w:ascii="仿宋" w:cs="仿宋" w:eastAsia="仿宋" w:hAnsi="仿宋" w:hint="eastAsia"/>
          <w:color w:val="auto"/>
          <w:sz w:val="24"/>
          <w:szCs w:val="20"/>
        </w:rPr>
      </w:pPr>
      <w:r>
        <w:rPr>
          <w:rFonts w:ascii="仿宋" w:cs="仿宋" w:eastAsia="仿宋" w:hAnsi="仿宋" w:hint="eastAsia"/>
          <w:color w:val="auto"/>
          <w:sz w:val="24"/>
          <w:szCs w:val="20"/>
        </w:rPr>
        <w:t>营业执照号码：</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szCs w:val="20"/>
        </w:rPr>
      </w:pPr>
      <w:r>
        <w:rPr>
          <w:rFonts w:ascii="仿宋" w:cs="仿宋" w:eastAsia="仿宋" w:hAnsi="仿宋" w:hint="eastAsia"/>
          <w:color w:val="auto"/>
          <w:sz w:val="24"/>
          <w:szCs w:val="20"/>
        </w:rPr>
        <w:t>说明：</w:t>
      </w:r>
    </w:p>
    <w:p>
      <w:pPr>
        <w:pStyle w:val="style0"/>
        <w:pageBreakBefore w:val="false"/>
        <w:kinsoku/>
        <w:wordWrap/>
        <w:overflowPunct/>
        <w:topLinePunct w:val="false"/>
        <w:bidi w:val="false"/>
        <w:spacing w:lineRule="exact" w:line="400"/>
        <w:ind w:firstLine="240" w:firstLineChars="100"/>
        <w:textAlignment w:val="auto"/>
        <w:rPr>
          <w:rFonts w:ascii="仿宋" w:cs="仿宋" w:eastAsia="仿宋" w:hAnsi="仿宋" w:hint="eastAsia"/>
          <w:color w:val="auto"/>
          <w:sz w:val="24"/>
          <w:szCs w:val="20"/>
        </w:rPr>
      </w:pPr>
      <w:r>
        <w:rPr>
          <w:rFonts w:ascii="仿宋" w:cs="仿宋" w:eastAsia="仿宋" w:hAnsi="仿宋" w:hint="eastAsia"/>
          <w:color w:val="auto"/>
          <w:sz w:val="24"/>
          <w:szCs w:val="20"/>
        </w:rPr>
        <w:t>1、法定代表人为企业事业单位、国家机关、社会团体的主要行政负责人。</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szCs w:val="20"/>
        </w:rPr>
      </w:pPr>
      <w:r>
        <w:rPr>
          <w:rFonts w:ascii="仿宋" w:cs="仿宋" w:eastAsia="仿宋" w:hAnsi="仿宋" w:hint="eastAsia"/>
          <w:color w:val="auto"/>
          <w:sz w:val="24"/>
          <w:szCs w:val="20"/>
        </w:rPr>
        <w:t xml:space="preserve">  2、内容必须填写真实、清楚、涂改无效，不得转让。</w:t>
      </w:r>
    </w:p>
    <w:p>
      <w:pPr>
        <w:pStyle w:val="style0"/>
        <w:pageBreakBefore w:val="false"/>
        <w:kinsoku/>
        <w:wordWrap/>
        <w:overflowPunct/>
        <w:topLinePunct w:val="false"/>
        <w:bidi w:val="false"/>
        <w:spacing w:lineRule="exact" w:line="400"/>
        <w:ind w:firstLine="240" w:firstLineChars="100"/>
        <w:textAlignment w:val="auto"/>
        <w:rPr>
          <w:rFonts w:ascii="仿宋" w:cs="仿宋" w:eastAsia="仿宋" w:hAnsi="仿宋" w:hint="eastAsia"/>
          <w:color w:val="auto"/>
          <w:sz w:val="24"/>
          <w:szCs w:val="20"/>
        </w:rPr>
      </w:pPr>
      <w:r>
        <w:rPr>
          <w:rFonts w:ascii="仿宋" w:cs="仿宋" w:eastAsia="仿宋" w:hAnsi="仿宋" w:hint="eastAsia"/>
          <w:color w:val="auto"/>
          <w:sz w:val="24"/>
          <w:szCs w:val="20"/>
        </w:rPr>
        <w:t>3、将此证明书原件提交采购代理机构作为磋商响应文件附件。</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szCs w:val="20"/>
        </w:rPr>
      </w:pPr>
      <w:r>
        <w:rPr>
          <w:rFonts w:ascii="仿宋" w:cs="仿宋" w:eastAsia="仿宋" w:hAnsi="仿宋" w:hint="eastAsia"/>
          <w:color w:val="auto"/>
          <w:sz w:val="24"/>
          <w:szCs w:val="20"/>
        </w:rPr>
        <w:t xml:space="preserve">  (为避免废标，请供应商务必提供本附件)</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szCs w:val="20"/>
        </w:rPr>
      </w:pP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szCs w:val="20"/>
        </w:rPr>
      </w:pPr>
      <w:r>
        <w:rPr>
          <w:rFonts w:ascii="仿宋" w:cs="仿宋" w:eastAsia="仿宋" w:hAnsi="仿宋" w:hint="eastAsia"/>
          <w:color w:val="auto"/>
          <w:sz w:val="24"/>
          <w:szCs w:val="20"/>
        </w:rPr>
        <mc:AlternateContent>
          <mc:Choice Requires="wps">
            <w:drawing>
              <wp:anchor distT="0" distB="0" distL="0" distR="0" simplePos="false" relativeHeight="3" behindDoc="false" locked="false" layoutInCell="true" allowOverlap="true">
                <wp:simplePos x="0" y="0"/>
                <wp:positionH relativeFrom="column">
                  <wp:posOffset>2918460</wp:posOffset>
                </wp:positionH>
                <wp:positionV relativeFrom="paragraph">
                  <wp:posOffset>46355</wp:posOffset>
                </wp:positionV>
                <wp:extent cx="2077084" cy="1212850"/>
                <wp:effectExtent l="7620" t="7620" r="10795" b="17780"/>
                <wp:wrapNone/>
                <wp:docPr id="1030" name="圆角矩形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77084" cy="1212850"/>
                        </a:xfrm>
                        <a:prstGeom prst="roundRect">
                          <a:avLst>
                            <a:gd name="adj" fmla="val 16667"/>
                          </a:avLst>
                        </a:prstGeom>
                        <a:solidFill>
                          <a:srgbClr val="ffffff"/>
                        </a:solidFill>
                        <a:ln cmpd="sng" cap="flat" w="15875">
                          <a:solidFill>
                            <a:srgbClr val="808080"/>
                          </a:solidFill>
                          <a:prstDash val="solid"/>
                          <a:round/>
                          <a:headEnd len="med" w="med" type="none"/>
                          <a:tailEnd len="med" w="med" type="none"/>
                        </a:ln>
                      </wps:spPr>
                      <wps:txbx id="1030">
                        <w:txbxContent>
                          <w:p>
                            <w:pPr>
                              <w:pStyle w:val="style0"/>
                              <w:jc w:val="center"/>
                              <w:rPr>
                                <w:rFonts w:hAnsi="宋体"/>
                                <w:szCs w:val="21"/>
                              </w:rPr>
                            </w:pPr>
                          </w:p>
                          <w:p>
                            <w:pPr>
                              <w:pStyle w:val="style0"/>
                              <w:jc w:val="center"/>
                              <w:rPr>
                                <w:rFonts w:hAnsi="宋体"/>
                                <w:szCs w:val="21"/>
                              </w:rPr>
                            </w:pPr>
                          </w:p>
                          <w:p>
                            <w:pPr>
                              <w:pStyle w:val="style0"/>
                              <w:jc w:val="center"/>
                              <w:rPr>
                                <w:rFonts w:hAnsi="宋体"/>
                                <w:szCs w:val="21"/>
                              </w:rPr>
                            </w:pPr>
                          </w:p>
                          <w:p>
                            <w:pPr>
                              <w:pStyle w:val="style0"/>
                              <w:jc w:val="center"/>
                              <w:rPr>
                                <w:szCs w:val="21"/>
                              </w:rPr>
                            </w:pPr>
                            <w:r>
                              <w:rPr>
                                <w:rFonts w:hAnsi="宋体" w:hint="eastAsia"/>
                                <w:szCs w:val="21"/>
                              </w:rPr>
                              <w:t>法人身份证复印件反面</w:t>
                            </w:r>
                          </w:p>
                          <w:p>
                            <w:pPr>
                              <w:pStyle w:val="style0"/>
                              <w:rPr/>
                            </w:pPr>
                          </w:p>
                          <w:p>
                            <w:pPr>
                              <w:pStyle w:val="style23"/>
                              <w:rPr/>
                            </w:pPr>
                          </w:p>
                          <w:p>
                            <w:pPr>
                              <w:pStyle w:val="style23"/>
                              <w:rPr/>
                            </w:pPr>
                          </w:p>
                          <w:p>
                            <w:pPr>
                              <w:pStyle w:val="style23"/>
                              <w:rPr/>
                            </w:pPr>
                          </w:p>
                          <w:p>
                            <w:pPr>
                              <w:pStyle w:val="style23"/>
                              <w:rPr/>
                            </w:pPr>
                          </w:p>
                        </w:txbxContent>
                      </wps:txbx>
                      <wps:bodyPr upright="true">
                        <a:prstTxWarp prst="textNoShape"/>
                      </wps:bodyPr>
                    </wps:wsp>
                  </a:graphicData>
                </a:graphic>
              </wp:anchor>
            </w:drawing>
          </mc:Choice>
          <mc:Fallback>
            <w:pict>
              <v:roundrect id="1030" arcsize="0.16666667," fillcolor="white" stroked="t" style="position:absolute;margin-left:229.8pt;margin-top:3.65pt;width:163.55pt;height:95.5pt;z-index:3;mso-position-horizontal-relative:text;mso-position-vertical-relative:text;mso-width-relative:page;mso-height-relative:page;mso-wrap-distance-left:0.0pt;mso-wrap-distance-right:0.0pt;visibility:visible;">
                <v:stroke color="gray" weight="1.25pt"/>
                <v:fill/>
                <v:textbox>
                  <w:txbxContent>
                    <w:p>
                      <w:pPr>
                        <w:pStyle w:val="style0"/>
                        <w:jc w:val="center"/>
                        <w:rPr>
                          <w:rFonts w:hAnsi="宋体"/>
                          <w:szCs w:val="21"/>
                        </w:rPr>
                      </w:pPr>
                    </w:p>
                    <w:p>
                      <w:pPr>
                        <w:pStyle w:val="style0"/>
                        <w:jc w:val="center"/>
                        <w:rPr>
                          <w:rFonts w:hAnsi="宋体"/>
                          <w:szCs w:val="21"/>
                        </w:rPr>
                      </w:pPr>
                    </w:p>
                    <w:p>
                      <w:pPr>
                        <w:pStyle w:val="style0"/>
                        <w:jc w:val="center"/>
                        <w:rPr>
                          <w:rFonts w:hAnsi="宋体"/>
                          <w:szCs w:val="21"/>
                        </w:rPr>
                      </w:pPr>
                    </w:p>
                    <w:p>
                      <w:pPr>
                        <w:pStyle w:val="style0"/>
                        <w:jc w:val="center"/>
                        <w:rPr>
                          <w:szCs w:val="21"/>
                        </w:rPr>
                      </w:pPr>
                      <w:r>
                        <w:rPr>
                          <w:rFonts w:hAnsi="宋体" w:hint="eastAsia"/>
                          <w:szCs w:val="21"/>
                        </w:rPr>
                        <w:t>法人身份证复印件反面</w:t>
                      </w:r>
                    </w:p>
                    <w:p>
                      <w:pPr>
                        <w:pStyle w:val="style0"/>
                        <w:rPr/>
                      </w:pPr>
                    </w:p>
                    <w:p>
                      <w:pPr>
                        <w:pStyle w:val="style23"/>
                        <w:rPr/>
                      </w:pPr>
                    </w:p>
                    <w:p>
                      <w:pPr>
                        <w:pStyle w:val="style23"/>
                        <w:rPr/>
                      </w:pPr>
                    </w:p>
                    <w:p>
                      <w:pPr>
                        <w:pStyle w:val="style23"/>
                        <w:rPr/>
                      </w:pPr>
                    </w:p>
                    <w:p>
                      <w:pPr>
                        <w:pStyle w:val="style23"/>
                        <w:rPr/>
                      </w:pPr>
                    </w:p>
                  </w:txbxContent>
                </v:textbox>
              </v:roundrect>
            </w:pict>
          </mc:Fallback>
        </mc:AlternateContent>
      </w:r>
      <w:r>
        <w:rPr>
          <w:rFonts w:ascii="仿宋" w:cs="仿宋" w:eastAsia="仿宋" w:hAnsi="仿宋" w:hint="eastAsia"/>
          <w:color w:val="auto"/>
          <w:sz w:val="24"/>
          <w:szCs w:val="20"/>
        </w:rPr>
        <mc:AlternateContent>
          <mc:Choice Requires="wps">
            <w:drawing>
              <wp:anchor distT="0" distB="0" distL="0" distR="0" simplePos="false" relativeHeight="2" behindDoc="false" locked="false" layoutInCell="true" allowOverlap="true">
                <wp:simplePos x="0" y="0"/>
                <wp:positionH relativeFrom="column">
                  <wp:posOffset>154305</wp:posOffset>
                </wp:positionH>
                <wp:positionV relativeFrom="paragraph">
                  <wp:posOffset>45720</wp:posOffset>
                </wp:positionV>
                <wp:extent cx="2114550" cy="1245870"/>
                <wp:effectExtent l="4445" t="4445" r="14605" b="6985"/>
                <wp:wrapNone/>
                <wp:docPr id="1031" name="流程图: 可选过程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14550" cy="1245870"/>
                        </a:xfrm>
                        <a:prstGeom prst="flowChartAlternateProcess"/>
                        <a:solidFill>
                          <a:srgbClr val="ffffff"/>
                        </a:solidFill>
                        <a:ln cmpd="sng" cap="flat" w="9525">
                          <a:solidFill>
                            <a:srgbClr val="000000"/>
                          </a:solidFill>
                          <a:prstDash val="solid"/>
                          <a:miter/>
                          <a:headEnd len="med" w="med" type="none"/>
                          <a:tailEnd len="med" w="med" type="none"/>
                        </a:ln>
                      </wps:spPr>
                      <wps:txbx id="1031">
                        <w:txbxContent>
                          <w:p>
                            <w:pPr>
                              <w:pStyle w:val="style0"/>
                              <w:jc w:val="center"/>
                              <w:rPr>
                                <w:rFonts w:hAnsi="宋体"/>
                                <w:szCs w:val="21"/>
                              </w:rPr>
                            </w:pPr>
                          </w:p>
                          <w:p>
                            <w:pPr>
                              <w:pStyle w:val="style0"/>
                              <w:jc w:val="center"/>
                              <w:rPr>
                                <w:rFonts w:hAnsi="宋体"/>
                                <w:szCs w:val="21"/>
                              </w:rPr>
                            </w:pPr>
                          </w:p>
                          <w:p>
                            <w:pPr>
                              <w:pStyle w:val="style0"/>
                              <w:jc w:val="center"/>
                              <w:rPr>
                                <w:rFonts w:hAnsi="宋体"/>
                                <w:szCs w:val="21"/>
                              </w:rPr>
                            </w:pPr>
                          </w:p>
                          <w:p>
                            <w:pPr>
                              <w:pStyle w:val="style0"/>
                              <w:jc w:val="center"/>
                              <w:rPr>
                                <w:szCs w:val="21"/>
                              </w:rPr>
                            </w:pPr>
                            <w:r>
                              <w:rPr>
                                <w:rFonts w:hAnsi="宋体" w:hint="eastAsia"/>
                                <w:szCs w:val="21"/>
                              </w:rPr>
                              <w:t>法定代表人身份证复印件</w:t>
                            </w:r>
                          </w:p>
                        </w:txbxContent>
                      </wps:txbx>
                      <wps:bodyPr upright="true">
                        <a:prstTxWarp prst="textNoShape"/>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handles>
                  <v:h position="#0,center" xrange="0,10800"/>
                </v:handles>
              </v:shapetype>
              <v:shape id="1031" type="#_x0000_t176" fillcolor="white" style="position:absolute;margin-left:12.15pt;margin-top:3.6pt;width:166.5pt;height:98.1pt;z-index:2;mso-position-horizontal-relative:text;mso-position-vertical-relative:text;mso-width-relative:page;mso-height-relative:page;mso-wrap-distance-left:0.0pt;mso-wrap-distance-right:0.0pt;visibility:visible;">
                <v:stroke joinstyle="miter"/>
                <v:fill/>
                <v:textbox>
                  <w:txbxContent>
                    <w:p>
                      <w:pPr>
                        <w:pStyle w:val="style0"/>
                        <w:jc w:val="center"/>
                        <w:rPr>
                          <w:rFonts w:hAnsi="宋体"/>
                          <w:szCs w:val="21"/>
                        </w:rPr>
                      </w:pPr>
                    </w:p>
                    <w:p>
                      <w:pPr>
                        <w:pStyle w:val="style0"/>
                        <w:jc w:val="center"/>
                        <w:rPr>
                          <w:rFonts w:hAnsi="宋体"/>
                          <w:szCs w:val="21"/>
                        </w:rPr>
                      </w:pPr>
                    </w:p>
                    <w:p>
                      <w:pPr>
                        <w:pStyle w:val="style0"/>
                        <w:jc w:val="center"/>
                        <w:rPr>
                          <w:rFonts w:hAnsi="宋体"/>
                          <w:szCs w:val="21"/>
                        </w:rPr>
                      </w:pPr>
                    </w:p>
                    <w:p>
                      <w:pPr>
                        <w:pStyle w:val="style0"/>
                        <w:jc w:val="center"/>
                        <w:rPr>
                          <w:szCs w:val="21"/>
                        </w:rPr>
                      </w:pPr>
                      <w:r>
                        <w:rPr>
                          <w:rFonts w:hAnsi="宋体" w:hint="eastAsia"/>
                          <w:szCs w:val="21"/>
                        </w:rPr>
                        <w:t>法定代表人身份证复印件</w:t>
                      </w:r>
                    </w:p>
                  </w:txbxContent>
                </v:textbox>
              </v:shape>
            </w:pict>
          </mc:Fallback>
        </mc:AlternateConten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szCs w:val="20"/>
        </w:rPr>
      </w:pPr>
    </w:p>
    <w:p>
      <w:pPr>
        <w:pStyle w:val="style0"/>
        <w:pageBreakBefore w:val="false"/>
        <w:kinsoku/>
        <w:wordWrap/>
        <w:overflowPunct/>
        <w:topLinePunct w:val="false"/>
        <w:autoSpaceDE w:val="false"/>
        <w:autoSpaceDN w:val="false"/>
        <w:bidi w:val="false"/>
        <w:adjustRightInd w:val="false"/>
        <w:spacing w:lineRule="exact" w:line="400"/>
        <w:ind w:right="246"/>
        <w:textAlignment w:val="auto"/>
        <w:rPr>
          <w:rFonts w:ascii="仿宋" w:cs="仿宋" w:eastAsia="仿宋" w:hAnsi="仿宋" w:hint="eastAsia"/>
          <w:color w:val="auto"/>
          <w:sz w:val="24"/>
          <w:szCs w:val="20"/>
        </w:rPr>
      </w:pPr>
    </w:p>
    <w:p>
      <w:pPr>
        <w:pStyle w:val="style0"/>
        <w:pageBreakBefore w:val="false"/>
        <w:kinsoku/>
        <w:wordWrap/>
        <w:overflowPunct/>
        <w:topLinePunct w:val="false"/>
        <w:autoSpaceDE w:val="false"/>
        <w:autoSpaceDN w:val="false"/>
        <w:bidi w:val="false"/>
        <w:adjustRightInd w:val="false"/>
        <w:spacing w:lineRule="exact" w:line="400"/>
        <w:ind w:right="246" w:firstLine="784" w:firstLineChars="327"/>
        <w:textAlignment w:val="auto"/>
        <w:rPr>
          <w:rFonts w:ascii="仿宋" w:cs="仿宋" w:eastAsia="仿宋" w:hAnsi="仿宋" w:hint="eastAsia"/>
          <w:color w:val="auto"/>
          <w:sz w:val="24"/>
          <w:szCs w:val="20"/>
        </w:rPr>
      </w:pPr>
    </w:p>
    <w:p>
      <w:pPr>
        <w:pStyle w:val="style0"/>
        <w:pageBreakBefore w:val="false"/>
        <w:kinsoku/>
        <w:wordWrap/>
        <w:overflowPunct/>
        <w:topLinePunct w:val="false"/>
        <w:autoSpaceDE w:val="false"/>
        <w:autoSpaceDN w:val="false"/>
        <w:bidi w:val="false"/>
        <w:adjustRightInd w:val="false"/>
        <w:spacing w:lineRule="exact" w:line="400"/>
        <w:ind w:right="246" w:firstLine="784" w:firstLineChars="327"/>
        <w:textAlignment w:val="auto"/>
        <w:rPr>
          <w:rFonts w:ascii="仿宋" w:cs="仿宋" w:eastAsia="仿宋" w:hAnsi="仿宋" w:hint="eastAsia"/>
          <w:color w:val="auto"/>
          <w:sz w:val="24"/>
          <w:szCs w:val="20"/>
        </w:rPr>
      </w:pPr>
    </w:p>
    <w:p>
      <w:pPr>
        <w:pStyle w:val="style0"/>
        <w:pageBreakBefore w:val="false"/>
        <w:kinsoku/>
        <w:wordWrap/>
        <w:overflowPunct/>
        <w:topLinePunct w:val="false"/>
        <w:autoSpaceDE w:val="false"/>
        <w:autoSpaceDN w:val="false"/>
        <w:bidi w:val="false"/>
        <w:adjustRightInd w:val="false"/>
        <w:spacing w:lineRule="exact" w:line="400"/>
        <w:ind w:right="246" w:firstLine="784" w:firstLineChars="327"/>
        <w:textAlignment w:val="auto"/>
        <w:rPr>
          <w:rFonts w:ascii="仿宋" w:cs="仿宋" w:eastAsia="仿宋" w:hAnsi="仿宋" w:hint="eastAsia"/>
          <w:color w:val="auto"/>
          <w:sz w:val="24"/>
          <w:szCs w:val="20"/>
        </w:rPr>
      </w:pPr>
    </w:p>
    <w:p>
      <w:pPr>
        <w:pStyle w:val="style0"/>
        <w:pageBreakBefore w:val="false"/>
        <w:kinsoku/>
        <w:wordWrap/>
        <w:overflowPunct/>
        <w:topLinePunct w:val="false"/>
        <w:autoSpaceDE w:val="false"/>
        <w:autoSpaceDN w:val="false"/>
        <w:bidi w:val="false"/>
        <w:adjustRightInd w:val="false"/>
        <w:spacing w:lineRule="exact" w:line="400"/>
        <w:ind w:right="246" w:firstLine="784" w:firstLineChars="327"/>
        <w:textAlignment w:val="auto"/>
        <w:rPr>
          <w:rFonts w:ascii="仿宋" w:cs="仿宋" w:eastAsia="仿宋" w:hAnsi="仿宋" w:hint="eastAsia"/>
          <w:color w:val="auto"/>
          <w:sz w:val="24"/>
          <w:szCs w:val="20"/>
        </w:rPr>
      </w:pPr>
    </w:p>
    <w:p>
      <w:pPr>
        <w:pStyle w:val="style0"/>
        <w:pageBreakBefore w:val="false"/>
        <w:kinsoku/>
        <w:wordWrap/>
        <w:overflowPunct/>
        <w:topLinePunct w:val="false"/>
        <w:autoSpaceDE w:val="false"/>
        <w:autoSpaceDN w:val="false"/>
        <w:bidi w:val="false"/>
        <w:adjustRightInd w:val="false"/>
        <w:spacing w:lineRule="exact" w:line="400"/>
        <w:ind w:right="246" w:firstLine="784" w:firstLineChars="327"/>
        <w:textAlignment w:val="auto"/>
        <w:rPr>
          <w:rFonts w:ascii="仿宋" w:cs="仿宋" w:eastAsia="仿宋" w:hAnsi="仿宋" w:hint="eastAsia"/>
          <w:color w:val="auto"/>
          <w:sz w:val="24"/>
          <w:szCs w:val="20"/>
        </w:rPr>
      </w:pPr>
    </w:p>
    <w:p>
      <w:pPr>
        <w:pStyle w:val="style0"/>
        <w:pageBreakBefore w:val="false"/>
        <w:kinsoku/>
        <w:wordWrap/>
        <w:overflowPunct/>
        <w:topLinePunct w:val="false"/>
        <w:autoSpaceDE w:val="false"/>
        <w:autoSpaceDN w:val="false"/>
        <w:bidi w:val="false"/>
        <w:adjustRightInd w:val="false"/>
        <w:spacing w:lineRule="exact" w:line="400"/>
        <w:ind w:right="246" w:firstLine="784" w:firstLineChars="327"/>
        <w:textAlignment w:val="auto"/>
        <w:rPr>
          <w:rFonts w:ascii="仿宋" w:cs="仿宋" w:eastAsia="仿宋" w:hAnsi="仿宋" w:hint="eastAsia"/>
          <w:color w:val="auto"/>
          <w:sz w:val="24"/>
          <w:szCs w:val="20"/>
        </w:rPr>
      </w:pPr>
      <w:r>
        <w:rPr>
          <w:rFonts w:ascii="仿宋" w:cs="仿宋" w:eastAsia="仿宋" w:hAnsi="仿宋" w:hint="eastAsia"/>
          <w:color w:val="auto"/>
          <w:sz w:val="24"/>
          <w:szCs w:val="20"/>
        </w:rPr>
        <w:t>供应商（盖章）：</w:t>
      </w:r>
    </w:p>
    <w:p>
      <w:pPr>
        <w:pStyle w:val="style0"/>
        <w:pageBreakBefore w:val="false"/>
        <w:kinsoku/>
        <w:wordWrap/>
        <w:overflowPunct/>
        <w:topLinePunct w:val="false"/>
        <w:bidi w:val="false"/>
        <w:adjustRightInd w:val="false"/>
        <w:snapToGrid w:val="false"/>
        <w:spacing w:lineRule="exact" w:line="400"/>
        <w:ind w:firstLine="784" w:firstLineChars="327"/>
        <w:textAlignment w:val="auto"/>
        <w:rPr>
          <w:rFonts w:ascii="仿宋" w:cs="仿宋" w:eastAsia="仿宋" w:hAnsi="仿宋" w:hint="eastAsia"/>
          <w:color w:val="auto"/>
          <w:sz w:val="24"/>
          <w:szCs w:val="20"/>
        </w:rPr>
      </w:pPr>
      <w:r>
        <w:rPr>
          <w:rFonts w:ascii="仿宋" w:cs="仿宋" w:eastAsia="仿宋" w:hAnsi="仿宋" w:hint="eastAsia"/>
          <w:color w:val="auto"/>
          <w:sz w:val="24"/>
          <w:szCs w:val="20"/>
        </w:rPr>
        <w:t>法定代表人</w:t>
      </w:r>
      <w:r>
        <w:rPr>
          <w:rFonts w:ascii="仿宋" w:cs="仿宋" w:eastAsia="仿宋" w:hAnsi="仿宋" w:hint="eastAsia"/>
          <w:color w:val="auto"/>
          <w:sz w:val="24"/>
          <w:szCs w:val="20"/>
          <w:lang w:eastAsia="zh-CN"/>
        </w:rPr>
        <w:t>（</w:t>
      </w:r>
      <w:r>
        <w:rPr>
          <w:rFonts w:ascii="仿宋" w:cs="仿宋" w:eastAsia="仿宋" w:hAnsi="仿宋" w:hint="eastAsia"/>
          <w:color w:val="auto"/>
          <w:sz w:val="24"/>
          <w:szCs w:val="20"/>
        </w:rPr>
        <w:t>签字或盖章</w:t>
      </w:r>
      <w:r>
        <w:rPr>
          <w:rFonts w:ascii="仿宋" w:cs="仿宋" w:eastAsia="仿宋" w:hAnsi="仿宋" w:hint="eastAsia"/>
          <w:color w:val="auto"/>
          <w:sz w:val="24"/>
          <w:szCs w:val="20"/>
          <w:lang w:eastAsia="zh-CN"/>
        </w:rPr>
        <w:t>）</w:t>
      </w:r>
      <w:r>
        <w:rPr>
          <w:rFonts w:ascii="仿宋" w:cs="仿宋" w:eastAsia="仿宋" w:hAnsi="仿宋" w:hint="eastAsia"/>
          <w:color w:val="auto"/>
          <w:sz w:val="24"/>
          <w:szCs w:val="20"/>
        </w:rPr>
        <w:t>：</w:t>
      </w:r>
    </w:p>
    <w:p>
      <w:pPr>
        <w:pStyle w:val="style0"/>
        <w:pageBreakBefore w:val="false"/>
        <w:kinsoku/>
        <w:wordWrap/>
        <w:overflowPunct/>
        <w:topLinePunct w:val="false"/>
        <w:bidi w:val="false"/>
        <w:adjustRightInd w:val="false"/>
        <w:snapToGrid w:val="false"/>
        <w:spacing w:lineRule="exact" w:line="400"/>
        <w:ind w:firstLine="784" w:firstLineChars="327"/>
        <w:textAlignment w:val="auto"/>
        <w:rPr>
          <w:rFonts w:ascii="仿宋" w:cs="仿宋" w:eastAsia="仿宋" w:hAnsi="仿宋" w:hint="eastAsia"/>
          <w:color w:val="auto"/>
          <w:sz w:val="24"/>
          <w:szCs w:val="20"/>
        </w:rPr>
      </w:pPr>
      <w:r>
        <w:rPr>
          <w:rFonts w:ascii="仿宋" w:cs="仿宋" w:eastAsia="仿宋" w:hAnsi="仿宋" w:hint="eastAsia"/>
          <w:color w:val="auto"/>
          <w:sz w:val="24"/>
          <w:szCs w:val="20"/>
        </w:rPr>
        <w:t>日期：</w:t>
      </w: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说明：1.提供有效的营业执照等证明文件复印件，复印件上应加盖本单位章。</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outlineLvl w:val="2"/>
        <w:rPr>
          <w:rFonts w:ascii="仿宋" w:cs="仿宋" w:eastAsia="仿宋" w:hAnsi="仿宋" w:hint="eastAsia"/>
          <w:color w:val="auto"/>
          <w:sz w:val="24"/>
        </w:rPr>
      </w:pPr>
      <w:r>
        <w:rPr>
          <w:rFonts w:ascii="仿宋" w:cs="仿宋" w:eastAsia="仿宋" w:hAnsi="仿宋" w:hint="eastAsia"/>
          <w:color w:val="auto"/>
          <w:sz w:val="24"/>
        </w:rPr>
        <w:t xml:space="preserve">  2. 供应商为自然人的，应提供身份证明的复印件。</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outlineLvl w:val="2"/>
        <w:rPr>
          <w:rFonts w:ascii="仿宋" w:cs="仿宋" w:eastAsia="仿宋" w:hAnsi="仿宋" w:hint="eastAsia"/>
          <w:color w:val="auto"/>
          <w:sz w:val="24"/>
        </w:rPr>
      </w:pPr>
      <w:r>
        <w:rPr>
          <w:rFonts w:ascii="仿宋" w:cs="仿宋" w:eastAsia="仿宋" w:hAnsi="仿宋" w:hint="eastAsia"/>
          <w:color w:val="auto"/>
          <w:sz w:val="24"/>
        </w:rPr>
        <w:t xml:space="preserve">  3.联合体提交响应文件应提供联合体各方满足以上要求的证明文件。</w:t>
      </w:r>
    </w:p>
    <w:bookmarkStart w:id="297" w:name="_Toc7039"/>
    <w:bookmarkStart w:id="298" w:name="_Toc32520"/>
    <w:bookmarkStart w:id="299" w:name="_Toc515647808"/>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bookmarkStart w:id="300" w:name="_Toc6829"/>
    <w:bookmarkStart w:id="301" w:name="_Toc1083"/>
    <w:bookmarkStart w:id="302" w:name="_Toc21867"/>
    <w:bookmarkStart w:id="303" w:name="_Toc515647807"/>
    <w:bookmarkStart w:id="304" w:name="_Toc13107"/>
    <w:bookmarkStart w:id="305" w:name="_Toc22472"/>
    <w:bookmarkStart w:id="306" w:name="_Toc16640"/>
    <w:bookmarkStart w:id="307" w:name="_Toc5436"/>
    <w:p>
      <w:pPr>
        <w:pStyle w:val="style2"/>
        <w:pageBreakBefore w:val="false"/>
        <w:kinsoku/>
        <w:wordWrap/>
        <w:overflowPunct/>
        <w:topLinePunct w:val="false"/>
        <w:bidi w:val="false"/>
        <w:spacing w:before="0" w:lineRule="exact" w:line="400"/>
        <w:ind w:left="1079" w:leftChars="257" w:hanging="540"/>
        <w:textAlignment w:val="auto"/>
        <w:rPr>
          <w:rFonts w:ascii="仿宋" w:cs="仿宋" w:eastAsia="仿宋" w:hAnsi="仿宋" w:hint="eastAsia"/>
          <w:color w:val="auto"/>
          <w:sz w:val="24"/>
        </w:rPr>
      </w:pPr>
    </w:p>
    <w:p>
      <w:pPr>
        <w:pStyle w:val="style2"/>
        <w:pageBreakBefore w:val="false"/>
        <w:kinsoku/>
        <w:wordWrap/>
        <w:overflowPunct/>
        <w:topLinePunct w:val="false"/>
        <w:bidi w:val="false"/>
        <w:spacing w:before="0" w:lineRule="exact" w:line="400"/>
        <w:jc w:val="both"/>
        <w:textAlignment w:val="auto"/>
        <w:rPr>
          <w:rFonts w:ascii="仿宋" w:cs="仿宋" w:eastAsia="仿宋" w:hAnsi="仿宋" w:hint="eastAsia"/>
          <w:color w:val="auto"/>
          <w:sz w:val="24"/>
        </w:rPr>
      </w:pPr>
    </w:p>
    <w:p>
      <w:pPr>
        <w:pStyle w:val="style28"/>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2-2</w:t>
      </w:r>
      <w:r>
        <w:rPr>
          <w:rFonts w:ascii="仿宋" w:cs="仿宋" w:eastAsia="仿宋" w:hAnsi="仿宋" w:hint="eastAsia"/>
          <w:color w:val="auto"/>
          <w:sz w:val="24"/>
        </w:rPr>
        <w:t xml:space="preserve"> 法定代表人授权委托书(响应文件格式二，自然人投标的无需提供)</w:t>
      </w:r>
      <w:bookmarkEnd w:id="300"/>
      <w:bookmarkEnd w:id="301"/>
      <w:bookmarkEnd w:id="302"/>
      <w:bookmarkEnd w:id="303"/>
      <w:bookmarkEnd w:id="304"/>
      <w:bookmarkEnd w:id="305"/>
      <w:bookmarkEnd w:id="306"/>
      <w:bookmarkEnd w:id="307"/>
    </w:p>
    <w:p>
      <w:pPr>
        <w:pStyle w:val="style28"/>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90"/>
        <w:pageBreakBefore w:val="false"/>
        <w:tabs>
          <w:tab w:val="left" w:leader="none" w:pos="5580"/>
        </w:tabs>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本授权书于年月日签字生效,特此声明。</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mc:AlternateContent>
          <mc:Choice Requires="wps">
            <w:drawing>
              <wp:anchor distT="0" distB="0" distL="0" distR="0" simplePos="false" relativeHeight="5" behindDoc="false" locked="false" layoutInCell="true" allowOverlap="true">
                <wp:simplePos x="0" y="0"/>
                <wp:positionH relativeFrom="column">
                  <wp:posOffset>3039110</wp:posOffset>
                </wp:positionH>
                <wp:positionV relativeFrom="paragraph">
                  <wp:posOffset>150495</wp:posOffset>
                </wp:positionV>
                <wp:extent cx="2478405" cy="944245"/>
                <wp:effectExtent l="7620" t="7620" r="9525" b="19685"/>
                <wp:wrapNone/>
                <wp:docPr id="1032" name="圆角矩形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78405" cy="944245"/>
                        </a:xfrm>
                        <a:prstGeom prst="roundRect">
                          <a:avLst>
                            <a:gd name="adj" fmla="val 16667"/>
                          </a:avLst>
                        </a:prstGeom>
                        <a:solidFill>
                          <a:srgbClr val="ffffff"/>
                        </a:solidFill>
                        <a:ln cmpd="sng" cap="flat" w="15875">
                          <a:solidFill>
                            <a:srgbClr val="808080"/>
                          </a:solidFill>
                          <a:prstDash val="solid"/>
                          <a:round/>
                          <a:headEnd len="med" w="med" type="none"/>
                          <a:tailEnd len="med" w="med" type="none"/>
                        </a:ln>
                      </wps:spPr>
                      <wps:txbx id="1032">
                        <w:txbxContent>
                          <w:p>
                            <w:pPr>
                              <w:pStyle w:val="style0"/>
                              <w:rPr>
                                <w:rFonts w:hAnsi="宋体"/>
                              </w:rPr>
                            </w:pPr>
                          </w:p>
                          <w:p>
                            <w:pPr>
                              <w:pStyle w:val="style0"/>
                              <w:rPr>
                                <w:rFonts w:hAnsi="宋体"/>
                              </w:rPr>
                            </w:pPr>
                          </w:p>
                          <w:p>
                            <w:pPr>
                              <w:pStyle w:val="style0"/>
                              <w:rPr/>
                            </w:pPr>
                            <w:r>
                              <w:rPr>
                                <w:rFonts w:hAnsi="宋体" w:hint="eastAsia"/>
                              </w:rPr>
                              <w:t>授权委托人身份证复印件</w:t>
                            </w:r>
                          </w:p>
                          <w:p>
                            <w:pPr>
                              <w:pStyle w:val="style0"/>
                              <w:rPr/>
                            </w:pPr>
                          </w:p>
                        </w:txbxContent>
                      </wps:txbx>
                      <wps:bodyPr upright="true">
                        <a:prstTxWarp prst="textNoShape"/>
                      </wps:bodyPr>
                    </wps:wsp>
                  </a:graphicData>
                </a:graphic>
              </wp:anchor>
            </w:drawing>
          </mc:Choice>
          <mc:Fallback>
            <w:pict>
              <v:roundrect id="1032" arcsize="0.16666667," fillcolor="white" stroked="t" style="position:absolute;margin-left:239.3pt;margin-top:11.85pt;width:195.15pt;height:74.35pt;z-index:5;mso-position-horizontal-relative:text;mso-position-vertical-relative:text;mso-width-relative:page;mso-height-relative:page;mso-wrap-distance-left:0.0pt;mso-wrap-distance-right:0.0pt;visibility:visible;">
                <v:stroke color="gray" weight="1.25pt"/>
                <v:fill/>
                <v:textbox>
                  <w:txbxContent>
                    <w:p>
                      <w:pPr>
                        <w:pStyle w:val="style0"/>
                        <w:rPr>
                          <w:rFonts w:hAnsi="宋体"/>
                        </w:rPr>
                      </w:pPr>
                    </w:p>
                    <w:p>
                      <w:pPr>
                        <w:pStyle w:val="style0"/>
                        <w:rPr>
                          <w:rFonts w:hAnsi="宋体"/>
                        </w:rPr>
                      </w:pPr>
                    </w:p>
                    <w:p>
                      <w:pPr>
                        <w:pStyle w:val="style0"/>
                        <w:rPr/>
                      </w:pPr>
                      <w:r>
                        <w:rPr>
                          <w:rFonts w:hAnsi="宋体" w:hint="eastAsia"/>
                        </w:rPr>
                        <w:t>授权委托人身份证复印件</w:t>
                      </w:r>
                    </w:p>
                    <w:p>
                      <w:pPr>
                        <w:pStyle w:val="style0"/>
                        <w:rPr/>
                      </w:pPr>
                    </w:p>
                  </w:txbxContent>
                </v:textbox>
              </v:roundrect>
            </w:pict>
          </mc:Fallback>
        </mc:AlternateContent>
      </w:r>
      <w:r>
        <w:rPr>
          <w:rFonts w:ascii="仿宋" w:cs="仿宋" w:eastAsia="仿宋" w:hAnsi="仿宋" w:hint="eastAsia"/>
          <w:color w:val="auto"/>
          <w:sz w:val="24"/>
        </w:rPr>
        <mc:AlternateContent>
          <mc:Choice Requires="wps">
            <w:drawing>
              <wp:anchor distT="0" distB="0" distL="0" distR="0" simplePos="false" relativeHeight="4" behindDoc="false" locked="false" layoutInCell="true" allowOverlap="true">
                <wp:simplePos x="0" y="0"/>
                <wp:positionH relativeFrom="column">
                  <wp:posOffset>20955</wp:posOffset>
                </wp:positionH>
                <wp:positionV relativeFrom="paragraph">
                  <wp:posOffset>102235</wp:posOffset>
                </wp:positionV>
                <wp:extent cx="2507615" cy="978535"/>
                <wp:effectExtent l="4445" t="4445" r="21590" b="7620"/>
                <wp:wrapNone/>
                <wp:docPr id="1033" name="流程图: 可选过程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07615" cy="978535"/>
                        </a:xfrm>
                        <a:prstGeom prst="flowChartAlternateProcess"/>
                        <a:solidFill>
                          <a:srgbClr val="ffffff"/>
                        </a:solidFill>
                        <a:ln cmpd="sng" cap="flat" w="9525">
                          <a:solidFill>
                            <a:srgbClr val="000000"/>
                          </a:solidFill>
                          <a:prstDash val="solid"/>
                          <a:miter/>
                          <a:headEnd len="med" w="med" type="none"/>
                          <a:tailEnd len="med" w="med" type="none"/>
                        </a:ln>
                      </wps:spPr>
                      <wps:txbx id="1033">
                        <w:txbxContent>
                          <w:p>
                            <w:pPr>
                              <w:pStyle w:val="style0"/>
                              <w:jc w:val="center"/>
                              <w:rPr>
                                <w:rFonts w:hAnsi="宋体"/>
                              </w:rPr>
                            </w:pPr>
                          </w:p>
                          <w:p>
                            <w:pPr>
                              <w:pStyle w:val="style0"/>
                              <w:jc w:val="center"/>
                              <w:rPr>
                                <w:rFonts w:hAnsi="宋体"/>
                              </w:rPr>
                            </w:pPr>
                          </w:p>
                          <w:p>
                            <w:pPr>
                              <w:pStyle w:val="style0"/>
                              <w:jc w:val="center"/>
                              <w:rPr/>
                            </w:pPr>
                            <w:r>
                              <w:rPr>
                                <w:rFonts w:hAnsi="宋体" w:hint="eastAsia"/>
                              </w:rPr>
                              <w:t>授权委托人身份证复印件</w:t>
                            </w:r>
                          </w:p>
                        </w:txbxContent>
                      </wps:txbx>
                      <wps:bodyPr upright="true">
                        <a:prstTxWarp prst="textNoShape"/>
                      </wps:bodyPr>
                    </wps:wsp>
                  </a:graphicData>
                </a:graphic>
              </wp:anchor>
            </w:drawing>
          </mc:Choice>
          <mc:Fallback>
            <w:pict>
              <v:shape id="1033" type="#_x0000_t176" fillcolor="white" style="position:absolute;margin-left:1.65pt;margin-top:8.05pt;width:197.45pt;height:77.05pt;z-index:4;mso-position-horizontal-relative:text;mso-position-vertical-relative:text;mso-width-relative:page;mso-height-relative:page;mso-wrap-distance-left:0.0pt;mso-wrap-distance-right:0.0pt;visibility:visible;">
                <v:stroke joinstyle="miter"/>
                <v:fill/>
                <v:textbox>
                  <w:txbxContent>
                    <w:p>
                      <w:pPr>
                        <w:pStyle w:val="style0"/>
                        <w:jc w:val="center"/>
                        <w:rPr>
                          <w:rFonts w:hAnsi="宋体"/>
                        </w:rPr>
                      </w:pPr>
                    </w:p>
                    <w:p>
                      <w:pPr>
                        <w:pStyle w:val="style0"/>
                        <w:jc w:val="center"/>
                        <w:rPr>
                          <w:rFonts w:hAnsi="宋体"/>
                        </w:rPr>
                      </w:pPr>
                    </w:p>
                    <w:p>
                      <w:pPr>
                        <w:pStyle w:val="style0"/>
                        <w:jc w:val="center"/>
                        <w:rPr/>
                      </w:pPr>
                      <w:r>
                        <w:rPr>
                          <w:rFonts w:hAnsi="宋体" w:hint="eastAsia"/>
                        </w:rPr>
                        <w:t>授权委托人身份证复印件</w:t>
                      </w:r>
                    </w:p>
                  </w:txbxContent>
                </v:textbox>
              </v:shape>
            </w:pict>
          </mc:Fallback>
        </mc:AlternateContent>
      </w: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mc:AlternateContent>
          <mc:Choice Requires="wps">
            <w:drawing>
              <wp:anchor distT="0" distB="0" distL="0" distR="0" simplePos="false" relativeHeight="6" behindDoc="false" locked="false" layoutInCell="true" allowOverlap="true">
                <wp:simplePos x="0" y="0"/>
                <wp:positionH relativeFrom="column">
                  <wp:posOffset>-10795</wp:posOffset>
                </wp:positionH>
                <wp:positionV relativeFrom="paragraph">
                  <wp:posOffset>120014</wp:posOffset>
                </wp:positionV>
                <wp:extent cx="2555240" cy="1137285"/>
                <wp:effectExtent l="7620" t="7620" r="8890" b="17145"/>
                <wp:wrapNone/>
                <wp:docPr id="1034" name="圆角矩形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55240" cy="1137285"/>
                        </a:xfrm>
                        <a:prstGeom prst="roundRect">
                          <a:avLst>
                            <a:gd name="adj" fmla="val 16667"/>
                          </a:avLst>
                        </a:prstGeom>
                        <a:solidFill>
                          <a:srgbClr val="ffffff"/>
                        </a:solidFill>
                        <a:ln cmpd="sng" cap="flat" w="15875">
                          <a:solidFill>
                            <a:srgbClr val="808080"/>
                          </a:solidFill>
                          <a:prstDash val="solid"/>
                          <a:round/>
                          <a:headEnd len="med" w="med" type="none"/>
                          <a:tailEnd len="med" w="med" type="none"/>
                        </a:ln>
                      </wps:spPr>
                      <wps:txbx id="1034">
                        <w:txbxContent>
                          <w:p>
                            <w:pPr>
                              <w:pStyle w:val="style0"/>
                              <w:jc w:val="center"/>
                              <w:rPr>
                                <w:rFonts w:hAnsi="宋体"/>
                              </w:rPr>
                            </w:pPr>
                          </w:p>
                          <w:p>
                            <w:pPr>
                              <w:pStyle w:val="style0"/>
                              <w:jc w:val="center"/>
                              <w:rPr>
                                <w:rFonts w:hAnsi="宋体"/>
                              </w:rPr>
                            </w:pPr>
                          </w:p>
                          <w:p>
                            <w:pPr>
                              <w:pStyle w:val="style0"/>
                              <w:jc w:val="center"/>
                              <w:rPr/>
                            </w:pPr>
                            <w:r>
                              <w:rPr>
                                <w:rFonts w:hAnsi="宋体" w:hint="eastAsia"/>
                              </w:rPr>
                              <w:t>法人身份证复印件</w:t>
                            </w:r>
                          </w:p>
                          <w:p>
                            <w:pPr>
                              <w:pStyle w:val="style0"/>
                              <w:rPr/>
                            </w:pPr>
                          </w:p>
                        </w:txbxContent>
                      </wps:txbx>
                      <wps:bodyPr upright="true">
                        <a:prstTxWarp prst="textNoShape"/>
                      </wps:bodyPr>
                    </wps:wsp>
                  </a:graphicData>
                </a:graphic>
              </wp:anchor>
            </w:drawing>
          </mc:Choice>
          <mc:Fallback>
            <w:pict>
              <v:roundrect id="1034" arcsize="0.16666667," fillcolor="white" stroked="t" style="position:absolute;margin-left:-0.85pt;margin-top:9.45pt;width:201.2pt;height:89.55pt;z-index:6;mso-position-horizontal-relative:text;mso-position-vertical-relative:text;mso-width-relative:page;mso-height-relative:page;mso-wrap-distance-left:0.0pt;mso-wrap-distance-right:0.0pt;visibility:visible;">
                <v:stroke color="gray" weight="1.25pt"/>
                <v:fill/>
                <v:textbox>
                  <w:txbxContent>
                    <w:p>
                      <w:pPr>
                        <w:pStyle w:val="style0"/>
                        <w:jc w:val="center"/>
                        <w:rPr>
                          <w:rFonts w:hAnsi="宋体"/>
                        </w:rPr>
                      </w:pPr>
                    </w:p>
                    <w:p>
                      <w:pPr>
                        <w:pStyle w:val="style0"/>
                        <w:jc w:val="center"/>
                        <w:rPr>
                          <w:rFonts w:hAnsi="宋体"/>
                        </w:rPr>
                      </w:pPr>
                    </w:p>
                    <w:p>
                      <w:pPr>
                        <w:pStyle w:val="style0"/>
                        <w:jc w:val="center"/>
                        <w:rPr/>
                      </w:pPr>
                      <w:r>
                        <w:rPr>
                          <w:rFonts w:hAnsi="宋体" w:hint="eastAsia"/>
                        </w:rPr>
                        <w:t>法人身份证复印件</w:t>
                      </w:r>
                    </w:p>
                    <w:p>
                      <w:pPr>
                        <w:pStyle w:val="style0"/>
                        <w:rPr/>
                      </w:pPr>
                    </w:p>
                  </w:txbxContent>
                </v:textbox>
              </v:roundrect>
            </w:pict>
          </mc:Fallback>
        </mc:AlternateConten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mc:AlternateContent>
          <mc:Choice Requires="wps">
            <w:drawing>
              <wp:anchor distT="0" distB="0" distL="0" distR="0" simplePos="false" relativeHeight="7" behindDoc="false" locked="false" layoutInCell="true" allowOverlap="true">
                <wp:simplePos x="0" y="0"/>
                <wp:positionH relativeFrom="column">
                  <wp:posOffset>3018155</wp:posOffset>
                </wp:positionH>
                <wp:positionV relativeFrom="paragraph">
                  <wp:posOffset>13970</wp:posOffset>
                </wp:positionV>
                <wp:extent cx="2535555" cy="1054735"/>
                <wp:effectExtent l="7620" t="7620" r="9525" b="23495"/>
                <wp:wrapNone/>
                <wp:docPr id="1035" name="圆角矩形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35555" cy="1054735"/>
                        </a:xfrm>
                        <a:prstGeom prst="roundRect">
                          <a:avLst>
                            <a:gd name="adj" fmla="val 16667"/>
                          </a:avLst>
                        </a:prstGeom>
                        <a:solidFill>
                          <a:srgbClr val="ffffff"/>
                        </a:solidFill>
                        <a:ln cmpd="sng" cap="flat" w="15875">
                          <a:solidFill>
                            <a:srgbClr val="808080"/>
                          </a:solidFill>
                          <a:prstDash val="solid"/>
                          <a:round/>
                          <a:headEnd len="med" w="med" type="none"/>
                          <a:tailEnd len="med" w="med" type="none"/>
                        </a:ln>
                      </wps:spPr>
                      <wps:txbx id="1035">
                        <w:txbxContent>
                          <w:p>
                            <w:pPr>
                              <w:pStyle w:val="style0"/>
                              <w:jc w:val="center"/>
                              <w:rPr>
                                <w:rFonts w:hAnsi="宋体"/>
                              </w:rPr>
                            </w:pPr>
                          </w:p>
                          <w:p>
                            <w:pPr>
                              <w:pStyle w:val="style0"/>
                              <w:jc w:val="center"/>
                              <w:rPr>
                                <w:rFonts w:hAnsi="宋体"/>
                              </w:rPr>
                            </w:pPr>
                          </w:p>
                          <w:p>
                            <w:pPr>
                              <w:pStyle w:val="style0"/>
                              <w:jc w:val="center"/>
                              <w:rPr/>
                            </w:pPr>
                            <w:r>
                              <w:rPr>
                                <w:rFonts w:hAnsi="宋体" w:hint="eastAsia"/>
                              </w:rPr>
                              <w:t>法人身份证复印件</w:t>
                            </w:r>
                          </w:p>
                          <w:p>
                            <w:pPr>
                              <w:pStyle w:val="style0"/>
                              <w:rPr/>
                            </w:pPr>
                          </w:p>
                        </w:txbxContent>
                      </wps:txbx>
                      <wps:bodyPr upright="true">
                        <a:prstTxWarp prst="textNoShape"/>
                      </wps:bodyPr>
                    </wps:wsp>
                  </a:graphicData>
                </a:graphic>
              </wp:anchor>
            </w:drawing>
          </mc:Choice>
          <mc:Fallback>
            <w:pict>
              <v:roundrect id="1035" arcsize="0.16666667," fillcolor="white" stroked="t" style="position:absolute;margin-left:237.65pt;margin-top:1.1pt;width:199.65pt;height:83.05pt;z-index:7;mso-position-horizontal-relative:text;mso-position-vertical-relative:text;mso-width-relative:page;mso-height-relative:page;mso-wrap-distance-left:0.0pt;mso-wrap-distance-right:0.0pt;visibility:visible;">
                <v:stroke color="gray" weight="1.25pt"/>
                <v:fill/>
                <v:textbox>
                  <w:txbxContent>
                    <w:p>
                      <w:pPr>
                        <w:pStyle w:val="style0"/>
                        <w:jc w:val="center"/>
                        <w:rPr>
                          <w:rFonts w:hAnsi="宋体"/>
                        </w:rPr>
                      </w:pPr>
                    </w:p>
                    <w:p>
                      <w:pPr>
                        <w:pStyle w:val="style0"/>
                        <w:jc w:val="center"/>
                        <w:rPr>
                          <w:rFonts w:hAnsi="宋体"/>
                        </w:rPr>
                      </w:pPr>
                    </w:p>
                    <w:p>
                      <w:pPr>
                        <w:pStyle w:val="style0"/>
                        <w:jc w:val="center"/>
                        <w:rPr/>
                      </w:pPr>
                      <w:r>
                        <w:rPr>
                          <w:rFonts w:hAnsi="宋体" w:hint="eastAsia"/>
                        </w:rPr>
                        <w:t>法人身份证复印件</w:t>
                      </w:r>
                    </w:p>
                    <w:p>
                      <w:pPr>
                        <w:pStyle w:val="style0"/>
                        <w:rPr/>
                      </w:pPr>
                    </w:p>
                  </w:txbxContent>
                </v:textbox>
              </v:roundrect>
            </w:pict>
          </mc:Fallback>
        </mc:AlternateConten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 xml:space="preserve">供应商（盖单位章）;                           </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法定代表人（签字或签章）：</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 xml:space="preserve">身份证号码：__________________________________ </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委托代理人：</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身份证号码：</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详细通讯地址：</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邮政编码：</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传　　　　真：</w:t>
      </w:r>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b/>
          <w:color w:val="auto"/>
          <w:kern w:val="0"/>
          <w:sz w:val="24"/>
          <w:szCs w:val="20"/>
        </w:rPr>
      </w:pPr>
      <w:r>
        <w:rPr>
          <w:rFonts w:ascii="仿宋" w:cs="仿宋" w:eastAsia="仿宋" w:hAnsi="仿宋" w:hint="eastAsia"/>
          <w:color w:val="auto"/>
          <w:sz w:val="24"/>
          <w:szCs w:val="20"/>
        </w:rPr>
        <w:t>电　　　　话：</w:t>
      </w:r>
      <w:bookmarkStart w:id="308" w:name="_Toc515647809"/>
      <w:bookmarkStart w:id="309" w:name="_Toc15480"/>
      <w:bookmarkStart w:id="310" w:name="_Toc10290"/>
      <w:bookmarkStart w:id="311" w:name="_Toc4923"/>
      <w:bookmarkStart w:id="312" w:name="_Toc8410"/>
      <w:bookmarkStart w:id="313" w:name="_Toc28445"/>
      <w:bookmarkStart w:id="314" w:name="_Toc11047"/>
      <w:bookmarkStart w:id="315" w:name="_Toc22138"/>
      <w:bookmarkEnd w:id="297"/>
      <w:bookmarkEnd w:id="298"/>
      <w:bookmarkEnd w:id="299"/>
    </w:p>
    <w:p>
      <w:pPr>
        <w:pStyle w:val="style0"/>
        <w:pageBreakBefore w:val="false"/>
        <w:kinsoku/>
        <w:wordWrap/>
        <w:overflowPunct/>
        <w:topLinePunct w:val="false"/>
        <w:bidi w:val="false"/>
        <w:spacing w:lineRule="exact" w:line="400"/>
        <w:ind w:firstLine="480" w:firstLineChars="200"/>
        <w:textAlignment w:val="auto"/>
        <w:rPr>
          <w:rFonts w:ascii="仿宋" w:cs="仿宋" w:eastAsia="仿宋" w:hAnsi="仿宋" w:hint="eastAsia"/>
          <w:b/>
          <w:color w:val="auto"/>
          <w:kern w:val="0"/>
          <w:sz w:val="24"/>
          <w:szCs w:val="20"/>
        </w:rPr>
      </w:pPr>
    </w:p>
    <w:bookmarkEnd w:id="308"/>
    <w:bookmarkEnd w:id="309"/>
    <w:bookmarkEnd w:id="310"/>
    <w:bookmarkEnd w:id="311"/>
    <w:bookmarkEnd w:id="312"/>
    <w:bookmarkEnd w:id="313"/>
    <w:bookmarkEnd w:id="314"/>
    <w:bookmarkEnd w:id="315"/>
    <w:p>
      <w:pPr>
        <w:pStyle w:val="style2"/>
        <w:pageBreakBefore w:val="false"/>
        <w:numPr>
          <w:ilvl w:val="0"/>
          <w:numId w:val="0"/>
        </w:numPr>
        <w:kinsoku/>
        <w:wordWrap/>
        <w:overflowPunct/>
        <w:topLinePunct w:val="false"/>
        <w:bidi w:val="false"/>
        <w:spacing w:before="0"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 xml:space="preserve">3   </w:t>
      </w:r>
      <w:r>
        <w:rPr>
          <w:rFonts w:ascii="仿宋" w:cs="仿宋" w:eastAsia="仿宋" w:hAnsi="仿宋" w:hint="eastAsia"/>
          <w:color w:val="auto"/>
          <w:sz w:val="24"/>
        </w:rPr>
        <w:t>磋商保证金凭证</w:t>
      </w:r>
    </w:p>
    <w:p>
      <w:pPr>
        <w:pStyle w:val="style28"/>
        <w:pageBreakBefore w:val="false"/>
        <w:numPr>
          <w:ilvl w:val="0"/>
          <w:numId w:val="0"/>
        </w:numPr>
        <w:kinsoku/>
        <w:wordWrap/>
        <w:overflowPunct/>
        <w:topLinePunct w:val="false"/>
        <w:bidi w:val="false"/>
        <w:spacing w:lineRule="exact" w:line="400"/>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ind w:firstLine="630" w:firstLineChars="300"/>
        <w:textAlignment w:val="auto"/>
        <w:rPr>
          <w:rFonts w:ascii="仿宋" w:cs="仿宋" w:eastAsia="仿宋" w:hAnsi="仿宋" w:hint="eastAsia"/>
          <w:color w:val="auto"/>
        </w:rPr>
      </w:pPr>
      <w:r>
        <w:rPr>
          <w:rFonts w:ascii="仿宋" w:cs="仿宋" w:eastAsia="仿宋" w:hAnsi="仿宋" w:hint="eastAsia"/>
          <w:color w:val="auto"/>
        </w:rPr>
        <w:t>投标人可将本项目投标保证金支付的汇款凭证、支票、汇票或保证金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style105"/>
        <w:tblpPr w:leftFromText="180" w:rightFromText="180" w:topFromText="0" w:bottomFromText="0" w:vertAnchor="text" w:horzAnchor="page" w:tblpXSpec="center" w:tblpY="393"/>
        <w:tblOverlap w:val="never"/>
        <w:tblW w:w="787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879"/>
      </w:tblGrid>
      <w:tr>
        <w:trPr>
          <w:trHeight w:val="2606" w:hRule="atLeast"/>
        </w:trPr>
        <w:tc>
          <w:tcPr>
            <w:tcW w:w="7879" w:type="dxa"/>
            <w:tcBorders/>
          </w:tcPr>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jc w:val="center"/>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jc w:val="center"/>
              <w:textAlignment w:val="auto"/>
              <w:rPr>
                <w:rFonts w:ascii="仿宋" w:cs="仿宋" w:eastAsia="仿宋" w:hAnsi="仿宋" w:hint="eastAsia"/>
                <w:color w:val="auto"/>
              </w:rPr>
            </w:pPr>
            <w:r>
              <w:rPr>
                <w:rFonts w:ascii="仿宋" w:cs="仿宋" w:eastAsia="仿宋" w:hAnsi="仿宋" w:hint="eastAsia"/>
                <w:color w:val="auto"/>
              </w:rPr>
              <w:t>投标保证金汇款凭证或银行转账回执单复印件</w:t>
            </w:r>
          </w:p>
        </w:tc>
      </w:tr>
    </w:tbl>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outlineLvl w:val="1"/>
        <w:rPr>
          <w:rFonts w:ascii="仿宋" w:cs="仿宋" w:eastAsia="仿宋" w:hAnsi="仿宋" w:hint="eastAsia"/>
          <w:color w:val="auto"/>
          <w:sz w:val="28"/>
          <w:szCs w:val="28"/>
        </w:rPr>
      </w:pPr>
    </w:p>
    <w:bookmarkStart w:id="316" w:name="_Toc518923111"/>
    <w:bookmarkStart w:id="317" w:name="_Toc27589"/>
    <w:bookmarkStart w:id="318" w:name="_Toc15031"/>
    <w:bookmarkStart w:id="319" w:name="_Toc6113"/>
    <w:bookmarkStart w:id="320" w:name="_Toc8873"/>
    <w:bookmarkStart w:id="321" w:name="_Toc31179"/>
    <w:bookmarkStart w:id="322" w:name="_Toc5167"/>
    <w:bookmarkStart w:id="323" w:name="_Toc22500"/>
    <w:bookmarkStart w:id="324" w:name="_Toc2502"/>
    <w:bookmarkStart w:id="325" w:name="_Toc23044"/>
    <w:bookmarkStart w:id="326" w:name="_Toc515647814"/>
    <w:p>
      <w:pPr>
        <w:pStyle w:val="style2"/>
        <w:pageBreakBefore w:val="false"/>
        <w:kinsoku/>
        <w:wordWrap/>
        <w:overflowPunct/>
        <w:topLinePunct w:val="false"/>
        <w:bidi w:val="false"/>
        <w:spacing w:before="0" w:lineRule="exact" w:line="400"/>
        <w:ind w:left="1079" w:leftChars="257" w:hanging="540"/>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lang w:val="en-US" w:eastAsia="zh-CN"/>
        </w:rPr>
        <w:t>4  分公司参加投标需有总公司授权</w:t>
      </w:r>
    </w:p>
    <w:p>
      <w:pPr>
        <w:pStyle w:val="style0"/>
        <w:rPr>
          <w:rFonts w:hint="default"/>
          <w:lang w:val="en-US" w:eastAsia="zh-CN"/>
        </w:rPr>
      </w:pPr>
    </w:p>
    <w:p>
      <w:pPr>
        <w:pStyle w:val="style2"/>
        <w:pageBreakBefore w:val="false"/>
        <w:kinsoku/>
        <w:wordWrap/>
        <w:overflowPunct/>
        <w:topLinePunct w:val="false"/>
        <w:bidi w:val="false"/>
        <w:spacing w:before="0" w:lineRule="exact" w:line="400"/>
        <w:ind w:left="1079" w:leftChars="257" w:hanging="540"/>
        <w:textAlignment w:val="auto"/>
        <w:rPr>
          <w:rFonts w:ascii="仿宋" w:cs="仿宋" w:eastAsia="仿宋" w:hAnsi="仿宋" w:hint="eastAsia"/>
          <w:color w:val="auto"/>
          <w:sz w:val="24"/>
          <w:lang w:val="en-US" w:eastAsia="zh-CN"/>
        </w:rPr>
      </w:pPr>
    </w:p>
    <w:p>
      <w:pPr>
        <w:pStyle w:val="style90"/>
        <w:pageBreakBefore w:val="false"/>
        <w:tabs>
          <w:tab w:val="left" w:leader="none" w:pos="5580"/>
        </w:tabs>
        <w:kinsoku/>
        <w:wordWrap/>
        <w:overflowPunct/>
        <w:topLinePunct w:val="false"/>
        <w:bidi w:val="false"/>
        <w:spacing w:lineRule="exact" w:line="400"/>
        <w:jc w:val="left"/>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说明：</w:t>
      </w:r>
      <w:r>
        <w:rPr>
          <w:rFonts w:ascii="仿宋" w:cs="仿宋" w:eastAsia="仿宋" w:hAnsi="仿宋" w:hint="eastAsia"/>
          <w:color w:val="auto"/>
          <w:sz w:val="24"/>
        </w:rPr>
        <w:t>提供有效的</w:t>
      </w:r>
      <w:r>
        <w:rPr>
          <w:rFonts w:ascii="仿宋" w:cs="仿宋" w:eastAsia="仿宋" w:hAnsi="仿宋" w:hint="eastAsia"/>
          <w:color w:val="auto"/>
          <w:sz w:val="24"/>
          <w:lang w:val="en-US" w:eastAsia="zh-CN"/>
        </w:rPr>
        <w:t>授权函</w:t>
      </w:r>
      <w:r>
        <w:rPr>
          <w:rFonts w:ascii="仿宋" w:cs="仿宋" w:eastAsia="仿宋" w:hAnsi="仿宋" w:hint="eastAsia"/>
          <w:color w:val="auto"/>
          <w:sz w:val="24"/>
        </w:rPr>
        <w:t>等证明文件复印件，复印件上应加盖本单位章。</w:t>
      </w:r>
    </w:p>
    <w:p>
      <w:pPr>
        <w:pStyle w:val="style2"/>
        <w:pageBreakBefore w:val="false"/>
        <w:kinsoku/>
        <w:wordWrap/>
        <w:overflowPunct/>
        <w:topLinePunct w:val="false"/>
        <w:bidi w:val="false"/>
        <w:spacing w:before="0" w:lineRule="exact" w:line="400"/>
        <w:ind w:left="1079" w:leftChars="257" w:hanging="540"/>
        <w:textAlignment w:val="auto"/>
        <w:rPr>
          <w:rFonts w:ascii="仿宋" w:cs="仿宋" w:eastAsia="仿宋" w:hAnsi="仿宋" w:hint="eastAsia"/>
          <w:color w:val="auto"/>
          <w:sz w:val="24"/>
          <w:lang w:val="en-US" w:eastAsia="zh-CN"/>
        </w:rPr>
      </w:pPr>
    </w:p>
    <w:p>
      <w:pPr>
        <w:pStyle w:val="style2"/>
        <w:pageBreakBefore w:val="false"/>
        <w:kinsoku/>
        <w:wordWrap/>
        <w:overflowPunct/>
        <w:topLinePunct w:val="false"/>
        <w:bidi w:val="false"/>
        <w:spacing w:before="0" w:lineRule="exact" w:line="400"/>
        <w:jc w:val="both"/>
        <w:textAlignment w:val="auto"/>
        <w:rPr>
          <w:rFonts w:ascii="仿宋" w:cs="仿宋" w:eastAsia="仿宋" w:hAnsi="仿宋" w:hint="eastAsia"/>
          <w:color w:val="auto"/>
          <w:sz w:val="24"/>
          <w:lang w:val="en-US" w:eastAsia="zh-CN"/>
        </w:rPr>
      </w:pPr>
    </w:p>
    <w:p>
      <w:pPr>
        <w:pStyle w:val="style2"/>
        <w:pageBreakBefore w:val="false"/>
        <w:kinsoku/>
        <w:wordWrap/>
        <w:overflowPunct/>
        <w:topLinePunct w:val="false"/>
        <w:bidi w:val="false"/>
        <w:spacing w:before="0" w:lineRule="exact" w:line="400"/>
        <w:jc w:val="both"/>
        <w:textAlignment w:val="auto"/>
        <w:rPr>
          <w:rFonts w:ascii="仿宋" w:cs="仿宋" w:eastAsia="仿宋" w:hAnsi="仿宋" w:hint="eastAsia"/>
          <w:color w:val="auto"/>
          <w:sz w:val="24"/>
          <w:lang w:val="en-US" w:eastAsia="zh-CN"/>
        </w:rPr>
      </w:pPr>
    </w:p>
    <w:p>
      <w:pPr>
        <w:pStyle w:val="style2"/>
        <w:pageBreakBefore w:val="false"/>
        <w:kinsoku/>
        <w:wordWrap/>
        <w:overflowPunct/>
        <w:topLinePunct w:val="false"/>
        <w:bidi w:val="false"/>
        <w:spacing w:before="0" w:lineRule="exact" w:line="400"/>
        <w:ind w:left="1079" w:leftChars="257" w:hanging="540"/>
        <w:textAlignment w:val="auto"/>
        <w:rPr>
          <w:rFonts w:ascii="仿宋" w:cs="仿宋" w:eastAsia="仿宋" w:hAnsi="仿宋" w:hint="eastAsia"/>
          <w:color w:val="auto"/>
          <w:sz w:val="24"/>
          <w:lang w:val="en-US" w:eastAsia="zh-CN"/>
        </w:rPr>
      </w:pPr>
    </w:p>
    <w:p>
      <w:pPr>
        <w:pStyle w:val="style2"/>
        <w:pageBreakBefore w:val="false"/>
        <w:kinsoku/>
        <w:wordWrap/>
        <w:overflowPunct/>
        <w:topLinePunct w:val="false"/>
        <w:bidi w:val="false"/>
        <w:spacing w:before="0"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 xml:space="preserve">5 </w:t>
      </w:r>
      <w:r>
        <w:rPr>
          <w:rFonts w:ascii="仿宋" w:cs="仿宋" w:eastAsia="仿宋" w:hAnsi="仿宋" w:hint="eastAsia"/>
          <w:color w:val="auto"/>
          <w:sz w:val="24"/>
        </w:rPr>
        <w:t xml:space="preserve"> 税收、社会保障资金的缴纳记录</w:t>
      </w:r>
      <w:bookmarkEnd w:id="316"/>
      <w:bookmarkEnd w:id="317"/>
    </w:p>
    <w:p>
      <w:pPr>
        <w:pStyle w:val="style90"/>
        <w:pageBreakBefore w:val="false"/>
        <w:tabs>
          <w:tab w:val="left" w:leader="none" w:pos="5580"/>
        </w:tabs>
        <w:kinsoku/>
        <w:wordWrap/>
        <w:overflowPunct/>
        <w:topLinePunct w:val="false"/>
        <w:bidi w:val="false"/>
        <w:spacing w:lineRule="exact" w:line="400"/>
        <w:ind w:left="1079" w:leftChars="257" w:hanging="540"/>
        <w:jc w:val="center"/>
        <w:textAlignment w:val="auto"/>
        <w:rPr>
          <w:rFonts w:ascii="仿宋" w:cs="仿宋" w:eastAsia="仿宋" w:hAnsi="仿宋" w:hint="eastAsia"/>
          <w:b/>
          <w:color w:val="auto"/>
          <w:sz w:val="24"/>
        </w:rPr>
      </w:pPr>
    </w:p>
    <w:p>
      <w:pPr>
        <w:pStyle w:val="style90"/>
        <w:pageBreakBefore w:val="false"/>
        <w:tabs>
          <w:tab w:val="left" w:leader="none" w:pos="5580"/>
        </w:tabs>
        <w:kinsoku/>
        <w:wordWrap/>
        <w:overflowPunct/>
        <w:topLinePunct w:val="false"/>
        <w:bidi w:val="false"/>
        <w:spacing w:lineRule="exact" w:line="400"/>
        <w:ind w:left="540"/>
        <w:textAlignment w:val="auto"/>
        <w:rPr>
          <w:rFonts w:ascii="仿宋" w:cs="仿宋" w:eastAsia="仿宋" w:hAnsi="仿宋" w:hint="eastAsia"/>
          <w:b/>
          <w:color w:val="auto"/>
          <w:sz w:val="24"/>
        </w:rPr>
      </w:pPr>
    </w:p>
    <w:p>
      <w:pPr>
        <w:pStyle w:val="style4143"/>
        <w:numPr>
          <w:ilvl w:val="0"/>
          <w:numId w:val="0"/>
        </w:numPr>
        <w:spacing w:lineRule="auto" w:line="240"/>
        <w:ind w:left="720" w:hanging="720" w:hangingChars="300"/>
        <w:jc w:val="left"/>
        <w:rPr>
          <w:rFonts w:ascii="仿宋" w:cs="仿宋" w:eastAsia="仿宋" w:hAnsi="仿宋" w:hint="eastAsia"/>
          <w:color w:val="auto"/>
          <w:sz w:val="24"/>
        </w:rPr>
      </w:pPr>
      <w:r>
        <w:rPr>
          <w:rFonts w:ascii="仿宋" w:cs="仿宋" w:eastAsia="仿宋" w:hAnsi="仿宋" w:hint="eastAsia"/>
          <w:color w:val="auto"/>
          <w:sz w:val="24"/>
        </w:rPr>
        <w:t>说明：</w:t>
      </w:r>
    </w:p>
    <w:p>
      <w:pPr>
        <w:pStyle w:val="style4143"/>
        <w:numPr>
          <w:ilvl w:val="0"/>
          <w:numId w:val="0"/>
        </w:numPr>
        <w:spacing w:lineRule="auto" w:line="240"/>
        <w:ind w:firstLine="720" w:firstLineChars="300"/>
        <w:jc w:val="left"/>
        <w:rPr>
          <w:rFonts w:ascii="仿宋" w:cs="仿宋" w:eastAsia="仿宋" w:hAnsi="仿宋" w:hint="eastAsia"/>
          <w:color w:val="auto"/>
          <w:sz w:val="24"/>
          <w:u w:val="none"/>
          <w:lang w:val="en-US" w:eastAsia="zh-CN"/>
        </w:rPr>
      </w:pPr>
      <w:r>
        <w:rPr>
          <w:rFonts w:ascii="仿宋" w:cs="仿宋" w:eastAsia="仿宋" w:hAnsi="仿宋" w:hint="eastAsia"/>
          <w:color w:val="auto"/>
          <w:sz w:val="24"/>
          <w:u w:val="none"/>
        </w:rPr>
        <w:t>1.</w:t>
      </w:r>
      <w:r>
        <w:rPr>
          <w:rFonts w:ascii="仿宋" w:cs="仿宋" w:eastAsia="仿宋" w:hAnsi="仿宋" w:hint="eastAsia"/>
          <w:color w:val="auto"/>
          <w:sz w:val="24"/>
          <w:u w:val="none"/>
          <w:lang w:val="en-US" w:eastAsia="zh-CN"/>
        </w:rPr>
        <w:t xml:space="preserve"> 法定代表人或授权委托人徐提供本单位缴纳的社保证明（投标企业出具近六个月社保缴纳证明）；</w:t>
      </w:r>
    </w:p>
    <w:p>
      <w:pPr>
        <w:pStyle w:val="style4143"/>
        <w:numPr>
          <w:ilvl w:val="0"/>
          <w:numId w:val="5"/>
        </w:numPr>
        <w:spacing w:lineRule="auto" w:line="240"/>
        <w:ind w:firstLine="720" w:firstLineChars="300"/>
        <w:jc w:val="left"/>
        <w:rPr>
          <w:rFonts w:ascii="仿宋" w:cs="仿宋" w:eastAsia="仿宋" w:hAnsi="仿宋" w:hint="eastAsia"/>
          <w:color w:val="auto"/>
          <w:sz w:val="24"/>
          <w:u w:val="none"/>
          <w:lang w:val="en-US" w:eastAsia="zh-CN"/>
        </w:rPr>
      </w:pPr>
      <w:r>
        <w:rPr>
          <w:rFonts w:ascii="仿宋" w:cs="仿宋" w:eastAsia="仿宋" w:hAnsi="仿宋" w:hint="eastAsia"/>
          <w:color w:val="auto"/>
          <w:sz w:val="24"/>
          <w:u w:val="none"/>
          <w:lang w:val="en-US" w:eastAsia="zh-CN"/>
        </w:rPr>
        <w:t>投标企业出具近六个月完税证明；</w:t>
      </w:r>
    </w:p>
    <w:p>
      <w:pPr>
        <w:pStyle w:val="style4143"/>
        <w:numPr>
          <w:ilvl w:val="0"/>
          <w:numId w:val="0"/>
        </w:numPr>
        <w:spacing w:lineRule="auto" w:line="240"/>
        <w:ind w:firstLine="720" w:firstLineChars="300"/>
        <w:jc w:val="left"/>
        <w:rPr>
          <w:rFonts w:ascii="仿宋" w:cs="仿宋" w:eastAsia="仿宋" w:hAnsi="仿宋" w:hint="eastAsia"/>
          <w:color w:val="auto"/>
          <w:sz w:val="24"/>
          <w:u w:val="none"/>
          <w:lang w:eastAsia="zh-CN"/>
        </w:rPr>
      </w:pPr>
      <w:r>
        <w:rPr>
          <w:rFonts w:ascii="仿宋" w:cs="仿宋" w:eastAsia="仿宋" w:hAnsi="仿宋" w:hint="eastAsia"/>
          <w:color w:val="auto"/>
          <w:sz w:val="24"/>
          <w:u w:val="none"/>
          <w:lang w:val="en-US" w:eastAsia="zh-CN"/>
        </w:rPr>
        <w:t xml:space="preserve">3. </w:t>
      </w:r>
      <w:r>
        <w:rPr>
          <w:rFonts w:ascii="仿宋" w:cs="仿宋" w:eastAsia="仿宋" w:hAnsi="仿宋" w:hint="eastAsia"/>
          <w:color w:val="auto"/>
          <w:sz w:val="24"/>
          <w:u w:val="none"/>
        </w:rPr>
        <w:t>按照投标人须知资料表中的规定提供复印件</w:t>
      </w:r>
      <w:r>
        <w:rPr>
          <w:rFonts w:ascii="仿宋" w:cs="仿宋" w:eastAsia="仿宋" w:hAnsi="仿宋" w:hint="eastAsia"/>
          <w:color w:val="auto"/>
          <w:sz w:val="24"/>
          <w:u w:val="none"/>
          <w:lang w:eastAsia="zh-CN"/>
        </w:rPr>
        <w:t>；</w:t>
      </w:r>
    </w:p>
    <w:p>
      <w:pPr>
        <w:pStyle w:val="style4143"/>
        <w:numPr>
          <w:ilvl w:val="0"/>
          <w:numId w:val="0"/>
        </w:numPr>
        <w:spacing w:lineRule="auto" w:line="240"/>
        <w:ind w:firstLine="720" w:firstLineChars="300"/>
        <w:jc w:val="left"/>
        <w:rPr>
          <w:rFonts w:ascii="仿宋" w:cs="仿宋" w:eastAsia="仿宋" w:hAnsi="仿宋" w:hint="eastAsia"/>
          <w:color w:val="auto"/>
          <w:sz w:val="24"/>
          <w:u w:val="none"/>
          <w:lang w:val="en-US" w:eastAsia="zh-CN"/>
        </w:rPr>
      </w:pPr>
      <w:r>
        <w:rPr>
          <w:rFonts w:ascii="仿宋" w:cs="仿宋" w:eastAsia="仿宋" w:hAnsi="仿宋" w:hint="eastAsia"/>
          <w:color w:val="auto"/>
          <w:sz w:val="24"/>
          <w:u w:val="none"/>
          <w:lang w:val="en-US" w:eastAsia="zh-CN"/>
        </w:rPr>
        <w:t>4.复印件上应加盖本单位章；</w:t>
      </w:r>
    </w:p>
    <w:p>
      <w:pPr>
        <w:pStyle w:val="style4143"/>
        <w:numPr>
          <w:ilvl w:val="0"/>
          <w:numId w:val="0"/>
        </w:numPr>
        <w:spacing w:lineRule="auto" w:line="240"/>
        <w:ind w:firstLine="720" w:firstLineChars="300"/>
        <w:jc w:val="left"/>
        <w:rPr>
          <w:rFonts w:ascii="仿宋" w:cs="仿宋" w:eastAsia="仿宋" w:hAnsi="仿宋" w:hint="eastAsia"/>
          <w:color w:val="auto"/>
          <w:sz w:val="24"/>
          <w:u w:val="none"/>
          <w:lang w:val="en-US" w:eastAsia="zh-CN"/>
        </w:rPr>
      </w:pPr>
      <w:r>
        <w:rPr>
          <w:rFonts w:ascii="仿宋" w:cs="仿宋" w:eastAsia="仿宋" w:hAnsi="仿宋" w:hint="eastAsia"/>
          <w:color w:val="auto"/>
          <w:sz w:val="24"/>
          <w:u w:val="none"/>
          <w:lang w:val="en-US" w:eastAsia="zh-CN"/>
        </w:rPr>
        <w:t>5. 如果是联合体投标，联合体各方均需提供上述证明；</w:t>
      </w:r>
    </w:p>
    <w:p>
      <w:pPr>
        <w:pStyle w:val="style4143"/>
        <w:numPr>
          <w:ilvl w:val="0"/>
          <w:numId w:val="0"/>
        </w:numPr>
        <w:spacing w:lineRule="auto" w:line="240"/>
        <w:jc w:val="left"/>
        <w:rPr>
          <w:rFonts w:ascii="仿宋" w:cs="仿宋" w:eastAsia="仿宋" w:hAnsi="仿宋" w:hint="eastAsia"/>
          <w:color w:val="auto"/>
          <w:sz w:val="24"/>
          <w:u w:val="none"/>
          <w:lang w:val="en-US" w:eastAsia="zh-CN"/>
        </w:rPr>
      </w:pPr>
    </w:p>
    <w:p>
      <w:pPr>
        <w:pStyle w:val="style2"/>
        <w:pageBreakBefore w:val="false"/>
        <w:kinsoku/>
        <w:wordWrap/>
        <w:overflowPunct/>
        <w:topLinePunct w:val="false"/>
        <w:bidi w:val="false"/>
        <w:spacing w:before="0" w:lineRule="exact" w:line="400"/>
        <w:textAlignment w:val="auto"/>
        <w:rPr>
          <w:rFonts w:ascii="仿宋" w:cs="仿宋" w:eastAsia="仿宋" w:hAnsi="仿宋" w:hint="eastAsia"/>
          <w:b w:val="false"/>
          <w:bCs/>
          <w:color w:val="auto"/>
          <w:sz w:val="24"/>
        </w:rPr>
      </w:pPr>
    </w:p>
    <w:p>
      <w:pPr>
        <w:pStyle w:val="style2"/>
        <w:pageBreakBefore w:val="false"/>
        <w:kinsoku/>
        <w:wordWrap/>
        <w:overflowPunct/>
        <w:topLinePunct w:val="false"/>
        <w:bidi w:val="false"/>
        <w:spacing w:before="0"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bookmarkEnd w:id="318"/>
    <w:bookmarkEnd w:id="319"/>
    <w:bookmarkEnd w:id="320"/>
    <w:bookmarkEnd w:id="321"/>
    <w:bookmarkEnd w:id="322"/>
    <w:bookmarkEnd w:id="323"/>
    <w:p>
      <w:pPr>
        <w:pStyle w:val="style0"/>
        <w:rPr>
          <w:rFonts w:ascii="仿宋" w:cs="仿宋" w:eastAsia="仿宋" w:hAnsi="仿宋" w:hint="eastAsia"/>
          <w:color w:val="auto"/>
          <w:sz w:val="24"/>
        </w:rPr>
      </w:pPr>
    </w:p>
    <w:bookmarkStart w:id="327" w:name="_Toc17207"/>
    <w:bookmarkStart w:id="328" w:name="_Toc515647813"/>
    <w:bookmarkStart w:id="329" w:name="_Toc32295"/>
    <w:bookmarkStart w:id="330" w:name="_Toc12185"/>
    <w:bookmarkStart w:id="331" w:name="_Toc11862"/>
    <w:bookmarkStart w:id="332" w:name="_Toc24488"/>
    <w:bookmarkStart w:id="333" w:name="_Toc11163"/>
    <w:bookmarkStart w:id="334" w:name="_Toc15456"/>
    <w:bookmarkStart w:id="335" w:name="_Toc29703"/>
    <w:p>
      <w:pPr>
        <w:pStyle w:val="style2"/>
        <w:keepNext w:val="false"/>
        <w:keepLines w:val="false"/>
        <w:pageBreakBefore w:val="false"/>
        <w:kinsoku/>
        <w:wordWrap/>
        <w:overflowPunct/>
        <w:topLinePunct w:val="false"/>
        <w:bidi w:val="false"/>
        <w:spacing w:before="0" w:lineRule="exact" w:line="400"/>
        <w:jc w:val="center"/>
        <w:textAlignment w:val="auto"/>
        <w:rPr>
          <w:rFonts w:ascii="仿宋" w:cs="仿宋" w:eastAsia="仿宋" w:hAnsi="仿宋" w:hint="eastAsia"/>
          <w:b/>
          <w:color w:val="auto"/>
          <w:sz w:val="24"/>
        </w:rPr>
      </w:pPr>
      <w:r>
        <w:rPr>
          <w:rFonts w:ascii="仿宋" w:cs="仿宋" w:eastAsia="仿宋" w:hAnsi="仿宋" w:hint="eastAsia"/>
          <w:color w:val="auto"/>
          <w:sz w:val="24"/>
          <w:lang w:val="en-US" w:eastAsia="zh-CN"/>
        </w:rPr>
        <w:t xml:space="preserve">6  </w:t>
      </w:r>
      <w:r>
        <w:rPr>
          <w:rFonts w:ascii="仿宋" w:cs="仿宋" w:eastAsia="仿宋" w:hAnsi="仿宋" w:hint="eastAsia"/>
          <w:color w:val="auto"/>
          <w:sz w:val="24"/>
        </w:rPr>
        <w:t>具有良好的商业信誉和健全的财务会计制度的证明文件</w:t>
      </w:r>
    </w:p>
    <w:p>
      <w:pPr>
        <w:pStyle w:val="style0"/>
        <w:pageBreakBefore w:val="false"/>
        <w:tabs>
          <w:tab w:val="left" w:leader="none" w:pos="5580"/>
        </w:tabs>
        <w:kinsoku/>
        <w:wordWrap/>
        <w:overflowPunct/>
        <w:topLinePunct w:val="false"/>
        <w:bidi w:val="false"/>
        <w:spacing w:lineRule="exact" w:line="400"/>
        <w:ind w:left="1079" w:leftChars="257" w:hanging="540"/>
        <w:jc w:val="center"/>
        <w:textAlignment w:val="auto"/>
        <w:rPr>
          <w:rFonts w:ascii="仿宋" w:cs="仿宋" w:eastAsia="仿宋" w:hAnsi="仿宋" w:hint="eastAsia"/>
          <w:b/>
          <w:color w:val="auto"/>
          <w:sz w:val="24"/>
        </w:rPr>
      </w:pPr>
    </w:p>
    <w:p>
      <w:pPr>
        <w:pStyle w:val="style90"/>
        <w:pageBreakBefore w:val="false"/>
        <w:tabs>
          <w:tab w:val="left" w:leader="none" w:pos="5580"/>
        </w:tabs>
        <w:kinsoku/>
        <w:wordWrap/>
        <w:overflowPunct/>
        <w:topLinePunct w:val="false"/>
        <w:bidi w:val="false"/>
        <w:spacing w:lineRule="exact" w:line="400"/>
        <w:ind w:firstLine="480" w:firstLineChars="200"/>
        <w:textAlignment w:val="auto"/>
        <w:rPr>
          <w:rFonts w:ascii="仿宋" w:cs="仿宋" w:eastAsia="仿宋" w:hAnsi="仿宋" w:hint="eastAsia"/>
          <w:b/>
          <w:bCs/>
          <w:color w:val="auto"/>
          <w:sz w:val="24"/>
        </w:rPr>
      </w:pPr>
      <w:r>
        <w:rPr>
          <w:rFonts w:ascii="仿宋" w:cs="仿宋" w:eastAsia="仿宋" w:hAnsi="仿宋" w:hint="eastAsia"/>
          <w:b/>
          <w:bCs/>
          <w:color w:val="auto"/>
          <w:sz w:val="24"/>
        </w:rPr>
        <w:t>说明：</w:t>
      </w:r>
    </w:p>
    <w:p>
      <w:pPr>
        <w:pStyle w:val="style90"/>
        <w:pageBreakBefore w:val="false"/>
        <w:numPr>
          <w:ilvl w:val="0"/>
          <w:numId w:val="0"/>
        </w:numPr>
        <w:tabs>
          <w:tab w:val="left" w:leader="none" w:pos="5580"/>
        </w:tabs>
        <w:kinsoku/>
        <w:wordWrap/>
        <w:overflowPunct/>
        <w:topLinePunct w:val="false"/>
        <w:bidi w:val="false"/>
        <w:spacing w:lineRule="exact" w:line="400"/>
        <w:ind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1.</w:t>
      </w:r>
      <w:r>
        <w:rPr>
          <w:rFonts w:ascii="仿宋" w:cs="仿宋" w:eastAsia="仿宋" w:hAnsi="仿宋" w:hint="eastAsia"/>
          <w:color w:val="auto"/>
          <w:sz w:val="24"/>
        </w:rPr>
        <w:t>提供财务审计报告（2022年度），新成立的公司提供相关</w:t>
      </w:r>
      <w:r>
        <w:rPr>
          <w:rFonts w:ascii="仿宋" w:cs="仿宋" w:eastAsia="仿宋" w:hAnsi="仿宋" w:hint="eastAsia"/>
          <w:color w:val="auto"/>
          <w:sz w:val="24"/>
          <w:lang w:val="en-US" w:eastAsia="zh-CN"/>
        </w:rPr>
        <w:t>财</w:t>
      </w:r>
      <w:r>
        <w:rPr>
          <w:rFonts w:ascii="仿宋" w:cs="仿宋" w:eastAsia="仿宋" w:hAnsi="仿宋" w:hint="eastAsia"/>
          <w:color w:val="auto"/>
          <w:sz w:val="24"/>
        </w:rPr>
        <w:t>务报告或银行出具的有效资信证明；</w:t>
      </w:r>
    </w:p>
    <w:p>
      <w:pPr>
        <w:pStyle w:val="style90"/>
        <w:pageBreakBefore w:val="false"/>
        <w:numPr>
          <w:ilvl w:val="0"/>
          <w:numId w:val="0"/>
        </w:numPr>
        <w:tabs>
          <w:tab w:val="left" w:leader="none" w:pos="5580"/>
        </w:tabs>
        <w:kinsoku/>
        <w:wordWrap/>
        <w:overflowPunct/>
        <w:topLinePunct w:val="false"/>
        <w:bidi w:val="false"/>
        <w:spacing w:lineRule="exact" w:line="400"/>
        <w:ind w:firstLine="480" w:firstLineChars="200"/>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lang w:val="en-US" w:eastAsia="zh-CN"/>
        </w:rPr>
        <w:t>2.提供健全的财务会计管理制度及相关规章制度；</w:t>
      </w:r>
    </w:p>
    <w:p>
      <w:pPr>
        <w:pStyle w:val="style2"/>
        <w:pageBreakBefore w:val="false"/>
        <w:numPr>
          <w:ilvl w:val="0"/>
          <w:numId w:val="0"/>
        </w:numPr>
        <w:kinsoku/>
        <w:wordWrap/>
        <w:overflowPunct/>
        <w:topLinePunct w:val="false"/>
        <w:bidi w:val="false"/>
        <w:spacing w:before="0" w:lineRule="exact" w:line="400"/>
        <w:jc w:val="center"/>
        <w:textAlignment w:val="auto"/>
        <w:rPr>
          <w:rFonts w:ascii="仿宋" w:cs="仿宋" w:eastAsia="仿宋" w:hAnsi="仿宋" w:hint="eastAsia"/>
          <w:color w:val="auto"/>
          <w:sz w:val="24"/>
          <w:lang w:val="en-US" w:eastAsia="zh-CN"/>
        </w:rPr>
      </w:pPr>
    </w:p>
    <w:p>
      <w:pPr>
        <w:pStyle w:val="style2"/>
        <w:pageBreakBefore w:val="false"/>
        <w:numPr>
          <w:ilvl w:val="0"/>
          <w:numId w:val="0"/>
        </w:numPr>
        <w:kinsoku/>
        <w:wordWrap/>
        <w:overflowPunct/>
        <w:topLinePunct w:val="false"/>
        <w:bidi w:val="false"/>
        <w:spacing w:before="0" w:lineRule="exact" w:line="400"/>
        <w:jc w:val="center"/>
        <w:textAlignment w:val="auto"/>
        <w:rPr>
          <w:rFonts w:ascii="仿宋" w:cs="仿宋" w:eastAsia="仿宋" w:hAnsi="仿宋" w:hint="eastAsia"/>
          <w:color w:val="auto"/>
          <w:sz w:val="24"/>
          <w:lang w:val="en-US" w:eastAsia="zh-CN"/>
        </w:rPr>
      </w:pPr>
    </w:p>
    <w:p>
      <w:pPr>
        <w:pStyle w:val="style0"/>
        <w:rPr>
          <w:rFonts w:hint="eastAsia"/>
          <w:color w:val="auto"/>
          <w:lang w:val="en-US" w:eastAsia="zh-CN"/>
        </w:rPr>
      </w:pPr>
    </w:p>
    <w:p>
      <w:pPr>
        <w:pStyle w:val="style66"/>
        <w:rPr>
          <w:rFonts w:hint="eastAsia"/>
          <w:lang w:val="en-US" w:eastAsia="zh-CN"/>
        </w:rPr>
      </w:pPr>
    </w:p>
    <w:p>
      <w:pPr>
        <w:pStyle w:val="style2"/>
        <w:pageBreakBefore w:val="false"/>
        <w:numPr>
          <w:ilvl w:val="0"/>
          <w:numId w:val="0"/>
        </w:numPr>
        <w:kinsoku/>
        <w:wordWrap/>
        <w:overflowPunct/>
        <w:topLinePunct w:val="false"/>
        <w:bidi w:val="false"/>
        <w:spacing w:before="0" w:lineRule="exact" w:line="400"/>
        <w:jc w:val="center"/>
        <w:textAlignment w:val="auto"/>
        <w:rPr>
          <w:rFonts w:ascii="仿宋" w:cs="仿宋" w:eastAsia="仿宋" w:hAnsi="仿宋" w:hint="eastAsia"/>
          <w:color w:val="auto"/>
          <w:sz w:val="24"/>
          <w:lang w:val="en-US" w:eastAsia="zh-CN"/>
        </w:rPr>
      </w:pPr>
    </w:p>
    <w:p>
      <w:pPr>
        <w:pStyle w:val="style2"/>
        <w:pageBreakBefore w:val="false"/>
        <w:numPr>
          <w:ilvl w:val="0"/>
          <w:numId w:val="0"/>
        </w:numPr>
        <w:kinsoku/>
        <w:wordWrap/>
        <w:overflowPunct/>
        <w:topLinePunct w:val="false"/>
        <w:bidi w:val="false"/>
        <w:spacing w:before="0" w:lineRule="exact" w:line="400"/>
        <w:jc w:val="both"/>
        <w:textAlignment w:val="auto"/>
        <w:rPr>
          <w:rFonts w:ascii="仿宋" w:cs="仿宋" w:eastAsia="仿宋" w:hAnsi="仿宋" w:hint="eastAsia"/>
          <w:color w:val="auto"/>
          <w:sz w:val="24"/>
          <w:lang w:val="en-US" w:eastAsia="zh-CN"/>
        </w:rPr>
      </w:pPr>
    </w:p>
    <w:p>
      <w:pPr>
        <w:pStyle w:val="style0"/>
        <w:rPr>
          <w:rFonts w:hint="eastAsia"/>
          <w:lang w:val="en-US" w:eastAsia="zh-CN"/>
        </w:rPr>
      </w:pPr>
    </w:p>
    <w:p>
      <w:pPr>
        <w:pStyle w:val="style2"/>
        <w:pageBreakBefore w:val="false"/>
        <w:numPr>
          <w:ilvl w:val="0"/>
          <w:numId w:val="0"/>
        </w:numPr>
        <w:kinsoku/>
        <w:wordWrap/>
        <w:overflowPunct/>
        <w:topLinePunct w:val="false"/>
        <w:bidi w:val="false"/>
        <w:spacing w:before="0" w:lineRule="exact" w:line="400"/>
        <w:jc w:val="center"/>
        <w:textAlignment w:val="auto"/>
        <w:rPr>
          <w:rFonts w:ascii="仿宋" w:cs="仿宋" w:eastAsia="仿宋" w:hAnsi="仿宋" w:hint="eastAsia"/>
          <w:color w:val="auto"/>
          <w:sz w:val="24"/>
          <w:lang w:val="en-US" w:eastAsia="zh-CN"/>
        </w:rPr>
      </w:pPr>
    </w:p>
    <w:p>
      <w:pPr>
        <w:pStyle w:val="style2"/>
        <w:pageBreakBefore w:val="false"/>
        <w:numPr>
          <w:ilvl w:val="0"/>
          <w:numId w:val="0"/>
        </w:numPr>
        <w:kinsoku/>
        <w:wordWrap/>
        <w:overflowPunct/>
        <w:topLinePunct w:val="false"/>
        <w:bidi w:val="false"/>
        <w:spacing w:before="0"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 xml:space="preserve">7  </w:t>
      </w:r>
      <w:r>
        <w:rPr>
          <w:rFonts w:ascii="仿宋" w:cs="仿宋" w:eastAsia="仿宋" w:hAnsi="仿宋" w:hint="eastAsia"/>
          <w:color w:val="auto"/>
          <w:sz w:val="24"/>
        </w:rPr>
        <w:t>参加政府采购活动前3年内</w:t>
      </w:r>
      <w:bookmarkStart w:id="336" w:name="_Toc515647812"/>
      <w:bookmarkStart w:id="337" w:name="_Toc1137"/>
      <w:bookmarkStart w:id="338" w:name="_Toc6008"/>
      <w:r>
        <w:rPr>
          <w:rFonts w:ascii="仿宋" w:cs="仿宋" w:eastAsia="仿宋" w:hAnsi="仿宋" w:hint="eastAsia"/>
          <w:color w:val="auto"/>
          <w:sz w:val="24"/>
        </w:rPr>
        <w:t>在经营活动中没有重大违法记录的书面声明</w:t>
      </w:r>
      <w:bookmarkEnd w:id="336"/>
      <w:bookmarkEnd w:id="337"/>
      <w:bookmarkEnd w:id="338"/>
    </w:p>
    <w:p>
      <w:pPr>
        <w:pStyle w:val="style0"/>
        <w:rPr>
          <w:rFonts w:hint="eastAsia"/>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说明：1.供应商应按照相关法规规定如实作出说明。</w:t>
      </w:r>
    </w:p>
    <w:p>
      <w:pPr>
        <w:pStyle w:val="style90"/>
        <w:pageBreakBefore w:val="false"/>
        <w:tabs>
          <w:tab w:val="left" w:leader="none" w:pos="5580"/>
        </w:tabs>
        <w:kinsoku/>
        <w:wordWrap/>
        <w:overflowPunct/>
        <w:topLinePunct w:val="false"/>
        <w:bidi w:val="false"/>
        <w:spacing w:lineRule="exact" w:line="400"/>
        <w:ind w:left="644" w:leftChars="307" w:firstLine="600" w:firstLineChars="250"/>
        <w:textAlignment w:val="auto"/>
        <w:rPr>
          <w:rFonts w:ascii="仿宋" w:cs="仿宋" w:eastAsia="仿宋" w:hAnsi="仿宋" w:hint="eastAsia"/>
          <w:color w:val="auto"/>
          <w:sz w:val="24"/>
        </w:rPr>
      </w:pPr>
      <w:r>
        <w:rPr>
          <w:rFonts w:ascii="仿宋" w:cs="仿宋" w:eastAsia="仿宋" w:hAnsi="仿宋" w:hint="eastAsia"/>
          <w:color w:val="auto"/>
          <w:sz w:val="24"/>
        </w:rPr>
        <w:t>2．按照磋商文件的规定加盖单位章（自然人响应的无需盖章，需要签字）。</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 xml:space="preserve">      3.如果是联合体提交响应文件，联合体各方均需提供上述证明。</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bookmarkStart w:id="339" w:name="_Toc12631"/>
    <w:bookmarkStart w:id="340" w:name="_Toc24428"/>
    <w:bookmarkStart w:id="341" w:name="_Toc515647811"/>
    <w:bookmarkStart w:id="342" w:name="_Toc522633283"/>
    <w:bookmarkStart w:id="343" w:name="_Toc10692"/>
    <w:p>
      <w:pPr>
        <w:pStyle w:val="style0"/>
        <w:pageBreakBefore w:val="false"/>
        <w:tabs>
          <w:tab w:val="left" w:leader="none" w:pos="5580"/>
        </w:tabs>
        <w:kinsoku/>
        <w:wordWrap/>
        <w:overflowPunct/>
        <w:topLinePunct w:val="false"/>
        <w:bidi w:val="false"/>
        <w:spacing w:lineRule="exact" w:line="400"/>
        <w:ind w:firstLine="480" w:firstLineChars="200"/>
        <w:jc w:val="center"/>
        <w:textAlignment w:val="auto"/>
        <w:rPr>
          <w:rFonts w:ascii="仿宋" w:cs="仿宋" w:eastAsia="仿宋" w:hAnsi="仿宋" w:hint="eastAsia"/>
          <w:b/>
          <w:bCs w:val="false"/>
          <w:color w:val="auto"/>
          <w:sz w:val="24"/>
          <w:lang w:val="en-US" w:eastAsia="zh-CN"/>
        </w:rPr>
      </w:pPr>
    </w:p>
    <w:p>
      <w:pPr>
        <w:pStyle w:val="style0"/>
        <w:pageBreakBefore w:val="false"/>
        <w:tabs>
          <w:tab w:val="left" w:leader="none" w:pos="5580"/>
        </w:tabs>
        <w:kinsoku/>
        <w:wordWrap/>
        <w:overflowPunct/>
        <w:topLinePunct w:val="false"/>
        <w:bidi w:val="false"/>
        <w:spacing w:lineRule="exact" w:line="400"/>
        <w:ind w:firstLine="480" w:firstLineChars="200"/>
        <w:jc w:val="center"/>
        <w:textAlignment w:val="auto"/>
        <w:rPr>
          <w:rFonts w:ascii="仿宋" w:cs="仿宋" w:eastAsia="仿宋" w:hAnsi="仿宋" w:hint="eastAsia"/>
          <w:b/>
          <w:bCs w:val="false"/>
          <w:color w:val="auto"/>
          <w:sz w:val="24"/>
          <w:lang w:val="en-US" w:eastAsia="zh-CN"/>
        </w:rPr>
      </w:pPr>
    </w:p>
    <w:p>
      <w:pPr>
        <w:pStyle w:val="style0"/>
        <w:pageBreakBefore w:val="false"/>
        <w:tabs>
          <w:tab w:val="left" w:leader="none" w:pos="5580"/>
        </w:tabs>
        <w:kinsoku/>
        <w:wordWrap/>
        <w:overflowPunct/>
        <w:topLinePunct w:val="false"/>
        <w:bidi w:val="false"/>
        <w:spacing w:lineRule="exact" w:line="400"/>
        <w:ind w:firstLine="480" w:firstLineChars="200"/>
        <w:jc w:val="center"/>
        <w:textAlignment w:val="auto"/>
        <w:rPr>
          <w:rFonts w:ascii="仿宋" w:cs="仿宋" w:eastAsia="仿宋" w:hAnsi="仿宋" w:hint="eastAsia"/>
          <w:b/>
          <w:bCs w:val="false"/>
          <w:color w:val="auto"/>
          <w:sz w:val="24"/>
          <w:lang w:val="en-US" w:eastAsia="zh-CN"/>
        </w:rPr>
      </w:pPr>
      <w:r>
        <w:rPr>
          <w:rFonts w:ascii="仿宋" w:cs="仿宋" w:eastAsia="仿宋" w:hAnsi="仿宋" w:hint="eastAsia"/>
          <w:b/>
          <w:bCs w:val="false"/>
          <w:color w:val="auto"/>
          <w:sz w:val="24"/>
          <w:lang w:val="en-US" w:eastAsia="zh-CN"/>
        </w:rPr>
        <w:t xml:space="preserve">8   </w:t>
      </w:r>
      <w:bookmarkEnd w:id="339"/>
      <w:bookmarkEnd w:id="340"/>
      <w:bookmarkEnd w:id="341"/>
      <w:r>
        <w:rPr>
          <w:rFonts w:ascii="仿宋" w:cs="仿宋" w:eastAsia="仿宋" w:hAnsi="仿宋" w:hint="eastAsia"/>
          <w:b/>
          <w:bCs w:val="false"/>
          <w:color w:val="auto"/>
          <w:sz w:val="24"/>
          <w:lang w:val="en-US" w:eastAsia="zh-CN"/>
        </w:rPr>
        <w:t>供应商须提供 “信用中国”网站（http://www.creditchina.gov.cn/）、“中国政府采购网”网站（http://www.ccgp.gov.cn）无违法违规行为的查询纪录（提供查询结果网页截图并加盖供应商公章）</w:t>
      </w:r>
    </w:p>
    <w:p>
      <w:pPr>
        <w:pStyle w:val="style0"/>
        <w:pageBreakBefore w:val="false"/>
        <w:tabs>
          <w:tab w:val="left" w:leader="none" w:pos="5580"/>
        </w:tabs>
        <w:kinsoku/>
        <w:wordWrap/>
        <w:overflowPunct/>
        <w:topLinePunct w:val="false"/>
        <w:bidi w:val="false"/>
        <w:spacing w:lineRule="exact" w:line="400"/>
        <w:ind w:firstLine="480" w:firstLineChars="200"/>
        <w:jc w:val="center"/>
        <w:textAlignment w:val="auto"/>
        <w:rPr>
          <w:rFonts w:ascii="仿宋" w:cs="仿宋" w:eastAsia="仿宋" w:hAnsi="仿宋" w:hint="default"/>
          <w:b/>
          <w:bCs w:val="false"/>
          <w:color w:val="auto"/>
          <w:sz w:val="24"/>
          <w:lang w:val="en-US" w:eastAsia="zh-CN"/>
        </w:rPr>
      </w:pPr>
      <w:r>
        <w:rPr>
          <w:rFonts w:ascii="仿宋" w:cs="仿宋" w:eastAsia="仿宋" w:hAnsi="仿宋" w:hint="eastAsia"/>
          <w:b/>
          <w:bCs w:val="false"/>
          <w:color w:val="auto"/>
          <w:sz w:val="24"/>
          <w:lang w:val="en-US" w:eastAsia="zh-CN"/>
        </w:rPr>
        <w:t>&lt;自公告发布之日起至投标截止时间从上述网站中查询&gt;</w:t>
      </w:r>
    </w:p>
    <w:bookmarkEnd w:id="342"/>
    <w:bookmarkEnd w:id="343"/>
    <w:p>
      <w:pPr>
        <w:pStyle w:val="style66"/>
        <w:rPr>
          <w:rFonts w:hint="eastAsia"/>
        </w:rPr>
      </w:pPr>
    </w:p>
    <w:p>
      <w:pPr>
        <w:pStyle w:val="style66"/>
        <w:rPr>
          <w:rFonts w:hint="eastAsia"/>
        </w:rPr>
      </w:pPr>
    </w:p>
    <w:p>
      <w:pPr>
        <w:pStyle w:val="style0"/>
        <w:pageBreakBefore w:val="false"/>
        <w:tabs>
          <w:tab w:val="left" w:leader="none" w:pos="5580"/>
        </w:tabs>
        <w:kinsoku/>
        <w:wordWrap/>
        <w:overflowPunct/>
        <w:topLinePunct w:val="false"/>
        <w:bidi w:val="false"/>
        <w:spacing w:lineRule="exact" w:line="400"/>
        <w:ind w:firstLine="480" w:firstLineChars="200"/>
        <w:jc w:val="both"/>
        <w:textAlignment w:val="auto"/>
        <w:rPr>
          <w:rFonts w:ascii="仿宋" w:cs="仿宋" w:eastAsia="仿宋" w:hAnsi="仿宋" w:hint="eastAsia"/>
          <w:b/>
          <w:bCs/>
          <w:color w:val="auto"/>
          <w:sz w:val="24"/>
          <w:lang w:val="en-US" w:eastAsia="zh-CN"/>
        </w:rPr>
      </w:pPr>
    </w:p>
    <w:p>
      <w:pPr>
        <w:pStyle w:val="style0"/>
        <w:pageBreakBefore w:val="false"/>
        <w:tabs>
          <w:tab w:val="left" w:leader="none" w:pos="5580"/>
        </w:tabs>
        <w:kinsoku/>
        <w:wordWrap/>
        <w:overflowPunct/>
        <w:topLinePunct w:val="false"/>
        <w:bidi w:val="false"/>
        <w:spacing w:lineRule="exact" w:line="400"/>
        <w:ind w:firstLine="480" w:firstLineChars="200"/>
        <w:jc w:val="center"/>
        <w:textAlignment w:val="auto"/>
        <w:rPr>
          <w:rFonts w:ascii="仿宋" w:cs="仿宋" w:eastAsia="仿宋" w:hAnsi="仿宋" w:hint="eastAsia"/>
          <w:color w:val="auto"/>
        </w:rPr>
      </w:pPr>
      <w:r>
        <w:rPr>
          <w:rFonts w:ascii="仿宋" w:cs="仿宋" w:eastAsia="仿宋" w:hAnsi="仿宋" w:hint="eastAsia"/>
          <w:b/>
          <w:bCs/>
          <w:color w:val="auto"/>
          <w:sz w:val="24"/>
          <w:lang w:val="en-US" w:eastAsia="zh-CN"/>
        </w:rPr>
        <w:t xml:space="preserve">9   </w:t>
      </w:r>
      <w:r>
        <w:rPr>
          <w:rFonts w:ascii="仿宋" w:cs="仿宋" w:eastAsia="仿宋" w:hAnsi="仿宋" w:hint="eastAsia"/>
          <w:b/>
          <w:bCs/>
          <w:color w:val="auto"/>
          <w:sz w:val="24"/>
        </w:rPr>
        <w:t>反商业贿赂承诺书</w:t>
      </w:r>
    </w:p>
    <w:p>
      <w:pPr>
        <w:pStyle w:val="style2"/>
        <w:pageBreakBefore w:val="false"/>
        <w:kinsoku/>
        <w:wordWrap/>
        <w:overflowPunct/>
        <w:topLinePunct w:val="false"/>
        <w:bidi w:val="false"/>
        <w:spacing w:before="0" w:lineRule="exact" w:line="400"/>
        <w:textAlignment w:val="auto"/>
        <w:rPr>
          <w:rFonts w:ascii="仿宋" w:cs="仿宋" w:eastAsia="仿宋" w:hAnsi="仿宋" w:hint="eastAsia"/>
          <w:color w:val="auto"/>
          <w:sz w:val="24"/>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仿宋" w:cs="仿宋" w:eastAsia="仿宋" w:hAnsi="仿宋" w:hint="eastAsia"/>
          <w:color w:val="auto"/>
          <w:sz w:val="24"/>
          <w:szCs w:val="20"/>
        </w:rPr>
      </w:pPr>
      <w:r>
        <w:rPr>
          <w:rFonts w:ascii="仿宋" w:cs="仿宋" w:eastAsia="仿宋" w:hAnsi="仿宋" w:hint="eastAsia"/>
          <w:color w:val="auto"/>
          <w:sz w:val="24"/>
          <w:szCs w:val="20"/>
        </w:rPr>
        <w:t>我公司承诺在                       项目          公开采购标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pPr>
        <w:pStyle w:val="style80"/>
        <w:rPr>
          <w:rFonts w:ascii="仿宋" w:cs="仿宋" w:eastAsia="仿宋" w:hAnsi="仿宋" w:hint="eastAsia"/>
          <w:color w:val="auto"/>
        </w:rPr>
      </w:pPr>
    </w:p>
    <w:p>
      <w:pPr>
        <w:pStyle w:val="style0"/>
        <w:ind w:firstLine="1080" w:firstLineChars="450"/>
        <w:jc w:val="center"/>
        <w:rPr>
          <w:rFonts w:ascii="仿宋" w:cs="仿宋" w:eastAsia="仿宋" w:hAnsi="仿宋" w:hint="eastAsia"/>
          <w:color w:val="auto"/>
          <w:sz w:val="24"/>
          <w:szCs w:val="20"/>
        </w:rPr>
      </w:pPr>
      <w:r>
        <w:rPr>
          <w:rFonts w:ascii="仿宋" w:cs="仿宋" w:eastAsia="仿宋" w:hAnsi="仿宋" w:hint="eastAsia"/>
          <w:color w:val="auto"/>
          <w:sz w:val="24"/>
          <w:szCs w:val="20"/>
          <w:lang w:val="en-US" w:eastAsia="zh-CN"/>
        </w:rPr>
        <w:t xml:space="preserve">                      </w:t>
      </w:r>
      <w:r>
        <w:rPr>
          <w:rFonts w:ascii="仿宋" w:cs="仿宋" w:eastAsia="仿宋" w:hAnsi="仿宋" w:hint="eastAsia"/>
          <w:color w:val="auto"/>
          <w:sz w:val="24"/>
          <w:szCs w:val="20"/>
        </w:rPr>
        <w:t xml:space="preserve">投标单位名称:                    </w:t>
      </w:r>
    </w:p>
    <w:p>
      <w:pPr>
        <w:pStyle w:val="style0"/>
        <w:jc w:val="right"/>
        <w:rPr>
          <w:rFonts w:ascii="仿宋" w:cs="仿宋" w:eastAsia="仿宋" w:hAnsi="仿宋" w:hint="eastAsia"/>
          <w:color w:val="auto"/>
          <w:sz w:val="24"/>
          <w:szCs w:val="20"/>
        </w:rPr>
      </w:pPr>
      <w:r>
        <w:rPr>
          <w:rFonts w:ascii="仿宋" w:cs="仿宋" w:eastAsia="仿宋" w:hAnsi="仿宋" w:hint="eastAsia"/>
          <w:color w:val="auto"/>
          <w:sz w:val="24"/>
          <w:szCs w:val="20"/>
        </w:rPr>
        <w:t xml:space="preserve">          </w:t>
      </w:r>
    </w:p>
    <w:p>
      <w:pPr>
        <w:pStyle w:val="style0"/>
        <w:ind w:firstLine="1200" w:firstLineChars="500"/>
        <w:jc w:val="center"/>
        <w:rPr>
          <w:rFonts w:ascii="仿宋" w:cs="仿宋" w:eastAsia="仿宋" w:hAnsi="仿宋" w:hint="eastAsia"/>
          <w:color w:val="auto"/>
          <w:sz w:val="24"/>
          <w:szCs w:val="20"/>
        </w:rPr>
      </w:pPr>
      <w:r>
        <w:rPr>
          <w:rFonts w:ascii="仿宋" w:cs="仿宋" w:eastAsia="仿宋" w:hAnsi="仿宋" w:hint="eastAsia"/>
          <w:color w:val="auto"/>
          <w:sz w:val="24"/>
          <w:szCs w:val="20"/>
          <w:lang w:val="en-US" w:eastAsia="zh-CN"/>
        </w:rPr>
        <w:t xml:space="preserve">                                 </w:t>
      </w:r>
      <w:r>
        <w:rPr>
          <w:rFonts w:ascii="仿宋" w:cs="仿宋" w:eastAsia="仿宋" w:hAnsi="仿宋" w:hint="eastAsia"/>
          <w:color w:val="auto"/>
          <w:sz w:val="24"/>
          <w:szCs w:val="20"/>
        </w:rPr>
        <w:t>投标单位法定代表人签字：</w:t>
      </w:r>
    </w:p>
    <w:p>
      <w:pPr>
        <w:pStyle w:val="style0"/>
        <w:jc w:val="right"/>
        <w:rPr>
          <w:rFonts w:ascii="仿宋" w:cs="仿宋" w:eastAsia="仿宋" w:hAnsi="仿宋" w:hint="eastAsia"/>
          <w:color w:val="auto"/>
          <w:sz w:val="24"/>
          <w:szCs w:val="20"/>
        </w:rPr>
      </w:pPr>
    </w:p>
    <w:p>
      <w:pPr>
        <w:pStyle w:val="style0"/>
        <w:jc w:val="center"/>
        <w:rPr>
          <w:rFonts w:ascii="仿宋" w:cs="仿宋" w:eastAsia="仿宋" w:hAnsi="仿宋" w:hint="eastAsia"/>
          <w:color w:val="auto"/>
          <w:sz w:val="24"/>
          <w:szCs w:val="20"/>
        </w:rPr>
      </w:pPr>
      <w:r>
        <w:rPr>
          <w:rFonts w:ascii="仿宋" w:cs="仿宋" w:eastAsia="仿宋" w:hAnsi="仿宋" w:hint="eastAsia"/>
          <w:color w:val="auto"/>
          <w:sz w:val="24"/>
          <w:szCs w:val="20"/>
          <w:lang w:val="en-US" w:eastAsia="zh-CN"/>
        </w:rPr>
        <w:t xml:space="preserve">                                   </w:t>
      </w:r>
      <w:r>
        <w:rPr>
          <w:rFonts w:ascii="仿宋" w:cs="仿宋" w:eastAsia="仿宋" w:hAnsi="仿宋" w:hint="eastAsia"/>
          <w:color w:val="auto"/>
          <w:sz w:val="24"/>
          <w:szCs w:val="20"/>
        </w:rPr>
        <w:t>委托代表人签字：</w:t>
      </w:r>
    </w:p>
    <w:p>
      <w:pPr>
        <w:pStyle w:val="style0"/>
        <w:jc w:val="center"/>
        <w:rPr>
          <w:rFonts w:ascii="仿宋" w:cs="仿宋" w:eastAsia="仿宋" w:hAnsi="仿宋" w:hint="eastAsia"/>
          <w:color w:val="auto"/>
          <w:sz w:val="24"/>
          <w:szCs w:val="20"/>
        </w:rPr>
      </w:pPr>
    </w:p>
    <w:p>
      <w:pPr>
        <w:pStyle w:val="style0"/>
        <w:jc w:val="center"/>
        <w:rPr>
          <w:rFonts w:ascii="仿宋" w:cs="仿宋" w:eastAsia="仿宋" w:hAnsi="仿宋" w:hint="eastAsia"/>
          <w:color w:val="auto"/>
          <w:sz w:val="24"/>
          <w:szCs w:val="20"/>
        </w:rPr>
      </w:pPr>
      <w:r>
        <w:rPr>
          <w:rFonts w:ascii="仿宋" w:cs="仿宋" w:eastAsia="仿宋" w:hAnsi="仿宋" w:hint="eastAsia"/>
          <w:color w:val="auto"/>
          <w:sz w:val="24"/>
          <w:szCs w:val="20"/>
          <w:lang w:val="en-US" w:eastAsia="zh-CN"/>
        </w:rPr>
        <w:t xml:space="preserve">                                     </w:t>
      </w:r>
      <w:r>
        <w:rPr>
          <w:rFonts w:ascii="仿宋" w:cs="仿宋" w:eastAsia="仿宋" w:hAnsi="仿宋" w:hint="eastAsia"/>
          <w:color w:val="auto"/>
          <w:sz w:val="24"/>
          <w:szCs w:val="20"/>
        </w:rPr>
        <w:t>日期：  年  月  日</w:t>
      </w:r>
    </w:p>
    <w:p>
      <w:pPr>
        <w:pStyle w:val="style0"/>
        <w:rPr>
          <w:rFonts w:ascii="仿宋" w:cs="仿宋" w:eastAsia="仿宋" w:hAnsi="仿宋" w:hint="eastAsia"/>
          <w:color w:val="auto"/>
          <w:sz w:val="24"/>
          <w:szCs w:val="20"/>
        </w:rPr>
      </w:pPr>
    </w:p>
    <w:p>
      <w:pPr>
        <w:pStyle w:val="style2"/>
        <w:pageBreakBefore w:val="false"/>
        <w:kinsoku/>
        <w:wordWrap/>
        <w:overflowPunct/>
        <w:topLinePunct w:val="false"/>
        <w:bidi w:val="false"/>
        <w:spacing w:before="0" w:lineRule="exact" w:line="400"/>
        <w:textAlignment w:val="auto"/>
        <w:rPr>
          <w:rFonts w:ascii="仿宋" w:cs="仿宋" w:eastAsia="仿宋" w:hAnsi="仿宋" w:hint="eastAsia"/>
          <w:color w:val="auto"/>
          <w:sz w:val="24"/>
          <w:lang w:val="en-US" w:eastAsia="zh-CN"/>
        </w:rPr>
      </w:pPr>
    </w:p>
    <w:p>
      <w:pPr>
        <w:pStyle w:val="style2"/>
        <w:pageBreakBefore w:val="false"/>
        <w:kinsoku/>
        <w:wordWrap/>
        <w:overflowPunct/>
        <w:topLinePunct w:val="false"/>
        <w:bidi w:val="false"/>
        <w:spacing w:before="0" w:lineRule="exact" w:line="400"/>
        <w:jc w:val="both"/>
        <w:textAlignment w:val="auto"/>
        <w:rPr>
          <w:rFonts w:ascii="仿宋" w:cs="仿宋" w:eastAsia="仿宋" w:hAnsi="仿宋" w:hint="eastAsia"/>
          <w:color w:val="auto"/>
          <w:sz w:val="24"/>
          <w:lang w:val="en-US" w:eastAsia="zh-CN"/>
        </w:rPr>
      </w:pPr>
    </w:p>
    <w:p>
      <w:pPr>
        <w:pStyle w:val="style2"/>
        <w:pageBreakBefore w:val="false"/>
        <w:kinsoku/>
        <w:wordWrap/>
        <w:overflowPunct/>
        <w:topLinePunct w:val="false"/>
        <w:bidi w:val="false"/>
        <w:spacing w:before="0" w:lineRule="exact" w:line="400"/>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 xml:space="preserve">10   </w:t>
      </w:r>
      <w:r>
        <w:rPr>
          <w:rFonts w:ascii="仿宋" w:cs="仿宋" w:eastAsia="仿宋" w:hAnsi="仿宋" w:hint="eastAsia"/>
          <w:color w:val="auto"/>
          <w:sz w:val="24"/>
        </w:rPr>
        <w:t>供应商须知资料表要求的其他资格证明文件</w:t>
      </w:r>
      <w:bookmarkEnd w:id="327"/>
      <w:bookmarkEnd w:id="328"/>
      <w:bookmarkEnd w:id="329"/>
      <w:bookmarkEnd w:id="330"/>
      <w:bookmarkEnd w:id="331"/>
      <w:bookmarkEnd w:id="332"/>
      <w:bookmarkEnd w:id="333"/>
      <w:bookmarkEnd w:id="334"/>
      <w:bookmarkEnd w:id="335"/>
    </w:p>
    <w:p>
      <w:pPr>
        <w:pStyle w:val="style0"/>
        <w:pageBreakBefore w:val="false"/>
        <w:kinsoku/>
        <w:wordWrap/>
        <w:overflowPunct/>
        <w:topLinePunct w:val="false"/>
        <w:bidi w:val="false"/>
        <w:spacing w:lineRule="exact" w:line="400"/>
        <w:ind w:left="1079" w:leftChars="257" w:hanging="540"/>
        <w:jc w:val="center"/>
        <w:textAlignment w:val="auto"/>
        <w:rPr>
          <w:rFonts w:ascii="仿宋" w:cs="仿宋" w:eastAsia="仿宋" w:hAnsi="仿宋" w:hint="eastAsia"/>
          <w:b/>
          <w:bCs/>
          <w:color w:val="auto"/>
          <w:sz w:val="24"/>
        </w:rPr>
      </w:pPr>
    </w:p>
    <w:p>
      <w:pPr>
        <w:pStyle w:val="style0"/>
        <w:pageBreakBefore w:val="false"/>
        <w:kinsoku/>
        <w:wordWrap/>
        <w:overflowPunct/>
        <w:topLinePunct w:val="false"/>
        <w:bidi w:val="false"/>
        <w:spacing w:lineRule="exact" w:line="400"/>
        <w:textAlignment w:val="auto"/>
        <w:rPr>
          <w:rFonts w:ascii="仿宋" w:cs="仿宋" w:eastAsia="仿宋" w:hAnsi="仿宋" w:hint="eastAsia"/>
          <w:b/>
          <w:bCs/>
          <w:color w:val="auto"/>
          <w:sz w:val="24"/>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说明：1.应提供</w:t>
      </w:r>
      <w:r>
        <w:rPr>
          <w:rFonts w:ascii="仿宋" w:cs="仿宋" w:eastAsia="仿宋" w:hAnsi="仿宋" w:hint="eastAsia"/>
          <w:color w:val="auto"/>
          <w:sz w:val="24"/>
          <w:u w:val="single"/>
        </w:rPr>
        <w:t>供应商须知资料表</w:t>
      </w:r>
      <w:r>
        <w:rPr>
          <w:rFonts w:ascii="仿宋" w:cs="仿宋" w:eastAsia="仿宋" w:hAnsi="仿宋" w:hint="eastAsia"/>
          <w:color w:val="auto"/>
          <w:sz w:val="24"/>
        </w:rPr>
        <w:t>要求的其他资格证明文件。</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 xml:space="preserve">      2.复印件上应加盖本单位章（自然人响应的无需盖章，需要签字）。</w:t>
      </w:r>
    </w:p>
    <w:p>
      <w:pPr>
        <w:pStyle w:val="style90"/>
        <w:pageBreakBefore w:val="false"/>
        <w:tabs>
          <w:tab w:val="left" w:leader="none" w:pos="5580"/>
        </w:tabs>
        <w:kinsoku/>
        <w:wordWrap/>
        <w:overflowPunct/>
        <w:topLinePunct w:val="false"/>
        <w:bidi w:val="false"/>
        <w:spacing w:lineRule="exact" w:line="400"/>
        <w:ind w:left="1260" w:leftChars="344" w:hanging="538"/>
        <w:textAlignment w:val="auto"/>
        <w:rPr>
          <w:rFonts w:ascii="仿宋" w:cs="仿宋" w:eastAsia="仿宋" w:hAnsi="仿宋" w:hint="eastAsia"/>
          <w:color w:val="auto"/>
          <w:sz w:val="24"/>
        </w:rPr>
      </w:pPr>
      <w:r>
        <w:rPr>
          <w:rFonts w:ascii="仿宋" w:cs="仿宋" w:eastAsia="仿宋" w:hAnsi="仿宋" w:hint="eastAsia"/>
          <w:color w:val="auto"/>
          <w:sz w:val="24"/>
        </w:rPr>
        <w:t xml:space="preserve">     3. 如果是联合体提交响应文件，联合体各方需提供的满足磋商文件要求的其他资格证明文件。</w:t>
      </w:r>
    </w:p>
    <w:p>
      <w:pPr>
        <w:pStyle w:val="style90"/>
        <w:pageBreakBefore w:val="false"/>
        <w:tabs>
          <w:tab w:val="left" w:leader="none" w:pos="5580"/>
        </w:tabs>
        <w:kinsoku/>
        <w:wordWrap/>
        <w:overflowPunct/>
        <w:topLinePunct w:val="false"/>
        <w:bidi w:val="false"/>
        <w:spacing w:lineRule="exact" w:line="400"/>
        <w:ind w:left="1260" w:leftChars="344" w:hanging="538"/>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260" w:leftChars="344" w:hanging="538"/>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260" w:leftChars="344" w:hanging="538"/>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260" w:leftChars="344" w:hanging="538"/>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260" w:leftChars="344" w:hanging="538"/>
        <w:textAlignment w:val="auto"/>
        <w:rPr>
          <w:rFonts w:ascii="仿宋" w:cs="仿宋" w:eastAsia="仿宋" w:hAnsi="仿宋" w:hint="eastAsia"/>
          <w:color w:val="auto"/>
          <w:sz w:val="24"/>
        </w:rPr>
      </w:pPr>
    </w:p>
    <w:p>
      <w:pPr>
        <w:pStyle w:val="style0"/>
        <w:rPr>
          <w:rFonts w:ascii="仿宋" w:cs="仿宋" w:eastAsia="仿宋" w:hAnsi="仿宋" w:hint="eastAsia"/>
          <w:color w:val="auto"/>
          <w:sz w:val="24"/>
        </w:rPr>
      </w:pPr>
    </w:p>
    <w:p>
      <w:pPr>
        <w:pStyle w:val="style66"/>
        <w:rPr>
          <w:rFonts w:ascii="仿宋" w:cs="仿宋" w:eastAsia="仿宋" w:hAnsi="仿宋" w:hint="eastAsia"/>
          <w:color w:val="auto"/>
          <w:sz w:val="24"/>
        </w:rPr>
      </w:pPr>
    </w:p>
    <w:p>
      <w:pPr>
        <w:pStyle w:val="style0"/>
        <w:rPr>
          <w:rFonts w:ascii="仿宋" w:cs="仿宋" w:eastAsia="仿宋" w:hAnsi="仿宋" w:hint="eastAsia"/>
          <w:color w:val="auto"/>
          <w:sz w:val="24"/>
        </w:rPr>
      </w:pPr>
    </w:p>
    <w:p>
      <w:pPr>
        <w:pStyle w:val="style66"/>
        <w:rPr>
          <w:rFonts w:ascii="仿宋" w:cs="仿宋" w:eastAsia="仿宋" w:hAnsi="仿宋" w:hint="eastAsia"/>
          <w:color w:val="auto"/>
          <w:sz w:val="24"/>
        </w:rPr>
      </w:pPr>
    </w:p>
    <w:p>
      <w:pPr>
        <w:pStyle w:val="style0"/>
        <w:rPr>
          <w:rFonts w:ascii="仿宋" w:cs="仿宋" w:eastAsia="仿宋" w:hAnsi="仿宋" w:hint="eastAsia"/>
          <w:color w:val="auto"/>
          <w:sz w:val="24"/>
        </w:rPr>
      </w:pPr>
    </w:p>
    <w:p>
      <w:pPr>
        <w:pStyle w:val="style66"/>
        <w:rPr>
          <w:rFonts w:ascii="仿宋" w:cs="仿宋" w:eastAsia="仿宋" w:hAnsi="仿宋" w:hint="eastAsia"/>
          <w:color w:val="auto"/>
          <w:sz w:val="24"/>
        </w:rPr>
      </w:pPr>
    </w:p>
    <w:p>
      <w:pPr>
        <w:pStyle w:val="style0"/>
        <w:rPr>
          <w:rFonts w:ascii="仿宋" w:cs="仿宋" w:eastAsia="仿宋" w:hAnsi="仿宋" w:hint="eastAsia"/>
          <w:color w:val="auto"/>
          <w:sz w:val="24"/>
        </w:rPr>
      </w:pPr>
    </w:p>
    <w:p>
      <w:pPr>
        <w:pStyle w:val="style66"/>
        <w:rPr>
          <w:rFonts w:ascii="仿宋" w:cs="仿宋" w:eastAsia="仿宋" w:hAnsi="仿宋" w:hint="eastAsia"/>
          <w:color w:val="auto"/>
          <w:sz w:val="24"/>
        </w:rPr>
      </w:pPr>
    </w:p>
    <w:p>
      <w:pPr>
        <w:pStyle w:val="style0"/>
        <w:rPr>
          <w:rFonts w:ascii="仿宋" w:cs="仿宋" w:eastAsia="仿宋" w:hAnsi="仿宋" w:hint="eastAsia"/>
          <w:color w:val="auto"/>
          <w:sz w:val="24"/>
        </w:rPr>
      </w:pPr>
    </w:p>
    <w:p>
      <w:pPr>
        <w:pStyle w:val="style66"/>
        <w:rPr>
          <w:rFonts w:ascii="仿宋" w:cs="仿宋" w:eastAsia="仿宋" w:hAnsi="仿宋" w:hint="eastAsia"/>
          <w:color w:val="auto"/>
          <w:sz w:val="24"/>
        </w:rPr>
      </w:pPr>
    </w:p>
    <w:p>
      <w:pPr>
        <w:pStyle w:val="style0"/>
        <w:rPr>
          <w:rFonts w:ascii="仿宋" w:cs="仿宋" w:eastAsia="仿宋" w:hAnsi="仿宋" w:hint="eastAsia"/>
          <w:color w:val="auto"/>
          <w:sz w:val="24"/>
        </w:rPr>
      </w:pPr>
    </w:p>
    <w:p>
      <w:pPr>
        <w:pStyle w:val="style66"/>
        <w:rPr>
          <w:rFonts w:ascii="仿宋" w:cs="仿宋" w:eastAsia="仿宋" w:hAnsi="仿宋" w:hint="eastAsia"/>
          <w:color w:val="auto"/>
          <w:sz w:val="24"/>
        </w:rPr>
      </w:pPr>
    </w:p>
    <w:p>
      <w:pPr>
        <w:pStyle w:val="style0"/>
        <w:rPr>
          <w:rFonts w:ascii="仿宋" w:cs="仿宋" w:eastAsia="仿宋" w:hAnsi="仿宋" w:hint="eastAsia"/>
          <w:color w:val="auto"/>
          <w:sz w:val="24"/>
        </w:rPr>
      </w:pPr>
    </w:p>
    <w:p>
      <w:pPr>
        <w:pStyle w:val="style66"/>
        <w:rPr>
          <w:rFonts w:ascii="仿宋" w:cs="仿宋" w:eastAsia="仿宋" w:hAnsi="仿宋" w:hint="eastAsia"/>
          <w:color w:val="auto"/>
          <w:sz w:val="24"/>
        </w:rPr>
      </w:pPr>
    </w:p>
    <w:p>
      <w:pPr>
        <w:pStyle w:val="style0"/>
        <w:rPr>
          <w:rFonts w:ascii="仿宋" w:cs="仿宋" w:eastAsia="仿宋" w:hAnsi="仿宋" w:hint="eastAsia"/>
          <w:color w:val="auto"/>
          <w:sz w:val="24"/>
        </w:rPr>
      </w:pPr>
    </w:p>
    <w:p>
      <w:pPr>
        <w:pStyle w:val="style66"/>
        <w:rPr>
          <w:rFonts w:ascii="仿宋" w:cs="仿宋" w:eastAsia="仿宋" w:hAnsi="仿宋" w:hint="eastAsia"/>
          <w:color w:val="auto"/>
          <w:sz w:val="24"/>
        </w:rPr>
      </w:pPr>
    </w:p>
    <w:p>
      <w:pPr>
        <w:pStyle w:val="style0"/>
        <w:rPr>
          <w:rFonts w:ascii="仿宋" w:cs="仿宋" w:eastAsia="仿宋" w:hAnsi="仿宋" w:hint="eastAsia"/>
          <w:color w:val="auto"/>
          <w:sz w:val="24"/>
        </w:rPr>
      </w:pPr>
    </w:p>
    <w:p>
      <w:pPr>
        <w:pStyle w:val="style66"/>
        <w:rPr>
          <w:rFonts w:ascii="仿宋" w:cs="仿宋" w:eastAsia="仿宋" w:hAnsi="仿宋" w:hint="eastAsia"/>
          <w:color w:val="auto"/>
          <w:sz w:val="24"/>
        </w:rPr>
      </w:pPr>
    </w:p>
    <w:bookmarkStart w:id="344" w:name="_Toc6295"/>
    <w:bookmarkStart w:id="345" w:name="_Toc23485"/>
    <w:bookmarkStart w:id="346" w:name="_Toc9513_WPSOffice_Level2"/>
    <w:bookmarkStart w:id="347" w:name="_Toc24267_WPSOffice_Level2"/>
    <w:bookmarkStart w:id="348" w:name="_Toc5279"/>
    <w:bookmarkStart w:id="349" w:name="_Toc14915"/>
    <w:bookmarkStart w:id="350" w:name="_Toc23960"/>
    <w:bookmarkStart w:id="351" w:name="_Toc2041"/>
    <w:bookmarkStart w:id="352" w:name="_Toc26170"/>
    <w:bookmarkStart w:id="353" w:name="_Toc5068"/>
    <w:bookmarkStart w:id="354" w:name="_Toc515647817"/>
    <w:bookmarkEnd w:id="280"/>
    <w:bookmarkEnd w:id="281"/>
    <w:bookmarkEnd w:id="324"/>
    <w:bookmarkEnd w:id="325"/>
    <w:bookmarkEnd w:id="326"/>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b/>
          <w:color w:val="auto"/>
          <w:kern w:val="0"/>
          <w:sz w:val="24"/>
        </w:rPr>
      </w:pPr>
    </w:p>
    <w:p>
      <w:pPr>
        <w:pStyle w:val="style90"/>
        <w:pageBreakBefore w:val="false"/>
        <w:tabs>
          <w:tab w:val="left" w:leader="none" w:pos="5580"/>
        </w:tabs>
        <w:kinsoku/>
        <w:wordWrap/>
        <w:overflowPunct/>
        <w:topLinePunct w:val="false"/>
        <w:bidi w:val="false"/>
        <w:spacing w:lineRule="exact" w:line="400"/>
        <w:ind w:left="1079" w:leftChars="257" w:hanging="540"/>
        <w:jc w:val="center"/>
        <w:textAlignment w:val="auto"/>
        <w:outlineLvl w:val="1"/>
        <w:rPr>
          <w:rFonts w:ascii="仿宋" w:cs="仿宋" w:eastAsia="仿宋" w:hAnsi="仿宋" w:hint="eastAsia"/>
          <w:b/>
          <w:color w:val="auto"/>
          <w:kern w:val="0"/>
          <w:sz w:val="32"/>
          <w:szCs w:val="28"/>
        </w:rPr>
      </w:pPr>
    </w:p>
    <w:p>
      <w:pPr>
        <w:pStyle w:val="style90"/>
        <w:pageBreakBefore w:val="false"/>
        <w:tabs>
          <w:tab w:val="left" w:leader="none" w:pos="5580"/>
        </w:tabs>
        <w:kinsoku/>
        <w:wordWrap/>
        <w:overflowPunct/>
        <w:topLinePunct w:val="false"/>
        <w:bidi w:val="false"/>
        <w:spacing w:lineRule="exact" w:line="400"/>
        <w:ind w:left="1079" w:leftChars="257" w:hanging="540"/>
        <w:jc w:val="center"/>
        <w:textAlignment w:val="auto"/>
        <w:outlineLvl w:val="1"/>
        <w:rPr>
          <w:rFonts w:ascii="仿宋" w:cs="仿宋" w:eastAsia="仿宋" w:hAnsi="仿宋" w:hint="eastAsia"/>
          <w:b/>
          <w:color w:val="auto"/>
          <w:kern w:val="0"/>
          <w:sz w:val="32"/>
          <w:szCs w:val="28"/>
        </w:rPr>
      </w:pPr>
    </w:p>
    <w:p>
      <w:pPr>
        <w:pStyle w:val="style90"/>
        <w:pageBreakBefore w:val="false"/>
        <w:tabs>
          <w:tab w:val="left" w:leader="none" w:pos="5580"/>
        </w:tabs>
        <w:kinsoku/>
        <w:wordWrap/>
        <w:overflowPunct/>
        <w:topLinePunct w:val="false"/>
        <w:bidi w:val="false"/>
        <w:spacing w:lineRule="exact" w:line="400"/>
        <w:ind w:left="1079" w:leftChars="257" w:hanging="540"/>
        <w:jc w:val="center"/>
        <w:textAlignment w:val="auto"/>
        <w:outlineLvl w:val="1"/>
        <w:rPr>
          <w:rFonts w:ascii="仿宋" w:cs="仿宋" w:eastAsia="仿宋" w:hAnsi="仿宋" w:hint="eastAsia"/>
          <w:b/>
          <w:color w:val="auto"/>
          <w:kern w:val="0"/>
          <w:sz w:val="32"/>
          <w:szCs w:val="28"/>
        </w:rPr>
      </w:pPr>
    </w:p>
    <w:p>
      <w:pPr>
        <w:pStyle w:val="style90"/>
        <w:pageBreakBefore w:val="false"/>
        <w:tabs>
          <w:tab w:val="left" w:leader="none" w:pos="5580"/>
        </w:tabs>
        <w:kinsoku/>
        <w:wordWrap/>
        <w:overflowPunct/>
        <w:topLinePunct w:val="false"/>
        <w:bidi w:val="false"/>
        <w:spacing w:lineRule="exact" w:line="400"/>
        <w:ind w:left="1079" w:leftChars="257" w:hanging="540"/>
        <w:jc w:val="center"/>
        <w:textAlignment w:val="auto"/>
        <w:outlineLvl w:val="1"/>
        <w:rPr>
          <w:rFonts w:ascii="仿宋" w:cs="仿宋" w:eastAsia="仿宋" w:hAnsi="仿宋" w:hint="eastAsia"/>
          <w:b/>
          <w:color w:val="auto"/>
          <w:kern w:val="0"/>
          <w:sz w:val="32"/>
          <w:szCs w:val="28"/>
        </w:rPr>
      </w:pPr>
      <w:r>
        <w:rPr>
          <w:rFonts w:ascii="仿宋" w:cs="仿宋" w:eastAsia="仿宋" w:hAnsi="仿宋" w:hint="eastAsia"/>
          <w:b/>
          <w:color w:val="auto"/>
          <w:kern w:val="0"/>
          <w:sz w:val="32"/>
          <w:szCs w:val="28"/>
        </w:rPr>
        <w:t>第二部分</w:t>
      </w:r>
      <w:r>
        <w:rPr>
          <w:rFonts w:ascii="仿宋" w:cs="仿宋" w:eastAsia="仿宋" w:hAnsi="仿宋" w:hint="eastAsia"/>
          <w:b/>
          <w:color w:val="auto"/>
          <w:kern w:val="0"/>
          <w:sz w:val="32"/>
          <w:szCs w:val="28"/>
          <w:lang w:val="en-US" w:eastAsia="zh-CN"/>
        </w:rPr>
        <w:t xml:space="preserve">   </w:t>
      </w:r>
      <w:r>
        <w:rPr>
          <w:rFonts w:ascii="仿宋" w:cs="仿宋" w:eastAsia="仿宋" w:hAnsi="仿宋" w:hint="eastAsia"/>
          <w:b/>
          <w:color w:val="auto"/>
          <w:kern w:val="0"/>
          <w:sz w:val="32"/>
          <w:szCs w:val="28"/>
        </w:rPr>
        <w:t>商务及技术文件</w:t>
      </w:r>
      <w:bookmarkEnd w:id="344"/>
      <w:bookmarkEnd w:id="345"/>
      <w:bookmarkEnd w:id="346"/>
      <w:bookmarkEnd w:id="347"/>
      <w:bookmarkEnd w:id="348"/>
    </w:p>
    <w:p>
      <w:pPr>
        <w:pStyle w:val="style0"/>
        <w:rPr>
          <w:rFonts w:hint="eastAsia"/>
          <w:color w:val="auto"/>
        </w:rPr>
      </w:pPr>
    </w:p>
    <w:p>
      <w:pPr>
        <w:pStyle w:val="style90"/>
        <w:pageBreakBefore w:val="false"/>
        <w:numPr>
          <w:ilvl w:val="0"/>
          <w:numId w:val="6"/>
        </w:numPr>
        <w:kinsoku/>
        <w:wordWrap/>
        <w:overflowPunct/>
        <w:topLinePunct w:val="false"/>
        <w:bidi w:val="false"/>
        <w:spacing w:lineRule="exact" w:line="400"/>
        <w:ind w:firstLine="720" w:firstLineChars="300"/>
        <w:textAlignment w:val="auto"/>
        <w:rPr>
          <w:rFonts w:ascii="仿宋" w:cs="仿宋" w:eastAsia="仿宋" w:hAnsi="仿宋" w:hint="eastAsia"/>
          <w:color w:val="auto"/>
          <w:sz w:val="24"/>
        </w:rPr>
      </w:pPr>
      <w:r>
        <w:rPr>
          <w:rFonts w:ascii="仿宋" w:cs="仿宋" w:eastAsia="仿宋" w:hAnsi="仿宋" w:hint="eastAsia"/>
          <w:color w:val="auto"/>
          <w:sz w:val="24"/>
        </w:rPr>
        <w:t>磋商响应函（响应文件格式五）</w:t>
      </w:r>
    </w:p>
    <w:p>
      <w:pPr>
        <w:pStyle w:val="style2"/>
        <w:pageBreakBefore w:val="false"/>
        <w:kinsoku/>
        <w:wordWrap/>
        <w:overflowPunct/>
        <w:topLinePunct w:val="false"/>
        <w:bidi w:val="false"/>
        <w:spacing w:before="0" w:lineRule="exact" w:line="400"/>
        <w:ind w:firstLine="720" w:firstLineChars="300"/>
        <w:jc w:val="both"/>
        <w:textAlignment w:val="auto"/>
        <w:rPr>
          <w:rFonts w:ascii="仿宋" w:cs="仿宋" w:eastAsia="仿宋" w:hAnsi="仿宋" w:hint="eastAsia"/>
          <w:b w:val="false"/>
          <w:color w:val="auto"/>
          <w:kern w:val="2"/>
          <w:sz w:val="24"/>
          <w:szCs w:val="22"/>
        </w:rPr>
      </w:pPr>
      <w:r>
        <w:rPr>
          <w:rFonts w:ascii="仿宋" w:cs="仿宋" w:eastAsia="仿宋" w:hAnsi="仿宋" w:hint="eastAsia"/>
          <w:b w:val="false"/>
          <w:color w:val="auto"/>
          <w:kern w:val="2"/>
          <w:sz w:val="24"/>
          <w:szCs w:val="22"/>
        </w:rPr>
        <w:t>2、投标保证金缴纳凭证复印件或投标担保函</w:t>
      </w:r>
    </w:p>
    <w:p>
      <w:pPr>
        <w:pStyle w:val="style90"/>
        <w:pageBreakBefore w:val="false"/>
        <w:kinsoku/>
        <w:wordWrap/>
        <w:overflowPunct/>
        <w:topLinePunct w:val="false"/>
        <w:bidi w:val="false"/>
        <w:spacing w:lineRule="exact" w:line="400"/>
        <w:ind w:firstLine="720" w:firstLineChars="300"/>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rPr>
        <w:t>3、</w:t>
      </w:r>
      <w:r>
        <w:rPr>
          <w:rFonts w:ascii="仿宋" w:cs="仿宋" w:eastAsia="仿宋" w:hAnsi="仿宋" w:hint="eastAsia"/>
          <w:color w:val="auto"/>
          <w:sz w:val="24"/>
          <w:lang w:val="en-US" w:eastAsia="zh-CN"/>
        </w:rPr>
        <w:t>投标分项报价表</w:t>
      </w:r>
    </w:p>
    <w:p>
      <w:pPr>
        <w:pStyle w:val="style90"/>
        <w:pageBreakBefore w:val="false"/>
        <w:kinsoku/>
        <w:wordWrap/>
        <w:overflowPunct/>
        <w:topLinePunct w:val="false"/>
        <w:bidi w:val="false"/>
        <w:spacing w:lineRule="exact" w:line="400"/>
        <w:ind w:firstLine="720" w:firstLineChars="300"/>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4、</w:t>
      </w:r>
      <w:r>
        <w:rPr>
          <w:rFonts w:ascii="仿宋" w:cs="仿宋" w:eastAsia="仿宋" w:hAnsi="仿宋" w:hint="eastAsia"/>
          <w:color w:val="auto"/>
          <w:sz w:val="24"/>
        </w:rPr>
        <w:t>货物说明一览表</w:t>
      </w:r>
    </w:p>
    <w:p>
      <w:pPr>
        <w:pStyle w:val="style90"/>
        <w:pageBreakBefore w:val="false"/>
        <w:kinsoku/>
        <w:wordWrap/>
        <w:overflowPunct/>
        <w:topLinePunct w:val="false"/>
        <w:bidi w:val="false"/>
        <w:spacing w:lineRule="exact" w:line="400"/>
        <w:ind w:firstLine="720" w:firstLineChars="300"/>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5、</w:t>
      </w:r>
      <w:r>
        <w:rPr>
          <w:rFonts w:ascii="仿宋" w:cs="仿宋" w:eastAsia="仿宋" w:hAnsi="仿宋" w:hint="eastAsia"/>
          <w:color w:val="auto"/>
          <w:sz w:val="24"/>
        </w:rPr>
        <w:t>技术规格偏离表（响应文件格式九）</w:t>
      </w:r>
    </w:p>
    <w:p>
      <w:pPr>
        <w:pStyle w:val="style90"/>
        <w:pageBreakBefore w:val="false"/>
        <w:kinsoku/>
        <w:wordWrap/>
        <w:overflowPunct/>
        <w:topLinePunct w:val="false"/>
        <w:bidi w:val="false"/>
        <w:spacing w:lineRule="exact" w:line="400"/>
        <w:ind w:firstLine="720" w:firstLineChars="300"/>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6</w:t>
      </w:r>
      <w:r>
        <w:rPr>
          <w:rFonts w:ascii="仿宋" w:cs="仿宋" w:eastAsia="仿宋" w:hAnsi="仿宋" w:hint="eastAsia"/>
          <w:color w:val="auto"/>
          <w:sz w:val="24"/>
        </w:rPr>
        <w:t>、商务条款偏离表（响应文件格式十）</w:t>
      </w:r>
    </w:p>
    <w:p>
      <w:pPr>
        <w:pStyle w:val="style90"/>
        <w:pageBreakBefore w:val="false"/>
        <w:kinsoku/>
        <w:wordWrap/>
        <w:overflowPunct/>
        <w:topLinePunct w:val="false"/>
        <w:bidi w:val="false"/>
        <w:spacing w:lineRule="exact" w:line="400"/>
        <w:ind w:firstLine="720" w:firstLineChars="300"/>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7</w:t>
      </w:r>
      <w:r>
        <w:rPr>
          <w:rFonts w:ascii="仿宋" w:cs="仿宋" w:eastAsia="仿宋" w:hAnsi="仿宋" w:hint="eastAsia"/>
          <w:color w:val="auto"/>
          <w:sz w:val="24"/>
        </w:rPr>
        <w:t>、符合《政府采购促进中小企业发展暂行办法》、《关于政府采购支持监狱企业发展有关问题的通知》和《三部门联合发布关于促进残疾人就业政府采购政策的通知》价格扣减条件的供应商须提交）</w:t>
      </w:r>
    </w:p>
    <w:bookmarkStart w:id="355" w:name="_Toc31905_WPSOffice_Level2"/>
    <w:bookmarkStart w:id="356" w:name="_Toc10232_WPSOffice_Level2"/>
    <w:p>
      <w:pPr>
        <w:pStyle w:val="style90"/>
        <w:pageBreakBefore w:val="false"/>
        <w:kinsoku/>
        <w:wordWrap/>
        <w:overflowPunct/>
        <w:topLinePunct w:val="false"/>
        <w:bidi w:val="false"/>
        <w:spacing w:lineRule="exact" w:line="400"/>
        <w:ind w:firstLine="720" w:firstLineChars="300"/>
        <w:textAlignment w:val="auto"/>
        <w:outlineLvl w:val="1"/>
        <w:rPr>
          <w:rFonts w:ascii="仿宋" w:cs="仿宋" w:eastAsia="仿宋" w:hAnsi="仿宋" w:hint="eastAsia"/>
          <w:color w:val="auto"/>
          <w:sz w:val="24"/>
        </w:rPr>
      </w:pPr>
      <w:r>
        <w:rPr>
          <w:rFonts w:ascii="仿宋" w:cs="仿宋" w:eastAsia="仿宋" w:hAnsi="仿宋" w:hint="eastAsia"/>
          <w:color w:val="auto"/>
          <w:sz w:val="24"/>
          <w:lang w:val="en-US" w:eastAsia="zh-CN"/>
        </w:rPr>
        <w:t>7</w:t>
      </w:r>
      <w:r>
        <w:rPr>
          <w:rFonts w:ascii="仿宋" w:cs="仿宋" w:eastAsia="仿宋" w:hAnsi="仿宋" w:hint="eastAsia"/>
          <w:color w:val="auto"/>
          <w:sz w:val="24"/>
        </w:rPr>
        <w:t>-1《供应商企业（单位）类型声明函》（响应文件格式十一）</w:t>
      </w:r>
      <w:bookmarkEnd w:id="355"/>
      <w:bookmarkEnd w:id="356"/>
    </w:p>
    <w:bookmarkStart w:id="357" w:name="_Toc2883_WPSOffice_Level2"/>
    <w:bookmarkStart w:id="358" w:name="_Toc30193_WPSOffice_Level2"/>
    <w:p>
      <w:pPr>
        <w:pStyle w:val="style90"/>
        <w:pageBreakBefore w:val="false"/>
        <w:kinsoku/>
        <w:wordWrap/>
        <w:overflowPunct/>
        <w:topLinePunct w:val="false"/>
        <w:bidi w:val="false"/>
        <w:spacing w:lineRule="exact" w:line="400"/>
        <w:ind w:firstLine="720" w:firstLineChars="300"/>
        <w:textAlignment w:val="auto"/>
        <w:outlineLvl w:val="1"/>
        <w:rPr>
          <w:rFonts w:ascii="仿宋" w:cs="仿宋" w:eastAsia="仿宋" w:hAnsi="仿宋" w:hint="eastAsia"/>
          <w:color w:val="auto"/>
          <w:sz w:val="24"/>
        </w:rPr>
      </w:pPr>
      <w:r>
        <w:rPr>
          <w:rFonts w:ascii="仿宋" w:cs="仿宋" w:eastAsia="仿宋" w:hAnsi="仿宋" w:hint="eastAsia"/>
          <w:color w:val="auto"/>
          <w:sz w:val="24"/>
          <w:lang w:val="en-US" w:eastAsia="zh-CN"/>
        </w:rPr>
        <w:t>7</w:t>
      </w:r>
      <w:r>
        <w:rPr>
          <w:rFonts w:ascii="仿宋" w:cs="仿宋" w:eastAsia="仿宋" w:hAnsi="仿宋" w:hint="eastAsia"/>
          <w:color w:val="auto"/>
          <w:sz w:val="24"/>
        </w:rPr>
        <w:t>-2《制造商供应商企业（单位）类型声明函》（响应文件格式十二）</w:t>
      </w:r>
      <w:bookmarkEnd w:id="357"/>
      <w:bookmarkEnd w:id="358"/>
    </w:p>
    <w:bookmarkStart w:id="359" w:name="_Toc12463_WPSOffice_Level2"/>
    <w:bookmarkStart w:id="360" w:name="_Toc2617_WPSOffice_Level2"/>
    <w:p>
      <w:pPr>
        <w:pStyle w:val="style90"/>
        <w:pageBreakBefore w:val="false"/>
        <w:kinsoku/>
        <w:wordWrap/>
        <w:overflowPunct/>
        <w:topLinePunct w:val="false"/>
        <w:bidi w:val="false"/>
        <w:spacing w:lineRule="exact" w:line="400"/>
        <w:ind w:firstLine="720" w:firstLineChars="300"/>
        <w:textAlignment w:val="auto"/>
        <w:outlineLvl w:val="1"/>
        <w:rPr>
          <w:rFonts w:ascii="仿宋" w:cs="仿宋" w:eastAsia="仿宋" w:hAnsi="仿宋" w:hint="eastAsia"/>
          <w:color w:val="auto"/>
          <w:sz w:val="24"/>
        </w:rPr>
      </w:pPr>
      <w:r>
        <w:rPr>
          <w:rFonts w:ascii="仿宋" w:cs="仿宋" w:eastAsia="仿宋" w:hAnsi="仿宋" w:hint="eastAsia"/>
          <w:color w:val="auto"/>
          <w:sz w:val="24"/>
          <w:lang w:val="en-US" w:eastAsia="zh-CN"/>
        </w:rPr>
        <w:t>7</w:t>
      </w:r>
      <w:r>
        <w:rPr>
          <w:rFonts w:ascii="仿宋" w:cs="仿宋" w:eastAsia="仿宋" w:hAnsi="仿宋" w:hint="eastAsia"/>
          <w:color w:val="auto"/>
          <w:sz w:val="24"/>
        </w:rPr>
        <w:t>-3《残疾人福利性单位声明函》（响应文件格式十三）</w:t>
      </w:r>
      <w:bookmarkEnd w:id="359"/>
      <w:bookmarkEnd w:id="360"/>
    </w:p>
    <w:p>
      <w:pPr>
        <w:pStyle w:val="style90"/>
        <w:pageBreakBefore w:val="false"/>
        <w:kinsoku/>
        <w:wordWrap/>
        <w:overflowPunct/>
        <w:topLinePunct w:val="false"/>
        <w:bidi w:val="false"/>
        <w:spacing w:lineRule="exact" w:line="400"/>
        <w:ind w:firstLine="720" w:firstLineChars="300"/>
        <w:textAlignment w:val="auto"/>
        <w:outlineLvl w:val="2"/>
        <w:rPr>
          <w:rFonts w:ascii="仿宋" w:cs="仿宋" w:eastAsia="仿宋" w:hAnsi="仿宋" w:hint="eastAsia"/>
          <w:color w:val="auto"/>
          <w:sz w:val="24"/>
        </w:rPr>
      </w:pPr>
      <w:r>
        <w:rPr>
          <w:rFonts w:ascii="仿宋" w:cs="仿宋" w:eastAsia="仿宋" w:hAnsi="仿宋" w:hint="eastAsia"/>
          <w:color w:val="auto"/>
          <w:sz w:val="24"/>
          <w:lang w:val="en-US" w:eastAsia="zh-CN"/>
        </w:rPr>
        <w:t>8</w:t>
      </w:r>
      <w:r>
        <w:rPr>
          <w:rFonts w:ascii="仿宋" w:cs="仿宋" w:eastAsia="仿宋" w:hAnsi="仿宋" w:hint="eastAsia"/>
          <w:color w:val="auto"/>
          <w:sz w:val="24"/>
        </w:rPr>
        <w:t>、供应商关联单位的说明（格式自拟）</w:t>
      </w:r>
    </w:p>
    <w:p>
      <w:pPr>
        <w:pStyle w:val="style90"/>
        <w:pageBreakBefore w:val="false"/>
        <w:kinsoku/>
        <w:wordWrap/>
        <w:overflowPunct/>
        <w:topLinePunct w:val="false"/>
        <w:bidi w:val="false"/>
        <w:spacing w:lineRule="exact" w:line="400"/>
        <w:ind w:firstLine="720" w:firstLineChars="300"/>
        <w:textAlignment w:val="auto"/>
        <w:outlineLvl w:val="2"/>
        <w:rPr>
          <w:rFonts w:ascii="仿宋" w:cs="仿宋" w:eastAsia="仿宋" w:hAnsi="仿宋" w:hint="eastAsia"/>
          <w:color w:val="auto"/>
          <w:sz w:val="24"/>
        </w:rPr>
      </w:pPr>
      <w:r>
        <w:rPr>
          <w:rFonts w:ascii="仿宋" w:cs="仿宋" w:eastAsia="仿宋" w:hAnsi="仿宋" w:hint="eastAsia"/>
          <w:color w:val="auto"/>
          <w:sz w:val="24"/>
          <w:lang w:val="en-US" w:eastAsia="zh-CN"/>
        </w:rPr>
        <w:t>9</w:t>
      </w:r>
      <w:r>
        <w:rPr>
          <w:rFonts w:ascii="仿宋" w:cs="仿宋" w:eastAsia="仿宋" w:hAnsi="仿宋" w:hint="eastAsia"/>
          <w:color w:val="auto"/>
          <w:sz w:val="24"/>
        </w:rPr>
        <w:t>、响应文件还应包括供应商须知第10条的所有技术文件</w:t>
      </w:r>
    </w:p>
    <w:p>
      <w:pPr>
        <w:pStyle w:val="style90"/>
        <w:pageBreakBefore w:val="false"/>
        <w:kinsoku/>
        <w:wordWrap/>
        <w:overflowPunct/>
        <w:topLinePunct w:val="false"/>
        <w:bidi w:val="false"/>
        <w:spacing w:lineRule="exact" w:line="400"/>
        <w:ind w:firstLine="720" w:firstLineChars="300"/>
        <w:textAlignment w:val="auto"/>
        <w:outlineLvl w:val="2"/>
        <w:rPr>
          <w:rFonts w:ascii="仿宋" w:cs="仿宋" w:eastAsia="仿宋" w:hAnsi="仿宋" w:hint="eastAsia"/>
          <w:color w:val="auto"/>
          <w:sz w:val="24"/>
        </w:rPr>
      </w:pPr>
      <w:r>
        <w:rPr>
          <w:rFonts w:ascii="仿宋" w:cs="仿宋" w:eastAsia="仿宋" w:hAnsi="仿宋" w:hint="eastAsia"/>
          <w:color w:val="auto"/>
          <w:sz w:val="24"/>
          <w:lang w:val="en-US" w:eastAsia="zh-CN"/>
        </w:rPr>
        <w:t>10</w:t>
      </w:r>
      <w:r>
        <w:rPr>
          <w:rFonts w:ascii="仿宋" w:cs="仿宋" w:eastAsia="仿宋" w:hAnsi="仿宋" w:hint="eastAsia"/>
          <w:color w:val="auto"/>
          <w:sz w:val="24"/>
        </w:rPr>
        <w:t>、其他有利于磋商响应的技术条件</w:t>
      </w:r>
    </w:p>
    <w:p>
      <w:pPr>
        <w:pStyle w:val="style90"/>
        <w:pageBreakBefore w:val="false"/>
        <w:kinsoku/>
        <w:wordWrap/>
        <w:overflowPunct/>
        <w:topLinePunct w:val="false"/>
        <w:bidi w:val="false"/>
        <w:spacing w:lineRule="exact" w:line="400"/>
        <w:ind w:firstLine="720" w:firstLineChars="300"/>
        <w:textAlignment w:val="auto"/>
        <w:outlineLvl w:val="2"/>
        <w:rPr>
          <w:rFonts w:ascii="仿宋" w:cs="仿宋" w:eastAsia="仿宋" w:hAnsi="仿宋" w:hint="eastAsia"/>
          <w:color w:val="auto"/>
          <w:sz w:val="24"/>
        </w:rPr>
      </w:pPr>
      <w:r>
        <w:rPr>
          <w:rFonts w:ascii="仿宋" w:cs="仿宋" w:eastAsia="仿宋" w:hAnsi="仿宋" w:hint="eastAsia"/>
          <w:color w:val="auto"/>
          <w:sz w:val="24"/>
          <w:lang w:val="en-US" w:eastAsia="zh-CN"/>
        </w:rPr>
        <w:t>11</w:t>
      </w:r>
      <w:r>
        <w:rPr>
          <w:rFonts w:ascii="仿宋" w:cs="仿宋" w:eastAsia="仿宋" w:hAnsi="仿宋" w:hint="eastAsia"/>
          <w:color w:val="auto"/>
          <w:sz w:val="24"/>
        </w:rPr>
        <w:t>、响应文件格式范本</w:t>
      </w: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bookmarkStart w:id="361" w:name="_Toc28097"/>
    <w:p>
      <w:pPr>
        <w:pStyle w:val="style2"/>
        <w:pageBreakBefore w:val="false"/>
        <w:kinsoku/>
        <w:wordWrap/>
        <w:overflowPunct/>
        <w:topLinePunct w:val="false"/>
        <w:bidi w:val="false"/>
        <w:spacing w:before="0"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 xml:space="preserve">1   </w:t>
      </w:r>
      <w:bookmarkStart w:id="362" w:name="_Hlt520355504"/>
      <w:bookmarkEnd w:id="282"/>
      <w:bookmarkEnd w:id="283"/>
      <w:bookmarkEnd w:id="284"/>
      <w:bookmarkEnd w:id="362"/>
      <w:r>
        <w:rPr>
          <w:rFonts w:ascii="仿宋" w:cs="仿宋" w:eastAsia="仿宋" w:hAnsi="仿宋" w:hint="eastAsia"/>
          <w:color w:val="auto"/>
          <w:sz w:val="24"/>
        </w:rPr>
        <w:t>磋商响应函（响应文件格式五）</w:t>
      </w:r>
      <w:bookmarkEnd w:id="285"/>
      <w:bookmarkEnd w:id="349"/>
      <w:bookmarkEnd w:id="350"/>
      <w:bookmarkEnd w:id="351"/>
      <w:bookmarkEnd w:id="352"/>
      <w:bookmarkEnd w:id="353"/>
      <w:bookmarkEnd w:id="354"/>
      <w:bookmarkEnd w:id="361"/>
    </w:p>
    <w:p>
      <w:pPr>
        <w:pStyle w:val="style0"/>
        <w:pageBreakBefore w:val="false"/>
        <w:tabs>
          <w:tab w:val="left" w:leader="none" w:pos="5580"/>
        </w:tabs>
        <w:kinsoku/>
        <w:wordWrap/>
        <w:overflowPunct/>
        <w:topLinePunct w:val="false"/>
        <w:bidi w:val="false"/>
        <w:spacing w:lineRule="exact" w:line="400"/>
        <w:ind w:left="1080" w:hanging="1080"/>
        <w:textAlignment w:val="auto"/>
        <w:rPr>
          <w:rFonts w:ascii="仿宋" w:cs="仿宋" w:eastAsia="仿宋" w:hAnsi="仿宋" w:hint="eastAsia"/>
          <w:color w:val="auto"/>
          <w:sz w:val="24"/>
        </w:rPr>
      </w:pPr>
      <w:r>
        <w:rPr>
          <w:rFonts w:ascii="仿宋" w:cs="仿宋" w:eastAsia="仿宋" w:hAnsi="仿宋" w:hint="eastAsia"/>
          <w:color w:val="auto"/>
          <w:sz w:val="24"/>
        </w:rPr>
        <w:t>致：</w:t>
      </w:r>
      <w:r>
        <w:rPr>
          <w:rFonts w:ascii="仿宋" w:cs="仿宋" w:eastAsia="仿宋" w:hAnsi="仿宋" w:hint="eastAsia"/>
          <w:color w:val="auto"/>
          <w:sz w:val="24"/>
          <w:u w:val="single"/>
        </w:rPr>
        <w:t>采购方</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2" w:leftChars="1" w:firstLine="480" w:firstLineChars="200"/>
        <w:textAlignment w:val="auto"/>
        <w:rPr>
          <w:rFonts w:ascii="仿宋" w:cs="仿宋" w:eastAsia="仿宋" w:hAnsi="仿宋" w:hint="eastAsia"/>
          <w:color w:val="auto"/>
          <w:sz w:val="24"/>
        </w:rPr>
      </w:pPr>
      <w:r>
        <w:rPr>
          <w:rFonts w:ascii="仿宋" w:cs="仿宋" w:eastAsia="仿宋" w:hAnsi="仿宋" w:hint="eastAsia"/>
          <w:color w:val="auto"/>
          <w:sz w:val="24"/>
        </w:rPr>
        <w:t>根据贵方(</w:t>
      </w:r>
      <w:r>
        <w:rPr>
          <w:rFonts w:ascii="仿宋" w:cs="仿宋" w:eastAsia="仿宋" w:hAnsi="仿宋" w:hint="eastAsia"/>
          <w:color w:val="auto"/>
          <w:sz w:val="24"/>
          <w:u w:val="single"/>
        </w:rPr>
        <w:t>项目名称</w:t>
      </w:r>
      <w:r>
        <w:rPr>
          <w:rFonts w:ascii="仿宋" w:cs="仿宋" w:eastAsia="仿宋" w:hAnsi="仿宋" w:hint="eastAsia"/>
          <w:color w:val="auto"/>
          <w:sz w:val="24"/>
        </w:rPr>
        <w:t>)项目的磋商邀请(</w:t>
      </w:r>
      <w:r>
        <w:rPr>
          <w:rFonts w:ascii="仿宋" w:cs="仿宋" w:eastAsia="仿宋" w:hAnsi="仿宋" w:hint="eastAsia"/>
          <w:color w:val="auto"/>
          <w:sz w:val="24"/>
          <w:u w:val="single"/>
        </w:rPr>
        <w:t>磋商文件编号</w:t>
      </w:r>
      <w:r>
        <w:rPr>
          <w:rFonts w:ascii="仿宋" w:cs="仿宋" w:eastAsia="仿宋" w:hAnsi="仿宋" w:hint="eastAsia"/>
          <w:color w:val="auto"/>
          <w:sz w:val="24"/>
        </w:rPr>
        <w:t>),签字代表(</w:t>
      </w:r>
      <w:r>
        <w:rPr>
          <w:rFonts w:ascii="仿宋" w:cs="仿宋" w:eastAsia="仿宋" w:hAnsi="仿宋" w:hint="eastAsia"/>
          <w:color w:val="auto"/>
          <w:sz w:val="24"/>
          <w:u w:val="single"/>
        </w:rPr>
        <w:t>姓名、职务</w:t>
      </w:r>
      <w:r>
        <w:rPr>
          <w:rFonts w:ascii="仿宋" w:cs="仿宋" w:eastAsia="仿宋" w:hAnsi="仿宋" w:hint="eastAsia"/>
          <w:color w:val="auto"/>
          <w:sz w:val="24"/>
        </w:rPr>
        <w:t>)经正式授权并代表供应商（</w:t>
      </w:r>
      <w:r>
        <w:rPr>
          <w:rFonts w:ascii="仿宋" w:cs="仿宋" w:eastAsia="仿宋" w:hAnsi="仿宋" w:hint="eastAsia"/>
          <w:color w:val="auto"/>
          <w:sz w:val="24"/>
          <w:u w:val="single"/>
        </w:rPr>
        <w:t>名称、地址</w:t>
      </w:r>
      <w:r>
        <w:rPr>
          <w:rFonts w:ascii="仿宋" w:cs="仿宋" w:eastAsia="仿宋" w:hAnsi="仿宋" w:hint="eastAsia"/>
          <w:color w:val="auto"/>
          <w:sz w:val="24"/>
        </w:rPr>
        <w:t>）提交下述文件正本</w:t>
      </w:r>
      <w:r>
        <w:rPr>
          <w:rFonts w:ascii="仿宋" w:cs="仿宋" w:eastAsia="仿宋" w:hAnsi="仿宋" w:hint="eastAsia"/>
          <w:color w:val="auto"/>
          <w:sz w:val="24"/>
          <w:u w:val="single"/>
        </w:rPr>
        <w:t xml:space="preserve">   </w:t>
      </w:r>
      <w:r>
        <w:rPr>
          <w:rFonts w:ascii="仿宋" w:cs="仿宋" w:eastAsia="仿宋" w:hAnsi="仿宋" w:hint="eastAsia"/>
          <w:color w:val="auto"/>
          <w:sz w:val="24"/>
        </w:rPr>
        <w:t>份、副本</w:t>
      </w:r>
      <w:r>
        <w:rPr>
          <w:rFonts w:ascii="仿宋" w:cs="仿宋" w:eastAsia="仿宋" w:hAnsi="仿宋" w:hint="eastAsia"/>
          <w:color w:val="auto"/>
          <w:sz w:val="24"/>
          <w:u w:val="single"/>
        </w:rPr>
        <w:t xml:space="preserve">  </w:t>
      </w:r>
      <w:r>
        <w:rPr>
          <w:rFonts w:ascii="仿宋" w:cs="仿宋" w:eastAsia="仿宋" w:hAnsi="仿宋" w:hint="eastAsia"/>
          <w:color w:val="auto"/>
          <w:sz w:val="24"/>
        </w:rPr>
        <w:t xml:space="preserve">份及电子文档 </w:t>
      </w:r>
      <w:r>
        <w:rPr>
          <w:rFonts w:ascii="仿宋" w:cs="仿宋" w:eastAsia="仿宋" w:hAnsi="仿宋" w:hint="eastAsia"/>
          <w:color w:val="auto"/>
          <w:sz w:val="24"/>
          <w:u w:val="single"/>
        </w:rPr>
        <w:t xml:space="preserve">  </w:t>
      </w:r>
      <w:r>
        <w:rPr>
          <w:rFonts w:ascii="仿宋" w:cs="仿宋" w:eastAsia="仿宋" w:hAnsi="仿宋" w:hint="eastAsia"/>
          <w:color w:val="auto"/>
          <w:sz w:val="24"/>
        </w:rPr>
        <w:t>份，并以形式出具的金额为人民币</w:t>
      </w:r>
      <w:r>
        <w:rPr>
          <w:rFonts w:ascii="仿宋" w:cs="仿宋" w:eastAsia="仿宋" w:hAnsi="仿宋" w:hint="eastAsia"/>
          <w:color w:val="auto"/>
          <w:sz w:val="24"/>
          <w:u w:val="single"/>
        </w:rPr>
        <w:t>　　　　</w:t>
      </w:r>
      <w:r>
        <w:rPr>
          <w:rFonts w:ascii="仿宋" w:cs="仿宋" w:eastAsia="仿宋" w:hAnsi="仿宋" w:hint="eastAsia"/>
          <w:color w:val="auto"/>
          <w:sz w:val="24"/>
        </w:rPr>
        <w:t>元的磋商保证金。</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据此，签字代表宣布同意如下：</w:t>
      </w:r>
    </w:p>
    <w:p>
      <w:pPr>
        <w:pStyle w:val="style90"/>
        <w:pageBreakBefore w:val="false"/>
        <w:tabs>
          <w:tab w:val="left" w:leader="none" w:pos="720"/>
          <w:tab w:val="left" w:leader="none" w:pos="900"/>
        </w:tabs>
        <w:kinsoku/>
        <w:wordWrap/>
        <w:overflowPunct/>
        <w:topLinePunct w:val="false"/>
        <w:bidi w:val="false"/>
        <w:spacing w:lineRule="exact" w:line="400"/>
        <w:ind w:left="768" w:leftChars="257" w:hanging="229"/>
        <w:textAlignment w:val="auto"/>
        <w:rPr>
          <w:rFonts w:ascii="仿宋" w:cs="仿宋" w:eastAsia="仿宋" w:hAnsi="仿宋" w:hint="eastAsia"/>
          <w:color w:val="auto"/>
          <w:sz w:val="24"/>
          <w:u w:val="single"/>
        </w:rPr>
      </w:pPr>
      <w:r>
        <w:rPr>
          <w:rFonts w:ascii="仿宋" w:cs="仿宋" w:eastAsia="仿宋" w:hAnsi="仿宋" w:hint="eastAsia"/>
          <w:color w:val="auto"/>
          <w:sz w:val="24"/>
        </w:rPr>
        <w:t>（1）附报价价格表中规定的应提供服务的报价总价详见报价一览表，</w:t>
      </w:r>
      <w:r>
        <w:rPr>
          <w:rFonts w:ascii="仿宋" w:cs="仿宋" w:eastAsia="仿宋" w:hAnsi="仿宋" w:hint="eastAsia"/>
          <w:color w:val="auto"/>
          <w:sz w:val="24"/>
          <w:u w:val="single"/>
        </w:rPr>
        <w:t>其中由小型和</w:t>
      </w:r>
      <w:r>
        <w:rPr>
          <w:rFonts w:ascii="仿宋" w:cs="仿宋" w:eastAsia="仿宋" w:hAnsi="仿宋" w:hint="eastAsia"/>
          <w:color w:val="auto"/>
          <w:sz w:val="24"/>
        </w:rPr>
        <w:t>微型企业制造产品的价格为</w:t>
      </w:r>
      <w:r>
        <w:rPr>
          <w:rFonts w:ascii="仿宋" w:cs="仿宋" w:eastAsia="仿宋" w:hAnsi="仿宋" w:hint="eastAsia"/>
          <w:color w:val="auto"/>
          <w:sz w:val="24"/>
          <w:u w:val="single"/>
        </w:rPr>
        <w:t>　　（用文字和数字表示），占报价总价   %</w:t>
      </w:r>
      <w:r>
        <w:rPr>
          <w:rFonts w:ascii="仿宋" w:cs="仿宋" w:eastAsia="仿宋" w:hAnsi="仿宋" w:hint="eastAsia"/>
          <w:color w:val="auto"/>
          <w:sz w:val="24"/>
        </w:rPr>
        <w:t>。</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（2）本磋商文件有效期为自递交响应文件截止之日起个</w:t>
      </w:r>
      <w:r>
        <w:rPr>
          <w:rFonts w:ascii="仿宋" w:cs="仿宋" w:eastAsia="仿宋" w:hAnsi="仿宋" w:hint="eastAsia"/>
          <w:color w:val="auto"/>
          <w:sz w:val="24"/>
          <w:u w:val="single"/>
        </w:rPr>
        <w:t xml:space="preserve">   </w:t>
      </w:r>
      <w:r>
        <w:rPr>
          <w:rFonts w:ascii="仿宋" w:cs="仿宋" w:eastAsia="仿宋" w:hAnsi="仿宋" w:hint="eastAsia"/>
          <w:color w:val="auto"/>
          <w:sz w:val="24"/>
        </w:rPr>
        <w:t>日历日。</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（3）联合体中的大中型企业和其他自然人、法人或者非法人组织，与联合体中的小型、微型企业之间</w:t>
      </w:r>
      <w:r>
        <w:rPr>
          <w:rFonts w:ascii="仿宋" w:cs="仿宋" w:eastAsia="仿宋" w:hAnsi="仿宋" w:hint="eastAsia"/>
          <w:color w:val="auto"/>
          <w:sz w:val="24"/>
          <w:u w:val="single"/>
        </w:rPr>
        <w:t>（</w:t>
      </w:r>
      <w:r>
        <w:rPr>
          <w:rFonts w:ascii="仿宋" w:cs="仿宋" w:eastAsia="仿宋" w:hAnsi="仿宋" w:hint="eastAsia"/>
          <w:color w:val="auto"/>
          <w:sz w:val="24"/>
        </w:rPr>
        <w:t>存在、不存在）投资关系（如果是联合体的话）。</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（4）已详细审查全部磋商文件，包括所有补充通知（如果有的话），完全理解并同意放弃对这方面有不明、误解和质疑的权力。</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（5）在规定的递交响应文件时间后，遵守磋商文件中有关保证金的规定。</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（6）我方不是为本项目提供整体设计、规范编制或者项目管理、监理、检测等服务的供应商，我方不是采购代理机构的附属机构。</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（7）在领取成交通知书的同时按磋商文件规定的形式，向贵方一次性支付成交服务费。</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（8）按照贵方可能要求，提供与其响应文件有关的一切数据或资料，完全理解贵方不一定接受最低价的报价或收到的任何响应文件。</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（9）按照磋商文件的规定履行合同责任和义务。</w:t>
      </w:r>
    </w:p>
    <w:p>
      <w:pPr>
        <w:pStyle w:val="style90"/>
        <w:pageBreakBefore w:val="false"/>
        <w:tabs>
          <w:tab w:val="left" w:leader="none" w:pos="5580"/>
        </w:tabs>
        <w:kinsoku/>
        <w:wordWrap/>
        <w:overflowPunct/>
        <w:topLinePunct w:val="false"/>
        <w:bidi w:val="false"/>
        <w:spacing w:lineRule="exact" w:line="400"/>
        <w:ind w:left="382" w:leftChars="182" w:firstLine="264" w:firstLineChars="110"/>
        <w:textAlignment w:val="auto"/>
        <w:rPr>
          <w:rFonts w:ascii="仿宋" w:cs="仿宋" w:eastAsia="仿宋" w:hAnsi="仿宋" w:hint="eastAsia"/>
          <w:color w:val="auto"/>
          <w:sz w:val="24"/>
        </w:rPr>
      </w:pPr>
      <w:r>
        <w:rPr>
          <w:rFonts w:ascii="仿宋" w:cs="仿宋" w:eastAsia="仿宋" w:hAnsi="仿宋" w:hint="eastAsia"/>
          <w:color w:val="auto"/>
          <w:sz w:val="24"/>
        </w:rPr>
        <w:t>与本磋商文件有关的一切正式往来信函请寄：</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地址传真</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b/>
          <w:color w:val="auto"/>
          <w:sz w:val="24"/>
        </w:rPr>
      </w:pPr>
      <w:r>
        <w:rPr>
          <w:rFonts w:ascii="仿宋" w:cs="仿宋" w:eastAsia="仿宋" w:hAnsi="仿宋" w:hint="eastAsia"/>
          <w:color w:val="auto"/>
          <w:sz w:val="24"/>
        </w:rPr>
        <w:t>电话电子函件</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法定代表人或其委托代理人签字-----------------</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供应商名称（全称）-----------------</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供应商开户银行（全称）</w:t>
      </w:r>
      <w:r>
        <w:rPr>
          <w:rFonts w:ascii="仿宋" w:cs="仿宋" w:eastAsia="仿宋" w:hAnsi="仿宋" w:hint="eastAsia"/>
          <w:color w:val="auto"/>
          <w:sz w:val="24"/>
          <w:u w:val="single"/>
        </w:rPr>
        <w:t>　　　　　　</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供应商银行帐号</w:t>
      </w:r>
      <w:r>
        <w:rPr>
          <w:rFonts w:ascii="仿宋" w:cs="仿宋" w:eastAsia="仿宋" w:hAnsi="仿宋" w:hint="eastAsia"/>
          <w:color w:val="auto"/>
          <w:sz w:val="24"/>
          <w:u w:val="single"/>
        </w:rPr>
        <w:t>　　　　　　　　　　</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供应商单位章-------------------------</w:t>
      </w:r>
    </w:p>
    <w:p>
      <w:pPr>
        <w:pStyle w:val="style90"/>
        <w:pageBreakBefore w:val="false"/>
        <w:tabs>
          <w:tab w:val="left" w:leader="none" w:pos="5580"/>
        </w:tabs>
        <w:kinsoku/>
        <w:wordWrap/>
        <w:overflowPunct/>
        <w:topLinePunct w:val="false"/>
        <w:bidi w:val="false"/>
        <w:spacing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日期-------------------------------</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sectPr>
          <w:pgSz w:w="11906" w:h="16838" w:orient="portrait"/>
          <w:pgMar w:top="1440" w:right="1576" w:bottom="1440" w:left="1576" w:header="851" w:footer="992" w:gutter="0"/>
          <w:cols w:space="720" w:num="1"/>
          <w:docGrid w:type="linesAndChars" w:linePitch="312" w:charSpace="0"/>
        </w:sectPr>
      </w:pPr>
    </w:p>
    <w:bookmarkStart w:id="363" w:name="_Hlt520355938"/>
    <w:bookmarkStart w:id="364" w:name="_Hlt520356243"/>
    <w:bookmarkStart w:id="365" w:name="_Toc24886"/>
    <w:bookmarkStart w:id="366" w:name="_Toc518923117"/>
    <w:bookmarkStart w:id="367" w:name="_Toc216582817"/>
    <w:bookmarkStart w:id="368" w:name="_Toc1399"/>
    <w:bookmarkStart w:id="369" w:name="_Toc24837"/>
    <w:bookmarkStart w:id="370" w:name="_Toc515647820"/>
    <w:bookmarkStart w:id="371" w:name="_Toc22563"/>
    <w:bookmarkStart w:id="372" w:name="_Toc23925"/>
    <w:bookmarkStart w:id="373" w:name="_Toc28959"/>
    <w:bookmarkStart w:id="374" w:name="_Toc13833"/>
    <w:bookmarkEnd w:id="363"/>
    <w:bookmarkEnd w:id="364"/>
    <w:p>
      <w:pPr>
        <w:pStyle w:val="style2"/>
        <w:pageBreakBefore w:val="false"/>
        <w:kinsoku/>
        <w:wordWrap/>
        <w:overflowPunct/>
        <w:topLinePunct w:val="false"/>
        <w:bidi w:val="false"/>
        <w:spacing w:before="0" w:lineRule="exact" w:line="400"/>
        <w:ind w:left="1079"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2   投标保证金缴纳凭证复印件</w:t>
      </w:r>
      <w:bookmarkEnd w:id="365"/>
      <w:bookmarkEnd w:id="366"/>
      <w:r>
        <w:rPr>
          <w:rFonts w:ascii="仿宋" w:cs="仿宋" w:eastAsia="仿宋" w:hAnsi="仿宋" w:hint="eastAsia"/>
          <w:color w:val="auto"/>
          <w:sz w:val="24"/>
        </w:rPr>
        <w:t xml:space="preserve"> </w:t>
      </w:r>
    </w:p>
    <w:p>
      <w:pPr>
        <w:pStyle w:val="style28"/>
        <w:rPr>
          <w:rFonts w:ascii="仿宋" w:cs="仿宋" w:eastAsia="仿宋" w:hAnsi="仿宋" w:hint="eastAsia"/>
          <w:color w:val="auto"/>
        </w:rPr>
      </w:pPr>
    </w:p>
    <w:bookmarkStart w:id="375" w:name="_Toc494296665"/>
    <w:bookmarkStart w:id="376" w:name="_Toc494296991"/>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sz w:val="24"/>
        </w:rPr>
      </w:pPr>
      <w:r>
        <w:rPr>
          <w:rFonts w:ascii="仿宋" w:cs="仿宋" w:eastAsia="仿宋" w:hAnsi="仿宋" w:hint="eastAsia"/>
          <w:color w:val="auto"/>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75"/>
      <w:bookmarkEnd w:id="376"/>
    </w:p>
    <w:p>
      <w:pPr>
        <w:pStyle w:val="style0"/>
        <w:pageBreakBefore w:val="false"/>
        <w:kinsoku/>
        <w:wordWrap/>
        <w:overflowPunct/>
        <w:topLinePunct w:val="false"/>
        <w:bidi w:val="false"/>
        <w:spacing w:lineRule="exact" w:line="400"/>
        <w:jc w:val="center"/>
        <w:textAlignment w:val="auto"/>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rPr>
          <w:rFonts w:ascii="仿宋" w:cs="仿宋" w:eastAsia="仿宋" w:hAnsi="仿宋" w:hint="eastAsia"/>
          <w:color w:val="auto"/>
          <w:sz w:val="28"/>
          <w:szCs w:val="28"/>
        </w:rPr>
      </w:pPr>
    </w:p>
    <w:p>
      <w:pPr>
        <w:pStyle w:val="style0"/>
        <w:pageBreakBefore w:val="false"/>
        <w:kinsoku/>
        <w:wordWrap/>
        <w:overflowPunct/>
        <w:topLinePunct w:val="false"/>
        <w:bidi w:val="false"/>
        <w:spacing w:lineRule="exact" w:line="400"/>
        <w:jc w:val="center"/>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政府采购投标担保函（项目用）（投标文件格式四）</w:t>
      </w:r>
    </w:p>
    <w:p>
      <w:pPr>
        <w:pStyle w:val="style0"/>
        <w:pageBreakBefore w:val="false"/>
        <w:kinsoku/>
        <w:wordWrap/>
        <w:overflowPunct/>
        <w:topLinePunct w:val="false"/>
        <w:bidi w:val="false"/>
        <w:spacing w:lineRule="exact" w:line="400"/>
        <w:ind w:firstLine="6720" w:firstLineChars="3200"/>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ind w:firstLine="6720" w:firstLineChars="3200"/>
        <w:textAlignment w:val="auto"/>
        <w:rPr>
          <w:rFonts w:ascii="仿宋" w:cs="仿宋" w:eastAsia="仿宋" w:hAnsi="仿宋" w:hint="eastAsia"/>
          <w:color w:val="auto"/>
        </w:rPr>
      </w:pPr>
      <w:r>
        <w:rPr>
          <w:rFonts w:ascii="仿宋" w:cs="仿宋" w:eastAsia="仿宋" w:hAnsi="仿宋" w:hint="eastAsia"/>
          <w:color w:val="auto"/>
        </w:rPr>
        <w:t>编号：</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pPr>
      <w:r>
        <w:rPr>
          <w:rFonts w:ascii="仿宋" w:cs="仿宋" w:eastAsia="仿宋" w:hAnsi="仿宋" w:hint="eastAsia"/>
          <w:color w:val="auto"/>
        </w:rPr>
        <w:t>（采购人或采购代理机构）：</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鉴于（以下简称“投标人”）拟参加编号为的</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pPr>
      <w:r>
        <w:rPr>
          <w:rFonts w:ascii="仿宋" w:cs="仿宋" w:eastAsia="仿宋" w:hAnsi="仿宋" w:hint="eastAsia"/>
          <w:color w:val="auto"/>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一、保证责任的情形及保证金额</w:t>
      </w:r>
    </w:p>
    <w:p>
      <w:pPr>
        <w:pStyle w:val="style0"/>
        <w:pageBreakBefore w:val="false"/>
        <w:kinsoku/>
        <w:wordWrap/>
        <w:overflowPunct/>
        <w:topLinePunct w:val="false"/>
        <w:bidi w:val="false"/>
        <w:spacing w:lineRule="exact" w:line="400"/>
        <w:ind w:firstLine="210" w:firstLineChars="100"/>
        <w:textAlignment w:val="auto"/>
        <w:rPr>
          <w:rFonts w:ascii="仿宋" w:cs="仿宋" w:eastAsia="仿宋" w:hAnsi="仿宋" w:hint="eastAsia"/>
          <w:color w:val="auto"/>
        </w:rPr>
      </w:pPr>
      <w:r>
        <w:rPr>
          <w:rFonts w:ascii="仿宋" w:cs="仿宋" w:eastAsia="仿宋" w:hAnsi="仿宋" w:hint="eastAsia"/>
          <w:color w:val="auto"/>
        </w:rPr>
        <w:t>（一）在投标人出现下列情形之一时，我方承担保证责任：</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1．中标后投标人无正当理由不与采购人或者采购代理机构签订《政府采购合同》；</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2．招标文件规定的投标人应当缴纳保证金的其他情形。</w:t>
      </w:r>
    </w:p>
    <w:p>
      <w:pPr>
        <w:pStyle w:val="style0"/>
        <w:pageBreakBefore w:val="false"/>
        <w:kinsoku/>
        <w:wordWrap/>
        <w:overflowPunct/>
        <w:topLinePunct w:val="false"/>
        <w:bidi w:val="false"/>
        <w:spacing w:lineRule="exact" w:line="400"/>
        <w:ind w:firstLine="210" w:firstLineChars="100"/>
        <w:textAlignment w:val="auto"/>
        <w:rPr>
          <w:rFonts w:ascii="仿宋" w:cs="仿宋" w:eastAsia="仿宋" w:hAnsi="仿宋" w:hint="eastAsia"/>
          <w:color w:val="auto"/>
        </w:rPr>
      </w:pPr>
      <w:r>
        <w:rPr>
          <w:rFonts w:ascii="仿宋" w:cs="仿宋" w:eastAsia="仿宋" w:hAnsi="仿宋" w:hint="eastAsia"/>
          <w:color w:val="auto"/>
        </w:rPr>
        <w:t>（二）我方承担保证责任的最高金额为人民币元（大写），即本项目的投标保证金金额。</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二、保证的方式及保证期间</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我方保证的方式为：连带责任保证。</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我方的保证期间为：自本保函生效之日起个月止。</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三、承担保证责任的程序</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1．你方要求我方承担保证责任的，应在本保函保证期间内向我方发出书面索赔通知。索赔通知应写明要求索赔的金额，支付款项应到达的账号，并附有证明投标人发生我方应承担保证责任情形的事实材料。</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2．我方在收到索赔通知及相关证明材料后，在</w:t>
      </w:r>
      <w:r>
        <w:rPr>
          <w:rFonts w:ascii="仿宋" w:cs="仿宋" w:eastAsia="仿宋" w:hAnsi="仿宋" w:hint="eastAsia"/>
          <w:color w:val="auto"/>
          <w:u w:val="single"/>
        </w:rPr>
        <w:t>　　　</w:t>
      </w:r>
      <w:r>
        <w:rPr>
          <w:rFonts w:ascii="仿宋" w:cs="仿宋" w:eastAsia="仿宋" w:hAnsi="仿宋" w:hint="eastAsia"/>
          <w:color w:val="auto"/>
        </w:rPr>
        <w:t>个工作日内进行审查，符合应承担保证责任情形的，我方应按照你方的要求代投标人向你方支付投标保证金。</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四、保证责任的终止</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1．保证期间届满你方未向我方书面主张保证责任的，自保证期间届满次日起，我方保证责任自动终止。</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2．我方按照本保函向你贵方履行了保证责任后，自我方向你贵方支付款项（支付款项从我方账户划出）之日起，保证责任终止。</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3．按照法律法规的规定或出现我方保证责任终止的其它情形的，我方在本保函项下的保证责任亦终止。</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五、免责条款</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1．依照法律规定或你方与投标人的另行约定，全部或者部分免除投标人投标保证金义务时，我方亦免除相应的保证责任。</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2．因你方原因致使投标人发生本保函第一条第（一）款约定情形的，我方不承担保证责任。</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3．因不可抗力造成投标人发生本保函第一条约定情形的，我方不承担保证责任。</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4．你方或其他有权机关对招标文件进行任何澄清或修改，加重我方保证责任的，我方对加重部分不承担保证责任，但该澄清或修改经我方事先书面同意的除外。</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六、争议的解决</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因本保函发生的纠纷，由你我双方协商解决，协商不成的，通过诉讼程序解决，诉讼管辖地法院为法院。</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七、保函的生效</w:t>
      </w:r>
    </w:p>
    <w:p>
      <w:pPr>
        <w:pStyle w:val="style0"/>
        <w:pageBreakBefore w:val="false"/>
        <w:kinsoku/>
        <w:wordWrap/>
        <w:overflowPunct/>
        <w:topLinePunct w:val="false"/>
        <w:bidi w:val="false"/>
        <w:spacing w:lineRule="exact" w:line="400"/>
        <w:ind w:firstLine="420" w:firstLineChars="200"/>
        <w:textAlignment w:val="auto"/>
        <w:rPr>
          <w:rFonts w:ascii="仿宋" w:cs="仿宋" w:eastAsia="仿宋" w:hAnsi="仿宋" w:hint="eastAsia"/>
          <w:color w:val="auto"/>
        </w:rPr>
      </w:pPr>
      <w:r>
        <w:rPr>
          <w:rFonts w:ascii="仿宋" w:cs="仿宋" w:eastAsia="仿宋" w:hAnsi="仿宋" w:hint="eastAsia"/>
          <w:color w:val="auto"/>
        </w:rPr>
        <w:t>本保函自我方加盖公章之日起生效。</w:t>
      </w:r>
    </w:p>
    <w:p>
      <w:pPr>
        <w:pStyle w:val="style0"/>
        <w:pageBreakBefore w:val="false"/>
        <w:kinsoku/>
        <w:wordWrap/>
        <w:overflowPunct/>
        <w:topLinePunct w:val="false"/>
        <w:bidi w:val="false"/>
        <w:spacing w:lineRule="exact" w:line="400"/>
        <w:ind w:firstLine="5565" w:firstLineChars="2650"/>
        <w:textAlignment w:val="auto"/>
        <w:rPr>
          <w:rFonts w:ascii="仿宋" w:cs="仿宋" w:eastAsia="仿宋" w:hAnsi="仿宋" w:hint="eastAsia"/>
          <w:color w:val="auto"/>
        </w:rPr>
      </w:pPr>
      <w:r>
        <w:rPr>
          <w:rFonts w:ascii="仿宋" w:cs="仿宋" w:eastAsia="仿宋" w:hAnsi="仿宋" w:hint="eastAsia"/>
          <w:color w:val="auto"/>
        </w:rPr>
        <w:t>保证人：（公章）</w:t>
      </w: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ind w:firstLine="5775" w:firstLineChars="2750"/>
        <w:textAlignment w:val="auto"/>
        <w:rPr>
          <w:rFonts w:ascii="仿宋" w:cs="仿宋" w:eastAsia="仿宋" w:hAnsi="仿宋" w:hint="eastAsia"/>
          <w:color w:val="auto"/>
        </w:rPr>
      </w:pPr>
      <w:r>
        <w:rPr>
          <w:rFonts w:ascii="仿宋" w:cs="仿宋" w:eastAsia="仿宋" w:hAnsi="仿宋" w:hint="eastAsia"/>
          <w:color w:val="auto"/>
        </w:rPr>
        <w:t>年月日</w:t>
      </w:r>
    </w:p>
    <w:p>
      <w:pPr>
        <w:pStyle w:val="style0"/>
        <w:pageBreakBefore w:val="false"/>
        <w:kinsoku/>
        <w:wordWrap/>
        <w:overflowPunct/>
        <w:topLinePunct w:val="false"/>
        <w:bidi w:val="false"/>
        <w:spacing w:lineRule="exact" w:line="400"/>
        <w:ind w:firstLine="5775" w:firstLineChars="2750"/>
        <w:textAlignment w:val="auto"/>
        <w:rPr>
          <w:rFonts w:ascii="仿宋" w:cs="仿宋" w:eastAsia="仿宋" w:hAnsi="仿宋" w:hint="eastAsia"/>
          <w:color w:val="auto"/>
        </w:rPr>
        <w:sectPr>
          <w:footerReference w:type="even" r:id="rId6"/>
          <w:footerReference w:type="default" r:id="rId7"/>
          <w:footerReference w:type="first" r:id="rId8"/>
          <w:pgSz w:w="11906" w:h="16838" w:orient="portrait"/>
          <w:pgMar w:top="1440" w:right="1797" w:bottom="1440" w:left="1797" w:header="851" w:footer="992" w:gutter="0"/>
          <w:cols w:space="720" w:num="1"/>
          <w:docGrid w:type="linesAndChars" w:linePitch="312" w:charSpace="0"/>
        </w:sectPr>
      </w:pPr>
    </w:p>
    <w:bookmarkStart w:id="377" w:name="_Toc9094"/>
    <w:p>
      <w:pPr>
        <w:pStyle w:val="style2"/>
        <w:pageBreakBefore w:val="false"/>
        <w:kinsoku/>
        <w:overflowPunct/>
        <w:bidi w:val="false"/>
        <w:spacing w:before="0" w:lineRule="exact" w:line="460"/>
        <w:ind w:firstLine="4779" w:firstLineChars="1700"/>
        <w:jc w:val="both"/>
        <w:rPr>
          <w:rFonts w:ascii="仿宋" w:cs="仿宋" w:eastAsia="仿宋" w:hAnsi="仿宋" w:hint="eastAsia"/>
          <w:color w:val="auto"/>
          <w:sz w:val="28"/>
          <w:szCs w:val="28"/>
        </w:rPr>
      </w:pPr>
      <w:r>
        <w:rPr>
          <w:rFonts w:ascii="仿宋" w:cs="仿宋" w:eastAsia="仿宋" w:hAnsi="仿宋" w:hint="eastAsia"/>
          <w:color w:val="auto"/>
          <w:sz w:val="28"/>
          <w:szCs w:val="28"/>
          <w:lang w:val="en-US" w:eastAsia="zh-CN"/>
        </w:rPr>
        <w:t xml:space="preserve">3   </w:t>
      </w:r>
      <w:r>
        <w:rPr>
          <w:rFonts w:ascii="仿宋" w:cs="仿宋" w:eastAsia="仿宋" w:hAnsi="仿宋" w:hint="eastAsia"/>
          <w:color w:val="auto"/>
          <w:sz w:val="28"/>
          <w:szCs w:val="28"/>
        </w:rPr>
        <w:t>投标分项报价表</w:t>
      </w:r>
      <w:bookmarkEnd w:id="377"/>
    </w:p>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rPr>
      </w:pPr>
      <w:r>
        <w:rPr>
          <w:rFonts w:ascii="仿宋" w:cs="仿宋" w:eastAsia="仿宋" w:hAnsi="仿宋" w:hint="eastAsia"/>
          <w:color w:val="auto"/>
          <w:sz w:val="28"/>
          <w:szCs w:val="28"/>
        </w:rPr>
        <w:t xml:space="preserve">项目名称:                      </w:t>
      </w:r>
      <w:r>
        <w:rPr>
          <w:rFonts w:ascii="仿宋" w:cs="仿宋" w:eastAsia="仿宋" w:hAnsi="仿宋" w:hint="eastAsia"/>
          <w:color w:val="auto"/>
          <w:sz w:val="28"/>
          <w:szCs w:val="28"/>
          <w:lang w:eastAsia="zh-CN"/>
        </w:rPr>
        <w:t>项目编号</w:t>
      </w:r>
      <w:r>
        <w:rPr>
          <w:rFonts w:ascii="仿宋" w:cs="仿宋" w:eastAsia="仿宋" w:hAnsi="仿宋" w:hint="eastAsia"/>
          <w:color w:val="auto"/>
          <w:sz w:val="28"/>
          <w:szCs w:val="28"/>
        </w:rPr>
        <w:t>:                      　 　报价单位：人民币元</w:t>
      </w:r>
    </w:p>
    <w:tbl>
      <w:tblPr>
        <w:tblStyle w:val="style105"/>
        <w:tblW w:w="1432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1"/>
        <w:gridCol w:w="2515"/>
        <w:gridCol w:w="1927"/>
        <w:gridCol w:w="1038"/>
        <w:gridCol w:w="1131"/>
        <w:gridCol w:w="1477"/>
        <w:gridCol w:w="1731"/>
        <w:gridCol w:w="1246"/>
        <w:gridCol w:w="1269"/>
        <w:gridCol w:w="1189"/>
      </w:tblGrid>
      <w:tr>
        <w:trPr>
          <w:trHeight w:val="526" w:hRule="atLeast"/>
          <w:jc w:val="center"/>
        </w:trPr>
        <w:tc>
          <w:tcPr>
            <w:tcW w:w="801" w:type="dxa"/>
            <w:tcBorders/>
            <w:vAlign w:val="center"/>
          </w:tcPr>
          <w:p>
            <w:pPr>
              <w:pStyle w:val="style90"/>
              <w:pageBreakBefore w:val="false"/>
              <w:kinsoku/>
              <w:overflowPunct/>
              <w:bidi w:val="false"/>
              <w:spacing w:lineRule="exact" w:line="460"/>
              <w:jc w:val="both"/>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序号</w:t>
            </w:r>
          </w:p>
        </w:tc>
        <w:tc>
          <w:tcPr>
            <w:tcW w:w="2515" w:type="dxa"/>
            <w:tcBorders/>
            <w:vAlign w:val="center"/>
          </w:tcPr>
          <w:p>
            <w:pPr>
              <w:pStyle w:val="style90"/>
              <w:pageBreakBefore w:val="false"/>
              <w:kinsoku/>
              <w:overflowPunct/>
              <w:bidi w:val="false"/>
              <w:spacing w:lineRule="exact" w:line="460"/>
              <w:jc w:val="center"/>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名称</w:t>
            </w:r>
          </w:p>
        </w:tc>
        <w:tc>
          <w:tcPr>
            <w:tcW w:w="1927" w:type="dxa"/>
            <w:tcBorders/>
            <w:vAlign w:val="center"/>
          </w:tcPr>
          <w:p>
            <w:pPr>
              <w:pStyle w:val="style90"/>
              <w:pageBreakBefore w:val="false"/>
              <w:kinsoku/>
              <w:overflowPunct/>
              <w:bidi w:val="false"/>
              <w:spacing w:lineRule="exact" w:line="460"/>
              <w:jc w:val="center"/>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型号和规格</w:t>
            </w:r>
          </w:p>
        </w:tc>
        <w:tc>
          <w:tcPr>
            <w:tcW w:w="1038" w:type="dxa"/>
            <w:tcBorders/>
            <w:vAlign w:val="center"/>
          </w:tcPr>
          <w:p>
            <w:pPr>
              <w:pStyle w:val="style90"/>
              <w:pageBreakBefore w:val="false"/>
              <w:kinsoku/>
              <w:overflowPunct/>
              <w:bidi w:val="false"/>
              <w:spacing w:lineRule="exact" w:line="460"/>
              <w:jc w:val="center"/>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数量</w:t>
            </w:r>
          </w:p>
        </w:tc>
        <w:tc>
          <w:tcPr>
            <w:tcW w:w="1131" w:type="dxa"/>
            <w:tcBorders/>
            <w:vAlign w:val="center"/>
          </w:tcPr>
          <w:p>
            <w:pPr>
              <w:pStyle w:val="style90"/>
              <w:pageBreakBefore w:val="false"/>
              <w:kinsoku/>
              <w:overflowPunct/>
              <w:bidi w:val="false"/>
              <w:spacing w:lineRule="exact" w:line="460"/>
              <w:jc w:val="center"/>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单位</w:t>
            </w:r>
          </w:p>
        </w:tc>
        <w:tc>
          <w:tcPr>
            <w:tcW w:w="1477" w:type="dxa"/>
            <w:tcBorders/>
            <w:vAlign w:val="center"/>
          </w:tcPr>
          <w:p>
            <w:pPr>
              <w:pStyle w:val="style90"/>
              <w:pageBreakBefore w:val="false"/>
              <w:kinsoku/>
              <w:overflowPunct/>
              <w:bidi w:val="false"/>
              <w:spacing w:lineRule="exact" w:line="460"/>
              <w:jc w:val="center"/>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原产地</w:t>
            </w:r>
          </w:p>
        </w:tc>
        <w:tc>
          <w:tcPr>
            <w:tcW w:w="1731" w:type="dxa"/>
            <w:tcBorders/>
            <w:vAlign w:val="center"/>
          </w:tcPr>
          <w:p>
            <w:pPr>
              <w:pStyle w:val="style90"/>
              <w:pageBreakBefore w:val="false"/>
              <w:kinsoku/>
              <w:overflowPunct/>
              <w:bidi w:val="false"/>
              <w:spacing w:lineRule="exact" w:line="460"/>
              <w:jc w:val="center"/>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制造商名称</w:t>
            </w:r>
          </w:p>
        </w:tc>
        <w:tc>
          <w:tcPr>
            <w:tcW w:w="1246" w:type="dxa"/>
            <w:tcBorders/>
            <w:vAlign w:val="center"/>
          </w:tcPr>
          <w:p>
            <w:pPr>
              <w:pStyle w:val="style90"/>
              <w:pageBreakBefore w:val="false"/>
              <w:kinsoku/>
              <w:overflowPunct/>
              <w:bidi w:val="false"/>
              <w:spacing w:lineRule="exact" w:line="460"/>
              <w:jc w:val="center"/>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单价</w:t>
            </w:r>
          </w:p>
        </w:tc>
        <w:tc>
          <w:tcPr>
            <w:tcW w:w="1269" w:type="dxa"/>
            <w:tcBorders/>
            <w:vAlign w:val="center"/>
          </w:tcPr>
          <w:p>
            <w:pPr>
              <w:pStyle w:val="style90"/>
              <w:pageBreakBefore w:val="false"/>
              <w:kinsoku/>
              <w:overflowPunct/>
              <w:bidi w:val="false"/>
              <w:spacing w:lineRule="exact" w:line="460"/>
              <w:jc w:val="center"/>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总价</w:t>
            </w:r>
          </w:p>
        </w:tc>
        <w:tc>
          <w:tcPr>
            <w:tcW w:w="1189" w:type="dxa"/>
            <w:tcBorders/>
            <w:vAlign w:val="center"/>
          </w:tcPr>
          <w:p>
            <w:pPr>
              <w:pStyle w:val="style90"/>
              <w:pageBreakBefore w:val="false"/>
              <w:kinsoku/>
              <w:overflowPunct/>
              <w:bidi w:val="false"/>
              <w:spacing w:lineRule="exact" w:line="460"/>
              <w:jc w:val="center"/>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备注</w:t>
            </w:r>
          </w:p>
        </w:tc>
      </w:tr>
      <w:tr>
        <w:tblPrEx/>
        <w:trPr>
          <w:trHeight w:val="444" w:hRule="atLeast"/>
          <w:jc w:val="center"/>
        </w:trPr>
        <w:tc>
          <w:tcPr>
            <w:tcW w:w="801" w:type="dxa"/>
            <w:tcBorders/>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1</w:t>
            </w:r>
          </w:p>
        </w:tc>
        <w:tc>
          <w:tcPr>
            <w:tcW w:w="2515" w:type="dxa"/>
            <w:tcBorders/>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货物名称</w:t>
            </w:r>
          </w:p>
        </w:tc>
        <w:tc>
          <w:tcPr>
            <w:tcW w:w="1927"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038"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131"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477"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731"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246"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269"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189"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r>
      <w:tr>
        <w:tblPrEx/>
        <w:trPr>
          <w:trHeight w:val="444" w:hRule="atLeast"/>
          <w:jc w:val="center"/>
        </w:trPr>
        <w:tc>
          <w:tcPr>
            <w:tcW w:w="801" w:type="dxa"/>
            <w:tcBorders/>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2</w:t>
            </w:r>
          </w:p>
        </w:tc>
        <w:tc>
          <w:tcPr>
            <w:tcW w:w="2515" w:type="dxa"/>
            <w:tcBorders/>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备品备件</w:t>
            </w:r>
          </w:p>
        </w:tc>
        <w:tc>
          <w:tcPr>
            <w:tcW w:w="1927"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038"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131"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477"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731"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246"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269"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189"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r>
      <w:tr>
        <w:tblPrEx/>
        <w:trPr>
          <w:trHeight w:val="507" w:hRule="atLeast"/>
          <w:jc w:val="center"/>
        </w:trPr>
        <w:tc>
          <w:tcPr>
            <w:tcW w:w="801" w:type="dxa"/>
            <w:tcBorders/>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3</w:t>
            </w:r>
          </w:p>
        </w:tc>
        <w:tc>
          <w:tcPr>
            <w:tcW w:w="2515" w:type="dxa"/>
            <w:tcBorders/>
            <w:vAlign w:val="center"/>
          </w:tcPr>
          <w:p>
            <w:pPr>
              <w:pStyle w:val="style90"/>
              <w:spacing w:lineRule="atLeast" w:line="240"/>
              <w:jc w:val="center"/>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专用工具</w:t>
            </w:r>
          </w:p>
        </w:tc>
        <w:tc>
          <w:tcPr>
            <w:tcW w:w="1927"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038"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131"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477"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731"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246"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269"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189"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r>
      <w:tr>
        <w:tblPrEx/>
        <w:trPr>
          <w:trHeight w:val="407" w:hRule="atLeast"/>
          <w:jc w:val="center"/>
        </w:trPr>
        <w:tc>
          <w:tcPr>
            <w:tcW w:w="801" w:type="dxa"/>
            <w:tcBorders/>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4</w:t>
            </w:r>
          </w:p>
        </w:tc>
        <w:tc>
          <w:tcPr>
            <w:tcW w:w="2515" w:type="dxa"/>
            <w:tcBorders/>
            <w:vAlign w:val="center"/>
          </w:tcPr>
          <w:p>
            <w:pPr>
              <w:pStyle w:val="style90"/>
              <w:spacing w:lineRule="atLeast" w:line="240"/>
              <w:jc w:val="center"/>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安装、调试、检验</w:t>
            </w:r>
          </w:p>
        </w:tc>
        <w:tc>
          <w:tcPr>
            <w:tcW w:w="1927"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038"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131"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477"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731"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246"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269"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189"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r>
      <w:tr>
        <w:tblPrEx/>
        <w:trPr>
          <w:trHeight w:val="455" w:hRule="atLeast"/>
          <w:jc w:val="center"/>
        </w:trPr>
        <w:tc>
          <w:tcPr>
            <w:tcW w:w="801" w:type="dxa"/>
            <w:tcBorders/>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5</w:t>
            </w:r>
          </w:p>
        </w:tc>
        <w:tc>
          <w:tcPr>
            <w:tcW w:w="2515" w:type="dxa"/>
            <w:tcBorders/>
            <w:vAlign w:val="center"/>
          </w:tcPr>
          <w:p>
            <w:pPr>
              <w:pStyle w:val="style90"/>
              <w:spacing w:lineRule="atLeast" w:line="240"/>
              <w:jc w:val="center"/>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培训</w:t>
            </w:r>
          </w:p>
        </w:tc>
        <w:tc>
          <w:tcPr>
            <w:tcW w:w="1927"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038"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131"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477"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731"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246"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269"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189"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r>
      <w:tr>
        <w:tblPrEx/>
        <w:trPr>
          <w:trHeight w:val="443" w:hRule="atLeast"/>
          <w:jc w:val="center"/>
        </w:trPr>
        <w:tc>
          <w:tcPr>
            <w:tcW w:w="801" w:type="dxa"/>
            <w:tcBorders/>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6</w:t>
            </w:r>
          </w:p>
        </w:tc>
        <w:tc>
          <w:tcPr>
            <w:tcW w:w="2515" w:type="dxa"/>
            <w:tcBorders/>
            <w:vAlign w:val="center"/>
          </w:tcPr>
          <w:p>
            <w:pPr>
              <w:pStyle w:val="style90"/>
              <w:spacing w:lineRule="atLeast" w:line="240"/>
              <w:jc w:val="center"/>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技术服务</w:t>
            </w:r>
          </w:p>
        </w:tc>
        <w:tc>
          <w:tcPr>
            <w:tcW w:w="1927"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038"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131"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477"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731"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246"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269"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189"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r>
      <w:tr>
        <w:tblPrEx/>
        <w:trPr>
          <w:trHeight w:val="419" w:hRule="atLeast"/>
          <w:jc w:val="center"/>
        </w:trPr>
        <w:tc>
          <w:tcPr>
            <w:tcW w:w="801" w:type="dxa"/>
            <w:tcBorders/>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7</w:t>
            </w:r>
          </w:p>
        </w:tc>
        <w:tc>
          <w:tcPr>
            <w:tcW w:w="2515" w:type="dxa"/>
            <w:tcBorders/>
            <w:vAlign w:val="center"/>
          </w:tcPr>
          <w:p>
            <w:pPr>
              <w:pStyle w:val="style90"/>
              <w:spacing w:lineRule="atLeast" w:line="240"/>
              <w:jc w:val="center"/>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w:t>
            </w:r>
          </w:p>
        </w:tc>
        <w:tc>
          <w:tcPr>
            <w:tcW w:w="1927"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038"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131"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477"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731"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246"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269"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c>
          <w:tcPr>
            <w:tcW w:w="1189" w:type="dxa"/>
            <w:tcBorders/>
            <w:vAlign w:val="center"/>
          </w:tcPr>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lang w:val="en-US" w:eastAsia="zh-CN"/>
              </w:rPr>
            </w:pPr>
          </w:p>
        </w:tc>
      </w:tr>
      <w:tr>
        <w:tblPrEx/>
        <w:trPr>
          <w:cantSplit/>
          <w:trHeight w:val="483" w:hRule="atLeast"/>
          <w:jc w:val="center"/>
        </w:trPr>
        <w:tc>
          <w:tcPr>
            <w:tcW w:w="14324" w:type="dxa"/>
            <w:gridSpan w:val="10"/>
            <w:tcBorders/>
            <w:vAlign w:val="center"/>
          </w:tcPr>
          <w:p>
            <w:pPr>
              <w:pStyle w:val="style90"/>
              <w:pageBreakBefore w:val="false"/>
              <w:kinsoku/>
              <w:overflowPunct/>
              <w:bidi w:val="false"/>
              <w:spacing w:lineRule="exact" w:line="460"/>
              <w:ind w:left="1080" w:leftChars="257" w:hanging="540"/>
              <w:jc w:val="both"/>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总价：</w:t>
            </w:r>
          </w:p>
        </w:tc>
      </w:tr>
      <w:bookmarkStart w:id="378" w:name="_Toc18267"/>
      <w:bookmarkStart w:id="379" w:name="_Toc16174"/>
      <w:bookmarkStart w:id="380" w:name="_Toc515647819"/>
      <w:bookmarkStart w:id="381" w:name="_Toc216582816"/>
      <w:bookmarkStart w:id="382" w:name="_Toc32398"/>
      <w:bookmarkStart w:id="383" w:name="_Toc14037"/>
    </w:tbl>
    <w:p>
      <w:pPr>
        <w:pStyle w:val="style0"/>
        <w:pageBreakBefore w:val="false"/>
        <w:kinsoku/>
        <w:overflowPunct/>
        <w:bidi w:val="false"/>
        <w:spacing w:lineRule="exact" w:line="460"/>
        <w:ind w:firstLine="560" w:firstLineChars="200"/>
        <w:rPr>
          <w:rFonts w:ascii="仿宋" w:cs="仿宋" w:eastAsia="仿宋" w:hAnsi="仿宋" w:hint="eastAsia"/>
          <w:color w:val="auto"/>
          <w:sz w:val="28"/>
          <w:szCs w:val="28"/>
        </w:rPr>
      </w:pPr>
      <w:r>
        <w:rPr>
          <w:rFonts w:ascii="仿宋" w:cs="仿宋" w:eastAsia="仿宋" w:hAnsi="仿宋" w:hint="eastAsia"/>
          <w:color w:val="auto"/>
          <w:sz w:val="28"/>
          <w:szCs w:val="28"/>
        </w:rPr>
        <w:t>投标单位名称</w:t>
      </w:r>
      <w:r>
        <w:rPr>
          <w:rFonts w:ascii="仿宋" w:cs="仿宋" w:eastAsia="仿宋" w:hAnsi="仿宋" w:hint="eastAsia"/>
          <w:color w:val="auto"/>
          <w:sz w:val="28"/>
          <w:szCs w:val="28"/>
          <w:lang w:eastAsia="zh-CN"/>
        </w:rPr>
        <w:t>（盖章）</w:t>
      </w:r>
      <w:r>
        <w:rPr>
          <w:rFonts w:ascii="仿宋" w:cs="仿宋" w:eastAsia="仿宋" w:hAnsi="仿宋" w:hint="eastAsia"/>
          <w:color w:val="auto"/>
          <w:sz w:val="28"/>
          <w:szCs w:val="28"/>
        </w:rPr>
        <w:t xml:space="preserve">: </w:t>
      </w:r>
      <w:r>
        <w:rPr>
          <w:rFonts w:ascii="仿宋" w:cs="仿宋" w:eastAsia="仿宋" w:hAnsi="仿宋" w:hint="eastAsia"/>
          <w:color w:val="auto"/>
          <w:sz w:val="28"/>
          <w:szCs w:val="28"/>
          <w:u w:val="single"/>
        </w:rPr>
        <w:t xml:space="preserve">                   </w:t>
      </w:r>
    </w:p>
    <w:p>
      <w:pPr>
        <w:pStyle w:val="style0"/>
        <w:pageBreakBefore w:val="false"/>
        <w:kinsoku/>
        <w:overflowPunct/>
        <w:bidi w:val="false"/>
        <w:spacing w:lineRule="exact" w:line="460"/>
        <w:ind w:firstLine="560" w:firstLineChars="200"/>
        <w:rPr>
          <w:rFonts w:ascii="仿宋" w:cs="仿宋" w:eastAsia="仿宋" w:hAnsi="仿宋" w:hint="eastAsia"/>
          <w:color w:val="auto"/>
          <w:sz w:val="28"/>
          <w:szCs w:val="28"/>
        </w:rPr>
      </w:pPr>
      <w:r>
        <w:rPr>
          <w:rFonts w:ascii="仿宋" w:cs="仿宋" w:eastAsia="仿宋" w:hAnsi="仿宋" w:hint="eastAsia"/>
          <w:color w:val="auto"/>
          <w:sz w:val="28"/>
          <w:szCs w:val="28"/>
        </w:rPr>
        <w:t>法定代表人或委托代理(签字</w:t>
      </w:r>
      <w:r>
        <w:rPr>
          <w:rFonts w:ascii="仿宋" w:cs="仿宋" w:eastAsia="仿宋" w:hAnsi="仿宋" w:hint="eastAsia"/>
          <w:color w:val="auto"/>
          <w:sz w:val="28"/>
          <w:szCs w:val="28"/>
          <w:lang w:eastAsia="zh-CN"/>
        </w:rPr>
        <w:t>或盖章</w:t>
      </w:r>
      <w:r>
        <w:rPr>
          <w:rFonts w:ascii="仿宋" w:cs="仿宋" w:eastAsia="仿宋" w:hAnsi="仿宋" w:hint="eastAsia"/>
          <w:color w:val="auto"/>
          <w:sz w:val="28"/>
          <w:szCs w:val="28"/>
        </w:rPr>
        <w:t>):</w:t>
      </w:r>
      <w:r>
        <w:rPr>
          <w:rFonts w:ascii="仿宋" w:cs="仿宋" w:eastAsia="仿宋" w:hAnsi="仿宋" w:hint="eastAsia"/>
          <w:color w:val="auto"/>
          <w:sz w:val="28"/>
          <w:szCs w:val="28"/>
          <w:u w:val="single"/>
        </w:rPr>
        <w:tab/>
      </w:r>
      <w:r>
        <w:rPr>
          <w:rFonts w:ascii="仿宋" w:cs="仿宋" w:eastAsia="仿宋" w:hAnsi="仿宋" w:hint="eastAsia"/>
          <w:color w:val="auto"/>
          <w:sz w:val="28"/>
          <w:szCs w:val="28"/>
          <w:u w:val="single"/>
          <w:lang w:val="en-US" w:eastAsia="zh-CN"/>
        </w:rPr>
        <w:t xml:space="preserve">     </w:t>
      </w:r>
    </w:p>
    <w:p>
      <w:pPr>
        <w:pStyle w:val="style0"/>
        <w:pageBreakBefore w:val="false"/>
        <w:kinsoku/>
        <w:overflowPunct/>
        <w:bidi w:val="false"/>
        <w:spacing w:lineRule="exact" w:line="460"/>
        <w:ind w:firstLine="560" w:firstLineChars="200"/>
        <w:rPr>
          <w:rFonts w:ascii="仿宋" w:cs="仿宋" w:eastAsia="仿宋" w:hAnsi="仿宋" w:hint="eastAsia"/>
          <w:color w:val="auto"/>
          <w:sz w:val="28"/>
          <w:szCs w:val="28"/>
        </w:rPr>
      </w:pPr>
      <w:r>
        <w:rPr>
          <w:rFonts w:ascii="仿宋" w:cs="仿宋" w:eastAsia="仿宋" w:hAnsi="仿宋" w:hint="eastAsia"/>
          <w:color w:val="auto"/>
          <w:sz w:val="28"/>
          <w:szCs w:val="28"/>
        </w:rPr>
        <w:t>日期：  年  月  日</w:t>
      </w:r>
    </w:p>
    <w:p>
      <w:pPr>
        <w:pStyle w:val="style90"/>
        <w:pageBreakBefore w:val="false"/>
        <w:kinsoku/>
        <w:overflowPunct/>
        <w:bidi w:val="false"/>
        <w:spacing w:lineRule="exact" w:line="460"/>
        <w:ind w:left="1080" w:leftChars="257" w:hanging="540"/>
        <w:rPr>
          <w:rFonts w:ascii="仿宋" w:cs="仿宋" w:eastAsia="仿宋" w:hAnsi="仿宋" w:hint="eastAsia"/>
          <w:color w:val="auto"/>
          <w:sz w:val="24"/>
        </w:rPr>
      </w:pPr>
      <w:r>
        <w:rPr>
          <w:rFonts w:ascii="仿宋" w:cs="仿宋" w:eastAsia="仿宋" w:hAnsi="仿宋" w:hint="eastAsia"/>
          <w:color w:val="auto"/>
          <w:sz w:val="24"/>
        </w:rPr>
        <w:t>注: 1.如果投标人认为需要，每种货物填写一份该表。</w:t>
      </w:r>
    </w:p>
    <w:p>
      <w:pPr>
        <w:pStyle w:val="style90"/>
        <w:pageBreakBefore w:val="false"/>
        <w:kinsoku/>
        <w:overflowPunct/>
        <w:bidi w:val="false"/>
        <w:spacing w:lineRule="exact" w:line="460"/>
        <w:ind w:firstLine="960" w:firstLineChars="400"/>
        <w:rPr>
          <w:rFonts w:ascii="仿宋" w:cs="仿宋" w:eastAsia="仿宋" w:hAnsi="仿宋" w:hint="eastAsia"/>
          <w:color w:val="auto"/>
          <w:sz w:val="24"/>
        </w:rPr>
      </w:pPr>
      <w:r>
        <w:rPr>
          <w:rFonts w:ascii="仿宋" w:cs="仿宋" w:eastAsia="仿宋" w:hAnsi="仿宋" w:hint="eastAsia"/>
          <w:color w:val="auto"/>
          <w:sz w:val="24"/>
        </w:rPr>
        <w:t>2.如果按单价计算的结果与总价不一致,以单价为准修正总价。</w:t>
      </w:r>
    </w:p>
    <w:p>
      <w:pPr>
        <w:pStyle w:val="style90"/>
        <w:pageBreakBefore w:val="false"/>
        <w:kinsoku/>
        <w:overflowPunct/>
        <w:bidi w:val="false"/>
        <w:spacing w:lineRule="exact" w:line="460"/>
        <w:ind w:left="1080" w:leftChars="257" w:hanging="540"/>
        <w:rPr>
          <w:rFonts w:ascii="仿宋" w:cs="仿宋" w:eastAsia="仿宋" w:hAnsi="仿宋" w:hint="eastAsia"/>
          <w:color w:val="auto"/>
          <w:sz w:val="24"/>
        </w:rPr>
      </w:pPr>
      <w:r>
        <w:rPr>
          <w:rFonts w:ascii="仿宋" w:cs="仿宋" w:eastAsia="仿宋" w:hAnsi="仿宋" w:hint="eastAsia"/>
          <w:color w:val="auto"/>
          <w:sz w:val="24"/>
        </w:rPr>
        <w:t xml:space="preserve">   3.如果不提供详细分项报价将视为没有实质性响应招标文件。</w:t>
      </w:r>
    </w:p>
    <w:p>
      <w:pPr>
        <w:pStyle w:val="style90"/>
        <w:pageBreakBefore w:val="false"/>
        <w:kinsoku/>
        <w:overflowPunct/>
        <w:bidi w:val="false"/>
        <w:spacing w:lineRule="exact" w:line="460"/>
        <w:ind w:left="1080" w:leftChars="257" w:hanging="540"/>
        <w:rPr>
          <w:rFonts w:ascii="仿宋" w:cs="仿宋" w:eastAsia="仿宋" w:hAnsi="仿宋" w:hint="eastAsia"/>
          <w:color w:val="auto"/>
          <w:sz w:val="24"/>
        </w:rPr>
      </w:pPr>
      <w:r>
        <w:rPr>
          <w:rFonts w:ascii="仿宋" w:cs="仿宋" w:eastAsia="仿宋" w:hAnsi="仿宋" w:hint="eastAsia"/>
          <w:color w:val="auto"/>
          <w:sz w:val="24"/>
        </w:rPr>
        <w:t xml:space="preserve">  </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4.上述各项的详细分项报价，应另页描述。</w:t>
      </w:r>
    </w:p>
    <w:p>
      <w:pPr>
        <w:pStyle w:val="style90"/>
        <w:pageBreakBefore w:val="false"/>
        <w:kinsoku/>
        <w:overflowPunct/>
        <w:bidi w:val="false"/>
        <w:spacing w:lineRule="exact" w:line="460"/>
        <w:ind w:left="1080" w:leftChars="257" w:hanging="540"/>
        <w:rPr>
          <w:rFonts w:ascii="仿宋" w:cs="仿宋" w:eastAsia="仿宋" w:hAnsi="仿宋" w:hint="eastAsia"/>
          <w:color w:val="auto"/>
          <w:sz w:val="24"/>
        </w:rPr>
      </w:pPr>
      <w:r>
        <w:rPr>
          <w:rFonts w:ascii="仿宋" w:cs="仿宋" w:eastAsia="仿宋" w:hAnsi="仿宋" w:hint="eastAsia"/>
          <w:color w:val="auto"/>
          <w:sz w:val="24"/>
        </w:rPr>
        <w:t xml:space="preserve"> </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 xml:space="preserve"> 5.如果开标一览表（报价表）内容与投标文件中明细表内容不一致的，以开标一览表（报价表）内容为准。</w:t>
      </w:r>
    </w:p>
    <w:p>
      <w:pPr>
        <w:pStyle w:val="style2"/>
        <w:pageBreakBefore w:val="false"/>
        <w:kinsoku/>
        <w:overflowPunct/>
        <w:bidi w:val="false"/>
        <w:spacing w:before="0" w:lineRule="exact" w:line="460"/>
        <w:jc w:val="center"/>
        <w:rPr>
          <w:rFonts w:ascii="仿宋" w:cs="仿宋" w:eastAsia="仿宋" w:hAnsi="仿宋" w:hint="eastAsia"/>
          <w:b/>
          <w:color w:val="auto"/>
          <w:sz w:val="28"/>
          <w:szCs w:val="28"/>
        </w:rPr>
      </w:pPr>
      <w:r>
        <w:rPr>
          <w:rFonts w:ascii="仿宋" w:cs="仿宋" w:eastAsia="仿宋" w:hAnsi="仿宋" w:hint="eastAsia"/>
          <w:b/>
          <w:color w:val="auto"/>
          <w:sz w:val="28"/>
          <w:szCs w:val="28"/>
          <w:lang w:val="en-US" w:eastAsia="zh-CN"/>
        </w:rPr>
        <w:t>4</w:t>
      </w:r>
      <w:r>
        <w:rPr>
          <w:rFonts w:ascii="仿宋" w:cs="仿宋" w:eastAsia="仿宋" w:hAnsi="仿宋" w:hint="eastAsia"/>
          <w:b/>
          <w:color w:val="auto"/>
          <w:sz w:val="28"/>
          <w:szCs w:val="28"/>
        </w:rPr>
        <w:t xml:space="preserve">  货物说明一览表</w:t>
      </w:r>
      <w:bookmarkEnd w:id="378"/>
      <w:bookmarkEnd w:id="379"/>
      <w:bookmarkEnd w:id="380"/>
      <w:bookmarkEnd w:id="381"/>
      <w:bookmarkEnd w:id="382"/>
      <w:bookmarkEnd w:id="383"/>
    </w:p>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rPr>
      </w:pPr>
    </w:p>
    <w:p>
      <w:pPr>
        <w:pStyle w:val="style90"/>
        <w:pageBreakBefore w:val="false"/>
        <w:kinsoku/>
        <w:overflowPunct/>
        <w:bidi w:val="false"/>
        <w:spacing w:lineRule="exact" w:line="460"/>
        <w:ind w:left="1080" w:leftChars="257" w:hanging="540"/>
        <w:jc w:val="left"/>
        <w:rPr>
          <w:rFonts w:ascii="仿宋" w:cs="仿宋" w:eastAsia="仿宋" w:hAnsi="仿宋" w:hint="eastAsia"/>
          <w:color w:val="auto"/>
          <w:sz w:val="28"/>
          <w:szCs w:val="28"/>
        </w:rPr>
      </w:pPr>
      <w:r>
        <w:rPr>
          <w:rFonts w:ascii="仿宋" w:cs="仿宋" w:eastAsia="仿宋" w:hAnsi="仿宋" w:hint="eastAsia"/>
          <w:color w:val="auto"/>
          <w:sz w:val="28"/>
          <w:szCs w:val="28"/>
        </w:rPr>
        <w:t xml:space="preserve">项目名称:                          </w:t>
      </w:r>
      <w:r>
        <w:rPr>
          <w:rFonts w:ascii="仿宋" w:cs="仿宋" w:eastAsia="仿宋" w:hAnsi="仿宋" w:hint="eastAsia"/>
          <w:color w:val="auto"/>
          <w:sz w:val="28"/>
          <w:szCs w:val="28"/>
          <w:lang w:eastAsia="zh-CN"/>
        </w:rPr>
        <w:t>项目编号</w:t>
      </w:r>
      <w:r>
        <w:rPr>
          <w:rFonts w:ascii="仿宋" w:cs="仿宋" w:eastAsia="仿宋" w:hAnsi="仿宋" w:hint="eastAsia"/>
          <w:color w:val="auto"/>
          <w:sz w:val="28"/>
          <w:szCs w:val="28"/>
        </w:rPr>
        <w:t xml:space="preserve">:                                       </w:t>
      </w:r>
    </w:p>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rPr>
      </w:pPr>
    </w:p>
    <w:tbl>
      <w:tblPr>
        <w:tblStyle w:val="style105"/>
        <w:tblW w:w="140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15"/>
        <w:gridCol w:w="2354"/>
        <w:gridCol w:w="3080"/>
        <w:gridCol w:w="1962"/>
        <w:gridCol w:w="2204"/>
        <w:gridCol w:w="1684"/>
        <w:gridCol w:w="1523"/>
      </w:tblGrid>
      <w:tr>
        <w:trPr>
          <w:trHeight w:val="996" w:hRule="atLeast"/>
        </w:trPr>
        <w:tc>
          <w:tcPr>
            <w:tcW w:w="1215" w:type="dxa"/>
            <w:tcBorders/>
            <w:vAlign w:val="center"/>
          </w:tcPr>
          <w:p>
            <w:pPr>
              <w:pStyle w:val="style90"/>
              <w:pageBreakBefore w:val="false"/>
              <w:kinsoku/>
              <w:overflowPunct/>
              <w:bidi w:val="false"/>
              <w:spacing w:lineRule="exact" w:line="460"/>
              <w:jc w:val="center"/>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序号</w:t>
            </w:r>
          </w:p>
        </w:tc>
        <w:tc>
          <w:tcPr>
            <w:tcW w:w="2354" w:type="dxa"/>
            <w:tcBorders/>
            <w:vAlign w:val="center"/>
          </w:tcPr>
          <w:p>
            <w:pPr>
              <w:pStyle w:val="style90"/>
              <w:pageBreakBefore w:val="false"/>
              <w:kinsoku/>
              <w:overflowPunct/>
              <w:bidi w:val="false"/>
              <w:spacing w:lineRule="exact" w:line="460"/>
              <w:jc w:val="center"/>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货物名称</w:t>
            </w:r>
          </w:p>
        </w:tc>
        <w:tc>
          <w:tcPr>
            <w:tcW w:w="3080" w:type="dxa"/>
            <w:tcBorders/>
            <w:vAlign w:val="center"/>
          </w:tcPr>
          <w:p>
            <w:pPr>
              <w:pStyle w:val="style90"/>
              <w:pageBreakBefore w:val="false"/>
              <w:kinsoku/>
              <w:overflowPunct/>
              <w:bidi w:val="false"/>
              <w:spacing w:lineRule="exact" w:line="460"/>
              <w:jc w:val="center"/>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主要规格</w:t>
            </w:r>
          </w:p>
        </w:tc>
        <w:tc>
          <w:tcPr>
            <w:tcW w:w="1962" w:type="dxa"/>
            <w:tcBorders/>
            <w:vAlign w:val="center"/>
          </w:tcPr>
          <w:p>
            <w:pPr>
              <w:pStyle w:val="style90"/>
              <w:pageBreakBefore w:val="false"/>
              <w:kinsoku/>
              <w:overflowPunct/>
              <w:bidi w:val="false"/>
              <w:spacing w:lineRule="exact" w:line="460"/>
              <w:jc w:val="center"/>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数量</w:t>
            </w:r>
          </w:p>
        </w:tc>
        <w:tc>
          <w:tcPr>
            <w:tcW w:w="2204" w:type="dxa"/>
            <w:tcBorders/>
            <w:vAlign w:val="center"/>
          </w:tcPr>
          <w:p>
            <w:pPr>
              <w:pStyle w:val="style90"/>
              <w:pageBreakBefore w:val="false"/>
              <w:kinsoku/>
              <w:overflowPunct/>
              <w:bidi w:val="false"/>
              <w:spacing w:lineRule="exact" w:line="460"/>
              <w:jc w:val="center"/>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交货期</w:t>
            </w:r>
          </w:p>
        </w:tc>
        <w:tc>
          <w:tcPr>
            <w:tcW w:w="1684" w:type="dxa"/>
            <w:tcBorders/>
            <w:vAlign w:val="center"/>
          </w:tcPr>
          <w:p>
            <w:pPr>
              <w:pStyle w:val="style90"/>
              <w:pageBreakBefore w:val="false"/>
              <w:kinsoku/>
              <w:overflowPunct/>
              <w:bidi w:val="false"/>
              <w:spacing w:lineRule="exact" w:line="460"/>
              <w:jc w:val="center"/>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交货地点</w:t>
            </w:r>
          </w:p>
        </w:tc>
        <w:tc>
          <w:tcPr>
            <w:tcW w:w="1523" w:type="dxa"/>
            <w:tcBorders/>
            <w:vAlign w:val="center"/>
          </w:tcPr>
          <w:p>
            <w:pPr>
              <w:pStyle w:val="style90"/>
              <w:pageBreakBefore w:val="false"/>
              <w:kinsoku/>
              <w:overflowPunct/>
              <w:bidi w:val="false"/>
              <w:spacing w:lineRule="exact" w:line="460"/>
              <w:jc w:val="center"/>
              <w:rPr>
                <w:rFonts w:ascii="仿宋" w:cs="仿宋" w:eastAsia="仿宋" w:hAnsi="仿宋" w:hint="eastAsia"/>
                <w:color w:val="auto"/>
                <w:sz w:val="28"/>
                <w:szCs w:val="28"/>
                <w:lang w:val="en-US" w:eastAsia="zh-CN"/>
              </w:rPr>
            </w:pPr>
            <w:r>
              <w:rPr>
                <w:rFonts w:ascii="仿宋" w:cs="仿宋" w:eastAsia="仿宋" w:hAnsi="仿宋" w:hint="eastAsia"/>
                <w:color w:val="auto"/>
                <w:sz w:val="28"/>
                <w:szCs w:val="28"/>
                <w:lang w:val="en-US" w:eastAsia="zh-CN"/>
              </w:rPr>
              <w:t>其它</w:t>
            </w:r>
          </w:p>
        </w:tc>
      </w:tr>
      <w:tr>
        <w:tblPrEx/>
        <w:trPr>
          <w:trHeight w:val="339" w:hRule="atLeast"/>
        </w:trPr>
        <w:tc>
          <w:tcPr>
            <w:tcW w:w="1215"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235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3080"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962"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220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68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523"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r>
      <w:tr>
        <w:tblPrEx/>
        <w:trPr>
          <w:trHeight w:val="339" w:hRule="atLeast"/>
        </w:trPr>
        <w:tc>
          <w:tcPr>
            <w:tcW w:w="1215"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235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3080"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962"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220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68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523"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r>
      <w:tr>
        <w:tblPrEx/>
        <w:trPr>
          <w:trHeight w:val="339" w:hRule="atLeast"/>
        </w:trPr>
        <w:tc>
          <w:tcPr>
            <w:tcW w:w="1215"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235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3080"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962"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220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68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523"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r>
      <w:tr>
        <w:tblPrEx/>
        <w:trPr>
          <w:trHeight w:val="339" w:hRule="atLeast"/>
        </w:trPr>
        <w:tc>
          <w:tcPr>
            <w:tcW w:w="1215"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235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3080"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962"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220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68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523"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r>
      <w:tr>
        <w:tblPrEx/>
        <w:trPr>
          <w:trHeight w:val="342" w:hRule="atLeast"/>
        </w:trPr>
        <w:tc>
          <w:tcPr>
            <w:tcW w:w="1215"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235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3080"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962"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220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68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523"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r>
      <w:tr>
        <w:tblPrEx/>
        <w:trPr>
          <w:trHeight w:val="339" w:hRule="atLeast"/>
        </w:trPr>
        <w:tc>
          <w:tcPr>
            <w:tcW w:w="1215"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235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3080"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962"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220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68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523"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r>
      <w:tr>
        <w:tblPrEx/>
        <w:trPr>
          <w:trHeight w:val="339" w:hRule="atLeast"/>
        </w:trPr>
        <w:tc>
          <w:tcPr>
            <w:tcW w:w="1215"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235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3080"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962"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220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68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523"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r>
      <w:tr>
        <w:tblPrEx/>
        <w:trPr>
          <w:trHeight w:val="349" w:hRule="atLeast"/>
        </w:trPr>
        <w:tc>
          <w:tcPr>
            <w:tcW w:w="1215"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235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3080"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962"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220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684"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c>
          <w:tcPr>
            <w:tcW w:w="1523" w:type="dxa"/>
            <w:tcBorders/>
          </w:tcPr>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lang w:val="en-US" w:eastAsia="zh-CN"/>
              </w:rPr>
            </w:pPr>
          </w:p>
        </w:tc>
      </w:tr>
    </w:tbl>
    <w:p>
      <w:pPr>
        <w:pStyle w:val="style0"/>
        <w:pageBreakBefore w:val="false"/>
        <w:kinsoku/>
        <w:overflowPunct/>
        <w:bidi w:val="false"/>
        <w:spacing w:lineRule="exact" w:line="460"/>
        <w:ind w:firstLine="560" w:firstLineChars="200"/>
        <w:rPr>
          <w:rFonts w:ascii="仿宋" w:cs="仿宋" w:eastAsia="仿宋" w:hAnsi="仿宋" w:hint="eastAsia"/>
          <w:color w:val="auto"/>
          <w:sz w:val="28"/>
          <w:szCs w:val="28"/>
        </w:rPr>
      </w:pPr>
      <w:r>
        <w:rPr>
          <w:rFonts w:ascii="仿宋" w:cs="仿宋" w:eastAsia="仿宋" w:hAnsi="仿宋" w:hint="eastAsia"/>
          <w:color w:val="auto"/>
          <w:sz w:val="28"/>
          <w:szCs w:val="28"/>
        </w:rPr>
        <w:t>投标单位名称</w:t>
      </w:r>
      <w:r>
        <w:rPr>
          <w:rFonts w:ascii="仿宋" w:cs="仿宋" w:eastAsia="仿宋" w:hAnsi="仿宋" w:hint="eastAsia"/>
          <w:color w:val="auto"/>
          <w:sz w:val="28"/>
          <w:szCs w:val="28"/>
          <w:lang w:eastAsia="zh-CN"/>
        </w:rPr>
        <w:t>（盖章）</w:t>
      </w:r>
      <w:r>
        <w:rPr>
          <w:rFonts w:ascii="仿宋" w:cs="仿宋" w:eastAsia="仿宋" w:hAnsi="仿宋" w:hint="eastAsia"/>
          <w:color w:val="auto"/>
          <w:sz w:val="28"/>
          <w:szCs w:val="28"/>
        </w:rPr>
        <w:t xml:space="preserve">: </w:t>
      </w:r>
      <w:r>
        <w:rPr>
          <w:rFonts w:ascii="仿宋" w:cs="仿宋" w:eastAsia="仿宋" w:hAnsi="仿宋" w:hint="eastAsia"/>
          <w:color w:val="auto"/>
          <w:sz w:val="28"/>
          <w:szCs w:val="28"/>
          <w:u w:val="single"/>
        </w:rPr>
        <w:t xml:space="preserve">                   </w:t>
      </w:r>
    </w:p>
    <w:p>
      <w:pPr>
        <w:pStyle w:val="style0"/>
        <w:pageBreakBefore w:val="false"/>
        <w:kinsoku/>
        <w:overflowPunct/>
        <w:bidi w:val="false"/>
        <w:spacing w:lineRule="exact" w:line="460"/>
        <w:ind w:firstLine="560" w:firstLineChars="200"/>
        <w:rPr>
          <w:rFonts w:ascii="仿宋" w:cs="仿宋" w:eastAsia="仿宋" w:hAnsi="仿宋" w:hint="eastAsia"/>
          <w:color w:val="auto"/>
          <w:sz w:val="28"/>
          <w:szCs w:val="28"/>
        </w:rPr>
      </w:pPr>
      <w:r>
        <w:rPr>
          <w:rFonts w:ascii="仿宋" w:cs="仿宋" w:eastAsia="仿宋" w:hAnsi="仿宋" w:hint="eastAsia"/>
          <w:color w:val="auto"/>
          <w:sz w:val="28"/>
          <w:szCs w:val="28"/>
        </w:rPr>
        <w:t>法定代表人或委托代理(签字</w:t>
      </w:r>
      <w:r>
        <w:rPr>
          <w:rFonts w:ascii="仿宋" w:cs="仿宋" w:eastAsia="仿宋" w:hAnsi="仿宋" w:hint="eastAsia"/>
          <w:color w:val="auto"/>
          <w:sz w:val="28"/>
          <w:szCs w:val="28"/>
          <w:lang w:eastAsia="zh-CN"/>
        </w:rPr>
        <w:t>或盖章</w:t>
      </w:r>
      <w:r>
        <w:rPr>
          <w:rFonts w:ascii="仿宋" w:cs="仿宋" w:eastAsia="仿宋" w:hAnsi="仿宋" w:hint="eastAsia"/>
          <w:color w:val="auto"/>
          <w:sz w:val="28"/>
          <w:szCs w:val="28"/>
        </w:rPr>
        <w:t>):</w:t>
      </w:r>
      <w:r>
        <w:rPr>
          <w:rFonts w:ascii="仿宋" w:cs="仿宋" w:eastAsia="仿宋" w:hAnsi="仿宋" w:hint="eastAsia"/>
          <w:color w:val="auto"/>
          <w:sz w:val="28"/>
          <w:szCs w:val="28"/>
          <w:u w:val="single"/>
        </w:rPr>
        <w:tab/>
      </w:r>
      <w:r>
        <w:rPr>
          <w:rFonts w:ascii="仿宋" w:cs="仿宋" w:eastAsia="仿宋" w:hAnsi="仿宋" w:hint="eastAsia"/>
          <w:color w:val="auto"/>
          <w:sz w:val="28"/>
          <w:szCs w:val="28"/>
          <w:u w:val="single"/>
          <w:lang w:val="en-US" w:eastAsia="zh-CN"/>
        </w:rPr>
        <w:t xml:space="preserve">     </w:t>
      </w:r>
    </w:p>
    <w:p>
      <w:pPr>
        <w:pStyle w:val="style0"/>
        <w:pageBreakBefore w:val="false"/>
        <w:kinsoku/>
        <w:overflowPunct/>
        <w:bidi w:val="false"/>
        <w:spacing w:lineRule="exact" w:line="460"/>
        <w:ind w:firstLine="560" w:firstLineChars="200"/>
        <w:rPr>
          <w:rFonts w:ascii="仿宋" w:cs="仿宋" w:eastAsia="仿宋" w:hAnsi="仿宋" w:hint="eastAsia"/>
          <w:color w:val="auto"/>
          <w:sz w:val="28"/>
          <w:szCs w:val="28"/>
        </w:rPr>
      </w:pPr>
      <w:r>
        <w:rPr>
          <w:rFonts w:ascii="仿宋" w:cs="仿宋" w:eastAsia="仿宋" w:hAnsi="仿宋" w:hint="eastAsia"/>
          <w:color w:val="auto"/>
          <w:sz w:val="28"/>
          <w:szCs w:val="28"/>
        </w:rPr>
        <w:t>日期：  年  月  日</w:t>
      </w:r>
    </w:p>
    <w:p>
      <w:pPr>
        <w:pStyle w:val="style90"/>
        <w:pageBreakBefore w:val="false"/>
        <w:kinsoku/>
        <w:overflowPunct/>
        <w:bidi w:val="false"/>
        <w:spacing w:lineRule="exact" w:line="460"/>
        <w:ind w:left="1080" w:leftChars="257" w:hanging="540"/>
        <w:rPr>
          <w:rFonts w:ascii="仿宋" w:cs="仿宋" w:eastAsia="仿宋" w:hAnsi="仿宋" w:hint="eastAsia"/>
          <w:color w:val="auto"/>
          <w:sz w:val="28"/>
          <w:szCs w:val="28"/>
        </w:rPr>
      </w:pPr>
      <w:r>
        <w:rPr>
          <w:rFonts w:ascii="仿宋" w:cs="仿宋" w:eastAsia="仿宋" w:hAnsi="仿宋" w:hint="eastAsia"/>
          <w:color w:val="auto"/>
          <w:sz w:val="28"/>
          <w:szCs w:val="28"/>
        </w:rPr>
        <w:t>注: 各项货物详细技术性能应另页描述。</w:t>
      </w:r>
    </w:p>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rPr>
      </w:pPr>
    </w:p>
    <w:p>
      <w:pPr>
        <w:pStyle w:val="style90"/>
        <w:pageBreakBefore w:val="false"/>
        <w:kinsoku/>
        <w:overflowPunct/>
        <w:bidi w:val="false"/>
        <w:spacing w:lineRule="exact" w:line="460"/>
        <w:ind w:left="1080" w:leftChars="257" w:hanging="540"/>
        <w:jc w:val="center"/>
        <w:rPr>
          <w:rFonts w:ascii="仿宋" w:cs="仿宋" w:eastAsia="仿宋" w:hAnsi="仿宋" w:hint="eastAsia"/>
          <w:color w:val="auto"/>
          <w:sz w:val="28"/>
          <w:szCs w:val="28"/>
        </w:rPr>
        <w:sectPr>
          <w:headerReference w:type="default" r:id="rId9"/>
          <w:footerReference w:type="default" r:id="rId10"/>
          <w:pgSz w:w="16838" w:h="11906" w:orient="landscape"/>
          <w:pgMar w:top="1440" w:right="1800" w:bottom="1440" w:left="1800" w:header="851" w:footer="992" w:gutter="0"/>
          <w:pgBorders w:zOrder="front" w:display="allPages" w:offsetFrom="text">
            <w:top w:val="none" w:sz="0" w:space="0" w:color="auto"/>
            <w:left w:val="none" w:sz="0" w:space="0" w:color="auto"/>
            <w:bottom w:val="none" w:sz="0" w:space="0" w:color="auto"/>
            <w:right w:val="none" w:sz="0" w:space="0" w:color="auto"/>
          </w:pgBorders>
          <w:pgNumType w:fmt="decimal"/>
          <w:cols w:space="720" w:num="1"/>
          <w:docGrid w:linePitch="312" w:charSpace="0"/>
        </w:sectPr>
      </w:pPr>
    </w:p>
    <w:p>
      <w:pPr>
        <w:pStyle w:val="style2"/>
        <w:pageBreakBefore w:val="false"/>
        <w:kinsoku/>
        <w:wordWrap/>
        <w:overflowPunct/>
        <w:topLinePunct w:val="false"/>
        <w:bidi w:val="false"/>
        <w:spacing w:before="0"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5</w:t>
      </w:r>
      <w:r>
        <w:rPr>
          <w:rFonts w:ascii="仿宋" w:cs="仿宋" w:eastAsia="仿宋" w:hAnsi="仿宋" w:hint="eastAsia"/>
          <w:color w:val="auto"/>
          <w:sz w:val="24"/>
        </w:rPr>
        <w:t xml:space="preserve">   技术规格偏离表</w:t>
      </w:r>
      <w:bookmarkEnd w:id="367"/>
      <w:r>
        <w:rPr>
          <w:rFonts w:ascii="仿宋" w:cs="仿宋" w:eastAsia="仿宋" w:hAnsi="仿宋" w:hint="eastAsia"/>
          <w:color w:val="auto"/>
          <w:sz w:val="24"/>
        </w:rPr>
        <w:t>（响应文件格式九）</w:t>
      </w:r>
      <w:bookmarkEnd w:id="368"/>
      <w:bookmarkEnd w:id="369"/>
      <w:bookmarkEnd w:id="370"/>
      <w:bookmarkEnd w:id="371"/>
      <w:bookmarkEnd w:id="372"/>
      <w:bookmarkEnd w:id="373"/>
      <w:bookmarkEnd w:id="374"/>
    </w:p>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p>
      <w:pPr>
        <w:pStyle w:val="style90"/>
        <w:pageBreakBefore w:val="false"/>
        <w:kinsoku/>
        <w:wordWrap/>
        <w:overflowPunct/>
        <w:topLinePunct w:val="false"/>
        <w:bidi w:val="false"/>
        <w:spacing w:lineRule="exact" w:line="400"/>
        <w:textAlignment w:val="auto"/>
        <w:rPr>
          <w:rFonts w:ascii="仿宋" w:cs="仿宋" w:eastAsia="仿宋" w:hAnsi="仿宋" w:hint="eastAsia"/>
          <w:color w:val="auto"/>
          <w:sz w:val="24"/>
        </w:rPr>
      </w:pPr>
      <w:r>
        <w:rPr>
          <w:rFonts w:ascii="仿宋" w:cs="仿宋" w:eastAsia="仿宋" w:hAnsi="仿宋" w:hint="eastAsia"/>
          <w:color w:val="auto"/>
          <w:sz w:val="24"/>
        </w:rPr>
        <w:t>项目名称:                       磋商文件编号:                 包号:</w:t>
      </w:r>
    </w:p>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bl>
      <w:tblPr>
        <w:tblStyle w:val="style105"/>
        <w:tblW w:w="778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66"/>
        <w:gridCol w:w="1332"/>
        <w:gridCol w:w="1686"/>
        <w:gridCol w:w="1770"/>
        <w:gridCol w:w="804"/>
        <w:gridCol w:w="930"/>
      </w:tblGrid>
      <w:tr>
        <w:trPr>
          <w:trHeight w:val="521" w:hRule="atLeast"/>
          <w:jc w:val="center"/>
        </w:trPr>
        <w:tc>
          <w:tcPr>
            <w:tcW w:w="1266" w:type="dxa"/>
            <w:tcBorders/>
            <w:vAlign w:val="center"/>
          </w:tcPr>
          <w:p>
            <w:pPr>
              <w:pStyle w:val="style90"/>
              <w:pageBreakBefore w:val="false"/>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序号</w:t>
            </w:r>
          </w:p>
        </w:tc>
        <w:tc>
          <w:tcPr>
            <w:tcW w:w="1332" w:type="dxa"/>
            <w:tcBorders/>
            <w:vAlign w:val="center"/>
          </w:tcPr>
          <w:p>
            <w:pPr>
              <w:pStyle w:val="style90"/>
              <w:pageBreakBefore w:val="false"/>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服务名称</w:t>
            </w:r>
          </w:p>
        </w:tc>
        <w:tc>
          <w:tcPr>
            <w:tcW w:w="1686" w:type="dxa"/>
            <w:tcBorders/>
            <w:vAlign w:val="center"/>
          </w:tcPr>
          <w:p>
            <w:pPr>
              <w:pStyle w:val="style90"/>
              <w:pageBreakBefore w:val="false"/>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磋商文件规格</w:t>
            </w:r>
          </w:p>
        </w:tc>
        <w:tc>
          <w:tcPr>
            <w:tcW w:w="1770" w:type="dxa"/>
            <w:tcBorders/>
            <w:vAlign w:val="center"/>
          </w:tcPr>
          <w:p>
            <w:pPr>
              <w:pStyle w:val="style90"/>
              <w:pageBreakBefore w:val="false"/>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响应文件规格</w:t>
            </w:r>
          </w:p>
        </w:tc>
        <w:tc>
          <w:tcPr>
            <w:tcW w:w="804" w:type="dxa"/>
            <w:tcBorders/>
            <w:vAlign w:val="center"/>
          </w:tcPr>
          <w:p>
            <w:pPr>
              <w:pStyle w:val="style90"/>
              <w:pageBreakBefore w:val="false"/>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偏离</w:t>
            </w:r>
          </w:p>
        </w:tc>
        <w:tc>
          <w:tcPr>
            <w:tcW w:w="930" w:type="dxa"/>
            <w:tcBorders/>
            <w:vAlign w:val="center"/>
          </w:tcPr>
          <w:p>
            <w:pPr>
              <w:pStyle w:val="style90"/>
              <w:pageBreakBefore w:val="false"/>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说明</w:t>
            </w:r>
          </w:p>
        </w:tc>
      </w:tr>
      <w:tr>
        <w:tblPrEx/>
        <w:trPr>
          <w:trHeight w:val="521"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521"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521"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521"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521"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521"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521"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521"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522"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521"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522"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521"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522"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521"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522"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521"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522" w:hRule="atLeast"/>
          <w:jc w:val="center"/>
        </w:trPr>
        <w:tc>
          <w:tcPr>
            <w:tcW w:w="126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332"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686"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177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804"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3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bl>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法定代表人或其委托代理人签字:</w:t>
      </w:r>
      <w:r>
        <w:rPr>
          <w:rFonts w:ascii="仿宋" w:cs="仿宋" w:eastAsia="仿宋" w:hAnsi="仿宋" w:hint="eastAsia"/>
          <w:color w:val="auto"/>
          <w:sz w:val="24"/>
          <w:u w:val="single"/>
        </w:rPr>
        <w:tab/>
      </w:r>
    </w:p>
    <w:p>
      <w:pPr>
        <w:pStyle w:val="style90"/>
        <w:pageBreakBefore w:val="false"/>
        <w:tabs>
          <w:tab w:val="left" w:leader="none" w:pos="5370"/>
        </w:tabs>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u w:val="single"/>
        </w:rPr>
      </w:pPr>
      <w:r>
        <w:rPr>
          <w:rFonts w:ascii="仿宋" w:cs="仿宋" w:eastAsia="仿宋" w:hAnsi="仿宋" w:hint="eastAsia"/>
          <w:color w:val="auto"/>
          <w:sz w:val="24"/>
        </w:rPr>
        <w:t>供应商(盖单位章):</w:t>
      </w:r>
      <w:r>
        <w:rPr>
          <w:rFonts w:ascii="仿宋" w:cs="仿宋" w:eastAsia="仿宋" w:hAnsi="仿宋" w:hint="eastAsia"/>
          <w:color w:val="auto"/>
          <w:sz w:val="24"/>
          <w:u w:val="single"/>
        </w:rPr>
        <w:tab/>
      </w: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u w:val="single"/>
        </w:rPr>
      </w:pPr>
    </w:p>
    <w:p>
      <w:pPr>
        <w:pStyle w:val="style90"/>
        <w:pageBreakBefore w:val="false"/>
        <w:tabs>
          <w:tab w:val="left" w:leader="none" w:pos="5580"/>
        </w:tabs>
        <w:kinsoku/>
        <w:wordWrap/>
        <w:overflowPunct/>
        <w:topLinePunct w:val="false"/>
        <w:bidi w:val="false"/>
        <w:spacing w:lineRule="exact" w:line="400"/>
        <w:textAlignment w:val="auto"/>
        <w:rPr>
          <w:rFonts w:ascii="仿宋" w:cs="仿宋" w:eastAsia="仿宋" w:hAnsi="仿宋" w:hint="eastAsia"/>
          <w:color w:val="auto"/>
          <w:sz w:val="24"/>
        </w:rPr>
      </w:pPr>
    </w:p>
    <w:bookmarkStart w:id="384" w:name="_Toc216582818"/>
    <w:bookmarkStart w:id="385" w:name="_Toc21009"/>
    <w:bookmarkStart w:id="386" w:name="_Toc23"/>
    <w:bookmarkStart w:id="387" w:name="_Toc4280"/>
    <w:bookmarkStart w:id="388" w:name="_Toc515647821"/>
    <w:bookmarkStart w:id="389" w:name="_Toc28674"/>
    <w:bookmarkStart w:id="390" w:name="_Toc4342"/>
    <w:bookmarkStart w:id="391" w:name="_Toc1980"/>
    <w:p>
      <w:pPr>
        <w:pStyle w:val="style2"/>
        <w:pageBreakBefore w:val="false"/>
        <w:kinsoku/>
        <w:wordWrap/>
        <w:overflowPunct/>
        <w:topLinePunct w:val="false"/>
        <w:bidi w:val="false"/>
        <w:spacing w:before="0"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6</w:t>
      </w:r>
      <w:r>
        <w:rPr>
          <w:rFonts w:ascii="仿宋" w:cs="仿宋" w:eastAsia="仿宋" w:hAnsi="仿宋" w:hint="eastAsia"/>
          <w:color w:val="auto"/>
          <w:sz w:val="24"/>
        </w:rPr>
        <w:t xml:space="preserve">  商务条款偏离表</w:t>
      </w:r>
      <w:bookmarkEnd w:id="384"/>
      <w:r>
        <w:rPr>
          <w:rFonts w:ascii="仿宋" w:cs="仿宋" w:eastAsia="仿宋" w:hAnsi="仿宋" w:hint="eastAsia"/>
          <w:color w:val="auto"/>
          <w:sz w:val="24"/>
        </w:rPr>
        <w:t>（响应文件格式十）</w:t>
      </w:r>
      <w:bookmarkEnd w:id="385"/>
      <w:bookmarkEnd w:id="386"/>
      <w:bookmarkEnd w:id="387"/>
      <w:bookmarkEnd w:id="388"/>
      <w:bookmarkEnd w:id="389"/>
      <w:bookmarkEnd w:id="390"/>
      <w:bookmarkEnd w:id="391"/>
    </w:p>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项目名称:                      磋商文件编号:             包号:</w:t>
      </w:r>
    </w:p>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bl>
      <w:tblPr>
        <w:tblStyle w:val="style105"/>
        <w:tblW w:w="688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8"/>
        <w:gridCol w:w="2520"/>
        <w:gridCol w:w="2520"/>
        <w:gridCol w:w="900"/>
      </w:tblGrid>
      <w:tr>
        <w:trPr>
          <w:trHeight w:val="485" w:hRule="atLeast"/>
          <w:jc w:val="center"/>
        </w:trPr>
        <w:tc>
          <w:tcPr>
            <w:tcW w:w="948" w:type="dxa"/>
            <w:tcBorders/>
          </w:tcPr>
          <w:p>
            <w:pPr>
              <w:pStyle w:val="style90"/>
              <w:pageBreakBefore w:val="false"/>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序号</w:t>
            </w:r>
          </w:p>
        </w:tc>
        <w:tc>
          <w:tcPr>
            <w:tcW w:w="2520" w:type="dxa"/>
            <w:tcBorders/>
          </w:tcPr>
          <w:p>
            <w:pPr>
              <w:pStyle w:val="style90"/>
              <w:pageBreakBefore w:val="false"/>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磋商文件的商务条款</w:t>
            </w:r>
          </w:p>
        </w:tc>
        <w:tc>
          <w:tcPr>
            <w:tcW w:w="2520" w:type="dxa"/>
            <w:tcBorders/>
          </w:tcPr>
          <w:p>
            <w:pPr>
              <w:pStyle w:val="style90"/>
              <w:pageBreakBefore w:val="false"/>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响应文件的商务条款</w:t>
            </w:r>
          </w:p>
        </w:tc>
        <w:tc>
          <w:tcPr>
            <w:tcW w:w="900" w:type="dxa"/>
            <w:tcBorders/>
          </w:tcPr>
          <w:p>
            <w:pPr>
              <w:pStyle w:val="style90"/>
              <w:pageBreakBefore w:val="false"/>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说明</w:t>
            </w: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jc w:val="center"/>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jc w:val="center"/>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r>
        <w:tblPrEx/>
        <w:trPr>
          <w:trHeight w:val="485" w:hRule="atLeast"/>
          <w:jc w:val="center"/>
        </w:trPr>
        <w:tc>
          <w:tcPr>
            <w:tcW w:w="948"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252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c>
          <w:tcPr>
            <w:tcW w:w="900" w:type="dxa"/>
            <w:tcBorders/>
          </w:tcPr>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tc>
      </w:tr>
    </w:tbl>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法定代表人或其委托代理人签字:</w:t>
      </w:r>
      <w:r>
        <w:rPr>
          <w:rFonts w:ascii="仿宋" w:cs="仿宋" w:eastAsia="仿宋" w:hAnsi="仿宋" w:hint="eastAsia"/>
          <w:color w:val="auto"/>
          <w:sz w:val="24"/>
          <w:u w:val="single"/>
        </w:rPr>
        <w:tab/>
      </w:r>
    </w:p>
    <w:p>
      <w:pPr>
        <w:pStyle w:val="style90"/>
        <w:pageBreakBefore w:val="false"/>
        <w:tabs>
          <w:tab w:val="left" w:leader="none" w:pos="5370"/>
        </w:tabs>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u w:val="single"/>
        </w:rPr>
      </w:pPr>
      <w:r>
        <w:rPr>
          <w:rFonts w:ascii="仿宋" w:cs="仿宋" w:eastAsia="仿宋" w:hAnsi="仿宋" w:hint="eastAsia"/>
          <w:color w:val="auto"/>
          <w:sz w:val="24"/>
        </w:rPr>
        <w:t>供应商(盖单位章):</w:t>
      </w:r>
      <w:r>
        <w:rPr>
          <w:rFonts w:ascii="仿宋" w:cs="仿宋" w:eastAsia="仿宋" w:hAnsi="仿宋" w:hint="eastAsia"/>
          <w:color w:val="auto"/>
          <w:sz w:val="24"/>
          <w:u w:val="single"/>
        </w:rPr>
        <w:tab/>
      </w:r>
    </w:p>
    <w:p>
      <w:pPr>
        <w:pStyle w:val="style9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u w:val="single"/>
        </w:rPr>
        <w:br w:type="page"/>
      </w:r>
    </w:p>
    <w:bookmarkStart w:id="392" w:name="_Hlt520343392"/>
    <w:bookmarkStart w:id="393" w:name="_Hlt520274393"/>
    <w:bookmarkStart w:id="394" w:name="_Hlt520274911"/>
    <w:bookmarkStart w:id="395" w:name="_Hlt520274407"/>
    <w:bookmarkStart w:id="396" w:name="_Hlt520273711"/>
    <w:bookmarkStart w:id="397" w:name="_Hlt520274065"/>
    <w:bookmarkStart w:id="398" w:name="_Hlt520271212"/>
    <w:bookmarkStart w:id="399" w:name="_Hlt520273973"/>
    <w:bookmarkStart w:id="400" w:name="_Hlt520350957"/>
    <w:bookmarkStart w:id="401" w:name="_Hlt520343000"/>
    <w:bookmarkStart w:id="402" w:name="_Hlt520350918"/>
    <w:bookmarkStart w:id="403" w:name="_Toc10725"/>
    <w:bookmarkStart w:id="404" w:name="_Toc26282"/>
    <w:bookmarkStart w:id="405" w:name="_Toc17036"/>
    <w:bookmarkStart w:id="406" w:name="_Toc21312"/>
    <w:bookmarkStart w:id="407" w:name="_Toc281"/>
    <w:bookmarkStart w:id="408" w:name="_Toc515647823"/>
    <w:bookmarkStart w:id="409" w:name="_Toc3916"/>
    <w:bookmarkEnd w:id="392"/>
    <w:bookmarkEnd w:id="393"/>
    <w:bookmarkEnd w:id="394"/>
    <w:bookmarkEnd w:id="395"/>
    <w:bookmarkEnd w:id="396"/>
    <w:bookmarkEnd w:id="397"/>
    <w:bookmarkEnd w:id="398"/>
    <w:bookmarkEnd w:id="399"/>
    <w:bookmarkEnd w:id="400"/>
    <w:bookmarkEnd w:id="401"/>
    <w:bookmarkEnd w:id="402"/>
    <w:p>
      <w:pPr>
        <w:pStyle w:val="style2"/>
        <w:pageBreakBefore w:val="false"/>
        <w:kinsoku/>
        <w:wordWrap/>
        <w:overflowPunct/>
        <w:topLinePunct w:val="false"/>
        <w:bidi w:val="false"/>
        <w:spacing w:before="0" w:lineRule="exact" w:line="400"/>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7</w:t>
      </w:r>
      <w:r>
        <w:rPr>
          <w:rFonts w:ascii="仿宋" w:cs="仿宋" w:eastAsia="仿宋" w:hAnsi="仿宋" w:hint="eastAsia"/>
          <w:color w:val="auto"/>
          <w:sz w:val="24"/>
        </w:rPr>
        <w:t>-1 供应商企业（单位）类型声明函（响应文件格式十一）</w:t>
      </w:r>
      <w:bookmarkEnd w:id="403"/>
      <w:bookmarkEnd w:id="404"/>
      <w:bookmarkEnd w:id="405"/>
      <w:bookmarkEnd w:id="406"/>
      <w:bookmarkEnd w:id="407"/>
      <w:bookmarkEnd w:id="408"/>
      <w:bookmarkEnd w:id="409"/>
    </w:p>
    <w:p>
      <w:pPr>
        <w:pStyle w:val="style0"/>
        <w:pageBreakBefore w:val="false"/>
        <w:kinsoku/>
        <w:wordWrap/>
        <w:overflowPunct/>
        <w:topLinePunct w:val="false"/>
        <w:bidi w:val="false"/>
        <w:spacing w:lineRule="exact" w:line="400"/>
        <w:ind w:left="1080" w:leftChars="257" w:hanging="540"/>
        <w:jc w:val="center"/>
        <w:textAlignment w:val="auto"/>
        <w:rPr>
          <w:rFonts w:ascii="仿宋" w:cs="仿宋" w:eastAsia="仿宋" w:hAnsi="仿宋" w:hint="eastAsia"/>
          <w:b/>
          <w:color w:val="auto"/>
          <w:kern w:val="0"/>
          <w:sz w:val="24"/>
          <w:szCs w:val="20"/>
          <w:lang w:eastAsia="zh-CN"/>
        </w:rPr>
      </w:pPr>
      <w:r>
        <w:rPr>
          <w:rFonts w:ascii="仿宋" w:cs="仿宋" w:eastAsia="仿宋" w:hAnsi="仿宋" w:hint="eastAsia"/>
          <w:b/>
          <w:color w:val="auto"/>
          <w:kern w:val="0"/>
          <w:sz w:val="24"/>
          <w:szCs w:val="20"/>
          <w:lang w:eastAsia="zh-CN"/>
        </w:rPr>
        <w:t>（</w:t>
      </w:r>
      <w:r>
        <w:rPr>
          <w:rFonts w:ascii="仿宋" w:cs="仿宋" w:eastAsia="仿宋" w:hAnsi="仿宋" w:hint="eastAsia"/>
          <w:b/>
          <w:color w:val="auto"/>
          <w:kern w:val="0"/>
          <w:sz w:val="24"/>
          <w:szCs w:val="20"/>
          <w:lang w:val="en-US" w:eastAsia="zh-CN"/>
        </w:rPr>
        <w:t>本项目面向制造业</w:t>
      </w:r>
      <w:r>
        <w:rPr>
          <w:rFonts w:ascii="仿宋" w:cs="仿宋" w:eastAsia="仿宋" w:hAnsi="仿宋" w:hint="eastAsia"/>
          <w:b/>
          <w:color w:val="auto"/>
          <w:kern w:val="0"/>
          <w:sz w:val="24"/>
          <w:szCs w:val="20"/>
          <w:lang w:eastAsia="zh-CN"/>
        </w:rPr>
        <w:t>）</w:t>
      </w:r>
    </w:p>
    <w:p>
      <w:pPr>
        <w:pStyle w:val="style0"/>
        <w:pageBreakBefore w:val="false"/>
        <w:widowControl/>
        <w:kinsoku/>
        <w:wordWrap/>
        <w:overflowPunct/>
        <w:topLinePunct w:val="false"/>
        <w:bidi w:val="false"/>
        <w:spacing w:before="100" w:after="100" w:lineRule="exact" w:line="400"/>
        <w:ind w:firstLine="480" w:firstLineChars="20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本企业（单位）郑重声明下列事项（按照实际情况勾选或填空）：</w:t>
      </w:r>
    </w:p>
    <w:p>
      <w:pPr>
        <w:pStyle w:val="style0"/>
        <w:pageBreakBefore w:val="false"/>
        <w:widowControl/>
        <w:kinsoku/>
        <w:wordWrap/>
        <w:overflowPunct/>
        <w:topLinePunct w:val="false"/>
        <w:bidi w:val="false"/>
        <w:spacing w:before="100" w:after="100" w:lineRule="exact" w:line="400"/>
        <w:ind w:firstLine="42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1、□本企业（单位）为直接供应商提供本企业（单位）制造的货物。</w:t>
      </w:r>
    </w:p>
    <w:p>
      <w:pPr>
        <w:pStyle w:val="style0"/>
        <w:pageBreakBefore w:val="false"/>
        <w:widowControl/>
        <w:numPr>
          <w:ilvl w:val="0"/>
          <w:numId w:val="7"/>
        </w:numPr>
        <w:kinsoku/>
        <w:wordWrap/>
        <w:overflowPunct/>
        <w:topLinePunct w:val="false"/>
        <w:bidi w:val="false"/>
        <w:spacing w:before="100" w:after="100" w:lineRule="exact" w:line="400"/>
        <w:ind w:firstLine="42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pStyle w:val="style0"/>
        <w:pageBreakBefore w:val="false"/>
        <w:widowControl/>
        <w:kinsoku/>
        <w:wordWrap/>
        <w:overflowPunct/>
        <w:topLinePunct w:val="false"/>
        <w:bidi w:val="false"/>
        <w:spacing w:before="100" w:after="100" w:lineRule="exact" w:line="400"/>
        <w:ind w:firstLine="42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（2）本企业（请填写：是、不是）监狱企业。后附省级以上监狱管理局、戒毒管理局（含新疆生产建设兵团）出具的属于监狱企业的证明文件。</w:t>
      </w:r>
    </w:p>
    <w:p>
      <w:pPr>
        <w:pStyle w:val="style0"/>
        <w:pageBreakBefore w:val="false"/>
        <w:widowControl/>
        <w:kinsoku/>
        <w:wordWrap/>
        <w:overflowPunct/>
        <w:topLinePunct w:val="false"/>
        <w:bidi w:val="false"/>
        <w:spacing w:before="100" w:after="100" w:lineRule="exact" w:line="400"/>
        <w:ind w:firstLine="42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（3）根据《关于促进残疾人就业政府采购政策的通知》（财库〔2017〕141号）。本单位（请填写：是、不是）残疾人福利性单位。</w:t>
      </w:r>
    </w:p>
    <w:p>
      <w:pPr>
        <w:pStyle w:val="style0"/>
        <w:pageBreakBefore w:val="false"/>
        <w:widowControl/>
        <w:kinsoku/>
        <w:wordWrap/>
        <w:overflowPunct/>
        <w:topLinePunct w:val="false"/>
        <w:bidi w:val="false"/>
        <w:spacing w:before="100" w:after="100" w:lineRule="exact" w:line="400"/>
        <w:ind w:firstLine="42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pStyle w:val="style0"/>
        <w:pageBreakBefore w:val="false"/>
        <w:widowControl/>
        <w:kinsoku/>
        <w:wordWrap/>
        <w:overflowPunct/>
        <w:topLinePunct w:val="false"/>
        <w:bidi w:val="false"/>
        <w:spacing w:before="100" w:after="100" w:lineRule="exact" w:line="400"/>
        <w:ind w:firstLine="42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3、□本企业（单位）为联合体一方，提供本企业（单位）制造的货物，由本企业（单位）承担工程、提供服务。本企业（单位）提供协议合同金额占到共同响应协议合同总金额的比例为。</w:t>
      </w:r>
    </w:p>
    <w:p>
      <w:pPr>
        <w:pStyle w:val="style0"/>
        <w:pageBreakBefore w:val="false"/>
        <w:widowControl/>
        <w:kinsoku/>
        <w:wordWrap/>
        <w:overflowPunct/>
        <w:topLinePunct w:val="false"/>
        <w:bidi w:val="false"/>
        <w:spacing w:before="100" w:after="100" w:lineRule="exact" w:line="40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　　本企业（单位）对上述声明的真实性负责。如有虚假，将依法承担相应责任。</w:t>
      </w:r>
    </w:p>
    <w:p>
      <w:pPr>
        <w:pStyle w:val="style0"/>
        <w:pageBreakBefore w:val="false"/>
        <w:widowControl/>
        <w:kinsoku/>
        <w:wordWrap/>
        <w:overflowPunct/>
        <w:topLinePunct w:val="false"/>
        <w:bidi w:val="false"/>
        <w:spacing w:before="100" w:after="100" w:lineRule="exact" w:line="400"/>
        <w:ind w:firstLine="3120" w:firstLineChars="130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 xml:space="preserve">供应商名称（盖单位章）：______________ </w:t>
      </w:r>
    </w:p>
    <w:p>
      <w:pPr>
        <w:pStyle w:val="style0"/>
        <w:pageBreakBefore w:val="false"/>
        <w:widowControl/>
        <w:kinsoku/>
        <w:wordWrap/>
        <w:overflowPunct/>
        <w:topLinePunct w:val="false"/>
        <w:bidi w:val="false"/>
        <w:spacing w:before="100" w:after="100" w:lineRule="exact" w:line="400"/>
        <w:ind w:firstLine="3120" w:firstLineChars="130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 xml:space="preserve">日　期：_________                   </w:t>
      </w:r>
    </w:p>
    <w:p>
      <w:pPr>
        <w:pStyle w:val="style0"/>
        <w:pageBreakBefore w:val="false"/>
        <w:widowControl/>
        <w:kinsoku/>
        <w:wordWrap/>
        <w:overflowPunct/>
        <w:topLinePunct w:val="false"/>
        <w:bidi w:val="false"/>
        <w:spacing w:before="100" w:after="100" w:lineRule="exact" w:line="400"/>
        <w:ind w:firstLine="420"/>
        <w:jc w:val="left"/>
        <w:textAlignment w:val="auto"/>
        <w:rPr>
          <w:rFonts w:ascii="仿宋" w:cs="仿宋" w:eastAsia="仿宋" w:hAnsi="仿宋" w:hint="eastAsia"/>
          <w:color w:val="auto"/>
          <w:kern w:val="0"/>
          <w:sz w:val="24"/>
        </w:rPr>
      </w:pPr>
    </w:p>
    <w:p>
      <w:pPr>
        <w:pStyle w:val="style0"/>
        <w:pageBreakBefore w:val="false"/>
        <w:kinsoku/>
        <w:wordWrap/>
        <w:overflowPunct/>
        <w:topLinePunct w:val="false"/>
        <w:bidi w:val="false"/>
        <w:spacing w:lineRule="exact" w:line="400"/>
        <w:ind w:left="1080" w:leftChars="257" w:hanging="540"/>
        <w:jc w:val="center"/>
        <w:textAlignment w:val="auto"/>
        <w:rPr>
          <w:rFonts w:ascii="仿宋" w:cs="仿宋" w:eastAsia="仿宋" w:hAnsi="仿宋" w:hint="eastAsia"/>
          <w:b/>
          <w:color w:val="auto"/>
          <w:kern w:val="0"/>
          <w:sz w:val="24"/>
          <w:szCs w:val="20"/>
        </w:rPr>
      </w:pPr>
      <w:r>
        <w:rPr>
          <w:rFonts w:ascii="仿宋" w:cs="仿宋" w:eastAsia="仿宋" w:hAnsi="仿宋" w:hint="eastAsia"/>
          <w:b/>
          <w:color w:val="auto"/>
          <w:kern w:val="0"/>
          <w:sz w:val="24"/>
          <w:szCs w:val="20"/>
        </w:rPr>
        <w:t>　</w:t>
      </w: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rPr>
      </w:pPr>
      <w:r>
        <w:rPr>
          <w:rFonts w:ascii="仿宋" w:cs="仿宋" w:eastAsia="仿宋" w:hAnsi="仿宋" w:hint="eastAsia"/>
          <w:b w:val="false"/>
          <w:color w:val="auto"/>
          <w:sz w:val="24"/>
        </w:rPr>
        <w:br w:type="page"/>
      </w:r>
      <w:bookmarkStart w:id="410" w:name="_Toc30508"/>
      <w:bookmarkStart w:id="411" w:name="_Toc30941"/>
      <w:bookmarkStart w:id="412" w:name="_Toc19302"/>
      <w:bookmarkStart w:id="413" w:name="_Toc10977"/>
      <w:bookmarkStart w:id="414" w:name="_Toc13461"/>
      <w:bookmarkStart w:id="415" w:name="_Toc515647824"/>
      <w:bookmarkStart w:id="416" w:name="_Toc11803"/>
      <w:r>
        <w:rPr>
          <w:rFonts w:ascii="仿宋" w:cs="仿宋" w:eastAsia="仿宋" w:hAnsi="仿宋" w:hint="eastAsia"/>
          <w:b w:val="false"/>
          <w:color w:val="auto"/>
          <w:sz w:val="24"/>
          <w:lang w:val="en-US" w:eastAsia="zh-CN"/>
        </w:rPr>
        <w:t>7</w:t>
      </w:r>
      <w:r>
        <w:rPr>
          <w:rFonts w:ascii="仿宋" w:cs="仿宋" w:eastAsia="仿宋" w:hAnsi="仿宋" w:hint="eastAsia"/>
          <w:color w:val="auto"/>
          <w:sz w:val="24"/>
        </w:rPr>
        <w:t>-2   制造商企业（单位）类型声明函（响应文件格式十二）</w:t>
      </w:r>
      <w:bookmarkEnd w:id="410"/>
      <w:bookmarkEnd w:id="411"/>
      <w:bookmarkEnd w:id="412"/>
      <w:bookmarkEnd w:id="413"/>
      <w:bookmarkEnd w:id="414"/>
      <w:bookmarkEnd w:id="415"/>
      <w:bookmarkEnd w:id="416"/>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ind w:left="1080" w:leftChars="257" w:hanging="540"/>
        <w:jc w:val="center"/>
        <w:textAlignment w:val="auto"/>
        <w:rPr>
          <w:rFonts w:ascii="仿宋" w:cs="仿宋" w:eastAsia="仿宋" w:hAnsi="仿宋" w:hint="eastAsia"/>
          <w:b/>
          <w:color w:val="auto"/>
          <w:kern w:val="0"/>
          <w:sz w:val="24"/>
          <w:szCs w:val="20"/>
        </w:rPr>
      </w:pPr>
    </w:p>
    <w:p>
      <w:pPr>
        <w:pStyle w:val="style0"/>
        <w:pageBreakBefore w:val="false"/>
        <w:widowControl/>
        <w:kinsoku/>
        <w:wordWrap/>
        <w:overflowPunct/>
        <w:topLinePunct w:val="false"/>
        <w:bidi w:val="false"/>
        <w:spacing w:before="100" w:after="100" w:lineRule="exact" w:line="400"/>
        <w:ind w:firstLine="42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pStyle w:val="style0"/>
        <w:pageBreakBefore w:val="false"/>
        <w:widowControl/>
        <w:kinsoku/>
        <w:wordWrap/>
        <w:overflowPunct/>
        <w:topLinePunct w:val="false"/>
        <w:bidi w:val="false"/>
        <w:spacing w:before="100" w:after="100" w:lineRule="exact" w:line="400"/>
        <w:ind w:firstLine="42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本企业为______（请填写：中型、小型、微型）企业。</w:t>
      </w:r>
    </w:p>
    <w:p>
      <w:pPr>
        <w:pStyle w:val="style0"/>
        <w:pageBreakBefore w:val="false"/>
        <w:widowControl/>
        <w:kinsoku/>
        <w:wordWrap/>
        <w:overflowPunct/>
        <w:topLinePunct w:val="false"/>
        <w:bidi w:val="false"/>
        <w:spacing w:before="100" w:after="100" w:lineRule="exact" w:line="400"/>
        <w:ind w:firstLine="42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本企业（请填写：是、不是）监狱企业。后附省级以上监狱管理局、戒毒管理局（含新疆生产建设兵团）出具的属于监狱企业的证明文件。</w:t>
      </w:r>
    </w:p>
    <w:p>
      <w:pPr>
        <w:pStyle w:val="style0"/>
        <w:pageBreakBefore w:val="false"/>
        <w:widowControl/>
        <w:kinsoku/>
        <w:wordWrap/>
        <w:overflowPunct/>
        <w:topLinePunct w:val="false"/>
        <w:bidi w:val="false"/>
        <w:spacing w:before="100" w:after="100" w:lineRule="exact" w:line="400"/>
        <w:ind w:firstLine="42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本单位为（请填写：是、不是）残疾人福利性单位。</w:t>
      </w:r>
    </w:p>
    <w:p>
      <w:pPr>
        <w:pStyle w:val="style0"/>
        <w:pageBreakBefore w:val="false"/>
        <w:widowControl/>
        <w:kinsoku/>
        <w:wordWrap/>
        <w:overflowPunct/>
        <w:topLinePunct w:val="false"/>
        <w:bidi w:val="false"/>
        <w:spacing w:before="100" w:after="100" w:lineRule="exact" w:line="400"/>
        <w:ind w:firstLine="42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本企业（单位）提供本企业（单位）制造的货物。</w:t>
      </w:r>
    </w:p>
    <w:p>
      <w:pPr>
        <w:pStyle w:val="style0"/>
        <w:pageBreakBefore w:val="false"/>
        <w:widowControl/>
        <w:kinsoku/>
        <w:wordWrap/>
        <w:overflowPunct/>
        <w:topLinePunct w:val="false"/>
        <w:bidi w:val="false"/>
        <w:spacing w:before="100" w:after="100" w:lineRule="exact" w:line="400"/>
        <w:ind w:firstLine="42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本企业（单位）对上述声明的真实性负责。如有虚假，将依法承担相应责任。</w:t>
      </w:r>
    </w:p>
    <w:p>
      <w:pPr>
        <w:pStyle w:val="style0"/>
        <w:pageBreakBefore w:val="false"/>
        <w:widowControl/>
        <w:kinsoku/>
        <w:wordWrap/>
        <w:overflowPunct/>
        <w:topLinePunct w:val="false"/>
        <w:bidi w:val="false"/>
        <w:spacing w:before="100" w:after="100" w:lineRule="exact" w:line="400"/>
        <w:ind w:firstLine="420"/>
        <w:jc w:val="left"/>
        <w:textAlignment w:val="auto"/>
        <w:rPr>
          <w:rFonts w:ascii="仿宋" w:cs="仿宋" w:eastAsia="仿宋" w:hAnsi="仿宋" w:hint="eastAsia"/>
          <w:color w:val="auto"/>
          <w:kern w:val="0"/>
          <w:sz w:val="24"/>
          <w:u w:val="single" w:color="ffffff"/>
        </w:rPr>
      </w:pPr>
      <w:r>
        <w:rPr>
          <w:rFonts w:ascii="仿宋" w:cs="仿宋" w:eastAsia="仿宋" w:hAnsi="仿宋" w:hint="eastAsia"/>
          <w:color w:val="auto"/>
          <w:kern w:val="0"/>
          <w:sz w:val="24"/>
          <w:u w:val="single" w:color="ffffff"/>
        </w:rPr>
        <w:t>本声明函经制造商和供应商共同盖章生效。</w:t>
      </w:r>
    </w:p>
    <w:p>
      <w:pPr>
        <w:pStyle w:val="style0"/>
        <w:pageBreakBefore w:val="false"/>
        <w:widowControl/>
        <w:kinsoku/>
        <w:wordWrap/>
        <w:overflowPunct/>
        <w:topLinePunct w:val="false"/>
        <w:bidi w:val="false"/>
        <w:spacing w:before="100" w:after="100" w:lineRule="exact" w:line="400"/>
        <w:ind w:firstLine="5160" w:firstLineChars="2150"/>
        <w:jc w:val="left"/>
        <w:textAlignment w:val="auto"/>
        <w:rPr>
          <w:rFonts w:ascii="仿宋" w:cs="仿宋" w:eastAsia="仿宋" w:hAnsi="仿宋" w:hint="eastAsia"/>
          <w:color w:val="auto"/>
          <w:kern w:val="0"/>
          <w:sz w:val="24"/>
        </w:rPr>
      </w:pPr>
    </w:p>
    <w:p>
      <w:pPr>
        <w:pStyle w:val="style0"/>
        <w:pageBreakBefore w:val="false"/>
        <w:widowControl/>
        <w:kinsoku/>
        <w:wordWrap/>
        <w:overflowPunct/>
        <w:topLinePunct w:val="false"/>
        <w:bidi w:val="false"/>
        <w:spacing w:before="100" w:after="100" w:lineRule="exact" w:line="400"/>
        <w:ind w:firstLine="5160" w:firstLineChars="2150"/>
        <w:jc w:val="left"/>
        <w:textAlignment w:val="auto"/>
        <w:rPr>
          <w:rFonts w:ascii="仿宋" w:cs="仿宋" w:eastAsia="仿宋" w:hAnsi="仿宋" w:hint="eastAsia"/>
          <w:color w:val="auto"/>
          <w:kern w:val="0"/>
          <w:sz w:val="24"/>
        </w:rPr>
      </w:pPr>
    </w:p>
    <w:p>
      <w:pPr>
        <w:pStyle w:val="style0"/>
        <w:pageBreakBefore w:val="false"/>
        <w:widowControl/>
        <w:kinsoku/>
        <w:wordWrap/>
        <w:overflowPunct/>
        <w:topLinePunct w:val="false"/>
        <w:bidi w:val="false"/>
        <w:spacing w:before="100" w:after="100" w:lineRule="exact" w:line="400"/>
        <w:ind w:firstLine="5160" w:firstLineChars="2150"/>
        <w:jc w:val="left"/>
        <w:textAlignment w:val="auto"/>
        <w:rPr>
          <w:rFonts w:ascii="仿宋" w:cs="仿宋" w:eastAsia="仿宋" w:hAnsi="仿宋" w:hint="eastAsia"/>
          <w:color w:val="auto"/>
          <w:kern w:val="0"/>
          <w:sz w:val="24"/>
        </w:rPr>
      </w:pPr>
    </w:p>
    <w:p>
      <w:pPr>
        <w:pStyle w:val="style0"/>
        <w:pageBreakBefore w:val="false"/>
        <w:widowControl/>
        <w:kinsoku/>
        <w:wordWrap/>
        <w:overflowPunct/>
        <w:topLinePunct w:val="false"/>
        <w:bidi w:val="false"/>
        <w:spacing w:before="100" w:after="100" w:lineRule="exact" w:line="400"/>
        <w:ind w:firstLine="5160" w:firstLineChars="2150"/>
        <w:jc w:val="left"/>
        <w:textAlignment w:val="auto"/>
        <w:rPr>
          <w:rFonts w:ascii="仿宋" w:cs="仿宋" w:eastAsia="仿宋" w:hAnsi="仿宋" w:hint="eastAsia"/>
          <w:color w:val="auto"/>
          <w:kern w:val="0"/>
          <w:sz w:val="24"/>
        </w:rPr>
      </w:pPr>
    </w:p>
    <w:p>
      <w:pPr>
        <w:pStyle w:val="style0"/>
        <w:pageBreakBefore w:val="false"/>
        <w:widowControl/>
        <w:kinsoku/>
        <w:wordWrap/>
        <w:overflowPunct/>
        <w:topLinePunct w:val="false"/>
        <w:bidi w:val="false"/>
        <w:spacing w:before="100" w:after="100" w:lineRule="exact" w:line="400"/>
        <w:jc w:val="left"/>
        <w:textAlignment w:val="auto"/>
        <w:rPr>
          <w:rFonts w:ascii="仿宋" w:cs="仿宋" w:eastAsia="仿宋" w:hAnsi="仿宋" w:hint="eastAsia"/>
          <w:color w:val="auto"/>
          <w:kern w:val="0"/>
          <w:sz w:val="24"/>
        </w:rPr>
      </w:pPr>
    </w:p>
    <w:p>
      <w:pPr>
        <w:pStyle w:val="style0"/>
        <w:pageBreakBefore w:val="false"/>
        <w:widowControl/>
        <w:kinsoku/>
        <w:wordWrap/>
        <w:overflowPunct/>
        <w:topLinePunct w:val="false"/>
        <w:bidi w:val="false"/>
        <w:spacing w:before="100" w:after="100" w:lineRule="exact" w:line="400"/>
        <w:ind w:firstLine="3120" w:firstLineChars="130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u w:val="single" w:color="ffffff"/>
        </w:rPr>
        <w:t>制造商名称（盖单位章）</w:t>
      </w:r>
      <w:r>
        <w:rPr>
          <w:rFonts w:ascii="仿宋" w:cs="仿宋" w:eastAsia="仿宋" w:hAnsi="仿宋" w:hint="eastAsia"/>
          <w:color w:val="auto"/>
          <w:kern w:val="0"/>
          <w:sz w:val="24"/>
        </w:rPr>
        <w:t>：</w:t>
      </w:r>
    </w:p>
    <w:p>
      <w:pPr>
        <w:pStyle w:val="style0"/>
        <w:pageBreakBefore w:val="false"/>
        <w:widowControl/>
        <w:kinsoku/>
        <w:wordWrap/>
        <w:overflowPunct/>
        <w:topLinePunct w:val="false"/>
        <w:bidi w:val="false"/>
        <w:spacing w:before="100" w:after="100" w:lineRule="exact" w:line="400"/>
        <w:ind w:firstLine="3120" w:firstLineChars="130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 xml:space="preserve">供应商名称（盖单位章）：___________    </w:t>
      </w:r>
    </w:p>
    <w:p>
      <w:pPr>
        <w:pStyle w:val="style0"/>
        <w:pageBreakBefore w:val="false"/>
        <w:widowControl/>
        <w:kinsoku/>
        <w:wordWrap/>
        <w:overflowPunct/>
        <w:topLinePunct w:val="false"/>
        <w:bidi w:val="false"/>
        <w:spacing w:before="100" w:after="100" w:lineRule="exact" w:line="400"/>
        <w:ind w:firstLine="3120" w:firstLineChars="1300"/>
        <w:jc w:val="left"/>
        <w:textAlignment w:val="auto"/>
        <w:rPr>
          <w:rFonts w:ascii="仿宋" w:cs="仿宋" w:eastAsia="仿宋" w:hAnsi="仿宋" w:hint="eastAsia"/>
          <w:color w:val="auto"/>
          <w:kern w:val="0"/>
          <w:sz w:val="24"/>
        </w:rPr>
      </w:pPr>
      <w:r>
        <w:rPr>
          <w:rFonts w:ascii="仿宋" w:cs="仿宋" w:eastAsia="仿宋" w:hAnsi="仿宋" w:hint="eastAsia"/>
          <w:color w:val="auto"/>
          <w:kern w:val="0"/>
          <w:sz w:val="24"/>
        </w:rPr>
        <w:t xml:space="preserve">日　期：____________                     </w:t>
      </w:r>
    </w:p>
    <w:p>
      <w:pPr>
        <w:pStyle w:val="style0"/>
        <w:pageBreakBefore w:val="false"/>
        <w:widowControl/>
        <w:kinsoku/>
        <w:wordWrap/>
        <w:overflowPunct/>
        <w:topLinePunct w:val="false"/>
        <w:bidi w:val="false"/>
        <w:spacing w:before="100" w:after="100" w:lineRule="exact" w:line="400"/>
        <w:ind w:firstLine="420"/>
        <w:jc w:val="left"/>
        <w:textAlignment w:val="auto"/>
        <w:rPr>
          <w:rFonts w:ascii="仿宋" w:cs="仿宋" w:eastAsia="仿宋" w:hAnsi="仿宋" w:hint="eastAsia"/>
          <w:color w:val="auto"/>
          <w:kern w:val="0"/>
          <w:szCs w:val="21"/>
        </w:rPr>
      </w:pPr>
    </w:p>
    <w:p>
      <w:pPr>
        <w:pStyle w:val="style0"/>
        <w:pageBreakBefore w:val="false"/>
        <w:widowControl/>
        <w:kinsoku/>
        <w:wordWrap/>
        <w:overflowPunct/>
        <w:topLinePunct w:val="false"/>
        <w:bidi w:val="false"/>
        <w:spacing w:before="100" w:after="100" w:lineRule="exact" w:line="400"/>
        <w:jc w:val="left"/>
        <w:textAlignment w:val="auto"/>
        <w:rPr>
          <w:rFonts w:ascii="仿宋" w:cs="仿宋" w:eastAsia="仿宋" w:hAnsi="仿宋" w:hint="eastAsia"/>
          <w:color w:val="auto"/>
        </w:rPr>
      </w:pPr>
    </w:p>
    <w:p>
      <w:pPr>
        <w:pStyle w:val="style28"/>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28"/>
        <w:pageBreakBefore w:val="false"/>
        <w:kinsoku/>
        <w:wordWrap/>
        <w:overflowPunct/>
        <w:topLinePunct w:val="false"/>
        <w:bidi w:val="false"/>
        <w:spacing w:lineRule="exact" w:line="400"/>
        <w:textAlignment w:val="auto"/>
        <w:rPr>
          <w:rFonts w:ascii="仿宋" w:cs="仿宋" w:eastAsia="仿宋" w:hAnsi="仿宋" w:hint="eastAsia"/>
          <w:color w:val="auto"/>
        </w:rPr>
      </w:pPr>
    </w:p>
    <w:bookmarkStart w:id="417" w:name="_Toc19284"/>
    <w:bookmarkStart w:id="418" w:name="_Toc23068"/>
    <w:bookmarkStart w:id="419" w:name="_Toc8320"/>
    <w:bookmarkStart w:id="420" w:name="_Toc31054"/>
    <w:bookmarkStart w:id="421" w:name="_Toc20016"/>
    <w:bookmarkStart w:id="422" w:name="_Toc26728"/>
    <w:bookmarkStart w:id="423" w:name="_Toc515647825"/>
    <w:bookmarkStart w:id="424" w:name="OLE_LINK13"/>
    <w:bookmarkStart w:id="425" w:name="OLE_LINK14"/>
    <w:p>
      <w:pPr>
        <w:pStyle w:val="style28"/>
        <w:pageBreakBefore w:val="false"/>
        <w:kinsoku/>
        <w:wordWrap/>
        <w:overflowPunct/>
        <w:topLinePunct w:val="false"/>
        <w:bidi w:val="false"/>
        <w:spacing w:lineRule="exact" w:line="400"/>
        <w:ind w:left="0" w:leftChars="0" w:firstLine="0" w:firstLineChars="0"/>
        <w:textAlignment w:val="auto"/>
        <w:rPr>
          <w:rFonts w:ascii="仿宋" w:cs="仿宋" w:eastAsia="仿宋" w:hAnsi="仿宋" w:hint="eastAsia"/>
          <w:color w:val="auto"/>
        </w:rPr>
      </w:pPr>
    </w:p>
    <w:p>
      <w:pPr>
        <w:pStyle w:val="style0"/>
        <w:rPr>
          <w:rFonts w:ascii="仿宋" w:cs="仿宋" w:eastAsia="仿宋" w:hAnsi="仿宋" w:hint="eastAsia"/>
          <w:color w:val="auto"/>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7</w:t>
      </w:r>
      <w:r>
        <w:rPr>
          <w:rFonts w:ascii="仿宋" w:cs="仿宋" w:eastAsia="仿宋" w:hAnsi="仿宋" w:hint="eastAsia"/>
          <w:color w:val="auto"/>
          <w:sz w:val="24"/>
        </w:rPr>
        <w:t>-3   残疾人福利性单位声明函（本项目不适用）（响应文件格式十三）</w:t>
      </w:r>
      <w:bookmarkEnd w:id="417"/>
      <w:bookmarkEnd w:id="418"/>
      <w:bookmarkEnd w:id="419"/>
      <w:bookmarkEnd w:id="420"/>
      <w:bookmarkEnd w:id="421"/>
      <w:bookmarkEnd w:id="422"/>
      <w:bookmarkEnd w:id="423"/>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pPr>
    </w:p>
    <w:bookmarkEnd w:id="424"/>
    <w:bookmarkEnd w:id="425"/>
    <w:p>
      <w:pPr>
        <w:pStyle w:val="style0"/>
        <w:pageBreakBefore w:val="false"/>
        <w:kinsoku/>
        <w:wordWrap/>
        <w:overflowPunct/>
        <w:topLinePunct w:val="false"/>
        <w:bidi w:val="false"/>
        <w:spacing w:lineRule="exact" w:line="400"/>
        <w:ind w:left="1080" w:leftChars="257" w:hanging="540"/>
        <w:jc w:val="center"/>
        <w:textAlignment w:val="auto"/>
        <w:rPr>
          <w:rFonts w:ascii="仿宋" w:cs="仿宋" w:eastAsia="仿宋" w:hAnsi="仿宋" w:hint="eastAsia"/>
          <w:color w:val="auto"/>
          <w:kern w:val="0"/>
          <w:sz w:val="24"/>
          <w:szCs w:val="20"/>
        </w:rPr>
      </w:pPr>
    </w:p>
    <w:p>
      <w:pPr>
        <w:pStyle w:val="style0"/>
        <w:pageBreakBefore w:val="false"/>
        <w:kinsoku/>
        <w:wordWrap/>
        <w:overflowPunct/>
        <w:topLinePunct w:val="false"/>
        <w:bidi w:val="false"/>
        <w:spacing w:lineRule="exact" w:line="400"/>
        <w:ind w:firstLine="567"/>
        <w:textAlignment w:val="auto"/>
        <w:rPr>
          <w:rFonts w:ascii="仿宋" w:cs="仿宋" w:eastAsia="仿宋" w:hAnsi="仿宋" w:hint="eastAsia"/>
          <w:color w:val="auto"/>
          <w:kern w:val="0"/>
          <w:sz w:val="24"/>
          <w:szCs w:val="20"/>
        </w:rPr>
      </w:pPr>
      <w:r>
        <w:rPr>
          <w:rFonts w:ascii="仿宋" w:cs="仿宋" w:eastAsia="仿宋" w:hAnsi="仿宋" w:hint="eastAsia"/>
          <w:color w:val="auto"/>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kern w:val="0"/>
          <w:sz w:val="24"/>
          <w:szCs w:val="20"/>
        </w:rPr>
      </w:pPr>
      <w:r>
        <w:rPr>
          <w:rFonts w:ascii="仿宋" w:cs="仿宋" w:eastAsia="仿宋" w:hAnsi="仿宋" w:hint="eastAsia"/>
          <w:color w:val="auto"/>
          <w:kern w:val="0"/>
          <w:sz w:val="24"/>
          <w:szCs w:val="20"/>
        </w:rPr>
        <w:t>本单位对上述声明的真实性负责。如有虚假，将依法承担相应责任。</w:t>
      </w:r>
    </w:p>
    <w:p>
      <w:pPr>
        <w:pStyle w:val="style0"/>
        <w:pageBreakBefore w:val="false"/>
        <w:kinsoku/>
        <w:wordWrap/>
        <w:overflowPunct/>
        <w:topLinePunct w:val="false"/>
        <w:bidi w:val="false"/>
        <w:spacing w:lineRule="exact" w:line="400"/>
        <w:ind w:left="1080" w:leftChars="257" w:hanging="540"/>
        <w:jc w:val="center"/>
        <w:textAlignment w:val="auto"/>
        <w:rPr>
          <w:rFonts w:ascii="仿宋" w:cs="仿宋" w:eastAsia="仿宋" w:hAnsi="仿宋" w:hint="eastAsia"/>
          <w:color w:val="auto"/>
          <w:kern w:val="0"/>
          <w:sz w:val="24"/>
          <w:szCs w:val="20"/>
        </w:rPr>
      </w:pPr>
    </w:p>
    <w:p>
      <w:pPr>
        <w:pStyle w:val="style0"/>
        <w:pageBreakBefore w:val="false"/>
        <w:kinsoku/>
        <w:wordWrap/>
        <w:overflowPunct/>
        <w:topLinePunct w:val="false"/>
        <w:bidi w:val="false"/>
        <w:spacing w:lineRule="exact" w:line="400"/>
        <w:ind w:left="1080" w:leftChars="257" w:hanging="540"/>
        <w:jc w:val="center"/>
        <w:textAlignment w:val="auto"/>
        <w:rPr>
          <w:rFonts w:ascii="仿宋" w:cs="仿宋" w:eastAsia="仿宋" w:hAnsi="仿宋" w:hint="eastAsia"/>
          <w:color w:val="auto"/>
          <w:kern w:val="0"/>
          <w:sz w:val="24"/>
          <w:szCs w:val="20"/>
        </w:rPr>
      </w:pPr>
    </w:p>
    <w:p>
      <w:pPr>
        <w:pStyle w:val="style0"/>
        <w:pageBreakBefore w:val="false"/>
        <w:kinsoku/>
        <w:wordWrap/>
        <w:overflowPunct/>
        <w:topLinePunct w:val="false"/>
        <w:bidi w:val="false"/>
        <w:spacing w:lineRule="exact" w:line="400"/>
        <w:ind w:left="1080" w:leftChars="257" w:hanging="540"/>
        <w:jc w:val="center"/>
        <w:textAlignment w:val="auto"/>
        <w:rPr>
          <w:rFonts w:ascii="仿宋" w:cs="仿宋" w:eastAsia="仿宋" w:hAnsi="仿宋" w:hint="eastAsia"/>
          <w:color w:val="auto"/>
          <w:kern w:val="0"/>
          <w:sz w:val="24"/>
          <w:szCs w:val="20"/>
        </w:rPr>
      </w:pPr>
      <w:r>
        <w:rPr>
          <w:rFonts w:ascii="仿宋" w:cs="仿宋" w:eastAsia="仿宋" w:hAnsi="仿宋" w:hint="eastAsia"/>
          <w:color w:val="auto"/>
          <w:kern w:val="0"/>
          <w:sz w:val="24"/>
          <w:szCs w:val="20"/>
        </w:rPr>
        <w:t>残疾人福利性单位名称（盖单位章）：______________</w:t>
      </w:r>
    </w:p>
    <w:p>
      <w:pPr>
        <w:pStyle w:val="style0"/>
        <w:pageBreakBefore w:val="false"/>
        <w:kinsoku/>
        <w:wordWrap/>
        <w:overflowPunct/>
        <w:topLinePunct w:val="false"/>
        <w:bidi w:val="false"/>
        <w:spacing w:lineRule="exact" w:line="400"/>
        <w:ind w:left="1080" w:leftChars="257" w:hanging="540"/>
        <w:jc w:val="center"/>
        <w:textAlignment w:val="auto"/>
        <w:rPr>
          <w:rFonts w:ascii="仿宋" w:cs="仿宋" w:eastAsia="仿宋" w:hAnsi="仿宋" w:hint="eastAsia"/>
          <w:color w:val="auto"/>
          <w:kern w:val="0"/>
          <w:sz w:val="24"/>
          <w:szCs w:val="20"/>
        </w:rPr>
      </w:pPr>
      <w:r>
        <w:rPr>
          <w:rFonts w:ascii="仿宋" w:cs="仿宋" w:eastAsia="仿宋" w:hAnsi="仿宋" w:hint="eastAsia"/>
          <w:color w:val="auto"/>
          <w:kern w:val="0"/>
          <w:sz w:val="24"/>
          <w:szCs w:val="20"/>
        </w:rPr>
        <w:t xml:space="preserve">  日期：_____________________________________________</w:t>
      </w:r>
    </w:p>
    <w:p>
      <w:pPr>
        <w:pStyle w:val="style0"/>
        <w:pageBreakBefore w:val="false"/>
        <w:kinsoku/>
        <w:wordWrap/>
        <w:overflowPunct/>
        <w:topLinePunct w:val="false"/>
        <w:bidi w:val="false"/>
        <w:spacing w:lineRule="exact" w:line="400"/>
        <w:ind w:left="1080" w:leftChars="257" w:hanging="540"/>
        <w:jc w:val="center"/>
        <w:textAlignment w:val="auto"/>
        <w:rPr>
          <w:rFonts w:ascii="仿宋" w:cs="仿宋" w:eastAsia="仿宋" w:hAnsi="仿宋" w:hint="eastAsia"/>
          <w:b/>
          <w:color w:val="auto"/>
          <w:kern w:val="0"/>
          <w:sz w:val="24"/>
          <w:szCs w:val="20"/>
        </w:rPr>
      </w:pPr>
    </w:p>
    <w:p>
      <w:pPr>
        <w:pStyle w:val="style0"/>
        <w:pageBreakBefore w:val="false"/>
        <w:kinsoku/>
        <w:wordWrap/>
        <w:overflowPunct/>
        <w:topLinePunct w:val="false"/>
        <w:bidi w:val="false"/>
        <w:spacing w:lineRule="exact" w:line="400"/>
        <w:ind w:left="1080" w:leftChars="257" w:hanging="540"/>
        <w:jc w:val="center"/>
        <w:textAlignment w:val="auto"/>
        <w:rPr>
          <w:rFonts w:ascii="仿宋" w:cs="仿宋" w:eastAsia="仿宋" w:hAnsi="仿宋" w:hint="eastAsia"/>
          <w:b/>
          <w:color w:val="auto"/>
          <w:kern w:val="0"/>
          <w:sz w:val="24"/>
          <w:szCs w:val="20"/>
        </w:rPr>
      </w:pPr>
    </w:p>
    <w:p>
      <w:pPr>
        <w:pStyle w:val="style0"/>
        <w:pageBreakBefore w:val="false"/>
        <w:kinsoku/>
        <w:wordWrap/>
        <w:overflowPunct/>
        <w:topLinePunct w:val="false"/>
        <w:bidi w:val="false"/>
        <w:spacing w:lineRule="exact" w:line="400"/>
        <w:ind w:left="1080" w:leftChars="257" w:hanging="540"/>
        <w:jc w:val="center"/>
        <w:textAlignment w:val="auto"/>
        <w:rPr>
          <w:rFonts w:ascii="仿宋" w:cs="仿宋" w:eastAsia="仿宋" w:hAnsi="仿宋" w:hint="eastAsia"/>
          <w:b/>
          <w:color w:val="auto"/>
          <w:kern w:val="0"/>
          <w:sz w:val="24"/>
          <w:szCs w:val="20"/>
        </w:rPr>
      </w:pPr>
    </w:p>
    <w:bookmarkStart w:id="426" w:name="_Toc515647827"/>
    <w:bookmarkStart w:id="427" w:name="_Toc30795"/>
    <w:bookmarkStart w:id="428" w:name="_Toc28099"/>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p>
    <w:bookmarkStart w:id="429" w:name="_Toc14172"/>
    <w:bookmarkStart w:id="430" w:name="_Toc12633"/>
    <w:bookmarkStart w:id="431" w:name="_Toc17980"/>
    <w:bookmarkStart w:id="432" w:name="_Toc29422"/>
    <w:bookmarkEnd w:id="426"/>
    <w:bookmarkEnd w:id="427"/>
    <w:bookmarkEnd w:id="428"/>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8</w:t>
      </w:r>
      <w:r>
        <w:rPr>
          <w:rFonts w:ascii="仿宋" w:cs="仿宋" w:eastAsia="仿宋" w:hAnsi="仿宋" w:hint="eastAsia"/>
          <w:color w:val="auto"/>
          <w:sz w:val="24"/>
        </w:rPr>
        <w:t xml:space="preserve">  供应商关联单位的说明</w:t>
      </w:r>
      <w:bookmarkEnd w:id="429"/>
      <w:bookmarkEnd w:id="430"/>
      <w:bookmarkEnd w:id="431"/>
      <w:bookmarkEnd w:id="432"/>
    </w:p>
    <w:p>
      <w:pPr>
        <w:pStyle w:val="style28"/>
        <w:pageBreakBefore w:val="false"/>
        <w:kinsoku/>
        <w:wordWrap/>
        <w:overflowPunct/>
        <w:topLinePunct w:val="false"/>
        <w:bidi w:val="false"/>
        <w:spacing w:lineRule="exact" w:line="400"/>
        <w:jc w:val="center"/>
        <w:textAlignment w:val="auto"/>
        <w:rPr>
          <w:rFonts w:ascii="仿宋" w:cs="仿宋" w:eastAsia="仿宋" w:hAnsi="仿宋" w:hint="eastAsia"/>
          <w:color w:val="auto"/>
        </w:rPr>
      </w:pPr>
    </w:p>
    <w:p>
      <w:pPr>
        <w:pStyle w:val="style28"/>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rPr>
      </w:pPr>
      <w:r>
        <w:rPr>
          <w:rFonts w:ascii="仿宋" w:cs="仿宋" w:eastAsia="仿宋" w:hAnsi="仿宋" w:hint="eastAsia"/>
          <w:color w:val="auto"/>
        </w:rPr>
        <w:t>说明：供应商应当如实披露与本单位存在下列关联关系的单位名称：</w:t>
      </w:r>
    </w:p>
    <w:p>
      <w:pPr>
        <w:pStyle w:val="style28"/>
        <w:pageBreakBefore w:val="false"/>
        <w:kinsoku/>
        <w:wordWrap/>
        <w:overflowPunct/>
        <w:topLinePunct w:val="false"/>
        <w:bidi w:val="false"/>
        <w:spacing w:lineRule="exact" w:line="400"/>
        <w:ind w:left="479" w:leftChars="228" w:firstLine="0"/>
        <w:textAlignment w:val="auto"/>
        <w:rPr>
          <w:rFonts w:ascii="仿宋" w:cs="仿宋" w:eastAsia="仿宋" w:hAnsi="仿宋" w:hint="eastAsia"/>
          <w:color w:val="auto"/>
        </w:rPr>
      </w:pPr>
      <w:r>
        <w:rPr>
          <w:rFonts w:ascii="仿宋" w:cs="仿宋" w:eastAsia="仿宋" w:hAnsi="仿宋" w:hint="eastAsia"/>
          <w:color w:val="auto"/>
        </w:rPr>
        <w:t>（1）与供应商单位负责人为同一人的其他单位；</w:t>
      </w:r>
    </w:p>
    <w:p>
      <w:pPr>
        <w:pStyle w:val="style28"/>
        <w:pageBreakBefore w:val="false"/>
        <w:kinsoku/>
        <w:wordWrap/>
        <w:overflowPunct/>
        <w:topLinePunct w:val="false"/>
        <w:bidi w:val="false"/>
        <w:spacing w:lineRule="exact" w:line="400"/>
        <w:ind w:left="479" w:leftChars="228" w:firstLine="0"/>
        <w:textAlignment w:val="auto"/>
        <w:rPr>
          <w:rFonts w:ascii="仿宋" w:cs="仿宋" w:eastAsia="仿宋" w:hAnsi="仿宋" w:hint="eastAsia"/>
          <w:color w:val="auto"/>
        </w:rPr>
      </w:pPr>
      <w:r>
        <w:rPr>
          <w:rFonts w:ascii="仿宋" w:cs="仿宋" w:eastAsia="仿宋" w:hAnsi="仿宋" w:hint="eastAsia"/>
          <w:color w:val="auto"/>
        </w:rPr>
        <w:t>（2）与供应商存在直接控股、管理关系的其他单位。</w:t>
      </w:r>
    </w:p>
    <w:p>
      <w:pPr>
        <w:pStyle w:val="style28"/>
        <w:pageBreakBefore w:val="false"/>
        <w:kinsoku/>
        <w:wordWrap/>
        <w:overflowPunct/>
        <w:topLinePunct w:val="false"/>
        <w:bidi w:val="false"/>
        <w:spacing w:lineRule="exact" w:line="400"/>
        <w:ind w:firstLine="480" w:firstLineChars="200"/>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78"/>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78"/>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78"/>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78"/>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78"/>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78"/>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78"/>
        <w:pageBreakBefore w:val="false"/>
        <w:kinsoku/>
        <w:wordWrap/>
        <w:overflowPunct/>
        <w:topLinePunct w:val="false"/>
        <w:bidi w:val="false"/>
        <w:spacing w:lineRule="exact" w:line="400"/>
        <w:textAlignment w:val="auto"/>
        <w:rPr>
          <w:rFonts w:ascii="仿宋" w:cs="仿宋" w:eastAsia="仿宋" w:hAnsi="仿宋" w:hint="eastAsia"/>
          <w:color w:val="auto"/>
        </w:rPr>
      </w:pPr>
    </w:p>
    <w:bookmarkStart w:id="433" w:name="_Toc17333"/>
    <w:bookmarkStart w:id="434" w:name="_Toc9124"/>
    <w:bookmarkStart w:id="435" w:name="_Toc9517"/>
    <w:bookmarkStart w:id="436" w:name="_Toc28910"/>
    <w:bookmarkStart w:id="437" w:name="_Toc7414"/>
    <w:bookmarkStart w:id="438" w:name="_Toc515647828"/>
    <w:bookmarkStart w:id="439" w:name="_Toc9060"/>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9</w:t>
      </w:r>
      <w:r>
        <w:rPr>
          <w:rFonts w:ascii="仿宋" w:cs="仿宋" w:eastAsia="仿宋" w:hAnsi="仿宋" w:hint="eastAsia"/>
          <w:color w:val="auto"/>
          <w:sz w:val="24"/>
        </w:rPr>
        <w:t xml:space="preserve">  响应文件还应包括供应商须知第10条的所有技术文件</w:t>
      </w:r>
      <w:bookmarkEnd w:id="433"/>
      <w:bookmarkEnd w:id="434"/>
      <w:bookmarkEnd w:id="435"/>
      <w:bookmarkEnd w:id="436"/>
      <w:bookmarkEnd w:id="437"/>
      <w:bookmarkEnd w:id="438"/>
      <w:bookmarkEnd w:id="439"/>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pPr>
    </w:p>
    <w:bookmarkStart w:id="440" w:name="_Toc29188"/>
    <w:bookmarkStart w:id="441" w:name="_Toc30129"/>
    <w:bookmarkStart w:id="442" w:name="_Toc18089"/>
    <w:bookmarkStart w:id="443" w:name="_Toc21017"/>
    <w:bookmarkStart w:id="444" w:name="_Toc19460"/>
    <w:bookmarkStart w:id="445" w:name="_Toc21672"/>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rPr>
      </w:pPr>
    </w:p>
    <w:p>
      <w:pPr>
        <w:pStyle w:val="style28"/>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lang w:val="en-US" w:eastAsia="zh-CN"/>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lang w:val="en-US" w:eastAsia="zh-CN"/>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lang w:val="en-US" w:eastAsia="zh-CN"/>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lang w:val="en-US" w:eastAsia="zh-CN"/>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lang w:val="en-US" w:eastAsia="zh-CN"/>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lang w:val="en-US" w:eastAsia="zh-CN"/>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lang w:val="en-US" w:eastAsia="zh-CN"/>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lang w:val="en-US" w:eastAsia="zh-CN"/>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lang w:val="en-US" w:eastAsia="zh-CN"/>
        </w:rPr>
      </w:pPr>
    </w:p>
    <w:p>
      <w:pPr>
        <w:pStyle w:val="style0"/>
        <w:rPr>
          <w:rFonts w:ascii="仿宋" w:cs="仿宋" w:eastAsia="仿宋" w:hAnsi="仿宋" w:hint="eastAsia"/>
          <w:color w:val="auto"/>
          <w:sz w:val="24"/>
          <w:lang w:val="en-US" w:eastAsia="zh-CN"/>
        </w:rPr>
      </w:pPr>
    </w:p>
    <w:p>
      <w:pPr>
        <w:pStyle w:val="style66"/>
        <w:rPr>
          <w:rFonts w:ascii="仿宋" w:cs="仿宋" w:eastAsia="仿宋" w:hAnsi="仿宋" w:hint="eastAsia"/>
          <w:color w:val="auto"/>
          <w:lang w:val="en-US" w:eastAsia="zh-CN"/>
        </w:rPr>
      </w:pPr>
    </w:p>
    <w:p>
      <w:pPr>
        <w:pStyle w:val="style2"/>
        <w:pageBreakBefore w:val="false"/>
        <w:kinsoku/>
        <w:wordWrap/>
        <w:overflowPunct/>
        <w:topLinePunct w:val="false"/>
        <w:bidi w:val="false"/>
        <w:spacing w:before="0"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10</w:t>
      </w:r>
      <w:r>
        <w:rPr>
          <w:rFonts w:ascii="仿宋" w:cs="仿宋" w:eastAsia="仿宋" w:hAnsi="仿宋" w:hint="eastAsia"/>
          <w:color w:val="auto"/>
          <w:sz w:val="24"/>
        </w:rPr>
        <w:t xml:space="preserve"> 其他有利于磋商的技术条件</w:t>
      </w:r>
      <w:bookmarkEnd w:id="440"/>
      <w:bookmarkEnd w:id="441"/>
      <w:bookmarkEnd w:id="442"/>
      <w:bookmarkEnd w:id="443"/>
      <w:bookmarkEnd w:id="444"/>
      <w:bookmarkEnd w:id="445"/>
    </w:p>
    <w:bookmarkStart w:id="446" w:name="_Toc30798"/>
    <w:bookmarkStart w:id="447" w:name="_Toc18887"/>
    <w:bookmarkStart w:id="448" w:name="_Toc23729"/>
    <w:bookmarkStart w:id="449" w:name="_Toc28994"/>
    <w:bookmarkStart w:id="450" w:name="_Toc13771"/>
    <w:p>
      <w:pPr>
        <w:pStyle w:val="style0"/>
        <w:pageBreakBefore w:val="false"/>
        <w:kinsoku/>
        <w:wordWrap/>
        <w:overflowPunct/>
        <w:topLinePunct w:val="false"/>
        <w:bidi w:val="false"/>
        <w:spacing w:lineRule="exact" w:line="400"/>
        <w:jc w:val="center"/>
        <w:textAlignment w:val="auto"/>
        <w:outlineLvl w:val="2"/>
        <w:rPr>
          <w:rFonts w:ascii="仿宋" w:cs="仿宋" w:eastAsia="仿宋" w:hAnsi="仿宋" w:hint="eastAsia"/>
          <w:b/>
          <w:color w:val="auto"/>
          <w:kern w:val="0"/>
          <w:sz w:val="24"/>
          <w:szCs w:val="20"/>
        </w:rPr>
      </w:pPr>
    </w:p>
    <w:p>
      <w:pPr>
        <w:pStyle w:val="style0"/>
        <w:pageBreakBefore w:val="false"/>
        <w:kinsoku/>
        <w:overflowPunct/>
        <w:bidi w:val="false"/>
        <w:adjustRightInd w:val="false"/>
        <w:snapToGrid w:val="false"/>
        <w:spacing w:lineRule="exact" w:line="460"/>
        <w:jc w:val="left"/>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附件10.1</w:t>
      </w:r>
    </w:p>
    <w:p>
      <w:pPr>
        <w:pStyle w:val="style0"/>
        <w:pageBreakBefore w:val="false"/>
        <w:kinsoku/>
        <w:overflowPunct/>
        <w:bidi w:val="false"/>
        <w:adjustRightInd w:val="false"/>
        <w:snapToGrid w:val="false"/>
        <w:spacing w:lineRule="exact" w:line="460"/>
        <w:ind w:left="-88" w:leftChars="-42" w:firstLine="280" w:firstLineChars="100"/>
        <w:jc w:val="center"/>
        <w:rPr>
          <w:rFonts w:ascii="仿宋" w:cs="仿宋" w:eastAsia="仿宋" w:hAnsi="仿宋" w:hint="eastAsia"/>
          <w:bCs/>
          <w:color w:val="auto"/>
          <w:sz w:val="28"/>
          <w:szCs w:val="28"/>
        </w:rPr>
      </w:pPr>
      <w:r>
        <w:rPr>
          <w:rFonts w:ascii="仿宋" w:cs="仿宋" w:eastAsia="仿宋" w:hAnsi="仿宋" w:hint="eastAsia"/>
          <w:bCs/>
          <w:color w:val="auto"/>
          <w:sz w:val="28"/>
          <w:szCs w:val="28"/>
          <w:lang w:eastAsia="zh-CN"/>
        </w:rPr>
        <w:t>投标人</w:t>
      </w:r>
      <w:r>
        <w:rPr>
          <w:rFonts w:ascii="仿宋" w:cs="仿宋" w:eastAsia="仿宋" w:hAnsi="仿宋" w:hint="eastAsia"/>
          <w:bCs/>
          <w:color w:val="auto"/>
          <w:sz w:val="28"/>
          <w:szCs w:val="28"/>
        </w:rPr>
        <w:t>基本情况表</w:t>
      </w:r>
    </w:p>
    <w:p>
      <w:pPr>
        <w:pStyle w:val="style0"/>
        <w:pageBreakBefore w:val="false"/>
        <w:kinsoku/>
        <w:overflowPunct/>
        <w:bidi w:val="false"/>
        <w:adjustRightInd w:val="false"/>
        <w:snapToGrid w:val="false"/>
        <w:spacing w:lineRule="exact" w:line="460"/>
        <w:rPr>
          <w:rFonts w:ascii="仿宋" w:cs="仿宋" w:eastAsia="仿宋" w:hAnsi="仿宋" w:hint="eastAsia"/>
          <w:color w:val="auto"/>
          <w:szCs w:val="21"/>
        </w:rPr>
      </w:pPr>
      <w:r>
        <w:rPr>
          <w:rFonts w:ascii="仿宋" w:cs="仿宋" w:eastAsia="仿宋" w:hAnsi="仿宋" w:hint="eastAsia"/>
          <w:color w:val="auto"/>
          <w:szCs w:val="21"/>
        </w:rPr>
        <w:t>盖</w:t>
      </w:r>
      <w:r>
        <w:rPr>
          <w:rFonts w:ascii="仿宋" w:cs="仿宋" w:eastAsia="仿宋" w:hAnsi="仿宋" w:hint="eastAsia"/>
          <w:color w:val="auto"/>
          <w:szCs w:val="21"/>
          <w:lang w:eastAsia="zh-CN"/>
        </w:rPr>
        <w:t>投标人</w:t>
      </w:r>
      <w:r>
        <w:rPr>
          <w:rFonts w:ascii="仿宋" w:cs="仿宋" w:eastAsia="仿宋" w:hAnsi="仿宋" w:hint="eastAsia"/>
          <w:color w:val="auto"/>
          <w:szCs w:val="21"/>
        </w:rPr>
        <w:t>单位章</w:t>
      </w:r>
    </w:p>
    <w:tbl>
      <w:tblPr>
        <w:tblStyle w:val="style105"/>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trPr>
          <w:trHeight w:val="561" w:hRule="atLeast"/>
        </w:trPr>
        <w:tc>
          <w:tcPr>
            <w:tcW w:w="1620" w:type="dxa"/>
            <w:gridSpan w:val="3"/>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lang w:eastAsia="zh-CN"/>
              </w:rPr>
              <w:t>投标人</w:t>
            </w:r>
            <w:r>
              <w:rPr>
                <w:rFonts w:ascii="仿宋" w:cs="仿宋" w:eastAsia="仿宋" w:hAnsi="仿宋" w:hint="eastAsia"/>
                <w:color w:val="auto"/>
                <w:szCs w:val="21"/>
              </w:rPr>
              <w:t>名称</w:t>
            </w:r>
          </w:p>
        </w:tc>
        <w:tc>
          <w:tcPr>
            <w:tcW w:w="3960" w:type="dxa"/>
            <w:gridSpan w:val="5"/>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1329" w:type="dxa"/>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法定代表人</w:t>
            </w:r>
          </w:p>
        </w:tc>
        <w:tc>
          <w:tcPr>
            <w:tcW w:w="1731" w:type="dxa"/>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r>
      <w:tr>
        <w:tblPrEx/>
        <w:trPr>
          <w:trHeight w:val="611" w:hRule="atLeast"/>
        </w:trPr>
        <w:tc>
          <w:tcPr>
            <w:tcW w:w="1620" w:type="dxa"/>
            <w:gridSpan w:val="3"/>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组织机构代码</w:t>
            </w:r>
          </w:p>
        </w:tc>
        <w:tc>
          <w:tcPr>
            <w:tcW w:w="3960" w:type="dxa"/>
            <w:gridSpan w:val="5"/>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1329" w:type="dxa"/>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邮政编码</w:t>
            </w:r>
          </w:p>
        </w:tc>
        <w:tc>
          <w:tcPr>
            <w:tcW w:w="1731" w:type="dxa"/>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r>
      <w:tr>
        <w:tblPrEx/>
        <w:trPr>
          <w:trHeight w:val="608" w:hRule="atLeast"/>
        </w:trPr>
        <w:tc>
          <w:tcPr>
            <w:tcW w:w="1620" w:type="dxa"/>
            <w:gridSpan w:val="3"/>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委托代理人</w:t>
            </w:r>
          </w:p>
        </w:tc>
        <w:tc>
          <w:tcPr>
            <w:tcW w:w="3960" w:type="dxa"/>
            <w:gridSpan w:val="5"/>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1329" w:type="dxa"/>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电子邮箱</w:t>
            </w:r>
          </w:p>
        </w:tc>
        <w:tc>
          <w:tcPr>
            <w:tcW w:w="1731" w:type="dxa"/>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r>
      <w:tr>
        <w:tblPrEx/>
        <w:trPr>
          <w:trHeight w:val="608" w:hRule="atLeast"/>
        </w:trPr>
        <w:tc>
          <w:tcPr>
            <w:tcW w:w="1620" w:type="dxa"/>
            <w:gridSpan w:val="3"/>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上年营业收入</w:t>
            </w:r>
          </w:p>
        </w:tc>
        <w:tc>
          <w:tcPr>
            <w:tcW w:w="3960" w:type="dxa"/>
            <w:gridSpan w:val="5"/>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1329" w:type="dxa"/>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员工总人数</w:t>
            </w:r>
          </w:p>
        </w:tc>
        <w:tc>
          <w:tcPr>
            <w:tcW w:w="1731" w:type="dxa"/>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r>
      <w:tr>
        <w:tblPrEx/>
        <w:trPr>
          <w:trHeight w:val="608" w:hRule="atLeast"/>
        </w:trPr>
        <w:tc>
          <w:tcPr>
            <w:tcW w:w="1620" w:type="dxa"/>
            <w:gridSpan w:val="3"/>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固定电话</w:t>
            </w:r>
          </w:p>
        </w:tc>
        <w:tc>
          <w:tcPr>
            <w:tcW w:w="3960" w:type="dxa"/>
            <w:gridSpan w:val="5"/>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1329" w:type="dxa"/>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1731" w:type="dxa"/>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r>
      <w:tr>
        <w:tblPrEx/>
        <w:trPr>
          <w:trHeight w:val="624" w:hRule="atLeast"/>
        </w:trPr>
        <w:tc>
          <w:tcPr>
            <w:tcW w:w="719" w:type="dxa"/>
            <w:vMerge w:val="restart"/>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营业执照</w:t>
            </w:r>
          </w:p>
        </w:tc>
        <w:tc>
          <w:tcPr>
            <w:tcW w:w="2044" w:type="dxa"/>
            <w:gridSpan w:val="3"/>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注册号码</w:t>
            </w:r>
          </w:p>
        </w:tc>
        <w:tc>
          <w:tcPr>
            <w:tcW w:w="1440" w:type="dxa"/>
            <w:gridSpan w:val="2"/>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1377" w:type="dxa"/>
            <w:gridSpan w:val="2"/>
            <w:tcBorders/>
            <w:vAlign w:val="center"/>
          </w:tcPr>
          <w:p>
            <w:pPr>
              <w:pStyle w:val="style0"/>
              <w:pageBreakBefore w:val="false"/>
              <w:kinsoku/>
              <w:overflowPunct/>
              <w:topLinePunct/>
              <w:bidi w:val="false"/>
              <w:spacing w:lineRule="exact" w:line="460"/>
              <w:ind w:firstLine="105" w:firstLineChars="50"/>
              <w:jc w:val="center"/>
              <w:rPr>
                <w:rFonts w:ascii="仿宋" w:cs="仿宋" w:eastAsia="仿宋" w:hAnsi="仿宋" w:hint="eastAsia"/>
                <w:color w:val="auto"/>
                <w:szCs w:val="21"/>
              </w:rPr>
            </w:pPr>
            <w:r>
              <w:rPr>
                <w:rFonts w:ascii="仿宋" w:cs="仿宋" w:eastAsia="仿宋" w:hAnsi="仿宋" w:hint="eastAsia"/>
                <w:color w:val="auto"/>
                <w:szCs w:val="21"/>
              </w:rPr>
              <w:t>注册地址</w:t>
            </w:r>
          </w:p>
        </w:tc>
        <w:tc>
          <w:tcPr>
            <w:tcW w:w="3060" w:type="dxa"/>
            <w:gridSpan w:val="2"/>
            <w:tcBorders/>
            <w:vAlign w:val="center"/>
          </w:tcPr>
          <w:p>
            <w:pPr>
              <w:pStyle w:val="style0"/>
              <w:pageBreakBefore w:val="false"/>
              <w:kinsoku/>
              <w:overflowPunct/>
              <w:topLinePunct/>
              <w:bidi w:val="false"/>
              <w:spacing w:lineRule="exact" w:line="460"/>
              <w:ind w:firstLine="105" w:firstLineChars="50"/>
              <w:jc w:val="center"/>
              <w:rPr>
                <w:rFonts w:ascii="仿宋" w:cs="仿宋" w:eastAsia="仿宋" w:hAnsi="仿宋" w:hint="eastAsia"/>
                <w:color w:val="auto"/>
                <w:szCs w:val="21"/>
              </w:rPr>
            </w:pPr>
          </w:p>
        </w:tc>
      </w:tr>
      <w:tr>
        <w:tblPrEx/>
        <w:trPr>
          <w:trHeight w:val="624" w:hRule="atLeast"/>
        </w:trPr>
        <w:tc>
          <w:tcPr>
            <w:tcW w:w="719" w:type="dxa"/>
            <w:vMerge w:val="continue"/>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2044" w:type="dxa"/>
            <w:gridSpan w:val="3"/>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发证机关</w:t>
            </w:r>
          </w:p>
        </w:tc>
        <w:tc>
          <w:tcPr>
            <w:tcW w:w="1440" w:type="dxa"/>
            <w:gridSpan w:val="2"/>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1377" w:type="dxa"/>
            <w:gridSpan w:val="2"/>
            <w:tcBorders/>
            <w:vAlign w:val="center"/>
          </w:tcPr>
          <w:p>
            <w:pPr>
              <w:pStyle w:val="style0"/>
              <w:pageBreakBefore w:val="false"/>
              <w:kinsoku/>
              <w:overflowPunct/>
              <w:topLinePunct/>
              <w:bidi w:val="false"/>
              <w:spacing w:lineRule="exact" w:line="460"/>
              <w:ind w:firstLine="105" w:firstLineChars="50"/>
              <w:jc w:val="center"/>
              <w:rPr>
                <w:rFonts w:ascii="仿宋" w:cs="仿宋" w:eastAsia="仿宋" w:hAnsi="仿宋" w:hint="eastAsia"/>
                <w:color w:val="auto"/>
                <w:szCs w:val="21"/>
              </w:rPr>
            </w:pPr>
            <w:r>
              <w:rPr>
                <w:rFonts w:ascii="仿宋" w:cs="仿宋" w:eastAsia="仿宋" w:hAnsi="仿宋" w:hint="eastAsia"/>
                <w:color w:val="auto"/>
                <w:szCs w:val="21"/>
              </w:rPr>
              <w:t>发证日期</w:t>
            </w:r>
          </w:p>
        </w:tc>
        <w:tc>
          <w:tcPr>
            <w:tcW w:w="3060" w:type="dxa"/>
            <w:gridSpan w:val="2"/>
            <w:tcBorders/>
            <w:vAlign w:val="center"/>
          </w:tcPr>
          <w:p>
            <w:pPr>
              <w:pStyle w:val="style0"/>
              <w:pageBreakBefore w:val="false"/>
              <w:kinsoku/>
              <w:overflowPunct/>
              <w:topLinePunct/>
              <w:bidi w:val="false"/>
              <w:spacing w:lineRule="exact" w:line="460"/>
              <w:ind w:firstLine="105" w:firstLineChars="50"/>
              <w:jc w:val="center"/>
              <w:rPr>
                <w:rFonts w:ascii="仿宋" w:cs="仿宋" w:eastAsia="仿宋" w:hAnsi="仿宋" w:hint="eastAsia"/>
                <w:color w:val="auto"/>
                <w:szCs w:val="21"/>
              </w:rPr>
            </w:pPr>
          </w:p>
        </w:tc>
      </w:tr>
      <w:tr>
        <w:tblPrEx/>
        <w:trPr>
          <w:trHeight w:val="624" w:hRule="atLeast"/>
        </w:trPr>
        <w:tc>
          <w:tcPr>
            <w:tcW w:w="719" w:type="dxa"/>
            <w:vMerge w:val="continue"/>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2044" w:type="dxa"/>
            <w:gridSpan w:val="3"/>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营业范围（主营）</w:t>
            </w:r>
          </w:p>
        </w:tc>
        <w:tc>
          <w:tcPr>
            <w:tcW w:w="5877" w:type="dxa"/>
            <w:gridSpan w:val="6"/>
            <w:tcBorders/>
            <w:vAlign w:val="center"/>
          </w:tcPr>
          <w:p>
            <w:pPr>
              <w:pStyle w:val="style0"/>
              <w:pageBreakBefore w:val="false"/>
              <w:kinsoku/>
              <w:overflowPunct/>
              <w:topLinePunct/>
              <w:bidi w:val="false"/>
              <w:spacing w:lineRule="exact" w:line="460"/>
              <w:ind w:firstLine="105" w:firstLineChars="50"/>
              <w:jc w:val="center"/>
              <w:rPr>
                <w:rFonts w:ascii="仿宋" w:cs="仿宋" w:eastAsia="仿宋" w:hAnsi="仿宋" w:hint="eastAsia"/>
                <w:color w:val="auto"/>
                <w:szCs w:val="21"/>
              </w:rPr>
            </w:pPr>
          </w:p>
        </w:tc>
      </w:tr>
      <w:tr>
        <w:tblPrEx/>
        <w:trPr>
          <w:trHeight w:val="624" w:hRule="atLeast"/>
        </w:trPr>
        <w:tc>
          <w:tcPr>
            <w:tcW w:w="719" w:type="dxa"/>
            <w:vMerge w:val="continue"/>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2044" w:type="dxa"/>
            <w:gridSpan w:val="3"/>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营业范围（兼营）</w:t>
            </w:r>
          </w:p>
        </w:tc>
        <w:tc>
          <w:tcPr>
            <w:tcW w:w="5877" w:type="dxa"/>
            <w:gridSpan w:val="6"/>
            <w:tcBorders/>
            <w:vAlign w:val="center"/>
          </w:tcPr>
          <w:p>
            <w:pPr>
              <w:pStyle w:val="style0"/>
              <w:pageBreakBefore w:val="false"/>
              <w:kinsoku/>
              <w:overflowPunct/>
              <w:topLinePunct/>
              <w:bidi w:val="false"/>
              <w:spacing w:lineRule="exact" w:line="460"/>
              <w:ind w:firstLine="105" w:firstLineChars="50"/>
              <w:jc w:val="center"/>
              <w:rPr>
                <w:rFonts w:ascii="仿宋" w:cs="仿宋" w:eastAsia="仿宋" w:hAnsi="仿宋" w:hint="eastAsia"/>
                <w:color w:val="auto"/>
                <w:szCs w:val="21"/>
              </w:rPr>
            </w:pPr>
          </w:p>
        </w:tc>
      </w:tr>
      <w:tr>
        <w:tblPrEx/>
        <w:trPr>
          <w:cantSplit/>
          <w:trHeight w:val="658" w:hRule="atLeast"/>
        </w:trPr>
        <w:tc>
          <w:tcPr>
            <w:tcW w:w="2763" w:type="dxa"/>
            <w:gridSpan w:val="4"/>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基本账户开户行及帐号</w:t>
            </w:r>
          </w:p>
        </w:tc>
        <w:tc>
          <w:tcPr>
            <w:tcW w:w="5877" w:type="dxa"/>
            <w:gridSpan w:val="6"/>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r>
      <w:tr>
        <w:tblPrEx/>
        <w:trPr>
          <w:cantSplit/>
          <w:trHeight w:val="658" w:hRule="atLeast"/>
        </w:trPr>
        <w:tc>
          <w:tcPr>
            <w:tcW w:w="2763" w:type="dxa"/>
            <w:gridSpan w:val="4"/>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税务登记机关</w:t>
            </w:r>
          </w:p>
        </w:tc>
        <w:tc>
          <w:tcPr>
            <w:tcW w:w="5877" w:type="dxa"/>
            <w:gridSpan w:val="6"/>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r>
      <w:tr>
        <w:tblPrEx/>
        <w:trPr>
          <w:cantSplit/>
          <w:trHeight w:val="604" w:hRule="atLeast"/>
        </w:trPr>
        <w:tc>
          <w:tcPr>
            <w:tcW w:w="3613" w:type="dxa"/>
            <w:gridSpan w:val="5"/>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资质名称</w:t>
            </w:r>
          </w:p>
        </w:tc>
        <w:tc>
          <w:tcPr>
            <w:tcW w:w="884" w:type="dxa"/>
            <w:gridSpan w:val="2"/>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等级</w:t>
            </w:r>
          </w:p>
        </w:tc>
        <w:tc>
          <w:tcPr>
            <w:tcW w:w="1083" w:type="dxa"/>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发证机关</w:t>
            </w:r>
          </w:p>
        </w:tc>
        <w:tc>
          <w:tcPr>
            <w:tcW w:w="3060" w:type="dxa"/>
            <w:gridSpan w:val="2"/>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有效期</w:t>
            </w:r>
          </w:p>
        </w:tc>
      </w:tr>
      <w:tr>
        <w:tblPrEx/>
        <w:trPr>
          <w:cantSplit/>
          <w:trHeight w:val="626" w:hRule="atLeast"/>
        </w:trPr>
        <w:tc>
          <w:tcPr>
            <w:tcW w:w="3613" w:type="dxa"/>
            <w:gridSpan w:val="5"/>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884" w:type="dxa"/>
            <w:gridSpan w:val="2"/>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1083" w:type="dxa"/>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3060" w:type="dxa"/>
            <w:gridSpan w:val="2"/>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r>
      <w:tr>
        <w:tblPrEx/>
        <w:trPr>
          <w:cantSplit/>
          <w:trHeight w:val="626" w:hRule="atLeast"/>
        </w:trPr>
        <w:tc>
          <w:tcPr>
            <w:tcW w:w="3613" w:type="dxa"/>
            <w:gridSpan w:val="5"/>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884" w:type="dxa"/>
            <w:gridSpan w:val="2"/>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1083" w:type="dxa"/>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c>
          <w:tcPr>
            <w:tcW w:w="3060" w:type="dxa"/>
            <w:gridSpan w:val="2"/>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p>
        </w:tc>
      </w:tr>
      <w:tr>
        <w:tblPrEx/>
        <w:trPr>
          <w:trHeight w:val="1777" w:hRule="atLeast"/>
        </w:trPr>
        <w:tc>
          <w:tcPr>
            <w:tcW w:w="1258" w:type="dxa"/>
            <w:gridSpan w:val="2"/>
            <w:tcBorders/>
            <w:vAlign w:val="center"/>
          </w:tcPr>
          <w:p>
            <w:pPr>
              <w:pStyle w:val="style0"/>
              <w:pageBreakBefore w:val="false"/>
              <w:kinsoku/>
              <w:overflowPunct/>
              <w:topLine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备注</w:t>
            </w:r>
          </w:p>
        </w:tc>
        <w:tc>
          <w:tcPr>
            <w:tcW w:w="7382" w:type="dxa"/>
            <w:gridSpan w:val="8"/>
            <w:tcBorders/>
            <w:vAlign w:val="center"/>
          </w:tcPr>
          <w:p>
            <w:pPr>
              <w:pStyle w:val="style0"/>
              <w:pageBreakBefore w:val="false"/>
              <w:kinsoku/>
              <w:overflowPunct/>
              <w:topLinePunct/>
              <w:bidi w:val="false"/>
              <w:spacing w:lineRule="exact" w:line="460"/>
              <w:rPr>
                <w:rFonts w:ascii="仿宋" w:cs="仿宋" w:eastAsia="仿宋" w:hAnsi="仿宋" w:hint="eastAsia"/>
                <w:color w:val="auto"/>
                <w:szCs w:val="21"/>
              </w:rPr>
            </w:pPr>
          </w:p>
        </w:tc>
      </w:tr>
    </w:tbl>
    <w:p>
      <w:pPr>
        <w:pStyle w:val="style0"/>
        <w:pageBreakBefore w:val="false"/>
        <w:kinsoku/>
        <w:overflowPunct/>
        <w:bidi w:val="false"/>
        <w:adjustRightInd w:val="false"/>
        <w:snapToGrid w:val="false"/>
        <w:spacing w:lineRule="exact" w:line="460"/>
        <w:jc w:val="center"/>
        <w:rPr>
          <w:rFonts w:ascii="仿宋" w:cs="仿宋" w:eastAsia="仿宋" w:hAnsi="仿宋" w:hint="eastAsia"/>
          <w:color w:val="auto"/>
          <w:sz w:val="24"/>
        </w:rPr>
      </w:pPr>
    </w:p>
    <w:p>
      <w:pPr>
        <w:pStyle w:val="style0"/>
        <w:pageBreakBefore w:val="false"/>
        <w:kinsoku/>
        <w:overflowPunct/>
        <w:bidi w:val="false"/>
        <w:spacing w:lineRule="exact" w:line="460"/>
        <w:rPr>
          <w:rFonts w:ascii="仿宋" w:cs="仿宋" w:eastAsia="仿宋" w:hAnsi="仿宋" w:hint="eastAsia"/>
          <w:color w:val="auto"/>
          <w:sz w:val="32"/>
          <w:szCs w:val="32"/>
        </w:rPr>
      </w:pPr>
    </w:p>
    <w:p>
      <w:pPr>
        <w:pStyle w:val="style0"/>
        <w:pageBreakBefore w:val="false"/>
        <w:kinsoku/>
        <w:overflowPunct/>
        <w:bidi w:val="false"/>
        <w:spacing w:lineRule="exact" w:line="460"/>
        <w:rPr>
          <w:rFonts w:ascii="仿宋" w:cs="仿宋" w:eastAsia="仿宋" w:hAnsi="仿宋" w:hint="eastAsia"/>
          <w:color w:val="auto"/>
          <w:sz w:val="32"/>
          <w:szCs w:val="32"/>
        </w:rPr>
        <w:sectPr>
          <w:pgSz w:w="11906" w:h="16838" w:orient="portrait"/>
          <w:pgMar w:top="1440" w:right="1800" w:bottom="1440" w:left="1800" w:header="851" w:footer="992" w:gutter="0"/>
          <w:pgBorders w:zOrder="front" w:display="allPages" w:offsetFrom="text">
            <w:top w:val="none" w:sz="0" w:space="0" w:color="auto"/>
            <w:left w:val="none" w:sz="0" w:space="0" w:color="auto"/>
            <w:bottom w:val="none" w:sz="0" w:space="0" w:color="auto"/>
            <w:right w:val="none" w:sz="0" w:space="0" w:color="auto"/>
          </w:pgBorders>
          <w:cols w:space="720" w:num="1"/>
          <w:docGrid w:type="lines" w:linePitch="312" w:charSpace="0"/>
        </w:sectPr>
      </w:pPr>
    </w:p>
    <w:p>
      <w:pPr>
        <w:pStyle w:val="style0"/>
        <w:pageBreakBefore w:val="false"/>
        <w:kinsoku/>
        <w:overflowPunct/>
        <w:bidi w:val="false"/>
        <w:adjustRightInd w:val="false"/>
        <w:snapToGrid w:val="false"/>
        <w:spacing w:lineRule="exact" w:line="460"/>
        <w:rPr>
          <w:rFonts w:ascii="仿宋" w:cs="仿宋" w:eastAsia="仿宋" w:hAnsi="仿宋" w:hint="eastAsia"/>
          <w:b/>
          <w:color w:val="auto"/>
          <w:sz w:val="24"/>
          <w:lang w:val="en-US" w:eastAsia="zh-CN"/>
        </w:rPr>
      </w:pPr>
      <w:r>
        <w:rPr>
          <w:rFonts w:ascii="仿宋" w:cs="仿宋" w:eastAsia="仿宋" w:hAnsi="仿宋" w:hint="eastAsia"/>
          <w:bCs/>
          <w:color w:val="auto"/>
          <w:sz w:val="24"/>
        </w:rPr>
        <w:t>附件</w:t>
      </w:r>
      <w:r>
        <w:rPr>
          <w:rFonts w:ascii="仿宋" w:cs="仿宋" w:eastAsia="仿宋" w:hAnsi="仿宋" w:hint="eastAsia"/>
          <w:bCs/>
          <w:color w:val="auto"/>
          <w:sz w:val="24"/>
          <w:lang w:val="en-US" w:eastAsia="zh-CN"/>
        </w:rPr>
        <w:t>10.2</w:t>
      </w:r>
    </w:p>
    <w:p>
      <w:pPr>
        <w:pStyle w:val="style0"/>
        <w:pageBreakBefore w:val="false"/>
        <w:kinsoku/>
        <w:overflowPunct/>
        <w:bidi w:val="false"/>
        <w:adjustRightInd w:val="false"/>
        <w:snapToGrid w:val="false"/>
        <w:spacing w:lineRule="exact" w:line="460"/>
        <w:ind w:left="-88" w:leftChars="-42" w:firstLine="280" w:firstLineChars="100"/>
        <w:jc w:val="center"/>
        <w:rPr>
          <w:rFonts w:ascii="仿宋" w:cs="仿宋" w:eastAsia="仿宋" w:hAnsi="仿宋" w:hint="eastAsia"/>
          <w:bCs/>
          <w:color w:val="auto"/>
          <w:sz w:val="28"/>
          <w:szCs w:val="28"/>
        </w:rPr>
      </w:pPr>
      <w:r>
        <w:rPr>
          <w:rFonts w:ascii="仿宋" w:cs="仿宋" w:eastAsia="仿宋" w:hAnsi="仿宋" w:hint="eastAsia"/>
          <w:bCs/>
          <w:color w:val="auto"/>
          <w:sz w:val="28"/>
          <w:szCs w:val="28"/>
        </w:rPr>
        <w:t>拟投入本项目的人员一览表</w:t>
      </w:r>
    </w:p>
    <w:p>
      <w:pPr>
        <w:pStyle w:val="style0"/>
        <w:pageBreakBefore w:val="false"/>
        <w:kinsoku/>
        <w:overflowPunct/>
        <w:bidi w:val="false"/>
        <w:spacing w:lineRule="exact" w:line="460"/>
        <w:jc w:val="center"/>
        <w:rPr>
          <w:rFonts w:ascii="仿宋" w:cs="仿宋" w:eastAsia="仿宋" w:hAnsi="仿宋" w:hint="eastAsia"/>
          <w:b/>
          <w:color w:val="auto"/>
          <w:szCs w:val="21"/>
        </w:rPr>
      </w:pPr>
    </w:p>
    <w:tbl>
      <w:tblPr>
        <w:tblStyle w:val="style105"/>
        <w:tblW w:w="828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tblGrid>
      <w:tr>
        <w:trPr>
          <w:trHeight w:val="843" w:hRule="exact"/>
          <w:jc w:val="center"/>
        </w:trPr>
        <w:tc>
          <w:tcPr>
            <w:tcW w:w="1276"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职责分工</w:t>
            </w:r>
          </w:p>
        </w:tc>
        <w:tc>
          <w:tcPr>
            <w:tcW w:w="869"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姓名</w:t>
            </w:r>
          </w:p>
        </w:tc>
        <w:tc>
          <w:tcPr>
            <w:tcW w:w="9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年龄</w:t>
            </w:r>
          </w:p>
        </w:tc>
        <w:tc>
          <w:tcPr>
            <w:tcW w:w="707"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专业</w:t>
            </w:r>
          </w:p>
        </w:tc>
        <w:tc>
          <w:tcPr>
            <w:tcW w:w="649"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岗位</w:t>
            </w:r>
          </w:p>
        </w:tc>
        <w:tc>
          <w:tcPr>
            <w:tcW w:w="1010"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执业</w:t>
            </w:r>
          </w:p>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资格证</w:t>
            </w:r>
          </w:p>
        </w:tc>
        <w:tc>
          <w:tcPr>
            <w:tcW w:w="986"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证件</w:t>
            </w:r>
          </w:p>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种类</w:t>
            </w:r>
          </w:p>
        </w:tc>
        <w:tc>
          <w:tcPr>
            <w:tcW w:w="1000" w:type="dxa"/>
            <w:tcBorders/>
            <w:vAlign w:val="center"/>
          </w:tcPr>
          <w:p>
            <w:pPr>
              <w:pStyle w:val="style0"/>
              <w:pageBreakBefore w:val="false"/>
              <w:kinsoku/>
              <w:overflowPunct/>
              <w:bidi w:val="false"/>
              <w:spacing w:lineRule="exact" w:line="460"/>
              <w:ind w:firstLine="12"/>
              <w:jc w:val="center"/>
              <w:rPr>
                <w:rFonts w:ascii="仿宋" w:cs="仿宋" w:eastAsia="仿宋" w:hAnsi="仿宋" w:hint="eastAsia"/>
                <w:color w:val="auto"/>
                <w:szCs w:val="21"/>
              </w:rPr>
            </w:pPr>
            <w:r>
              <w:rPr>
                <w:rFonts w:ascii="仿宋" w:cs="仿宋" w:eastAsia="仿宋" w:hAnsi="仿宋" w:hint="eastAsia"/>
                <w:color w:val="auto"/>
                <w:szCs w:val="21"/>
              </w:rPr>
              <w:t>职称</w:t>
            </w:r>
          </w:p>
        </w:tc>
        <w:tc>
          <w:tcPr>
            <w:tcW w:w="885" w:type="dxa"/>
            <w:tcBorders/>
            <w:vAlign w:val="center"/>
          </w:tcPr>
          <w:p>
            <w:pPr>
              <w:pStyle w:val="style0"/>
              <w:pageBreakBefore w:val="false"/>
              <w:kinsoku/>
              <w:overflowPunct/>
              <w:bidi w:val="false"/>
              <w:spacing w:lineRule="exact" w:line="460"/>
              <w:ind w:firstLine="12"/>
              <w:jc w:val="center"/>
              <w:rPr>
                <w:rFonts w:ascii="仿宋" w:cs="仿宋" w:eastAsia="仿宋" w:hAnsi="仿宋" w:hint="eastAsia"/>
                <w:color w:val="auto"/>
                <w:szCs w:val="21"/>
              </w:rPr>
            </w:pPr>
            <w:r>
              <w:rPr>
                <w:rFonts w:ascii="仿宋" w:cs="仿宋" w:eastAsia="仿宋" w:hAnsi="仿宋" w:hint="eastAsia"/>
                <w:color w:val="auto"/>
                <w:szCs w:val="21"/>
              </w:rPr>
              <w:t>备注</w:t>
            </w:r>
          </w:p>
        </w:tc>
      </w:tr>
      <w:tr>
        <w:tblPrEx/>
        <w:trPr>
          <w:trHeight w:val="567" w:hRule="exact"/>
          <w:jc w:val="center"/>
        </w:trPr>
        <w:tc>
          <w:tcPr>
            <w:tcW w:w="1276"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项目负责人</w:t>
            </w:r>
          </w:p>
        </w:tc>
        <w:tc>
          <w:tcPr>
            <w:tcW w:w="869"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707" w:type="dxa"/>
            <w:tcBorders>
              <w:right w:val="single" w:sz="4" w:space="0" w:color="auto"/>
            </w:tcBorders>
            <w:vAlign w:val="center"/>
          </w:tcPr>
          <w:p>
            <w:pPr>
              <w:pStyle w:val="style4164"/>
              <w:keepNext w:val="false"/>
              <w:pageBreakBefore w:val="false"/>
              <w:kinsoku/>
              <w:overflowPunct/>
              <w:bidi w:val="false"/>
              <w:adjustRightInd/>
              <w:spacing w:before="0" w:after="0" w:lineRule="exact" w:line="460"/>
              <w:textAlignment w:val="auto"/>
              <w:rPr>
                <w:rFonts w:ascii="仿宋" w:cs="仿宋" w:eastAsia="仿宋" w:hAnsi="仿宋" w:hint="eastAsia"/>
                <w:snapToGrid/>
                <w:color w:val="auto"/>
                <w:spacing w:val="0"/>
                <w:kern w:val="2"/>
                <w:sz w:val="21"/>
                <w:szCs w:val="21"/>
              </w:rPr>
            </w:pPr>
          </w:p>
        </w:tc>
        <w:tc>
          <w:tcPr>
            <w:tcW w:w="649" w:type="dxa"/>
            <w:tcBorders>
              <w:left w:val="single" w:sz="4" w:space="0" w:color="auto"/>
            </w:tcBorders>
            <w:vAlign w:val="center"/>
          </w:tcPr>
          <w:p>
            <w:pPr>
              <w:pStyle w:val="style4164"/>
              <w:keepNext w:val="false"/>
              <w:pageBreakBefore w:val="false"/>
              <w:kinsoku/>
              <w:overflowPunct/>
              <w:bidi w:val="false"/>
              <w:adjustRightInd/>
              <w:spacing w:before="0" w:after="0" w:lineRule="exact" w:line="460"/>
              <w:textAlignment w:val="auto"/>
              <w:rPr>
                <w:rFonts w:ascii="仿宋" w:cs="仿宋" w:eastAsia="仿宋" w:hAnsi="仿宋" w:hint="eastAsia"/>
                <w:snapToGrid/>
                <w:color w:val="auto"/>
                <w:spacing w:val="0"/>
                <w:kern w:val="2"/>
                <w:sz w:val="21"/>
                <w:szCs w:val="21"/>
              </w:rPr>
            </w:pPr>
          </w:p>
        </w:tc>
        <w:tc>
          <w:tcPr>
            <w:tcW w:w="1010" w:type="dxa"/>
            <w:tcBorders>
              <w:right w:val="single" w:sz="4" w:space="0" w:color="auto"/>
            </w:tcBorders>
            <w:vAlign w:val="center"/>
          </w:tcPr>
          <w:p>
            <w:pPr>
              <w:pStyle w:val="style4164"/>
              <w:pageBreakBefore w:val="false"/>
              <w:kinsoku/>
              <w:overflowPunct/>
              <w:bidi w:val="false"/>
              <w:spacing w:lineRule="exact" w:line="460"/>
              <w:rPr>
                <w:rFonts w:ascii="仿宋" w:cs="仿宋" w:eastAsia="仿宋" w:hAnsi="仿宋" w:hint="eastAsia"/>
                <w:color w:val="auto"/>
                <w:szCs w:val="21"/>
              </w:rPr>
            </w:pPr>
          </w:p>
        </w:tc>
        <w:tc>
          <w:tcPr>
            <w:tcW w:w="986"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00" w:type="dxa"/>
            <w:tcBorders/>
            <w:vAlign w:val="center"/>
          </w:tcPr>
          <w:p>
            <w:pPr>
              <w:pStyle w:val="style0"/>
              <w:pageBreakBefore w:val="false"/>
              <w:kinsoku/>
              <w:overflowPunct/>
              <w:bidi w:val="false"/>
              <w:spacing w:lineRule="exact" w:line="460"/>
              <w:ind w:firstLine="12"/>
              <w:jc w:val="center"/>
              <w:rPr>
                <w:rFonts w:ascii="仿宋" w:cs="仿宋" w:eastAsia="仿宋" w:hAnsi="仿宋" w:hint="eastAsia"/>
                <w:color w:val="auto"/>
                <w:szCs w:val="21"/>
              </w:rPr>
            </w:pPr>
          </w:p>
        </w:tc>
        <w:tc>
          <w:tcPr>
            <w:tcW w:w="885" w:type="dxa"/>
            <w:tcBorders/>
            <w:vAlign w:val="center"/>
          </w:tcPr>
          <w:p>
            <w:pPr>
              <w:pStyle w:val="style0"/>
              <w:pageBreakBefore w:val="false"/>
              <w:kinsoku/>
              <w:overflowPunct/>
              <w:bidi w:val="false"/>
              <w:spacing w:lineRule="exact" w:line="460"/>
              <w:ind w:firstLine="12"/>
              <w:jc w:val="center"/>
              <w:rPr>
                <w:rFonts w:ascii="仿宋" w:cs="仿宋" w:eastAsia="仿宋" w:hAnsi="仿宋" w:hint="eastAsia"/>
                <w:color w:val="auto"/>
                <w:szCs w:val="21"/>
              </w:rPr>
            </w:pPr>
          </w:p>
        </w:tc>
      </w:tr>
      <w:tr>
        <w:tblPrEx/>
        <w:trPr>
          <w:trHeight w:val="567" w:hRule="exact"/>
          <w:jc w:val="center"/>
        </w:trPr>
        <w:tc>
          <w:tcPr>
            <w:tcW w:w="1276" w:type="dxa"/>
            <w:vMerge w:val="restart"/>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其他人员</w:t>
            </w:r>
          </w:p>
        </w:tc>
        <w:tc>
          <w:tcPr>
            <w:tcW w:w="869"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707"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649"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10"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86"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885"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r>
      <w:tr>
        <w:tblPrEx/>
        <w:trPr>
          <w:trHeight w:val="567" w:hRule="exact"/>
          <w:jc w:val="center"/>
        </w:trPr>
        <w:tc>
          <w:tcPr>
            <w:tcW w:w="1276" w:type="dxa"/>
            <w:vMerge w:val="continue"/>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869"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707"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649"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10"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86"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885"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r>
      <w:tr>
        <w:tblPrEx/>
        <w:trPr>
          <w:trHeight w:val="567" w:hRule="exact"/>
          <w:jc w:val="center"/>
        </w:trPr>
        <w:tc>
          <w:tcPr>
            <w:tcW w:w="1276" w:type="dxa"/>
            <w:vMerge w:val="continue"/>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869"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707"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649"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10"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86"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885"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r>
      <w:tr>
        <w:tblPrEx/>
        <w:trPr>
          <w:trHeight w:val="567" w:hRule="exact"/>
          <w:jc w:val="center"/>
        </w:trPr>
        <w:tc>
          <w:tcPr>
            <w:tcW w:w="1276" w:type="dxa"/>
            <w:vMerge w:val="continue"/>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869"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707"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649"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10"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86"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885"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r>
      <w:tr>
        <w:tblPrEx/>
        <w:trPr>
          <w:trHeight w:val="567" w:hRule="exact"/>
          <w:jc w:val="center"/>
        </w:trPr>
        <w:tc>
          <w:tcPr>
            <w:tcW w:w="1276" w:type="dxa"/>
            <w:vMerge w:val="continue"/>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869"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707"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649"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10"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86"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885"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r>
      <w:tr>
        <w:tblPrEx/>
        <w:trPr>
          <w:trHeight w:val="567" w:hRule="exact"/>
          <w:jc w:val="center"/>
        </w:trPr>
        <w:tc>
          <w:tcPr>
            <w:tcW w:w="1276" w:type="dxa"/>
            <w:vMerge w:val="continue"/>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869"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707"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649"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10"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86"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885"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r>
      <w:tr>
        <w:tblPrEx/>
        <w:trPr>
          <w:trHeight w:val="567" w:hRule="exact"/>
          <w:jc w:val="center"/>
        </w:trPr>
        <w:tc>
          <w:tcPr>
            <w:tcW w:w="1276" w:type="dxa"/>
            <w:vMerge w:val="continue"/>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869"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707"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649"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10"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86"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885"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r>
      <w:tr>
        <w:tblPrEx/>
        <w:trPr>
          <w:trHeight w:val="567" w:hRule="exact"/>
          <w:jc w:val="center"/>
        </w:trPr>
        <w:tc>
          <w:tcPr>
            <w:tcW w:w="1276" w:type="dxa"/>
            <w:vMerge w:val="continue"/>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869"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707"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649"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10" w:type="dxa"/>
            <w:tcBorders>
              <w:righ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986" w:type="dxa"/>
            <w:tcBorders>
              <w:left w:val="single" w:sz="4" w:space="0" w:color="auto"/>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1000"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c>
          <w:tcPr>
            <w:tcW w:w="885" w:type="dxa"/>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p>
        </w:tc>
      </w:tr>
    </w:tbl>
    <w:p>
      <w:pPr>
        <w:pStyle w:val="style0"/>
        <w:pageBreakBefore w:val="false"/>
        <w:kinsoku/>
        <w:overflowPunct/>
        <w:bidi w:val="false"/>
        <w:spacing w:lineRule="exact" w:line="460"/>
        <w:ind w:firstLine="420" w:firstLineChars="200"/>
        <w:rPr>
          <w:rFonts w:ascii="仿宋" w:cs="仿宋" w:eastAsia="仿宋" w:hAnsi="仿宋" w:hint="eastAsia"/>
          <w:color w:val="auto"/>
        </w:rPr>
      </w:pPr>
      <w:r>
        <w:rPr>
          <w:rFonts w:ascii="仿宋" w:cs="仿宋" w:eastAsia="仿宋" w:hAnsi="仿宋" w:hint="eastAsia"/>
          <w:color w:val="auto"/>
        </w:rPr>
        <w:t>注：1、后附全部人员</w:t>
      </w:r>
      <w:r>
        <w:rPr>
          <w:rFonts w:ascii="仿宋" w:cs="仿宋" w:eastAsia="仿宋" w:hAnsi="仿宋" w:hint="eastAsia"/>
          <w:color w:val="auto"/>
          <w:lang w:val="en-US" w:eastAsia="zh-CN"/>
        </w:rPr>
        <w:t>身份证复印件及</w:t>
      </w:r>
      <w:r>
        <w:rPr>
          <w:rFonts w:ascii="仿宋" w:cs="仿宋" w:eastAsia="仿宋" w:hAnsi="仿宋" w:hint="eastAsia"/>
          <w:color w:val="auto"/>
        </w:rPr>
        <w:t>证件复印件、</w:t>
      </w:r>
      <w:r>
        <w:rPr>
          <w:rFonts w:ascii="仿宋" w:cs="仿宋" w:eastAsia="仿宋" w:hAnsi="仿宋" w:hint="eastAsia"/>
          <w:color w:val="auto"/>
          <w:lang w:val="en-US" w:eastAsia="zh-CN"/>
        </w:rPr>
        <w:t>社保证明</w:t>
      </w:r>
      <w:r>
        <w:rPr>
          <w:rFonts w:ascii="仿宋" w:cs="仿宋" w:eastAsia="仿宋" w:hAnsi="仿宋" w:hint="eastAsia"/>
          <w:color w:val="auto"/>
        </w:rPr>
        <w:t>。</w:t>
      </w:r>
    </w:p>
    <w:p>
      <w:pPr>
        <w:pStyle w:val="style0"/>
        <w:pageBreakBefore w:val="false"/>
        <w:kinsoku/>
        <w:overflowPunct/>
        <w:bidi w:val="false"/>
        <w:spacing w:lineRule="exact" w:line="460"/>
        <w:rPr>
          <w:rFonts w:ascii="仿宋" w:cs="仿宋" w:eastAsia="仿宋" w:hAnsi="仿宋" w:hint="eastAsia"/>
          <w:color w:val="auto"/>
        </w:rPr>
      </w:pPr>
    </w:p>
    <w:p>
      <w:pPr>
        <w:pStyle w:val="style0"/>
        <w:pageBreakBefore w:val="false"/>
        <w:kinsoku/>
        <w:overflowPunct/>
        <w:bidi w:val="false"/>
        <w:spacing w:lineRule="exact" w:line="460"/>
        <w:rPr>
          <w:rFonts w:ascii="仿宋" w:cs="仿宋" w:eastAsia="仿宋" w:hAnsi="仿宋" w:hint="eastAsia"/>
          <w:color w:val="auto"/>
        </w:rPr>
      </w:pPr>
    </w:p>
    <w:p>
      <w:pPr>
        <w:pStyle w:val="style76"/>
        <w:pageBreakBefore w:val="false"/>
        <w:kinsoku/>
        <w:overflowPunct/>
        <w:bidi w:val="false"/>
        <w:adjustRightInd w:val="false"/>
        <w:snapToGrid w:val="false"/>
        <w:spacing w:lineRule="exact" w:line="460"/>
        <w:ind w:left="0" w:leftChars="0" w:firstLine="0" w:firstLineChars="0"/>
        <w:rPr>
          <w:rFonts w:ascii="仿宋" w:cs="仿宋" w:eastAsia="仿宋" w:hAnsi="仿宋" w:hint="eastAsia"/>
          <w:bCs/>
          <w:color w:val="auto"/>
          <w:sz w:val="21"/>
          <w:szCs w:val="21"/>
        </w:rPr>
      </w:pPr>
      <w:r>
        <w:rPr>
          <w:rFonts w:ascii="仿宋" w:cs="仿宋" w:eastAsia="仿宋" w:hAnsi="仿宋" w:hint="eastAsia"/>
          <w:color w:val="auto"/>
          <w:sz w:val="21"/>
          <w:szCs w:val="21"/>
          <w:lang w:eastAsia="zh-CN"/>
        </w:rPr>
        <w:t>投标人</w:t>
      </w:r>
      <w:r>
        <w:rPr>
          <w:rFonts w:ascii="仿宋" w:cs="仿宋" w:eastAsia="仿宋" w:hAnsi="仿宋" w:hint="eastAsia"/>
          <w:color w:val="auto"/>
          <w:sz w:val="21"/>
          <w:szCs w:val="21"/>
        </w:rPr>
        <w:t>名称：</w:t>
      </w:r>
      <w:r>
        <w:rPr>
          <w:rFonts w:ascii="仿宋" w:cs="仿宋" w:eastAsia="仿宋" w:hAnsi="仿宋" w:hint="eastAsia"/>
          <w:color w:val="auto"/>
          <w:sz w:val="21"/>
          <w:szCs w:val="21"/>
          <w:u w:val="single"/>
        </w:rPr>
        <w:t xml:space="preserve">                   </w:t>
      </w:r>
    </w:p>
    <w:p>
      <w:pPr>
        <w:pStyle w:val="style0"/>
        <w:pageBreakBefore w:val="false"/>
        <w:kinsoku/>
        <w:overflowPunct/>
        <w:bidi w:val="false"/>
        <w:adjustRightInd w:val="false"/>
        <w:snapToGrid w:val="false"/>
        <w:spacing w:lineRule="exact" w:line="460"/>
        <w:rPr>
          <w:rFonts w:ascii="仿宋" w:cs="仿宋" w:eastAsia="仿宋" w:hAnsi="仿宋" w:hint="eastAsia"/>
          <w:color w:val="auto"/>
          <w:szCs w:val="21"/>
        </w:rPr>
      </w:pPr>
      <w:r>
        <w:rPr>
          <w:rFonts w:ascii="仿宋" w:cs="仿宋" w:eastAsia="仿宋" w:hAnsi="仿宋" w:hint="eastAsia"/>
          <w:color w:val="auto"/>
          <w:szCs w:val="21"/>
        </w:rPr>
        <w:t>法定代表人或其委托代理人(签字)：</w:t>
      </w:r>
      <w:r>
        <w:rPr>
          <w:rFonts w:ascii="仿宋" w:cs="仿宋" w:eastAsia="仿宋" w:hAnsi="仿宋" w:hint="eastAsia"/>
          <w:color w:val="auto"/>
          <w:szCs w:val="21"/>
          <w:u w:val="single"/>
        </w:rPr>
        <w:t xml:space="preserve">                   </w:t>
      </w:r>
    </w:p>
    <w:p>
      <w:pPr>
        <w:pStyle w:val="style0"/>
        <w:pageBreakBefore w:val="false"/>
        <w:kinsoku/>
        <w:overflowPunct/>
        <w:bidi w:val="false"/>
        <w:adjustRightInd w:val="false"/>
        <w:snapToGrid w:val="false"/>
        <w:spacing w:lineRule="exact" w:line="460"/>
        <w:rPr>
          <w:rFonts w:ascii="仿宋" w:cs="仿宋" w:eastAsia="仿宋" w:hAnsi="仿宋" w:hint="eastAsia"/>
          <w:color w:val="auto"/>
          <w:szCs w:val="21"/>
        </w:rPr>
      </w:pPr>
      <w:r>
        <w:rPr>
          <w:rFonts w:ascii="仿宋" w:cs="仿宋" w:eastAsia="仿宋" w:hAnsi="仿宋" w:hint="eastAsia"/>
          <w:color w:val="auto"/>
          <w:szCs w:val="21"/>
        </w:rPr>
        <w:t xml:space="preserve">日      期： </w:t>
      </w:r>
      <w:r>
        <w:rPr>
          <w:rFonts w:ascii="仿宋" w:cs="仿宋" w:eastAsia="仿宋" w:hAnsi="仿宋" w:hint="eastAsia"/>
          <w:color w:val="auto"/>
          <w:szCs w:val="21"/>
          <w:u w:val="single"/>
        </w:rPr>
        <w:t xml:space="preserve">     </w:t>
      </w:r>
      <w:r>
        <w:rPr>
          <w:rFonts w:ascii="仿宋" w:cs="仿宋" w:eastAsia="仿宋" w:hAnsi="仿宋" w:hint="eastAsia"/>
          <w:color w:val="auto"/>
          <w:szCs w:val="21"/>
        </w:rPr>
        <w:t xml:space="preserve"> 年 </w:t>
      </w:r>
      <w:r>
        <w:rPr>
          <w:rFonts w:ascii="仿宋" w:cs="仿宋" w:eastAsia="仿宋" w:hAnsi="仿宋" w:hint="eastAsia"/>
          <w:color w:val="auto"/>
          <w:szCs w:val="21"/>
          <w:u w:val="single"/>
        </w:rPr>
        <w:t xml:space="preserve">    </w:t>
      </w:r>
      <w:r>
        <w:rPr>
          <w:rFonts w:ascii="仿宋" w:cs="仿宋" w:eastAsia="仿宋" w:hAnsi="仿宋" w:hint="eastAsia"/>
          <w:color w:val="auto"/>
          <w:szCs w:val="21"/>
        </w:rPr>
        <w:t xml:space="preserve"> 月 </w:t>
      </w:r>
      <w:r>
        <w:rPr>
          <w:rFonts w:ascii="仿宋" w:cs="仿宋" w:eastAsia="仿宋" w:hAnsi="仿宋" w:hint="eastAsia"/>
          <w:color w:val="auto"/>
          <w:szCs w:val="21"/>
          <w:u w:val="single"/>
        </w:rPr>
        <w:t xml:space="preserve">   </w:t>
      </w:r>
      <w:r>
        <w:rPr>
          <w:rFonts w:ascii="仿宋" w:cs="仿宋" w:eastAsia="仿宋" w:hAnsi="仿宋" w:hint="eastAsia"/>
          <w:color w:val="auto"/>
          <w:szCs w:val="21"/>
        </w:rPr>
        <w:t xml:space="preserve"> 日</w:t>
      </w:r>
    </w:p>
    <w:p>
      <w:pPr>
        <w:pStyle w:val="style0"/>
        <w:pageBreakBefore w:val="false"/>
        <w:kinsoku/>
        <w:overflowPunct/>
        <w:bidi w:val="false"/>
        <w:spacing w:lineRule="exact" w:line="460"/>
        <w:rPr>
          <w:rFonts w:ascii="仿宋" w:cs="仿宋" w:eastAsia="仿宋" w:hAnsi="仿宋" w:hint="eastAsia"/>
          <w:color w:val="auto"/>
        </w:rPr>
      </w:pPr>
    </w:p>
    <w:p>
      <w:pPr>
        <w:pStyle w:val="style0"/>
        <w:pageBreakBefore w:val="false"/>
        <w:kinsoku/>
        <w:overflowPunct/>
        <w:bidi w:val="false"/>
        <w:adjustRightInd w:val="false"/>
        <w:snapToGrid w:val="false"/>
        <w:spacing w:lineRule="exact" w:line="460"/>
        <w:ind w:left="-88" w:leftChars="-42" w:firstLine="315" w:firstLineChars="150"/>
        <w:rPr>
          <w:rFonts w:ascii="仿宋" w:cs="仿宋" w:eastAsia="仿宋" w:hAnsi="仿宋" w:hint="eastAsia"/>
          <w:color w:val="auto"/>
        </w:rPr>
      </w:pPr>
    </w:p>
    <w:p>
      <w:pPr>
        <w:pStyle w:val="style0"/>
        <w:pageBreakBefore w:val="false"/>
        <w:kinsoku/>
        <w:overflowPunct/>
        <w:bidi w:val="false"/>
        <w:adjustRightInd w:val="false"/>
        <w:snapToGrid w:val="false"/>
        <w:spacing w:lineRule="exact" w:line="460"/>
        <w:ind w:right="24"/>
        <w:rPr>
          <w:rFonts w:ascii="仿宋" w:cs="仿宋" w:eastAsia="仿宋" w:hAnsi="仿宋" w:hint="eastAsia"/>
          <w:b/>
          <w:color w:val="auto"/>
          <w:sz w:val="24"/>
          <w:lang w:val="en-US" w:eastAsia="zh-CN"/>
        </w:rPr>
      </w:pPr>
      <w:r>
        <w:rPr>
          <w:rFonts w:ascii="仿宋" w:cs="仿宋" w:eastAsia="仿宋" w:hAnsi="仿宋" w:hint="eastAsia"/>
          <w:bCs/>
          <w:color w:val="auto"/>
          <w:sz w:val="28"/>
          <w:szCs w:val="28"/>
        </w:rPr>
        <w:br w:type="page"/>
      </w:r>
      <w:r>
        <w:rPr>
          <w:rFonts w:ascii="仿宋" w:cs="仿宋" w:eastAsia="仿宋" w:hAnsi="仿宋" w:hint="eastAsia"/>
          <w:bCs/>
          <w:color w:val="auto"/>
          <w:sz w:val="24"/>
        </w:rPr>
        <w:t>附件</w:t>
      </w:r>
      <w:r>
        <w:rPr>
          <w:rFonts w:ascii="仿宋" w:cs="仿宋" w:eastAsia="仿宋" w:hAnsi="仿宋" w:hint="eastAsia"/>
          <w:bCs/>
          <w:color w:val="auto"/>
          <w:sz w:val="24"/>
          <w:lang w:val="en-US" w:eastAsia="zh-CN"/>
        </w:rPr>
        <w:t>10.3</w:t>
      </w:r>
    </w:p>
    <w:p>
      <w:pPr>
        <w:pStyle w:val="style0"/>
        <w:pageBreakBefore w:val="false"/>
        <w:kinsoku/>
        <w:overflowPunct/>
        <w:bidi w:val="false"/>
        <w:adjustRightInd w:val="false"/>
        <w:snapToGrid w:val="false"/>
        <w:spacing w:lineRule="exact" w:line="460"/>
        <w:ind w:left="-88" w:leftChars="-42" w:firstLine="280" w:firstLineChars="100"/>
        <w:jc w:val="center"/>
        <w:rPr>
          <w:rFonts w:ascii="仿宋" w:cs="仿宋" w:eastAsia="仿宋" w:hAnsi="仿宋" w:hint="eastAsia"/>
          <w:bCs/>
          <w:color w:val="auto"/>
          <w:sz w:val="28"/>
          <w:szCs w:val="28"/>
        </w:rPr>
      </w:pPr>
      <w:r>
        <w:rPr>
          <w:rFonts w:ascii="仿宋" w:cs="仿宋" w:eastAsia="仿宋" w:hAnsi="仿宋" w:hint="eastAsia"/>
          <w:bCs/>
          <w:color w:val="auto"/>
          <w:sz w:val="28"/>
          <w:szCs w:val="28"/>
        </w:rPr>
        <w:t>拟投入本项目的项目负责人简历表</w:t>
      </w:r>
    </w:p>
    <w:p>
      <w:pPr>
        <w:pStyle w:val="style0"/>
        <w:pageBreakBefore w:val="false"/>
        <w:kinsoku/>
        <w:overflowPunct/>
        <w:bidi w:val="false"/>
        <w:spacing w:lineRule="exact" w:line="460"/>
        <w:rPr>
          <w:rFonts w:ascii="仿宋" w:cs="仿宋" w:eastAsia="仿宋" w:hAnsi="仿宋" w:hint="eastAsia"/>
          <w:b/>
          <w:color w:val="auto"/>
          <w:szCs w:val="21"/>
        </w:rPr>
      </w:pPr>
    </w:p>
    <w:tbl>
      <w:tblPr>
        <w:tblStyle w:val="style105"/>
        <w:tblW w:w="8381" w:type="dxa"/>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1976"/>
        <w:gridCol w:w="1356"/>
        <w:gridCol w:w="1440"/>
        <w:gridCol w:w="1800"/>
        <w:gridCol w:w="934"/>
        <w:gridCol w:w="875"/>
      </w:tblGrid>
      <w:tr>
        <w:trPr>
          <w:trHeight w:val="680" w:hRule="atLeast"/>
          <w:jc w:val="center"/>
        </w:trPr>
        <w:tc>
          <w:tcPr>
            <w:tcW w:w="197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姓名</w:t>
            </w: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性别</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934"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年龄</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r>
      <w:tr>
        <w:tblPrEx/>
        <w:trPr>
          <w:trHeight w:val="680" w:hRule="atLeast"/>
          <w:jc w:val="center"/>
        </w:trPr>
        <w:tc>
          <w:tcPr>
            <w:tcW w:w="197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职务</w:t>
            </w: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职称</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934"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学历</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r>
      <w:tr>
        <w:tblPrEx/>
        <w:trPr>
          <w:trHeight w:val="680" w:hRule="atLeast"/>
          <w:jc w:val="center"/>
        </w:trPr>
        <w:tc>
          <w:tcPr>
            <w:tcW w:w="197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参加工作时间</w:t>
            </w:r>
          </w:p>
        </w:tc>
        <w:tc>
          <w:tcPr>
            <w:tcW w:w="2796" w:type="dxa"/>
            <w:gridSpan w:val="2"/>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从事项目</w:t>
            </w:r>
          </w:p>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负责年限</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r>
      <w:tr>
        <w:tblPrEx/>
        <w:trPr>
          <w:trHeight w:val="680" w:hRule="atLeast"/>
          <w:jc w:val="center"/>
        </w:trPr>
        <w:tc>
          <w:tcPr>
            <w:tcW w:w="8381" w:type="dxa"/>
            <w:gridSpan w:val="6"/>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已完项目情况</w:t>
            </w:r>
          </w:p>
        </w:tc>
      </w:tr>
      <w:tr>
        <w:tblPrEx/>
        <w:trPr>
          <w:trHeight w:val="680" w:hRule="atLeast"/>
          <w:jc w:val="center"/>
        </w:trPr>
        <w:tc>
          <w:tcPr>
            <w:tcW w:w="197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项目名称</w:t>
            </w: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建设规模</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服务期限</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签约合同金额</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备注</w:t>
            </w:r>
          </w:p>
        </w:tc>
      </w:tr>
      <w:tr>
        <w:tblPrEx/>
        <w:trPr>
          <w:trHeight w:val="567" w:hRule="atLeast"/>
          <w:jc w:val="center"/>
        </w:trPr>
        <w:tc>
          <w:tcPr>
            <w:tcW w:w="197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r>
      <w:tr>
        <w:tblPrEx/>
        <w:trPr>
          <w:trHeight w:val="567" w:hRule="atLeast"/>
          <w:jc w:val="center"/>
        </w:trPr>
        <w:tc>
          <w:tcPr>
            <w:tcW w:w="197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r>
      <w:tr>
        <w:tblPrEx/>
        <w:trPr>
          <w:trHeight w:val="567" w:hRule="atLeast"/>
          <w:jc w:val="center"/>
        </w:trPr>
        <w:tc>
          <w:tcPr>
            <w:tcW w:w="197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r>
      <w:tr>
        <w:tblPrEx/>
        <w:trPr>
          <w:trHeight w:val="567" w:hRule="atLeast"/>
          <w:jc w:val="center"/>
        </w:trPr>
        <w:tc>
          <w:tcPr>
            <w:tcW w:w="8381" w:type="dxa"/>
            <w:gridSpan w:val="6"/>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jc w:val="center"/>
              <w:rPr>
                <w:rFonts w:ascii="仿宋" w:cs="仿宋" w:eastAsia="仿宋" w:hAnsi="仿宋" w:hint="eastAsia"/>
                <w:color w:val="auto"/>
                <w:szCs w:val="21"/>
              </w:rPr>
            </w:pPr>
            <w:r>
              <w:rPr>
                <w:rFonts w:ascii="仿宋" w:cs="仿宋" w:eastAsia="仿宋" w:hAnsi="仿宋" w:hint="eastAsia"/>
                <w:color w:val="auto"/>
                <w:szCs w:val="21"/>
              </w:rPr>
              <w:t>目前正</w:t>
            </w:r>
            <w:r>
              <w:rPr>
                <w:rFonts w:ascii="仿宋" w:cs="仿宋" w:eastAsia="仿宋" w:hAnsi="仿宋" w:hint="eastAsia"/>
                <w:color w:val="auto"/>
                <w:szCs w:val="21"/>
                <w:lang w:eastAsia="zh-CN"/>
              </w:rPr>
              <w:t>建</w:t>
            </w:r>
            <w:r>
              <w:rPr>
                <w:rFonts w:ascii="仿宋" w:cs="仿宋" w:eastAsia="仿宋" w:hAnsi="仿宋" w:hint="eastAsia"/>
                <w:color w:val="auto"/>
                <w:szCs w:val="21"/>
              </w:rPr>
              <w:t>项目情况</w:t>
            </w:r>
          </w:p>
        </w:tc>
      </w:tr>
      <w:tr>
        <w:tblPrEx/>
        <w:trPr>
          <w:trHeight w:val="567" w:hRule="atLeast"/>
          <w:jc w:val="center"/>
        </w:trPr>
        <w:tc>
          <w:tcPr>
            <w:tcW w:w="197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r>
      <w:tr>
        <w:tblPrEx/>
        <w:trPr>
          <w:trHeight w:val="567" w:hRule="atLeast"/>
          <w:jc w:val="center"/>
        </w:trPr>
        <w:tc>
          <w:tcPr>
            <w:tcW w:w="197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r>
      <w:tr>
        <w:tblPrEx/>
        <w:trPr>
          <w:trHeight w:val="567" w:hRule="atLeast"/>
          <w:jc w:val="center"/>
        </w:trPr>
        <w:tc>
          <w:tcPr>
            <w:tcW w:w="197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pPr>
              <w:pStyle w:val="style0"/>
              <w:pageBreakBefore w:val="false"/>
              <w:kinsoku/>
              <w:overflowPunct/>
              <w:bidi w:val="false"/>
              <w:spacing w:lineRule="exact" w:line="460"/>
              <w:ind w:firstLine="420" w:firstLineChars="200"/>
              <w:jc w:val="center"/>
              <w:rPr>
                <w:rFonts w:ascii="仿宋" w:cs="仿宋" w:eastAsia="仿宋" w:hAnsi="仿宋" w:hint="eastAsia"/>
                <w:color w:val="auto"/>
                <w:szCs w:val="21"/>
              </w:rPr>
            </w:pPr>
          </w:p>
        </w:tc>
      </w:tr>
    </w:tbl>
    <w:p>
      <w:pPr>
        <w:pStyle w:val="style0"/>
        <w:pageBreakBefore w:val="false"/>
        <w:kinsoku/>
        <w:overflowPunct/>
        <w:bidi w:val="false"/>
        <w:spacing w:lineRule="exact" w:line="460"/>
        <w:rPr>
          <w:rFonts w:ascii="仿宋" w:cs="仿宋" w:eastAsia="仿宋" w:hAnsi="仿宋" w:hint="eastAsia"/>
          <w:b/>
          <w:color w:val="auto"/>
          <w:szCs w:val="21"/>
        </w:rPr>
      </w:pPr>
    </w:p>
    <w:p>
      <w:pPr>
        <w:pStyle w:val="style0"/>
        <w:pageBreakBefore w:val="false"/>
        <w:kinsoku/>
        <w:overflowPunct/>
        <w:bidi w:val="false"/>
        <w:spacing w:lineRule="exact" w:line="460"/>
        <w:rPr>
          <w:rFonts w:ascii="仿宋" w:cs="仿宋" w:eastAsia="仿宋" w:hAnsi="仿宋" w:hint="eastAsia"/>
          <w:b/>
          <w:color w:val="auto"/>
          <w:szCs w:val="21"/>
        </w:rPr>
      </w:pPr>
    </w:p>
    <w:p>
      <w:pPr>
        <w:pStyle w:val="style0"/>
        <w:pageBreakBefore w:val="false"/>
        <w:kinsoku/>
        <w:overflowPunct/>
        <w:bidi w:val="false"/>
        <w:spacing w:lineRule="exact" w:line="460"/>
        <w:rPr>
          <w:rFonts w:ascii="仿宋" w:cs="仿宋" w:eastAsia="仿宋" w:hAnsi="仿宋" w:hint="eastAsia"/>
          <w:color w:val="auto"/>
          <w:lang w:val="en-GB"/>
        </w:rPr>
      </w:pPr>
    </w:p>
    <w:p>
      <w:pPr>
        <w:pStyle w:val="style0"/>
        <w:pageBreakBefore w:val="false"/>
        <w:kinsoku/>
        <w:overflowPunct/>
        <w:bidi w:val="false"/>
        <w:spacing w:lineRule="exact" w:line="460"/>
        <w:rPr>
          <w:rFonts w:ascii="仿宋" w:cs="仿宋" w:eastAsia="仿宋" w:hAnsi="仿宋" w:hint="eastAsia"/>
          <w:color w:val="auto"/>
        </w:rPr>
      </w:pPr>
    </w:p>
    <w:p>
      <w:pPr>
        <w:pStyle w:val="style76"/>
        <w:pageBreakBefore w:val="false"/>
        <w:kinsoku/>
        <w:overflowPunct/>
        <w:bidi w:val="false"/>
        <w:adjustRightInd w:val="false"/>
        <w:snapToGrid w:val="false"/>
        <w:spacing w:lineRule="exact" w:line="460"/>
        <w:ind w:left="0" w:leftChars="0" w:firstLine="0" w:firstLineChars="0"/>
        <w:rPr>
          <w:rFonts w:ascii="仿宋" w:cs="仿宋" w:eastAsia="仿宋" w:hAnsi="仿宋" w:hint="eastAsia"/>
          <w:bCs/>
          <w:color w:val="auto"/>
          <w:sz w:val="21"/>
          <w:szCs w:val="21"/>
        </w:rPr>
      </w:pPr>
      <w:r>
        <w:rPr>
          <w:rFonts w:ascii="仿宋" w:cs="仿宋" w:eastAsia="仿宋" w:hAnsi="仿宋" w:hint="eastAsia"/>
          <w:color w:val="auto"/>
          <w:sz w:val="21"/>
          <w:szCs w:val="21"/>
          <w:lang w:eastAsia="zh-CN"/>
        </w:rPr>
        <w:t>投标人</w:t>
      </w:r>
      <w:r>
        <w:rPr>
          <w:rFonts w:ascii="仿宋" w:cs="仿宋" w:eastAsia="仿宋" w:hAnsi="仿宋" w:hint="eastAsia"/>
          <w:color w:val="auto"/>
          <w:sz w:val="21"/>
          <w:szCs w:val="21"/>
        </w:rPr>
        <w:t>名称：</w:t>
      </w:r>
      <w:r>
        <w:rPr>
          <w:rFonts w:ascii="仿宋" w:cs="仿宋" w:eastAsia="仿宋" w:hAnsi="仿宋" w:hint="eastAsia"/>
          <w:color w:val="auto"/>
          <w:sz w:val="21"/>
          <w:szCs w:val="21"/>
          <w:u w:val="single"/>
        </w:rPr>
        <w:t xml:space="preserve">                   </w:t>
      </w:r>
    </w:p>
    <w:p>
      <w:pPr>
        <w:pStyle w:val="style0"/>
        <w:pageBreakBefore w:val="false"/>
        <w:kinsoku/>
        <w:overflowPunct/>
        <w:bidi w:val="false"/>
        <w:adjustRightInd w:val="false"/>
        <w:snapToGrid w:val="false"/>
        <w:spacing w:lineRule="exact" w:line="460"/>
        <w:rPr>
          <w:rFonts w:ascii="仿宋" w:cs="仿宋" w:eastAsia="仿宋" w:hAnsi="仿宋" w:hint="eastAsia"/>
          <w:color w:val="auto"/>
          <w:szCs w:val="21"/>
        </w:rPr>
      </w:pPr>
      <w:r>
        <w:rPr>
          <w:rFonts w:ascii="仿宋" w:cs="仿宋" w:eastAsia="仿宋" w:hAnsi="仿宋" w:hint="eastAsia"/>
          <w:color w:val="auto"/>
          <w:szCs w:val="21"/>
        </w:rPr>
        <w:t>法定代表人或其委托代理人(签字)：</w:t>
      </w:r>
      <w:r>
        <w:rPr>
          <w:rFonts w:ascii="仿宋" w:cs="仿宋" w:eastAsia="仿宋" w:hAnsi="仿宋" w:hint="eastAsia"/>
          <w:color w:val="auto"/>
          <w:szCs w:val="21"/>
          <w:u w:val="single"/>
        </w:rPr>
        <w:t xml:space="preserve">                   </w:t>
      </w:r>
    </w:p>
    <w:p>
      <w:pPr>
        <w:pStyle w:val="style90"/>
        <w:pageBreakBefore w:val="false"/>
        <w:kinsoku/>
        <w:overflowPunct/>
        <w:bidi w:val="false"/>
        <w:snapToGrid w:val="false"/>
        <w:spacing w:before="295" w:after="295" w:lineRule="exact" w:line="460"/>
        <w:rPr>
          <w:rFonts w:ascii="仿宋" w:cs="仿宋" w:eastAsia="仿宋" w:hAnsi="仿宋" w:hint="eastAsia"/>
          <w:color w:val="auto"/>
        </w:rPr>
      </w:pPr>
      <w:r>
        <w:rPr>
          <w:rFonts w:ascii="仿宋" w:cs="仿宋" w:eastAsia="仿宋" w:hAnsi="仿宋" w:hint="eastAsia"/>
          <w:color w:val="auto"/>
        </w:rPr>
        <w:t xml:space="preserve">日          期： </w:t>
      </w:r>
      <w:r>
        <w:rPr>
          <w:rFonts w:ascii="仿宋" w:cs="仿宋" w:eastAsia="仿宋" w:hAnsi="仿宋" w:hint="eastAsia"/>
          <w:color w:val="auto"/>
          <w:u w:val="single"/>
        </w:rPr>
        <w:t xml:space="preserve">     </w:t>
      </w:r>
      <w:r>
        <w:rPr>
          <w:rFonts w:ascii="仿宋" w:cs="仿宋" w:eastAsia="仿宋" w:hAnsi="仿宋" w:hint="eastAsia"/>
          <w:color w:val="auto"/>
        </w:rPr>
        <w:t xml:space="preserve"> 年 </w:t>
      </w:r>
      <w:r>
        <w:rPr>
          <w:rFonts w:ascii="仿宋" w:cs="仿宋" w:eastAsia="仿宋" w:hAnsi="仿宋" w:hint="eastAsia"/>
          <w:color w:val="auto"/>
          <w:u w:val="single"/>
        </w:rPr>
        <w:t xml:space="preserve">    </w:t>
      </w:r>
      <w:r>
        <w:rPr>
          <w:rFonts w:ascii="仿宋" w:cs="仿宋" w:eastAsia="仿宋" w:hAnsi="仿宋" w:hint="eastAsia"/>
          <w:color w:val="auto"/>
        </w:rPr>
        <w:t xml:space="preserve"> 月 </w:t>
      </w:r>
      <w:r>
        <w:rPr>
          <w:rFonts w:ascii="仿宋" w:cs="仿宋" w:eastAsia="仿宋" w:hAnsi="仿宋" w:hint="eastAsia"/>
          <w:color w:val="auto"/>
          <w:u w:val="single"/>
        </w:rPr>
        <w:t xml:space="preserve">   </w:t>
      </w:r>
      <w:r>
        <w:rPr>
          <w:rFonts w:ascii="仿宋" w:cs="仿宋" w:eastAsia="仿宋" w:hAnsi="仿宋" w:hint="eastAsia"/>
          <w:color w:val="auto"/>
        </w:rPr>
        <w:t xml:space="preserve"> 日</w:t>
      </w:r>
    </w:p>
    <w:p>
      <w:pPr>
        <w:pStyle w:val="style0"/>
        <w:rPr>
          <w:rFonts w:ascii="仿宋" w:cs="仿宋" w:eastAsia="仿宋" w:hAnsi="仿宋" w:hint="eastAsia"/>
          <w:color w:val="auto"/>
        </w:rPr>
      </w:pPr>
    </w:p>
    <w:p>
      <w:pPr>
        <w:pStyle w:val="style66"/>
        <w:rPr>
          <w:rFonts w:ascii="仿宋" w:cs="仿宋" w:eastAsia="仿宋" w:hAnsi="仿宋" w:hint="eastAsia"/>
          <w:color w:val="auto"/>
        </w:rPr>
      </w:pPr>
    </w:p>
    <w:p>
      <w:pPr>
        <w:pStyle w:val="style0"/>
        <w:rPr>
          <w:rFonts w:ascii="仿宋" w:cs="仿宋" w:eastAsia="仿宋" w:hAnsi="仿宋" w:hint="eastAsia"/>
          <w:color w:val="auto"/>
        </w:rPr>
      </w:pPr>
    </w:p>
    <w:bookmarkStart w:id="451" w:name="_Toc27462"/>
    <w:p>
      <w:pPr>
        <w:pStyle w:val="style2"/>
        <w:pageBreakBefore w:val="false"/>
        <w:kinsoku/>
        <w:overflowPunct/>
        <w:bidi w:val="false"/>
        <w:spacing w:before="0" w:lineRule="exact" w:line="460"/>
        <w:ind w:left="1080" w:leftChars="257" w:hanging="540"/>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lang w:val="en-US" w:eastAsia="zh-CN"/>
        </w:rPr>
        <w:t xml:space="preserve">11 </w:t>
      </w:r>
      <w:r>
        <w:rPr>
          <w:rFonts w:ascii="仿宋" w:cs="仿宋" w:eastAsia="仿宋" w:hAnsi="仿宋" w:hint="eastAsia"/>
          <w:color w:val="auto"/>
          <w:sz w:val="24"/>
          <w:szCs w:val="24"/>
          <w:highlight w:val="none"/>
        </w:rPr>
        <w:t>关于对本投标文件（响应文件）中资料真实性的承诺</w:t>
      </w:r>
      <w:bookmarkEnd w:id="451"/>
    </w:p>
    <w:p>
      <w:pPr>
        <w:pStyle w:val="style0"/>
        <w:pageBreakBefore w:val="false"/>
        <w:kinsoku/>
        <w:overflowPunct/>
        <w:bidi w:val="false"/>
        <w:spacing w:lineRule="exact" w:line="460"/>
        <w:rPr>
          <w:rFonts w:ascii="仿宋" w:cs="仿宋" w:eastAsia="仿宋" w:hAnsi="仿宋" w:hint="eastAsia"/>
          <w:b/>
          <w:color w:val="auto"/>
          <w:sz w:val="24"/>
          <w:szCs w:val="24"/>
          <w:highlight w:val="none"/>
        </w:rPr>
      </w:pPr>
    </w:p>
    <w:p>
      <w:pPr>
        <w:pStyle w:val="style0"/>
        <w:pageBreakBefore w:val="false"/>
        <w:kinsoku/>
        <w:overflowPunct/>
        <w:bidi w:val="false"/>
        <w:spacing w:lineRule="exact" w:line="460"/>
        <w:rPr>
          <w:rFonts w:ascii="仿宋" w:cs="仿宋" w:eastAsia="仿宋" w:hAnsi="仿宋" w:hint="eastAsia"/>
          <w:b/>
          <w:color w:val="auto"/>
          <w:sz w:val="24"/>
          <w:szCs w:val="24"/>
          <w:highlight w:val="none"/>
          <w:u w:val="single"/>
        </w:rPr>
      </w:pPr>
      <w:r>
        <w:rPr>
          <w:rFonts w:ascii="仿宋" w:cs="仿宋" w:eastAsia="仿宋" w:hAnsi="仿宋" w:hint="eastAsia"/>
          <w:b/>
          <w:color w:val="auto"/>
          <w:sz w:val="24"/>
          <w:szCs w:val="24"/>
          <w:highlight w:val="none"/>
        </w:rPr>
        <w:t>至：</w:t>
      </w:r>
      <w:r>
        <w:rPr>
          <w:rFonts w:ascii="仿宋" w:cs="仿宋" w:eastAsia="仿宋" w:hAnsi="仿宋" w:hint="eastAsia"/>
          <w:b/>
          <w:color w:val="auto"/>
          <w:sz w:val="24"/>
          <w:szCs w:val="24"/>
          <w:highlight w:val="none"/>
          <w:u w:val="single"/>
        </w:rPr>
        <w:t xml:space="preserve"> （项目名称）评标委员会  </w:t>
      </w:r>
    </w:p>
    <w:p>
      <w:pPr>
        <w:pStyle w:val="style0"/>
        <w:pageBreakBefore w:val="false"/>
        <w:kinsoku/>
        <w:overflowPunct/>
        <w:bidi w:val="false"/>
        <w:spacing w:lineRule="exact" w:line="460"/>
        <w:ind w:firstLine="720" w:firstLineChars="300"/>
        <w:rPr>
          <w:rFonts w:ascii="仿宋" w:cs="仿宋" w:eastAsia="仿宋" w:hAnsi="仿宋" w:hint="eastAsia"/>
          <w:color w:val="auto"/>
          <w:sz w:val="24"/>
          <w:szCs w:val="24"/>
          <w:highlight w:val="none"/>
        </w:rPr>
      </w:pPr>
      <w:r>
        <w:rPr>
          <w:rFonts w:ascii="仿宋" w:cs="仿宋" w:eastAsia="仿宋" w:hAnsi="仿宋" w:hint="eastAsia"/>
          <w:color w:val="auto"/>
          <w:kern w:val="0"/>
          <w:sz w:val="24"/>
          <w:szCs w:val="24"/>
          <w:highlight w:val="none"/>
        </w:rPr>
        <w:t>根据《中华人民共和国政府采购法》、《中华人民共和国政府采购法实施</w:t>
      </w:r>
      <w:r>
        <w:rPr>
          <w:rFonts w:ascii="仿宋" w:cs="仿宋" w:eastAsia="仿宋" w:hAnsi="仿宋" w:hint="eastAsia"/>
          <w:color w:val="auto"/>
          <w:sz w:val="24"/>
          <w:szCs w:val="24"/>
          <w:highlight w:val="none"/>
        </w:rPr>
        <w:t>条例》等有关法律、法规的规定和</w:t>
      </w:r>
      <w:r>
        <w:rPr>
          <w:rFonts w:ascii="仿宋" w:cs="仿宋" w:eastAsia="仿宋" w:hAnsi="仿宋" w:hint="eastAsia"/>
          <w:color w:val="auto"/>
          <w:sz w:val="24"/>
          <w:szCs w:val="24"/>
          <w:highlight w:val="none"/>
          <w:u w:val="single"/>
        </w:rPr>
        <w:t>    （项目名称）    </w:t>
      </w:r>
      <w:r>
        <w:rPr>
          <w:rFonts w:ascii="仿宋" w:cs="仿宋" w:eastAsia="仿宋" w:hAnsi="仿宋" w:hint="eastAsia"/>
          <w:color w:val="auto"/>
          <w:sz w:val="24"/>
          <w:szCs w:val="24"/>
          <w:highlight w:val="none"/>
        </w:rPr>
        <w:t>的招标文件（或竞争性谈判文件）的要求，我公司在</w:t>
      </w:r>
      <w:r>
        <w:rPr>
          <w:rFonts w:ascii="仿宋" w:cs="仿宋" w:eastAsia="仿宋" w:hAnsi="仿宋" w:hint="eastAsia"/>
          <w:color w:val="auto"/>
          <w:sz w:val="24"/>
          <w:szCs w:val="24"/>
          <w:highlight w:val="none"/>
          <w:u w:val="single"/>
        </w:rPr>
        <w:t>   （项目名称）   </w:t>
      </w:r>
      <w:r>
        <w:rPr>
          <w:rFonts w:ascii="仿宋" w:cs="仿宋" w:eastAsia="仿宋" w:hAnsi="仿宋" w:hint="eastAsia"/>
          <w:color w:val="auto"/>
          <w:sz w:val="24"/>
          <w:szCs w:val="24"/>
          <w:highlight w:val="none"/>
        </w:rPr>
        <w:t>投标文件（响应文件）中所提供资料真实性作如下承诺：</w:t>
      </w:r>
    </w:p>
    <w:p>
      <w:pPr>
        <w:pStyle w:val="style0"/>
        <w:pageBreakBefore w:val="false"/>
        <w:kinsoku/>
        <w:overflowPunct/>
        <w:bidi w:val="false"/>
        <w:spacing w:lineRule="exact" w:line="460"/>
        <w:ind w:firstLine="720" w:firstLineChars="300"/>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我公司将严格按招标文件</w:t>
      </w:r>
      <w:bookmarkStart w:id="452" w:name="_Hlk5982690"/>
      <w:r>
        <w:rPr>
          <w:rFonts w:ascii="仿宋" w:cs="仿宋" w:eastAsia="仿宋" w:hAnsi="仿宋" w:hint="eastAsia"/>
          <w:color w:val="auto"/>
          <w:sz w:val="24"/>
          <w:szCs w:val="24"/>
          <w:highlight w:val="none"/>
        </w:rPr>
        <w:t>（或竞争性谈判）</w:t>
      </w:r>
      <w:bookmarkEnd w:id="452"/>
      <w:r>
        <w:rPr>
          <w:rFonts w:ascii="仿宋" w:cs="仿宋" w:eastAsia="仿宋" w:hAnsi="仿宋" w:hint="eastAsia"/>
          <w:color w:val="auto"/>
          <w:sz w:val="24"/>
          <w:szCs w:val="24"/>
          <w:highlight w:val="none"/>
        </w:rPr>
        <w:t xml:space="preserve">要求，在编制本投标文件（响应文件）时，对投标文件中所提供的资料全部真实和正确，并对提供的所有资料（资格、其他材料等）的真实性负责！ </w:t>
      </w:r>
    </w:p>
    <w:p>
      <w:pPr>
        <w:pStyle w:val="style0"/>
        <w:pageBreakBefore w:val="false"/>
        <w:kinsoku/>
        <w:overflowPunct/>
        <w:bidi w:val="false"/>
        <w:spacing w:lineRule="exact" w:line="460"/>
        <w:ind w:firstLine="720" w:firstLineChars="300"/>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对提供的全部资料中有存在不真实（伪造或租借等虚假资料）情形，将无条件接受任何处罚，自行承担由此引起的一切责任！</w:t>
      </w:r>
    </w:p>
    <w:p>
      <w:pPr>
        <w:pStyle w:val="style0"/>
        <w:pageBreakBefore w:val="false"/>
        <w:kinsoku/>
        <w:overflowPunct/>
        <w:bidi w:val="false"/>
        <w:spacing w:lineRule="exact" w:line="460"/>
        <w:ind w:firstLine="723" w:firstLineChars="300"/>
        <w:rPr>
          <w:rFonts w:ascii="仿宋" w:cs="仿宋" w:eastAsia="仿宋" w:hAnsi="仿宋" w:hint="eastAsia"/>
          <w:b/>
          <w:color w:val="auto"/>
          <w:sz w:val="24"/>
          <w:szCs w:val="24"/>
          <w:highlight w:val="none"/>
        </w:rPr>
      </w:pPr>
    </w:p>
    <w:p>
      <w:pPr>
        <w:pStyle w:val="style0"/>
        <w:pageBreakBefore w:val="false"/>
        <w:kinsoku/>
        <w:overflowPunct/>
        <w:bidi w:val="false"/>
        <w:spacing w:lineRule="exact" w:line="460"/>
        <w:ind w:firstLine="723" w:firstLineChars="300"/>
        <w:rPr>
          <w:rFonts w:ascii="仿宋" w:cs="仿宋" w:eastAsia="仿宋" w:hAnsi="仿宋" w:hint="eastAsia"/>
          <w:b/>
          <w:color w:val="auto"/>
          <w:sz w:val="24"/>
          <w:szCs w:val="24"/>
          <w:highlight w:val="none"/>
        </w:rPr>
      </w:pPr>
      <w:r>
        <w:rPr>
          <w:rFonts w:ascii="仿宋" w:cs="仿宋" w:eastAsia="仿宋" w:hAnsi="仿宋" w:hint="eastAsia"/>
          <w:b/>
          <w:color w:val="auto"/>
          <w:sz w:val="24"/>
          <w:szCs w:val="24"/>
          <w:highlight w:val="none"/>
        </w:rPr>
        <w:t>特此承诺</w:t>
      </w:r>
    </w:p>
    <w:p>
      <w:pPr>
        <w:pStyle w:val="style0"/>
        <w:pageBreakBefore w:val="false"/>
        <w:kinsoku/>
        <w:overflowPunct/>
        <w:bidi w:val="false"/>
        <w:spacing w:lineRule="exact" w:line="460"/>
        <w:ind w:firstLine="723" w:firstLineChars="300"/>
        <w:rPr>
          <w:rFonts w:ascii="仿宋" w:cs="仿宋" w:eastAsia="仿宋" w:hAnsi="仿宋" w:hint="eastAsia"/>
          <w:b/>
          <w:color w:val="auto"/>
          <w:sz w:val="24"/>
          <w:szCs w:val="24"/>
          <w:highlight w:val="none"/>
        </w:rPr>
      </w:pPr>
      <w:r>
        <w:rPr>
          <w:rFonts w:ascii="仿宋" w:cs="仿宋" w:eastAsia="仿宋" w:hAnsi="仿宋" w:hint="eastAsia"/>
          <w:b/>
          <w:color w:val="auto"/>
          <w:sz w:val="24"/>
          <w:szCs w:val="24"/>
          <w:highlight w:val="none"/>
        </w:rPr>
        <w:t xml:space="preserve">    </w:t>
      </w:r>
    </w:p>
    <w:p>
      <w:pPr>
        <w:pStyle w:val="style0"/>
        <w:pageBreakBefore w:val="false"/>
        <w:kinsoku/>
        <w:overflowPunct/>
        <w:bidi w:val="false"/>
        <w:spacing w:lineRule="exact" w:line="460"/>
        <w:ind w:firstLine="723" w:firstLineChars="300"/>
        <w:rPr>
          <w:rFonts w:ascii="仿宋" w:cs="仿宋" w:eastAsia="仿宋" w:hAnsi="仿宋" w:hint="eastAsia"/>
          <w:b/>
          <w:color w:val="auto"/>
          <w:sz w:val="24"/>
          <w:szCs w:val="24"/>
          <w:highlight w:val="none"/>
        </w:rPr>
      </w:pPr>
    </w:p>
    <w:p>
      <w:pPr>
        <w:pStyle w:val="style0"/>
        <w:pageBreakBefore w:val="false"/>
        <w:kinsoku/>
        <w:overflowPunct/>
        <w:bidi w:val="false"/>
        <w:spacing w:lineRule="exact" w:line="460"/>
        <w:ind w:firstLine="723" w:firstLineChars="300"/>
        <w:rPr>
          <w:rFonts w:ascii="仿宋" w:cs="仿宋" w:eastAsia="仿宋" w:hAnsi="仿宋" w:hint="eastAsia"/>
          <w:b/>
          <w:color w:val="auto"/>
          <w:sz w:val="24"/>
          <w:szCs w:val="24"/>
          <w:highlight w:val="none"/>
        </w:rPr>
      </w:pPr>
    </w:p>
    <w:p>
      <w:pPr>
        <w:pStyle w:val="style0"/>
        <w:pageBreakBefore w:val="false"/>
        <w:kinsoku/>
        <w:overflowPunct/>
        <w:bidi w:val="false"/>
        <w:spacing w:lineRule="exact" w:line="460"/>
        <w:ind w:firstLine="723" w:firstLineChars="300"/>
        <w:rPr>
          <w:rFonts w:ascii="仿宋" w:cs="仿宋" w:eastAsia="仿宋" w:hAnsi="仿宋" w:hint="eastAsia"/>
          <w:b/>
          <w:color w:val="auto"/>
          <w:sz w:val="24"/>
          <w:szCs w:val="24"/>
          <w:highlight w:val="none"/>
        </w:rPr>
      </w:pPr>
    </w:p>
    <w:p>
      <w:pPr>
        <w:pStyle w:val="style0"/>
        <w:pageBreakBefore w:val="false"/>
        <w:kinsoku/>
        <w:overflowPunct/>
        <w:bidi w:val="false"/>
        <w:spacing w:lineRule="exact" w:line="460"/>
        <w:ind w:firstLine="723" w:firstLineChars="300"/>
        <w:rPr>
          <w:rFonts w:ascii="仿宋" w:cs="仿宋" w:eastAsia="仿宋" w:hAnsi="仿宋" w:hint="eastAsia"/>
          <w:b/>
          <w:color w:val="auto"/>
          <w:sz w:val="24"/>
          <w:szCs w:val="24"/>
          <w:highlight w:val="none"/>
        </w:rPr>
      </w:pPr>
    </w:p>
    <w:p>
      <w:pPr>
        <w:pStyle w:val="style0"/>
        <w:pageBreakBefore w:val="false"/>
        <w:kinsoku/>
        <w:overflowPunct/>
        <w:bidi w:val="false"/>
        <w:spacing w:lineRule="exact" w:line="460"/>
        <w:ind w:firstLine="723" w:firstLineChars="300"/>
        <w:rPr>
          <w:rFonts w:ascii="仿宋" w:cs="仿宋" w:eastAsia="仿宋" w:hAnsi="仿宋" w:hint="eastAsia"/>
          <w:b/>
          <w:color w:val="auto"/>
          <w:sz w:val="24"/>
          <w:szCs w:val="24"/>
          <w:highlight w:val="none"/>
        </w:rPr>
      </w:pPr>
    </w:p>
    <w:p>
      <w:pPr>
        <w:pStyle w:val="style0"/>
        <w:pageBreakBefore w:val="false"/>
        <w:kinsoku/>
        <w:overflowPunct/>
        <w:bidi w:val="false"/>
        <w:spacing w:lineRule="exact" w:line="460"/>
        <w:ind w:firstLine="723" w:firstLineChars="300"/>
        <w:rPr>
          <w:rFonts w:ascii="仿宋" w:cs="仿宋" w:eastAsia="仿宋" w:hAnsi="仿宋" w:hint="eastAsia"/>
          <w:b/>
          <w:color w:val="auto"/>
          <w:sz w:val="24"/>
          <w:szCs w:val="24"/>
          <w:highlight w:val="none"/>
        </w:rPr>
      </w:pPr>
    </w:p>
    <w:p>
      <w:pPr>
        <w:pStyle w:val="style90"/>
        <w:pageBreakBefore w:val="false"/>
        <w:tabs>
          <w:tab w:val="left" w:leader="none" w:pos="5580"/>
        </w:tabs>
        <w:kinsoku/>
        <w:overflowPunct/>
        <w:bidi w:val="false"/>
        <w:spacing w:lineRule="exact" w:line="460"/>
        <w:ind w:left="1080" w:leftChars="257" w:hanging="540"/>
        <w:rPr>
          <w:rFonts w:ascii="仿宋" w:cs="仿宋" w:eastAsia="仿宋" w:hAnsi="仿宋" w:hint="eastAsia"/>
          <w:b/>
          <w:color w:val="auto"/>
          <w:kern w:val="2"/>
          <w:sz w:val="24"/>
          <w:szCs w:val="24"/>
          <w:highlight w:val="none"/>
          <w:u w:val="single"/>
          <w:lang w:val="en-US" w:bidi="ar-SA" w:eastAsia="zh-CN"/>
        </w:rPr>
      </w:pPr>
      <w:r>
        <w:rPr>
          <w:rFonts w:ascii="仿宋" w:cs="仿宋" w:eastAsia="仿宋" w:hAnsi="仿宋" w:hint="eastAsia"/>
          <w:b/>
          <w:color w:val="auto"/>
          <w:kern w:val="2"/>
          <w:sz w:val="24"/>
          <w:szCs w:val="24"/>
          <w:highlight w:val="none"/>
          <w:lang w:val="en-US" w:bidi="ar-SA" w:eastAsia="zh-CN"/>
        </w:rPr>
        <w:t>投标人名称（单位盖章）：</w:t>
      </w:r>
      <w:r>
        <w:rPr>
          <w:rFonts w:ascii="仿宋" w:cs="仿宋" w:eastAsia="仿宋" w:hAnsi="仿宋" w:hint="eastAsia"/>
          <w:b/>
          <w:color w:val="auto"/>
          <w:kern w:val="2"/>
          <w:sz w:val="24"/>
          <w:szCs w:val="24"/>
          <w:highlight w:val="none"/>
          <w:u w:val="single"/>
          <w:lang w:val="en-US" w:bidi="ar-SA" w:eastAsia="zh-CN"/>
        </w:rPr>
        <w:t xml:space="preserve">                       </w:t>
      </w:r>
    </w:p>
    <w:p>
      <w:pPr>
        <w:pStyle w:val="style90"/>
        <w:pageBreakBefore w:val="false"/>
        <w:tabs>
          <w:tab w:val="left" w:leader="none" w:pos="5580"/>
        </w:tabs>
        <w:kinsoku/>
        <w:overflowPunct/>
        <w:bidi w:val="false"/>
        <w:spacing w:lineRule="exact" w:line="460"/>
        <w:ind w:left="1080" w:leftChars="257" w:hanging="540"/>
        <w:rPr>
          <w:rFonts w:ascii="仿宋" w:cs="仿宋" w:eastAsia="仿宋" w:hAnsi="仿宋" w:hint="eastAsia"/>
          <w:b/>
          <w:color w:val="auto"/>
          <w:kern w:val="2"/>
          <w:sz w:val="24"/>
          <w:szCs w:val="24"/>
          <w:highlight w:val="none"/>
          <w:u w:val="single"/>
          <w:lang w:val="en-US" w:bidi="ar-SA" w:eastAsia="zh-CN"/>
        </w:rPr>
      </w:pPr>
      <w:r>
        <w:rPr>
          <w:rFonts w:ascii="仿宋" w:cs="仿宋" w:eastAsia="仿宋" w:hAnsi="仿宋" w:hint="eastAsia"/>
          <w:b/>
          <w:color w:val="auto"/>
          <w:kern w:val="2"/>
          <w:sz w:val="24"/>
          <w:szCs w:val="24"/>
          <w:highlight w:val="none"/>
          <w:lang w:val="en-US" w:bidi="ar-SA" w:eastAsia="zh-CN"/>
        </w:rPr>
        <w:t>法定代表人或委托代理(签字或盖章):</w:t>
      </w:r>
      <w:r>
        <w:rPr>
          <w:rFonts w:ascii="仿宋" w:cs="仿宋" w:eastAsia="仿宋" w:hAnsi="仿宋" w:hint="eastAsia"/>
          <w:b/>
          <w:color w:val="auto"/>
          <w:kern w:val="2"/>
          <w:sz w:val="24"/>
          <w:szCs w:val="24"/>
          <w:highlight w:val="none"/>
          <w:u w:val="single"/>
          <w:lang w:val="en-US" w:bidi="ar-SA" w:eastAsia="zh-CN"/>
        </w:rPr>
        <w:t xml:space="preserve">  </w:t>
      </w:r>
      <w:r>
        <w:rPr>
          <w:rFonts w:ascii="仿宋" w:cs="仿宋" w:eastAsia="仿宋" w:hAnsi="仿宋" w:hint="eastAsia"/>
          <w:b/>
          <w:color w:val="auto"/>
          <w:kern w:val="2"/>
          <w:sz w:val="24"/>
          <w:szCs w:val="24"/>
          <w:highlight w:val="none"/>
          <w:u w:val="single"/>
          <w:lang w:val="en-US" w:bidi="ar-SA" w:eastAsia="zh-CN"/>
        </w:rPr>
        <w:tab/>
      </w:r>
      <w:r>
        <w:rPr>
          <w:rFonts w:ascii="仿宋" w:cs="仿宋" w:eastAsia="仿宋" w:hAnsi="仿宋" w:hint="eastAsia"/>
          <w:b/>
          <w:color w:val="auto"/>
          <w:kern w:val="2"/>
          <w:sz w:val="24"/>
          <w:szCs w:val="24"/>
          <w:highlight w:val="none"/>
          <w:u w:val="single"/>
          <w:lang w:val="en-US" w:bidi="ar-SA" w:eastAsia="zh-CN"/>
        </w:rPr>
        <w:t xml:space="preserve">    </w:t>
      </w:r>
    </w:p>
    <w:p>
      <w:pPr>
        <w:pStyle w:val="style0"/>
        <w:pageBreakBefore w:val="false"/>
        <w:kinsoku/>
        <w:overflowPunct/>
        <w:bidi w:val="false"/>
        <w:spacing w:lineRule="exact" w:line="460"/>
        <w:ind w:firstLine="482" w:firstLineChars="200"/>
        <w:rPr>
          <w:rFonts w:ascii="仿宋" w:cs="仿宋" w:eastAsia="仿宋" w:hAnsi="仿宋" w:hint="default"/>
          <w:b/>
          <w:color w:val="auto"/>
          <w:kern w:val="2"/>
          <w:sz w:val="24"/>
          <w:szCs w:val="24"/>
          <w:highlight w:val="none"/>
          <w:u w:val="single"/>
          <w:lang w:val="en-US" w:bidi="ar-SA" w:eastAsia="zh-CN"/>
        </w:rPr>
      </w:pPr>
      <w:r>
        <w:rPr>
          <w:rFonts w:ascii="仿宋" w:cs="仿宋" w:eastAsia="仿宋" w:hAnsi="仿宋" w:hint="eastAsia"/>
          <w:b/>
          <w:color w:val="auto"/>
          <w:kern w:val="2"/>
          <w:sz w:val="24"/>
          <w:szCs w:val="24"/>
          <w:highlight w:val="none"/>
          <w:lang w:val="en-US" w:bidi="ar-SA" w:eastAsia="zh-CN"/>
        </w:rPr>
        <w:t>有效的联系方式：</w:t>
      </w:r>
      <w:r>
        <w:rPr>
          <w:rFonts w:ascii="仿宋" w:cs="仿宋" w:eastAsia="仿宋" w:hAnsi="仿宋" w:hint="eastAsia"/>
          <w:b/>
          <w:color w:val="auto"/>
          <w:kern w:val="2"/>
          <w:sz w:val="24"/>
          <w:szCs w:val="24"/>
          <w:highlight w:val="none"/>
          <w:u w:val="single"/>
          <w:lang w:val="en-US" w:bidi="ar-SA" w:eastAsia="zh-CN"/>
        </w:rPr>
        <w:t xml:space="preserve">                           </w:t>
      </w:r>
    </w:p>
    <w:p>
      <w:pPr>
        <w:pStyle w:val="style0"/>
        <w:pageBreakBefore w:val="false"/>
        <w:kinsoku/>
        <w:overflowPunct/>
        <w:bidi w:val="false"/>
        <w:spacing w:lineRule="exact" w:line="460"/>
        <w:ind w:firstLine="482" w:firstLineChars="200"/>
        <w:rPr>
          <w:rFonts w:ascii="仿宋" w:cs="仿宋" w:eastAsia="仿宋" w:hAnsi="仿宋" w:hint="eastAsia"/>
          <w:b/>
          <w:color w:val="auto"/>
          <w:kern w:val="2"/>
          <w:sz w:val="24"/>
          <w:szCs w:val="24"/>
          <w:highlight w:val="none"/>
          <w:lang w:val="en-US" w:bidi="ar-SA" w:eastAsia="zh-CN"/>
        </w:rPr>
      </w:pPr>
      <w:r>
        <w:rPr>
          <w:rFonts w:ascii="仿宋" w:cs="仿宋" w:eastAsia="仿宋" w:hAnsi="仿宋" w:hint="eastAsia"/>
          <w:b/>
          <w:color w:val="auto"/>
          <w:kern w:val="2"/>
          <w:sz w:val="24"/>
          <w:szCs w:val="24"/>
          <w:highlight w:val="none"/>
          <w:lang w:val="en-US" w:bidi="ar-SA" w:eastAsia="zh-CN"/>
        </w:rPr>
        <w:t>年      月       日</w:t>
      </w:r>
    </w:p>
    <w:p>
      <w:pPr>
        <w:pStyle w:val="style0"/>
        <w:pageBreakBefore w:val="false"/>
        <w:kinsoku/>
        <w:overflowPunct/>
        <w:bidi w:val="false"/>
        <w:spacing w:lineRule="exact" w:line="460"/>
        <w:ind w:left="1080" w:leftChars="257" w:hanging="540"/>
        <w:jc w:val="center"/>
        <w:rPr>
          <w:rFonts w:ascii="仿宋" w:cs="仿宋" w:eastAsia="仿宋" w:hAnsi="仿宋" w:hint="eastAsia"/>
          <w:b/>
          <w:color w:val="auto"/>
          <w:sz w:val="30"/>
          <w:szCs w:val="30"/>
          <w:highlight w:val="none"/>
        </w:rPr>
      </w:pPr>
    </w:p>
    <w:p>
      <w:pPr>
        <w:pStyle w:val="style0"/>
        <w:pageBreakBefore w:val="false"/>
        <w:kinsoku/>
        <w:overflowPunct/>
        <w:bidi w:val="false"/>
        <w:spacing w:lineRule="exact" w:line="460"/>
        <w:ind w:left="1080" w:leftChars="257" w:hanging="540"/>
        <w:jc w:val="center"/>
        <w:rPr>
          <w:rFonts w:ascii="仿宋" w:cs="仿宋" w:eastAsia="仿宋" w:hAnsi="仿宋" w:hint="eastAsia"/>
          <w:b/>
          <w:bCs/>
          <w:color w:val="auto"/>
          <w:sz w:val="28"/>
          <w:szCs w:val="28"/>
        </w:rPr>
      </w:pPr>
    </w:p>
    <w:p>
      <w:pPr>
        <w:pStyle w:val="style28"/>
        <w:pageBreakBefore w:val="false"/>
        <w:kinsoku/>
        <w:overflowPunct/>
        <w:bidi w:val="false"/>
        <w:spacing w:lineRule="exact" w:line="460"/>
        <w:rPr>
          <w:rFonts w:ascii="仿宋" w:cs="仿宋" w:eastAsia="仿宋" w:hAnsi="仿宋" w:hint="eastAsia"/>
          <w:b/>
          <w:color w:val="auto"/>
          <w:sz w:val="30"/>
          <w:szCs w:val="30"/>
        </w:rPr>
        <w:sectPr>
          <w:pgSz w:w="11907" w:h="16840" w:orient="portrait"/>
          <w:pgMar w:top="1440" w:right="1800" w:bottom="1440" w:left="1800" w:header="851" w:footer="851" w:gutter="0"/>
          <w:pgBorders w:zOrder="front" w:display="allPages" w:offsetFrom="text">
            <w:top w:val="none" w:sz="0" w:space="0" w:color="auto"/>
            <w:left w:val="none" w:sz="0" w:space="0" w:color="auto"/>
            <w:bottom w:val="none" w:sz="0" w:space="0" w:color="auto"/>
            <w:right w:val="none" w:sz="0" w:space="0" w:color="auto"/>
          </w:pgBorders>
          <w:pgNumType w:fmt="decimal"/>
          <w:cols w:space="720" w:num="1"/>
          <w:docGrid w:linePitch="462" w:charSpace="0"/>
        </w:sectPr>
      </w:pPr>
    </w:p>
    <w:p>
      <w:pPr>
        <w:pStyle w:val="style90"/>
        <w:pageBreakBefore w:val="false"/>
        <w:kinsoku/>
        <w:wordWrap/>
        <w:overflowPunct/>
        <w:topLinePunct w:val="false"/>
        <w:bidi w:val="false"/>
        <w:spacing w:lineRule="exact" w:line="400"/>
        <w:jc w:val="center"/>
        <w:textAlignment w:val="auto"/>
        <w:outlineLvl w:val="2"/>
        <w:rPr>
          <w:rFonts w:ascii="宋体" w:cs="宋体" w:eastAsia="宋体" w:hAnsi="宋体" w:hint="eastAsia"/>
          <w:b/>
          <w:color w:val="auto"/>
          <w:kern w:val="0"/>
          <w:sz w:val="24"/>
          <w:szCs w:val="20"/>
        </w:rPr>
      </w:pPr>
    </w:p>
    <w:p>
      <w:pPr>
        <w:pStyle w:val="style90"/>
        <w:pageBreakBefore w:val="false"/>
        <w:kinsoku/>
        <w:wordWrap/>
        <w:overflowPunct/>
        <w:topLinePunct w:val="false"/>
        <w:bidi w:val="false"/>
        <w:spacing w:lineRule="exact" w:line="400"/>
        <w:jc w:val="center"/>
        <w:textAlignment w:val="auto"/>
        <w:outlineLvl w:val="2"/>
        <w:rPr>
          <w:rFonts w:ascii="宋体" w:cs="宋体" w:eastAsia="宋体" w:hAnsi="宋体" w:hint="eastAsia"/>
          <w:b/>
          <w:color w:val="auto"/>
          <w:kern w:val="0"/>
          <w:sz w:val="24"/>
          <w:szCs w:val="20"/>
        </w:rPr>
      </w:pPr>
    </w:p>
    <w:p>
      <w:pPr>
        <w:pStyle w:val="style90"/>
        <w:pageBreakBefore w:val="false"/>
        <w:kinsoku/>
        <w:wordWrap/>
        <w:overflowPunct/>
        <w:topLinePunct w:val="false"/>
        <w:bidi w:val="false"/>
        <w:spacing w:lineRule="exact" w:line="400"/>
        <w:jc w:val="center"/>
        <w:textAlignment w:val="auto"/>
        <w:outlineLvl w:val="2"/>
        <w:rPr>
          <w:rFonts w:ascii="宋体" w:cs="宋体" w:eastAsia="宋体" w:hAnsi="宋体"/>
          <w:color w:val="auto"/>
          <w:sz w:val="24"/>
        </w:rPr>
      </w:pPr>
      <w:r>
        <w:rPr>
          <w:rFonts w:ascii="宋体" w:cs="宋体" w:eastAsia="宋体" w:hAnsi="宋体" w:hint="eastAsia"/>
          <w:b/>
          <w:color w:val="auto"/>
          <w:kern w:val="0"/>
          <w:sz w:val="24"/>
          <w:szCs w:val="20"/>
          <w:lang w:val="en-US" w:eastAsia="zh-CN"/>
        </w:rPr>
        <w:t xml:space="preserve">12  </w:t>
      </w:r>
      <w:r>
        <w:rPr>
          <w:rFonts w:ascii="宋体" w:cs="宋体" w:eastAsia="宋体" w:hAnsi="宋体" w:hint="eastAsia"/>
          <w:b/>
          <w:color w:val="auto"/>
          <w:kern w:val="0"/>
          <w:sz w:val="24"/>
          <w:szCs w:val="20"/>
        </w:rPr>
        <w:t xml:space="preserve"> 响应文件格式范本</w:t>
      </w:r>
      <w:bookmarkEnd w:id="446"/>
      <w:bookmarkEnd w:id="447"/>
      <w:bookmarkEnd w:id="448"/>
      <w:bookmarkEnd w:id="449"/>
      <w:bookmarkEnd w:id="450"/>
    </w:p>
    <w:p>
      <w:pPr>
        <w:pStyle w:val="style0"/>
        <w:pageBreakBefore w:val="false"/>
        <w:kinsoku/>
        <w:wordWrap/>
        <w:overflowPunct/>
        <w:topLinePunct w:val="false"/>
        <w:bidi w:val="false"/>
        <w:spacing w:lineRule="exact" w:line="400"/>
        <w:jc w:val="center"/>
        <w:textAlignment w:val="auto"/>
        <w:outlineLvl w:val="2"/>
        <w:rPr>
          <w:rFonts w:ascii="宋体" w:cs="宋体" w:eastAsia="宋体" w:hAnsi="宋体"/>
          <w:b/>
          <w:color w:val="auto"/>
          <w:kern w:val="0"/>
          <w:sz w:val="24"/>
          <w:szCs w:val="20"/>
        </w:rPr>
      </w:pPr>
    </w:p>
    <w:tbl>
      <w:tblPr>
        <w:tblStyle w:val="style105"/>
        <w:tblpPr w:leftFromText="180" w:rightFromText="180" w:topFromText="0" w:bottomFromText="0" w:vertAnchor="text" w:horzAnchor="page" w:tblpX="2052" w:tblpY="275"/>
        <w:tblOverlap w:val="never"/>
        <w:tblW w:w="8060" w:type="dxa"/>
        <w:tblInd w:w="0" w:type="dxa"/>
        <w:tblBorders>
          <w:top w:val="double" w:sz="4" w:space="0" w:color="666699"/>
          <w:left w:val="double" w:sz="4" w:space="0" w:color="666699"/>
          <w:bottom w:val="double" w:sz="4" w:space="0" w:color="666699"/>
          <w:right w:val="double" w:sz="4" w:space="0" w:color="666699"/>
          <w:insideH w:val="double" w:sz="4" w:space="0" w:color="666699"/>
          <w:insideV w:val="double" w:sz="4" w:space="0" w:color="666699"/>
        </w:tblBorders>
        <w:shd w:val="clear" w:color="auto" w:fill="fcfeea"/>
        <w:tblLayout w:type="fixed"/>
        <w:tblCellMar>
          <w:top w:w="0" w:type="dxa"/>
          <w:left w:w="108" w:type="dxa"/>
          <w:bottom w:w="0" w:type="dxa"/>
          <w:right w:w="108" w:type="dxa"/>
        </w:tblCellMar>
      </w:tblPr>
      <w:tblGrid>
        <w:gridCol w:w="8060"/>
      </w:tblGrid>
      <w:tr>
        <w:trPr>
          <w:trHeight w:val="11733" w:hRule="atLeast"/>
        </w:trPr>
        <w:tc>
          <w:tcPr>
            <w:tcW w:w="8060" w:type="dxa"/>
            <w:tcBorders/>
            <w:shd w:val="clear" w:color="auto" w:fill="fcfeea"/>
          </w:tcPr>
          <w:p>
            <w:pPr>
              <w:pStyle w:val="style66"/>
              <w:pageBreakBefore w:val="false"/>
              <w:kinsoku/>
              <w:wordWrap/>
              <w:overflowPunct/>
              <w:topLinePunct w:val="false"/>
              <w:bidi w:val="false"/>
              <w:spacing w:lineRule="exact" w:line="400"/>
              <w:jc w:val="center"/>
              <w:textAlignment w:val="auto"/>
              <w:rPr>
                <w:rFonts w:ascii="宋体" w:cs="宋体" w:eastAsia="宋体" w:hAnsi="宋体"/>
                <w:b/>
                <w:bCs/>
                <w:color w:val="auto"/>
                <w:sz w:val="28"/>
                <w:szCs w:val="28"/>
              </w:rPr>
            </w:pPr>
            <w:r>
              <w:rPr>
                <w:rFonts w:ascii="宋体" w:cs="宋体" w:eastAsia="宋体" w:hAnsi="宋体" w:hint="eastAsia"/>
                <w:b/>
                <w:bCs/>
                <w:color w:val="auto"/>
                <w:sz w:val="28"/>
                <w:szCs w:val="28"/>
              </w:rPr>
              <w:t>（正本/副本）</w:t>
            </w:r>
          </w:p>
          <w:p>
            <w:pPr>
              <w:pStyle w:val="style66"/>
              <w:pageBreakBefore w:val="false"/>
              <w:kinsoku/>
              <w:wordWrap/>
              <w:overflowPunct/>
              <w:topLinePunct w:val="false"/>
              <w:bidi w:val="false"/>
              <w:spacing w:lineRule="exact" w:line="400"/>
              <w:ind w:firstLine="4216" w:firstLineChars="1500"/>
              <w:textAlignment w:val="auto"/>
              <w:rPr>
                <w:rFonts w:ascii="宋体" w:cs="宋体" w:eastAsia="宋体" w:hAnsi="宋体"/>
                <w:b/>
                <w:bCs/>
                <w:color w:val="auto"/>
                <w:sz w:val="28"/>
                <w:szCs w:val="28"/>
              </w:rPr>
            </w:pPr>
          </w:p>
          <w:p>
            <w:pPr>
              <w:pStyle w:val="style66"/>
              <w:pageBreakBefore w:val="false"/>
              <w:kinsoku/>
              <w:wordWrap/>
              <w:overflowPunct/>
              <w:topLinePunct w:val="false"/>
              <w:bidi w:val="false"/>
              <w:spacing w:lineRule="exact" w:line="400"/>
              <w:ind w:firstLine="4216" w:firstLineChars="1500"/>
              <w:textAlignment w:val="auto"/>
              <w:rPr>
                <w:rFonts w:ascii="宋体" w:cs="宋体" w:eastAsia="宋体" w:hAnsi="宋体"/>
                <w:b/>
                <w:bCs/>
                <w:color w:val="auto"/>
                <w:sz w:val="28"/>
                <w:szCs w:val="28"/>
              </w:rPr>
            </w:pPr>
          </w:p>
          <w:p>
            <w:pPr>
              <w:pStyle w:val="style66"/>
              <w:pageBreakBefore w:val="false"/>
              <w:kinsoku/>
              <w:wordWrap/>
              <w:overflowPunct/>
              <w:topLinePunct w:val="false"/>
              <w:bidi w:val="false"/>
              <w:spacing w:lineRule="exact" w:line="400"/>
              <w:textAlignment w:val="auto"/>
              <w:rPr>
                <w:rFonts w:ascii="宋体" w:cs="宋体" w:eastAsia="宋体" w:hAnsi="宋体"/>
                <w:b/>
                <w:bCs/>
                <w:color w:val="auto"/>
                <w:sz w:val="28"/>
                <w:szCs w:val="28"/>
              </w:rPr>
            </w:pPr>
          </w:p>
          <w:p>
            <w:pPr>
              <w:pStyle w:val="style66"/>
              <w:pageBreakBefore w:val="false"/>
              <w:kinsoku/>
              <w:wordWrap/>
              <w:overflowPunct/>
              <w:topLinePunct w:val="false"/>
              <w:bidi w:val="false"/>
              <w:spacing w:lineRule="exact" w:line="400"/>
              <w:ind w:firstLine="2530" w:firstLineChars="900"/>
              <w:textAlignment w:val="auto"/>
              <w:rPr>
                <w:rFonts w:ascii="宋体" w:cs="宋体" w:eastAsia="宋体" w:hAnsi="宋体"/>
                <w:b/>
                <w:bCs/>
                <w:color w:val="auto"/>
                <w:sz w:val="28"/>
                <w:szCs w:val="28"/>
              </w:rPr>
            </w:pPr>
            <w:r>
              <w:rPr>
                <w:rFonts w:ascii="宋体" w:cs="宋体" w:eastAsia="宋体" w:hAnsi="宋体" w:hint="eastAsia"/>
                <w:b/>
                <w:bCs/>
                <w:color w:val="auto"/>
                <w:sz w:val="28"/>
                <w:szCs w:val="28"/>
              </w:rPr>
              <w:t>***** *** *** *** ***   项目</w:t>
            </w:r>
          </w:p>
          <w:p>
            <w:pPr>
              <w:pStyle w:val="style66"/>
              <w:pageBreakBefore w:val="false"/>
              <w:kinsoku/>
              <w:wordWrap/>
              <w:overflowPunct/>
              <w:topLinePunct w:val="false"/>
              <w:bidi w:val="false"/>
              <w:spacing w:lineRule="exact" w:line="400"/>
              <w:jc w:val="center"/>
              <w:textAlignment w:val="auto"/>
              <w:rPr>
                <w:rFonts w:ascii="宋体" w:cs="宋体" w:eastAsia="宋体" w:hAnsi="宋体"/>
                <w:b/>
                <w:bCs/>
                <w:color w:val="auto"/>
                <w:sz w:val="21"/>
                <w:szCs w:val="21"/>
              </w:rPr>
            </w:pPr>
          </w:p>
          <w:p>
            <w:pPr>
              <w:pStyle w:val="style66"/>
              <w:pageBreakBefore w:val="false"/>
              <w:kinsoku/>
              <w:wordWrap/>
              <w:overflowPunct/>
              <w:topLinePunct w:val="false"/>
              <w:bidi w:val="false"/>
              <w:spacing w:lineRule="exact" w:line="400"/>
              <w:ind w:firstLine="3162" w:firstLineChars="1500"/>
              <w:textAlignment w:val="auto"/>
              <w:rPr>
                <w:rFonts w:ascii="宋体" w:cs="宋体" w:eastAsia="宋体" w:hAnsi="宋体"/>
                <w:b/>
                <w:bCs/>
                <w:color w:val="auto"/>
                <w:sz w:val="21"/>
                <w:szCs w:val="21"/>
              </w:rPr>
            </w:pPr>
            <w:r>
              <w:rPr>
                <w:rFonts w:ascii="宋体" w:cs="宋体" w:eastAsia="宋体" w:hAnsi="宋体" w:hint="eastAsia"/>
                <w:b/>
                <w:bCs/>
                <w:color w:val="auto"/>
                <w:sz w:val="21"/>
                <w:szCs w:val="21"/>
              </w:rPr>
              <w:t>编号＊＊＊＊＊＊</w:t>
            </w:r>
          </w:p>
          <w:p>
            <w:pPr>
              <w:pStyle w:val="style66"/>
              <w:pageBreakBefore w:val="false"/>
              <w:kinsoku/>
              <w:wordWrap/>
              <w:overflowPunct/>
              <w:topLinePunct w:val="false"/>
              <w:bidi w:val="false"/>
              <w:spacing w:lineRule="exact" w:line="400"/>
              <w:jc w:val="center"/>
              <w:textAlignment w:val="auto"/>
              <w:rPr>
                <w:rFonts w:ascii="宋体" w:cs="宋体" w:eastAsia="宋体" w:hAnsi="宋体"/>
                <w:b/>
                <w:bCs/>
                <w:color w:val="auto"/>
                <w:sz w:val="48"/>
              </w:rPr>
            </w:pPr>
          </w:p>
          <w:p>
            <w:pPr>
              <w:pStyle w:val="style66"/>
              <w:pageBreakBefore w:val="false"/>
              <w:kinsoku/>
              <w:wordWrap/>
              <w:overflowPunct/>
              <w:topLinePunct w:val="false"/>
              <w:bidi w:val="false"/>
              <w:spacing w:lineRule="exact" w:line="400"/>
              <w:jc w:val="center"/>
              <w:textAlignment w:val="auto"/>
              <w:rPr>
                <w:rFonts w:ascii="宋体" w:cs="宋体" w:eastAsia="宋体" w:hAnsi="宋体"/>
                <w:b/>
                <w:bCs/>
                <w:color w:val="auto"/>
                <w:sz w:val="48"/>
              </w:rPr>
            </w:pPr>
            <w:r>
              <w:rPr>
                <w:rFonts w:ascii="宋体" w:cs="宋体" w:eastAsia="宋体" w:hAnsi="宋体" w:hint="eastAsia"/>
                <w:b/>
                <w:bCs/>
                <w:color w:val="auto"/>
                <w:sz w:val="48"/>
              </w:rPr>
              <w:t>响应文件</w:t>
            </w:r>
          </w:p>
          <w:p>
            <w:pPr>
              <w:pStyle w:val="style0"/>
              <w:pageBreakBefore w:val="false"/>
              <w:kinsoku/>
              <w:wordWrap/>
              <w:overflowPunct/>
              <w:topLinePunct w:val="false"/>
              <w:bidi w:val="false"/>
              <w:spacing w:lineRule="exact" w:line="400"/>
              <w:jc w:val="center"/>
              <w:textAlignment w:val="auto"/>
              <w:rPr>
                <w:rFonts w:ascii="宋体" w:cs="宋体" w:eastAsia="宋体" w:hAnsi="宋体"/>
                <w:b/>
                <w:color w:val="auto"/>
                <w:sz w:val="32"/>
              </w:rPr>
            </w:pPr>
          </w:p>
          <w:p>
            <w:pPr>
              <w:pStyle w:val="style28"/>
              <w:pageBreakBefore w:val="false"/>
              <w:kinsoku/>
              <w:wordWrap/>
              <w:overflowPunct/>
              <w:topLinePunct w:val="false"/>
              <w:bidi w:val="false"/>
              <w:spacing w:lineRule="exact" w:line="400"/>
              <w:textAlignment w:val="auto"/>
              <w:rPr>
                <w:rFonts w:ascii="宋体" w:cs="宋体" w:eastAsia="宋体" w:hAnsi="宋体"/>
                <w:b/>
                <w:color w:val="auto"/>
                <w:sz w:val="32"/>
              </w:rPr>
            </w:pPr>
          </w:p>
          <w:p>
            <w:pPr>
              <w:pStyle w:val="style28"/>
              <w:pageBreakBefore w:val="false"/>
              <w:kinsoku/>
              <w:wordWrap/>
              <w:overflowPunct/>
              <w:topLinePunct w:val="false"/>
              <w:bidi w:val="false"/>
              <w:spacing w:lineRule="exact" w:line="400"/>
              <w:textAlignment w:val="auto"/>
              <w:rPr>
                <w:rFonts w:ascii="宋体" w:cs="宋体" w:eastAsia="宋体" w:hAnsi="宋体"/>
                <w:b/>
                <w:color w:val="auto"/>
                <w:sz w:val="32"/>
              </w:rPr>
            </w:pPr>
          </w:p>
          <w:p>
            <w:pPr>
              <w:pStyle w:val="style0"/>
              <w:pageBreakBefore w:val="false"/>
              <w:kinsoku/>
              <w:wordWrap/>
              <w:overflowPunct/>
              <w:topLinePunct w:val="false"/>
              <w:bidi w:val="false"/>
              <w:spacing w:lineRule="exact" w:line="400"/>
              <w:ind w:left="176" w:leftChars="84" w:firstLine="840" w:firstLineChars="400"/>
              <w:textAlignment w:val="auto"/>
              <w:rPr>
                <w:rFonts w:ascii="宋体" w:cs="宋体" w:eastAsia="宋体" w:hAnsi="宋体"/>
                <w:color w:val="auto"/>
                <w:szCs w:val="21"/>
              </w:rPr>
            </w:pPr>
            <w:r>
              <w:rPr>
                <w:rFonts w:ascii="宋体" w:cs="宋体" w:eastAsia="宋体" w:hAnsi="宋体" w:hint="eastAsia"/>
                <w:color w:val="auto"/>
                <w:szCs w:val="21"/>
              </w:rPr>
              <w:t>投标单位：（公章）</w:t>
            </w:r>
          </w:p>
          <w:p>
            <w:pPr>
              <w:pStyle w:val="style0"/>
              <w:pageBreakBefore w:val="false"/>
              <w:kinsoku/>
              <w:wordWrap/>
              <w:overflowPunct/>
              <w:topLinePunct w:val="false"/>
              <w:bidi w:val="false"/>
              <w:spacing w:lineRule="exact" w:line="400"/>
              <w:ind w:left="176" w:leftChars="84" w:firstLine="840" w:firstLineChars="400"/>
              <w:textAlignment w:val="auto"/>
              <w:rPr>
                <w:rFonts w:ascii="宋体" w:cs="宋体" w:eastAsia="宋体" w:hAnsi="宋体"/>
                <w:color w:val="auto"/>
                <w:szCs w:val="21"/>
                <w:u w:val="single"/>
              </w:rPr>
            </w:pPr>
            <w:r>
              <w:rPr>
                <w:rFonts w:ascii="宋体" w:cs="宋体" w:eastAsia="宋体" w:hAnsi="宋体" w:hint="eastAsia"/>
                <w:color w:val="auto"/>
                <w:szCs w:val="21"/>
              </w:rPr>
              <w:t>项目名称：</w:t>
            </w:r>
          </w:p>
          <w:p>
            <w:pPr>
              <w:pStyle w:val="style0"/>
              <w:pageBreakBefore w:val="false"/>
              <w:kinsoku/>
              <w:wordWrap/>
              <w:overflowPunct/>
              <w:topLinePunct w:val="false"/>
              <w:bidi w:val="false"/>
              <w:spacing w:lineRule="exact" w:line="400"/>
              <w:ind w:left="176" w:leftChars="84" w:firstLine="840" w:firstLineChars="400"/>
              <w:textAlignment w:val="auto"/>
              <w:rPr>
                <w:rFonts w:ascii="宋体" w:cs="宋体" w:eastAsia="宋体" w:hAnsi="宋体"/>
                <w:color w:val="auto"/>
                <w:szCs w:val="21"/>
                <w:u w:val="single"/>
              </w:rPr>
            </w:pPr>
            <w:r>
              <w:rPr>
                <w:rFonts w:ascii="宋体" w:cs="宋体" w:eastAsia="宋体" w:hAnsi="宋体" w:hint="eastAsia"/>
                <w:color w:val="auto"/>
                <w:szCs w:val="21"/>
              </w:rPr>
              <w:t>项目编号：</w:t>
            </w:r>
          </w:p>
          <w:p>
            <w:pPr>
              <w:pStyle w:val="style0"/>
              <w:pageBreakBefore w:val="false"/>
              <w:kinsoku/>
              <w:wordWrap/>
              <w:overflowPunct/>
              <w:topLinePunct w:val="false"/>
              <w:bidi w:val="false"/>
              <w:spacing w:lineRule="exact" w:line="400"/>
              <w:ind w:left="176" w:leftChars="84" w:firstLine="840" w:firstLineChars="400"/>
              <w:textAlignment w:val="auto"/>
              <w:rPr>
                <w:rFonts w:ascii="宋体" w:cs="宋体" w:eastAsia="宋体" w:hAnsi="宋体"/>
                <w:color w:val="auto"/>
                <w:szCs w:val="21"/>
                <w:u w:val="single"/>
              </w:rPr>
            </w:pPr>
            <w:r>
              <w:rPr>
                <w:rFonts w:ascii="宋体" w:cs="宋体" w:eastAsia="宋体" w:hAnsi="宋体" w:hint="eastAsia"/>
                <w:color w:val="auto"/>
                <w:szCs w:val="21"/>
              </w:rPr>
              <w:t>联系人：</w:t>
            </w:r>
          </w:p>
          <w:p>
            <w:pPr>
              <w:pStyle w:val="style0"/>
              <w:pageBreakBefore w:val="false"/>
              <w:kinsoku/>
              <w:wordWrap/>
              <w:overflowPunct/>
              <w:topLinePunct w:val="false"/>
              <w:bidi w:val="false"/>
              <w:spacing w:lineRule="exact" w:line="400"/>
              <w:ind w:left="176" w:leftChars="84" w:firstLine="840" w:firstLineChars="400"/>
              <w:textAlignment w:val="auto"/>
              <w:rPr>
                <w:rFonts w:ascii="宋体" w:cs="宋体" w:eastAsia="宋体" w:hAnsi="宋体"/>
                <w:color w:val="auto"/>
                <w:szCs w:val="21"/>
              </w:rPr>
            </w:pPr>
            <w:r>
              <w:rPr>
                <w:rFonts w:ascii="宋体" w:cs="宋体" w:eastAsia="宋体" w:hAnsi="宋体" w:hint="eastAsia"/>
                <w:color w:val="auto"/>
                <w:szCs w:val="21"/>
              </w:rPr>
              <w:t>电话：</w:t>
            </w:r>
          </w:p>
          <w:p>
            <w:pPr>
              <w:pStyle w:val="style0"/>
              <w:pageBreakBefore w:val="false"/>
              <w:kinsoku/>
              <w:wordWrap/>
              <w:overflowPunct/>
              <w:topLinePunct w:val="false"/>
              <w:bidi w:val="false"/>
              <w:spacing w:lineRule="exact" w:line="400"/>
              <w:ind w:left="176" w:leftChars="84" w:firstLine="840" w:firstLineChars="400"/>
              <w:textAlignment w:val="auto"/>
              <w:rPr>
                <w:rFonts w:ascii="宋体" w:cs="宋体" w:eastAsia="宋体" w:hAnsi="宋体"/>
                <w:color w:val="auto"/>
                <w:szCs w:val="21"/>
                <w:u w:val="single"/>
              </w:rPr>
            </w:pPr>
            <w:r>
              <w:rPr>
                <w:rFonts w:ascii="宋体" w:cs="宋体" w:eastAsia="宋体" w:hAnsi="宋体" w:hint="eastAsia"/>
                <w:color w:val="auto"/>
                <w:szCs w:val="21"/>
              </w:rPr>
              <w:t>地址：</w:t>
            </w:r>
          </w:p>
          <w:p>
            <w:pPr>
              <w:pStyle w:val="style0"/>
              <w:pageBreakBefore w:val="false"/>
              <w:kinsoku/>
              <w:wordWrap/>
              <w:overflowPunct/>
              <w:topLinePunct w:val="false"/>
              <w:bidi w:val="false"/>
              <w:spacing w:lineRule="exact" w:line="400"/>
              <w:ind w:left="176" w:leftChars="84" w:firstLine="960" w:firstLineChars="400"/>
              <w:textAlignment w:val="auto"/>
              <w:rPr>
                <w:rFonts w:ascii="宋体" w:cs="宋体" w:eastAsia="宋体" w:hAnsi="宋体"/>
                <w:color w:val="auto"/>
                <w:sz w:val="24"/>
              </w:rPr>
            </w:pPr>
          </w:p>
          <w:p>
            <w:pPr>
              <w:pStyle w:val="style0"/>
              <w:pageBreakBefore w:val="false"/>
              <w:kinsoku/>
              <w:wordWrap/>
              <w:overflowPunct/>
              <w:topLinePunct w:val="false"/>
              <w:bidi w:val="false"/>
              <w:spacing w:lineRule="exact" w:line="400"/>
              <w:jc w:val="center"/>
              <w:textAlignment w:val="auto"/>
              <w:rPr>
                <w:rFonts w:ascii="宋体" w:cs="宋体" w:eastAsia="宋体" w:hAnsi="宋体"/>
                <w:b/>
                <w:bCs/>
                <w:color w:val="auto"/>
              </w:rPr>
            </w:pPr>
          </w:p>
          <w:p>
            <w:pPr>
              <w:pStyle w:val="style0"/>
              <w:pageBreakBefore w:val="false"/>
              <w:kinsoku/>
              <w:wordWrap/>
              <w:overflowPunct/>
              <w:topLinePunct w:val="false"/>
              <w:bidi w:val="false"/>
              <w:spacing w:lineRule="exact" w:line="400"/>
              <w:jc w:val="center"/>
              <w:textAlignment w:val="auto"/>
              <w:rPr>
                <w:rFonts w:ascii="宋体" w:cs="宋体" w:eastAsia="宋体" w:hAnsi="宋体"/>
                <w:b/>
                <w:bCs/>
                <w:color w:val="auto"/>
              </w:rPr>
            </w:pPr>
          </w:p>
          <w:p>
            <w:pPr>
              <w:pStyle w:val="style0"/>
              <w:pageBreakBefore w:val="false"/>
              <w:kinsoku/>
              <w:wordWrap/>
              <w:overflowPunct/>
              <w:topLinePunct w:val="false"/>
              <w:bidi w:val="false"/>
              <w:spacing w:lineRule="exact" w:line="400"/>
              <w:jc w:val="center"/>
              <w:textAlignment w:val="auto"/>
              <w:rPr>
                <w:rFonts w:ascii="宋体" w:cs="宋体" w:eastAsia="宋体" w:hAnsi="宋体"/>
                <w:b/>
                <w:bCs/>
                <w:color w:val="auto"/>
              </w:rPr>
            </w:pPr>
            <w:r>
              <w:rPr>
                <w:rFonts w:ascii="宋体" w:cs="宋体" w:eastAsia="宋体" w:hAnsi="宋体" w:hint="eastAsia"/>
                <w:b/>
                <w:bCs/>
                <w:color w:val="auto"/>
              </w:rPr>
              <w:t>注：在xxx年xx月xx日之前不得启封</w:t>
            </w:r>
          </w:p>
        </w:tc>
      </w:tr>
    </w:tbl>
    <w:p>
      <w:pPr>
        <w:pStyle w:val="style0"/>
        <w:pageBreakBefore w:val="false"/>
        <w:kinsoku/>
        <w:wordWrap/>
        <w:overflowPunct/>
        <w:topLinePunct w:val="false"/>
        <w:bidi w:val="false"/>
        <w:spacing w:lineRule="exact" w:line="400"/>
        <w:jc w:val="left"/>
        <w:textAlignment w:val="auto"/>
        <w:rPr>
          <w:rFonts w:ascii="宋体" w:cs="宋体" w:eastAsia="宋体" w:hAnsi="宋体"/>
          <w:b/>
          <w:color w:val="auto"/>
          <w:kern w:val="0"/>
          <w:sz w:val="24"/>
          <w:szCs w:val="20"/>
        </w:rPr>
        <w:sectPr>
          <w:headerReference w:type="even" r:id="rId11"/>
          <w:headerReference w:type="default" r:id="rId12"/>
          <w:footerReference w:type="even" r:id="rId13"/>
          <w:footerReference w:type="default" r:id="rId14"/>
          <w:pgSz w:w="11906" w:h="16838" w:orient="portrait"/>
          <w:pgMar w:top="1440" w:right="1797" w:bottom="1440" w:left="1797" w:header="851" w:footer="992" w:gutter="0"/>
          <w:cols w:space="720" w:num="1"/>
          <w:docGrid w:linePitch="312" w:charSpace="0"/>
        </w:sectPr>
      </w:pPr>
    </w:p>
    <w:p>
      <w:pPr>
        <w:pStyle w:val="style1"/>
        <w:pageBreakBefore w:val="false"/>
        <w:numPr>
          <w:ilvl w:val="0"/>
          <w:numId w:val="8"/>
        </w:numPr>
        <w:tabs>
          <w:tab w:val="left" w:leader="none" w:pos="0"/>
        </w:tabs>
        <w:kinsoku/>
        <w:wordWrap/>
        <w:overflowPunct/>
        <w:topLinePunct w:val="false"/>
        <w:bidi w:val="false"/>
        <w:adjustRightInd w:val="false"/>
        <w:snapToGrid w:val="false"/>
        <w:spacing w:before="0" w:after="0" w:lineRule="exact" w:line="400"/>
        <w:textAlignment w:val="auto"/>
        <w:rPr>
          <w:rFonts w:ascii="仿宋" w:cs="仿宋" w:eastAsia="仿宋" w:hAnsi="仿宋" w:hint="eastAsia"/>
          <w:color w:val="auto"/>
        </w:rPr>
      </w:pPr>
      <w:r>
        <w:rPr>
          <w:rFonts w:ascii="仿宋" w:cs="仿宋" w:eastAsia="仿宋" w:hAnsi="仿宋" w:hint="eastAsia"/>
          <w:color w:val="auto"/>
        </w:rPr>
        <w:t>竞争性磋商公告</w:t>
      </w:r>
    </w:p>
    <w:p>
      <w:pPr>
        <w:pStyle w:val="style0"/>
        <w:pageBreakBefore w:val="false"/>
        <w:numPr>
          <w:ilvl w:val="0"/>
          <w:numId w:val="0"/>
        </w:numPr>
        <w:kinsoku/>
        <w:wordWrap/>
        <w:overflowPunct/>
        <w:topLinePunct w:val="false"/>
        <w:bidi w:val="false"/>
        <w:adjustRightInd w:val="false"/>
        <w:snapToGrid w:val="false"/>
        <w:spacing w:lineRule="exact" w:line="400"/>
        <w:textAlignment w:val="auto"/>
        <w:rPr>
          <w:color w:val="auto"/>
        </w:rPr>
      </w:pPr>
    </w:p>
    <w:bookmarkStart w:id="453" w:name="_Toc518923125"/>
    <w:bookmarkStart w:id="454" w:name="_Toc512937850"/>
    <w:bookmarkStart w:id="455" w:name="_Toc507399903"/>
    <w:bookmarkStart w:id="456" w:name="_Toc216582823"/>
    <w:bookmarkStart w:id="457" w:name="_Toc28647"/>
    <w:p>
      <w:pPr>
        <w:pStyle w:val="style0"/>
        <w:keepNext w:val="false"/>
        <w:keepLines w:val="false"/>
        <w:pageBreakBefore w:val="false"/>
        <w:tabs>
          <w:tab w:val="left" w:leader="none" w:pos="1800"/>
          <w:tab w:val="left" w:leader="none" w:pos="5580"/>
        </w:tabs>
        <w:kinsoku/>
        <w:wordWrap/>
        <w:overflowPunct/>
        <w:topLinePunct w:val="false"/>
        <w:autoSpaceDE/>
        <w:autoSpaceDN/>
        <w:bidi w:val="false"/>
        <w:adjustRightInd w:val="false"/>
        <w:snapToGrid w:val="false"/>
        <w:spacing w:lineRule="exact" w:line="400"/>
        <w:jc w:val="center"/>
        <w:textAlignment w:val="auto"/>
        <w:rPr>
          <w:rFonts w:ascii="仿宋" w:cs="仿宋" w:eastAsia="仿宋" w:hAnsi="仿宋" w:hint="eastAsia"/>
          <w:b/>
          <w:bCs/>
          <w:color w:val="auto"/>
          <w:sz w:val="30"/>
          <w:szCs w:val="30"/>
        </w:rPr>
      </w:pPr>
      <w:r>
        <w:rPr>
          <w:rFonts w:ascii="仿宋" w:cs="仿宋" w:eastAsia="仿宋" w:hAnsi="仿宋" w:hint="eastAsia"/>
          <w:b/>
          <w:bCs/>
          <w:color w:val="auto"/>
          <w:sz w:val="30"/>
          <w:szCs w:val="30"/>
          <w:lang w:val="en-US" w:eastAsia="zh-CN"/>
        </w:rPr>
        <w:t>克州GAJ视频会议系统采购项目（二次）</w:t>
      </w:r>
      <w:r>
        <w:rPr>
          <w:rFonts w:ascii="仿宋" w:cs="仿宋" w:eastAsia="仿宋" w:hAnsi="仿宋" w:hint="eastAsia"/>
          <w:b/>
          <w:bCs/>
          <w:color w:val="auto"/>
          <w:sz w:val="30"/>
          <w:szCs w:val="30"/>
        </w:rPr>
        <w:t>竞争性磋商</w:t>
      </w:r>
      <w:r>
        <w:rPr>
          <w:rFonts w:ascii="仿宋" w:cs="仿宋" w:eastAsia="仿宋" w:hAnsi="仿宋" w:hint="eastAsia"/>
          <w:b/>
          <w:bCs/>
          <w:color w:val="auto"/>
          <w:sz w:val="30"/>
          <w:szCs w:val="30"/>
          <w:lang w:val="en-US" w:eastAsia="zh-CN"/>
        </w:rPr>
        <w:t>招标</w:t>
      </w:r>
      <w:r>
        <w:rPr>
          <w:rFonts w:ascii="仿宋" w:cs="仿宋" w:eastAsia="仿宋" w:hAnsi="仿宋" w:hint="eastAsia"/>
          <w:b/>
          <w:bCs/>
          <w:color w:val="auto"/>
          <w:sz w:val="30"/>
          <w:szCs w:val="30"/>
        </w:rPr>
        <w:t>公告</w:t>
      </w:r>
    </w:p>
    <w:tbl>
      <w:tblPr>
        <w:tblStyle w:val="style105"/>
        <w:tblW w:w="956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66"/>
      </w:tblGrid>
      <w:tr>
        <w:trPr>
          <w:trHeight w:val="1420" w:hRule="atLeast"/>
        </w:trPr>
        <w:tc>
          <w:tcPr>
            <w:tcW w:w="9566" w:type="dxa"/>
            <w:tcBorders/>
          </w:tcPr>
          <w:p>
            <w:pPr>
              <w:pStyle w:val="style0"/>
              <w:keepNext w:val="false"/>
              <w:keepLines w:val="false"/>
              <w:pageBreakBefore w:val="false"/>
              <w:kinsoku/>
              <w:wordWrap/>
              <w:overflowPunct/>
              <w:topLinePunct w:val="false"/>
              <w:autoSpaceDE/>
              <w:autoSpaceDN/>
              <w:bidi w:val="false"/>
              <w:adjustRightInd w:val="false"/>
              <w:snapToGrid w:val="false"/>
              <w:spacing w:lineRule="exact" w:line="400"/>
              <w:jc w:val="both"/>
              <w:textAlignment w:val="auto"/>
              <w:rPr>
                <w:rFonts w:ascii="仿宋" w:cs="仿宋" w:eastAsia="仿宋" w:hAnsi="仿宋" w:hint="eastAsia"/>
                <w:color w:val="auto"/>
                <w:sz w:val="24"/>
              </w:rPr>
            </w:pPr>
            <w:r>
              <w:rPr>
                <w:rFonts w:ascii="仿宋" w:cs="仿宋" w:eastAsia="仿宋" w:hAnsi="仿宋" w:hint="eastAsia"/>
                <w:color w:val="auto"/>
                <w:sz w:val="24"/>
              </w:rPr>
              <w:t xml:space="preserve">项目概况                                                    </w:t>
            </w:r>
          </w:p>
          <w:p>
            <w:pPr>
              <w:pStyle w:val="style0"/>
              <w:keepNext w:val="false"/>
              <w:keepLines w:val="false"/>
              <w:pageBreakBefore w:val="false"/>
              <w:tabs>
                <w:tab w:val="left" w:leader="none" w:pos="1800"/>
                <w:tab w:val="left" w:leader="none" w:pos="5580"/>
              </w:tabs>
              <w:kinsoku/>
              <w:wordWrap/>
              <w:overflowPunct/>
              <w:topLinePunct w:val="false"/>
              <w:autoSpaceDE/>
              <w:autoSpaceDN/>
              <w:bidi w:val="false"/>
              <w:adjustRightInd w:val="false"/>
              <w:snapToGrid w:val="false"/>
              <w:spacing w:lineRule="exact" w:line="400"/>
              <w:jc w:val="both"/>
              <w:textAlignment w:val="auto"/>
              <w:rPr>
                <w:rFonts w:ascii="仿宋" w:cs="仿宋" w:eastAsia="仿宋" w:hAnsi="仿宋" w:hint="eastAsia"/>
                <w:color w:val="auto"/>
                <w:sz w:val="30"/>
                <w:szCs w:val="30"/>
              </w:rPr>
            </w:pPr>
            <w:r>
              <w:rPr>
                <w:rFonts w:ascii="仿宋" w:cs="仿宋" w:eastAsia="仿宋" w:hAnsi="仿宋" w:hint="eastAsia"/>
                <w:color w:val="auto"/>
                <w:sz w:val="24"/>
              </w:rPr>
              <w:t xml:space="preserve">    </w:t>
            </w:r>
            <w:r>
              <w:rPr>
                <w:rFonts w:ascii="仿宋" w:cs="仿宋" w:eastAsia="仿宋" w:hAnsi="仿宋" w:hint="eastAsia"/>
                <w:color w:val="auto"/>
                <w:sz w:val="24"/>
                <w:lang w:val="en-US" w:eastAsia="zh-CN"/>
              </w:rPr>
              <w:t>克州GAJ视频会议系统采购项目（二次）</w:t>
            </w:r>
            <w:r>
              <w:rPr>
                <w:rFonts w:ascii="仿宋" w:cs="仿宋" w:eastAsia="仿宋" w:hAnsi="仿宋" w:hint="eastAsia"/>
                <w:color w:val="auto"/>
                <w:sz w:val="24"/>
              </w:rPr>
              <w:t>的潜在供应商应</w:t>
            </w:r>
            <w:r>
              <w:rPr>
                <w:rFonts w:ascii="仿宋" w:cs="仿宋" w:eastAsia="仿宋" w:hAnsi="仿宋" w:hint="eastAsia"/>
                <w:color w:val="auto"/>
                <w:sz w:val="24"/>
                <w:lang w:val="en-US" w:eastAsia="zh-CN"/>
              </w:rPr>
              <w:t>在政采云平台http://www.zcygov.cn/，在线申请（登录政府采购云平台 → 项目采购 → 获取采购文件 → 申请）获取招标文件</w:t>
            </w:r>
            <w:r>
              <w:rPr>
                <w:rFonts w:ascii="仿宋" w:cs="仿宋" w:eastAsia="仿宋" w:hAnsi="仿宋" w:hint="eastAsia"/>
                <w:color w:val="auto"/>
                <w:sz w:val="24"/>
              </w:rPr>
              <w:t>获取采购文件，并于202</w:t>
            </w:r>
            <w:r>
              <w:rPr>
                <w:rFonts w:ascii="仿宋" w:cs="仿宋" w:eastAsia="仿宋" w:hAnsi="仿宋" w:hint="eastAsia"/>
                <w:color w:val="auto"/>
                <w:sz w:val="24"/>
                <w:lang w:val="en-US" w:eastAsia="zh-CN"/>
              </w:rPr>
              <w:t>3</w:t>
            </w:r>
            <w:r>
              <w:rPr>
                <w:rFonts w:ascii="仿宋" w:cs="仿宋" w:eastAsia="仿宋" w:hAnsi="仿宋" w:hint="eastAsia"/>
                <w:color w:val="auto"/>
                <w:sz w:val="24"/>
              </w:rPr>
              <w:t>年</w:t>
            </w:r>
            <w:r>
              <w:rPr>
                <w:rFonts w:ascii="仿宋" w:cs="仿宋" w:eastAsia="仿宋" w:hAnsi="仿宋" w:hint="eastAsia"/>
                <w:color w:val="auto"/>
                <w:sz w:val="24"/>
                <w:lang w:val="en-US" w:eastAsia="zh-CN"/>
              </w:rPr>
              <w:t>8</w:t>
            </w:r>
            <w:r>
              <w:rPr>
                <w:rFonts w:ascii="仿宋" w:cs="仿宋" w:eastAsia="仿宋" w:hAnsi="仿宋" w:hint="eastAsia"/>
                <w:color w:val="auto"/>
                <w:sz w:val="24"/>
              </w:rPr>
              <w:t>月</w:t>
            </w:r>
            <w:r>
              <w:rPr>
                <w:rFonts w:ascii="仿宋" w:cs="仿宋" w:eastAsia="仿宋" w:hAnsi="仿宋" w:hint="default"/>
                <w:color w:val="auto"/>
                <w:sz w:val="24"/>
                <w:lang w:val="en-US"/>
              </w:rPr>
              <w:t>18</w:t>
            </w:r>
            <w:r>
              <w:rPr>
                <w:rFonts w:ascii="仿宋" w:cs="仿宋" w:eastAsia="仿宋" w:hAnsi="仿宋" w:hint="eastAsia"/>
                <w:color w:val="auto"/>
                <w:sz w:val="24"/>
              </w:rPr>
              <w:t>日 1</w:t>
            </w:r>
            <w:r>
              <w:rPr>
                <w:rFonts w:ascii="仿宋" w:cs="仿宋" w:eastAsia="仿宋" w:hAnsi="仿宋" w:hint="eastAsia"/>
                <w:color w:val="auto"/>
                <w:sz w:val="24"/>
                <w:lang w:val="en-US" w:eastAsia="zh-CN"/>
              </w:rPr>
              <w:t>0</w:t>
            </w:r>
            <w:r>
              <w:rPr>
                <w:rFonts w:ascii="仿宋" w:cs="仿宋" w:eastAsia="仿宋" w:hAnsi="仿宋" w:hint="eastAsia"/>
                <w:color w:val="auto"/>
                <w:sz w:val="24"/>
              </w:rPr>
              <w:t>:</w:t>
            </w:r>
            <w:r>
              <w:rPr>
                <w:rFonts w:ascii="仿宋" w:cs="仿宋" w:eastAsia="仿宋" w:hAnsi="仿宋" w:hint="eastAsia"/>
                <w:color w:val="auto"/>
                <w:sz w:val="24"/>
                <w:lang w:val="en-US" w:eastAsia="zh-CN"/>
              </w:rPr>
              <w:t>3</w:t>
            </w:r>
            <w:r>
              <w:rPr>
                <w:rFonts w:ascii="仿宋" w:cs="仿宋" w:eastAsia="仿宋" w:hAnsi="仿宋" w:hint="eastAsia"/>
                <w:color w:val="auto"/>
                <w:sz w:val="24"/>
              </w:rPr>
              <w:t>0（北京时间）前提交响应文件。</w:t>
            </w:r>
            <w:r>
              <w:rPr>
                <w:rFonts w:ascii="仿宋" w:cs="仿宋" w:eastAsia="仿宋" w:hAnsi="仿宋" w:hint="eastAsia"/>
                <w:color w:val="auto"/>
                <w:sz w:val="30"/>
                <w:szCs w:val="30"/>
              </w:rPr>
              <w:t xml:space="preserve">             </w:t>
            </w:r>
          </w:p>
        </w:tc>
      </w:tr>
    </w:tbl>
    <w:p>
      <w:pPr>
        <w:pStyle w:val="style94"/>
        <w:keepNext w:val="false"/>
        <w:keepLines w:val="false"/>
        <w:pageBreakBefore w:val="false"/>
        <w:kinsoku/>
        <w:wordWrap/>
        <w:overflowPunct/>
        <w:topLinePunct w:val="false"/>
        <w:autoSpaceDE/>
        <w:autoSpaceDN/>
        <w:bidi w:val="false"/>
        <w:adjustRightInd w:val="false"/>
        <w:snapToGrid w:val="false"/>
        <w:spacing w:before="255" w:beforeAutospacing="false" w:after="255" w:afterAutospacing="false" w:lineRule="exact" w:line="400"/>
        <w:jc w:val="both"/>
        <w:textAlignment w:val="auto"/>
        <w:rPr>
          <w:rFonts w:ascii="仿宋" w:cs="仿宋" w:eastAsia="仿宋" w:hAnsi="仿宋" w:hint="eastAsia"/>
          <w:color w:val="auto"/>
        </w:rPr>
      </w:pPr>
      <w:r>
        <w:rPr>
          <w:rStyle w:val="style87"/>
          <w:rFonts w:ascii="仿宋" w:cs="仿宋" w:eastAsia="仿宋" w:hAnsi="仿宋" w:hint="eastAsia"/>
          <w:color w:val="auto"/>
        </w:rPr>
        <w:t>一、项目基本情况</w:t>
      </w:r>
    </w:p>
    <w:p>
      <w:pPr>
        <w:pStyle w:val="style0"/>
        <w:keepNext w:val="false"/>
        <w:keepLines w:val="false"/>
        <w:pageBreakBefore w:val="false"/>
        <w:tabs>
          <w:tab w:val="left" w:leader="none" w:pos="1800"/>
          <w:tab w:val="left" w:leader="none" w:pos="5580"/>
        </w:tabs>
        <w:kinsoku/>
        <w:wordWrap/>
        <w:overflowPunct/>
        <w:topLinePunct w:val="false"/>
        <w:autoSpaceDE/>
        <w:autoSpaceDN/>
        <w:bidi w:val="false"/>
        <w:adjustRightInd w:val="false"/>
        <w:snapToGrid w:val="false"/>
        <w:spacing w:lineRule="exact" w:line="400"/>
        <w:ind w:firstLine="482" w:firstLineChars="200"/>
        <w:jc w:val="both"/>
        <w:textAlignment w:val="auto"/>
        <w:rPr>
          <w:rFonts w:ascii="仿宋" w:cs="仿宋" w:eastAsia="仿宋" w:hAnsi="仿宋" w:hint="eastAsia"/>
          <w:color w:val="auto"/>
          <w:kern w:val="0"/>
          <w:sz w:val="24"/>
          <w:szCs w:val="24"/>
          <w:lang w:val="en-US" w:bidi="ar-SA" w:eastAsia="zh-CN"/>
        </w:rPr>
      </w:pPr>
      <w:r>
        <w:rPr>
          <w:rFonts w:ascii="仿宋" w:cs="仿宋" w:eastAsia="仿宋" w:hAnsi="仿宋" w:hint="eastAsia"/>
          <w:b/>
          <w:bCs/>
          <w:color w:val="auto"/>
          <w:kern w:val="0"/>
          <w:sz w:val="24"/>
          <w:szCs w:val="24"/>
          <w:lang w:val="en-US" w:bidi="ar-SA" w:eastAsia="zh-CN"/>
        </w:rPr>
        <w:t>项目名称：</w:t>
      </w:r>
      <w:r>
        <w:rPr>
          <w:rFonts w:ascii="仿宋" w:cs="仿宋" w:eastAsia="仿宋" w:hAnsi="仿宋" w:hint="eastAsia"/>
          <w:color w:val="auto"/>
          <w:kern w:val="0"/>
          <w:sz w:val="24"/>
          <w:szCs w:val="24"/>
          <w:lang w:val="en-US" w:bidi="ar-SA" w:eastAsia="zh-CN"/>
        </w:rPr>
        <w:t>克州GAJ视频会议系统采购项目（二次）</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firstLine="482" w:firstLineChars="200"/>
        <w:jc w:val="both"/>
        <w:textAlignment w:val="auto"/>
        <w:rPr>
          <w:rFonts w:ascii="仿宋" w:cs="仿宋" w:eastAsia="仿宋" w:hAnsi="仿宋" w:hint="eastAsia"/>
          <w:color w:val="auto"/>
          <w:lang w:val="en-US" w:eastAsia="zh-CN"/>
        </w:rPr>
      </w:pPr>
      <w:r>
        <w:rPr>
          <w:rFonts w:ascii="仿宋" w:cs="仿宋" w:eastAsia="仿宋" w:hAnsi="仿宋" w:hint="eastAsia"/>
          <w:b/>
          <w:bCs/>
          <w:color w:val="auto"/>
        </w:rPr>
        <w:t>项目编号：</w:t>
      </w:r>
      <w:r>
        <w:rPr>
          <w:rFonts w:ascii="仿宋" w:cs="仿宋" w:eastAsia="仿宋" w:hAnsi="仿宋" w:hint="eastAsia"/>
          <w:b/>
          <w:bCs/>
          <w:color w:val="auto"/>
          <w:lang w:val="en-US" w:eastAsia="zh-CN"/>
        </w:rPr>
        <w:t>KZZB-2023114-1号</w:t>
      </w:r>
      <w:r>
        <w:rPr>
          <w:rFonts w:ascii="仿宋" w:cs="仿宋" w:eastAsia="仿宋" w:hAnsi="仿宋" w:hint="eastAsia"/>
          <w:color w:val="auto"/>
          <w:lang w:val="en-US" w:eastAsia="zh-CN"/>
        </w:rPr>
        <w:t xml:space="preserve"> </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firstLine="482" w:firstLineChars="200"/>
        <w:jc w:val="both"/>
        <w:textAlignment w:val="auto"/>
        <w:rPr>
          <w:rFonts w:ascii="仿宋" w:cs="仿宋" w:eastAsia="仿宋" w:hAnsi="仿宋" w:hint="eastAsia"/>
          <w:color w:val="auto"/>
        </w:rPr>
      </w:pPr>
      <w:r>
        <w:rPr>
          <w:rFonts w:ascii="仿宋" w:cs="仿宋" w:eastAsia="仿宋" w:hAnsi="仿宋" w:hint="eastAsia"/>
          <w:b/>
          <w:bCs/>
          <w:color w:val="auto"/>
        </w:rPr>
        <w:t>采购方式：</w:t>
      </w:r>
      <w:r>
        <w:rPr>
          <w:rFonts w:ascii="仿宋" w:cs="仿宋" w:eastAsia="仿宋" w:hAnsi="仿宋" w:hint="eastAsia"/>
          <w:color w:val="auto"/>
        </w:rPr>
        <w:t>竞争性磋商 </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firstLine="482" w:firstLineChars="200"/>
        <w:jc w:val="both"/>
        <w:textAlignment w:val="auto"/>
        <w:rPr>
          <w:rFonts w:ascii="仿宋" w:cs="仿宋" w:eastAsia="仿宋" w:hAnsi="仿宋" w:hint="eastAsia"/>
          <w:color w:val="auto"/>
        </w:rPr>
      </w:pPr>
      <w:r>
        <w:rPr>
          <w:rFonts w:ascii="仿宋" w:cs="仿宋" w:eastAsia="仿宋" w:hAnsi="仿宋" w:hint="eastAsia"/>
          <w:b/>
          <w:bCs/>
          <w:color w:val="auto"/>
        </w:rPr>
        <w:t>预算金额（元）：</w:t>
      </w:r>
      <w:r>
        <w:rPr>
          <w:rStyle w:val="style4162"/>
          <w:rFonts w:ascii="仿宋" w:cs="仿宋" w:eastAsia="仿宋" w:hAnsi="仿宋" w:hint="eastAsia"/>
          <w:color w:val="auto"/>
          <w:lang w:val="en-US" w:eastAsia="zh-CN"/>
        </w:rPr>
        <w:t>800000</w:t>
      </w:r>
      <w:r>
        <w:rPr>
          <w:rStyle w:val="style4162"/>
          <w:rFonts w:ascii="仿宋" w:cs="仿宋" w:eastAsia="仿宋" w:hAnsi="仿宋" w:hint="eastAsia"/>
          <w:color w:val="auto"/>
        </w:rPr>
        <w:t>元</w:t>
      </w:r>
      <w:r>
        <w:rPr>
          <w:rFonts w:ascii="仿宋" w:cs="仿宋" w:eastAsia="仿宋" w:hAnsi="仿宋" w:hint="eastAsia"/>
          <w:color w:val="auto"/>
        </w:rPr>
        <w:t>  </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firstLine="482" w:firstLineChars="200"/>
        <w:jc w:val="both"/>
        <w:textAlignment w:val="auto"/>
        <w:rPr>
          <w:rFonts w:ascii="仿宋" w:cs="仿宋" w:eastAsia="仿宋" w:hAnsi="仿宋" w:hint="eastAsia"/>
          <w:color w:val="auto"/>
        </w:rPr>
      </w:pPr>
      <w:r>
        <w:rPr>
          <w:rFonts w:ascii="仿宋" w:cs="仿宋" w:eastAsia="仿宋" w:hAnsi="仿宋" w:hint="eastAsia"/>
          <w:b/>
          <w:bCs/>
          <w:color w:val="auto"/>
        </w:rPr>
        <w:t>最高限价（元）：</w:t>
      </w:r>
      <w:r>
        <w:rPr>
          <w:rStyle w:val="style4162"/>
          <w:rFonts w:ascii="仿宋" w:cs="仿宋" w:eastAsia="仿宋" w:hAnsi="仿宋" w:hint="eastAsia"/>
          <w:color w:val="auto"/>
          <w:lang w:val="en-US" w:eastAsia="zh-CN"/>
        </w:rPr>
        <w:t>800000</w:t>
      </w:r>
      <w:r>
        <w:rPr>
          <w:rStyle w:val="style4162"/>
          <w:rFonts w:ascii="仿宋" w:cs="仿宋" w:eastAsia="仿宋" w:hAnsi="仿宋" w:hint="eastAsia"/>
          <w:color w:val="auto"/>
        </w:rPr>
        <w:t>元</w:t>
      </w:r>
      <w:r>
        <w:rPr>
          <w:rFonts w:ascii="仿宋" w:cs="仿宋" w:eastAsia="仿宋" w:hAnsi="仿宋" w:hint="eastAsia"/>
          <w:color w:val="auto"/>
        </w:rPr>
        <w:t>  </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75" w:after="75" w:lineRule="exact" w:line="400"/>
        <w:ind w:left="1684" w:leftChars="228" w:hanging="1205" w:hangingChars="500"/>
        <w:jc w:val="both"/>
        <w:textAlignment w:val="auto"/>
        <w:rPr>
          <w:rFonts w:ascii="仿宋" w:cs="仿宋" w:eastAsia="仿宋" w:hAnsi="仿宋" w:hint="eastAsia"/>
          <w:b w:val="false"/>
          <w:bCs w:val="false"/>
          <w:color w:val="auto"/>
          <w:kern w:val="0"/>
          <w:sz w:val="24"/>
          <w:szCs w:val="24"/>
          <w:lang w:val="en-US" w:eastAsia="zh-CN"/>
        </w:rPr>
      </w:pPr>
      <w:r>
        <w:rPr>
          <w:rFonts w:ascii="仿宋" w:cs="仿宋" w:eastAsia="仿宋" w:hAnsi="仿宋" w:hint="eastAsia"/>
          <w:b/>
          <w:bCs/>
          <w:color w:val="auto"/>
          <w:kern w:val="0"/>
          <w:sz w:val="24"/>
          <w:szCs w:val="24"/>
        </w:rPr>
        <w:t>采购需求：</w:t>
      </w:r>
      <w:r>
        <w:rPr>
          <w:rFonts w:ascii="仿宋" w:cs="仿宋" w:eastAsia="仿宋" w:hAnsi="仿宋" w:hint="eastAsia"/>
          <w:b w:val="false"/>
          <w:bCs w:val="false"/>
          <w:color w:val="auto"/>
          <w:kern w:val="0"/>
          <w:sz w:val="24"/>
          <w:szCs w:val="24"/>
          <w:lang w:val="en-US" w:eastAsia="zh-CN"/>
        </w:rPr>
        <w:t>对视频联网平台进行全面升级（具体内容详见招标文件）</w:t>
      </w:r>
    </w:p>
    <w:p>
      <w:pPr>
        <w:pStyle w:val="style0"/>
        <w:keepNext w:val="false"/>
        <w:keepLines w:val="false"/>
        <w:pageBreakBefore w:val="false"/>
        <w:kinsoku/>
        <w:wordWrap/>
        <w:overflowPunct/>
        <w:topLinePunct w:val="false"/>
        <w:autoSpaceDE/>
        <w:autoSpaceDN/>
        <w:bidi w:val="false"/>
        <w:adjustRightInd w:val="false"/>
        <w:snapToGrid w:val="false"/>
        <w:spacing w:lineRule="exact" w:line="400"/>
        <w:ind w:firstLine="480" w:firstLineChars="200"/>
        <w:jc w:val="both"/>
        <w:textAlignment w:val="auto"/>
        <w:rPr>
          <w:rFonts w:ascii="仿宋" w:cs="仿宋" w:eastAsia="仿宋" w:hAnsi="仿宋" w:hint="eastAsia"/>
          <w:b w:val="false"/>
          <w:bCs w:val="false"/>
          <w:color w:val="auto"/>
          <w:kern w:val="0"/>
          <w:sz w:val="24"/>
          <w:szCs w:val="24"/>
        </w:rPr>
      </w:pPr>
      <w:r>
        <w:rPr>
          <w:rFonts w:ascii="仿宋" w:cs="仿宋" w:eastAsia="仿宋" w:hAnsi="仿宋" w:hint="eastAsia"/>
          <w:color w:val="auto"/>
          <w:kern w:val="0"/>
          <w:sz w:val="24"/>
          <w:szCs w:val="24"/>
        </w:rPr>
        <w:t> </w:t>
      </w:r>
      <w:r>
        <w:rPr>
          <w:rFonts w:ascii="仿宋" w:cs="仿宋" w:eastAsia="仿宋" w:hAnsi="仿宋" w:hint="eastAsia"/>
          <w:b/>
          <w:bCs/>
          <w:color w:val="auto"/>
          <w:kern w:val="0"/>
          <w:sz w:val="24"/>
          <w:szCs w:val="24"/>
        </w:rPr>
        <w:t>合同履约期限：</w:t>
      </w:r>
      <w:r>
        <w:rPr>
          <w:rFonts w:ascii="仿宋" w:cs="仿宋" w:eastAsia="仿宋" w:hAnsi="仿宋" w:hint="eastAsia"/>
          <w:b w:val="false"/>
          <w:bCs w:val="false"/>
          <w:color w:val="auto"/>
          <w:kern w:val="0"/>
          <w:sz w:val="24"/>
          <w:szCs w:val="24"/>
          <w:lang w:val="en-US" w:eastAsia="zh-CN"/>
        </w:rPr>
        <w:t>供货周期为45天（具体以签订合同为准）</w:t>
      </w:r>
    </w:p>
    <w:p>
      <w:pPr>
        <w:pStyle w:val="style0"/>
        <w:keepNext w:val="false"/>
        <w:keepLines w:val="false"/>
        <w:pageBreakBefore w:val="false"/>
        <w:widowControl/>
        <w:kinsoku/>
        <w:wordWrap/>
        <w:overflowPunct/>
        <w:topLinePunct w:val="false"/>
        <w:autoSpaceDE/>
        <w:autoSpaceDN/>
        <w:bidi w:val="false"/>
        <w:adjustRightInd w:val="false"/>
        <w:snapToGrid w:val="false"/>
        <w:spacing w:lineRule="exact" w:line="400"/>
        <w:ind w:firstLine="480" w:firstLineChars="200"/>
        <w:jc w:val="both"/>
        <w:textAlignment w:val="auto"/>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本项目（否）接受联合体投标。 </w:t>
      </w:r>
    </w:p>
    <w:p>
      <w:pPr>
        <w:pStyle w:val="style94"/>
        <w:keepNext w:val="false"/>
        <w:keepLines w:val="false"/>
        <w:pageBreakBefore w:val="false"/>
        <w:kinsoku/>
        <w:wordWrap/>
        <w:overflowPunct/>
        <w:topLinePunct w:val="false"/>
        <w:autoSpaceDE/>
        <w:autoSpaceDN/>
        <w:bidi w:val="false"/>
        <w:adjustRightInd w:val="false"/>
        <w:snapToGrid w:val="false"/>
        <w:spacing w:before="255" w:beforeAutospacing="false" w:after="255" w:afterAutospacing="false" w:lineRule="exact" w:line="400"/>
        <w:jc w:val="both"/>
        <w:textAlignment w:val="auto"/>
        <w:rPr>
          <w:rFonts w:ascii="仿宋" w:cs="仿宋" w:eastAsia="仿宋" w:hAnsi="仿宋" w:hint="eastAsia"/>
          <w:color w:val="auto"/>
        </w:rPr>
      </w:pPr>
      <w:r>
        <w:rPr>
          <w:rStyle w:val="style87"/>
          <w:rFonts w:ascii="仿宋" w:cs="仿宋" w:eastAsia="仿宋" w:hAnsi="仿宋" w:hint="eastAsia"/>
          <w:color w:val="auto"/>
        </w:rPr>
        <w:t>二、申请人的资格要求：</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jc w:val="both"/>
        <w:textAlignment w:val="auto"/>
        <w:rPr>
          <w:rFonts w:ascii="仿宋" w:cs="仿宋" w:eastAsia="仿宋" w:hAnsi="仿宋" w:hint="eastAsia"/>
          <w:color w:val="auto"/>
        </w:rPr>
      </w:pPr>
      <w:r>
        <w:rPr>
          <w:rFonts w:ascii="仿宋" w:cs="仿宋" w:eastAsia="仿宋" w:hAnsi="仿宋" w:hint="eastAsia"/>
          <w:color w:val="auto"/>
        </w:rPr>
        <w:t>    1.满足《中华人民共和国政府采购法》第二十二条规定；</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jc w:val="both"/>
        <w:textAlignment w:val="auto"/>
        <w:rPr>
          <w:rFonts w:ascii="仿宋" w:cs="仿宋" w:eastAsia="仿宋" w:hAnsi="仿宋" w:hint="eastAsia"/>
          <w:color w:val="auto"/>
          <w:lang w:val="en-US" w:eastAsia="zh-CN"/>
        </w:rPr>
      </w:pPr>
      <w:r>
        <w:rPr>
          <w:rFonts w:ascii="仿宋" w:cs="仿宋" w:eastAsia="仿宋" w:hAnsi="仿宋" w:hint="eastAsia"/>
          <w:color w:val="auto"/>
        </w:rPr>
        <w:t>    2.落实政府采购政策需满足的资格要求：</w:t>
      </w:r>
      <w:r>
        <w:rPr>
          <w:rStyle w:val="style4162"/>
          <w:rFonts w:ascii="仿宋" w:cs="仿宋" w:eastAsia="仿宋" w:hAnsi="仿宋" w:hint="eastAsia"/>
          <w:color w:val="auto"/>
          <w:lang w:val="en-US" w:eastAsia="zh-CN"/>
        </w:rPr>
        <w:t>专门面向中小微企业</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firstLine="360"/>
        <w:jc w:val="both"/>
        <w:textAlignment w:val="auto"/>
        <w:rPr>
          <w:rStyle w:val="style4162"/>
          <w:rFonts w:ascii="仿宋" w:cs="仿宋" w:eastAsia="仿宋" w:hAnsi="仿宋" w:hint="eastAsia"/>
          <w:color w:val="auto"/>
        </w:rPr>
      </w:pPr>
      <w:r>
        <w:rPr>
          <w:rFonts w:ascii="仿宋" w:cs="仿宋" w:eastAsia="仿宋" w:hAnsi="仿宋" w:hint="eastAsia"/>
          <w:color w:val="auto"/>
        </w:rPr>
        <w:t>3.本项目的特定资格要求：</w:t>
      </w:r>
      <w:r>
        <w:rPr>
          <w:rStyle w:val="style4162"/>
          <w:rFonts w:ascii="仿宋" w:cs="仿宋" w:eastAsia="仿宋" w:hAnsi="仿宋" w:hint="eastAsia"/>
          <w:color w:val="auto"/>
        </w:rPr>
        <w:t xml:space="preserve"> </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480" w:firstLineChars="200"/>
        <w:jc w:val="both"/>
        <w:textAlignment w:val="auto"/>
        <w:rPr>
          <w:rStyle w:val="style4162"/>
          <w:rFonts w:ascii="仿宋" w:cs="仿宋" w:eastAsia="仿宋" w:hAnsi="仿宋" w:hint="eastAsia"/>
          <w:color w:val="auto"/>
          <w:lang w:eastAsia="zh-CN"/>
        </w:rPr>
      </w:pPr>
      <w:r>
        <w:rPr>
          <w:rStyle w:val="style4162"/>
          <w:rFonts w:ascii="仿宋" w:cs="仿宋" w:eastAsia="仿宋" w:hAnsi="仿宋" w:hint="eastAsia"/>
          <w:color w:val="auto"/>
        </w:rPr>
        <w:t>（1）具有相应经营范围的营业执照</w:t>
      </w:r>
      <w:r>
        <w:rPr>
          <w:rStyle w:val="style4162"/>
          <w:rFonts w:ascii="仿宋" w:cs="仿宋" w:eastAsia="仿宋" w:hAnsi="仿宋" w:hint="eastAsia"/>
          <w:color w:val="auto"/>
          <w:lang w:eastAsia="zh-CN"/>
        </w:rPr>
        <w:t>（</w:t>
      </w:r>
      <w:r>
        <w:rPr>
          <w:rStyle w:val="style4162"/>
          <w:rFonts w:ascii="仿宋" w:cs="仿宋" w:eastAsia="仿宋" w:hAnsi="仿宋" w:hint="eastAsia"/>
          <w:color w:val="auto"/>
          <w:lang w:val="en-US" w:eastAsia="zh-CN"/>
        </w:rPr>
        <w:t>三证合一</w:t>
      </w:r>
      <w:r>
        <w:rPr>
          <w:rStyle w:val="style4162"/>
          <w:rFonts w:ascii="仿宋" w:cs="仿宋" w:eastAsia="仿宋" w:hAnsi="仿宋" w:hint="eastAsia"/>
          <w:color w:val="auto"/>
          <w:lang w:eastAsia="zh-CN"/>
        </w:rPr>
        <w:t>）</w:t>
      </w:r>
      <w:r>
        <w:rPr>
          <w:rStyle w:val="style4162"/>
          <w:rFonts w:ascii="仿宋" w:cs="仿宋" w:eastAsia="仿宋" w:hAnsi="仿宋" w:hint="eastAsia"/>
          <w:color w:val="auto"/>
        </w:rPr>
        <w:t>；</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480" w:firstLineChars="200"/>
        <w:jc w:val="both"/>
        <w:textAlignment w:val="auto"/>
        <w:rPr>
          <w:rStyle w:val="style4162"/>
          <w:rFonts w:ascii="仿宋" w:cs="仿宋" w:eastAsia="仿宋" w:hAnsi="仿宋" w:hint="eastAsia"/>
          <w:color w:val="auto"/>
          <w:lang w:eastAsia="zh-CN"/>
        </w:rPr>
      </w:pPr>
      <w:r>
        <w:rPr>
          <w:rStyle w:val="style4162"/>
          <w:rFonts w:ascii="仿宋" w:cs="仿宋" w:eastAsia="仿宋" w:hAnsi="仿宋" w:hint="eastAsia"/>
          <w:color w:val="auto"/>
        </w:rPr>
        <w:t>（2）法人本人投标需提供法人身份证明及身份证，委托代理人投标需提供法人授权委托书和</w:t>
      </w:r>
      <w:r>
        <w:rPr>
          <w:rStyle w:val="style4162"/>
          <w:rFonts w:ascii="仿宋" w:cs="仿宋" w:eastAsia="仿宋" w:hAnsi="仿宋" w:hint="eastAsia"/>
          <w:color w:val="auto"/>
          <w:lang w:val="en-US" w:eastAsia="zh-CN"/>
        </w:rPr>
        <w:t>法人、委托代理人</w:t>
      </w:r>
      <w:r>
        <w:rPr>
          <w:rStyle w:val="style4162"/>
          <w:rFonts w:ascii="仿宋" w:cs="仿宋" w:eastAsia="仿宋" w:hAnsi="仿宋" w:hint="eastAsia"/>
          <w:color w:val="auto"/>
        </w:rPr>
        <w:t>身份证</w:t>
      </w:r>
      <w:r>
        <w:rPr>
          <w:rStyle w:val="style4162"/>
          <w:rFonts w:ascii="仿宋" w:cs="仿宋" w:eastAsia="仿宋" w:hAnsi="仿宋" w:hint="eastAsia"/>
          <w:color w:val="auto"/>
          <w:lang w:val="en-US" w:eastAsia="zh-CN"/>
        </w:rPr>
        <w:t>明</w:t>
      </w:r>
      <w:r>
        <w:rPr>
          <w:rStyle w:val="style4162"/>
          <w:rFonts w:ascii="仿宋" w:cs="仿宋" w:eastAsia="仿宋" w:hAnsi="仿宋" w:hint="eastAsia"/>
          <w:color w:val="auto"/>
          <w:lang w:eastAsia="zh-CN"/>
        </w:rPr>
        <w:t>；</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480" w:firstLineChars="200"/>
        <w:jc w:val="both"/>
        <w:textAlignment w:val="auto"/>
        <w:rPr>
          <w:rStyle w:val="style4162"/>
          <w:rFonts w:ascii="仿宋" w:cs="仿宋" w:eastAsia="仿宋" w:hAnsi="仿宋" w:hint="eastAsia"/>
          <w:color w:val="auto"/>
          <w:lang w:eastAsia="zh-CN"/>
        </w:rPr>
      </w:pPr>
      <w:r>
        <w:rPr>
          <w:rStyle w:val="style4162"/>
          <w:rFonts w:ascii="仿宋" w:cs="仿宋" w:eastAsia="仿宋" w:hAnsi="仿宋" w:hint="eastAsia"/>
          <w:color w:val="auto"/>
        </w:rPr>
        <w:t>（3）法定代表人</w:t>
      </w:r>
      <w:r>
        <w:rPr>
          <w:rStyle w:val="style4162"/>
          <w:rFonts w:ascii="仿宋" w:cs="仿宋" w:eastAsia="仿宋" w:hAnsi="仿宋" w:hint="eastAsia"/>
          <w:color w:val="auto"/>
          <w:lang w:val="en-US" w:eastAsia="zh-CN"/>
        </w:rPr>
        <w:t>或授权委托人</w:t>
      </w:r>
      <w:r>
        <w:rPr>
          <w:rStyle w:val="style4162"/>
          <w:rFonts w:ascii="仿宋" w:cs="仿宋" w:eastAsia="仿宋" w:hAnsi="仿宋" w:hint="eastAsia"/>
          <w:color w:val="auto"/>
        </w:rPr>
        <w:t>须提供本单位缴纳的社保证明（投标单位</w:t>
      </w:r>
      <w:r>
        <w:rPr>
          <w:rStyle w:val="style4162"/>
          <w:rFonts w:ascii="仿宋" w:cs="仿宋" w:eastAsia="仿宋" w:hAnsi="仿宋" w:hint="eastAsia"/>
          <w:color w:val="auto"/>
          <w:lang w:val="en-US" w:eastAsia="zh-CN"/>
        </w:rPr>
        <w:t>近六个月</w:t>
      </w:r>
      <w:r>
        <w:rPr>
          <w:rStyle w:val="style4162"/>
          <w:rFonts w:ascii="仿宋" w:cs="仿宋" w:eastAsia="仿宋" w:hAnsi="仿宋" w:hint="eastAsia"/>
          <w:color w:val="auto"/>
        </w:rPr>
        <w:t>的社保凭证）；被授权委托人须提供本单位缴纳的社保证明及个人明细（单位缴纳的社保证明和个人明细须提供近</w:t>
      </w:r>
      <w:r>
        <w:rPr>
          <w:rStyle w:val="style4162"/>
          <w:rFonts w:ascii="仿宋" w:cs="仿宋" w:eastAsia="仿宋" w:hAnsi="仿宋" w:hint="eastAsia"/>
          <w:color w:val="auto"/>
          <w:lang w:val="en-US" w:eastAsia="zh-CN"/>
        </w:rPr>
        <w:t>六个</w:t>
      </w:r>
      <w:r>
        <w:rPr>
          <w:rStyle w:val="style4162"/>
          <w:rFonts w:ascii="仿宋" w:cs="仿宋" w:eastAsia="仿宋" w:hAnsi="仿宋" w:hint="eastAsia"/>
          <w:color w:val="auto"/>
        </w:rPr>
        <w:t>月的社保凭证）；</w:t>
      </w:r>
    </w:p>
    <w:p>
      <w:pPr>
        <w:pStyle w:val="style66"/>
        <w:ind w:firstLine="720" w:firstLineChars="300"/>
        <w:rPr>
          <w:rStyle w:val="style4162"/>
          <w:rFonts w:ascii="仿宋" w:cs="仿宋" w:eastAsia="仿宋" w:hAnsi="仿宋" w:hint="default"/>
          <w:color w:val="auto"/>
          <w:kern w:val="0"/>
          <w:sz w:val="24"/>
          <w:szCs w:val="24"/>
          <w:lang w:val="en-US" w:bidi="ar-SA" w:eastAsia="zh-CN"/>
        </w:rPr>
      </w:pPr>
      <w:r>
        <w:rPr>
          <w:rStyle w:val="style4162"/>
          <w:rFonts w:ascii="仿宋" w:cs="仿宋" w:eastAsia="仿宋" w:hAnsi="仿宋" w:hint="eastAsia"/>
          <w:color w:val="auto"/>
          <w:kern w:val="0"/>
          <w:sz w:val="24"/>
          <w:szCs w:val="24"/>
          <w:lang w:val="en-US" w:bidi="ar-SA" w:eastAsia="zh-CN"/>
        </w:rPr>
        <w:t>（4）分公司参加投标需有总公司授权；</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480" w:firstLineChars="200"/>
        <w:jc w:val="both"/>
        <w:textAlignment w:val="auto"/>
        <w:rPr>
          <w:rStyle w:val="style4162"/>
          <w:rFonts w:ascii="仿宋" w:cs="仿宋" w:eastAsia="仿宋" w:hAnsi="仿宋" w:hint="eastAsia"/>
          <w:color w:val="auto"/>
          <w:lang w:eastAsia="zh-CN"/>
        </w:rPr>
      </w:pPr>
      <w:r>
        <w:rPr>
          <w:rStyle w:val="style4162"/>
          <w:rFonts w:ascii="仿宋" w:cs="仿宋" w:eastAsia="仿宋" w:hAnsi="仿宋" w:hint="eastAsia"/>
          <w:color w:val="auto"/>
        </w:rPr>
        <w:t>（</w:t>
      </w:r>
      <w:r>
        <w:rPr>
          <w:rStyle w:val="style4162"/>
          <w:rFonts w:ascii="仿宋" w:cs="仿宋" w:eastAsia="仿宋" w:hAnsi="仿宋" w:hint="eastAsia"/>
          <w:color w:val="auto"/>
          <w:lang w:val="en-US" w:eastAsia="zh-CN"/>
        </w:rPr>
        <w:t>5</w:t>
      </w:r>
      <w:r>
        <w:rPr>
          <w:rStyle w:val="style4162"/>
          <w:rFonts w:ascii="仿宋" w:cs="仿宋" w:eastAsia="仿宋" w:hAnsi="仿宋" w:hint="eastAsia"/>
          <w:color w:val="auto"/>
        </w:rPr>
        <w:t>）</w:t>
      </w:r>
      <w:r>
        <w:rPr>
          <w:rStyle w:val="style4162"/>
          <w:rFonts w:ascii="仿宋" w:cs="仿宋" w:eastAsia="仿宋" w:hAnsi="仿宋" w:hint="eastAsia"/>
          <w:color w:val="auto"/>
          <w:lang w:val="en-US" w:eastAsia="zh-CN"/>
        </w:rPr>
        <w:t>提供</w:t>
      </w:r>
      <w:r>
        <w:rPr>
          <w:rStyle w:val="style4162"/>
          <w:rFonts w:ascii="仿宋" w:cs="仿宋" w:eastAsia="仿宋" w:hAnsi="仿宋" w:hint="eastAsia"/>
          <w:color w:val="auto"/>
        </w:rPr>
        <w:t>依法缴纳的税收良好记录证明（完税证明或零申报须具有税务部门出具的证明）；</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480" w:firstLineChars="200"/>
        <w:jc w:val="both"/>
        <w:textAlignment w:val="auto"/>
        <w:rPr>
          <w:rStyle w:val="style4162"/>
          <w:rFonts w:ascii="仿宋" w:cs="仿宋" w:eastAsia="仿宋" w:hAnsi="仿宋" w:hint="eastAsia"/>
          <w:color w:val="auto"/>
          <w:lang w:eastAsia="zh-CN"/>
        </w:rPr>
      </w:pPr>
      <w:r>
        <w:rPr>
          <w:rStyle w:val="style4162"/>
          <w:rFonts w:ascii="仿宋" w:cs="仿宋" w:eastAsia="仿宋" w:hAnsi="仿宋" w:hint="eastAsia"/>
          <w:color w:val="auto"/>
        </w:rPr>
        <w:t>（</w:t>
      </w:r>
      <w:r>
        <w:rPr>
          <w:rStyle w:val="style4162"/>
          <w:rFonts w:ascii="仿宋" w:cs="仿宋" w:eastAsia="仿宋" w:hAnsi="仿宋" w:hint="eastAsia"/>
          <w:color w:val="auto"/>
          <w:lang w:val="en-US" w:eastAsia="zh-CN"/>
        </w:rPr>
        <w:t>6</w:t>
      </w:r>
      <w:r>
        <w:rPr>
          <w:rStyle w:val="style4162"/>
          <w:rFonts w:ascii="仿宋" w:cs="仿宋" w:eastAsia="仿宋" w:hAnsi="仿宋" w:hint="eastAsia"/>
          <w:color w:val="auto"/>
        </w:rPr>
        <w:t>）提供202</w:t>
      </w:r>
      <w:r>
        <w:rPr>
          <w:rStyle w:val="style4162"/>
          <w:rFonts w:ascii="仿宋" w:cs="仿宋" w:eastAsia="仿宋" w:hAnsi="仿宋" w:hint="eastAsia"/>
          <w:color w:val="auto"/>
          <w:lang w:val="en-US" w:eastAsia="zh-CN"/>
        </w:rPr>
        <w:t>2</w:t>
      </w:r>
      <w:r>
        <w:rPr>
          <w:rStyle w:val="style4162"/>
          <w:rFonts w:ascii="仿宋" w:cs="仿宋" w:eastAsia="仿宋" w:hAnsi="仿宋" w:hint="eastAsia"/>
          <w:color w:val="auto"/>
        </w:rPr>
        <w:t>年度财务审计报告（</w:t>
      </w:r>
      <w:r>
        <w:rPr>
          <w:rFonts w:ascii="仿宋" w:cs="仿宋" w:eastAsia="仿宋" w:hAnsi="仿宋" w:hint="eastAsia"/>
          <w:color w:val="auto"/>
          <w:sz w:val="24"/>
        </w:rPr>
        <w:t>新成立的公司提供相关</w:t>
      </w:r>
      <w:r>
        <w:rPr>
          <w:rFonts w:ascii="仿宋" w:cs="仿宋" w:eastAsia="仿宋" w:hAnsi="仿宋" w:hint="eastAsia"/>
          <w:color w:val="auto"/>
          <w:sz w:val="24"/>
          <w:lang w:val="en-US" w:eastAsia="zh-CN"/>
        </w:rPr>
        <w:t>财</w:t>
      </w:r>
      <w:r>
        <w:rPr>
          <w:rFonts w:ascii="仿宋" w:cs="仿宋" w:eastAsia="仿宋" w:hAnsi="仿宋" w:hint="eastAsia"/>
          <w:color w:val="auto"/>
          <w:sz w:val="24"/>
        </w:rPr>
        <w:t>务报告或银行出具的有效资信证</w:t>
      </w:r>
      <w:r>
        <w:rPr>
          <w:rStyle w:val="style4162"/>
          <w:rFonts w:ascii="仿宋" w:cs="仿宋" w:eastAsia="仿宋" w:hAnsi="仿宋" w:hint="eastAsia"/>
          <w:color w:val="auto"/>
        </w:rPr>
        <w:t>明）；</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480" w:firstLineChars="200"/>
        <w:jc w:val="both"/>
        <w:textAlignment w:val="auto"/>
        <w:rPr>
          <w:rStyle w:val="style4162"/>
          <w:rFonts w:ascii="仿宋" w:cs="仿宋" w:eastAsia="仿宋" w:hAnsi="仿宋" w:hint="eastAsia"/>
          <w:color w:val="auto"/>
          <w:lang w:eastAsia="zh-CN"/>
        </w:rPr>
      </w:pPr>
      <w:r>
        <w:rPr>
          <w:rStyle w:val="style4162"/>
          <w:rFonts w:ascii="仿宋" w:cs="仿宋" w:eastAsia="仿宋" w:hAnsi="仿宋" w:hint="eastAsia"/>
          <w:color w:val="auto"/>
        </w:rPr>
        <w:t>（</w:t>
      </w:r>
      <w:r>
        <w:rPr>
          <w:rStyle w:val="style4162"/>
          <w:rFonts w:ascii="仿宋" w:cs="仿宋" w:eastAsia="仿宋" w:hAnsi="仿宋" w:hint="eastAsia"/>
          <w:color w:val="auto"/>
          <w:lang w:val="en-US" w:eastAsia="zh-CN"/>
        </w:rPr>
        <w:t>7</w:t>
      </w:r>
      <w:r>
        <w:rPr>
          <w:rStyle w:val="style4162"/>
          <w:rFonts w:ascii="仿宋" w:cs="仿宋" w:eastAsia="仿宋" w:hAnsi="仿宋" w:hint="eastAsia"/>
          <w:color w:val="auto"/>
          <w:lang w:eastAsia="zh-CN"/>
        </w:rPr>
        <w:t>）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480" w:firstLineChars="200"/>
        <w:jc w:val="both"/>
        <w:textAlignment w:val="auto"/>
        <w:rPr>
          <w:rStyle w:val="style4162"/>
          <w:rFonts w:ascii="仿宋" w:cs="仿宋" w:eastAsia="仿宋" w:hAnsi="仿宋" w:hint="eastAsia"/>
          <w:color w:val="auto"/>
          <w:lang w:eastAsia="zh-CN"/>
        </w:rPr>
      </w:pPr>
      <w:r>
        <w:rPr>
          <w:rStyle w:val="style4162"/>
          <w:rFonts w:ascii="仿宋" w:cs="仿宋" w:eastAsia="仿宋" w:hAnsi="仿宋" w:hint="eastAsia"/>
          <w:color w:val="auto"/>
          <w:lang w:eastAsia="zh-CN"/>
        </w:rPr>
        <w:t>（</w:t>
      </w:r>
      <w:r>
        <w:rPr>
          <w:rStyle w:val="style4162"/>
          <w:rFonts w:ascii="仿宋" w:cs="仿宋" w:eastAsia="仿宋" w:hAnsi="仿宋" w:hint="eastAsia"/>
          <w:color w:val="auto"/>
          <w:lang w:val="en-US" w:eastAsia="zh-CN"/>
        </w:rPr>
        <w:t>8</w:t>
      </w:r>
      <w:r>
        <w:rPr>
          <w:rStyle w:val="style4162"/>
          <w:rFonts w:ascii="仿宋" w:cs="仿宋" w:eastAsia="仿宋" w:hAnsi="仿宋" w:hint="eastAsia"/>
          <w:color w:val="auto"/>
          <w:lang w:eastAsia="zh-CN"/>
        </w:rPr>
        <w:t>）</w:t>
      </w:r>
      <w:r>
        <w:rPr>
          <w:rStyle w:val="style4162"/>
          <w:rFonts w:ascii="仿宋" w:cs="仿宋" w:eastAsia="仿宋" w:hAnsi="仿宋" w:hint="eastAsia"/>
          <w:color w:val="auto"/>
        </w:rPr>
        <w:t>参加政府采购活动前3年内在经营活动中没有重大违法违规记录的书面声明</w:t>
      </w:r>
      <w:r>
        <w:rPr>
          <w:rStyle w:val="style4162"/>
          <w:rFonts w:ascii="仿宋" w:cs="仿宋" w:eastAsia="仿宋" w:hAnsi="仿宋" w:hint="eastAsia"/>
          <w:color w:val="auto"/>
          <w:lang w:eastAsia="zh-CN"/>
        </w:rPr>
        <w:t>；</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480" w:firstLineChars="200"/>
        <w:jc w:val="both"/>
        <w:textAlignment w:val="auto"/>
        <w:rPr>
          <w:rStyle w:val="style4162"/>
          <w:rFonts w:ascii="仿宋" w:cs="仿宋" w:eastAsia="仿宋" w:hAnsi="仿宋" w:hint="eastAsia"/>
          <w:color w:val="auto"/>
          <w:lang w:val="en-US" w:eastAsia="zh-CN"/>
        </w:rPr>
      </w:pPr>
      <w:r>
        <w:rPr>
          <w:rStyle w:val="style4162"/>
          <w:rFonts w:ascii="仿宋" w:cs="仿宋" w:eastAsia="仿宋" w:hAnsi="仿宋" w:hint="eastAsia"/>
          <w:color w:val="auto"/>
          <w:lang w:val="en-US" w:eastAsia="zh-CN"/>
        </w:rPr>
        <w:t>（9）反商业贿赂承诺书；</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480" w:firstLineChars="200"/>
        <w:jc w:val="both"/>
        <w:textAlignment w:val="auto"/>
        <w:rPr>
          <w:rStyle w:val="style4162"/>
          <w:rFonts w:ascii="仿宋" w:cs="仿宋" w:eastAsia="仿宋" w:hAnsi="仿宋" w:hint="eastAsia"/>
          <w:color w:val="auto"/>
        </w:rPr>
      </w:pPr>
      <w:r>
        <w:rPr>
          <w:rStyle w:val="style4162"/>
          <w:rFonts w:ascii="仿宋" w:cs="仿宋" w:eastAsia="仿宋" w:hAnsi="仿宋" w:hint="eastAsia"/>
          <w:color w:val="auto"/>
        </w:rPr>
        <w:t>（</w:t>
      </w:r>
      <w:r>
        <w:rPr>
          <w:rStyle w:val="style4162"/>
          <w:rFonts w:ascii="仿宋" w:cs="仿宋" w:eastAsia="仿宋" w:hAnsi="仿宋" w:hint="eastAsia"/>
          <w:color w:val="auto"/>
          <w:lang w:val="en-US" w:eastAsia="zh-CN"/>
        </w:rPr>
        <w:t>10</w:t>
      </w:r>
      <w:r>
        <w:rPr>
          <w:rStyle w:val="style4162"/>
          <w:rFonts w:ascii="仿宋" w:cs="仿宋" w:eastAsia="仿宋" w:hAnsi="仿宋" w:hint="eastAsia"/>
          <w:color w:val="auto"/>
        </w:rPr>
        <w:t>）</w:t>
      </w:r>
      <w:r>
        <w:rPr>
          <w:rStyle w:val="style4162"/>
          <w:rFonts w:ascii="仿宋" w:cs="仿宋" w:eastAsia="仿宋" w:hAnsi="仿宋" w:hint="eastAsia"/>
          <w:color w:val="auto"/>
          <w:lang w:val="en-US" w:eastAsia="zh-CN"/>
        </w:rPr>
        <w:t>投标保证金有效缴纳凭证</w:t>
      </w:r>
      <w:r>
        <w:rPr>
          <w:rStyle w:val="style4162"/>
          <w:rFonts w:ascii="仿宋" w:cs="仿宋" w:eastAsia="仿宋" w:hAnsi="仿宋" w:hint="eastAsia"/>
          <w:color w:val="auto"/>
        </w:rPr>
        <w:t>；</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jc w:val="both"/>
        <w:textAlignment w:val="auto"/>
        <w:rPr>
          <w:rFonts w:ascii="黑体" w:cs="宋体" w:eastAsia="黑体" w:hAnsi="黑体"/>
          <w:color w:val="auto"/>
          <w:kern w:val="0"/>
          <w:sz w:val="24"/>
          <w:szCs w:val="24"/>
        </w:rPr>
      </w:pPr>
      <w:r>
        <w:rPr>
          <w:rFonts w:ascii="黑体" w:cs="宋体" w:eastAsia="黑体" w:hAnsi="黑体" w:hint="eastAsia"/>
          <w:b/>
          <w:bCs/>
          <w:color w:val="auto"/>
          <w:kern w:val="0"/>
          <w:sz w:val="24"/>
          <w:szCs w:val="24"/>
        </w:rPr>
        <w:t>三、获取采购文件</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75" w:after="75" w:lineRule="exact" w:line="400"/>
        <w:ind w:firstLine="607" w:firstLineChars="252"/>
        <w:jc w:val="both"/>
        <w:textAlignment w:val="auto"/>
        <w:rPr>
          <w:rFonts w:ascii="仿宋" w:cs="仿宋" w:eastAsia="仿宋" w:hAnsi="仿宋" w:hint="eastAsia"/>
          <w:color w:val="auto"/>
          <w:kern w:val="0"/>
          <w:sz w:val="24"/>
          <w:szCs w:val="24"/>
        </w:rPr>
      </w:pPr>
      <w:r>
        <w:rPr>
          <w:rFonts w:ascii="仿宋" w:cs="仿宋" w:eastAsia="仿宋" w:hAnsi="仿宋" w:hint="eastAsia"/>
          <w:b/>
          <w:bCs/>
          <w:color w:val="auto"/>
          <w:kern w:val="0"/>
          <w:sz w:val="24"/>
          <w:szCs w:val="24"/>
        </w:rPr>
        <w:t>时间：</w:t>
      </w:r>
      <w:r>
        <w:rPr>
          <w:rFonts w:ascii="仿宋" w:cs="仿宋" w:eastAsia="仿宋" w:hAnsi="仿宋" w:hint="eastAsia"/>
          <w:color w:val="auto"/>
          <w:kern w:val="0"/>
          <w:sz w:val="24"/>
          <w:szCs w:val="24"/>
        </w:rPr>
        <w:t>202</w:t>
      </w:r>
      <w:r>
        <w:rPr>
          <w:rFonts w:ascii="仿宋" w:cs="仿宋" w:eastAsia="仿宋" w:hAnsi="仿宋" w:hint="eastAsia"/>
          <w:color w:val="auto"/>
          <w:kern w:val="0"/>
          <w:sz w:val="24"/>
          <w:szCs w:val="24"/>
          <w:lang w:val="en-US" w:eastAsia="zh-CN"/>
        </w:rPr>
        <w:t>3</w:t>
      </w:r>
      <w:r>
        <w:rPr>
          <w:rFonts w:ascii="仿宋" w:cs="仿宋" w:eastAsia="仿宋" w:hAnsi="仿宋" w:hint="eastAsia"/>
          <w:color w:val="auto"/>
          <w:kern w:val="0"/>
          <w:sz w:val="24"/>
          <w:szCs w:val="24"/>
        </w:rPr>
        <w:t>年0</w:t>
      </w:r>
      <w:r>
        <w:rPr>
          <w:rFonts w:ascii="仿宋" w:cs="仿宋" w:eastAsia="仿宋" w:hAnsi="仿宋" w:hint="eastAsia"/>
          <w:color w:val="auto"/>
          <w:kern w:val="0"/>
          <w:sz w:val="24"/>
          <w:szCs w:val="24"/>
          <w:lang w:val="en-US" w:eastAsia="zh-CN"/>
        </w:rPr>
        <w:t>8</w:t>
      </w:r>
      <w:r>
        <w:rPr>
          <w:rFonts w:ascii="仿宋" w:cs="仿宋" w:eastAsia="仿宋" w:hAnsi="仿宋" w:hint="eastAsia"/>
          <w:color w:val="auto"/>
          <w:kern w:val="0"/>
          <w:sz w:val="24"/>
          <w:szCs w:val="24"/>
        </w:rPr>
        <w:t>月</w:t>
      </w:r>
      <w:r>
        <w:rPr>
          <w:rFonts w:ascii="仿宋" w:cs="仿宋" w:eastAsia="仿宋" w:hAnsi="仿宋" w:hint="eastAsia"/>
          <w:color w:val="auto"/>
          <w:kern w:val="0"/>
          <w:sz w:val="24"/>
          <w:szCs w:val="24"/>
          <w:lang w:val="en-US" w:eastAsia="zh-CN"/>
        </w:rPr>
        <w:t>07</w:t>
      </w:r>
      <w:r>
        <w:rPr>
          <w:rFonts w:ascii="仿宋" w:cs="仿宋" w:eastAsia="仿宋" w:hAnsi="仿宋" w:hint="eastAsia"/>
          <w:color w:val="auto"/>
          <w:kern w:val="0"/>
          <w:sz w:val="24"/>
          <w:szCs w:val="24"/>
        </w:rPr>
        <w:t>日至202</w:t>
      </w:r>
      <w:r>
        <w:rPr>
          <w:rFonts w:ascii="仿宋" w:cs="仿宋" w:eastAsia="仿宋" w:hAnsi="仿宋" w:hint="eastAsia"/>
          <w:color w:val="auto"/>
          <w:kern w:val="0"/>
          <w:sz w:val="24"/>
          <w:szCs w:val="24"/>
          <w:lang w:val="en-US" w:eastAsia="zh-CN"/>
        </w:rPr>
        <w:t>3</w:t>
      </w:r>
      <w:r>
        <w:rPr>
          <w:rFonts w:ascii="仿宋" w:cs="仿宋" w:eastAsia="仿宋" w:hAnsi="仿宋" w:hint="eastAsia"/>
          <w:color w:val="auto"/>
          <w:kern w:val="0"/>
          <w:sz w:val="24"/>
          <w:szCs w:val="24"/>
        </w:rPr>
        <w:t>年</w:t>
      </w:r>
      <w:r>
        <w:rPr>
          <w:rFonts w:ascii="仿宋" w:cs="仿宋" w:eastAsia="仿宋" w:hAnsi="仿宋" w:hint="eastAsia"/>
          <w:color w:val="auto"/>
          <w:kern w:val="0"/>
          <w:sz w:val="24"/>
          <w:szCs w:val="24"/>
          <w:lang w:val="en-US" w:eastAsia="zh-CN"/>
        </w:rPr>
        <w:t>08</w:t>
      </w:r>
      <w:r>
        <w:rPr>
          <w:rFonts w:ascii="仿宋" w:cs="仿宋" w:eastAsia="仿宋" w:hAnsi="仿宋" w:hint="eastAsia"/>
          <w:color w:val="auto"/>
          <w:kern w:val="0"/>
          <w:sz w:val="24"/>
          <w:szCs w:val="24"/>
        </w:rPr>
        <w:t>月</w:t>
      </w:r>
      <w:r>
        <w:rPr>
          <w:rFonts w:ascii="仿宋" w:cs="仿宋" w:eastAsia="仿宋" w:hAnsi="仿宋" w:hint="eastAsia"/>
          <w:color w:val="auto"/>
          <w:kern w:val="0"/>
          <w:sz w:val="24"/>
          <w:szCs w:val="24"/>
          <w:lang w:val="en-US" w:eastAsia="zh-CN"/>
        </w:rPr>
        <w:t>14</w:t>
      </w:r>
      <w:r>
        <w:rPr>
          <w:rFonts w:ascii="仿宋" w:cs="仿宋" w:eastAsia="仿宋" w:hAnsi="仿宋" w:hint="eastAsia"/>
          <w:color w:val="auto"/>
          <w:kern w:val="0"/>
          <w:sz w:val="24"/>
          <w:szCs w:val="24"/>
        </w:rPr>
        <w:t>日，每天上午10:00至14:00，下午16:00至20:00（北京时间，法定节假日除外）</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75" w:after="75" w:lineRule="exact" w:line="400"/>
        <w:ind w:firstLine="607" w:firstLineChars="252"/>
        <w:jc w:val="both"/>
        <w:textAlignment w:val="auto"/>
        <w:rPr>
          <w:rFonts w:ascii="仿宋" w:cs="宋体" w:eastAsia="宋体" w:hAnsi="仿宋" w:hint="eastAsia"/>
          <w:color w:val="auto"/>
          <w:kern w:val="0"/>
          <w:sz w:val="24"/>
          <w:szCs w:val="24"/>
          <w:lang w:eastAsia="zh-CN"/>
        </w:rPr>
      </w:pPr>
      <w:r>
        <w:rPr>
          <w:rFonts w:ascii="仿宋" w:cs="仿宋" w:eastAsia="仿宋" w:hAnsi="仿宋" w:hint="eastAsia"/>
          <w:b/>
          <w:bCs/>
          <w:color w:val="auto"/>
          <w:kern w:val="0"/>
          <w:sz w:val="24"/>
          <w:szCs w:val="24"/>
        </w:rPr>
        <w:t>地点：</w:t>
      </w:r>
      <w:r>
        <w:rPr>
          <w:rFonts w:ascii="仿宋" w:cs="仿宋" w:eastAsia="仿宋" w:hAnsi="仿宋" w:hint="eastAsia"/>
          <w:color w:val="auto"/>
          <w:sz w:val="24"/>
          <w:szCs w:val="24"/>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pStyle w:val="style94"/>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left="0" w:right="0" w:firstLine="482" w:firstLineChars="200"/>
        <w:jc w:val="both"/>
        <w:textAlignment w:val="auto"/>
        <w:rPr>
          <w:rFonts w:ascii="仿宋" w:cs="仿宋" w:eastAsia="仿宋" w:hAnsi="仿宋" w:hint="eastAsia"/>
          <w:color w:val="auto"/>
          <w:sz w:val="24"/>
          <w:szCs w:val="24"/>
        </w:rPr>
      </w:pPr>
      <w:r>
        <w:rPr>
          <w:rFonts w:ascii="仿宋" w:cs="仿宋" w:eastAsia="仿宋" w:hAnsi="仿宋" w:hint="eastAsia"/>
          <w:b/>
          <w:bCs/>
          <w:color w:val="auto"/>
          <w:sz w:val="24"/>
          <w:szCs w:val="24"/>
        </w:rPr>
        <w:t>获取招标文件方式：</w:t>
      </w:r>
      <w:r>
        <w:rPr>
          <w:rFonts w:ascii="仿宋" w:cs="仿宋" w:eastAsia="仿宋" w:hAnsi="仿宋" w:hint="eastAsia"/>
          <w:color w:val="auto"/>
          <w:sz w:val="24"/>
          <w:szCs w:val="24"/>
        </w:rPr>
        <w:t>线上获取（登录政府采购云平台→项目采购→获取采购文件→申请，审核通过后可下载招标文件）</w:t>
      </w:r>
    </w:p>
    <w:p>
      <w:pPr>
        <w:pStyle w:val="style94"/>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left="0" w:right="0" w:firstLine="482" w:firstLineChars="200"/>
        <w:jc w:val="both"/>
        <w:textAlignment w:val="auto"/>
        <w:rPr>
          <w:rFonts w:ascii="仿宋" w:cs="仿宋" w:eastAsia="仿宋" w:hAnsi="仿宋" w:hint="eastAsia"/>
          <w:color w:val="auto"/>
          <w:sz w:val="24"/>
          <w:szCs w:val="24"/>
        </w:rPr>
      </w:pPr>
      <w:r>
        <w:rPr>
          <w:rFonts w:ascii="仿宋" w:cs="仿宋" w:eastAsia="仿宋" w:hAnsi="仿宋" w:hint="eastAsia"/>
          <w:b/>
          <w:bCs/>
          <w:color w:val="auto"/>
          <w:sz w:val="24"/>
          <w:szCs w:val="24"/>
        </w:rPr>
        <w:t>售价（元）：</w:t>
      </w:r>
      <w:r>
        <w:rPr>
          <w:rFonts w:ascii="仿宋" w:cs="仿宋" w:eastAsia="仿宋" w:hAnsi="仿宋" w:hint="eastAsia"/>
          <w:color w:val="auto"/>
          <w:sz w:val="24"/>
          <w:szCs w:val="24"/>
        </w:rPr>
        <w:t>0</w:t>
      </w:r>
    </w:p>
    <w:p>
      <w:pPr>
        <w:pStyle w:val="style94"/>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right="0"/>
        <w:jc w:val="both"/>
        <w:textAlignment w:val="auto"/>
        <w:rPr>
          <w:rFonts w:ascii="黑体" w:cs="宋体" w:eastAsia="黑体" w:hAnsi="黑体"/>
          <w:color w:val="auto"/>
          <w:kern w:val="0"/>
          <w:sz w:val="24"/>
          <w:szCs w:val="24"/>
        </w:rPr>
      </w:pPr>
      <w:r>
        <w:rPr>
          <w:rFonts w:ascii="黑体" w:cs="宋体" w:eastAsia="黑体" w:hAnsi="黑体" w:hint="eastAsia"/>
          <w:b/>
          <w:bCs/>
          <w:color w:val="auto"/>
          <w:kern w:val="0"/>
          <w:sz w:val="24"/>
          <w:szCs w:val="24"/>
        </w:rPr>
        <w:t>四、响应文件提交</w:t>
      </w:r>
      <w:r>
        <w:rPr>
          <w:rFonts w:ascii="Calibri" w:cs="Calibri" w:eastAsia="黑体" w:hAnsi="Calibri"/>
          <w:color w:val="auto"/>
          <w:kern w:val="0"/>
          <w:sz w:val="24"/>
          <w:szCs w:val="24"/>
        </w:rPr>
        <w:t> </w:t>
      </w:r>
    </w:p>
    <w:p>
      <w:pPr>
        <w:pStyle w:val="style0"/>
        <w:keepNext w:val="false"/>
        <w:keepLines w:val="false"/>
        <w:pageBreakBefore w:val="false"/>
        <w:kinsoku/>
        <w:wordWrap/>
        <w:overflowPunct/>
        <w:topLinePunct w:val="false"/>
        <w:autoSpaceDE/>
        <w:autoSpaceDN/>
        <w:bidi w:val="false"/>
        <w:adjustRightInd w:val="false"/>
        <w:snapToGrid w:val="false"/>
        <w:spacing w:lineRule="exact" w:line="400"/>
        <w:ind w:firstLine="480" w:firstLineChars="200"/>
        <w:jc w:val="both"/>
        <w:textAlignment w:val="auto"/>
        <w:rPr>
          <w:rFonts w:ascii="仿宋" w:eastAsia="仿宋" w:hAnsi="仿宋" w:hint="eastAsia"/>
          <w:color w:val="auto"/>
          <w:sz w:val="24"/>
          <w:szCs w:val="24"/>
        </w:rPr>
      </w:pPr>
      <w:r>
        <w:rPr>
          <w:rFonts w:ascii="仿宋" w:cs="宋体" w:eastAsia="宋体" w:hAnsi="仿宋"/>
          <w:color w:val="auto"/>
          <w:kern w:val="0"/>
          <w:sz w:val="24"/>
          <w:szCs w:val="24"/>
        </w:rPr>
        <w:t> </w:t>
      </w:r>
      <w:r>
        <w:rPr>
          <w:rFonts w:ascii="仿宋" w:eastAsia="仿宋" w:hAnsi="仿宋" w:hint="eastAsia"/>
          <w:color w:val="auto"/>
          <w:sz w:val="24"/>
          <w:szCs w:val="24"/>
        </w:rPr>
        <w:t>截止时间：202</w:t>
      </w:r>
      <w:r>
        <w:rPr>
          <w:rFonts w:ascii="仿宋" w:eastAsia="仿宋" w:hAnsi="仿宋" w:hint="eastAsia"/>
          <w:color w:val="auto"/>
          <w:sz w:val="24"/>
          <w:szCs w:val="24"/>
          <w:lang w:val="en-US" w:eastAsia="zh-CN"/>
        </w:rPr>
        <w:t>3</w:t>
      </w:r>
      <w:r>
        <w:rPr>
          <w:rFonts w:ascii="仿宋" w:eastAsia="仿宋" w:hAnsi="仿宋" w:hint="eastAsia"/>
          <w:color w:val="auto"/>
          <w:sz w:val="24"/>
          <w:szCs w:val="24"/>
        </w:rPr>
        <w:t>年</w:t>
      </w:r>
      <w:r>
        <w:rPr>
          <w:rFonts w:ascii="仿宋" w:eastAsia="仿宋" w:hAnsi="仿宋" w:hint="eastAsia"/>
          <w:color w:val="auto"/>
          <w:sz w:val="24"/>
          <w:szCs w:val="24"/>
          <w:lang w:eastAsia="zh-CN"/>
        </w:rPr>
        <w:t>0</w:t>
      </w:r>
      <w:r>
        <w:rPr>
          <w:rFonts w:ascii="仿宋" w:eastAsia="仿宋" w:hAnsi="仿宋" w:hint="eastAsia"/>
          <w:color w:val="auto"/>
          <w:sz w:val="24"/>
          <w:szCs w:val="24"/>
          <w:lang w:val="en-US" w:eastAsia="zh-CN"/>
        </w:rPr>
        <w:t>8</w:t>
      </w:r>
      <w:r>
        <w:rPr>
          <w:rFonts w:ascii="仿宋" w:eastAsia="仿宋" w:hAnsi="仿宋" w:hint="eastAsia"/>
          <w:color w:val="auto"/>
          <w:sz w:val="24"/>
          <w:szCs w:val="24"/>
          <w:lang w:eastAsia="zh-CN"/>
        </w:rPr>
        <w:t>月</w:t>
      </w:r>
      <w:r>
        <w:rPr>
          <w:rFonts w:ascii="仿宋" w:eastAsia="仿宋" w:hAnsi="仿宋" w:hint="default"/>
          <w:color w:val="auto"/>
          <w:sz w:val="24"/>
          <w:szCs w:val="24"/>
          <w:lang w:val="en-US" w:eastAsia="zh-CN"/>
        </w:rPr>
        <w:t>18</w:t>
      </w:r>
      <w:r>
        <w:rPr>
          <w:rFonts w:ascii="仿宋" w:eastAsia="仿宋" w:hAnsi="仿宋" w:hint="eastAsia"/>
          <w:color w:val="auto"/>
          <w:sz w:val="24"/>
          <w:szCs w:val="24"/>
          <w:lang w:eastAsia="zh-CN"/>
        </w:rPr>
        <w:t>日</w:t>
      </w:r>
      <w:r>
        <w:rPr>
          <w:rFonts w:ascii="仿宋" w:eastAsia="仿宋" w:hAnsi="仿宋" w:hint="eastAsia"/>
          <w:color w:val="auto"/>
          <w:sz w:val="24"/>
          <w:szCs w:val="24"/>
        </w:rPr>
        <w:t>1</w:t>
      </w:r>
      <w:r>
        <w:rPr>
          <w:rFonts w:ascii="仿宋" w:eastAsia="仿宋" w:hAnsi="仿宋" w:hint="eastAsia"/>
          <w:color w:val="auto"/>
          <w:sz w:val="24"/>
          <w:szCs w:val="24"/>
          <w:lang w:val="en-US" w:eastAsia="zh-CN"/>
        </w:rPr>
        <w:t>0</w:t>
      </w:r>
      <w:r>
        <w:rPr>
          <w:rFonts w:ascii="仿宋" w:eastAsia="仿宋" w:hAnsi="仿宋" w:hint="eastAsia"/>
          <w:color w:val="auto"/>
          <w:sz w:val="24"/>
          <w:szCs w:val="24"/>
        </w:rPr>
        <w:t>:</w:t>
      </w:r>
      <w:r>
        <w:rPr>
          <w:rFonts w:ascii="仿宋" w:eastAsia="仿宋" w:hAnsi="仿宋" w:hint="eastAsia"/>
          <w:color w:val="auto"/>
          <w:sz w:val="24"/>
          <w:szCs w:val="24"/>
          <w:lang w:val="en-US" w:eastAsia="zh-CN"/>
        </w:rPr>
        <w:t>3</w:t>
      </w:r>
      <w:r>
        <w:rPr>
          <w:rFonts w:ascii="仿宋" w:eastAsia="仿宋" w:hAnsi="仿宋" w:hint="eastAsia"/>
          <w:color w:val="auto"/>
          <w:sz w:val="24"/>
          <w:szCs w:val="24"/>
        </w:rPr>
        <w:t>0（北京时间）</w:t>
      </w:r>
    </w:p>
    <w:p>
      <w:pPr>
        <w:pStyle w:val="style94"/>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left="0" w:right="0" w:firstLine="480" w:firstLineChars="200"/>
        <w:jc w:val="both"/>
        <w:textAlignment w:val="auto"/>
        <w:rPr>
          <w:rFonts w:ascii="仿宋" w:cs="仿宋" w:eastAsia="仿宋" w:hAnsi="仿宋" w:hint="eastAsia"/>
          <w:color w:val="auto"/>
          <w:sz w:val="24"/>
          <w:szCs w:val="24"/>
          <w:lang w:val="en-US" w:eastAsia="zh-CN"/>
        </w:rPr>
      </w:pPr>
      <w:r>
        <w:rPr>
          <w:rFonts w:ascii="仿宋" w:eastAsia="仿宋" w:hAnsi="仿宋" w:hint="eastAsia"/>
          <w:color w:val="auto"/>
          <w:sz w:val="24"/>
          <w:szCs w:val="24"/>
        </w:rPr>
        <w:t>地点：</w:t>
      </w:r>
      <w:r>
        <w:rPr>
          <w:rFonts w:ascii="仿宋" w:cs="仿宋" w:eastAsia="仿宋" w:hAnsi="仿宋" w:hint="eastAsia"/>
          <w:color w:val="auto"/>
          <w:sz w:val="24"/>
          <w:szCs w:val="24"/>
          <w:lang w:val="en-US" w:eastAsia="zh-CN"/>
        </w:rPr>
        <w:t>新疆政采云平台https://www.zcygov.cn</w:t>
      </w:r>
    </w:p>
    <w:p>
      <w:pPr>
        <w:pStyle w:val="style94"/>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right="0"/>
        <w:jc w:val="both"/>
        <w:textAlignment w:val="auto"/>
        <w:rPr>
          <w:rFonts w:ascii="黑体" w:cs="宋体" w:eastAsia="黑体" w:hAnsi="黑体"/>
          <w:color w:val="auto"/>
          <w:kern w:val="0"/>
          <w:sz w:val="24"/>
          <w:szCs w:val="24"/>
        </w:rPr>
      </w:pPr>
      <w:r>
        <w:rPr>
          <w:rFonts w:ascii="黑体" w:cs="宋体" w:eastAsia="黑体" w:hAnsi="黑体" w:hint="eastAsia"/>
          <w:b/>
          <w:bCs/>
          <w:color w:val="auto"/>
          <w:kern w:val="0"/>
          <w:sz w:val="24"/>
          <w:szCs w:val="24"/>
        </w:rPr>
        <w:t>五、响应文件开启</w:t>
      </w:r>
      <w:r>
        <w:rPr>
          <w:rFonts w:ascii="Calibri" w:cs="Calibri" w:eastAsia="黑体" w:hAnsi="Calibri"/>
          <w:color w:val="auto"/>
          <w:kern w:val="0"/>
          <w:sz w:val="24"/>
          <w:szCs w:val="24"/>
        </w:rPr>
        <w:t> </w:t>
      </w:r>
    </w:p>
    <w:p>
      <w:pPr>
        <w:pStyle w:val="style0"/>
        <w:keepNext w:val="false"/>
        <w:keepLines w:val="false"/>
        <w:pageBreakBefore w:val="false"/>
        <w:kinsoku/>
        <w:wordWrap/>
        <w:overflowPunct/>
        <w:topLinePunct w:val="false"/>
        <w:autoSpaceDE/>
        <w:autoSpaceDN/>
        <w:bidi w:val="false"/>
        <w:adjustRightInd w:val="false"/>
        <w:snapToGrid w:val="false"/>
        <w:spacing w:lineRule="exact" w:line="400"/>
        <w:ind w:firstLine="480" w:firstLineChars="200"/>
        <w:jc w:val="both"/>
        <w:textAlignment w:val="auto"/>
        <w:rPr>
          <w:rFonts w:ascii="仿宋" w:eastAsia="仿宋" w:hAnsi="仿宋" w:hint="eastAsia"/>
          <w:color w:val="auto"/>
          <w:sz w:val="24"/>
          <w:szCs w:val="24"/>
        </w:rPr>
      </w:pPr>
      <w:r>
        <w:rPr>
          <w:rFonts w:ascii="仿宋" w:cs="宋体" w:eastAsia="宋体" w:hAnsi="仿宋"/>
          <w:color w:val="auto"/>
          <w:kern w:val="0"/>
          <w:sz w:val="24"/>
          <w:szCs w:val="24"/>
        </w:rPr>
        <w:t> </w:t>
      </w:r>
      <w:r>
        <w:rPr>
          <w:rFonts w:ascii="仿宋" w:eastAsia="仿宋" w:hAnsi="仿宋" w:hint="eastAsia"/>
          <w:color w:val="auto"/>
          <w:sz w:val="24"/>
          <w:szCs w:val="24"/>
        </w:rPr>
        <w:t>截止时间：202</w:t>
      </w:r>
      <w:r>
        <w:rPr>
          <w:rFonts w:ascii="仿宋" w:eastAsia="仿宋" w:hAnsi="仿宋" w:hint="eastAsia"/>
          <w:color w:val="auto"/>
          <w:sz w:val="24"/>
          <w:szCs w:val="24"/>
          <w:lang w:val="en-US" w:eastAsia="zh-CN"/>
        </w:rPr>
        <w:t>3</w:t>
      </w:r>
      <w:r>
        <w:rPr>
          <w:rFonts w:ascii="仿宋" w:eastAsia="仿宋" w:hAnsi="仿宋" w:hint="eastAsia"/>
          <w:color w:val="auto"/>
          <w:sz w:val="24"/>
          <w:szCs w:val="24"/>
        </w:rPr>
        <w:t>年</w:t>
      </w:r>
      <w:r>
        <w:rPr>
          <w:rFonts w:ascii="仿宋" w:eastAsia="仿宋" w:hAnsi="仿宋" w:hint="eastAsia"/>
          <w:color w:val="auto"/>
          <w:sz w:val="24"/>
          <w:szCs w:val="24"/>
          <w:lang w:eastAsia="zh-CN"/>
        </w:rPr>
        <w:t>0</w:t>
      </w:r>
      <w:r>
        <w:rPr>
          <w:rFonts w:ascii="仿宋" w:eastAsia="仿宋" w:hAnsi="仿宋" w:hint="eastAsia"/>
          <w:color w:val="auto"/>
          <w:sz w:val="24"/>
          <w:szCs w:val="24"/>
          <w:lang w:val="en-US" w:eastAsia="zh-CN"/>
        </w:rPr>
        <w:t>8</w:t>
      </w:r>
      <w:r>
        <w:rPr>
          <w:rFonts w:ascii="仿宋" w:eastAsia="仿宋" w:hAnsi="仿宋" w:hint="eastAsia"/>
          <w:color w:val="auto"/>
          <w:sz w:val="24"/>
          <w:szCs w:val="24"/>
          <w:lang w:eastAsia="zh-CN"/>
        </w:rPr>
        <w:t>月</w:t>
      </w:r>
      <w:r>
        <w:rPr>
          <w:rFonts w:ascii="仿宋" w:eastAsia="仿宋" w:hAnsi="仿宋" w:hint="default"/>
          <w:color w:val="auto"/>
          <w:sz w:val="24"/>
          <w:szCs w:val="24"/>
          <w:lang w:val="en-US" w:eastAsia="zh-CN"/>
        </w:rPr>
        <w:t>18</w:t>
      </w:r>
      <w:r>
        <w:rPr>
          <w:rFonts w:ascii="仿宋" w:eastAsia="仿宋" w:hAnsi="仿宋" w:hint="eastAsia"/>
          <w:color w:val="auto"/>
          <w:sz w:val="24"/>
          <w:szCs w:val="24"/>
          <w:lang w:eastAsia="zh-CN"/>
        </w:rPr>
        <w:t>日</w:t>
      </w:r>
      <w:r>
        <w:rPr>
          <w:rFonts w:ascii="仿宋" w:eastAsia="仿宋" w:hAnsi="仿宋" w:hint="eastAsia"/>
          <w:color w:val="auto"/>
          <w:sz w:val="24"/>
          <w:szCs w:val="24"/>
        </w:rPr>
        <w:t>1</w:t>
      </w:r>
      <w:r>
        <w:rPr>
          <w:rFonts w:ascii="仿宋" w:eastAsia="仿宋" w:hAnsi="仿宋" w:hint="eastAsia"/>
          <w:color w:val="auto"/>
          <w:sz w:val="24"/>
          <w:szCs w:val="24"/>
          <w:lang w:val="en-US" w:eastAsia="zh-CN"/>
        </w:rPr>
        <w:t>0</w:t>
      </w:r>
      <w:r>
        <w:rPr>
          <w:rFonts w:ascii="仿宋" w:eastAsia="仿宋" w:hAnsi="仿宋" w:hint="eastAsia"/>
          <w:color w:val="auto"/>
          <w:sz w:val="24"/>
          <w:szCs w:val="24"/>
        </w:rPr>
        <w:t>:</w:t>
      </w:r>
      <w:r>
        <w:rPr>
          <w:rFonts w:ascii="仿宋" w:eastAsia="仿宋" w:hAnsi="仿宋" w:hint="eastAsia"/>
          <w:color w:val="auto"/>
          <w:sz w:val="24"/>
          <w:szCs w:val="24"/>
          <w:lang w:val="en-US" w:eastAsia="zh-CN"/>
        </w:rPr>
        <w:t>3</w:t>
      </w:r>
      <w:r>
        <w:rPr>
          <w:rFonts w:ascii="仿宋" w:eastAsia="仿宋" w:hAnsi="仿宋" w:hint="eastAsia"/>
          <w:color w:val="auto"/>
          <w:sz w:val="24"/>
          <w:szCs w:val="24"/>
        </w:rPr>
        <w:t>0（北京时间）</w:t>
      </w:r>
    </w:p>
    <w:p>
      <w:pPr>
        <w:pStyle w:val="style94"/>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left="0" w:right="0" w:firstLine="480" w:firstLineChars="200"/>
        <w:jc w:val="both"/>
        <w:textAlignment w:val="auto"/>
        <w:rPr>
          <w:rFonts w:ascii="仿宋" w:cs="仿宋" w:eastAsia="仿宋" w:hAnsi="仿宋" w:hint="eastAsia"/>
          <w:color w:val="auto"/>
          <w:sz w:val="24"/>
          <w:szCs w:val="24"/>
          <w:lang w:val="en-US" w:eastAsia="zh-CN"/>
        </w:rPr>
      </w:pPr>
      <w:r>
        <w:rPr>
          <w:rFonts w:ascii="仿宋" w:eastAsia="仿宋" w:hAnsi="仿宋" w:hint="eastAsia"/>
          <w:color w:val="auto"/>
          <w:sz w:val="24"/>
          <w:szCs w:val="24"/>
        </w:rPr>
        <w:t>地点：</w:t>
      </w:r>
      <w:r>
        <w:rPr>
          <w:rFonts w:ascii="仿宋" w:cs="仿宋" w:eastAsia="仿宋" w:hAnsi="仿宋" w:hint="eastAsia"/>
          <w:color w:val="auto"/>
          <w:sz w:val="24"/>
          <w:szCs w:val="24"/>
          <w:lang w:val="en-US" w:eastAsia="zh-CN"/>
        </w:rPr>
        <w:t>新疆政采云平台https://www.zcygov.cn</w:t>
      </w:r>
    </w:p>
    <w:p>
      <w:pPr>
        <w:pStyle w:val="style94"/>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right="0"/>
        <w:jc w:val="both"/>
        <w:textAlignment w:val="auto"/>
        <w:rPr>
          <w:rFonts w:ascii="黑体" w:cs="宋体" w:eastAsia="黑体" w:hAnsi="黑体"/>
          <w:color w:val="auto"/>
          <w:kern w:val="0"/>
          <w:sz w:val="24"/>
          <w:szCs w:val="24"/>
        </w:rPr>
      </w:pPr>
      <w:r>
        <w:rPr>
          <w:rFonts w:ascii="黑体" w:cs="宋体" w:eastAsia="黑体" w:hAnsi="黑体" w:hint="eastAsia"/>
          <w:b/>
          <w:bCs/>
          <w:color w:val="auto"/>
          <w:kern w:val="0"/>
          <w:sz w:val="24"/>
          <w:szCs w:val="24"/>
        </w:rPr>
        <w:t>六、公告期限</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75" w:after="75" w:lineRule="exact" w:line="400"/>
        <w:jc w:val="both"/>
        <w:textAlignment w:val="auto"/>
        <w:rPr>
          <w:rFonts w:ascii="仿宋" w:cs="仿宋" w:eastAsia="仿宋" w:hAnsi="仿宋" w:hint="eastAsia"/>
          <w:color w:val="auto"/>
          <w:sz w:val="24"/>
          <w:szCs w:val="24"/>
        </w:rPr>
      </w:pPr>
      <w:r>
        <w:rPr>
          <w:rFonts w:ascii="仿宋" w:cs="Arial" w:eastAsia="宋体" w:hAnsi="仿宋"/>
          <w:color w:val="auto"/>
          <w:kern w:val="0"/>
          <w:sz w:val="24"/>
          <w:szCs w:val="24"/>
        </w:rPr>
        <w:t xml:space="preserve">    </w:t>
      </w:r>
      <w:r>
        <w:rPr>
          <w:rFonts w:ascii="仿宋" w:cs="仿宋" w:eastAsia="仿宋" w:hAnsi="仿宋" w:hint="eastAsia"/>
          <w:color w:val="auto"/>
          <w:sz w:val="24"/>
          <w:szCs w:val="24"/>
          <w:lang w:val="en-US" w:eastAsia="zh-CN"/>
        </w:rPr>
        <w:t xml:space="preserve"> </w:t>
      </w:r>
      <w:r>
        <w:rPr>
          <w:rFonts w:ascii="仿宋" w:cs="仿宋" w:eastAsia="仿宋" w:hAnsi="仿宋" w:hint="eastAsia"/>
          <w:color w:val="auto"/>
          <w:sz w:val="24"/>
          <w:szCs w:val="24"/>
        </w:rPr>
        <w:t>自本公告发布之日起</w:t>
      </w:r>
      <w:r>
        <w:rPr>
          <w:rFonts w:ascii="仿宋" w:cs="仿宋" w:eastAsia="仿宋" w:hAnsi="仿宋" w:hint="eastAsia"/>
          <w:color w:val="auto"/>
          <w:sz w:val="24"/>
          <w:szCs w:val="24"/>
          <w:lang w:val="en-US" w:eastAsia="zh-CN"/>
        </w:rPr>
        <w:t>5</w:t>
      </w:r>
      <w:r>
        <w:rPr>
          <w:rFonts w:ascii="仿宋" w:cs="仿宋" w:eastAsia="仿宋" w:hAnsi="仿宋" w:hint="eastAsia"/>
          <w:color w:val="auto"/>
          <w:sz w:val="24"/>
          <w:szCs w:val="24"/>
        </w:rPr>
        <w:t>个工作日。</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255" w:after="255" w:lineRule="exact" w:line="400"/>
        <w:jc w:val="both"/>
        <w:textAlignment w:val="auto"/>
        <w:rPr>
          <w:rFonts w:ascii="黑体" w:cs="宋体" w:eastAsia="黑体" w:hAnsi="黑体"/>
          <w:color w:val="auto"/>
          <w:kern w:val="0"/>
          <w:sz w:val="24"/>
          <w:szCs w:val="24"/>
        </w:rPr>
      </w:pPr>
      <w:r>
        <w:rPr>
          <w:rFonts w:ascii="黑体" w:cs="宋体" w:eastAsia="黑体" w:hAnsi="黑体" w:hint="eastAsia"/>
          <w:b/>
          <w:bCs/>
          <w:color w:val="auto"/>
          <w:kern w:val="0"/>
          <w:sz w:val="24"/>
          <w:szCs w:val="24"/>
        </w:rPr>
        <w:t>七、其他补充事宜</w:t>
      </w:r>
      <w:r>
        <w:rPr>
          <w:rFonts w:ascii="Calibri" w:cs="Calibri" w:eastAsia="黑体" w:hAnsi="Calibri"/>
          <w:color w:val="auto"/>
          <w:kern w:val="0"/>
          <w:sz w:val="24"/>
          <w:szCs w:val="24"/>
        </w:rPr>
        <w:t> </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75" w:after="75" w:lineRule="exact" w:line="400"/>
        <w:jc w:val="both"/>
        <w:textAlignment w:val="auto"/>
        <w:rPr>
          <w:rFonts w:ascii="仿宋" w:cs="仿宋" w:eastAsia="仿宋" w:hAnsi="仿宋" w:hint="eastAsia"/>
          <w:color w:val="auto"/>
          <w:sz w:val="24"/>
          <w:szCs w:val="24"/>
        </w:rPr>
      </w:pPr>
      <w:r>
        <w:rPr>
          <w:rFonts w:ascii="仿宋" w:cs="Arial" w:eastAsia="宋体" w:hAnsi="仿宋"/>
          <w:color w:val="auto"/>
          <w:kern w:val="0"/>
          <w:sz w:val="24"/>
          <w:szCs w:val="24"/>
        </w:rPr>
        <w:t>    </w:t>
      </w:r>
      <w:r>
        <w:rPr>
          <w:rFonts w:ascii="仿宋" w:cs="仿宋" w:eastAsia="仿宋" w:hAnsi="仿宋" w:hint="eastAsia"/>
          <w:color w:val="auto"/>
          <w:sz w:val="24"/>
          <w:szCs w:val="24"/>
          <w:lang w:val="en-US" w:eastAsia="zh-CN"/>
        </w:rPr>
        <w:t xml:space="preserve"> </w:t>
      </w:r>
      <w:r>
        <w:rPr>
          <w:rFonts w:ascii="仿宋" w:cs="仿宋" w:eastAsia="仿宋" w:hAnsi="仿宋" w:hint="eastAsia"/>
          <w:color w:val="auto"/>
          <w:sz w:val="24"/>
          <w:szCs w:val="24"/>
        </w:rPr>
        <w:t>无  </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255" w:after="255" w:lineRule="exact" w:line="400"/>
        <w:jc w:val="both"/>
        <w:textAlignment w:val="auto"/>
        <w:rPr>
          <w:rFonts w:ascii="黑体" w:cs="宋体" w:eastAsia="黑体" w:hAnsi="黑体"/>
          <w:color w:val="auto"/>
          <w:kern w:val="0"/>
          <w:sz w:val="24"/>
          <w:szCs w:val="24"/>
        </w:rPr>
      </w:pPr>
      <w:r>
        <w:rPr>
          <w:rFonts w:ascii="黑体" w:cs="宋体" w:eastAsia="黑体" w:hAnsi="黑体" w:hint="eastAsia"/>
          <w:b/>
          <w:bCs/>
          <w:color w:val="auto"/>
          <w:kern w:val="0"/>
          <w:sz w:val="24"/>
          <w:szCs w:val="24"/>
        </w:rPr>
        <w:t>八、凡对本次招标提出询问，请按以下方式联系</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75" w:after="75" w:lineRule="exact" w:line="400"/>
        <w:ind w:firstLine="480"/>
        <w:jc w:val="both"/>
        <w:textAlignment w:val="auto"/>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1.采购人信息</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480" w:firstLineChars="200"/>
        <w:jc w:val="both"/>
        <w:textAlignment w:val="auto"/>
        <w:rPr>
          <w:rStyle w:val="style4162"/>
          <w:rFonts w:ascii="仿宋" w:cs="仿宋" w:eastAsia="仿宋" w:hAnsi="仿宋" w:hint="eastAsia"/>
          <w:color w:val="auto"/>
          <w:lang w:val="en-US" w:eastAsia="zh-CN"/>
        </w:rPr>
      </w:pPr>
      <w:r>
        <w:rPr>
          <w:rStyle w:val="style4162"/>
          <w:rFonts w:ascii="仿宋" w:cs="仿宋" w:eastAsia="仿宋" w:hAnsi="仿宋" w:hint="eastAsia"/>
          <w:color w:val="auto"/>
          <w:lang w:val="en-US" w:eastAsia="zh-CN"/>
        </w:rPr>
        <w:t>采购单位</w:t>
      </w:r>
      <w:r>
        <w:rPr>
          <w:rStyle w:val="style4162"/>
          <w:rFonts w:ascii="仿宋" w:cs="仿宋" w:eastAsia="仿宋" w:hAnsi="仿宋" w:hint="eastAsia"/>
          <w:color w:val="auto"/>
        </w:rPr>
        <w:t>：</w:t>
      </w:r>
      <w:r>
        <w:rPr>
          <w:rStyle w:val="style4162"/>
          <w:rFonts w:ascii="仿宋" w:cs="仿宋" w:eastAsia="仿宋" w:hAnsi="仿宋" w:hint="eastAsia"/>
          <w:color w:val="auto"/>
          <w:lang w:val="en-US" w:eastAsia="zh-CN"/>
        </w:rPr>
        <w:t>克州GAJ</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jc w:val="both"/>
        <w:textAlignment w:val="auto"/>
        <w:rPr>
          <w:rStyle w:val="style4162"/>
          <w:rFonts w:ascii="仿宋" w:cs="仿宋" w:eastAsia="仿宋" w:hAnsi="仿宋" w:hint="eastAsia"/>
          <w:color w:val="auto"/>
          <w:lang w:val="en-US" w:eastAsia="zh-CN"/>
        </w:rPr>
      </w:pPr>
      <w:r>
        <w:rPr>
          <w:rStyle w:val="style4162"/>
          <w:rFonts w:ascii="仿宋" w:cs="仿宋" w:eastAsia="仿宋" w:hAnsi="仿宋" w:hint="eastAsia"/>
          <w:color w:val="auto"/>
          <w:lang w:val="en-US" w:eastAsia="zh-CN"/>
        </w:rPr>
        <w:t xml:space="preserve">    联 系 人：吴先生</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480" w:firstLineChars="200"/>
        <w:jc w:val="both"/>
        <w:textAlignment w:val="auto"/>
        <w:rPr>
          <w:rStyle w:val="style4162"/>
          <w:rFonts w:ascii="仿宋" w:cs="仿宋" w:eastAsia="仿宋" w:hAnsi="仿宋" w:hint="eastAsia"/>
          <w:color w:val="auto"/>
          <w:lang w:val="en-US" w:eastAsia="zh-CN"/>
        </w:rPr>
      </w:pPr>
      <w:r>
        <w:rPr>
          <w:rStyle w:val="style4162"/>
          <w:rFonts w:ascii="仿宋" w:cs="仿宋" w:eastAsia="仿宋" w:hAnsi="仿宋" w:hint="eastAsia"/>
          <w:color w:val="auto"/>
          <w:lang w:val="en-US" w:eastAsia="zh-CN"/>
        </w:rPr>
        <w:t>单位</w:t>
      </w:r>
      <w:r>
        <w:rPr>
          <w:rStyle w:val="style4162"/>
          <w:rFonts w:ascii="仿宋" w:cs="仿宋" w:eastAsia="仿宋" w:hAnsi="仿宋" w:hint="eastAsia"/>
          <w:color w:val="auto"/>
        </w:rPr>
        <w:t>地址：</w:t>
      </w:r>
      <w:r>
        <w:rPr>
          <w:rStyle w:val="style4162"/>
          <w:rFonts w:ascii="仿宋" w:cs="仿宋" w:eastAsia="仿宋" w:hAnsi="仿宋" w:hint="eastAsia"/>
          <w:color w:val="auto"/>
          <w:lang w:val="en-US" w:eastAsia="zh-CN"/>
        </w:rPr>
        <w:t>克孜勒苏柯尔克孜自治州阿图什市</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480" w:firstLineChars="200"/>
        <w:jc w:val="both"/>
        <w:textAlignment w:val="auto"/>
        <w:rPr>
          <w:rStyle w:val="style4162"/>
          <w:rFonts w:ascii="仿宋" w:cs="仿宋" w:eastAsia="仿宋" w:hAnsi="仿宋" w:hint="eastAsia"/>
          <w:color w:val="auto"/>
          <w:lang w:val="en-US" w:eastAsia="zh-CN"/>
        </w:rPr>
      </w:pPr>
      <w:r>
        <w:rPr>
          <w:rStyle w:val="style4162"/>
          <w:rFonts w:ascii="仿宋" w:cs="仿宋" w:eastAsia="仿宋" w:hAnsi="仿宋" w:hint="eastAsia"/>
          <w:color w:val="auto"/>
        </w:rPr>
        <w:t>联系方式：</w:t>
      </w:r>
      <w:r>
        <w:rPr>
          <w:rStyle w:val="style4162"/>
          <w:rFonts w:ascii="仿宋" w:cs="仿宋" w:eastAsia="仿宋" w:hAnsi="仿宋" w:hint="eastAsia"/>
          <w:color w:val="auto"/>
          <w:lang w:val="en-US" w:eastAsia="zh-CN"/>
        </w:rPr>
        <w:t>13779036560</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240" w:firstLineChars="100"/>
        <w:jc w:val="both"/>
        <w:textAlignment w:val="auto"/>
        <w:rPr>
          <w:rStyle w:val="style4162"/>
          <w:rFonts w:ascii="仿宋" w:cs="仿宋" w:eastAsia="仿宋" w:hAnsi="仿宋" w:hint="eastAsia"/>
          <w:color w:val="auto"/>
        </w:rPr>
      </w:pPr>
      <w:r>
        <w:rPr>
          <w:rStyle w:val="style4162"/>
          <w:rFonts w:ascii="仿宋" w:cs="仿宋" w:eastAsia="仿宋" w:hAnsi="仿宋" w:hint="eastAsia"/>
          <w:color w:val="auto"/>
        </w:rPr>
        <w:t>2.采购代理机构信息</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480" w:firstLineChars="200"/>
        <w:jc w:val="both"/>
        <w:textAlignment w:val="auto"/>
        <w:rPr>
          <w:rStyle w:val="style4162"/>
          <w:rFonts w:ascii="仿宋" w:cs="仿宋" w:eastAsia="仿宋" w:hAnsi="仿宋" w:hint="eastAsia"/>
          <w:color w:val="auto"/>
        </w:rPr>
      </w:pPr>
      <w:r>
        <w:rPr>
          <w:rStyle w:val="style4162"/>
          <w:rFonts w:ascii="仿宋" w:cs="仿宋" w:eastAsia="仿宋" w:hAnsi="仿宋" w:hint="eastAsia"/>
          <w:color w:val="auto"/>
        </w:rPr>
        <w:t>代理机构：新疆浩瑞兴建设工程项目管理咨询有限公司</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480" w:firstLineChars="200"/>
        <w:jc w:val="both"/>
        <w:textAlignment w:val="auto"/>
        <w:rPr>
          <w:rStyle w:val="style4162"/>
          <w:rFonts w:ascii="仿宋" w:cs="仿宋" w:eastAsia="仿宋" w:hAnsi="仿宋" w:hint="eastAsia"/>
          <w:color w:val="auto"/>
        </w:rPr>
      </w:pPr>
      <w:r>
        <w:rPr>
          <w:rStyle w:val="style4162"/>
          <w:rFonts w:ascii="仿宋" w:cs="仿宋" w:eastAsia="仿宋" w:hAnsi="仿宋" w:hint="eastAsia"/>
          <w:color w:val="auto"/>
          <w:lang w:val="en-US" w:eastAsia="zh-CN"/>
        </w:rPr>
        <w:t>公司地址</w:t>
      </w:r>
      <w:r>
        <w:rPr>
          <w:rStyle w:val="style4162"/>
          <w:rFonts w:ascii="仿宋" w:cs="仿宋" w:eastAsia="仿宋" w:hAnsi="仿宋" w:hint="eastAsia"/>
          <w:color w:val="auto"/>
        </w:rPr>
        <w:t>：</w:t>
      </w:r>
      <w:r>
        <w:rPr>
          <w:rStyle w:val="style4162"/>
          <w:rFonts w:ascii="仿宋" w:cs="仿宋" w:eastAsia="仿宋" w:hAnsi="仿宋" w:hint="eastAsia"/>
          <w:color w:val="auto"/>
          <w:lang w:val="en-US" w:eastAsia="zh-CN"/>
        </w:rPr>
        <w:t>克孜勒苏柯尔克孜自治州阿图什市前进路金汇小区</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480" w:firstLineChars="200"/>
        <w:jc w:val="both"/>
        <w:textAlignment w:val="auto"/>
        <w:rPr>
          <w:rStyle w:val="style4162"/>
          <w:rFonts w:ascii="仿宋" w:cs="仿宋" w:eastAsia="仿宋" w:hAnsi="仿宋" w:hint="eastAsia"/>
          <w:color w:val="auto"/>
        </w:rPr>
      </w:pPr>
      <w:r>
        <w:rPr>
          <w:rStyle w:val="style4162"/>
          <w:rFonts w:ascii="仿宋" w:cs="仿宋" w:eastAsia="仿宋" w:hAnsi="仿宋" w:hint="eastAsia"/>
          <w:color w:val="auto"/>
        </w:rPr>
        <w:t>联系方式：17709989955</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firstLine="480" w:firstLineChars="200"/>
        <w:jc w:val="both"/>
        <w:textAlignment w:val="auto"/>
        <w:rPr>
          <w:rStyle w:val="style4162"/>
          <w:rFonts w:ascii="仿宋" w:cs="仿宋" w:eastAsia="仿宋" w:hAnsi="仿宋" w:hint="eastAsia"/>
          <w:color w:val="auto"/>
          <w:lang w:val="en-US" w:eastAsia="zh-CN"/>
        </w:rPr>
      </w:pPr>
      <w:r>
        <w:rPr>
          <w:rStyle w:val="style4162"/>
          <w:rFonts w:ascii="仿宋" w:cs="仿宋" w:eastAsia="仿宋" w:hAnsi="仿宋" w:hint="eastAsia"/>
          <w:color w:val="auto"/>
        </w:rPr>
        <w:t>项目联系人：</w:t>
      </w:r>
      <w:r>
        <w:rPr>
          <w:rStyle w:val="style4162"/>
          <w:rFonts w:ascii="仿宋" w:cs="仿宋" w:eastAsia="仿宋" w:hAnsi="仿宋" w:hint="eastAsia"/>
          <w:color w:val="auto"/>
          <w:lang w:val="en-US" w:eastAsia="zh-CN"/>
        </w:rPr>
        <w:t>郭女士</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00"/>
        <w:ind w:left="210" w:leftChars="100"/>
        <w:jc w:val="both"/>
        <w:textAlignment w:val="auto"/>
        <w:rPr>
          <w:rStyle w:val="style4162"/>
          <w:color w:val="auto"/>
        </w:rPr>
      </w:pPr>
      <w:r>
        <w:rPr>
          <w:rStyle w:val="style4162"/>
          <w:color w:val="auto"/>
        </w:rPr>
        <w:t> </w:t>
      </w:r>
    </w:p>
    <w:p>
      <w:pPr>
        <w:pStyle w:val="style0"/>
        <w:keepNext w:val="false"/>
        <w:keepLines w:val="false"/>
        <w:pageBreakBefore w:val="false"/>
        <w:kinsoku/>
        <w:wordWrap/>
        <w:overflowPunct/>
        <w:topLinePunct w:val="false"/>
        <w:autoSpaceDE/>
        <w:autoSpaceDN/>
        <w:bidi w:val="false"/>
        <w:adjustRightInd w:val="false"/>
        <w:snapToGrid w:val="false"/>
        <w:spacing w:lineRule="exact" w:line="440"/>
        <w:ind w:firstLine="480" w:firstLineChars="200"/>
        <w:jc w:val="both"/>
        <w:textAlignment w:val="auto"/>
        <w:rPr>
          <w:rFonts w:ascii="仿宋" w:cs="宋体" w:hAnsi="仿宋" w:hint="eastAsia"/>
          <w:color w:val="auto"/>
          <w:kern w:val="0"/>
          <w:sz w:val="24"/>
        </w:rPr>
      </w:pPr>
    </w:p>
    <w:p>
      <w:pPr>
        <w:pStyle w:val="style0"/>
        <w:pageBreakBefore w:val="false"/>
        <w:kinsoku/>
        <w:wordWrap/>
        <w:overflowPunct/>
        <w:topLinePunct w:val="false"/>
        <w:bidi w:val="false"/>
        <w:spacing w:lineRule="exact" w:line="400"/>
        <w:textAlignment w:val="auto"/>
        <w:rPr>
          <w:color w:val="auto"/>
        </w:rPr>
      </w:pPr>
    </w:p>
    <w:bookmarkEnd w:id="453"/>
    <w:bookmarkEnd w:id="454"/>
    <w:bookmarkEnd w:id="455"/>
    <w:bookmarkEnd w:id="456"/>
    <w:bookmarkEnd w:id="457"/>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29"/>
        <w:pageBreakBefore w:val="false"/>
        <w:kinsoku/>
        <w:wordWrap/>
        <w:overflowPunct/>
        <w:topLinePunct w:val="false"/>
        <w:bidi w:val="false"/>
        <w:spacing w:lineRule="exact" w:line="400"/>
        <w:textAlignment w:val="auto"/>
        <w:rPr>
          <w:rFonts w:ascii="宋体" w:cs="宋体" w:eastAsia="宋体" w:hAnsi="宋体"/>
          <w:b/>
          <w:bCs/>
          <w:color w:val="auto"/>
          <w:sz w:val="30"/>
          <w:szCs w:val="30"/>
        </w:rPr>
      </w:pPr>
    </w:p>
    <w:p>
      <w:pPr>
        <w:pStyle w:val="style0"/>
        <w:pageBreakBefore w:val="false"/>
        <w:numPr>
          <w:ilvl w:val="0"/>
          <w:numId w:val="8"/>
        </w:numPr>
        <w:kinsoku/>
        <w:wordWrap/>
        <w:overflowPunct/>
        <w:topLinePunct w:val="false"/>
        <w:bidi w:val="false"/>
        <w:spacing w:lineRule="exact" w:line="400"/>
        <w:ind w:left="0" w:leftChars="0" w:firstLine="0" w:firstLineChars="0"/>
        <w:jc w:val="center"/>
        <w:textAlignment w:val="auto"/>
        <w:outlineLvl w:val="0"/>
        <w:rPr>
          <w:rFonts w:ascii="仿宋" w:cs="仿宋" w:eastAsia="仿宋" w:hAnsi="仿宋" w:hint="eastAsia"/>
          <w:b/>
          <w:bCs/>
          <w:color w:val="auto"/>
          <w:sz w:val="32"/>
          <w:szCs w:val="32"/>
        </w:rPr>
      </w:pPr>
      <w:r>
        <w:rPr>
          <w:rFonts w:ascii="黑体" w:cs="黑体" w:eastAsia="黑体" w:hAnsi="黑体" w:hint="eastAsia"/>
          <w:b/>
          <w:bCs/>
          <w:color w:val="auto"/>
          <w:sz w:val="32"/>
          <w:szCs w:val="32"/>
          <w:lang w:val="en-US" w:eastAsia="zh-CN"/>
        </w:rPr>
        <w:t xml:space="preserve"> </w:t>
      </w:r>
      <w:r>
        <w:rPr>
          <w:rFonts w:ascii="仿宋" w:cs="仿宋" w:eastAsia="仿宋" w:hAnsi="仿宋" w:hint="eastAsia"/>
          <w:b/>
          <w:bCs/>
          <w:color w:val="auto"/>
          <w:sz w:val="32"/>
          <w:szCs w:val="32"/>
        </w:rPr>
        <w:t>供应商须知资料表</w:t>
      </w:r>
    </w:p>
    <w:p>
      <w:pPr>
        <w:pStyle w:val="style66"/>
        <w:numPr>
          <w:ilvl w:val="0"/>
          <w:numId w:val="0"/>
        </w:numPr>
        <w:ind w:leftChars="0"/>
        <w:rPr>
          <w:color w:val="auto"/>
        </w:rPr>
      </w:pPr>
    </w:p>
    <w:p>
      <w:pPr>
        <w:pStyle w:val="style0"/>
        <w:pageBreakBefore w:val="false"/>
        <w:kinsoku/>
        <w:wordWrap/>
        <w:overflowPunct/>
        <w:topLinePunct w:val="false"/>
        <w:bidi w:val="false"/>
        <w:spacing w:lineRule="exact" w:line="400"/>
        <w:ind w:left="479" w:leftChars="228"/>
        <w:textAlignment w:val="auto"/>
        <w:rPr>
          <w:rFonts w:ascii="宋体" w:cs="宋体" w:eastAsia="宋体" w:hAnsi="宋体"/>
          <w:color w:val="auto"/>
          <w:sz w:val="24"/>
        </w:rPr>
      </w:pPr>
      <w:r>
        <w:rPr>
          <w:rFonts w:ascii="宋体" w:cs="宋体" w:eastAsia="宋体" w:hAnsi="宋体" w:hint="eastAsia"/>
          <w:b/>
          <w:color w:val="auto"/>
          <w:sz w:val="24"/>
        </w:rPr>
        <w:t>本表是本项目的具体资料，是对供应商须知的具体补充和修改，如有矛盾，应以本资料表为准</w:t>
      </w:r>
      <w:r>
        <w:rPr>
          <w:rFonts w:ascii="宋体" w:cs="宋体" w:eastAsia="宋体" w:hAnsi="宋体" w:hint="eastAsia"/>
          <w:color w:val="auto"/>
          <w:sz w:val="24"/>
        </w:rPr>
        <w:t>。</w:t>
      </w:r>
    </w:p>
    <w:tbl>
      <w:tblPr>
        <w:tblStyle w:val="style105"/>
        <w:tblW w:w="9434" w:type="dxa"/>
        <w:tblInd w:w="3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1439"/>
        <w:gridCol w:w="7995"/>
      </w:tblGrid>
      <w:tr>
        <w:trPr>
          <w:trHeight w:val="489" w:hRule="atLeast"/>
        </w:trPr>
        <w:tc>
          <w:tcPr>
            <w:tcW w:w="1439" w:type="dxa"/>
            <w:tcBorders/>
            <w:vAlign w:val="center"/>
          </w:tcPr>
          <w:p>
            <w:pPr>
              <w:pStyle w:val="style0"/>
              <w:pageBreakBefore w:val="false"/>
              <w:kinsoku/>
              <w:wordWrap/>
              <w:overflowPunct/>
              <w:topLinePunct w:val="false"/>
              <w:bidi w:val="false"/>
              <w:spacing w:lineRule="exact" w:line="400"/>
              <w:ind w:left="1080" w:leftChars="257" w:hanging="540"/>
              <w:jc w:val="center"/>
              <w:textAlignment w:val="auto"/>
              <w:rPr>
                <w:rFonts w:ascii="宋体" w:cs="宋体" w:hAnsi="宋体"/>
                <w:color w:val="auto"/>
                <w:sz w:val="24"/>
              </w:rPr>
            </w:pPr>
            <w:r>
              <w:rPr>
                <w:rFonts w:ascii="宋体" w:cs="宋体" w:hAnsi="宋体" w:hint="eastAsia"/>
                <w:color w:val="auto"/>
                <w:sz w:val="24"/>
              </w:rPr>
              <w:t>条款号</w:t>
            </w:r>
          </w:p>
        </w:tc>
        <w:tc>
          <w:tcPr>
            <w:tcW w:w="7995" w:type="dxa"/>
            <w:tcBorders/>
            <w:vAlign w:val="center"/>
          </w:tcPr>
          <w:p>
            <w:pPr>
              <w:pStyle w:val="style0"/>
              <w:keepNext w:val="false"/>
              <w:keepLines w:val="false"/>
              <w:pageBreakBefore w:val="false"/>
              <w:kinsoku/>
              <w:wordWrap/>
              <w:overflowPunct/>
              <w:topLinePunct w:val="false"/>
              <w:autoSpaceDE/>
              <w:autoSpaceDN/>
              <w:bidi w:val="false"/>
              <w:adjustRightInd w:val="false"/>
              <w:snapToGrid w:val="false"/>
              <w:spacing w:lineRule="auto" w:line="240"/>
              <w:jc w:val="center"/>
              <w:textAlignment w:val="auto"/>
              <w:rPr>
                <w:rFonts w:ascii="宋体" w:cs="宋体" w:hAnsi="宋体"/>
                <w:b/>
                <w:color w:val="auto"/>
                <w:sz w:val="24"/>
              </w:rPr>
            </w:pPr>
            <w:r>
              <w:rPr>
                <w:rFonts w:ascii="宋体" w:cs="宋体" w:hAnsi="宋体" w:hint="eastAsia"/>
                <w:b/>
                <w:color w:val="auto"/>
                <w:sz w:val="24"/>
              </w:rPr>
              <w:t>内容</w:t>
            </w:r>
          </w:p>
        </w:tc>
      </w:tr>
      <w:tr>
        <w:tblPrEx/>
        <w:trPr>
          <w:trHeight w:val="1170" w:hRule="atLeast"/>
        </w:trPr>
        <w:tc>
          <w:tcPr>
            <w:tcW w:w="1439" w:type="dxa"/>
            <w:tcBorders/>
            <w:vAlign w:val="center"/>
          </w:tcPr>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1.1</w:t>
            </w:r>
          </w:p>
        </w:tc>
        <w:tc>
          <w:tcPr>
            <w:tcW w:w="7995" w:type="dxa"/>
            <w:tcBorders/>
            <w:vAlign w:val="center"/>
          </w:tcPr>
          <w:p>
            <w:pPr>
              <w:pStyle w:val="style0"/>
              <w:keepNext w:val="false"/>
              <w:keepLines w:val="false"/>
              <w:pageBreakBefore w:val="false"/>
              <w:kinsoku/>
              <w:wordWrap/>
              <w:overflowPunct/>
              <w:topLinePunct w:val="false"/>
              <w:autoSpaceDE/>
              <w:autoSpaceDN/>
              <w:bidi w:val="false"/>
              <w:adjustRightInd w:val="false"/>
              <w:snapToGrid w:val="false"/>
              <w:spacing w:lineRule="auto" w:line="240"/>
              <w:jc w:val="left"/>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lang w:val="en-US" w:eastAsia="zh-CN"/>
              </w:rPr>
              <w:t>采 购 人：克州GAJ</w:t>
            </w:r>
          </w:p>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40"/>
              <w:jc w:val="both"/>
              <w:textAlignment w:val="auto"/>
              <w:rPr>
                <w:rFonts w:ascii="仿宋" w:cs="仿宋" w:eastAsia="仿宋" w:hAnsi="仿宋" w:hint="eastAsia"/>
                <w:color w:val="auto"/>
                <w:lang w:val="en-US" w:eastAsia="zh-CN"/>
              </w:rPr>
            </w:pPr>
            <w:r>
              <w:rPr>
                <w:rStyle w:val="style4162"/>
                <w:rFonts w:ascii="仿宋" w:cs="仿宋" w:eastAsia="仿宋" w:hAnsi="仿宋" w:hint="eastAsia"/>
                <w:color w:val="auto"/>
                <w:lang w:val="en-US" w:eastAsia="zh-CN"/>
              </w:rPr>
              <w:t>单位</w:t>
            </w:r>
            <w:r>
              <w:rPr>
                <w:rStyle w:val="style4162"/>
                <w:rFonts w:ascii="仿宋" w:cs="仿宋" w:eastAsia="仿宋" w:hAnsi="仿宋" w:hint="eastAsia"/>
                <w:color w:val="auto"/>
              </w:rPr>
              <w:t>地址：</w:t>
            </w:r>
            <w:r>
              <w:rPr>
                <w:rStyle w:val="style4162"/>
                <w:rFonts w:ascii="仿宋" w:cs="仿宋" w:eastAsia="仿宋" w:hAnsi="仿宋" w:hint="eastAsia"/>
                <w:color w:val="auto"/>
                <w:lang w:val="en-US" w:eastAsia="zh-CN"/>
              </w:rPr>
              <w:t>克孜勒苏柯尔克孜自治州阿图什市</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jc w:val="left"/>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lang w:val="en-US" w:eastAsia="zh-CN"/>
              </w:rPr>
              <w:t>联 系 人：吴先生</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jc w:val="left"/>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lang w:val="en-US" w:eastAsia="zh-CN"/>
              </w:rPr>
              <w:t>电    话：13779036560</w:t>
            </w:r>
          </w:p>
        </w:tc>
      </w:tr>
      <w:tr>
        <w:tblPrEx/>
        <w:trPr>
          <w:trHeight w:val="1326" w:hRule="atLeast"/>
        </w:trPr>
        <w:tc>
          <w:tcPr>
            <w:tcW w:w="1439" w:type="dxa"/>
            <w:tcBorders/>
            <w:vAlign w:val="center"/>
          </w:tcPr>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1.2</w:t>
            </w:r>
          </w:p>
        </w:tc>
        <w:tc>
          <w:tcPr>
            <w:tcW w:w="7995" w:type="dxa"/>
            <w:tcBorders/>
            <w:vAlign w:val="center"/>
          </w:tcPr>
          <w:p>
            <w:pPr>
              <w:pStyle w:val="style0"/>
              <w:keepNext w:val="false"/>
              <w:keepLines w:val="false"/>
              <w:pageBreakBefore w:val="false"/>
              <w:widowControl/>
              <w:kinsoku/>
              <w:wordWrap/>
              <w:overflowPunct/>
              <w:topLinePunct w:val="false"/>
              <w:autoSpaceDE/>
              <w:autoSpaceDN/>
              <w:bidi w:val="false"/>
              <w:adjustRightInd w:val="false"/>
              <w:snapToGrid w:val="false"/>
              <w:spacing w:before="75" w:after="75" w:lineRule="auto" w:line="240"/>
              <w:jc w:val="both"/>
              <w:textAlignment w:val="auto"/>
              <w:rPr>
                <w:rFonts w:ascii="仿宋" w:cs="仿宋" w:eastAsia="仿宋" w:hAnsi="仿宋" w:hint="eastAsia"/>
                <w:color w:val="auto"/>
                <w:sz w:val="24"/>
                <w:lang w:eastAsia="zh-CN"/>
              </w:rPr>
            </w:pPr>
            <w:r>
              <w:rPr>
                <w:rFonts w:ascii="仿宋" w:cs="仿宋" w:eastAsia="仿宋" w:hAnsi="仿宋" w:hint="eastAsia"/>
                <w:color w:val="auto"/>
                <w:sz w:val="24"/>
              </w:rPr>
              <w:t>代理机构：</w:t>
            </w:r>
            <w:r>
              <w:rPr>
                <w:rFonts w:ascii="仿宋" w:cs="仿宋" w:eastAsia="仿宋" w:hAnsi="仿宋" w:hint="eastAsia"/>
                <w:color w:val="auto"/>
                <w:sz w:val="24"/>
                <w:lang w:eastAsia="zh-CN"/>
              </w:rPr>
              <w:t>新疆浩瑞兴建设工程项目管理咨询有限公司</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75" w:after="75" w:lineRule="auto" w:line="240"/>
              <w:jc w:val="both"/>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rPr>
              <w:t>地</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址：</w:t>
            </w:r>
            <w:r>
              <w:rPr>
                <w:rFonts w:ascii="仿宋" w:cs="仿宋" w:eastAsia="仿宋" w:hAnsi="仿宋" w:hint="eastAsia"/>
                <w:color w:val="auto"/>
                <w:sz w:val="24"/>
                <w:lang w:eastAsia="zh-CN"/>
              </w:rPr>
              <w:t>克孜勒苏柯尔克孜自治州阿图什市前进路金汇小区</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75" w:after="75" w:lineRule="auto" w:line="240"/>
              <w:jc w:val="both"/>
              <w:textAlignment w:val="auto"/>
              <w:rPr>
                <w:rFonts w:ascii="仿宋" w:cs="仿宋" w:eastAsia="仿宋" w:hAnsi="仿宋" w:hint="eastAsia"/>
                <w:color w:val="auto"/>
                <w:sz w:val="24"/>
                <w:lang w:val="en-US" w:eastAsia="zh-CN"/>
              </w:rPr>
            </w:pPr>
            <w:r>
              <w:rPr>
                <w:rFonts w:ascii="仿宋" w:cs="仿宋" w:eastAsia="仿宋" w:hAnsi="仿宋" w:hint="eastAsia"/>
                <w:color w:val="auto"/>
                <w:sz w:val="24"/>
                <w:lang w:val="en-US" w:eastAsia="zh-CN"/>
              </w:rPr>
              <w:t>联 系 人：郭女士</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75" w:after="75" w:lineRule="auto" w:line="240"/>
              <w:jc w:val="both"/>
              <w:textAlignment w:val="auto"/>
              <w:rPr>
                <w:rFonts w:ascii="仿宋" w:cs="仿宋" w:eastAsia="仿宋" w:hAnsi="仿宋" w:hint="eastAsia"/>
                <w:color w:val="auto"/>
                <w:sz w:val="24"/>
                <w:lang w:eastAsia="zh-CN"/>
              </w:rPr>
            </w:pPr>
            <w:r>
              <w:rPr>
                <w:rFonts w:ascii="仿宋" w:cs="仿宋" w:eastAsia="仿宋" w:hAnsi="仿宋" w:hint="eastAsia"/>
                <w:color w:val="auto"/>
                <w:sz w:val="24"/>
              </w:rPr>
              <w:t>电</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话：</w:t>
            </w:r>
            <w:r>
              <w:rPr>
                <w:rFonts w:ascii="仿宋" w:cs="仿宋" w:eastAsia="仿宋" w:hAnsi="仿宋" w:hint="eastAsia"/>
                <w:color w:val="auto"/>
                <w:sz w:val="24"/>
                <w:lang w:eastAsia="zh-CN"/>
              </w:rPr>
              <w:t>17709989955</w:t>
            </w:r>
          </w:p>
        </w:tc>
      </w:tr>
      <w:tr>
        <w:tblPrEx/>
        <w:trPr>
          <w:trHeight w:val="935" w:hRule="atLeast"/>
        </w:trPr>
        <w:tc>
          <w:tcPr>
            <w:tcW w:w="1439" w:type="dxa"/>
            <w:tcBorders/>
            <w:vAlign w:val="center"/>
          </w:tcPr>
          <w:p>
            <w:pPr>
              <w:pStyle w:val="style0"/>
              <w:pageBreakBefore w:val="false"/>
              <w:widowControl/>
              <w:kinsoku/>
              <w:wordWrap/>
              <w:overflowPunct/>
              <w:topLinePunct w:val="false"/>
              <w:bidi w:val="false"/>
              <w:spacing w:before="50" w:after="50" w:lineRule="exact" w:line="400"/>
              <w:jc w:val="center"/>
              <w:textAlignment w:val="auto"/>
              <w:rPr>
                <w:rFonts w:ascii="仿宋" w:cs="仿宋" w:eastAsia="仿宋" w:hAnsi="仿宋" w:hint="eastAsia"/>
                <w:bCs/>
                <w:color w:val="auto"/>
                <w:kern w:val="0"/>
                <w:sz w:val="24"/>
              </w:rPr>
            </w:pPr>
            <w:r>
              <w:rPr>
                <w:rFonts w:ascii="仿宋" w:cs="仿宋" w:eastAsia="仿宋" w:hAnsi="仿宋" w:hint="eastAsia"/>
                <w:color w:val="auto"/>
                <w:sz w:val="24"/>
              </w:rPr>
              <w:t>1.3.4</w:t>
            </w:r>
          </w:p>
        </w:tc>
        <w:tc>
          <w:tcPr>
            <w:tcW w:w="7995" w:type="dxa"/>
            <w:tcBorders/>
            <w:vAlign w:val="center"/>
          </w:tcPr>
          <w:p>
            <w:pPr>
              <w:pStyle w:val="style0"/>
              <w:keepNext w:val="false"/>
              <w:keepLines w:val="false"/>
              <w:pageBreakBefore w:val="false"/>
              <w:widowControl/>
              <w:kinsoku/>
              <w:wordWrap/>
              <w:overflowPunct/>
              <w:topLinePunct w:val="false"/>
              <w:autoSpaceDE/>
              <w:autoSpaceDN/>
              <w:bidi w:val="false"/>
              <w:adjustRightInd w:val="false"/>
              <w:snapToGrid w:val="false"/>
              <w:spacing w:before="50" w:after="50" w:lineRule="auto" w:line="240"/>
              <w:jc w:val="left"/>
              <w:textAlignment w:val="auto"/>
              <w:rPr>
                <w:rFonts w:ascii="仿宋" w:cs="仿宋" w:eastAsia="仿宋" w:hAnsi="仿宋" w:hint="eastAsia"/>
                <w:bCs/>
                <w:color w:val="auto"/>
                <w:kern w:val="0"/>
                <w:sz w:val="24"/>
              </w:rPr>
            </w:pPr>
            <w:r>
              <w:rPr>
                <w:rFonts w:ascii="仿宋" w:cs="仿宋" w:eastAsia="仿宋" w:hAnsi="仿宋" w:hint="eastAsia"/>
                <w:bCs/>
                <w:color w:val="auto"/>
                <w:kern w:val="0"/>
                <w:sz w:val="24"/>
              </w:rPr>
              <w:t>合格投标人的资格要求：</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50" w:after="50" w:lineRule="auto" w:line="240"/>
              <w:jc w:val="left"/>
              <w:textAlignment w:val="auto"/>
              <w:rPr>
                <w:rFonts w:ascii="仿宋" w:cs="仿宋" w:eastAsia="仿宋" w:hAnsi="仿宋" w:hint="eastAsia"/>
                <w:bCs/>
                <w:color w:val="auto"/>
                <w:kern w:val="0"/>
                <w:sz w:val="24"/>
              </w:rPr>
            </w:pPr>
            <w:r>
              <w:rPr>
                <w:rFonts w:ascii="仿宋" w:cs="仿宋" w:eastAsia="仿宋" w:hAnsi="仿宋" w:hint="eastAsia"/>
                <w:bCs/>
                <w:color w:val="auto"/>
                <w:kern w:val="0"/>
                <w:sz w:val="24"/>
              </w:rPr>
              <w:t>1.满足《中华人民共和国政府采购法》第二十二条规定；</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50" w:after="50" w:lineRule="auto" w:line="240"/>
              <w:jc w:val="left"/>
              <w:textAlignment w:val="auto"/>
              <w:rPr>
                <w:rFonts w:ascii="仿宋" w:cs="仿宋" w:eastAsia="仿宋" w:hAnsi="仿宋" w:hint="eastAsia"/>
                <w:bCs/>
                <w:color w:val="auto"/>
                <w:kern w:val="0"/>
                <w:sz w:val="24"/>
                <w:lang w:val="en-US" w:eastAsia="zh-CN"/>
              </w:rPr>
            </w:pPr>
            <w:r>
              <w:rPr>
                <w:rFonts w:ascii="仿宋" w:cs="仿宋" w:eastAsia="仿宋" w:hAnsi="仿宋" w:hint="eastAsia"/>
                <w:bCs/>
                <w:color w:val="auto"/>
                <w:kern w:val="0"/>
                <w:sz w:val="24"/>
              </w:rPr>
              <w:t>2.落实政府采购政策需满足的资格要求：</w:t>
            </w:r>
            <w:r>
              <w:rPr>
                <w:rFonts w:ascii="仿宋" w:cs="仿宋" w:eastAsia="仿宋" w:hAnsi="仿宋" w:hint="eastAsia"/>
                <w:bCs/>
                <w:color w:val="auto"/>
                <w:kern w:val="0"/>
                <w:sz w:val="24"/>
                <w:lang w:val="en-US" w:eastAsia="zh-CN"/>
              </w:rPr>
              <w:t>专门面向中小微企业</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50" w:after="50" w:lineRule="auto" w:line="240"/>
              <w:jc w:val="left"/>
              <w:textAlignment w:val="auto"/>
              <w:rPr>
                <w:rFonts w:ascii="仿宋" w:cs="仿宋" w:eastAsia="仿宋" w:hAnsi="仿宋" w:hint="eastAsia"/>
                <w:bCs/>
                <w:color w:val="auto"/>
                <w:kern w:val="0"/>
                <w:sz w:val="24"/>
              </w:rPr>
            </w:pPr>
            <w:r>
              <w:rPr>
                <w:rFonts w:ascii="仿宋" w:cs="仿宋" w:eastAsia="仿宋" w:hAnsi="仿宋" w:hint="eastAsia"/>
                <w:bCs/>
                <w:color w:val="auto"/>
                <w:kern w:val="0"/>
                <w:sz w:val="24"/>
              </w:rPr>
              <w:t xml:space="preserve">3.本项目的特定资格要求： </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50" w:after="50" w:lineRule="auto" w:line="240"/>
              <w:jc w:val="left"/>
              <w:textAlignment w:val="auto"/>
              <w:rPr>
                <w:rFonts w:ascii="仿宋" w:cs="仿宋" w:eastAsia="仿宋" w:hAnsi="仿宋" w:hint="eastAsia"/>
                <w:bCs/>
                <w:color w:val="auto"/>
                <w:kern w:val="0"/>
                <w:sz w:val="24"/>
                <w:lang w:eastAsia="zh-CN"/>
              </w:rPr>
            </w:pPr>
            <w:r>
              <w:rPr>
                <w:rFonts w:ascii="仿宋" w:cs="仿宋" w:eastAsia="仿宋" w:hAnsi="仿宋" w:hint="eastAsia"/>
                <w:bCs/>
                <w:color w:val="auto"/>
                <w:kern w:val="0"/>
                <w:sz w:val="24"/>
              </w:rPr>
              <w:t>（1）具有相应经营范围的营业执照</w:t>
            </w:r>
            <w:r>
              <w:rPr>
                <w:rFonts w:ascii="仿宋" w:cs="仿宋" w:eastAsia="仿宋" w:hAnsi="仿宋" w:hint="eastAsia"/>
                <w:bCs/>
                <w:color w:val="auto"/>
                <w:kern w:val="0"/>
                <w:sz w:val="24"/>
                <w:lang w:eastAsia="zh-CN"/>
              </w:rPr>
              <w:t>（</w:t>
            </w:r>
            <w:r>
              <w:rPr>
                <w:rFonts w:ascii="仿宋" w:cs="仿宋" w:eastAsia="仿宋" w:hAnsi="仿宋" w:hint="eastAsia"/>
                <w:bCs/>
                <w:color w:val="auto"/>
                <w:kern w:val="0"/>
                <w:sz w:val="24"/>
                <w:lang w:val="en-US" w:eastAsia="zh-CN"/>
              </w:rPr>
              <w:t>三证合一</w:t>
            </w:r>
            <w:r>
              <w:rPr>
                <w:rFonts w:ascii="仿宋" w:cs="仿宋" w:eastAsia="仿宋" w:hAnsi="仿宋" w:hint="eastAsia"/>
                <w:bCs/>
                <w:color w:val="auto"/>
                <w:kern w:val="0"/>
                <w:sz w:val="24"/>
                <w:lang w:eastAsia="zh-CN"/>
              </w:rPr>
              <w:t>）</w:t>
            </w:r>
            <w:r>
              <w:rPr>
                <w:rFonts w:ascii="仿宋" w:cs="仿宋" w:eastAsia="仿宋" w:hAnsi="仿宋" w:hint="eastAsia"/>
                <w:bCs/>
                <w:color w:val="auto"/>
                <w:kern w:val="0"/>
                <w:sz w:val="24"/>
              </w:rPr>
              <w:t>；</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50" w:after="50" w:lineRule="auto" w:line="240"/>
              <w:jc w:val="left"/>
              <w:textAlignment w:val="auto"/>
              <w:rPr>
                <w:rFonts w:ascii="仿宋" w:cs="仿宋" w:eastAsia="仿宋" w:hAnsi="仿宋" w:hint="eastAsia"/>
                <w:bCs/>
                <w:color w:val="auto"/>
                <w:kern w:val="0"/>
                <w:sz w:val="24"/>
                <w:lang w:eastAsia="zh-CN"/>
              </w:rPr>
            </w:pPr>
            <w:r>
              <w:rPr>
                <w:rFonts w:ascii="仿宋" w:cs="仿宋" w:eastAsia="仿宋" w:hAnsi="仿宋" w:hint="eastAsia"/>
                <w:bCs/>
                <w:color w:val="auto"/>
                <w:kern w:val="0"/>
                <w:sz w:val="24"/>
              </w:rPr>
              <w:t>（2）法人本人投标需提供法人身份证明及身份证，</w:t>
            </w:r>
            <w:r>
              <w:rPr>
                <w:rStyle w:val="style4162"/>
                <w:rFonts w:ascii="仿宋" w:cs="仿宋" w:eastAsia="仿宋" w:hAnsi="仿宋" w:hint="eastAsia"/>
                <w:color w:val="auto"/>
              </w:rPr>
              <w:t>委托代理人投标需提供法人授权委托书和</w:t>
            </w:r>
            <w:r>
              <w:rPr>
                <w:rStyle w:val="style4162"/>
                <w:rFonts w:ascii="仿宋" w:cs="仿宋" w:eastAsia="仿宋" w:hAnsi="仿宋" w:hint="eastAsia"/>
                <w:color w:val="auto"/>
                <w:lang w:val="en-US" w:eastAsia="zh-CN"/>
              </w:rPr>
              <w:t>法人、委托代理人</w:t>
            </w:r>
            <w:r>
              <w:rPr>
                <w:rStyle w:val="style4162"/>
                <w:rFonts w:ascii="仿宋" w:cs="仿宋" w:eastAsia="仿宋" w:hAnsi="仿宋" w:hint="eastAsia"/>
                <w:color w:val="auto"/>
              </w:rPr>
              <w:t>身份证</w:t>
            </w:r>
            <w:r>
              <w:rPr>
                <w:rStyle w:val="style4162"/>
                <w:rFonts w:ascii="仿宋" w:cs="仿宋" w:eastAsia="仿宋" w:hAnsi="仿宋" w:hint="eastAsia"/>
                <w:color w:val="auto"/>
                <w:lang w:val="en-US" w:eastAsia="zh-CN"/>
              </w:rPr>
              <w:t>明</w:t>
            </w:r>
            <w:r>
              <w:rPr>
                <w:rFonts w:ascii="仿宋" w:cs="仿宋" w:eastAsia="仿宋" w:hAnsi="仿宋" w:hint="eastAsia"/>
                <w:bCs/>
                <w:color w:val="auto"/>
                <w:kern w:val="0"/>
                <w:sz w:val="24"/>
              </w:rPr>
              <w:t>；</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50" w:after="50" w:lineRule="auto" w:line="240"/>
              <w:jc w:val="left"/>
              <w:textAlignment w:val="auto"/>
              <w:rPr>
                <w:rFonts w:ascii="仿宋" w:cs="仿宋" w:eastAsia="仿宋" w:hAnsi="仿宋" w:hint="eastAsia"/>
                <w:bCs/>
                <w:color w:val="auto"/>
                <w:kern w:val="0"/>
                <w:sz w:val="24"/>
                <w:lang w:eastAsia="zh-CN"/>
              </w:rPr>
            </w:pPr>
            <w:r>
              <w:rPr>
                <w:rFonts w:ascii="仿宋" w:cs="仿宋" w:eastAsia="仿宋" w:hAnsi="仿宋" w:hint="eastAsia"/>
                <w:bCs/>
                <w:color w:val="auto"/>
                <w:kern w:val="0"/>
                <w:sz w:val="24"/>
              </w:rPr>
              <w:t>（3）法定代表人</w:t>
            </w:r>
            <w:r>
              <w:rPr>
                <w:rFonts w:ascii="仿宋" w:cs="仿宋" w:eastAsia="仿宋" w:hAnsi="仿宋" w:hint="eastAsia"/>
                <w:bCs/>
                <w:color w:val="auto"/>
                <w:kern w:val="0"/>
                <w:sz w:val="24"/>
                <w:lang w:val="en-US" w:eastAsia="zh-CN"/>
              </w:rPr>
              <w:t>或授权委托人</w:t>
            </w:r>
            <w:r>
              <w:rPr>
                <w:rFonts w:ascii="仿宋" w:cs="仿宋" w:eastAsia="仿宋" w:hAnsi="仿宋" w:hint="eastAsia"/>
                <w:bCs/>
                <w:color w:val="auto"/>
                <w:kern w:val="0"/>
                <w:sz w:val="24"/>
              </w:rPr>
              <w:t>须提供本单位缴纳的社保证明（投标单位</w:t>
            </w:r>
            <w:r>
              <w:rPr>
                <w:rFonts w:ascii="仿宋" w:cs="仿宋" w:eastAsia="仿宋" w:hAnsi="仿宋" w:hint="eastAsia"/>
                <w:bCs/>
                <w:color w:val="auto"/>
                <w:kern w:val="0"/>
                <w:sz w:val="24"/>
                <w:lang w:val="en-US" w:eastAsia="zh-CN"/>
              </w:rPr>
              <w:t>近六个月</w:t>
            </w:r>
            <w:r>
              <w:rPr>
                <w:rFonts w:ascii="仿宋" w:cs="仿宋" w:eastAsia="仿宋" w:hAnsi="仿宋" w:hint="eastAsia"/>
                <w:bCs/>
                <w:color w:val="auto"/>
                <w:kern w:val="0"/>
                <w:sz w:val="24"/>
              </w:rPr>
              <w:t>的社保凭证）；被授权委托人须提供本单位缴纳的社保证明及个人明细（单位缴纳的社保证明和个人明细须提供近</w:t>
            </w:r>
            <w:r>
              <w:rPr>
                <w:rFonts w:ascii="仿宋" w:cs="仿宋" w:eastAsia="仿宋" w:hAnsi="仿宋" w:hint="eastAsia"/>
                <w:bCs/>
                <w:color w:val="auto"/>
                <w:kern w:val="0"/>
                <w:sz w:val="24"/>
                <w:lang w:val="en-US" w:eastAsia="zh-CN"/>
              </w:rPr>
              <w:t>六个</w:t>
            </w:r>
            <w:r>
              <w:rPr>
                <w:rFonts w:ascii="仿宋" w:cs="仿宋" w:eastAsia="仿宋" w:hAnsi="仿宋" w:hint="eastAsia"/>
                <w:bCs/>
                <w:color w:val="auto"/>
                <w:kern w:val="0"/>
                <w:sz w:val="24"/>
              </w:rPr>
              <w:t>月的社保凭证）；</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50" w:after="50" w:lineRule="auto" w:line="240"/>
              <w:jc w:val="left"/>
              <w:textAlignment w:val="auto"/>
              <w:rPr>
                <w:rFonts w:ascii="仿宋" w:cs="仿宋" w:eastAsia="仿宋" w:hAnsi="仿宋" w:hint="default"/>
                <w:bCs/>
                <w:color w:val="auto"/>
                <w:kern w:val="0"/>
                <w:sz w:val="24"/>
                <w:lang w:val="en-US" w:eastAsia="zh-CN"/>
              </w:rPr>
            </w:pPr>
            <w:r>
              <w:rPr>
                <w:rFonts w:ascii="仿宋" w:cs="仿宋" w:eastAsia="仿宋" w:hAnsi="仿宋" w:hint="eastAsia"/>
                <w:bCs/>
                <w:color w:val="auto"/>
                <w:kern w:val="0"/>
                <w:sz w:val="24"/>
                <w:lang w:val="en-US" w:eastAsia="zh-CN"/>
              </w:rPr>
              <w:t>（4）分公司参加投标需有总公司授权；</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50" w:after="50" w:lineRule="auto" w:line="240"/>
              <w:jc w:val="left"/>
              <w:textAlignment w:val="auto"/>
              <w:rPr>
                <w:rFonts w:ascii="仿宋" w:cs="仿宋" w:eastAsia="仿宋" w:hAnsi="仿宋" w:hint="eastAsia"/>
                <w:bCs/>
                <w:color w:val="auto"/>
                <w:kern w:val="0"/>
                <w:sz w:val="24"/>
                <w:lang w:eastAsia="zh-CN"/>
              </w:rPr>
            </w:pPr>
            <w:r>
              <w:rPr>
                <w:rFonts w:ascii="仿宋" w:cs="仿宋" w:eastAsia="仿宋" w:hAnsi="仿宋" w:hint="eastAsia"/>
                <w:bCs/>
                <w:color w:val="auto"/>
                <w:kern w:val="0"/>
                <w:sz w:val="24"/>
              </w:rPr>
              <w:t>（</w:t>
            </w:r>
            <w:r>
              <w:rPr>
                <w:rFonts w:ascii="仿宋" w:cs="仿宋" w:eastAsia="仿宋" w:hAnsi="仿宋" w:hint="eastAsia"/>
                <w:bCs/>
                <w:color w:val="auto"/>
                <w:kern w:val="0"/>
                <w:sz w:val="24"/>
                <w:lang w:val="en-US" w:eastAsia="zh-CN"/>
              </w:rPr>
              <w:t>5</w:t>
            </w:r>
            <w:r>
              <w:rPr>
                <w:rFonts w:ascii="仿宋" w:cs="仿宋" w:eastAsia="仿宋" w:hAnsi="仿宋" w:hint="eastAsia"/>
                <w:bCs/>
                <w:color w:val="auto"/>
                <w:kern w:val="0"/>
                <w:sz w:val="24"/>
              </w:rPr>
              <w:t>）</w:t>
            </w:r>
            <w:r>
              <w:rPr>
                <w:rFonts w:ascii="仿宋" w:cs="仿宋" w:eastAsia="仿宋" w:hAnsi="仿宋" w:hint="eastAsia"/>
                <w:bCs/>
                <w:color w:val="auto"/>
                <w:kern w:val="0"/>
                <w:sz w:val="24"/>
                <w:lang w:val="en-US" w:eastAsia="zh-CN"/>
              </w:rPr>
              <w:t>提供</w:t>
            </w:r>
            <w:r>
              <w:rPr>
                <w:rFonts w:ascii="仿宋" w:cs="仿宋" w:eastAsia="仿宋" w:hAnsi="仿宋" w:hint="eastAsia"/>
                <w:bCs/>
                <w:color w:val="auto"/>
                <w:kern w:val="0"/>
                <w:sz w:val="24"/>
              </w:rPr>
              <w:t>依法缴纳的税收良好记录证明（完税证明或零申报须具有税务部门出具的证明）；</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50" w:after="50" w:lineRule="auto" w:line="240"/>
              <w:jc w:val="left"/>
              <w:textAlignment w:val="auto"/>
              <w:rPr>
                <w:rFonts w:ascii="仿宋" w:cs="仿宋" w:eastAsia="仿宋" w:hAnsi="仿宋" w:hint="eastAsia"/>
                <w:bCs/>
                <w:color w:val="auto"/>
                <w:kern w:val="0"/>
                <w:sz w:val="24"/>
                <w:lang w:eastAsia="zh-CN"/>
              </w:rPr>
            </w:pPr>
            <w:r>
              <w:rPr>
                <w:rFonts w:ascii="仿宋" w:cs="仿宋" w:eastAsia="仿宋" w:hAnsi="仿宋" w:hint="eastAsia"/>
                <w:bCs/>
                <w:color w:val="auto"/>
                <w:kern w:val="0"/>
                <w:sz w:val="24"/>
              </w:rPr>
              <w:t>（</w:t>
            </w:r>
            <w:r>
              <w:rPr>
                <w:rFonts w:ascii="仿宋" w:cs="仿宋" w:eastAsia="仿宋" w:hAnsi="仿宋" w:hint="eastAsia"/>
                <w:bCs/>
                <w:color w:val="auto"/>
                <w:kern w:val="0"/>
                <w:sz w:val="24"/>
                <w:lang w:val="en-US" w:eastAsia="zh-CN"/>
              </w:rPr>
              <w:t>6</w:t>
            </w:r>
            <w:r>
              <w:rPr>
                <w:rFonts w:ascii="仿宋" w:cs="仿宋" w:eastAsia="仿宋" w:hAnsi="仿宋" w:hint="eastAsia"/>
                <w:bCs/>
                <w:color w:val="auto"/>
                <w:kern w:val="0"/>
                <w:sz w:val="24"/>
              </w:rPr>
              <w:t>）提供202</w:t>
            </w:r>
            <w:r>
              <w:rPr>
                <w:rFonts w:ascii="仿宋" w:cs="仿宋" w:eastAsia="仿宋" w:hAnsi="仿宋" w:hint="eastAsia"/>
                <w:bCs/>
                <w:color w:val="auto"/>
                <w:kern w:val="0"/>
                <w:sz w:val="24"/>
                <w:lang w:val="en-US" w:eastAsia="zh-CN"/>
              </w:rPr>
              <w:t>2</w:t>
            </w:r>
            <w:r>
              <w:rPr>
                <w:rFonts w:ascii="仿宋" w:cs="仿宋" w:eastAsia="仿宋" w:hAnsi="仿宋" w:hint="eastAsia"/>
                <w:bCs/>
                <w:color w:val="auto"/>
                <w:kern w:val="0"/>
                <w:sz w:val="24"/>
              </w:rPr>
              <w:t>年度财务审计报告（新成立的公司提供相关</w:t>
            </w:r>
            <w:r>
              <w:rPr>
                <w:rFonts w:ascii="仿宋" w:cs="仿宋" w:eastAsia="仿宋" w:hAnsi="仿宋" w:hint="eastAsia"/>
                <w:bCs/>
                <w:color w:val="auto"/>
                <w:kern w:val="0"/>
                <w:sz w:val="24"/>
                <w:lang w:val="en-US" w:eastAsia="zh-CN"/>
              </w:rPr>
              <w:t>财</w:t>
            </w:r>
            <w:r>
              <w:rPr>
                <w:rFonts w:ascii="仿宋" w:cs="仿宋" w:eastAsia="仿宋" w:hAnsi="仿宋" w:hint="eastAsia"/>
                <w:bCs/>
                <w:color w:val="auto"/>
                <w:kern w:val="0"/>
                <w:sz w:val="24"/>
              </w:rPr>
              <w:t>务报告或银行出具的有效资信证明）；</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50" w:after="50" w:lineRule="auto" w:line="240"/>
              <w:jc w:val="left"/>
              <w:textAlignment w:val="auto"/>
              <w:rPr>
                <w:rFonts w:ascii="仿宋" w:cs="仿宋" w:eastAsia="仿宋" w:hAnsi="仿宋" w:hint="eastAsia"/>
                <w:bCs/>
                <w:color w:val="auto"/>
                <w:kern w:val="0"/>
                <w:sz w:val="24"/>
                <w:lang w:eastAsia="zh-CN"/>
              </w:rPr>
            </w:pPr>
            <w:r>
              <w:rPr>
                <w:rFonts w:ascii="仿宋" w:cs="仿宋" w:eastAsia="仿宋" w:hAnsi="仿宋" w:hint="eastAsia"/>
                <w:bCs/>
                <w:color w:val="auto"/>
                <w:kern w:val="0"/>
                <w:sz w:val="24"/>
              </w:rPr>
              <w:t>（</w:t>
            </w:r>
            <w:r>
              <w:rPr>
                <w:rFonts w:ascii="仿宋" w:cs="仿宋" w:eastAsia="仿宋" w:hAnsi="仿宋" w:hint="eastAsia"/>
                <w:bCs/>
                <w:color w:val="auto"/>
                <w:kern w:val="0"/>
                <w:sz w:val="24"/>
                <w:lang w:val="en-US" w:eastAsia="zh-CN"/>
              </w:rPr>
              <w:t>7</w:t>
            </w:r>
            <w:r>
              <w:rPr>
                <w:rFonts w:ascii="仿宋" w:cs="仿宋" w:eastAsia="仿宋" w:hAnsi="仿宋" w:hint="eastAsia"/>
                <w:bCs/>
                <w:color w:val="auto"/>
                <w:kern w:val="0"/>
                <w:sz w:val="24"/>
                <w:lang w:eastAsia="zh-CN"/>
              </w:rPr>
              <w:t>）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50" w:after="50" w:lineRule="auto" w:line="240"/>
              <w:jc w:val="left"/>
              <w:textAlignment w:val="auto"/>
              <w:rPr>
                <w:rFonts w:ascii="仿宋" w:cs="仿宋" w:eastAsia="仿宋" w:hAnsi="仿宋" w:hint="eastAsia"/>
                <w:bCs/>
                <w:color w:val="auto"/>
                <w:kern w:val="0"/>
                <w:sz w:val="24"/>
                <w:lang w:eastAsia="zh-CN"/>
              </w:rPr>
            </w:pPr>
            <w:r>
              <w:rPr>
                <w:rFonts w:ascii="仿宋" w:cs="仿宋" w:eastAsia="仿宋" w:hAnsi="仿宋" w:hint="eastAsia"/>
                <w:bCs/>
                <w:color w:val="auto"/>
                <w:kern w:val="0"/>
                <w:sz w:val="24"/>
                <w:lang w:eastAsia="zh-CN"/>
              </w:rPr>
              <w:t>（</w:t>
            </w:r>
            <w:r>
              <w:rPr>
                <w:rFonts w:ascii="仿宋" w:cs="仿宋" w:eastAsia="仿宋" w:hAnsi="仿宋" w:hint="eastAsia"/>
                <w:bCs/>
                <w:color w:val="auto"/>
                <w:kern w:val="0"/>
                <w:sz w:val="24"/>
                <w:lang w:val="en-US" w:eastAsia="zh-CN"/>
              </w:rPr>
              <w:t>8</w:t>
            </w:r>
            <w:r>
              <w:rPr>
                <w:rFonts w:ascii="仿宋" w:cs="仿宋" w:eastAsia="仿宋" w:hAnsi="仿宋" w:hint="eastAsia"/>
                <w:bCs/>
                <w:color w:val="auto"/>
                <w:kern w:val="0"/>
                <w:sz w:val="24"/>
                <w:lang w:eastAsia="zh-CN"/>
              </w:rPr>
              <w:t>）</w:t>
            </w:r>
            <w:r>
              <w:rPr>
                <w:rFonts w:ascii="仿宋" w:cs="仿宋" w:eastAsia="仿宋" w:hAnsi="仿宋" w:hint="eastAsia"/>
                <w:bCs/>
                <w:color w:val="auto"/>
                <w:kern w:val="0"/>
                <w:sz w:val="24"/>
              </w:rPr>
              <w:t>参加政府采购活动前3年内在经营活动中没有重大违法违规记录的书面声明</w:t>
            </w:r>
            <w:r>
              <w:rPr>
                <w:rFonts w:ascii="仿宋" w:cs="仿宋" w:eastAsia="仿宋" w:hAnsi="仿宋" w:hint="eastAsia"/>
                <w:bCs/>
                <w:color w:val="auto"/>
                <w:kern w:val="0"/>
                <w:sz w:val="24"/>
                <w:lang w:eastAsia="zh-CN"/>
              </w:rPr>
              <w:t>；</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50" w:after="50" w:lineRule="auto" w:line="240"/>
              <w:jc w:val="left"/>
              <w:textAlignment w:val="auto"/>
              <w:rPr>
                <w:rFonts w:ascii="仿宋" w:cs="仿宋" w:eastAsia="仿宋" w:hAnsi="仿宋" w:hint="eastAsia"/>
                <w:bCs/>
                <w:color w:val="auto"/>
                <w:kern w:val="0"/>
                <w:sz w:val="24"/>
                <w:lang w:val="en-US" w:eastAsia="zh-CN"/>
              </w:rPr>
            </w:pPr>
            <w:r>
              <w:rPr>
                <w:rFonts w:ascii="仿宋" w:cs="仿宋" w:eastAsia="仿宋" w:hAnsi="仿宋" w:hint="eastAsia"/>
                <w:bCs/>
                <w:color w:val="auto"/>
                <w:kern w:val="0"/>
                <w:sz w:val="24"/>
                <w:lang w:val="en-US" w:eastAsia="zh-CN"/>
              </w:rPr>
              <w:t>（9）反商业贿赂承诺书；</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50" w:after="50" w:lineRule="auto" w:line="240"/>
              <w:jc w:val="left"/>
              <w:textAlignment w:val="auto"/>
              <w:rPr>
                <w:rFonts w:ascii="仿宋" w:cs="仿宋" w:eastAsia="仿宋" w:hAnsi="仿宋" w:hint="eastAsia"/>
                <w:bCs/>
                <w:color w:val="auto"/>
                <w:kern w:val="0"/>
                <w:sz w:val="24"/>
              </w:rPr>
            </w:pPr>
            <w:r>
              <w:rPr>
                <w:rFonts w:ascii="仿宋" w:cs="仿宋" w:eastAsia="仿宋" w:hAnsi="仿宋" w:hint="eastAsia"/>
                <w:bCs/>
                <w:color w:val="auto"/>
                <w:kern w:val="0"/>
                <w:sz w:val="24"/>
              </w:rPr>
              <w:t>（</w:t>
            </w:r>
            <w:r>
              <w:rPr>
                <w:rFonts w:ascii="仿宋" w:cs="仿宋" w:eastAsia="仿宋" w:hAnsi="仿宋" w:hint="eastAsia"/>
                <w:bCs/>
                <w:color w:val="auto"/>
                <w:kern w:val="0"/>
                <w:sz w:val="24"/>
                <w:lang w:val="en-US" w:eastAsia="zh-CN"/>
              </w:rPr>
              <w:t>10</w:t>
            </w:r>
            <w:r>
              <w:rPr>
                <w:rFonts w:ascii="仿宋" w:cs="仿宋" w:eastAsia="仿宋" w:hAnsi="仿宋" w:hint="eastAsia"/>
                <w:bCs/>
                <w:color w:val="auto"/>
                <w:kern w:val="0"/>
                <w:sz w:val="24"/>
              </w:rPr>
              <w:t>）</w:t>
            </w:r>
            <w:r>
              <w:rPr>
                <w:rFonts w:ascii="仿宋" w:cs="仿宋" w:eastAsia="仿宋" w:hAnsi="仿宋" w:hint="eastAsia"/>
                <w:bCs/>
                <w:color w:val="auto"/>
                <w:kern w:val="0"/>
                <w:sz w:val="24"/>
                <w:lang w:val="en-US" w:eastAsia="zh-CN"/>
              </w:rPr>
              <w:t>投标保证金有效缴纳凭证</w:t>
            </w:r>
            <w:r>
              <w:rPr>
                <w:rFonts w:ascii="仿宋" w:cs="仿宋" w:eastAsia="仿宋" w:hAnsi="仿宋" w:hint="eastAsia"/>
                <w:bCs/>
                <w:color w:val="auto"/>
                <w:kern w:val="0"/>
                <w:sz w:val="24"/>
              </w:rPr>
              <w:t>；</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50" w:after="50" w:lineRule="auto" w:line="240"/>
              <w:jc w:val="left"/>
              <w:textAlignment w:val="auto"/>
              <w:rPr>
                <w:rFonts w:ascii="仿宋" w:cs="仿宋" w:eastAsia="仿宋" w:hAnsi="仿宋" w:hint="eastAsia"/>
                <w:color w:val="auto"/>
                <w:sz w:val="24"/>
                <w:lang w:eastAsia="zh-CN"/>
              </w:rPr>
            </w:pPr>
            <w:r>
              <w:rPr>
                <w:rFonts w:ascii="仿宋" w:cs="仿宋" w:eastAsia="仿宋" w:hAnsi="仿宋" w:hint="eastAsia"/>
                <w:b/>
                <w:bCs w:val="false"/>
                <w:i/>
                <w:iCs/>
                <w:color w:val="auto"/>
                <w:kern w:val="0"/>
                <w:sz w:val="24"/>
                <w:lang w:val="en-US" w:eastAsia="zh-CN"/>
              </w:rPr>
              <w:t>注：</w:t>
            </w:r>
            <w:r>
              <w:rPr>
                <w:rFonts w:ascii="仿宋" w:cs="仿宋" w:eastAsia="仿宋" w:hAnsi="仿宋" w:hint="eastAsia"/>
                <w:b/>
                <w:bCs w:val="false"/>
                <w:i/>
                <w:iCs/>
                <w:color w:val="auto"/>
                <w:kern w:val="0"/>
                <w:sz w:val="24"/>
              </w:rPr>
              <w:t>本项目不接受联合体投标。</w:t>
            </w:r>
          </w:p>
        </w:tc>
      </w:tr>
      <w:tr>
        <w:tblPrEx/>
        <w:trPr>
          <w:trHeight w:val="306" w:hRule="atLeast"/>
        </w:trPr>
        <w:tc>
          <w:tcPr>
            <w:tcW w:w="1439" w:type="dxa"/>
            <w:tcBorders/>
            <w:vAlign w:val="center"/>
          </w:tcPr>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1.3.5</w:t>
            </w:r>
          </w:p>
        </w:tc>
        <w:tc>
          <w:tcPr>
            <w:tcW w:w="7995" w:type="dxa"/>
            <w:tcBorders/>
            <w:vAlign w:val="center"/>
          </w:tcPr>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rPr>
            </w:pPr>
            <w:r>
              <w:rPr>
                <w:rFonts w:ascii="仿宋" w:cs="仿宋" w:eastAsia="仿宋" w:hAnsi="仿宋" w:hint="eastAsia"/>
                <w:color w:val="auto"/>
                <w:sz w:val="24"/>
              </w:rPr>
              <w:t>是否允许采购进口产品：</w:t>
            </w:r>
            <w:r>
              <w:rPr>
                <w:rFonts w:ascii="仿宋" w:cs="仿宋" w:eastAsia="仿宋" w:hAnsi="仿宋" w:hint="eastAsia"/>
                <w:color w:val="auto"/>
                <w:sz w:val="24"/>
                <w:u w:val="single"/>
              </w:rPr>
              <w:t>否</w:t>
            </w:r>
            <w:r>
              <w:rPr>
                <w:rFonts w:ascii="仿宋" w:cs="仿宋" w:eastAsia="仿宋" w:hAnsi="仿宋" w:hint="eastAsia"/>
                <w:i/>
                <w:color w:val="auto"/>
                <w:sz w:val="24"/>
              </w:rPr>
              <w:t>（是、否）</w:t>
            </w:r>
          </w:p>
        </w:tc>
      </w:tr>
      <w:tr>
        <w:tblPrEx/>
        <w:trPr>
          <w:trHeight w:val="387" w:hRule="atLeast"/>
        </w:trPr>
        <w:tc>
          <w:tcPr>
            <w:tcW w:w="1439" w:type="dxa"/>
            <w:tcBorders/>
            <w:vAlign w:val="center"/>
          </w:tcPr>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1.3.4</w:t>
            </w:r>
          </w:p>
        </w:tc>
        <w:tc>
          <w:tcPr>
            <w:tcW w:w="7995" w:type="dxa"/>
            <w:tcBorders/>
            <w:vAlign w:val="center"/>
          </w:tcPr>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rPr>
            </w:pPr>
            <w:r>
              <w:rPr>
                <w:rFonts w:ascii="仿宋" w:cs="仿宋" w:eastAsia="仿宋" w:hAnsi="仿宋" w:hint="eastAsia"/>
                <w:color w:val="auto"/>
              </w:rPr>
              <w:t>是否为专门面向中小企业采购：</w:t>
            </w:r>
            <w:r>
              <w:rPr>
                <w:rFonts w:ascii="仿宋" w:cs="仿宋" w:eastAsia="仿宋" w:hAnsi="仿宋" w:hint="eastAsia"/>
                <w:color w:val="auto"/>
                <w:u w:val="single"/>
                <w:lang w:val="en-US" w:eastAsia="zh-CN"/>
              </w:rPr>
              <w:t>是</w:t>
            </w:r>
            <w:r>
              <w:rPr>
                <w:rFonts w:ascii="仿宋" w:cs="仿宋" w:eastAsia="仿宋" w:hAnsi="仿宋" w:hint="eastAsia"/>
                <w:color w:val="auto"/>
              </w:rPr>
              <w:t>（是、否）</w:t>
            </w:r>
          </w:p>
          <w:p>
            <w:pPr>
              <w:pStyle w:val="style66"/>
              <w:rPr>
                <w:rFonts w:ascii="仿宋" w:cs="仿宋" w:eastAsia="仿宋" w:hAnsi="仿宋" w:hint="eastAsia"/>
                <w:color w:val="auto"/>
              </w:rPr>
            </w:pPr>
            <w:r>
              <w:rPr>
                <w:rFonts w:ascii="仿宋" w:cs="仿宋" w:eastAsia="仿宋" w:hAnsi="仿宋" w:hint="eastAsia"/>
                <w:b/>
                <w:bCs/>
                <w:i w:val="false"/>
                <w:iCs w:val="false"/>
                <w:color w:val="auto"/>
                <w:kern w:val="2"/>
                <w:sz w:val="21"/>
                <w:szCs w:val="24"/>
                <w:lang w:val="en-US" w:bidi="ar-SA" w:eastAsia="zh-CN"/>
              </w:rPr>
              <w:t>若潜在投标企业属于中小微企业的，请在投标文件中提供“中小企业声明函”，如果未提供或提供虚假的“中小企业声明函”，投标企业将承担由此造成的一切不利后果。</w:t>
            </w:r>
          </w:p>
        </w:tc>
      </w:tr>
      <w:tr>
        <w:tblPrEx/>
        <w:trPr>
          <w:trHeight w:val="389" w:hRule="atLeast"/>
        </w:trPr>
        <w:tc>
          <w:tcPr>
            <w:tcW w:w="1439" w:type="dxa"/>
            <w:tcBorders/>
            <w:vAlign w:val="center"/>
          </w:tcPr>
          <w:p>
            <w:pPr>
              <w:pStyle w:val="style0"/>
              <w:pageBreakBefore w:val="false"/>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1.4</w:t>
            </w:r>
          </w:p>
        </w:tc>
        <w:tc>
          <w:tcPr>
            <w:tcW w:w="7995" w:type="dxa"/>
            <w:tcBorders/>
            <w:vAlign w:val="center"/>
          </w:tcPr>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rPr>
            </w:pPr>
            <w:r>
              <w:rPr>
                <w:rFonts w:ascii="仿宋" w:cs="仿宋" w:eastAsia="仿宋" w:hAnsi="仿宋" w:hint="eastAsia"/>
                <w:color w:val="auto"/>
                <w:sz w:val="24"/>
              </w:rPr>
              <w:t>是否允许联合体投标：</w:t>
            </w:r>
            <w:r>
              <w:rPr>
                <w:rFonts w:ascii="仿宋" w:cs="仿宋" w:eastAsia="仿宋" w:hAnsi="仿宋" w:hint="eastAsia"/>
                <w:color w:val="auto"/>
                <w:sz w:val="24"/>
                <w:u w:val="single"/>
              </w:rPr>
              <w:t>否</w:t>
            </w:r>
            <w:r>
              <w:rPr>
                <w:rFonts w:ascii="仿宋" w:cs="仿宋" w:eastAsia="仿宋" w:hAnsi="仿宋" w:hint="eastAsia"/>
                <w:color w:val="auto"/>
                <w:sz w:val="24"/>
              </w:rPr>
              <w:t>（是、否）</w:t>
            </w:r>
          </w:p>
        </w:tc>
      </w:tr>
      <w:tr>
        <w:tblPrEx/>
        <w:trPr>
          <w:trHeight w:val="1525" w:hRule="atLeast"/>
        </w:trPr>
        <w:tc>
          <w:tcPr>
            <w:tcW w:w="1439" w:type="dxa"/>
            <w:tcBorders/>
            <w:vAlign w:val="center"/>
          </w:tcPr>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2.2</w:t>
            </w:r>
          </w:p>
        </w:tc>
        <w:tc>
          <w:tcPr>
            <w:tcW w:w="7995" w:type="dxa"/>
            <w:tcBorders/>
            <w:vAlign w:val="center"/>
          </w:tcPr>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bCs/>
                <w:color w:val="auto"/>
                <w:kern w:val="0"/>
                <w:sz w:val="24"/>
                <w:lang w:val="en-US" w:eastAsia="zh-CN"/>
              </w:rPr>
            </w:pPr>
            <w:r>
              <w:rPr>
                <w:rFonts w:ascii="仿宋" w:cs="仿宋" w:eastAsia="仿宋" w:hAnsi="仿宋" w:hint="eastAsia"/>
                <w:b/>
                <w:bCs w:val="false"/>
                <w:color w:val="auto"/>
                <w:kern w:val="0"/>
                <w:sz w:val="24"/>
                <w:lang w:val="en-US" w:eastAsia="zh-CN"/>
              </w:rPr>
              <w:t>项目名称</w:t>
            </w:r>
            <w:r>
              <w:rPr>
                <w:rFonts w:ascii="仿宋" w:cs="仿宋" w:eastAsia="仿宋" w:hAnsi="仿宋" w:hint="eastAsia"/>
                <w:bCs/>
                <w:color w:val="auto"/>
                <w:kern w:val="0"/>
                <w:sz w:val="24"/>
                <w:lang w:val="en-US" w:eastAsia="zh-CN"/>
              </w:rPr>
              <w:t>：克州GAJ视频会议系统采购项目（二次） </w:t>
            </w:r>
          </w:p>
          <w:p>
            <w:pPr>
              <w:pStyle w:val="style66"/>
              <w:rPr>
                <w:rFonts w:hint="default"/>
                <w:color w:val="auto"/>
                <w:lang w:val="en-US" w:eastAsia="zh-CN"/>
              </w:rPr>
            </w:pPr>
            <w:r>
              <w:rPr>
                <w:rFonts w:ascii="仿宋" w:cs="仿宋" w:eastAsia="仿宋" w:hAnsi="仿宋" w:hint="eastAsia"/>
                <w:bCs/>
                <w:color w:val="auto"/>
                <w:kern w:val="0"/>
                <w:sz w:val="24"/>
                <w:lang w:val="en-US" w:eastAsia="zh-CN"/>
              </w:rPr>
              <w:t>项目编号：KZZB-2023114-1号</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bCs/>
                <w:color w:val="auto"/>
                <w:kern w:val="0"/>
                <w:sz w:val="24"/>
                <w:lang w:val="en-US" w:eastAsia="zh-CN"/>
              </w:rPr>
            </w:pPr>
            <w:r>
              <w:rPr>
                <w:rFonts w:ascii="仿宋" w:cs="仿宋" w:eastAsia="仿宋" w:hAnsi="仿宋" w:hint="eastAsia"/>
                <w:bCs/>
                <w:color w:val="auto"/>
                <w:kern w:val="0"/>
                <w:sz w:val="24"/>
                <w:lang w:val="en-US" w:eastAsia="zh-CN"/>
              </w:rPr>
              <w:t>最高限价：800000元 （大写：捌拾万元整）</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bCs/>
                <w:color w:val="auto"/>
                <w:kern w:val="0"/>
                <w:sz w:val="24"/>
                <w:lang w:val="en-US" w:eastAsia="zh-CN"/>
              </w:rPr>
            </w:pPr>
            <w:r>
              <w:rPr>
                <w:rFonts w:ascii="仿宋" w:cs="仿宋" w:eastAsia="仿宋" w:hAnsi="仿宋" w:hint="eastAsia"/>
                <w:bCs/>
                <w:color w:val="auto"/>
                <w:kern w:val="0"/>
                <w:sz w:val="24"/>
                <w:lang w:val="en-US" w:eastAsia="zh-CN"/>
              </w:rPr>
              <w:t>服务期限:供货周期为45天（具体以签订合同为准）</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bCs/>
                <w:color w:val="auto"/>
                <w:kern w:val="0"/>
                <w:sz w:val="24"/>
              </w:rPr>
            </w:pPr>
            <w:r>
              <w:rPr>
                <w:rFonts w:ascii="仿宋" w:cs="仿宋" w:eastAsia="仿宋" w:hAnsi="仿宋" w:hint="eastAsia"/>
                <w:bCs/>
                <w:color w:val="auto"/>
                <w:kern w:val="0"/>
                <w:sz w:val="24"/>
                <w:lang w:val="en-US" w:eastAsia="zh-CN"/>
              </w:rPr>
              <w:t>服务地点:甲方指定地点(具体以签订合同为准</w:t>
            </w:r>
            <w:r>
              <w:rPr>
                <w:rFonts w:ascii="仿宋" w:cs="仿宋" w:eastAsia="仿宋" w:hAnsi="仿宋" w:hint="eastAsia"/>
                <w:bCs/>
                <w:color w:val="auto"/>
                <w:kern w:val="0"/>
                <w:sz w:val="24"/>
              </w:rPr>
              <w:t>)</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rPr>
            </w:pPr>
            <w:r>
              <w:rPr>
                <w:rFonts w:ascii="仿宋" w:cs="仿宋" w:eastAsia="仿宋" w:hAnsi="仿宋" w:hint="eastAsia"/>
                <w:b/>
                <w:bCs/>
                <w:color w:val="auto"/>
                <w:kern w:val="2"/>
                <w:sz w:val="28"/>
                <w:szCs w:val="36"/>
                <w:lang w:val="en-US" w:bidi="ar-SA" w:eastAsia="zh-CN"/>
              </w:rPr>
              <w:t>投标报价不得高于最高限价，高于最高限价将做废标处理。</w:t>
            </w:r>
          </w:p>
        </w:tc>
      </w:tr>
      <w:tr>
        <w:tblPrEx/>
        <w:trPr>
          <w:trHeight w:val="1444" w:hRule="atLeast"/>
        </w:trPr>
        <w:tc>
          <w:tcPr>
            <w:tcW w:w="1439" w:type="dxa"/>
            <w:tcBorders/>
            <w:vAlign w:val="center"/>
          </w:tcPr>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6.1</w:t>
            </w:r>
          </w:p>
        </w:tc>
        <w:tc>
          <w:tcPr>
            <w:tcW w:w="7995" w:type="dxa"/>
            <w:tcBorders/>
            <w:vAlign w:val="center"/>
          </w:tcPr>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rPr>
            </w:pPr>
            <w:r>
              <w:rPr>
                <w:rFonts w:ascii="仿宋" w:cs="仿宋" w:eastAsia="仿宋" w:hAnsi="仿宋" w:hint="eastAsia"/>
                <w:color w:val="auto"/>
                <w:sz w:val="24"/>
              </w:rPr>
              <w:t>答疑与澄清：</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rPr>
            </w:pPr>
            <w:r>
              <w:rPr>
                <w:rFonts w:ascii="仿宋" w:cs="仿宋" w:eastAsia="仿宋" w:hAnsi="仿宋" w:hint="eastAsia"/>
                <w:color w:val="auto"/>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rPr>
            </w:pPr>
            <w:r>
              <w:rPr>
                <w:rFonts w:ascii="仿宋" w:cs="仿宋" w:eastAsia="仿宋" w:hAnsi="仿宋" w:hint="eastAsia"/>
                <w:color w:val="auto"/>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rPr>
          <w:trHeight w:val="1537" w:hRule="atLeast"/>
        </w:trPr>
        <w:tc>
          <w:tcPr>
            <w:tcW w:w="1439" w:type="dxa"/>
            <w:tcBorders/>
            <w:vAlign w:val="center"/>
          </w:tcPr>
          <w:p>
            <w:pPr>
              <w:pStyle w:val="style0"/>
              <w:pageBreakBefore w:val="false"/>
              <w:kinsoku/>
              <w:wordWrap/>
              <w:overflowPunct/>
              <w:topLinePunct w:val="false"/>
              <w:bidi w:val="false"/>
              <w:spacing w:lineRule="exact" w:line="400"/>
              <w:jc w:val="center"/>
              <w:textAlignment w:val="auto"/>
              <w:rPr>
                <w:rFonts w:ascii="仿宋" w:cs="仿宋" w:eastAsia="仿宋" w:hAnsi="仿宋" w:hint="eastAsia"/>
                <w:color w:val="auto"/>
                <w:sz w:val="24"/>
              </w:rPr>
            </w:pPr>
            <w:r>
              <w:rPr>
                <w:rFonts w:ascii="仿宋" w:cs="仿宋" w:eastAsia="仿宋" w:hAnsi="仿宋" w:hint="eastAsia"/>
                <w:color w:val="auto"/>
                <w:sz w:val="24"/>
              </w:rPr>
              <w:t>12.1</w:t>
            </w:r>
          </w:p>
        </w:tc>
        <w:tc>
          <w:tcPr>
            <w:tcW w:w="7995" w:type="dxa"/>
            <w:tcBorders/>
            <w:vAlign w:val="center"/>
          </w:tcPr>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rPr>
            </w:pPr>
            <w:r>
              <w:rPr>
                <w:rFonts w:ascii="仿宋" w:cs="仿宋" w:eastAsia="仿宋" w:hAnsi="仿宋" w:hint="eastAsia"/>
                <w:color w:val="auto"/>
                <w:sz w:val="24"/>
              </w:rPr>
              <w:t>保证金形式：</w:t>
            </w:r>
            <w:r>
              <w:rPr>
                <w:rFonts w:ascii="仿宋" w:cs="仿宋" w:eastAsia="仿宋" w:hAnsi="仿宋" w:hint="eastAsia"/>
                <w:color w:val="auto"/>
                <w:sz w:val="24"/>
              </w:rPr>
              <w:sym w:font="Wingdings 2" w:char="52"/>
            </w:r>
            <w:r>
              <w:rPr>
                <w:rFonts w:ascii="仿宋" w:cs="仿宋" w:eastAsia="仿宋" w:hAnsi="仿宋" w:hint="eastAsia"/>
                <w:color w:val="auto"/>
                <w:sz w:val="24"/>
              </w:rPr>
              <w:t>保函☑电汇□支票</w:t>
            </w:r>
            <w:r>
              <w:rPr>
                <w:rFonts w:ascii="仿宋" w:cs="仿宋" w:eastAsia="仿宋" w:hAnsi="仿宋" w:hint="eastAsia"/>
                <w:color w:val="auto"/>
                <w:sz w:val="24"/>
                <w:lang w:eastAsia="zh-CN"/>
              </w:rPr>
              <w:t>☑</w:t>
            </w:r>
            <w:r>
              <w:rPr>
                <w:rFonts w:ascii="仿宋" w:cs="仿宋" w:eastAsia="仿宋" w:hAnsi="仿宋" w:hint="eastAsia"/>
                <w:color w:val="auto"/>
                <w:sz w:val="24"/>
              </w:rPr>
              <w:t>网银□金融机构□</w:t>
            </w:r>
            <w:r>
              <w:rPr>
                <w:rFonts w:ascii="仿宋" w:cs="仿宋" w:eastAsia="仿宋" w:hAnsi="仿宋" w:hint="eastAsia"/>
                <w:color w:val="auto"/>
                <w:sz w:val="24"/>
                <w:lang w:val="en-US" w:eastAsia="zh-CN"/>
              </w:rPr>
              <w:t>本票</w:t>
            </w:r>
            <w:r>
              <w:rPr>
                <w:rFonts w:ascii="仿宋" w:cs="仿宋" w:eastAsia="仿宋" w:hAnsi="仿宋" w:hint="eastAsia"/>
                <w:color w:val="auto"/>
                <w:sz w:val="24"/>
                <w:lang w:eastAsia="zh-CN"/>
              </w:rPr>
              <w:t>、</w:t>
            </w:r>
            <w:r>
              <w:rPr>
                <w:rFonts w:ascii="仿宋" w:cs="仿宋" w:eastAsia="仿宋" w:hAnsi="仿宋" w:hint="eastAsia"/>
                <w:color w:val="auto"/>
                <w:sz w:val="24"/>
              </w:rPr>
              <w:t>等非现金形式缴纳</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rPr>
            </w:pPr>
            <w:r>
              <w:rPr>
                <w:rFonts w:ascii="仿宋" w:cs="仿宋" w:eastAsia="仿宋" w:hAnsi="仿宋" w:hint="eastAsia"/>
                <w:color w:val="auto"/>
                <w:sz w:val="24"/>
              </w:rPr>
              <w:t>保证金数额：</w:t>
            </w:r>
            <w:r>
              <w:rPr>
                <w:rFonts w:ascii="仿宋" w:cs="仿宋" w:eastAsia="仿宋" w:hAnsi="仿宋" w:hint="eastAsia"/>
                <w:color w:val="auto"/>
                <w:sz w:val="24"/>
                <w:lang w:val="en-US" w:eastAsia="zh-CN"/>
              </w:rPr>
              <w:t>12</w:t>
            </w:r>
            <w:r>
              <w:rPr>
                <w:rFonts w:ascii="仿宋" w:cs="仿宋" w:eastAsia="仿宋" w:hAnsi="仿宋" w:hint="eastAsia"/>
                <w:color w:val="auto"/>
                <w:sz w:val="24"/>
              </w:rPr>
              <w:t>000.00元</w:t>
            </w: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大写：</w:t>
            </w:r>
            <w:r>
              <w:rPr>
                <w:rFonts w:ascii="仿宋" w:cs="仿宋" w:eastAsia="仿宋" w:hAnsi="仿宋" w:hint="eastAsia"/>
                <w:color w:val="auto"/>
                <w:sz w:val="24"/>
                <w:lang w:val="en-US" w:eastAsia="zh-CN"/>
              </w:rPr>
              <w:t>壹</w:t>
            </w:r>
            <w:r>
              <w:rPr>
                <w:rFonts w:ascii="仿宋" w:cs="仿宋" w:eastAsia="仿宋" w:hAnsi="仿宋" w:hint="eastAsia"/>
                <w:color w:val="auto"/>
                <w:sz w:val="24"/>
              </w:rPr>
              <w:t>万</w:t>
            </w:r>
            <w:r>
              <w:rPr>
                <w:rFonts w:ascii="仿宋" w:cs="仿宋" w:eastAsia="仿宋" w:hAnsi="仿宋" w:hint="eastAsia"/>
                <w:color w:val="auto"/>
                <w:sz w:val="24"/>
                <w:lang w:val="en-US" w:eastAsia="zh-CN"/>
              </w:rPr>
              <w:t>贰仟</w:t>
            </w:r>
            <w:r>
              <w:rPr>
                <w:rFonts w:ascii="仿宋" w:cs="仿宋" w:eastAsia="仿宋" w:hAnsi="仿宋" w:hint="eastAsia"/>
                <w:color w:val="auto"/>
                <w:sz w:val="24"/>
              </w:rPr>
              <w:t>元整（人民币）</w:t>
            </w:r>
          </w:p>
          <w:p>
            <w:pPr>
              <w:pStyle w:val="style0"/>
              <w:keepNext w:val="false"/>
              <w:keepLines w:val="false"/>
              <w:pageBreakBefore w:val="false"/>
              <w:numPr>
                <w:ilvl w:val="0"/>
                <w:numId w:val="9"/>
              </w:numPr>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kern w:val="2"/>
                <w:sz w:val="24"/>
                <w:szCs w:val="24"/>
                <w:lang w:val="en-US" w:bidi="ar-SA" w:eastAsia="zh-CN"/>
              </w:rPr>
            </w:pPr>
            <w:r>
              <w:rPr>
                <w:rFonts w:ascii="仿宋" w:cs="仿宋" w:eastAsia="仿宋" w:hAnsi="仿宋" w:hint="eastAsia"/>
                <w:color w:val="auto"/>
                <w:kern w:val="2"/>
                <w:sz w:val="24"/>
                <w:szCs w:val="24"/>
                <w:lang w:val="en-US" w:bidi="ar-SA" w:eastAsia="zh-CN"/>
              </w:rPr>
              <w:t>投标保证金以电汇、网银形式提交的，应在投标截止前以总公司的基本账户一次性汇入指定账户（以到账时间为准），不接受现金及任何个人汇款。汇款凭证作为该项目投标保证金的缴纳依据。</w:t>
            </w:r>
          </w:p>
          <w:p>
            <w:pPr>
              <w:pStyle w:val="style0"/>
              <w:keepNext w:val="false"/>
              <w:keepLines w:val="false"/>
              <w:pageBreakBefore w:val="false"/>
              <w:numPr>
                <w:ilvl w:val="0"/>
                <w:numId w:val="0"/>
              </w:numPr>
              <w:kinsoku/>
              <w:wordWrap/>
              <w:overflowPunct/>
              <w:topLinePunct w:val="false"/>
              <w:autoSpaceDE/>
              <w:autoSpaceDN/>
              <w:bidi w:val="false"/>
              <w:adjustRightInd w:val="false"/>
              <w:snapToGrid w:val="false"/>
              <w:spacing w:lineRule="auto" w:line="240"/>
              <w:textAlignment w:val="auto"/>
              <w:rPr>
                <w:rFonts w:hint="eastAsia"/>
              </w:rPr>
            </w:pPr>
            <w:r>
              <w:rPr>
                <w:rFonts w:ascii="仿宋" w:cs="仿宋" w:eastAsia="仿宋" w:hAnsi="仿宋" w:hint="eastAsia"/>
                <w:color w:val="auto"/>
                <w:kern w:val="2"/>
                <w:sz w:val="24"/>
                <w:szCs w:val="24"/>
                <w:lang w:val="en-US" w:bidi="ar-SA" w:eastAsia="zh-CN"/>
              </w:rPr>
              <w:t>2、其他特殊情况处理：有效投标保证金成功交纳后，截止开标时间，供应商无正当理由不参加该项目投标且不递交弃标函，投标保证金不予退还。</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ind w:firstLine="240" w:firstLineChars="100"/>
              <w:textAlignment w:val="auto"/>
              <w:rPr>
                <w:rFonts w:ascii="仿宋" w:cs="仿宋" w:eastAsia="仿宋" w:hAnsi="仿宋" w:hint="eastAsia"/>
                <w:color w:val="auto"/>
                <w:sz w:val="24"/>
                <w:lang w:eastAsia="zh-CN"/>
              </w:rPr>
            </w:pPr>
            <w:r>
              <w:rPr>
                <w:rFonts w:ascii="仿宋" w:cs="仿宋" w:eastAsia="仿宋" w:hAnsi="仿宋" w:hint="eastAsia"/>
                <w:color w:val="auto"/>
                <w:sz w:val="24"/>
                <w:lang w:eastAsia="zh-CN"/>
              </w:rPr>
              <w:t>户名：克孜勒苏柯尔克孜自治州政务服务和公共资源交易中心</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lang w:eastAsia="zh-CN"/>
              </w:rPr>
            </w:pPr>
            <w:r>
              <w:rPr>
                <w:rFonts w:ascii="仿宋" w:cs="仿宋" w:eastAsia="仿宋" w:hAnsi="仿宋" w:hint="eastAsia"/>
                <w:color w:val="auto"/>
                <w:sz w:val="24"/>
                <w:lang w:eastAsia="zh-CN"/>
              </w:rPr>
              <w:t xml:space="preserve">  账号：30456301040005069</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lang w:eastAsia="zh-CN"/>
              </w:rPr>
            </w:pPr>
            <w:r>
              <w:rPr>
                <w:rFonts w:ascii="仿宋" w:cs="仿宋" w:eastAsia="仿宋" w:hAnsi="仿宋" w:hint="eastAsia"/>
                <w:color w:val="auto"/>
                <w:sz w:val="24"/>
                <w:lang w:eastAsia="zh-CN"/>
              </w:rPr>
              <w:t xml:space="preserve">  行名：中国农业银行阿图什市天山分理处</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lang w:eastAsia="zh-CN"/>
              </w:rPr>
            </w:pPr>
            <w:r>
              <w:rPr>
                <w:rFonts w:ascii="仿宋" w:cs="仿宋" w:eastAsia="仿宋" w:hAnsi="仿宋" w:hint="eastAsia"/>
                <w:color w:val="auto"/>
                <w:sz w:val="24"/>
                <w:lang w:eastAsia="zh-CN"/>
              </w:rPr>
              <w:t xml:space="preserve">  行号：103893045636</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lang w:eastAsia="zh-CN"/>
              </w:rPr>
            </w:pPr>
            <w:r>
              <w:rPr>
                <w:rFonts w:ascii="仿宋" w:cs="仿宋" w:eastAsia="仿宋" w:hAnsi="仿宋" w:hint="eastAsia"/>
                <w:color w:val="auto"/>
                <w:sz w:val="24"/>
                <w:lang w:eastAsia="zh-CN"/>
              </w:rPr>
              <w:t xml:space="preserve">  联系人：张女士  电话：0908-4220265 18199721001</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rPr>
            </w:pPr>
            <w:r>
              <w:rPr>
                <w:rFonts w:ascii="仿宋" w:cs="仿宋" w:eastAsia="仿宋" w:hAnsi="仿宋" w:hint="eastAsia"/>
                <w:color w:val="auto"/>
                <w:sz w:val="24"/>
                <w:lang w:eastAsia="zh-CN"/>
              </w:rPr>
              <w:t>（备注：必须写清楚xx公司xx项目保证金）</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lang w:eastAsia="zh-CN"/>
              </w:rPr>
            </w:pPr>
            <w:r>
              <w:rPr>
                <w:rFonts w:ascii="仿宋" w:cs="仿宋" w:eastAsia="仿宋" w:hAnsi="仿宋" w:hint="eastAsia"/>
                <w:color w:val="auto"/>
                <w:sz w:val="24"/>
                <w:lang w:eastAsia="zh-CN"/>
              </w:rPr>
              <w:t>1、投标保证金以电汇、网银等转账形式提交的，应在投标截止时间2023年</w:t>
            </w:r>
            <w:r>
              <w:rPr>
                <w:rFonts w:ascii="仿宋" w:cs="仿宋" w:eastAsia="仿宋" w:hAnsi="仿宋" w:hint="eastAsia"/>
                <w:color w:val="auto"/>
                <w:sz w:val="24"/>
                <w:lang w:val="en-US" w:eastAsia="zh-CN"/>
              </w:rPr>
              <w:t>8</w:t>
            </w:r>
            <w:r>
              <w:rPr>
                <w:rFonts w:ascii="仿宋" w:cs="仿宋" w:eastAsia="仿宋" w:hAnsi="仿宋" w:hint="eastAsia"/>
                <w:color w:val="auto"/>
                <w:sz w:val="24"/>
                <w:lang w:eastAsia="zh-CN"/>
              </w:rPr>
              <w:t>月</w:t>
            </w:r>
            <w:bookmarkStart w:id="458" w:name="_GoBack"/>
            <w:bookmarkEnd w:id="458"/>
            <w:r>
              <w:rPr>
                <w:rFonts w:ascii="仿宋" w:cs="仿宋" w:eastAsia="仿宋" w:hAnsi="仿宋" w:hint="default"/>
                <w:color w:val="auto"/>
                <w:sz w:val="24"/>
                <w:lang w:val="en-US" w:eastAsia="zh-CN"/>
              </w:rPr>
              <w:t>18</w:t>
            </w:r>
            <w:r>
              <w:rPr>
                <w:rFonts w:ascii="仿宋" w:cs="仿宋" w:eastAsia="仿宋" w:hAnsi="仿宋" w:hint="eastAsia"/>
                <w:color w:val="auto"/>
                <w:sz w:val="24"/>
                <w:lang w:eastAsia="zh-CN"/>
              </w:rPr>
              <w:t>日上午1</w:t>
            </w:r>
            <w:r>
              <w:rPr>
                <w:rFonts w:ascii="仿宋" w:cs="仿宋" w:eastAsia="仿宋" w:hAnsi="仿宋" w:hint="eastAsia"/>
                <w:color w:val="auto"/>
                <w:sz w:val="24"/>
                <w:lang w:val="en-US" w:eastAsia="zh-CN"/>
              </w:rPr>
              <w:t>0</w:t>
            </w:r>
            <w:r>
              <w:rPr>
                <w:rFonts w:ascii="仿宋" w:cs="仿宋" w:eastAsia="仿宋" w:hAnsi="仿宋" w:hint="eastAsia"/>
                <w:color w:val="auto"/>
                <w:sz w:val="24"/>
                <w:lang w:eastAsia="zh-CN"/>
              </w:rPr>
              <w:t>：</w:t>
            </w:r>
            <w:r>
              <w:rPr>
                <w:rFonts w:ascii="仿宋" w:cs="仿宋" w:eastAsia="仿宋" w:hAnsi="仿宋" w:hint="eastAsia"/>
                <w:color w:val="auto"/>
                <w:sz w:val="24"/>
                <w:lang w:val="en-US" w:eastAsia="zh-CN"/>
              </w:rPr>
              <w:t>3</w:t>
            </w:r>
            <w:r>
              <w:rPr>
                <w:rFonts w:ascii="仿宋" w:cs="仿宋" w:eastAsia="仿宋" w:hAnsi="仿宋" w:hint="eastAsia"/>
                <w:color w:val="auto"/>
                <w:sz w:val="24"/>
                <w:lang w:eastAsia="zh-CN"/>
              </w:rPr>
              <w:t>0时（北京时间）前以总公司的基本账户一次性汇入指定账户（以到账时间为准），不接受现金及任何个人汇款。确认到账后，持银行交款单、基本户开户许可证（基本存款账户信息/开户许可证复印件）和银行电子回单复印件加盖企业公章到克州政务服务和公共资源交易中心二楼换取票据收据，项目开具的票据收据原件须扫描上传，标书内附有此票据收据。</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lang w:eastAsia="zh-CN"/>
              </w:rPr>
            </w:pPr>
            <w:r>
              <w:rPr>
                <w:rFonts w:ascii="仿宋" w:cs="仿宋" w:eastAsia="仿宋" w:hAnsi="仿宋" w:hint="eastAsia"/>
                <w:color w:val="auto"/>
                <w:sz w:val="24"/>
                <w:lang w:eastAsia="zh-CN"/>
              </w:rPr>
              <w:t>2、投标保证金以保函等票据形式提交的，金融机构、担保机构出具的票据原件须扫描上传，标书内附有此票据。</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lang w:eastAsia="zh-CN"/>
              </w:rPr>
            </w:pPr>
            <w:r>
              <w:rPr>
                <w:rFonts w:ascii="仿宋" w:cs="仿宋" w:eastAsia="仿宋" w:hAnsi="仿宋" w:hint="eastAsia"/>
                <w:color w:val="auto"/>
                <w:sz w:val="24"/>
                <w:lang w:eastAsia="zh-CN"/>
              </w:rPr>
              <w:t>3、有效投标保证金成功交纳后，截止开标时间，供应商无正当理由不参加该项目投标且不递交弃标函，投标保证金不予退还。</w:t>
            </w:r>
          </w:p>
          <w:p>
            <w:pPr>
              <w:pStyle w:val="style0"/>
              <w:spacing w:lineRule="auto" w:line="360"/>
              <w:rPr>
                <w:rFonts w:ascii="仿宋" w:cs="仿宋" w:eastAsia="仿宋" w:hAnsi="仿宋" w:hint="eastAsia"/>
                <w:b/>
                <w:bCs/>
                <w:color w:val="auto"/>
                <w:lang w:eastAsia="zh-CN"/>
              </w:rPr>
            </w:pPr>
            <w:r>
              <w:rPr>
                <w:rFonts w:ascii="仿宋" w:cs="仿宋" w:eastAsia="仿宋" w:hAnsi="仿宋" w:hint="eastAsia"/>
                <w:b/>
                <w:bCs/>
                <w:color w:val="auto"/>
                <w:lang w:eastAsia="zh-CN"/>
              </w:rPr>
              <w:t>退</w:t>
            </w:r>
            <w:r>
              <w:rPr>
                <w:rFonts w:ascii="仿宋" w:cs="仿宋" w:eastAsia="仿宋" w:hAnsi="仿宋" w:hint="eastAsia"/>
                <w:b/>
                <w:bCs/>
                <w:color w:val="auto"/>
                <w:lang w:val="en-US" w:eastAsia="zh-CN"/>
              </w:rPr>
              <w:t>还</w:t>
            </w:r>
            <w:r>
              <w:rPr>
                <w:rFonts w:ascii="仿宋" w:cs="仿宋" w:eastAsia="仿宋" w:hAnsi="仿宋" w:hint="eastAsia"/>
                <w:b/>
                <w:bCs/>
                <w:color w:val="auto"/>
                <w:lang w:eastAsia="zh-CN"/>
              </w:rPr>
              <w:t>保证金资料要求（招投标结束中标结果公示后）：</w:t>
            </w:r>
          </w:p>
          <w:p>
            <w:pPr>
              <w:pStyle w:val="style0"/>
              <w:spacing w:lineRule="auto" w:line="360"/>
              <w:rPr>
                <w:rFonts w:ascii="仿宋" w:cs="仿宋" w:eastAsia="仿宋" w:hAnsi="仿宋" w:hint="eastAsia"/>
                <w:color w:val="auto"/>
                <w:sz w:val="24"/>
                <w:lang w:val="en-US" w:eastAsia="zh-CN"/>
              </w:rPr>
            </w:pPr>
            <w:r>
              <w:rPr>
                <w:rFonts w:ascii="仿宋" w:cs="仿宋" w:eastAsia="仿宋" w:hAnsi="仿宋" w:hint="eastAsia"/>
                <w:color w:val="auto"/>
                <w:sz w:val="24"/>
                <w:lang w:val="en-US" w:eastAsia="zh-CN"/>
              </w:rPr>
              <w:t>1、投标企业：待开标完成后，未中标企业3个工作日内政资中心将收取的项目投标保证金按投标企业基本户退回。</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hint="eastAsia"/>
                <w:lang w:eastAsia="zh-CN"/>
              </w:rPr>
            </w:pPr>
            <w:r>
              <w:rPr>
                <w:rFonts w:ascii="仿宋" w:cs="仿宋" w:eastAsia="仿宋" w:hAnsi="仿宋" w:hint="eastAsia"/>
                <w:color w:val="auto"/>
                <w:sz w:val="24"/>
                <w:lang w:val="en-US" w:eastAsia="zh-CN"/>
              </w:rPr>
              <w:t>2、中标企业：需提供已签订合同复印件一份，复印件每页需加盖企业鲜章（并携带合同原件，由中心工作人员核对后退还）。</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lang w:eastAsia="zh-CN"/>
              </w:rPr>
            </w:pPr>
            <w:r>
              <w:rPr>
                <w:rFonts w:ascii="仿宋" w:cs="仿宋" w:eastAsia="仿宋" w:hAnsi="仿宋" w:hint="eastAsia"/>
                <w:color w:val="auto"/>
                <w:sz w:val="24"/>
                <w:lang w:eastAsia="zh-CN"/>
              </w:rPr>
              <w:t>一、换取投标保证金收款收据资料（有效投标保证金确定成功缴纳）：</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lang w:eastAsia="zh-CN"/>
              </w:rPr>
            </w:pPr>
            <w:r>
              <w:rPr>
                <w:rFonts w:ascii="仿宋" w:cs="仿宋" w:eastAsia="仿宋" w:hAnsi="仿宋" w:hint="eastAsia"/>
                <w:color w:val="auto"/>
                <w:sz w:val="24"/>
                <w:lang w:eastAsia="zh-CN"/>
              </w:rPr>
              <w:t>1、基本账户信息/开户许可证复印件（两份）；</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lang w:eastAsia="zh-CN"/>
              </w:rPr>
            </w:pPr>
            <w:r>
              <w:rPr>
                <w:rFonts w:ascii="仿宋" w:cs="仿宋" w:eastAsia="仿宋" w:hAnsi="仿宋" w:hint="eastAsia"/>
                <w:color w:val="auto"/>
                <w:sz w:val="24"/>
                <w:lang w:eastAsia="zh-CN"/>
              </w:rPr>
              <w:t>2、银行电子回单复印件（两份）。</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lang w:eastAsia="zh-CN"/>
              </w:rPr>
            </w:pPr>
            <w:r>
              <w:rPr>
                <w:rFonts w:ascii="仿宋" w:cs="仿宋" w:eastAsia="仿宋" w:hAnsi="仿宋" w:hint="eastAsia"/>
                <w:b/>
                <w:bCs/>
                <w:color w:val="auto"/>
                <w:sz w:val="24"/>
                <w:lang w:eastAsia="zh-CN"/>
              </w:rPr>
              <w:t>注：复印件“必须加盖企业公章”</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lang w:eastAsia="zh-CN"/>
              </w:rPr>
            </w:pPr>
            <w:r>
              <w:rPr>
                <w:rFonts w:ascii="仿宋" w:cs="仿宋" w:eastAsia="仿宋" w:hAnsi="仿宋" w:hint="eastAsia"/>
                <w:color w:val="auto"/>
                <w:sz w:val="24"/>
                <w:lang w:eastAsia="zh-CN"/>
              </w:rPr>
              <w:t>二、申请退还投标保证金资料（招投标结束中标结果公示后）：</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lang w:eastAsia="zh-CN"/>
              </w:rPr>
            </w:pPr>
            <w:r>
              <w:rPr>
                <w:rFonts w:ascii="仿宋" w:cs="仿宋" w:eastAsia="仿宋" w:hAnsi="仿宋" w:hint="eastAsia"/>
                <w:color w:val="auto"/>
                <w:sz w:val="24"/>
                <w:lang w:eastAsia="zh-CN"/>
              </w:rPr>
              <w:t>1、</w:t>
            </w:r>
            <w:r>
              <w:rPr>
                <w:rFonts w:ascii="仿宋" w:cs="仿宋" w:eastAsia="仿宋" w:hAnsi="仿宋" w:hint="eastAsia"/>
                <w:b/>
                <w:bCs/>
                <w:color w:val="auto"/>
                <w:sz w:val="24"/>
                <w:lang w:eastAsia="zh-CN"/>
              </w:rPr>
              <w:t>投标企业</w:t>
            </w:r>
            <w:r>
              <w:rPr>
                <w:rFonts w:ascii="仿宋" w:cs="仿宋" w:eastAsia="仿宋" w:hAnsi="仿宋" w:hint="eastAsia"/>
                <w:color w:val="auto"/>
                <w:sz w:val="24"/>
                <w:lang w:eastAsia="zh-CN"/>
              </w:rPr>
              <w:t>：待开标完成后，3个工作日以内政资中心财务人员将收取的项目投标保证金按投标企业基本户退回。</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lang w:eastAsia="zh-CN"/>
              </w:rPr>
            </w:pPr>
            <w:r>
              <w:rPr>
                <w:rFonts w:ascii="仿宋" w:cs="仿宋" w:eastAsia="仿宋" w:hAnsi="仿宋" w:hint="eastAsia"/>
                <w:color w:val="auto"/>
                <w:sz w:val="24"/>
                <w:lang w:eastAsia="zh-CN"/>
              </w:rPr>
              <w:t>2、</w:t>
            </w:r>
            <w:r>
              <w:rPr>
                <w:rFonts w:ascii="仿宋" w:cs="仿宋" w:eastAsia="仿宋" w:hAnsi="仿宋" w:hint="eastAsia"/>
                <w:b/>
                <w:bCs/>
                <w:color w:val="auto"/>
                <w:sz w:val="24"/>
                <w:lang w:eastAsia="zh-CN"/>
              </w:rPr>
              <w:t>中标企业</w:t>
            </w:r>
            <w:r>
              <w:rPr>
                <w:rFonts w:ascii="仿宋" w:cs="仿宋" w:eastAsia="仿宋" w:hAnsi="仿宋" w:hint="eastAsia"/>
                <w:color w:val="auto"/>
                <w:sz w:val="24"/>
                <w:lang w:eastAsia="zh-CN"/>
              </w:rPr>
              <w:t>：需提供已签订合同复印件一份（并携带合同原件，由中心工作人员核对后退还）。</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lang w:eastAsia="zh-CN"/>
              </w:rPr>
            </w:pPr>
            <w:r>
              <w:rPr>
                <w:rFonts w:ascii="仿宋" w:cs="仿宋" w:eastAsia="仿宋" w:hAnsi="仿宋" w:hint="eastAsia"/>
                <w:color w:val="auto"/>
                <w:sz w:val="24"/>
                <w:lang w:eastAsia="zh-CN"/>
              </w:rPr>
              <w:t>三、其他特殊情况处理：</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hint="eastAsia"/>
                <w:color w:val="auto"/>
              </w:rPr>
            </w:pPr>
            <w:r>
              <w:rPr>
                <w:rFonts w:ascii="仿宋" w:cs="仿宋" w:eastAsia="仿宋" w:hAnsi="仿宋" w:hint="eastAsia"/>
                <w:color w:val="auto"/>
                <w:sz w:val="24"/>
                <w:lang w:eastAsia="zh-CN"/>
              </w:rPr>
              <w:t xml:space="preserve">1、按照招标文件要求规定：投标企业无正当理由不参加该项目投标且在规定开标时间前不递交弃标函，投标保证金不予退还。 </w:t>
            </w:r>
          </w:p>
        </w:tc>
      </w:tr>
      <w:tr>
        <w:tblPrEx/>
        <w:trPr>
          <w:trHeight w:val="394" w:hRule="atLeast"/>
        </w:trPr>
        <w:tc>
          <w:tcPr>
            <w:tcW w:w="1439" w:type="dxa"/>
            <w:tcBorders/>
            <w:vAlign w:val="center"/>
          </w:tcPr>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13.1</w:t>
            </w:r>
          </w:p>
        </w:tc>
        <w:tc>
          <w:tcPr>
            <w:tcW w:w="7995" w:type="dxa"/>
            <w:tcBorders/>
            <w:vAlign w:val="center"/>
          </w:tcPr>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u w:val="single"/>
              </w:rPr>
            </w:pPr>
            <w:r>
              <w:rPr>
                <w:rFonts w:ascii="仿宋" w:cs="仿宋" w:eastAsia="仿宋" w:hAnsi="仿宋" w:hint="eastAsia"/>
                <w:color w:val="auto"/>
                <w:sz w:val="24"/>
              </w:rPr>
              <w:t>投标有效期：</w:t>
            </w:r>
            <w:r>
              <w:rPr>
                <w:rFonts w:ascii="仿宋" w:cs="仿宋" w:eastAsia="仿宋" w:hAnsi="仿宋" w:hint="eastAsia"/>
                <w:color w:val="auto"/>
                <w:sz w:val="24"/>
                <w:u w:val="single"/>
              </w:rPr>
              <w:t>90</w:t>
            </w:r>
            <w:r>
              <w:rPr>
                <w:rFonts w:ascii="仿宋" w:cs="仿宋" w:eastAsia="仿宋" w:hAnsi="仿宋" w:hint="eastAsia"/>
                <w:color w:val="auto"/>
                <w:sz w:val="24"/>
              </w:rPr>
              <w:t>日历日</w:t>
            </w:r>
          </w:p>
        </w:tc>
      </w:tr>
      <w:tr>
        <w:tblPrEx/>
        <w:trPr>
          <w:trHeight w:val="450" w:hRule="atLeast"/>
        </w:trPr>
        <w:tc>
          <w:tcPr>
            <w:tcW w:w="1439" w:type="dxa"/>
            <w:tcBorders/>
            <w:vAlign w:val="center"/>
          </w:tcPr>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14.1</w:t>
            </w:r>
          </w:p>
        </w:tc>
        <w:tc>
          <w:tcPr>
            <w:tcW w:w="7995" w:type="dxa"/>
            <w:tcBorders/>
            <w:vAlign w:val="center"/>
          </w:tcPr>
          <w:p>
            <w:pPr>
              <w:pStyle w:val="style0"/>
              <w:pageBreakBefore w:val="false"/>
              <w:kinsoku/>
              <w:overflowPunct/>
              <w:bidi w:val="false"/>
              <w:spacing w:lineRule="exact" w:line="460"/>
              <w:rPr>
                <w:rFonts w:ascii="仿宋" w:cs="仿宋" w:eastAsia="仿宋" w:hAnsi="仿宋" w:hint="eastAsia"/>
                <w:color w:val="auto"/>
                <w:sz w:val="22"/>
                <w:szCs w:val="22"/>
                <w:lang w:val="en-US" w:eastAsia="zh-CN"/>
              </w:rPr>
            </w:pPr>
            <w:r>
              <w:rPr>
                <w:rFonts w:ascii="仿宋" w:cs="仿宋" w:eastAsia="仿宋" w:hAnsi="仿宋" w:hint="eastAsia"/>
                <w:color w:val="auto"/>
                <w:sz w:val="22"/>
                <w:szCs w:val="22"/>
                <w:lang w:val="en-US" w:eastAsia="zh-CN"/>
              </w:rPr>
              <w:t>1.本项目采用全流程不见面电子开评标，投标供应商需要使用CA加密设备，供应商可通过新疆数字证书认证中心官网（https://www.xjca.com.cn/）或下载“新疆政务通”APP自行进行申领。</w:t>
            </w:r>
          </w:p>
          <w:p>
            <w:pPr>
              <w:pStyle w:val="style0"/>
              <w:pageBreakBefore w:val="false"/>
              <w:kinsoku/>
              <w:overflowPunct/>
              <w:bidi w:val="false"/>
              <w:spacing w:lineRule="exact" w:line="460"/>
              <w:rPr>
                <w:rFonts w:ascii="仿宋" w:cs="仿宋" w:eastAsia="仿宋" w:hAnsi="仿宋" w:hint="eastAsia"/>
                <w:color w:val="auto"/>
                <w:sz w:val="22"/>
                <w:szCs w:val="22"/>
                <w:lang w:val="en-US" w:eastAsia="zh-CN"/>
              </w:rPr>
            </w:pPr>
            <w:r>
              <w:rPr>
                <w:rFonts w:ascii="仿宋" w:cs="仿宋" w:eastAsia="仿宋" w:hAnsi="仿宋" w:hint="eastAsia"/>
                <w:color w:val="auto"/>
                <w:sz w:val="22"/>
                <w:szCs w:val="22"/>
                <w:lang w:val="en-US" w:eastAsia="zh-CN"/>
              </w:rPr>
              <w:t>2.本项目实行网上投标，采用加密电子投标文件(供应商须使用CA加密设备通过政采云电子投标客户端制作投标文件)。若供应商参与投标，自行承担投标一切费用。</w:t>
            </w:r>
          </w:p>
          <w:p>
            <w:pPr>
              <w:pStyle w:val="style0"/>
              <w:pageBreakBefore w:val="false"/>
              <w:kinsoku/>
              <w:overflowPunct/>
              <w:bidi w:val="false"/>
              <w:spacing w:lineRule="exact" w:line="460"/>
              <w:rPr>
                <w:rFonts w:ascii="仿宋" w:cs="仿宋" w:eastAsia="仿宋" w:hAnsi="仿宋" w:hint="eastAsia"/>
                <w:color w:val="auto"/>
                <w:sz w:val="22"/>
                <w:szCs w:val="22"/>
                <w:lang w:val="en-US" w:eastAsia="zh-CN"/>
              </w:rPr>
            </w:pPr>
            <w:r>
              <w:rPr>
                <w:rFonts w:ascii="仿宋" w:cs="仿宋" w:eastAsia="仿宋" w:hAnsi="仿宋" w:hint="eastAsia"/>
                <w:color w:val="auto"/>
                <w:sz w:val="22"/>
                <w:szCs w:val="22"/>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pStyle w:val="style0"/>
              <w:pageBreakBefore w:val="false"/>
              <w:kinsoku/>
              <w:overflowPunct/>
              <w:bidi w:val="false"/>
              <w:spacing w:lineRule="exact" w:line="460"/>
              <w:rPr>
                <w:rFonts w:ascii="仿宋" w:cs="仿宋" w:eastAsia="仿宋" w:hAnsi="仿宋" w:hint="eastAsia"/>
                <w:color w:val="auto"/>
                <w:sz w:val="22"/>
                <w:szCs w:val="22"/>
                <w:lang w:val="en-US" w:eastAsia="zh-CN"/>
              </w:rPr>
            </w:pPr>
            <w:r>
              <w:rPr>
                <w:rFonts w:ascii="仿宋" w:cs="仿宋" w:eastAsia="仿宋" w:hAnsi="仿宋" w:hint="eastAsia"/>
                <w:color w:val="auto"/>
                <w:sz w:val="22"/>
                <w:szCs w:val="22"/>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 进行咨询。</w:t>
            </w:r>
          </w:p>
          <w:p>
            <w:pPr>
              <w:pStyle w:val="style0"/>
              <w:pageBreakBefore w:val="false"/>
              <w:kinsoku/>
              <w:overflowPunct/>
              <w:bidi w:val="false"/>
              <w:spacing w:lineRule="exact" w:line="460"/>
              <w:rPr>
                <w:rFonts w:ascii="仿宋" w:cs="仿宋" w:eastAsia="仿宋" w:hAnsi="仿宋" w:hint="eastAsia"/>
                <w:color w:val="auto"/>
                <w:sz w:val="22"/>
                <w:szCs w:val="22"/>
                <w:lang w:val="en-US" w:eastAsia="zh-CN"/>
              </w:rPr>
            </w:pPr>
            <w:r>
              <w:rPr>
                <w:rFonts w:ascii="仿宋" w:cs="仿宋" w:eastAsia="仿宋" w:hAnsi="仿宋" w:hint="eastAsia"/>
                <w:color w:val="auto"/>
                <w:sz w:val="22"/>
                <w:szCs w:val="22"/>
                <w:lang w:val="en-US" w:eastAsia="zh-CN"/>
              </w:rPr>
              <w:t>5.供应商在开标时须使用制作加密电子投标文件所使用的CA锁及电脑，电脑须提前配置好浏览器（建议使用谷歌浏览器），以便开标时解锁。</w:t>
            </w:r>
          </w:p>
          <w:p>
            <w:pPr>
              <w:pStyle w:val="style0"/>
              <w:pageBreakBefore w:val="false"/>
              <w:kinsoku/>
              <w:overflowPunct/>
              <w:bidi w:val="false"/>
              <w:spacing w:lineRule="exact" w:line="460"/>
              <w:rPr>
                <w:rFonts w:ascii="仿宋" w:cs="仿宋" w:eastAsia="仿宋" w:hAnsi="仿宋" w:hint="eastAsia"/>
                <w:color w:val="auto"/>
                <w:sz w:val="22"/>
                <w:szCs w:val="22"/>
                <w:lang w:val="en-US" w:eastAsia="zh-CN"/>
              </w:rPr>
            </w:pPr>
            <w:r>
              <w:rPr>
                <w:rFonts w:ascii="仿宋" w:cs="仿宋" w:eastAsia="仿宋" w:hAnsi="仿宋" w:hint="eastAsia"/>
                <w:color w:val="auto"/>
                <w:sz w:val="22"/>
                <w:szCs w:val="22"/>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pStyle w:val="style0"/>
              <w:pageBreakBefore w:val="false"/>
              <w:kinsoku/>
              <w:overflowPunct/>
              <w:bidi w:val="false"/>
              <w:spacing w:lineRule="exact" w:line="460"/>
              <w:rPr>
                <w:rFonts w:ascii="仿宋" w:cs="仿宋" w:eastAsia="仿宋" w:hAnsi="仿宋" w:hint="eastAsia"/>
                <w:color w:val="auto"/>
                <w:sz w:val="22"/>
                <w:szCs w:val="22"/>
                <w:lang w:val="en-US" w:eastAsia="zh-CN"/>
              </w:rPr>
            </w:pPr>
            <w:r>
              <w:rPr>
                <w:rFonts w:ascii="仿宋" w:cs="仿宋" w:eastAsia="仿宋" w:hAnsi="仿宋" w:hint="eastAsia"/>
                <w:color w:val="auto"/>
                <w:sz w:val="22"/>
                <w:szCs w:val="22"/>
                <w:lang w:val="en-US" w:eastAsia="zh-CN"/>
              </w:rPr>
              <w:t>7.为了保证开评标顺利进行，政采云线上开标功能完全实现，供应商开标所使用的电脑设备须具有视频及语音功能。</w:t>
            </w:r>
          </w:p>
          <w:p>
            <w:pPr>
              <w:pStyle w:val="style0"/>
              <w:pageBreakBefore w:val="false"/>
              <w:kinsoku/>
              <w:overflowPunct/>
              <w:bidi w:val="false"/>
              <w:spacing w:lineRule="exact" w:line="460"/>
              <w:rPr>
                <w:rFonts w:ascii="仿宋" w:cs="仿宋" w:eastAsia="仿宋" w:hAnsi="仿宋" w:hint="eastAsia"/>
                <w:b/>
                <w:bCs/>
                <w:color w:val="auto"/>
                <w:sz w:val="22"/>
                <w:szCs w:val="22"/>
                <w:lang w:val="en-US" w:eastAsia="zh-CN"/>
              </w:rPr>
            </w:pPr>
            <w:r>
              <w:rPr>
                <w:rFonts w:ascii="仿宋" w:cs="仿宋" w:eastAsia="仿宋" w:hAnsi="仿宋" w:hint="eastAsia"/>
                <w:b/>
                <w:bCs/>
                <w:color w:val="auto"/>
                <w:sz w:val="22"/>
                <w:szCs w:val="22"/>
                <w:lang w:val="en-US" w:eastAsia="zh-CN"/>
              </w:rPr>
              <w:t xml:space="preserve">特别提示： </w:t>
            </w:r>
          </w:p>
          <w:p>
            <w:pPr>
              <w:pStyle w:val="style0"/>
              <w:pageBreakBefore w:val="false"/>
              <w:kinsoku/>
              <w:overflowPunct/>
              <w:bidi w:val="false"/>
              <w:spacing w:lineRule="exact" w:line="460"/>
              <w:rPr>
                <w:rFonts w:ascii="仿宋" w:cs="仿宋" w:eastAsia="仿宋" w:hAnsi="仿宋" w:hint="eastAsia"/>
                <w:color w:val="auto"/>
                <w:sz w:val="22"/>
                <w:szCs w:val="22"/>
                <w:lang w:val="en-US" w:eastAsia="zh-CN"/>
              </w:rPr>
            </w:pPr>
            <w:r>
              <w:rPr>
                <w:rFonts w:ascii="仿宋" w:cs="仿宋" w:eastAsia="仿宋" w:hAnsi="仿宋" w:hint="eastAsia"/>
                <w:color w:val="auto"/>
                <w:sz w:val="22"/>
                <w:szCs w:val="22"/>
                <w:lang w:val="en-US" w:eastAsia="zh-CN"/>
              </w:rPr>
              <w:t xml:space="preserve">1、超过200万元的货物和服务采购项目、超过400万元的工程采购项目中适宜由中小企业提供的，预留该部分采购项目预算总额的40%以上专门面向中小企业采购，其中预留给小微企业的比例不低于60%。 </w:t>
            </w:r>
          </w:p>
          <w:p>
            <w:pPr>
              <w:pStyle w:val="style0"/>
              <w:pageBreakBefore w:val="false"/>
              <w:kinsoku/>
              <w:overflowPunct/>
              <w:bidi w:val="false"/>
              <w:spacing w:lineRule="exact" w:line="460"/>
              <w:rPr>
                <w:rFonts w:ascii="仿宋" w:cs="仿宋" w:eastAsia="仿宋" w:hAnsi="仿宋" w:hint="eastAsia"/>
                <w:color w:val="auto"/>
                <w:sz w:val="22"/>
                <w:szCs w:val="22"/>
                <w:lang w:val="en-US" w:eastAsia="zh-CN"/>
              </w:rPr>
            </w:pPr>
            <w:r>
              <w:rPr>
                <w:rFonts w:ascii="仿宋" w:cs="仿宋" w:eastAsia="仿宋" w:hAnsi="仿宋" w:hint="eastAsia"/>
                <w:color w:val="auto"/>
                <w:sz w:val="22"/>
                <w:szCs w:val="22"/>
                <w:lang w:val="en-US" w:eastAsia="zh-CN"/>
              </w:rPr>
              <w:t xml:space="preserve">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pPr>
              <w:pStyle w:val="style0"/>
              <w:pageBreakBefore w:val="false"/>
              <w:kinsoku/>
              <w:overflowPunct/>
              <w:bidi w:val="false"/>
              <w:spacing w:lineRule="exact" w:line="460"/>
              <w:rPr>
                <w:rFonts w:ascii="仿宋" w:cs="仿宋" w:eastAsia="仿宋" w:hAnsi="仿宋" w:hint="eastAsia"/>
                <w:color w:val="auto"/>
                <w:sz w:val="22"/>
                <w:szCs w:val="22"/>
                <w:lang w:val="en-US" w:eastAsia="zh-CN"/>
              </w:rPr>
            </w:pPr>
            <w:r>
              <w:rPr>
                <w:rFonts w:ascii="仿宋" w:cs="仿宋" w:eastAsia="仿宋" w:hAnsi="仿宋" w:hint="eastAsia"/>
                <w:color w:val="auto"/>
                <w:sz w:val="22"/>
                <w:szCs w:val="22"/>
                <w:lang w:val="en-US"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style0"/>
              <w:spacing w:lineRule="atLeast" w:line="240"/>
              <w:rPr>
                <w:rFonts w:ascii="仿宋" w:cs="仿宋" w:eastAsia="仿宋" w:hAnsi="仿宋" w:hint="eastAsia"/>
                <w:color w:val="auto"/>
              </w:rPr>
            </w:pPr>
            <w:r>
              <w:rPr>
                <w:rFonts w:ascii="仿宋" w:cs="仿宋" w:eastAsia="仿宋" w:hAnsi="仿宋" w:hint="eastAsia"/>
                <w:b/>
                <w:bCs/>
                <w:color w:val="auto"/>
                <w:sz w:val="24"/>
                <w:szCs w:val="24"/>
                <w:lang w:val="zh-CN" w:eastAsia="zh-CN"/>
              </w:rPr>
              <w:t>响应文件的上传：供应商须在响应文件递交截止时间前完成在系统上递交电子响应文件。供应商的电子响应文件是经过CA证书加密后上传提交的，任何单位或个人均无法在响应文件递交截止(即开标时间)之前查看或篡改，不存在泄密风险。（严格按照政采云电子投标流程制作并上传电子响应文件）。</w:t>
            </w:r>
          </w:p>
        </w:tc>
      </w:tr>
      <w:tr>
        <w:tblPrEx/>
        <w:trPr>
          <w:trHeight w:val="751" w:hRule="atLeast"/>
        </w:trPr>
        <w:tc>
          <w:tcPr>
            <w:tcW w:w="1439" w:type="dxa"/>
            <w:tcBorders/>
            <w:vAlign w:val="center"/>
          </w:tcPr>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16.1</w:t>
            </w:r>
          </w:p>
        </w:tc>
        <w:tc>
          <w:tcPr>
            <w:tcW w:w="7995" w:type="dxa"/>
            <w:tcBorders/>
            <w:vAlign w:val="center"/>
          </w:tcPr>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b w:val="false"/>
                <w:bCs w:val="false"/>
                <w:color w:val="auto"/>
                <w:sz w:val="24"/>
                <w:highlight w:val="none"/>
                <w:u w:val="none"/>
              </w:rPr>
            </w:pPr>
            <w:r>
              <w:rPr>
                <w:rFonts w:ascii="仿宋" w:cs="仿宋" w:eastAsia="仿宋" w:hAnsi="仿宋" w:hint="eastAsia"/>
                <w:b w:val="false"/>
                <w:bCs w:val="false"/>
                <w:color w:val="auto"/>
                <w:sz w:val="24"/>
                <w:highlight w:val="none"/>
                <w:u w:val="none"/>
              </w:rPr>
              <w:t>投标截止时间：202</w:t>
            </w:r>
            <w:r>
              <w:rPr>
                <w:rFonts w:ascii="仿宋" w:cs="仿宋" w:eastAsia="仿宋" w:hAnsi="仿宋" w:hint="eastAsia"/>
                <w:b w:val="false"/>
                <w:bCs w:val="false"/>
                <w:color w:val="auto"/>
                <w:sz w:val="24"/>
                <w:highlight w:val="none"/>
                <w:u w:val="none"/>
                <w:lang w:val="en-US" w:eastAsia="zh-CN"/>
              </w:rPr>
              <w:t>3</w:t>
            </w:r>
            <w:r>
              <w:rPr>
                <w:rFonts w:ascii="仿宋" w:cs="仿宋" w:eastAsia="仿宋" w:hAnsi="仿宋" w:hint="eastAsia"/>
                <w:b w:val="false"/>
                <w:bCs w:val="false"/>
                <w:color w:val="auto"/>
                <w:sz w:val="24"/>
                <w:highlight w:val="none"/>
                <w:u w:val="none"/>
              </w:rPr>
              <w:t>年</w:t>
            </w:r>
            <w:r>
              <w:rPr>
                <w:rFonts w:ascii="仿宋" w:cs="仿宋" w:eastAsia="仿宋" w:hAnsi="仿宋" w:hint="eastAsia"/>
                <w:b w:val="false"/>
                <w:bCs w:val="false"/>
                <w:color w:val="auto"/>
                <w:sz w:val="24"/>
                <w:highlight w:val="none"/>
                <w:u w:val="none"/>
                <w:lang w:eastAsia="zh-CN"/>
              </w:rPr>
              <w:t>0</w:t>
            </w:r>
            <w:r>
              <w:rPr>
                <w:rFonts w:ascii="仿宋" w:cs="仿宋" w:eastAsia="仿宋" w:hAnsi="仿宋" w:hint="eastAsia"/>
                <w:b w:val="false"/>
                <w:bCs w:val="false"/>
                <w:color w:val="auto"/>
                <w:sz w:val="24"/>
                <w:highlight w:val="none"/>
                <w:u w:val="none"/>
                <w:lang w:val="en-US" w:eastAsia="zh-CN"/>
              </w:rPr>
              <w:t>8</w:t>
            </w:r>
            <w:r>
              <w:rPr>
                <w:rFonts w:ascii="仿宋" w:cs="仿宋" w:eastAsia="仿宋" w:hAnsi="仿宋" w:hint="eastAsia"/>
                <w:b w:val="false"/>
                <w:bCs w:val="false"/>
                <w:color w:val="auto"/>
                <w:sz w:val="24"/>
                <w:highlight w:val="none"/>
                <w:u w:val="none"/>
                <w:lang w:eastAsia="zh-CN"/>
              </w:rPr>
              <w:t>月</w:t>
            </w:r>
            <w:r>
              <w:rPr>
                <w:rFonts w:ascii="仿宋" w:cs="仿宋" w:eastAsia="仿宋" w:hAnsi="仿宋" w:hint="default"/>
                <w:b w:val="false"/>
                <w:bCs w:val="false"/>
                <w:color w:val="auto"/>
                <w:sz w:val="24"/>
                <w:highlight w:val="none"/>
                <w:u w:val="none"/>
                <w:lang w:val="en-US" w:eastAsia="zh-CN"/>
              </w:rPr>
              <w:t>18</w:t>
            </w:r>
            <w:r>
              <w:rPr>
                <w:rFonts w:ascii="仿宋" w:cs="仿宋" w:eastAsia="仿宋" w:hAnsi="仿宋" w:hint="eastAsia"/>
                <w:b w:val="false"/>
                <w:bCs w:val="false"/>
                <w:color w:val="auto"/>
                <w:sz w:val="24"/>
                <w:highlight w:val="none"/>
                <w:u w:val="none"/>
                <w:lang w:eastAsia="zh-CN"/>
              </w:rPr>
              <w:t>日</w:t>
            </w:r>
            <w:r>
              <w:rPr>
                <w:rFonts w:ascii="仿宋" w:cs="仿宋" w:eastAsia="仿宋" w:hAnsi="仿宋" w:hint="eastAsia"/>
                <w:b w:val="false"/>
                <w:bCs w:val="false"/>
                <w:color w:val="auto"/>
                <w:sz w:val="24"/>
                <w:highlight w:val="none"/>
                <w:u w:val="none"/>
              </w:rPr>
              <w:t>1</w:t>
            </w:r>
            <w:r>
              <w:rPr>
                <w:rFonts w:ascii="仿宋" w:cs="仿宋" w:eastAsia="仿宋" w:hAnsi="仿宋" w:hint="eastAsia"/>
                <w:b w:val="false"/>
                <w:bCs w:val="false"/>
                <w:color w:val="auto"/>
                <w:sz w:val="24"/>
                <w:highlight w:val="none"/>
                <w:u w:val="none"/>
                <w:lang w:val="en-US" w:eastAsia="zh-CN"/>
              </w:rPr>
              <w:t>0</w:t>
            </w:r>
            <w:r>
              <w:rPr>
                <w:rFonts w:ascii="仿宋" w:cs="仿宋" w:eastAsia="仿宋" w:hAnsi="仿宋" w:hint="eastAsia"/>
                <w:b w:val="false"/>
                <w:bCs w:val="false"/>
                <w:color w:val="auto"/>
                <w:sz w:val="24"/>
                <w:highlight w:val="none"/>
                <w:u w:val="none"/>
              </w:rPr>
              <w:t>:</w:t>
            </w:r>
            <w:r>
              <w:rPr>
                <w:rFonts w:ascii="仿宋" w:cs="仿宋" w:eastAsia="仿宋" w:hAnsi="仿宋" w:hint="eastAsia"/>
                <w:b w:val="false"/>
                <w:bCs w:val="false"/>
                <w:color w:val="auto"/>
                <w:sz w:val="24"/>
                <w:highlight w:val="none"/>
                <w:u w:val="none"/>
                <w:lang w:val="en-US" w:eastAsia="zh-CN"/>
              </w:rPr>
              <w:t>3</w:t>
            </w:r>
            <w:r>
              <w:rPr>
                <w:rFonts w:ascii="仿宋" w:cs="仿宋" w:eastAsia="仿宋" w:hAnsi="仿宋" w:hint="eastAsia"/>
                <w:b w:val="false"/>
                <w:bCs w:val="false"/>
                <w:color w:val="auto"/>
                <w:sz w:val="24"/>
                <w:highlight w:val="none"/>
                <w:u w:val="none"/>
              </w:rPr>
              <w:t>0（北京时间）</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b w:val="false"/>
                <w:bCs w:val="false"/>
                <w:color w:val="auto"/>
                <w:sz w:val="24"/>
                <w:u w:val="none"/>
              </w:rPr>
            </w:pPr>
            <w:r>
              <w:rPr>
                <w:rFonts w:ascii="仿宋" w:cs="仿宋" w:eastAsia="仿宋" w:hAnsi="仿宋" w:hint="eastAsia"/>
                <w:b w:val="false"/>
                <w:bCs w:val="false"/>
                <w:color w:val="auto"/>
                <w:sz w:val="24"/>
                <w:highlight w:val="none"/>
                <w:u w:val="none"/>
              </w:rPr>
              <w:t>地点：</w:t>
            </w:r>
            <w:r>
              <w:rPr>
                <w:rFonts w:ascii="仿宋" w:cs="仿宋" w:eastAsia="仿宋" w:hAnsi="仿宋" w:hint="eastAsia"/>
                <w:b w:val="false"/>
                <w:bCs w:val="false"/>
                <w:color w:val="auto"/>
                <w:sz w:val="24"/>
                <w:highlight w:val="none"/>
                <w:u w:val="none"/>
                <w:lang w:val="en-US" w:eastAsia="zh-CN"/>
              </w:rPr>
              <w:t>新疆政采云平台https://www.zcygov.cn</w:t>
            </w:r>
          </w:p>
        </w:tc>
      </w:tr>
      <w:tr>
        <w:tblPrEx/>
        <w:trPr>
          <w:trHeight w:val="763" w:hRule="atLeast"/>
        </w:trPr>
        <w:tc>
          <w:tcPr>
            <w:tcW w:w="1439" w:type="dxa"/>
            <w:tcBorders/>
            <w:vAlign w:val="center"/>
          </w:tcPr>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18.1</w:t>
            </w:r>
          </w:p>
        </w:tc>
        <w:tc>
          <w:tcPr>
            <w:tcW w:w="7995" w:type="dxa"/>
            <w:tcBorders/>
            <w:vAlign w:val="center"/>
          </w:tcPr>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b w:val="false"/>
                <w:bCs w:val="false"/>
                <w:color w:val="auto"/>
                <w:sz w:val="24"/>
                <w:u w:val="none"/>
              </w:rPr>
            </w:pPr>
            <w:r>
              <w:rPr>
                <w:rFonts w:ascii="仿宋" w:cs="仿宋" w:eastAsia="仿宋" w:hAnsi="仿宋" w:hint="eastAsia"/>
                <w:b w:val="false"/>
                <w:bCs w:val="false"/>
                <w:color w:val="auto"/>
                <w:sz w:val="24"/>
                <w:u w:val="none"/>
                <w:lang w:val="en-US" w:eastAsia="zh-CN"/>
              </w:rPr>
              <w:t>开标</w:t>
            </w:r>
            <w:r>
              <w:rPr>
                <w:rFonts w:ascii="仿宋" w:cs="仿宋" w:eastAsia="仿宋" w:hAnsi="仿宋" w:hint="eastAsia"/>
                <w:b w:val="false"/>
                <w:bCs w:val="false"/>
                <w:color w:val="auto"/>
                <w:sz w:val="24"/>
                <w:u w:val="none"/>
              </w:rPr>
              <w:t>时间：202</w:t>
            </w:r>
            <w:r>
              <w:rPr>
                <w:rFonts w:ascii="仿宋" w:cs="仿宋" w:eastAsia="仿宋" w:hAnsi="仿宋" w:hint="eastAsia"/>
                <w:b w:val="false"/>
                <w:bCs w:val="false"/>
                <w:color w:val="auto"/>
                <w:sz w:val="24"/>
                <w:u w:val="none"/>
                <w:lang w:val="en-US" w:eastAsia="zh-CN"/>
              </w:rPr>
              <w:t>3</w:t>
            </w:r>
            <w:r>
              <w:rPr>
                <w:rFonts w:ascii="仿宋" w:cs="仿宋" w:eastAsia="仿宋" w:hAnsi="仿宋" w:hint="eastAsia"/>
                <w:b w:val="false"/>
                <w:bCs w:val="false"/>
                <w:color w:val="auto"/>
                <w:sz w:val="24"/>
                <w:u w:val="none"/>
              </w:rPr>
              <w:t>年</w:t>
            </w:r>
            <w:r>
              <w:rPr>
                <w:rFonts w:ascii="仿宋" w:cs="仿宋" w:eastAsia="仿宋" w:hAnsi="仿宋" w:hint="eastAsia"/>
                <w:b w:val="false"/>
                <w:bCs w:val="false"/>
                <w:color w:val="auto"/>
                <w:sz w:val="24"/>
                <w:u w:val="none"/>
                <w:lang w:eastAsia="zh-CN"/>
              </w:rPr>
              <w:t>0</w:t>
            </w:r>
            <w:r>
              <w:rPr>
                <w:rFonts w:ascii="仿宋" w:cs="仿宋" w:eastAsia="仿宋" w:hAnsi="仿宋" w:hint="eastAsia"/>
                <w:b w:val="false"/>
                <w:bCs w:val="false"/>
                <w:color w:val="auto"/>
                <w:sz w:val="24"/>
                <w:u w:val="none"/>
                <w:lang w:val="en-US" w:eastAsia="zh-CN"/>
              </w:rPr>
              <w:t>8</w:t>
            </w:r>
            <w:r>
              <w:rPr>
                <w:rFonts w:ascii="仿宋" w:cs="仿宋" w:eastAsia="仿宋" w:hAnsi="仿宋" w:hint="eastAsia"/>
                <w:b w:val="false"/>
                <w:bCs w:val="false"/>
                <w:color w:val="auto"/>
                <w:sz w:val="24"/>
                <w:u w:val="none"/>
                <w:lang w:eastAsia="zh-CN"/>
              </w:rPr>
              <w:t>月</w:t>
            </w:r>
            <w:r>
              <w:rPr>
                <w:rFonts w:ascii="仿宋" w:cs="仿宋" w:eastAsia="仿宋" w:hAnsi="仿宋" w:hint="default"/>
                <w:b w:val="false"/>
                <w:bCs w:val="false"/>
                <w:color w:val="auto"/>
                <w:sz w:val="24"/>
                <w:u w:val="none"/>
                <w:lang w:val="en-US" w:eastAsia="zh-CN"/>
              </w:rPr>
              <w:t>18</w:t>
            </w:r>
            <w:r>
              <w:rPr>
                <w:rFonts w:ascii="仿宋" w:cs="仿宋" w:eastAsia="仿宋" w:hAnsi="仿宋" w:hint="eastAsia"/>
                <w:b w:val="false"/>
                <w:bCs w:val="false"/>
                <w:color w:val="auto"/>
                <w:sz w:val="24"/>
                <w:u w:val="none"/>
                <w:lang w:eastAsia="zh-CN"/>
              </w:rPr>
              <w:t>日</w:t>
            </w:r>
            <w:r>
              <w:rPr>
                <w:rFonts w:ascii="仿宋" w:cs="仿宋" w:eastAsia="仿宋" w:hAnsi="仿宋" w:hint="eastAsia"/>
                <w:b w:val="false"/>
                <w:bCs w:val="false"/>
                <w:color w:val="auto"/>
                <w:sz w:val="24"/>
                <w:u w:val="none"/>
              </w:rPr>
              <w:t>1</w:t>
            </w:r>
            <w:r>
              <w:rPr>
                <w:rFonts w:ascii="仿宋" w:cs="仿宋" w:eastAsia="仿宋" w:hAnsi="仿宋" w:hint="eastAsia"/>
                <w:b w:val="false"/>
                <w:bCs w:val="false"/>
                <w:color w:val="auto"/>
                <w:sz w:val="24"/>
                <w:u w:val="none"/>
                <w:lang w:val="en-US" w:eastAsia="zh-CN"/>
              </w:rPr>
              <w:t>0</w:t>
            </w:r>
            <w:r>
              <w:rPr>
                <w:rFonts w:ascii="仿宋" w:cs="仿宋" w:eastAsia="仿宋" w:hAnsi="仿宋" w:hint="eastAsia"/>
                <w:b w:val="false"/>
                <w:bCs w:val="false"/>
                <w:color w:val="auto"/>
                <w:sz w:val="24"/>
                <w:u w:val="none"/>
              </w:rPr>
              <w:t>:</w:t>
            </w:r>
            <w:r>
              <w:rPr>
                <w:rFonts w:ascii="仿宋" w:cs="仿宋" w:eastAsia="仿宋" w:hAnsi="仿宋" w:hint="eastAsia"/>
                <w:b w:val="false"/>
                <w:bCs w:val="false"/>
                <w:color w:val="auto"/>
                <w:sz w:val="24"/>
                <w:u w:val="none"/>
                <w:lang w:val="en-US" w:eastAsia="zh-CN"/>
              </w:rPr>
              <w:t>3</w:t>
            </w:r>
            <w:r>
              <w:rPr>
                <w:rFonts w:ascii="仿宋" w:cs="仿宋" w:eastAsia="仿宋" w:hAnsi="仿宋" w:hint="eastAsia"/>
                <w:b w:val="false"/>
                <w:bCs w:val="false"/>
                <w:color w:val="auto"/>
                <w:sz w:val="24"/>
                <w:u w:val="none"/>
              </w:rPr>
              <w:t>0（北京时间）</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b w:val="false"/>
                <w:bCs w:val="false"/>
                <w:color w:val="auto"/>
                <w:sz w:val="24"/>
                <w:u w:val="none"/>
              </w:rPr>
            </w:pPr>
            <w:r>
              <w:rPr>
                <w:rFonts w:ascii="仿宋" w:cs="仿宋" w:eastAsia="仿宋" w:hAnsi="仿宋" w:hint="eastAsia"/>
                <w:b w:val="false"/>
                <w:bCs w:val="false"/>
                <w:color w:val="auto"/>
                <w:sz w:val="24"/>
                <w:u w:val="none"/>
                <w:lang w:val="en-US" w:eastAsia="zh-CN"/>
              </w:rPr>
              <w:t>开标</w:t>
            </w:r>
            <w:r>
              <w:rPr>
                <w:rFonts w:ascii="仿宋" w:cs="仿宋" w:eastAsia="仿宋" w:hAnsi="仿宋" w:hint="eastAsia"/>
                <w:b w:val="false"/>
                <w:bCs w:val="false"/>
                <w:color w:val="auto"/>
                <w:sz w:val="24"/>
                <w:u w:val="none"/>
              </w:rPr>
              <w:t>地点：</w:t>
            </w:r>
            <w:r>
              <w:rPr>
                <w:rFonts w:ascii="仿宋" w:cs="仿宋" w:eastAsia="仿宋" w:hAnsi="仿宋" w:hint="eastAsia"/>
                <w:b w:val="false"/>
                <w:bCs w:val="false"/>
                <w:color w:val="auto"/>
                <w:sz w:val="24"/>
                <w:u w:val="none"/>
                <w:lang w:val="en-US" w:eastAsia="zh-CN"/>
              </w:rPr>
              <w:t>新疆政采云平台https://www.zcygov.cn</w:t>
            </w:r>
          </w:p>
        </w:tc>
      </w:tr>
      <w:tr>
        <w:tblPrEx/>
        <w:trPr>
          <w:trHeight w:val="270" w:hRule="atLeast"/>
        </w:trPr>
        <w:tc>
          <w:tcPr>
            <w:tcW w:w="1439" w:type="dxa"/>
            <w:tcBorders/>
            <w:vAlign w:val="center"/>
          </w:tcPr>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19.1</w:t>
            </w:r>
          </w:p>
        </w:tc>
        <w:tc>
          <w:tcPr>
            <w:tcW w:w="7995" w:type="dxa"/>
            <w:tcBorders/>
            <w:vAlign w:val="center"/>
          </w:tcPr>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b w:val="false"/>
                <w:bCs w:val="false"/>
                <w:color w:val="auto"/>
                <w:spacing w:val="-2"/>
                <w:kern w:val="0"/>
                <w:sz w:val="24"/>
              </w:rPr>
            </w:pPr>
            <w:r>
              <w:rPr>
                <w:rFonts w:ascii="仿宋" w:cs="仿宋" w:eastAsia="仿宋" w:hAnsi="仿宋" w:hint="eastAsia"/>
                <w:b w:val="false"/>
                <w:bCs w:val="false"/>
                <w:color w:val="auto"/>
                <w:kern w:val="0"/>
                <w:sz w:val="24"/>
              </w:rPr>
              <w:t>评标小组构</w:t>
            </w:r>
            <w:r>
              <w:rPr>
                <w:rFonts w:ascii="仿宋" w:cs="仿宋" w:eastAsia="仿宋" w:hAnsi="仿宋" w:hint="eastAsia"/>
                <w:b w:val="false"/>
                <w:bCs w:val="false"/>
                <w:color w:val="auto"/>
                <w:spacing w:val="-2"/>
                <w:kern w:val="0"/>
                <w:sz w:val="24"/>
              </w:rPr>
              <w:t>成</w:t>
            </w:r>
            <w:r>
              <w:rPr>
                <w:rFonts w:ascii="仿宋" w:cs="仿宋" w:eastAsia="仿宋" w:hAnsi="仿宋" w:hint="eastAsia"/>
                <w:b w:val="false"/>
                <w:bCs w:val="false"/>
                <w:color w:val="auto"/>
                <w:kern w:val="0"/>
                <w:sz w:val="24"/>
              </w:rPr>
              <w:t>：</w:t>
            </w:r>
            <w:r>
              <w:rPr>
                <w:rFonts w:ascii="仿宋" w:cs="仿宋" w:eastAsia="仿宋" w:hAnsi="仿宋" w:hint="eastAsia"/>
                <w:b w:val="false"/>
                <w:bCs w:val="false"/>
                <w:color w:val="auto"/>
                <w:spacing w:val="43"/>
                <w:kern w:val="0"/>
                <w:sz w:val="24"/>
                <w:u w:val="single"/>
                <w:lang w:val="en-US" w:eastAsia="zh-CN"/>
              </w:rPr>
              <w:t>3</w:t>
            </w:r>
            <w:r>
              <w:rPr>
                <w:rFonts w:ascii="仿宋" w:cs="仿宋" w:eastAsia="仿宋" w:hAnsi="仿宋" w:hint="eastAsia"/>
                <w:b w:val="false"/>
                <w:bCs w:val="false"/>
                <w:color w:val="auto"/>
                <w:kern w:val="0"/>
                <w:sz w:val="24"/>
              </w:rPr>
              <w:t>人</w:t>
            </w:r>
            <w:r>
              <w:rPr>
                <w:rFonts w:ascii="仿宋" w:cs="仿宋" w:eastAsia="仿宋" w:hAnsi="仿宋" w:hint="eastAsia"/>
                <w:b w:val="false"/>
                <w:bCs w:val="false"/>
                <w:color w:val="auto"/>
                <w:spacing w:val="-60"/>
                <w:kern w:val="0"/>
                <w:sz w:val="24"/>
              </w:rPr>
              <w:t>，</w:t>
            </w:r>
            <w:r>
              <w:rPr>
                <w:rFonts w:ascii="仿宋" w:cs="仿宋" w:eastAsia="仿宋" w:hAnsi="仿宋" w:hint="eastAsia"/>
                <w:b w:val="false"/>
                <w:bCs w:val="false"/>
                <w:color w:val="auto"/>
                <w:kern w:val="0"/>
                <w:sz w:val="24"/>
              </w:rPr>
              <w:t>专</w:t>
            </w:r>
            <w:r>
              <w:rPr>
                <w:rFonts w:ascii="仿宋" w:cs="仿宋" w:eastAsia="仿宋" w:hAnsi="仿宋" w:hint="eastAsia"/>
                <w:b w:val="false"/>
                <w:bCs w:val="false"/>
                <w:color w:val="auto"/>
                <w:spacing w:val="1"/>
                <w:kern w:val="0"/>
                <w:sz w:val="24"/>
              </w:rPr>
              <w:t>家</w:t>
            </w:r>
            <w:r>
              <w:rPr>
                <w:rFonts w:ascii="仿宋" w:cs="仿宋" w:eastAsia="仿宋" w:hAnsi="仿宋" w:hint="eastAsia"/>
                <w:b w:val="false"/>
                <w:bCs w:val="false"/>
                <w:color w:val="auto"/>
                <w:spacing w:val="43"/>
                <w:kern w:val="0"/>
                <w:sz w:val="24"/>
                <w:u w:val="single"/>
                <w:lang w:val="en-US" w:eastAsia="zh-CN"/>
              </w:rPr>
              <w:t>3</w:t>
            </w:r>
            <w:r>
              <w:rPr>
                <w:rFonts w:ascii="仿宋" w:cs="仿宋" w:eastAsia="仿宋" w:hAnsi="仿宋" w:hint="eastAsia"/>
                <w:b w:val="false"/>
                <w:bCs w:val="false"/>
                <w:color w:val="auto"/>
                <w:spacing w:val="-2"/>
                <w:kern w:val="0"/>
                <w:sz w:val="24"/>
              </w:rPr>
              <w:t>人；</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default"/>
                <w:b w:val="false"/>
                <w:bCs w:val="false"/>
                <w:color w:val="auto"/>
                <w:sz w:val="24"/>
                <w:lang w:val="en-US" w:eastAsia="zh-CN"/>
              </w:rPr>
            </w:pPr>
            <w:r>
              <w:rPr>
                <w:rFonts w:ascii="仿宋" w:cs="仿宋" w:eastAsia="仿宋" w:hAnsi="仿宋" w:hint="eastAsia"/>
                <w:b w:val="false"/>
                <w:bCs w:val="false"/>
                <w:color w:val="auto"/>
                <w:kern w:val="0"/>
                <w:sz w:val="24"/>
              </w:rPr>
              <w:t>评标小组成员</w:t>
            </w:r>
            <w:r>
              <w:rPr>
                <w:rFonts w:ascii="仿宋" w:cs="仿宋" w:eastAsia="仿宋" w:hAnsi="仿宋" w:hint="eastAsia"/>
                <w:b w:val="false"/>
                <w:bCs w:val="false"/>
                <w:color w:val="auto"/>
                <w:spacing w:val="-2"/>
                <w:kern w:val="0"/>
                <w:sz w:val="24"/>
              </w:rPr>
              <w:t>确</w:t>
            </w:r>
            <w:r>
              <w:rPr>
                <w:rFonts w:ascii="仿宋" w:cs="仿宋" w:eastAsia="仿宋" w:hAnsi="仿宋" w:hint="eastAsia"/>
                <w:b w:val="false"/>
                <w:bCs w:val="false"/>
                <w:color w:val="auto"/>
                <w:kern w:val="0"/>
                <w:sz w:val="24"/>
              </w:rPr>
              <w:t>定</w:t>
            </w:r>
            <w:r>
              <w:rPr>
                <w:rFonts w:ascii="仿宋" w:cs="仿宋" w:eastAsia="仿宋" w:hAnsi="仿宋" w:hint="eastAsia"/>
                <w:b w:val="false"/>
                <w:bCs w:val="false"/>
                <w:color w:val="auto"/>
                <w:spacing w:val="-2"/>
                <w:kern w:val="0"/>
                <w:sz w:val="24"/>
              </w:rPr>
              <w:t>方</w:t>
            </w:r>
            <w:r>
              <w:rPr>
                <w:rFonts w:ascii="仿宋" w:cs="仿宋" w:eastAsia="仿宋" w:hAnsi="仿宋" w:hint="eastAsia"/>
                <w:b w:val="false"/>
                <w:bCs w:val="false"/>
                <w:color w:val="auto"/>
                <w:kern w:val="0"/>
                <w:sz w:val="24"/>
              </w:rPr>
              <w:t>式：专家</w:t>
            </w:r>
            <w:r>
              <w:rPr>
                <w:rFonts w:ascii="仿宋" w:cs="仿宋" w:eastAsia="仿宋" w:hAnsi="仿宋" w:hint="eastAsia"/>
                <w:b w:val="false"/>
                <w:bCs w:val="false"/>
                <w:color w:val="auto"/>
                <w:kern w:val="0"/>
                <w:sz w:val="24"/>
                <w:lang w:val="en-US" w:eastAsia="zh-CN"/>
              </w:rPr>
              <w:t>库</w:t>
            </w:r>
            <w:r>
              <w:rPr>
                <w:rFonts w:ascii="仿宋" w:cs="仿宋" w:eastAsia="仿宋" w:hAnsi="仿宋" w:hint="eastAsia"/>
                <w:b w:val="false"/>
                <w:bCs w:val="false"/>
                <w:color w:val="auto"/>
                <w:kern w:val="0"/>
                <w:sz w:val="24"/>
                <w:u w:val="single"/>
              </w:rPr>
              <w:t>随机抽取</w:t>
            </w:r>
            <w:r>
              <w:rPr>
                <w:rFonts w:ascii="仿宋" w:cs="仿宋" w:eastAsia="仿宋" w:hAnsi="仿宋" w:hint="eastAsia"/>
                <w:b w:val="false"/>
                <w:bCs w:val="false"/>
                <w:color w:val="auto"/>
                <w:kern w:val="0"/>
                <w:sz w:val="24"/>
                <w:u w:val="single"/>
                <w:lang w:val="en-US" w:eastAsia="zh-CN"/>
              </w:rPr>
              <w:t>2人，其中甲方代表1人</w:t>
            </w:r>
          </w:p>
        </w:tc>
      </w:tr>
      <w:tr>
        <w:tblPrEx/>
        <w:trPr>
          <w:trHeight w:val="270" w:hRule="atLeast"/>
        </w:trPr>
        <w:tc>
          <w:tcPr>
            <w:tcW w:w="1439" w:type="dxa"/>
            <w:tcBorders/>
            <w:vAlign w:val="center"/>
          </w:tcPr>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23.2</w:t>
            </w:r>
          </w:p>
        </w:tc>
        <w:tc>
          <w:tcPr>
            <w:tcW w:w="7995" w:type="dxa"/>
            <w:tcBorders/>
            <w:vAlign w:val="center"/>
          </w:tcPr>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b w:val="false"/>
                <w:bCs w:val="false"/>
                <w:i/>
                <w:color w:val="auto"/>
                <w:sz w:val="24"/>
              </w:rPr>
            </w:pPr>
            <w:r>
              <w:rPr>
                <w:rFonts w:ascii="仿宋" w:cs="仿宋" w:eastAsia="仿宋" w:hAnsi="仿宋" w:hint="eastAsia"/>
                <w:b w:val="false"/>
                <w:bCs w:val="false"/>
                <w:color w:val="auto"/>
                <w:sz w:val="24"/>
              </w:rPr>
              <w:t>评标方法：</w:t>
            </w:r>
            <w:r>
              <w:rPr>
                <w:rFonts w:ascii="仿宋" w:cs="仿宋" w:eastAsia="仿宋" w:hAnsi="仿宋" w:hint="eastAsia"/>
                <w:b w:val="false"/>
                <w:bCs w:val="false"/>
                <w:color w:val="auto"/>
                <w:sz w:val="24"/>
                <w:u w:val="single"/>
              </w:rPr>
              <w:t>综合评价法</w:t>
            </w:r>
          </w:p>
        </w:tc>
      </w:tr>
      <w:tr>
        <w:tblPrEx/>
        <w:trPr>
          <w:trHeight w:val="260" w:hRule="atLeast"/>
        </w:trPr>
        <w:tc>
          <w:tcPr>
            <w:tcW w:w="1439" w:type="dxa"/>
            <w:tcBorders/>
            <w:vAlign w:val="center"/>
          </w:tcPr>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pPr>
            <w:r>
              <w:rPr>
                <w:rFonts w:ascii="仿宋" w:cs="仿宋" w:eastAsia="仿宋" w:hAnsi="仿宋" w:hint="eastAsia"/>
                <w:color w:val="auto"/>
                <w:sz w:val="24"/>
              </w:rPr>
              <w:t>27</w:t>
            </w:r>
          </w:p>
        </w:tc>
        <w:tc>
          <w:tcPr>
            <w:tcW w:w="7995" w:type="dxa"/>
            <w:tcBorders/>
            <w:vAlign w:val="center"/>
          </w:tcPr>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rPr>
            </w:pPr>
            <w:r>
              <w:rPr>
                <w:rFonts w:ascii="仿宋" w:cs="仿宋" w:eastAsia="仿宋" w:hAnsi="仿宋" w:hint="eastAsia"/>
                <w:color w:val="auto"/>
                <w:sz w:val="24"/>
              </w:rPr>
              <w:t>推荐中标候选供应商的数量：</w:t>
            </w:r>
            <w:r>
              <w:rPr>
                <w:rFonts w:ascii="仿宋" w:cs="仿宋" w:eastAsia="仿宋" w:hAnsi="仿宋" w:hint="eastAsia"/>
                <w:color w:val="auto"/>
                <w:sz w:val="24"/>
                <w:u w:val="single"/>
              </w:rPr>
              <w:t>3</w:t>
            </w:r>
            <w:r>
              <w:rPr>
                <w:rFonts w:ascii="仿宋" w:cs="仿宋" w:eastAsia="仿宋" w:hAnsi="仿宋" w:hint="eastAsia"/>
                <w:color w:val="auto"/>
                <w:sz w:val="24"/>
              </w:rPr>
              <w:t>家</w:t>
            </w:r>
          </w:p>
        </w:tc>
      </w:tr>
      <w:tr>
        <w:tblPrEx/>
        <w:trPr>
          <w:trHeight w:val="260" w:hRule="atLeast"/>
        </w:trPr>
        <w:tc>
          <w:tcPr>
            <w:tcW w:w="1439" w:type="dxa"/>
            <w:tcBorders/>
            <w:vAlign w:val="center"/>
          </w:tcPr>
          <w:p>
            <w:pPr>
              <w:pStyle w:val="style0"/>
              <w:pageBreakBefore w:val="false"/>
              <w:kinsoku/>
              <w:overflowPunct/>
              <w:bidi w:val="false"/>
              <w:spacing w:lineRule="exact" w:line="460"/>
              <w:ind w:left="1080" w:leftChars="257" w:hanging="540" w:firstLineChars="0"/>
              <w:rPr>
                <w:rFonts w:ascii="仿宋" w:cs="仿宋" w:eastAsia="仿宋" w:hAnsi="仿宋" w:hint="eastAsia"/>
                <w:color w:val="auto"/>
                <w:kern w:val="2"/>
                <w:sz w:val="24"/>
                <w:szCs w:val="24"/>
                <w:lang w:val="en-US" w:bidi="ar-SA" w:eastAsia="zh-CN"/>
              </w:rPr>
            </w:pPr>
            <w:r>
              <w:rPr>
                <w:rFonts w:ascii="仿宋" w:cs="仿宋" w:eastAsia="仿宋" w:hAnsi="仿宋" w:hint="eastAsia"/>
                <w:color w:val="auto"/>
                <w:sz w:val="24"/>
                <w:szCs w:val="24"/>
              </w:rPr>
              <w:t>27.1</w:t>
            </w:r>
          </w:p>
        </w:tc>
        <w:tc>
          <w:tcPr>
            <w:tcW w:w="7995" w:type="dxa"/>
            <w:tcBorders/>
            <w:vAlign w:val="center"/>
          </w:tcPr>
          <w:p>
            <w:pPr>
              <w:pStyle w:val="style0"/>
              <w:pageBreakBefore w:val="false"/>
              <w:kinsoku/>
              <w:overflowPunct/>
              <w:bidi w:val="false"/>
              <w:spacing w:lineRule="exact" w:line="460"/>
              <w:rPr>
                <w:rFonts w:ascii="仿宋" w:cs="仿宋" w:eastAsia="仿宋" w:hAnsi="仿宋" w:hint="eastAsia"/>
                <w:color w:val="auto"/>
                <w:kern w:val="2"/>
                <w:sz w:val="24"/>
                <w:szCs w:val="24"/>
                <w:lang w:val="en-US" w:bidi="ar-SA" w:eastAsia="zh-CN"/>
              </w:rPr>
            </w:pPr>
            <w:r>
              <w:rPr>
                <w:rFonts w:ascii="仿宋" w:cs="仿宋" w:eastAsia="仿宋" w:hAnsi="仿宋" w:hint="eastAsia"/>
                <w:color w:val="auto"/>
                <w:sz w:val="24"/>
                <w:szCs w:val="24"/>
              </w:rPr>
              <w:t>招标人是否委托评标委员会直接确定中标人：</w:t>
            </w:r>
            <w:r>
              <w:rPr>
                <w:rFonts w:ascii="仿宋" w:cs="仿宋" w:eastAsia="仿宋" w:hAnsi="仿宋" w:hint="eastAsia"/>
                <w:color w:val="auto"/>
                <w:sz w:val="24"/>
                <w:szCs w:val="24"/>
                <w:u w:val="single"/>
              </w:rPr>
              <w:t xml:space="preserve"> 否 </w:t>
            </w:r>
            <w:r>
              <w:rPr>
                <w:rFonts w:ascii="仿宋" w:cs="仿宋" w:eastAsia="仿宋" w:hAnsi="仿宋" w:hint="eastAsia"/>
                <w:i/>
                <w:color w:val="auto"/>
                <w:sz w:val="24"/>
                <w:szCs w:val="24"/>
              </w:rPr>
              <w:t>（是、否）</w:t>
            </w:r>
          </w:p>
        </w:tc>
      </w:tr>
      <w:tr>
        <w:tblPrEx/>
        <w:trPr>
          <w:trHeight w:val="260" w:hRule="atLeast"/>
        </w:trPr>
        <w:tc>
          <w:tcPr>
            <w:tcW w:w="1439" w:type="dxa"/>
            <w:tcBorders/>
            <w:vAlign w:val="center"/>
          </w:tcPr>
          <w:p>
            <w:pPr>
              <w:pStyle w:val="style0"/>
              <w:pageBreakBefore w:val="false"/>
              <w:kinsoku/>
              <w:overflowPunct/>
              <w:bidi w:val="false"/>
              <w:spacing w:lineRule="exact" w:line="460"/>
              <w:ind w:left="1080" w:leftChars="257" w:hanging="540" w:firstLineChars="0"/>
              <w:rPr>
                <w:rFonts w:ascii="仿宋" w:cs="仿宋" w:eastAsia="仿宋" w:hAnsi="仿宋" w:hint="eastAsia"/>
                <w:b w:val="false"/>
                <w:bCs w:val="false"/>
                <w:color w:val="auto"/>
                <w:kern w:val="2"/>
                <w:sz w:val="24"/>
                <w:szCs w:val="24"/>
                <w:lang w:val="en-US" w:bidi="ar-SA" w:eastAsia="zh-CN"/>
              </w:rPr>
            </w:pPr>
            <w:r>
              <w:rPr>
                <w:rFonts w:ascii="仿宋" w:cs="仿宋" w:eastAsia="仿宋" w:hAnsi="仿宋" w:hint="eastAsia"/>
                <w:b w:val="false"/>
                <w:bCs w:val="false"/>
                <w:color w:val="auto"/>
                <w:sz w:val="24"/>
                <w:szCs w:val="24"/>
              </w:rPr>
              <w:t>31.1</w:t>
            </w:r>
          </w:p>
        </w:tc>
        <w:tc>
          <w:tcPr>
            <w:tcW w:w="7995" w:type="dxa"/>
            <w:tcBorders/>
            <w:vAlign w:val="center"/>
          </w:tcPr>
          <w:p>
            <w:pPr>
              <w:pStyle w:val="style0"/>
              <w:pageBreakBefore w:val="false"/>
              <w:kinsoku/>
              <w:overflowPunct/>
              <w:bidi w:val="false"/>
              <w:spacing w:lineRule="exact" w:line="460"/>
              <w:rPr>
                <w:rFonts w:ascii="仿宋" w:cs="仿宋" w:eastAsia="仿宋" w:hAnsi="仿宋" w:hint="default"/>
                <w:b w:val="false"/>
                <w:bCs w:val="false"/>
                <w:i/>
                <w:color w:val="auto"/>
                <w:sz w:val="24"/>
                <w:szCs w:val="24"/>
                <w:u w:val="single"/>
                <w:lang w:val="en-US" w:eastAsia="zh-CN"/>
              </w:rPr>
            </w:pPr>
            <w:r>
              <w:rPr>
                <w:rFonts w:ascii="仿宋" w:cs="仿宋" w:eastAsia="仿宋" w:hAnsi="仿宋" w:hint="eastAsia"/>
                <w:b w:val="false"/>
                <w:bCs w:val="false"/>
                <w:color w:val="auto"/>
                <w:sz w:val="24"/>
                <w:szCs w:val="24"/>
              </w:rPr>
              <w:t>履约保证金金额：</w:t>
            </w:r>
            <w:r>
              <w:rPr>
                <w:rFonts w:ascii="仿宋" w:cs="仿宋" w:eastAsia="仿宋" w:hAnsi="仿宋" w:hint="eastAsia"/>
                <w:b w:val="false"/>
                <w:bCs w:val="false"/>
                <w:color w:val="auto"/>
                <w:sz w:val="24"/>
                <w:szCs w:val="24"/>
                <w:u w:val="single"/>
                <w:lang w:val="en-US" w:eastAsia="zh-CN"/>
              </w:rPr>
              <w:t xml:space="preserve">  /    </w:t>
            </w:r>
          </w:p>
          <w:p>
            <w:pPr>
              <w:pStyle w:val="style0"/>
              <w:pageBreakBefore w:val="false"/>
              <w:kinsoku/>
              <w:overflowPunct/>
              <w:bidi w:val="false"/>
              <w:spacing w:lineRule="exact" w:line="460"/>
              <w:rPr>
                <w:rFonts w:ascii="仿宋" w:cs="仿宋" w:eastAsia="仿宋" w:hAnsi="仿宋" w:hint="default"/>
                <w:b w:val="false"/>
                <w:bCs w:val="false"/>
                <w:color w:val="auto"/>
                <w:sz w:val="24"/>
                <w:szCs w:val="24"/>
                <w:u w:val="single"/>
                <w:lang w:val="en-US" w:eastAsia="zh-CN"/>
              </w:rPr>
            </w:pPr>
            <w:r>
              <w:rPr>
                <w:rFonts w:ascii="仿宋" w:cs="仿宋" w:eastAsia="仿宋" w:hAnsi="仿宋" w:hint="eastAsia"/>
                <w:b w:val="false"/>
                <w:bCs w:val="false"/>
                <w:color w:val="auto"/>
                <w:sz w:val="24"/>
                <w:szCs w:val="24"/>
              </w:rPr>
              <w:t>履约保证金形式：</w:t>
            </w:r>
            <w:r>
              <w:rPr>
                <w:rFonts w:ascii="仿宋" w:cs="仿宋" w:eastAsia="仿宋" w:hAnsi="仿宋" w:hint="eastAsia"/>
                <w:b w:val="false"/>
                <w:bCs w:val="false"/>
                <w:color w:val="auto"/>
                <w:sz w:val="24"/>
                <w:szCs w:val="24"/>
                <w:u w:val="single"/>
                <w:lang w:val="en-US" w:eastAsia="zh-CN"/>
              </w:rPr>
              <w:t xml:space="preserve"> </w:t>
            </w:r>
            <w:r>
              <w:rPr>
                <w:rFonts w:ascii="仿宋" w:cs="仿宋" w:eastAsia="仿宋" w:hAnsi="仿宋" w:hint="eastAsia"/>
                <w:b w:val="false"/>
                <w:bCs w:val="false"/>
                <w:color w:val="auto"/>
                <w:sz w:val="24"/>
                <w:szCs w:val="24"/>
                <w:highlight w:val="none"/>
                <w:u w:val="single"/>
                <w:lang w:val="en-US" w:eastAsia="zh-CN"/>
              </w:rPr>
              <w:t xml:space="preserve">   /    </w:t>
            </w:r>
          </w:p>
          <w:p>
            <w:pPr>
              <w:pStyle w:val="style28"/>
              <w:pageBreakBefore w:val="false"/>
              <w:kinsoku/>
              <w:overflowPunct/>
              <w:bidi w:val="false"/>
              <w:spacing w:lineRule="exact" w:line="460"/>
              <w:ind w:firstLine="0" w:firstLineChars="0"/>
              <w:rPr>
                <w:rFonts w:ascii="仿宋" w:cs="仿宋" w:eastAsia="仿宋" w:hAnsi="仿宋" w:hint="default"/>
                <w:b w:val="false"/>
                <w:bCs w:val="false"/>
                <w:color w:val="auto"/>
                <w:kern w:val="0"/>
                <w:sz w:val="24"/>
                <w:szCs w:val="24"/>
                <w:u w:val="single"/>
                <w:lang w:val="en-US" w:bidi="ar-SA" w:eastAsia="zh-CN"/>
              </w:rPr>
            </w:pPr>
            <w:r>
              <w:rPr>
                <w:rFonts w:ascii="仿宋" w:cs="仿宋" w:eastAsia="仿宋" w:hAnsi="仿宋" w:hint="eastAsia"/>
                <w:b w:val="false"/>
                <w:bCs w:val="false"/>
                <w:color w:val="auto"/>
                <w:sz w:val="24"/>
                <w:szCs w:val="24"/>
              </w:rPr>
              <w:t>提交履约保证金的时间：</w:t>
            </w:r>
            <w:r>
              <w:rPr>
                <w:rFonts w:ascii="仿宋" w:cs="仿宋" w:eastAsia="仿宋" w:hAnsi="仿宋" w:hint="eastAsia"/>
                <w:b w:val="false"/>
                <w:bCs w:val="false"/>
                <w:color w:val="auto"/>
                <w:sz w:val="24"/>
                <w:szCs w:val="24"/>
                <w:u w:val="single"/>
                <w:lang w:val="en-US" w:eastAsia="zh-CN"/>
              </w:rPr>
              <w:t xml:space="preserve">   /     </w:t>
            </w:r>
          </w:p>
        </w:tc>
      </w:tr>
      <w:tr>
        <w:tblPrEx/>
        <w:trPr>
          <w:trHeight w:val="260" w:hRule="atLeast"/>
        </w:trPr>
        <w:tc>
          <w:tcPr>
            <w:tcW w:w="1439" w:type="dxa"/>
            <w:tcBorders/>
            <w:vAlign w:val="center"/>
          </w:tcPr>
          <w:p>
            <w:pPr>
              <w:pStyle w:val="style0"/>
              <w:pageBreakBefore w:val="false"/>
              <w:kinsoku/>
              <w:overflowPunct/>
              <w:bidi w:val="false"/>
              <w:spacing w:lineRule="exact" w:line="460"/>
              <w:ind w:left="1080" w:leftChars="257" w:hanging="540" w:firstLineChars="0"/>
              <w:rPr>
                <w:rFonts w:ascii="仿宋" w:cs="仿宋" w:eastAsia="仿宋" w:hAnsi="仿宋" w:hint="eastAsia"/>
                <w:b w:val="false"/>
                <w:bCs w:val="false"/>
                <w:color w:val="auto"/>
                <w:kern w:val="2"/>
                <w:sz w:val="24"/>
                <w:szCs w:val="24"/>
                <w:lang w:val="en-US" w:bidi="ar-SA" w:eastAsia="zh-CN"/>
              </w:rPr>
            </w:pPr>
            <w:r>
              <w:rPr>
                <w:rFonts w:ascii="仿宋" w:cs="仿宋" w:eastAsia="仿宋" w:hAnsi="仿宋" w:hint="eastAsia"/>
                <w:b w:val="false"/>
                <w:bCs w:val="false"/>
                <w:color w:val="auto"/>
                <w:sz w:val="24"/>
                <w:szCs w:val="24"/>
                <w:lang w:val="en-US" w:eastAsia="zh-CN"/>
              </w:rPr>
              <w:t>32</w:t>
            </w:r>
          </w:p>
        </w:tc>
        <w:tc>
          <w:tcPr>
            <w:tcW w:w="7995" w:type="dxa"/>
            <w:tcBorders/>
            <w:vAlign w:val="center"/>
          </w:tcPr>
          <w:p>
            <w:pPr>
              <w:pStyle w:val="style0"/>
              <w:pageBreakBefore w:val="false"/>
              <w:kinsoku/>
              <w:overflowPunct/>
              <w:bidi w:val="false"/>
              <w:spacing w:lineRule="exact" w:line="460"/>
              <w:rPr>
                <w:rFonts w:ascii="仿宋" w:cs="仿宋" w:eastAsia="仿宋" w:hAnsi="仿宋" w:hint="eastAsia"/>
                <w:b w:val="false"/>
                <w:bCs w:val="false"/>
                <w:color w:val="auto"/>
                <w:sz w:val="24"/>
                <w:szCs w:val="24"/>
                <w:lang w:val="en-US" w:eastAsia="zh-CN"/>
              </w:rPr>
            </w:pPr>
            <w:r>
              <w:rPr>
                <w:rFonts w:ascii="仿宋" w:cs="仿宋" w:eastAsia="仿宋" w:hAnsi="仿宋" w:hint="eastAsia"/>
                <w:b w:val="false"/>
                <w:bCs w:val="false"/>
                <w:color w:val="auto"/>
                <w:sz w:val="24"/>
                <w:szCs w:val="24"/>
                <w:lang w:val="en-US" w:eastAsia="zh-CN"/>
              </w:rPr>
              <w:t>代理</w:t>
            </w:r>
            <w:r>
              <w:rPr>
                <w:rFonts w:ascii="仿宋" w:cs="仿宋" w:eastAsia="仿宋" w:hAnsi="仿宋" w:hint="eastAsia"/>
                <w:b w:val="false"/>
                <w:bCs w:val="false"/>
                <w:color w:val="auto"/>
                <w:sz w:val="24"/>
                <w:szCs w:val="24"/>
              </w:rPr>
              <w:t>服务费：</w:t>
            </w:r>
            <w:r>
              <w:rPr>
                <w:rFonts w:ascii="仿宋" w:cs="仿宋" w:eastAsia="仿宋" w:hAnsi="仿宋" w:hint="eastAsia"/>
                <w:b w:val="false"/>
                <w:bCs w:val="false"/>
                <w:color w:val="auto"/>
                <w:sz w:val="24"/>
                <w:szCs w:val="24"/>
                <w:lang w:val="en-US" w:eastAsia="zh-CN"/>
              </w:rPr>
              <w:t>中标单位在领取本项目中标通知书时，按照《国家计委关于印发招标代理服务收费管理暂行办法的通知（计价格[2015]299号）及《招标代理服务收费有关问题》（发改办价格〔2003〕857号文）中规定由中标单位向招标代理机构支付本项目代理费。招标代理服务收费按差额定率累进法计算。例如：某项目招标代理业务中标金额为2000万元，计算招标代理服务收费额如下：</w:t>
            </w:r>
          </w:p>
          <w:p>
            <w:pPr>
              <w:pStyle w:val="style0"/>
              <w:pageBreakBefore w:val="false"/>
              <w:kinsoku/>
              <w:overflowPunct/>
              <w:bidi w:val="false"/>
              <w:spacing w:lineRule="exact" w:line="460"/>
              <w:rPr>
                <w:rFonts w:ascii="仿宋" w:cs="仿宋" w:eastAsia="仿宋" w:hAnsi="仿宋" w:hint="eastAsia"/>
                <w:b w:val="false"/>
                <w:bCs w:val="false"/>
                <w:color w:val="auto"/>
                <w:sz w:val="24"/>
                <w:szCs w:val="24"/>
                <w:lang w:val="en-US" w:eastAsia="zh-CN"/>
              </w:rPr>
            </w:pPr>
            <w:r>
              <w:rPr>
                <w:rFonts w:ascii="仿宋" w:cs="仿宋" w:eastAsia="仿宋" w:hAnsi="仿宋" w:hint="eastAsia"/>
                <w:b w:val="false"/>
                <w:bCs w:val="false"/>
                <w:color w:val="auto"/>
                <w:sz w:val="24"/>
                <w:szCs w:val="24"/>
                <w:lang w:val="en-US" w:eastAsia="zh-CN"/>
              </w:rPr>
              <w:t xml:space="preserve"> 100万元×1.50%=1.5（万元）；</w:t>
            </w:r>
          </w:p>
          <w:p>
            <w:pPr>
              <w:pStyle w:val="style0"/>
              <w:pageBreakBefore w:val="false"/>
              <w:kinsoku/>
              <w:overflowPunct/>
              <w:bidi w:val="false"/>
              <w:spacing w:lineRule="exact" w:line="460"/>
              <w:rPr>
                <w:rFonts w:ascii="仿宋" w:cs="仿宋" w:eastAsia="仿宋" w:hAnsi="仿宋" w:hint="eastAsia"/>
                <w:b w:val="false"/>
                <w:bCs w:val="false"/>
                <w:color w:val="auto"/>
                <w:sz w:val="24"/>
                <w:szCs w:val="24"/>
                <w:lang w:val="en-US" w:eastAsia="zh-CN"/>
              </w:rPr>
            </w:pPr>
            <w:r>
              <w:rPr>
                <w:rFonts w:ascii="仿宋" w:cs="仿宋" w:eastAsia="仿宋" w:hAnsi="仿宋" w:hint="eastAsia"/>
                <w:b w:val="false"/>
                <w:bCs w:val="false"/>
                <w:color w:val="auto"/>
                <w:sz w:val="24"/>
                <w:szCs w:val="24"/>
                <w:lang w:val="en-US" w:eastAsia="zh-CN"/>
              </w:rPr>
              <w:t>（500-100）万元×1.10%=4.4（万元）</w:t>
            </w:r>
          </w:p>
          <w:p>
            <w:pPr>
              <w:pStyle w:val="style0"/>
              <w:pageBreakBefore w:val="false"/>
              <w:kinsoku/>
              <w:overflowPunct/>
              <w:bidi w:val="false"/>
              <w:spacing w:lineRule="exact" w:line="460"/>
              <w:rPr>
                <w:rFonts w:ascii="仿宋" w:cs="仿宋" w:eastAsia="仿宋" w:hAnsi="仿宋" w:hint="eastAsia"/>
                <w:b w:val="false"/>
                <w:bCs w:val="false"/>
                <w:color w:val="auto"/>
                <w:sz w:val="24"/>
                <w:szCs w:val="24"/>
                <w:lang w:val="en-US" w:eastAsia="zh-CN"/>
              </w:rPr>
            </w:pPr>
            <w:r>
              <w:rPr>
                <w:rFonts w:ascii="仿宋" w:cs="仿宋" w:eastAsia="仿宋" w:hAnsi="仿宋" w:hint="eastAsia"/>
                <w:b w:val="false"/>
                <w:bCs w:val="false"/>
                <w:color w:val="auto"/>
                <w:sz w:val="24"/>
                <w:szCs w:val="24"/>
                <w:lang w:val="en-US" w:eastAsia="zh-CN"/>
              </w:rPr>
              <w:t>（1000-500）万元×0.80%=4.0（万元）</w:t>
            </w:r>
          </w:p>
          <w:p>
            <w:pPr>
              <w:pStyle w:val="style0"/>
              <w:pageBreakBefore w:val="false"/>
              <w:kinsoku/>
              <w:overflowPunct/>
              <w:bidi w:val="false"/>
              <w:spacing w:lineRule="exact" w:line="460"/>
              <w:rPr>
                <w:rFonts w:ascii="仿宋" w:cs="仿宋" w:eastAsia="仿宋" w:hAnsi="仿宋" w:hint="eastAsia"/>
                <w:b w:val="false"/>
                <w:bCs w:val="false"/>
                <w:color w:val="auto"/>
                <w:sz w:val="24"/>
                <w:szCs w:val="24"/>
                <w:lang w:val="en-US" w:eastAsia="zh-CN"/>
              </w:rPr>
            </w:pPr>
            <w:r>
              <w:rPr>
                <w:rFonts w:ascii="仿宋" w:cs="仿宋" w:eastAsia="仿宋" w:hAnsi="仿宋" w:hint="eastAsia"/>
                <w:b w:val="false"/>
                <w:bCs w:val="false"/>
                <w:color w:val="auto"/>
                <w:sz w:val="24"/>
                <w:szCs w:val="24"/>
                <w:lang w:val="en-US" w:eastAsia="zh-CN"/>
              </w:rPr>
              <w:t>（2000-1000）万元×0.50%=5.0（万元）</w:t>
            </w:r>
          </w:p>
          <w:p>
            <w:pPr>
              <w:pStyle w:val="style0"/>
              <w:pageBreakBefore w:val="false"/>
              <w:kinsoku/>
              <w:overflowPunct/>
              <w:bidi w:val="false"/>
              <w:spacing w:lineRule="exact" w:line="460"/>
              <w:rPr>
                <w:rFonts w:ascii="仿宋" w:cs="仿宋" w:eastAsia="仿宋" w:hAnsi="仿宋" w:hint="eastAsia"/>
                <w:b w:val="false"/>
                <w:bCs w:val="false"/>
                <w:color w:val="auto"/>
                <w:sz w:val="24"/>
                <w:szCs w:val="24"/>
                <w:u w:val="single"/>
              </w:rPr>
            </w:pPr>
            <w:r>
              <w:rPr>
                <w:rFonts w:ascii="仿宋" w:cs="仿宋" w:eastAsia="仿宋" w:hAnsi="仿宋" w:hint="eastAsia"/>
                <w:b w:val="false"/>
                <w:bCs w:val="false"/>
                <w:color w:val="auto"/>
                <w:sz w:val="24"/>
                <w:szCs w:val="24"/>
                <w:lang w:val="en-US" w:eastAsia="zh-CN"/>
              </w:rPr>
              <w:t>合计收费=1.5+4.4+4.0+5.0=14.9(万元)</w:t>
            </w:r>
          </w:p>
          <w:p>
            <w:pPr>
              <w:pStyle w:val="style0"/>
              <w:pageBreakBefore w:val="false"/>
              <w:kinsoku/>
              <w:overflowPunct/>
              <w:bidi w:val="false"/>
              <w:spacing w:lineRule="exact" w:line="460"/>
              <w:rPr>
                <w:rFonts w:ascii="仿宋" w:cs="仿宋" w:eastAsia="仿宋" w:hAnsi="仿宋" w:hint="eastAsia"/>
                <w:b w:val="false"/>
                <w:bCs w:val="false"/>
                <w:color w:val="auto"/>
                <w:sz w:val="24"/>
                <w:szCs w:val="24"/>
                <w:lang w:val="en-US" w:eastAsia="zh-CN"/>
              </w:rPr>
            </w:pPr>
            <w:r>
              <w:rPr>
                <w:rFonts w:ascii="仿宋" w:cs="仿宋" w:eastAsia="仿宋" w:hAnsi="仿宋" w:hint="eastAsia"/>
                <w:b w:val="false"/>
                <w:bCs w:val="false"/>
                <w:color w:val="auto"/>
                <w:sz w:val="24"/>
                <w:szCs w:val="24"/>
                <w:lang w:val="en-US" w:eastAsia="zh-CN"/>
              </w:rPr>
              <w:t>招标代理费：指招标代理机构接受委托，提供代理工程、货物、服务招标，编制招标文件、审查投标人资格，组织投标人踏勘现场并答疑，组织开标、评标、定标，以及提供招标前期咨询，协调合同的签订等服务收取的费用。</w:t>
            </w:r>
          </w:p>
          <w:p>
            <w:pPr>
              <w:pStyle w:val="style0"/>
              <w:pageBreakBefore w:val="false"/>
              <w:kinsoku/>
              <w:overflowPunct/>
              <w:bidi w:val="false"/>
              <w:spacing w:lineRule="exact" w:line="460"/>
              <w:rPr>
                <w:rFonts w:ascii="仿宋" w:cs="仿宋" w:eastAsia="仿宋" w:hAnsi="仿宋" w:hint="eastAsia"/>
                <w:b w:val="false"/>
                <w:bCs w:val="false"/>
                <w:color w:val="auto"/>
                <w:sz w:val="24"/>
                <w:szCs w:val="24"/>
                <w:u w:val="none"/>
              </w:rPr>
            </w:pPr>
            <w:r>
              <w:rPr>
                <w:rFonts w:ascii="仿宋" w:cs="仿宋" w:eastAsia="仿宋" w:hAnsi="仿宋" w:hint="eastAsia"/>
                <w:b w:val="false"/>
                <w:bCs w:val="false"/>
                <w:color w:val="auto"/>
                <w:sz w:val="24"/>
                <w:szCs w:val="24"/>
              </w:rPr>
              <w:t>支付形式：</w:t>
            </w:r>
            <w:r>
              <w:rPr>
                <w:rFonts w:ascii="仿宋" w:cs="仿宋" w:eastAsia="仿宋" w:hAnsi="仿宋" w:hint="eastAsia"/>
                <w:b w:val="false"/>
                <w:bCs w:val="false"/>
                <w:color w:val="auto"/>
                <w:sz w:val="24"/>
                <w:szCs w:val="24"/>
                <w:u w:val="single"/>
              </w:rPr>
              <w:t xml:space="preserve"> 转账 </w:t>
            </w:r>
            <w:r>
              <w:rPr>
                <w:rFonts w:ascii="仿宋" w:cs="仿宋" w:eastAsia="仿宋" w:hAnsi="仿宋" w:hint="eastAsia"/>
                <w:b w:val="false"/>
                <w:bCs w:val="false"/>
                <w:color w:val="auto"/>
                <w:sz w:val="24"/>
                <w:szCs w:val="24"/>
                <w:u w:val="none"/>
              </w:rPr>
              <w:t xml:space="preserve"> </w:t>
            </w:r>
          </w:p>
          <w:p>
            <w:pPr>
              <w:pStyle w:val="style28"/>
              <w:pageBreakBefore w:val="false"/>
              <w:kinsoku/>
              <w:overflowPunct/>
              <w:bidi w:val="false"/>
              <w:spacing w:lineRule="exact" w:line="460"/>
              <w:ind w:firstLine="0" w:firstLineChars="0"/>
              <w:rPr>
                <w:rFonts w:ascii="仿宋" w:cs="仿宋" w:eastAsia="仿宋" w:hAnsi="仿宋" w:hint="eastAsia"/>
                <w:b w:val="false"/>
                <w:bCs w:val="false"/>
                <w:color w:val="auto"/>
                <w:kern w:val="0"/>
                <w:sz w:val="24"/>
                <w:szCs w:val="24"/>
                <w:lang w:val="en-US" w:bidi="ar-SA" w:eastAsia="zh-CN"/>
              </w:rPr>
            </w:pPr>
            <w:r>
              <w:rPr>
                <w:rFonts w:ascii="仿宋" w:cs="仿宋" w:eastAsia="仿宋" w:hAnsi="仿宋" w:hint="eastAsia"/>
                <w:b w:val="false"/>
                <w:bCs w:val="false"/>
                <w:color w:val="auto"/>
                <w:sz w:val="24"/>
                <w:szCs w:val="24"/>
              </w:rPr>
              <w:t>支付时间：</w:t>
            </w:r>
            <w:r>
              <w:rPr>
                <w:rFonts w:ascii="仿宋" w:cs="仿宋" w:eastAsia="仿宋" w:hAnsi="仿宋" w:hint="eastAsia"/>
                <w:b w:val="false"/>
                <w:bCs w:val="false"/>
                <w:color w:val="auto"/>
                <w:sz w:val="24"/>
                <w:szCs w:val="24"/>
                <w:u w:val="single"/>
              </w:rPr>
              <w:t xml:space="preserve"> 领取</w:t>
            </w:r>
            <w:r>
              <w:rPr>
                <w:rFonts w:ascii="仿宋" w:cs="仿宋" w:eastAsia="仿宋" w:hAnsi="仿宋" w:hint="eastAsia"/>
                <w:b w:val="false"/>
                <w:bCs w:val="false"/>
                <w:color w:val="auto"/>
                <w:sz w:val="24"/>
                <w:szCs w:val="24"/>
                <w:u w:val="single"/>
                <w:lang w:eastAsia="zh-CN"/>
              </w:rPr>
              <w:t>中标</w:t>
            </w:r>
            <w:r>
              <w:rPr>
                <w:rFonts w:ascii="仿宋" w:cs="仿宋" w:eastAsia="仿宋" w:hAnsi="仿宋" w:hint="eastAsia"/>
                <w:b w:val="false"/>
                <w:bCs w:val="false"/>
                <w:color w:val="auto"/>
                <w:sz w:val="24"/>
                <w:szCs w:val="24"/>
                <w:u w:val="single"/>
              </w:rPr>
              <w:t>通知书时</w:t>
            </w:r>
          </w:p>
        </w:tc>
      </w:tr>
      <w:tr>
        <w:tblPrEx/>
        <w:trPr>
          <w:trHeight w:val="260" w:hRule="atLeast"/>
        </w:trPr>
        <w:tc>
          <w:tcPr>
            <w:tcW w:w="1439" w:type="dxa"/>
            <w:tcBorders/>
          </w:tcPr>
          <w:p>
            <w:pPr>
              <w:pStyle w:val="style0"/>
              <w:pageBreakBefore w:val="false"/>
              <w:kinsoku/>
              <w:overflowPunct/>
              <w:bidi w:val="false"/>
              <w:spacing w:lineRule="exact" w:line="460"/>
              <w:ind w:left="1080" w:leftChars="257" w:hanging="540" w:firstLineChars="0"/>
              <w:jc w:val="both"/>
              <w:rPr>
                <w:rFonts w:ascii="仿宋" w:cs="仿宋" w:eastAsia="仿宋" w:hAnsi="仿宋" w:hint="eastAsia"/>
                <w:color w:val="auto"/>
                <w:kern w:val="2"/>
                <w:sz w:val="24"/>
                <w:szCs w:val="24"/>
                <w:lang w:val="en-US" w:bidi="ar-SA" w:eastAsia="zh-CN"/>
              </w:rPr>
            </w:pPr>
            <w:r>
              <w:rPr>
                <w:rFonts w:ascii="仿宋" w:cs="仿宋" w:eastAsia="仿宋" w:hAnsi="仿宋" w:hint="eastAsia"/>
                <w:color w:val="auto"/>
                <w:sz w:val="24"/>
                <w:szCs w:val="24"/>
              </w:rPr>
              <w:t>33.1</w:t>
            </w:r>
          </w:p>
        </w:tc>
        <w:tc>
          <w:tcPr>
            <w:tcW w:w="7995" w:type="dxa"/>
            <w:tcBorders/>
          </w:tcPr>
          <w:p>
            <w:pPr>
              <w:pStyle w:val="style0"/>
              <w:pageBreakBefore w:val="false"/>
              <w:kinsoku/>
              <w:overflowPunct/>
              <w:bidi w:val="false"/>
              <w:spacing w:lineRule="exact" w:line="460"/>
              <w:jc w:val="both"/>
              <w:rPr>
                <w:rFonts w:ascii="仿宋" w:cs="仿宋" w:eastAsia="仿宋" w:hAnsi="仿宋" w:hint="eastAsia"/>
                <w:color w:val="auto"/>
                <w:kern w:val="2"/>
                <w:sz w:val="24"/>
                <w:szCs w:val="24"/>
                <w:lang w:val="en-US" w:bidi="ar-SA" w:eastAsia="zh-CN"/>
              </w:rPr>
            </w:pPr>
            <w:r>
              <w:rPr>
                <w:rFonts w:ascii="仿宋" w:cs="仿宋" w:eastAsia="仿宋" w:hAnsi="仿宋" w:hint="eastAsia"/>
                <w:color w:val="auto"/>
                <w:sz w:val="24"/>
                <w:szCs w:val="24"/>
              </w:rPr>
              <w:t>本项目是否属于信用担保试点范围：</w:t>
            </w:r>
            <w:r>
              <w:rPr>
                <w:rFonts w:ascii="仿宋" w:cs="仿宋" w:eastAsia="仿宋" w:hAnsi="仿宋" w:hint="eastAsia"/>
                <w:color w:val="auto"/>
                <w:sz w:val="24"/>
                <w:szCs w:val="24"/>
                <w:u w:val="single"/>
              </w:rPr>
              <w:t xml:space="preserve"> 否 </w:t>
            </w:r>
            <w:r>
              <w:rPr>
                <w:rFonts w:ascii="仿宋" w:cs="仿宋" w:eastAsia="仿宋" w:hAnsi="仿宋" w:hint="eastAsia"/>
                <w:color w:val="auto"/>
                <w:sz w:val="24"/>
                <w:szCs w:val="24"/>
              </w:rPr>
              <w:t xml:space="preserve"> </w:t>
            </w:r>
            <w:r>
              <w:rPr>
                <w:rFonts w:ascii="仿宋" w:cs="仿宋" w:eastAsia="仿宋" w:hAnsi="仿宋" w:hint="eastAsia"/>
                <w:i/>
                <w:color w:val="auto"/>
                <w:sz w:val="24"/>
                <w:szCs w:val="24"/>
              </w:rPr>
              <w:t>（是、否）</w:t>
            </w:r>
          </w:p>
        </w:tc>
      </w:tr>
      <w:tr>
        <w:tblPrEx/>
        <w:trPr>
          <w:trHeight w:val="260" w:hRule="atLeast"/>
        </w:trPr>
        <w:tc>
          <w:tcPr>
            <w:tcW w:w="1439" w:type="dxa"/>
            <w:tcBorders/>
            <w:vAlign w:val="center"/>
          </w:tcPr>
          <w:p>
            <w:pPr>
              <w:pStyle w:val="style0"/>
              <w:pageBreakBefore w:val="false"/>
              <w:kinsoku/>
              <w:overflowPunct/>
              <w:bidi w:val="false"/>
              <w:spacing w:lineRule="exact" w:line="460"/>
              <w:ind w:left="1080" w:leftChars="257" w:hanging="540" w:firstLineChars="0"/>
              <w:rPr>
                <w:rFonts w:ascii="仿宋" w:cs="仿宋" w:eastAsia="仿宋" w:hAnsi="仿宋" w:hint="eastAsia"/>
                <w:color w:val="auto"/>
                <w:kern w:val="2"/>
                <w:sz w:val="24"/>
                <w:szCs w:val="24"/>
                <w:lang w:val="en-US" w:bidi="ar-SA" w:eastAsia="zh-CN"/>
              </w:rPr>
            </w:pPr>
            <w:r>
              <w:rPr>
                <w:rFonts w:ascii="仿宋" w:cs="仿宋" w:eastAsia="仿宋" w:hAnsi="仿宋" w:hint="eastAsia"/>
                <w:color w:val="auto"/>
                <w:sz w:val="24"/>
                <w:szCs w:val="24"/>
              </w:rPr>
              <w:t>36.3</w:t>
            </w:r>
          </w:p>
        </w:tc>
        <w:tc>
          <w:tcPr>
            <w:tcW w:w="7995" w:type="dxa"/>
            <w:tcBorders/>
            <w:vAlign w:val="center"/>
          </w:tcPr>
          <w:p>
            <w:pPr>
              <w:pStyle w:val="style0"/>
              <w:pageBreakBefore w:val="false"/>
              <w:kinsoku/>
              <w:overflowPunct/>
              <w:bidi w:val="false"/>
              <w:spacing w:lineRule="exact" w:line="460"/>
              <w:rPr>
                <w:rFonts w:ascii="仿宋" w:cs="仿宋" w:eastAsia="仿宋" w:hAnsi="仿宋" w:hint="eastAsia"/>
                <w:color w:val="auto"/>
                <w:sz w:val="24"/>
                <w:szCs w:val="24"/>
              </w:rPr>
            </w:pPr>
            <w:r>
              <w:rPr>
                <w:rFonts w:ascii="仿宋" w:cs="仿宋" w:eastAsia="仿宋" w:hAnsi="仿宋" w:hint="eastAsia"/>
                <w:color w:val="auto"/>
                <w:sz w:val="24"/>
                <w:szCs w:val="24"/>
              </w:rPr>
              <w:t xml:space="preserve">接收部门： 招标项目部  </w:t>
            </w:r>
          </w:p>
          <w:p>
            <w:pPr>
              <w:pStyle w:val="style0"/>
              <w:pageBreakBefore w:val="false"/>
              <w:kinsoku/>
              <w:overflowPunct/>
              <w:bidi w:val="false"/>
              <w:spacing w:lineRule="exact" w:line="460"/>
              <w:rPr>
                <w:rFonts w:ascii="仿宋" w:cs="仿宋" w:eastAsia="仿宋" w:hAnsi="仿宋" w:hint="eastAsia"/>
                <w:color w:val="auto"/>
                <w:sz w:val="24"/>
                <w:szCs w:val="24"/>
              </w:rPr>
            </w:pPr>
            <w:r>
              <w:rPr>
                <w:rFonts w:ascii="仿宋" w:cs="仿宋" w:eastAsia="仿宋" w:hAnsi="仿宋" w:hint="eastAsia"/>
                <w:color w:val="auto"/>
                <w:sz w:val="24"/>
                <w:szCs w:val="24"/>
              </w:rPr>
              <w:t>联系电话： 15999326891</w:t>
            </w:r>
          </w:p>
          <w:p>
            <w:pPr>
              <w:pStyle w:val="style0"/>
              <w:pageBreakBefore w:val="false"/>
              <w:kinsoku/>
              <w:overflowPunct/>
              <w:bidi w:val="false"/>
              <w:spacing w:lineRule="exact" w:line="460"/>
              <w:rPr>
                <w:rFonts w:ascii="仿宋" w:cs="仿宋" w:eastAsia="仿宋" w:hAnsi="仿宋" w:hint="eastAsia"/>
                <w:color w:val="auto"/>
                <w:kern w:val="2"/>
                <w:sz w:val="24"/>
                <w:szCs w:val="24"/>
                <w:highlight w:val="yellow"/>
                <w:lang w:val="en-US" w:bidi="ar-SA" w:eastAsia="zh-CN"/>
              </w:rPr>
            </w:pPr>
            <w:r>
              <w:rPr>
                <w:rFonts w:ascii="仿宋" w:cs="仿宋" w:eastAsia="仿宋" w:hAnsi="仿宋" w:hint="eastAsia"/>
                <w:color w:val="auto"/>
                <w:sz w:val="24"/>
                <w:szCs w:val="24"/>
              </w:rPr>
              <w:t xml:space="preserve">通讯地址： </w:t>
            </w:r>
            <w:r>
              <w:rPr>
                <w:rFonts w:ascii="仿宋" w:cs="仿宋" w:eastAsia="仿宋" w:hAnsi="仿宋" w:hint="eastAsia"/>
                <w:color w:val="auto"/>
                <w:sz w:val="24"/>
                <w:szCs w:val="24"/>
                <w:lang w:eastAsia="zh-CN"/>
              </w:rPr>
              <w:t>克孜勒苏柯尔克孜自治州阿图什市前进路金汇小区</w:t>
            </w:r>
          </w:p>
        </w:tc>
      </w:tr>
      <w:tr>
        <w:tblPrEx/>
        <w:trPr>
          <w:trHeight w:val="479" w:hRule="atLeast"/>
        </w:trPr>
        <w:tc>
          <w:tcPr>
            <w:tcW w:w="9434" w:type="dxa"/>
            <w:gridSpan w:val="2"/>
            <w:tcBorders/>
            <w:vAlign w:val="center"/>
          </w:tcPr>
          <w:p>
            <w:pPr>
              <w:pStyle w:val="style0"/>
              <w:keepNext w:val="false"/>
              <w:keepLines w:val="false"/>
              <w:pageBreakBefore w:val="false"/>
              <w:kinsoku/>
              <w:wordWrap/>
              <w:overflowPunct/>
              <w:topLinePunct w:val="false"/>
              <w:autoSpaceDE/>
              <w:autoSpaceDN/>
              <w:bidi w:val="false"/>
              <w:adjustRightInd w:val="false"/>
              <w:snapToGrid w:val="false"/>
              <w:spacing w:lineRule="auto" w:line="240"/>
              <w:textAlignment w:val="auto"/>
              <w:rPr>
                <w:rFonts w:ascii="仿宋" w:cs="仿宋" w:eastAsia="仿宋" w:hAnsi="仿宋" w:hint="eastAsia"/>
                <w:color w:val="auto"/>
                <w:sz w:val="24"/>
              </w:rPr>
            </w:pPr>
            <w:r>
              <w:rPr>
                <w:rFonts w:ascii="仿宋" w:cs="仿宋" w:eastAsia="仿宋" w:hAnsi="仿宋" w:hint="eastAsia"/>
                <w:color w:val="auto"/>
                <w:sz w:val="24"/>
                <w:szCs w:val="24"/>
              </w:rPr>
              <w:t>适用于本投标人须知的额外增加的变动：</w:t>
            </w:r>
            <w:r>
              <w:rPr>
                <w:rFonts w:ascii="仿宋" w:cs="仿宋" w:eastAsia="仿宋" w:hAnsi="仿宋" w:hint="eastAsia"/>
                <w:color w:val="auto"/>
                <w:sz w:val="24"/>
                <w:szCs w:val="24"/>
                <w:lang w:val="en-US" w:eastAsia="zh-CN"/>
              </w:rPr>
              <w:t>无</w:t>
            </w:r>
          </w:p>
        </w:tc>
      </w:tr>
    </w:tbl>
    <w:p>
      <w:pPr>
        <w:pStyle w:val="style0"/>
        <w:pageBreakBefore w:val="false"/>
        <w:kinsoku/>
        <w:wordWrap/>
        <w:overflowPunct/>
        <w:topLinePunct w:val="false"/>
        <w:bidi w:val="false"/>
        <w:spacing w:lineRule="exact" w:line="400"/>
        <w:ind w:left="1080" w:leftChars="257" w:hanging="540"/>
        <w:textAlignment w:val="auto"/>
        <w:rPr>
          <w:rFonts w:ascii="仿宋" w:cs="仿宋" w:eastAsia="仿宋" w:hAnsi="仿宋" w:hint="eastAsia"/>
          <w:color w:val="auto"/>
          <w:sz w:val="24"/>
        </w:rPr>
        <w:sectPr>
          <w:headerReference w:type="even" r:id="rId15"/>
          <w:headerReference w:type="default" r:id="rId16"/>
          <w:footerReference w:type="even" r:id="rId17"/>
          <w:footerReference w:type="default" r:id="rId18"/>
          <w:pgSz w:w="11906" w:h="16838" w:orient="portrait"/>
          <w:pgMar w:top="1440" w:right="1080" w:bottom="1440" w:left="1080" w:header="510" w:footer="992" w:gutter="0"/>
          <w:cols w:space="720" w:num="1"/>
          <w:docGrid w:linePitch="312" w:charSpace="0"/>
        </w:sectPr>
      </w:pPr>
    </w:p>
    <w:bookmarkStart w:id="459" w:name="_Toc515647831"/>
    <w:bookmarkStart w:id="460" w:name="_Toc22779"/>
    <w:bookmarkStart w:id="461" w:name="_Toc9887"/>
    <w:bookmarkStart w:id="462" w:name="_Toc9032"/>
    <w:p>
      <w:pPr>
        <w:pStyle w:val="style1"/>
        <w:tabs>
          <w:tab w:val="left" w:leader="none" w:pos="0"/>
        </w:tabs>
        <w:spacing w:before="0" w:after="0" w:lineRule="auto" w:line="240"/>
        <w:jc w:val="center"/>
        <w:rPr>
          <w:rFonts w:ascii="仿宋_GB2312" w:cs="仿宋" w:eastAsia="仿宋_GB2312" w:hAnsi="仿宋"/>
          <w:b/>
          <w:color w:val="auto"/>
          <w:sz w:val="36"/>
          <w:szCs w:val="36"/>
        </w:rPr>
      </w:pPr>
      <w:r>
        <w:rPr>
          <w:rFonts w:hAnsi="宋体" w:hint="eastAsia"/>
          <w:color w:val="auto"/>
          <w:kern w:val="0"/>
          <w:sz w:val="36"/>
          <w:szCs w:val="24"/>
        </w:rPr>
        <w:t>第5章</w:t>
      </w:r>
      <w:bookmarkStart w:id="463" w:name="_Toc287112607"/>
      <w:bookmarkStart w:id="464" w:name="_Toc387416363"/>
      <w:bookmarkStart w:id="465" w:name="_Toc1213263"/>
      <w:bookmarkStart w:id="466" w:name="_Toc507399904"/>
      <w:bookmarkEnd w:id="459"/>
      <w:bookmarkEnd w:id="460"/>
      <w:bookmarkEnd w:id="461"/>
      <w:bookmarkEnd w:id="462"/>
      <w:r>
        <w:rPr>
          <w:rFonts w:hAnsi="宋体" w:hint="eastAsia"/>
          <w:color w:val="auto"/>
          <w:kern w:val="0"/>
          <w:sz w:val="36"/>
          <w:szCs w:val="24"/>
          <w:lang w:val="en-US" w:eastAsia="zh-CN"/>
        </w:rPr>
        <w:t xml:space="preserve">  </w:t>
      </w:r>
      <w:r>
        <w:rPr>
          <w:rFonts w:ascii="宋体" w:cs="宋体" w:eastAsia="宋体" w:hAnsi="宋体" w:hint="eastAsia"/>
          <w:color w:val="auto"/>
        </w:rPr>
        <w:t>服务内容及要求</w:t>
      </w:r>
    </w:p>
    <w:bookmarkStart w:id="467" w:name="_Toc10926"/>
    <w:bookmarkStart w:id="468" w:name="_Toc14517"/>
    <w:bookmarkStart w:id="469" w:name="_Toc23190"/>
    <w:bookmarkStart w:id="470" w:name="_Toc11819"/>
    <w:bookmarkStart w:id="471" w:name="_Toc17427"/>
    <w:bookmarkStart w:id="472" w:name="_Toc16011"/>
    <w:bookmarkStart w:id="473" w:name="_Toc4776"/>
    <w:bookmarkStart w:id="474" w:name="_Toc11279"/>
    <w:p>
      <w:pPr>
        <w:pStyle w:val="style4143"/>
        <w:keepNext w:val="false"/>
        <w:keepLines w:val="false"/>
        <w:pageBreakBefore w:val="false"/>
        <w:widowControl/>
        <w:numPr>
          <w:ilvl w:val="0"/>
          <w:numId w:val="0"/>
        </w:numPr>
        <w:kinsoku/>
        <w:wordWrap/>
        <w:overflowPunct/>
        <w:topLinePunct w:val="false"/>
        <w:autoSpaceDE/>
        <w:autoSpaceDN/>
        <w:bidi w:val="false"/>
        <w:adjustRightInd/>
        <w:snapToGrid w:val="false"/>
        <w:spacing w:before="0" w:beforeAutospacing="false" w:after="0" w:afterAutospacing="false" w:lineRule="exact" w:line="400"/>
        <w:jc w:val="left"/>
        <w:textAlignment w:val="baseline"/>
        <w:outlineLvl w:val="1"/>
        <w:rPr>
          <w:rFonts w:ascii="方正仿宋简体" w:cs="方正仿宋简体" w:eastAsia="方正仿宋简体" w:hAnsi="方正仿宋简体" w:hint="eastAsia"/>
          <w:b/>
          <w:bCs/>
          <w:i w:val="false"/>
          <w:caps w:val="false"/>
          <w:color w:val="auto"/>
          <w:spacing w:val="0"/>
          <w:w w:val="100"/>
          <w:kern w:val="0"/>
          <w:sz w:val="28"/>
          <w:szCs w:val="28"/>
          <w:lang w:val="en-US" w:bidi="ar-SA" w:eastAsia="zh-CN"/>
        </w:rPr>
      </w:pPr>
      <w:r>
        <w:rPr>
          <w:rFonts w:ascii="方正仿宋简体" w:cs="方正仿宋简体" w:eastAsia="方正仿宋简体" w:hAnsi="方正仿宋简体" w:hint="eastAsia"/>
          <w:b/>
          <w:bCs/>
          <w:i w:val="false"/>
          <w:caps w:val="false"/>
          <w:color w:val="auto"/>
          <w:spacing w:val="0"/>
          <w:w w:val="100"/>
          <w:kern w:val="0"/>
          <w:sz w:val="28"/>
          <w:szCs w:val="28"/>
          <w:lang w:val="en-US" w:bidi="ar-SA" w:eastAsia="zh-CN"/>
        </w:rPr>
        <w:t>一、货物需求</w:t>
      </w:r>
      <w:bookmarkEnd w:id="467"/>
      <w:bookmarkEnd w:id="468"/>
      <w:bookmarkEnd w:id="469"/>
      <w:bookmarkEnd w:id="470"/>
      <w:bookmarkEnd w:id="471"/>
      <w:bookmarkEnd w:id="472"/>
      <w:bookmarkEnd w:id="473"/>
      <w:bookmarkEnd w:id="474"/>
    </w:p>
    <w:p>
      <w:pPr>
        <w:pStyle w:val="style28"/>
        <w:keepNext w:val="false"/>
        <w:keepLines w:val="false"/>
        <w:pageBreakBefore w:val="false"/>
        <w:kinsoku/>
        <w:wordWrap/>
        <w:overflowPunct/>
        <w:topLinePunct w:val="false"/>
        <w:bidi w:val="false"/>
        <w:spacing w:lineRule="exact" w:line="200"/>
        <w:rPr>
          <w:rFonts w:ascii="方正仿宋简体" w:cs="方正仿宋简体" w:eastAsia="方正仿宋简体" w:hAnsi="方正仿宋简体" w:hint="eastAsia"/>
          <w:color w:val="auto"/>
          <w:sz w:val="21"/>
          <w:szCs w:val="21"/>
        </w:rPr>
      </w:pPr>
    </w:p>
    <w:tbl>
      <w:tblPr>
        <w:tblStyle w:val="style154"/>
        <w:tblW w:w="140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85"/>
        <w:gridCol w:w="1203"/>
        <w:gridCol w:w="1429"/>
        <w:gridCol w:w="7898"/>
        <w:gridCol w:w="872"/>
        <w:gridCol w:w="790"/>
        <w:gridCol w:w="1030"/>
      </w:tblGrid>
      <w:tr>
        <w:trPr>
          <w:trHeight w:val="471" w:hRule="atLeast"/>
        </w:trPr>
        <w:tc>
          <w:tcPr>
            <w:tcW w:w="78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default"/>
                <w:b w:val="false"/>
                <w:bCs w:val="false"/>
                <w:color w:val="auto"/>
                <w:sz w:val="22"/>
                <w:szCs w:val="22"/>
                <w:vertAlign w:val="baseline"/>
                <w:lang w:val="en-US" w:eastAsia="zh-CN"/>
              </w:rPr>
            </w:pPr>
            <w:r>
              <w:rPr>
                <w:rFonts w:hint="eastAsia"/>
                <w:b w:val="false"/>
                <w:bCs w:val="false"/>
                <w:color w:val="auto"/>
                <w:sz w:val="22"/>
                <w:szCs w:val="22"/>
                <w:vertAlign w:val="baseline"/>
                <w:lang w:val="en-US" w:eastAsia="zh-CN"/>
              </w:rPr>
              <w:t>序号</w:t>
            </w:r>
          </w:p>
        </w:tc>
        <w:tc>
          <w:tcPr>
            <w:tcW w:w="2632"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default"/>
                <w:b w:val="false"/>
                <w:bCs w:val="false"/>
                <w:color w:val="auto"/>
                <w:sz w:val="22"/>
                <w:szCs w:val="22"/>
                <w:vertAlign w:val="baseline"/>
                <w:lang w:val="en-US" w:eastAsia="zh-CN"/>
              </w:rPr>
            </w:pPr>
            <w:r>
              <w:rPr>
                <w:rFonts w:hint="eastAsia"/>
                <w:b w:val="false"/>
                <w:bCs w:val="false"/>
                <w:color w:val="auto"/>
                <w:sz w:val="22"/>
                <w:szCs w:val="22"/>
                <w:vertAlign w:val="baseline"/>
                <w:lang w:val="en-US" w:eastAsia="zh-CN"/>
              </w:rPr>
              <w:t>设备名称</w:t>
            </w:r>
          </w:p>
        </w:tc>
        <w:tc>
          <w:tcPr>
            <w:tcW w:w="7898"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default"/>
                <w:b w:val="false"/>
                <w:bCs w:val="false"/>
                <w:color w:val="auto"/>
                <w:sz w:val="22"/>
                <w:szCs w:val="22"/>
                <w:vertAlign w:val="baseline"/>
                <w:lang w:val="en-US" w:eastAsia="zh-CN"/>
              </w:rPr>
            </w:pPr>
            <w:r>
              <w:rPr>
                <w:rFonts w:hint="eastAsia"/>
                <w:b w:val="false"/>
                <w:bCs w:val="false"/>
                <w:color w:val="auto"/>
                <w:sz w:val="22"/>
                <w:szCs w:val="22"/>
                <w:vertAlign w:val="baseline"/>
                <w:lang w:val="en-US" w:eastAsia="zh-CN"/>
              </w:rPr>
              <w:t>产品描述</w:t>
            </w:r>
          </w:p>
        </w:tc>
        <w:tc>
          <w:tcPr>
            <w:tcW w:w="87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default"/>
                <w:b w:val="false"/>
                <w:bCs w:val="false"/>
                <w:color w:val="auto"/>
                <w:sz w:val="22"/>
                <w:szCs w:val="22"/>
                <w:vertAlign w:val="baseline"/>
                <w:lang w:val="en-US" w:eastAsia="zh-CN"/>
              </w:rPr>
            </w:pPr>
            <w:r>
              <w:rPr>
                <w:rFonts w:hint="eastAsia"/>
                <w:b w:val="false"/>
                <w:bCs w:val="false"/>
                <w:color w:val="auto"/>
                <w:sz w:val="22"/>
                <w:szCs w:val="22"/>
                <w:vertAlign w:val="baseline"/>
                <w:lang w:val="en-US" w:eastAsia="zh-CN"/>
              </w:rPr>
              <w:t>数量</w:t>
            </w:r>
          </w:p>
        </w:tc>
        <w:tc>
          <w:tcPr>
            <w:tcW w:w="79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default"/>
                <w:b w:val="false"/>
                <w:bCs w:val="false"/>
                <w:color w:val="auto"/>
                <w:sz w:val="22"/>
                <w:szCs w:val="22"/>
                <w:vertAlign w:val="baseline"/>
                <w:lang w:val="en-US" w:eastAsia="zh-CN"/>
              </w:rPr>
            </w:pPr>
            <w:r>
              <w:rPr>
                <w:rFonts w:hint="eastAsia"/>
                <w:b w:val="false"/>
                <w:bCs w:val="false"/>
                <w:color w:val="auto"/>
                <w:sz w:val="22"/>
                <w:szCs w:val="22"/>
                <w:vertAlign w:val="baseline"/>
                <w:lang w:val="en-US" w:eastAsia="zh-CN"/>
              </w:rPr>
              <w:t>单位</w:t>
            </w:r>
          </w:p>
        </w:tc>
        <w:tc>
          <w:tcPr>
            <w:tcW w:w="103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default"/>
                <w:b w:val="false"/>
                <w:bCs w:val="false"/>
                <w:color w:val="auto"/>
                <w:sz w:val="22"/>
                <w:szCs w:val="22"/>
                <w:vertAlign w:val="baseline"/>
                <w:lang w:val="en-US" w:eastAsia="zh-CN"/>
              </w:rPr>
            </w:pPr>
            <w:r>
              <w:rPr>
                <w:rFonts w:hint="eastAsia"/>
                <w:b w:val="false"/>
                <w:bCs w:val="false"/>
                <w:color w:val="auto"/>
                <w:sz w:val="22"/>
                <w:szCs w:val="22"/>
                <w:vertAlign w:val="baseline"/>
                <w:lang w:val="en-US" w:eastAsia="zh-CN"/>
              </w:rPr>
              <w:t>备注</w:t>
            </w:r>
          </w:p>
        </w:tc>
      </w:tr>
      <w:tr>
        <w:tblPrEx/>
        <w:trPr>
          <w:trHeight w:val="2850" w:hRule="atLeast"/>
        </w:trPr>
        <w:tc>
          <w:tcPr>
            <w:tcW w:w="785" w:type="dxa"/>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default"/>
                <w:b w:val="false"/>
                <w:bCs w:val="false"/>
                <w:color w:val="auto"/>
                <w:sz w:val="22"/>
                <w:szCs w:val="22"/>
                <w:vertAlign w:val="baseline"/>
                <w:lang w:val="en-US" w:eastAsia="zh-CN"/>
              </w:rPr>
            </w:pPr>
            <w:r>
              <w:rPr>
                <w:rFonts w:hint="eastAsia"/>
                <w:b w:val="false"/>
                <w:bCs w:val="false"/>
                <w:color w:val="auto"/>
                <w:sz w:val="22"/>
                <w:szCs w:val="22"/>
                <w:vertAlign w:val="baseline"/>
                <w:lang w:val="en-US" w:eastAsia="zh-CN"/>
              </w:rPr>
              <w:t>1</w:t>
            </w:r>
          </w:p>
        </w:tc>
        <w:tc>
          <w:tcPr>
            <w:tcW w:w="1203" w:type="dxa"/>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4"/>
                <w:szCs w:val="24"/>
                <w:vertAlign w:val="baseline"/>
                <w:lang w:val="en-US" w:eastAsia="zh-CN"/>
              </w:rPr>
            </w:pPr>
            <w:r>
              <w:rPr>
                <w:rFonts w:ascii="仿宋" w:cs="仿宋" w:eastAsia="仿宋" w:hAnsi="仿宋" w:hint="eastAsia"/>
                <w:b w:val="false"/>
                <w:bCs w:val="false"/>
                <w:color w:val="auto"/>
                <w:sz w:val="24"/>
                <w:szCs w:val="24"/>
                <w:vertAlign w:val="baseline"/>
                <w:lang w:val="en-US" w:eastAsia="zh-CN"/>
              </w:rPr>
              <w:t>监控联网设备</w:t>
            </w:r>
          </w:p>
        </w:tc>
        <w:tc>
          <w:tcPr>
            <w:tcW w:w="1429"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4"/>
                <w:szCs w:val="24"/>
                <w:vertAlign w:val="baseline"/>
                <w:lang w:val="en-US" w:eastAsia="zh-CN"/>
              </w:rPr>
            </w:pPr>
            <w:r>
              <w:rPr>
                <w:rFonts w:ascii="仿宋" w:cs="仿宋" w:eastAsia="仿宋" w:hAnsi="仿宋" w:hint="eastAsia"/>
                <w:b w:val="false"/>
                <w:bCs w:val="false"/>
                <w:color w:val="auto"/>
                <w:sz w:val="24"/>
                <w:szCs w:val="24"/>
                <w:vertAlign w:val="baseline"/>
                <w:lang w:val="en-US" w:eastAsia="zh-CN"/>
              </w:rPr>
              <w:t>视频变码传输网关</w:t>
            </w:r>
          </w:p>
        </w:tc>
        <w:tc>
          <w:tcPr>
            <w:tcW w:w="7898" w:type="dxa"/>
            <w:tcBorders/>
            <w:vAlign w:val="center"/>
          </w:tcPr>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不低于如下配置：2U/8盘位，国产化处理器：16核32线程，主频：3.0GHz，内存：32GB DDR4内存，16个DDR4内存插槽，最大可扩展至2TB内存，标配2个千兆网卡 ，支持2x16+2x8高速PCIE插槽，标配4个USB 3.0接口 ，标配2TB 3.5寸7.2K 6Gb SATA硬盘，最大支持8块热插拔3.5/2.5寸SAS/SATA硬盘，功率：电源额定：550W。具备4路1080P音视频码流变码处理，限制码流大小以及根据带宽情况降低分辨率或动态调整等功能，并发上传视频路数不小于9路1080P视频，用于与其他第三方平台实现数据接入和业务功能整合；支持公安部颁布的GB/T 28181标准、符合 H.265视频编码技术、支持基于SIP标准规范的其他协议、支持定制第三方平台私有协议对接管理。支持500个下级平台注册；支持一键获取所有下级平台的目录资源。实现与总队现有网上检查督导系统无缝融合，接收网上检查督导系统的管理指令。</w:t>
            </w:r>
          </w:p>
        </w:tc>
        <w:tc>
          <w:tcPr>
            <w:tcW w:w="87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r>
              <w:rPr>
                <w:rFonts w:ascii="仿宋" w:cs="仿宋" w:eastAsia="仿宋" w:hAnsi="仿宋" w:hint="eastAsia"/>
                <w:b w:val="false"/>
                <w:bCs w:val="false"/>
                <w:color w:val="auto"/>
                <w:sz w:val="21"/>
                <w:szCs w:val="21"/>
                <w:vertAlign w:val="baseline"/>
                <w:lang w:val="en-US" w:eastAsia="zh-CN"/>
              </w:rPr>
              <w:t>2</w:t>
            </w:r>
          </w:p>
        </w:tc>
        <w:tc>
          <w:tcPr>
            <w:tcW w:w="79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r>
              <w:rPr>
                <w:rFonts w:ascii="仿宋" w:cs="仿宋" w:eastAsia="仿宋" w:hAnsi="仿宋" w:hint="eastAsia"/>
                <w:b w:val="false"/>
                <w:bCs w:val="false"/>
                <w:color w:val="auto"/>
                <w:sz w:val="21"/>
                <w:szCs w:val="21"/>
                <w:vertAlign w:val="baseline"/>
                <w:lang w:val="en-US" w:eastAsia="zh-CN"/>
              </w:rPr>
              <w:t>套</w:t>
            </w:r>
          </w:p>
        </w:tc>
        <w:tc>
          <w:tcPr>
            <w:tcW w:w="103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36"/>
                <w:szCs w:val="36"/>
                <w:vertAlign w:val="baseline"/>
                <w:lang w:val="en-US" w:eastAsia="zh-CN"/>
              </w:rPr>
            </w:pPr>
          </w:p>
        </w:tc>
      </w:tr>
      <w:tr>
        <w:tblPrEx/>
        <w:trPr>
          <w:trHeight w:val="90" w:hRule="atLeast"/>
        </w:trPr>
        <w:tc>
          <w:tcPr>
            <w:tcW w:w="785"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tc>
        <w:tc>
          <w:tcPr>
            <w:tcW w:w="1203"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4"/>
                <w:szCs w:val="24"/>
                <w:vertAlign w:val="baseline"/>
                <w:lang w:val="en-US" w:eastAsia="zh-CN"/>
              </w:rPr>
            </w:pPr>
          </w:p>
        </w:tc>
        <w:tc>
          <w:tcPr>
            <w:tcW w:w="1429"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4"/>
                <w:szCs w:val="24"/>
                <w:vertAlign w:val="baseline"/>
                <w:lang w:val="en-US" w:eastAsia="zh-CN"/>
              </w:rPr>
            </w:pPr>
            <w:r>
              <w:rPr>
                <w:rFonts w:ascii="仿宋" w:cs="仿宋" w:eastAsia="仿宋" w:hAnsi="仿宋" w:hint="eastAsia"/>
                <w:b w:val="false"/>
                <w:bCs w:val="false"/>
                <w:color w:val="auto"/>
                <w:sz w:val="24"/>
                <w:szCs w:val="24"/>
                <w:vertAlign w:val="baseline"/>
                <w:lang w:val="en-US" w:eastAsia="zh-CN"/>
              </w:rPr>
              <w:t>视频加密服务器</w:t>
            </w:r>
          </w:p>
        </w:tc>
        <w:tc>
          <w:tcPr>
            <w:tcW w:w="7898" w:type="dxa"/>
            <w:tcBorders/>
            <w:vAlign w:val="center"/>
          </w:tcPr>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1"/>
                <w:szCs w:val="21"/>
                <w:vertAlign w:val="baseline"/>
                <w:lang w:val="en-US" w:eastAsia="zh-CN"/>
              </w:rPr>
            </w:pPr>
            <w:r>
              <w:rPr>
                <w:rFonts w:ascii="仿宋" w:cs="仿宋" w:eastAsia="仿宋" w:hAnsi="仿宋" w:hint="eastAsia"/>
                <w:color w:val="auto"/>
                <w:sz w:val="20"/>
                <w:szCs w:val="22"/>
              </w:rPr>
              <w:t>不低于如下配置：2U/8盘位，国产化处理器：16核32线程，主频：</w:t>
            </w:r>
            <w:r>
              <w:rPr>
                <w:rFonts w:ascii="仿宋" w:cs="仿宋" w:eastAsia="仿宋" w:hAnsi="仿宋" w:hint="eastAsia"/>
                <w:color w:val="auto"/>
                <w:sz w:val="20"/>
                <w:szCs w:val="22"/>
                <w:lang w:val="en-US" w:eastAsia="zh-CN"/>
              </w:rPr>
              <w:t>3.0</w:t>
            </w:r>
            <w:r>
              <w:rPr>
                <w:rFonts w:ascii="仿宋" w:cs="仿宋" w:eastAsia="仿宋" w:hAnsi="仿宋" w:hint="eastAsia"/>
                <w:color w:val="auto"/>
                <w:sz w:val="20"/>
                <w:szCs w:val="22"/>
              </w:rPr>
              <w:t>GHz，内存：32GB DDR4内存，16个DDR4内存插槽，最大可扩展至2TB内存，标配2个千兆网卡 ，支持2x16+2x8高速PCIE插槽，标配4个USB 3.0接口 ，标配2TB 3.5寸7.2K 6Gb SATA硬盘，最大支持8块热插拔3.5/2.5寸SAS/SATA硬盘，功率：电源额定：550W。具备音视频码流加密，具备加密、解密算法验证，选择性加密方案验证，多级平台中间件路由功能，客户端直连流媒体解密，秘钥管理</w:t>
            </w:r>
            <w:r>
              <w:rPr>
                <w:rFonts w:ascii="仿宋" w:cs="仿宋" w:eastAsia="仿宋" w:hAnsi="仿宋" w:hint="eastAsia"/>
                <w:color w:val="auto"/>
                <w:sz w:val="20"/>
                <w:szCs w:val="22"/>
                <w:lang w:eastAsia="zh-CN"/>
              </w:rPr>
              <w:t>。</w:t>
            </w:r>
          </w:p>
        </w:tc>
        <w:tc>
          <w:tcPr>
            <w:tcW w:w="87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r>
              <w:rPr>
                <w:rFonts w:ascii="仿宋" w:cs="仿宋" w:eastAsia="仿宋" w:hAnsi="仿宋" w:hint="eastAsia"/>
                <w:b w:val="false"/>
                <w:bCs w:val="false"/>
                <w:color w:val="auto"/>
                <w:sz w:val="21"/>
                <w:szCs w:val="21"/>
                <w:vertAlign w:val="baseline"/>
                <w:lang w:val="en-US" w:eastAsia="zh-CN"/>
              </w:rPr>
              <w:t>1</w:t>
            </w:r>
          </w:p>
        </w:tc>
        <w:tc>
          <w:tcPr>
            <w:tcW w:w="79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r>
              <w:rPr>
                <w:rFonts w:ascii="仿宋" w:cs="仿宋" w:eastAsia="仿宋" w:hAnsi="仿宋" w:hint="eastAsia"/>
                <w:b w:val="false"/>
                <w:bCs w:val="false"/>
                <w:color w:val="auto"/>
                <w:sz w:val="21"/>
                <w:szCs w:val="21"/>
                <w:vertAlign w:val="baseline"/>
                <w:lang w:val="en-US" w:eastAsia="zh-CN"/>
              </w:rPr>
              <w:t>套</w:t>
            </w:r>
          </w:p>
        </w:tc>
        <w:tc>
          <w:tcPr>
            <w:tcW w:w="103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36"/>
                <w:szCs w:val="36"/>
                <w:vertAlign w:val="baseline"/>
                <w:lang w:val="en-US" w:eastAsia="zh-CN"/>
              </w:rPr>
            </w:pPr>
          </w:p>
        </w:tc>
      </w:tr>
      <w:tr>
        <w:tblPrEx/>
        <w:trPr>
          <w:trHeight w:val="559" w:hRule="atLeast"/>
        </w:trPr>
        <w:tc>
          <w:tcPr>
            <w:tcW w:w="785"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tc>
        <w:tc>
          <w:tcPr>
            <w:tcW w:w="1203"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4"/>
                <w:szCs w:val="24"/>
                <w:vertAlign w:val="baseline"/>
                <w:lang w:val="en-US" w:eastAsia="zh-CN"/>
              </w:rPr>
            </w:pPr>
          </w:p>
        </w:tc>
        <w:tc>
          <w:tcPr>
            <w:tcW w:w="1429"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4"/>
                <w:szCs w:val="24"/>
                <w:vertAlign w:val="baseline"/>
                <w:lang w:val="en-US" w:eastAsia="zh-CN"/>
              </w:rPr>
            </w:pPr>
            <w:r>
              <w:rPr>
                <w:rFonts w:ascii="仿宋" w:cs="仿宋" w:eastAsia="仿宋" w:hAnsi="仿宋" w:hint="eastAsia"/>
                <w:b w:val="false"/>
                <w:bCs w:val="false"/>
                <w:color w:val="auto"/>
                <w:sz w:val="24"/>
                <w:szCs w:val="24"/>
                <w:vertAlign w:val="baseline"/>
                <w:lang w:val="en-US" w:eastAsia="zh-CN"/>
              </w:rPr>
              <w:t>国密模块</w:t>
            </w:r>
          </w:p>
        </w:tc>
        <w:tc>
          <w:tcPr>
            <w:tcW w:w="7898"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定制</w:t>
            </w:r>
          </w:p>
        </w:tc>
        <w:tc>
          <w:tcPr>
            <w:tcW w:w="87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p>
        </w:tc>
        <w:tc>
          <w:tcPr>
            <w:tcW w:w="79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p>
        </w:tc>
        <w:tc>
          <w:tcPr>
            <w:tcW w:w="103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36"/>
                <w:szCs w:val="36"/>
                <w:vertAlign w:val="baseline"/>
                <w:lang w:val="en-US" w:eastAsia="zh-CN"/>
              </w:rPr>
            </w:pPr>
          </w:p>
        </w:tc>
      </w:tr>
      <w:tr>
        <w:tblPrEx/>
        <w:trPr>
          <w:trHeight w:val="90" w:hRule="atLeast"/>
        </w:trPr>
        <w:tc>
          <w:tcPr>
            <w:tcW w:w="785" w:type="dxa"/>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r>
              <w:rPr>
                <w:rFonts w:hint="eastAsia"/>
                <w:b w:val="false"/>
                <w:bCs w:val="false"/>
                <w:color w:val="auto"/>
                <w:sz w:val="22"/>
                <w:szCs w:val="22"/>
                <w:vertAlign w:val="baseline"/>
                <w:lang w:val="en-US" w:eastAsia="zh-CN"/>
              </w:rPr>
              <w:t>2</w:t>
            </w:r>
          </w:p>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default"/>
                <w:b w:val="false"/>
                <w:bCs w:val="false"/>
                <w:color w:val="auto"/>
                <w:sz w:val="22"/>
                <w:szCs w:val="22"/>
                <w:vertAlign w:val="baseline"/>
                <w:lang w:val="en-US" w:eastAsia="zh-CN"/>
              </w:rPr>
            </w:pPr>
            <w:r>
              <w:rPr>
                <w:rFonts w:hint="eastAsia"/>
                <w:b w:val="false"/>
                <w:bCs w:val="false"/>
                <w:color w:val="auto"/>
                <w:sz w:val="22"/>
                <w:szCs w:val="22"/>
                <w:vertAlign w:val="baseline"/>
                <w:lang w:val="en-US" w:eastAsia="zh-CN"/>
              </w:rPr>
              <w:t>2</w:t>
            </w:r>
          </w:p>
        </w:tc>
        <w:tc>
          <w:tcPr>
            <w:tcW w:w="1203" w:type="dxa"/>
            <w:vMerge w:val="restart"/>
            <w:tcBorders/>
            <w:vAlign w:val="center"/>
          </w:tcPr>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1"/>
                <w:szCs w:val="21"/>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1"/>
                <w:szCs w:val="21"/>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1"/>
                <w:szCs w:val="21"/>
                <w:vertAlign w:val="baseline"/>
                <w:lang w:val="en-US" w:eastAsia="zh-CN"/>
              </w:rPr>
            </w:pPr>
            <w:r>
              <w:rPr>
                <w:rFonts w:ascii="仿宋" w:cs="仿宋" w:eastAsia="仿宋" w:hAnsi="仿宋" w:hint="eastAsia"/>
                <w:b w:val="false"/>
                <w:bCs w:val="false"/>
                <w:color w:val="auto"/>
                <w:sz w:val="21"/>
                <w:szCs w:val="21"/>
                <w:vertAlign w:val="baseline"/>
                <w:lang w:val="en-US" w:eastAsia="zh-CN"/>
              </w:rPr>
              <w:t>运维检测设备</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1"/>
                <w:szCs w:val="21"/>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1"/>
                <w:szCs w:val="21"/>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1"/>
                <w:szCs w:val="21"/>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1"/>
                <w:szCs w:val="21"/>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1"/>
                <w:szCs w:val="21"/>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1"/>
                <w:szCs w:val="21"/>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1"/>
                <w:szCs w:val="21"/>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1"/>
                <w:szCs w:val="21"/>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1"/>
                <w:szCs w:val="21"/>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1"/>
                <w:szCs w:val="21"/>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1"/>
                <w:szCs w:val="21"/>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1"/>
                <w:szCs w:val="21"/>
                <w:vertAlign w:val="baseline"/>
                <w:lang w:val="en-US" w:eastAsia="zh-CN"/>
              </w:rPr>
            </w:pPr>
            <w:r>
              <w:rPr>
                <w:rFonts w:ascii="仿宋" w:cs="仿宋" w:eastAsia="仿宋" w:hAnsi="仿宋" w:hint="eastAsia"/>
                <w:b w:val="false"/>
                <w:bCs w:val="false"/>
                <w:color w:val="auto"/>
                <w:sz w:val="21"/>
                <w:szCs w:val="21"/>
                <w:vertAlign w:val="baseline"/>
                <w:lang w:val="en-US" w:eastAsia="zh-CN"/>
              </w:rPr>
              <w:t>运维检测设备</w:t>
            </w:r>
          </w:p>
        </w:tc>
        <w:tc>
          <w:tcPr>
            <w:tcW w:w="1429" w:type="dxa"/>
            <w:tcBorders/>
            <w:vAlign w:val="center"/>
          </w:tcPr>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r>
              <w:rPr>
                <w:rFonts w:ascii="仿宋" w:cs="仿宋" w:eastAsia="仿宋" w:hAnsi="仿宋" w:hint="eastAsia"/>
                <w:b w:val="false"/>
                <w:bCs w:val="false"/>
                <w:color w:val="auto"/>
                <w:sz w:val="21"/>
                <w:szCs w:val="21"/>
                <w:vertAlign w:val="baseline"/>
                <w:lang w:val="en-US" w:eastAsia="zh-CN"/>
              </w:rPr>
              <w:t>运维管理服务器</w:t>
            </w:r>
          </w:p>
        </w:tc>
        <w:tc>
          <w:tcPr>
            <w:tcW w:w="7898" w:type="dxa"/>
            <w:tcBorders/>
            <w:vAlign w:val="center"/>
          </w:tcPr>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default"/>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shd w:val="clear" w:color="auto" w:fill="auto"/>
                <w:vertAlign w:val="baseline"/>
                <w:lang w:val="en-US" w:eastAsia="zh-CN"/>
              </w:rPr>
              <w:t>不低于如下配置:处理器:国产化多核处理器:16 核 32 线程，主频:3.6GH，内存:64GBDDR4内存:支持4个热插拔3.5/2.5寸SAS/SATA硬盘，USB 接口: 2SB2.0(后置)、2*USB2.0(前置)，PCL插槽: 2*PCI-E 3.0*8插槽，功率250W,标配4T SATA 企业级系统盘*1，千兆网口*4;针对监控联网相关的核心设备，如平台服务器、前端摄像机、视频存储、网络状态等进行自动检测。配合视频诊断服务器实时监测图像质量，可对视频图像出现的未联网、无图像、黑屏、卡顿、重点部位监控未上传、电话号码错误、模糊、偏色、亮度异常等常见故障等异常现象进行自动诊断分析和报警提示，对标注错、电话号码错误异常现象进行自动诊断分析和报警提示，使系统维护人员快速了解异常情况须无缝接入到总队现有网上检查督导系统，实时将运维结果上传给网上检查督导系统，在网上检查督导系统上统一查看运维诊断信息。</w:t>
            </w:r>
          </w:p>
        </w:tc>
        <w:tc>
          <w:tcPr>
            <w:tcW w:w="87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r>
              <w:rPr>
                <w:rFonts w:ascii="仿宋" w:cs="仿宋" w:eastAsia="仿宋" w:hAnsi="仿宋" w:hint="eastAsia"/>
                <w:b w:val="false"/>
                <w:bCs w:val="false"/>
                <w:color w:val="auto"/>
                <w:sz w:val="21"/>
                <w:szCs w:val="21"/>
                <w:vertAlign w:val="baseline"/>
                <w:lang w:val="en-US" w:eastAsia="zh-CN"/>
              </w:rPr>
              <w:t>1</w:t>
            </w:r>
          </w:p>
        </w:tc>
        <w:tc>
          <w:tcPr>
            <w:tcW w:w="79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r>
              <w:rPr>
                <w:rFonts w:ascii="仿宋" w:cs="仿宋" w:eastAsia="仿宋" w:hAnsi="仿宋" w:hint="eastAsia"/>
                <w:b w:val="false"/>
                <w:bCs w:val="false"/>
                <w:color w:val="auto"/>
                <w:sz w:val="21"/>
                <w:szCs w:val="21"/>
                <w:vertAlign w:val="baseline"/>
                <w:lang w:val="en-US" w:eastAsia="zh-CN"/>
              </w:rPr>
              <w:t>台</w:t>
            </w:r>
          </w:p>
        </w:tc>
        <w:tc>
          <w:tcPr>
            <w:tcW w:w="103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tc>
      </w:tr>
      <w:tr>
        <w:tblPrEx/>
        <w:trPr>
          <w:trHeight w:val="8775" w:hRule="atLeast"/>
        </w:trPr>
        <w:tc>
          <w:tcPr>
            <w:tcW w:w="785"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tc>
        <w:tc>
          <w:tcPr>
            <w:tcW w:w="1203" w:type="dxa"/>
            <w:vMerge w:val="continue"/>
            <w:tcBorders/>
            <w:vAlign w:val="center"/>
          </w:tcPr>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2"/>
                <w:szCs w:val="22"/>
                <w:vertAlign w:val="baseline"/>
                <w:lang w:val="en-US" w:eastAsia="zh-CN"/>
              </w:rPr>
            </w:pPr>
          </w:p>
        </w:tc>
        <w:tc>
          <w:tcPr>
            <w:tcW w:w="1429" w:type="dxa"/>
            <w:tcBorders/>
            <w:vAlign w:val="center"/>
          </w:tcPr>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2"/>
                <w:szCs w:val="22"/>
                <w:vertAlign w:val="baseline"/>
                <w:lang w:val="en-US" w:eastAsia="zh-CN"/>
              </w:rPr>
            </w:pPr>
            <w:r>
              <w:rPr>
                <w:rFonts w:ascii="仿宋" w:cs="仿宋" w:eastAsia="仿宋" w:hAnsi="仿宋" w:hint="eastAsia"/>
                <w:b w:val="false"/>
                <w:bCs w:val="false"/>
                <w:color w:val="auto"/>
                <w:sz w:val="22"/>
                <w:szCs w:val="22"/>
                <w:vertAlign w:val="baseline"/>
                <w:lang w:val="en-US" w:eastAsia="zh-CN"/>
              </w:rPr>
              <w:t>智能视频诊断主机</w:t>
            </w:r>
          </w:p>
        </w:tc>
        <w:tc>
          <w:tcPr>
            <w:tcW w:w="7898" w:type="dxa"/>
            <w:tcBorders/>
            <w:vAlign w:val="center"/>
          </w:tcPr>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采用国产化架构，算力：16T；最大分析路数：16路1080P；接入性能：16路标准H.264、H.265、S+265码流实时分析；网络带宽接入：320Mbps；网口：2个千兆自适应网口，支持聚合冗余、负载均衡、双IP工作模式，支持配置双网关；报警输出：4个；报警输入：16个；SATA 接口：8个、标配1块4T机械盘；电源：AC220V，5/60HZ；功率：350W。可对视频图像出现的未联网、无图像、黑屏、标注错、卡顿、重点部位监控未上传、电话号码错误、模糊、偏色、亮度异常等常见故障以及人为干扰等不法行为准确判断并发出报警信息，有效预防因图像质量问题导致的损失，兼容主流厂家的网络视频信号，可同时对16路网络视频进行诊断，也可对不同点位按时间模板进行分时轮巡检测。</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1、支持不少于32路标准H.264、H.265、S+265码流实时分析、诊断；</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2、分析检测算法：支持周界、绊线、双绊线、逆行、物品遗留、物品盗移、人脸检测、视频诊断、值岗检测、睡岗监测、单人讯问、无人看管、人员滞留、人数异常、单人独处、智能审讯、执法检人、人员限高、递物检测、人员起身、剧烈运动、人群聚集、场景分类、人员摔倒、违禁品（手机）检测、谈话时未关闭房门、定时休息、如厕无人看护、长期行为检测、拨打电话、吸烟检测、对象离席、询问超时、肢体接触、民警警服检测、识别服检测、队列检测；（提供具备CMA标识的检测报告复印件加盖原厂公章佐证）；</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3、支持视频诊断功能，支持场景变换、黑白异常、对比度异常视频抖动、条纹干扰、人为干扰、亮度异常、视频模糊、噪声干扰、视频偏色、画面冻结、信号缺失、视频卡顿等视频诊断分析算法；（提供具备CMA标识的检测报告复印件加盖原厂公章佐证）；</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4、支持同时进行16路视频流实时诊断分析，支持设置不同的诊断类型及诊断场景；具有50000个视频诊断轮巡点位设置选项；（提供具备CMA标识的检测报告复印件加盖原厂公章佐证）；</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5、支持平台可配置不少于64个诊断模板，IE可设置不少于10个诊断模板；</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6、支持调整智能分析规则的灵敏度，减少因天气、光线等环境因素变化带来的视频分析误差；</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7、支持按时间模板进行切换分析，可根据不同需求设置轮巡模板；</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8、图像格式支持8MP、5MP、4MP、3MP、1080P、720P不同画质清晰度的分析；</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9、支持主流品牌网络视频编码器、网络摄像机等设备，支持私有SDK、ONVIF、GB/T28181、RTSP等协议设备；</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10、支持分析检测出异常情况后，将报警信息上传管理平台，实现各种预案联动响应；</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11、支持不小于4画面的UI预览；</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12、须无缝接入到总队现有网上检查督导系统，实现对下辖监管单位视频的智能诊断，并实时把诊断结果信息上传到网上检查督导系统；</w:t>
            </w:r>
          </w:p>
        </w:tc>
        <w:tc>
          <w:tcPr>
            <w:tcW w:w="87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r>
              <w:rPr>
                <w:rFonts w:ascii="仿宋" w:cs="仿宋" w:eastAsia="仿宋" w:hAnsi="仿宋" w:hint="eastAsia"/>
                <w:b w:val="false"/>
                <w:bCs w:val="false"/>
                <w:color w:val="auto"/>
                <w:sz w:val="21"/>
                <w:szCs w:val="21"/>
                <w:vertAlign w:val="baseline"/>
                <w:lang w:val="en-US" w:eastAsia="zh-CN"/>
              </w:rPr>
              <w:t>1</w:t>
            </w:r>
          </w:p>
        </w:tc>
        <w:tc>
          <w:tcPr>
            <w:tcW w:w="79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r>
              <w:rPr>
                <w:rFonts w:ascii="仿宋" w:cs="仿宋" w:eastAsia="仿宋" w:hAnsi="仿宋" w:hint="eastAsia"/>
                <w:b w:val="false"/>
                <w:bCs w:val="false"/>
                <w:color w:val="auto"/>
                <w:sz w:val="21"/>
                <w:szCs w:val="21"/>
                <w:vertAlign w:val="baseline"/>
                <w:lang w:val="en-US" w:eastAsia="zh-CN"/>
              </w:rPr>
              <w:t>台</w:t>
            </w:r>
          </w:p>
        </w:tc>
        <w:tc>
          <w:tcPr>
            <w:tcW w:w="103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tc>
      </w:tr>
      <w:tr>
        <w:tblPrEx/>
        <w:trPr>
          <w:trHeight w:val="3955" w:hRule="atLeast"/>
        </w:trPr>
        <w:tc>
          <w:tcPr>
            <w:tcW w:w="785" w:type="dxa"/>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r>
              <w:rPr>
                <w:rFonts w:hint="eastAsia"/>
                <w:b w:val="false"/>
                <w:bCs w:val="false"/>
                <w:color w:val="auto"/>
                <w:sz w:val="22"/>
                <w:szCs w:val="22"/>
                <w:vertAlign w:val="baseline"/>
                <w:lang w:val="en-US" w:eastAsia="zh-CN"/>
              </w:rPr>
              <w:t>3</w:t>
            </w:r>
          </w:p>
        </w:tc>
        <w:tc>
          <w:tcPr>
            <w:tcW w:w="1203" w:type="dxa"/>
            <w:vMerge w:val="restart"/>
            <w:tcBorders/>
            <w:vAlign w:val="center"/>
          </w:tcPr>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2"/>
                <w:szCs w:val="22"/>
                <w:vertAlign w:val="baseline"/>
                <w:lang w:val="en-US" w:eastAsia="zh-CN"/>
              </w:rPr>
            </w:pPr>
            <w:r>
              <w:rPr>
                <w:rFonts w:ascii="仿宋" w:cs="仿宋" w:eastAsia="仿宋" w:hAnsi="仿宋" w:hint="eastAsia"/>
                <w:b w:val="false"/>
                <w:bCs w:val="false"/>
                <w:color w:val="auto"/>
                <w:sz w:val="22"/>
                <w:szCs w:val="22"/>
                <w:vertAlign w:val="baseline"/>
                <w:lang w:val="en-US" w:eastAsia="zh-CN"/>
              </w:rPr>
              <w:t>视频会商服务器组</w:t>
            </w:r>
          </w:p>
        </w:tc>
        <w:tc>
          <w:tcPr>
            <w:tcW w:w="1429" w:type="dxa"/>
            <w:tcBorders/>
            <w:vAlign w:val="center"/>
          </w:tcPr>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2"/>
                <w:szCs w:val="22"/>
                <w:vertAlign w:val="baseline"/>
                <w:lang w:val="en-US" w:eastAsia="zh-CN"/>
              </w:rPr>
            </w:pPr>
            <w:r>
              <w:rPr>
                <w:rFonts w:ascii="仿宋" w:cs="仿宋" w:eastAsia="仿宋" w:hAnsi="仿宋" w:hint="eastAsia"/>
                <w:b w:val="false"/>
                <w:bCs w:val="false"/>
                <w:color w:val="auto"/>
                <w:sz w:val="22"/>
                <w:szCs w:val="22"/>
                <w:vertAlign w:val="baseline"/>
                <w:lang w:val="en-US" w:eastAsia="zh-CN"/>
              </w:rPr>
              <w:t>视频会商系统</w:t>
            </w:r>
          </w:p>
        </w:tc>
        <w:tc>
          <w:tcPr>
            <w:tcW w:w="7898" w:type="dxa"/>
            <w:tcBorders/>
            <w:vAlign w:val="center"/>
          </w:tcPr>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color w:val="auto"/>
                <w:sz w:val="20"/>
                <w:szCs w:val="20"/>
                <w:lang w:eastAsia="zh-CN"/>
              </w:rPr>
            </w:pPr>
            <w:r>
              <w:rPr>
                <w:rFonts w:ascii="仿宋" w:cs="仿宋" w:eastAsia="仿宋" w:hAnsi="仿宋" w:hint="eastAsia"/>
                <w:color w:val="auto"/>
                <w:sz w:val="20"/>
                <w:szCs w:val="20"/>
              </w:rPr>
              <w:t>1、级联公安部视频会商系统，实现远程会议、督导会商、指挥调度、远程培训功能</w:t>
            </w:r>
            <w:r>
              <w:rPr>
                <w:rFonts w:ascii="仿宋" w:cs="仿宋" w:eastAsia="仿宋" w:hAnsi="仿宋" w:hint="eastAsia"/>
                <w:color w:val="auto"/>
                <w:sz w:val="20"/>
                <w:szCs w:val="20"/>
                <w:lang w:eastAsia="zh-CN"/>
              </w:rPr>
              <w:t>；</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color w:val="auto"/>
                <w:sz w:val="20"/>
                <w:szCs w:val="20"/>
                <w:lang w:eastAsia="zh-CN"/>
              </w:rPr>
            </w:pPr>
            <w:r>
              <w:rPr>
                <w:rFonts w:ascii="仿宋" w:cs="仿宋" w:eastAsia="仿宋" w:hAnsi="仿宋" w:hint="eastAsia"/>
                <w:color w:val="auto"/>
                <w:sz w:val="20"/>
                <w:szCs w:val="20"/>
              </w:rPr>
              <w:t>2、建立虚拟视频会议室，邀请所辖监管单位（监所）负责人一起参加，归纳汇总监管场所共性和个性突出问题，进行“图文并茂”式的研判通报；每月召开视频研判会，对当月各监所安全风险隐患进行具体分析点评</w:t>
            </w:r>
            <w:r>
              <w:rPr>
                <w:rFonts w:ascii="仿宋" w:cs="仿宋" w:eastAsia="仿宋" w:hAnsi="仿宋" w:hint="eastAsia"/>
                <w:color w:val="auto"/>
                <w:sz w:val="20"/>
                <w:szCs w:val="20"/>
                <w:lang w:eastAsia="zh-CN"/>
              </w:rPr>
              <w:t>；</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color w:val="auto"/>
                <w:sz w:val="20"/>
                <w:szCs w:val="20"/>
                <w:lang w:eastAsia="zh-CN"/>
              </w:rPr>
            </w:pPr>
            <w:r>
              <w:rPr>
                <w:rFonts w:ascii="仿宋" w:cs="仿宋" w:eastAsia="仿宋" w:hAnsi="仿宋" w:hint="eastAsia"/>
                <w:color w:val="auto"/>
                <w:sz w:val="20"/>
                <w:szCs w:val="20"/>
              </w:rPr>
              <w:t>3、平台组织架构及通信录管理</w:t>
            </w:r>
            <w:r>
              <w:rPr>
                <w:rFonts w:ascii="仿宋" w:cs="仿宋" w:eastAsia="仿宋" w:hAnsi="仿宋" w:hint="eastAsia"/>
                <w:color w:val="auto"/>
                <w:sz w:val="20"/>
                <w:szCs w:val="20"/>
                <w:lang w:eastAsia="zh-CN"/>
              </w:rPr>
              <w:t>；</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color w:val="auto"/>
                <w:sz w:val="20"/>
                <w:szCs w:val="20"/>
                <w:lang w:eastAsia="zh-CN"/>
              </w:rPr>
            </w:pPr>
            <w:r>
              <w:rPr>
                <w:rFonts w:ascii="仿宋" w:cs="仿宋" w:eastAsia="仿宋" w:hAnsi="仿宋" w:hint="eastAsia"/>
                <w:color w:val="auto"/>
                <w:sz w:val="20"/>
                <w:szCs w:val="20"/>
              </w:rPr>
              <w:t>4、用户及终端权限管理</w:t>
            </w:r>
            <w:r>
              <w:rPr>
                <w:rFonts w:ascii="仿宋" w:cs="仿宋" w:eastAsia="仿宋" w:hAnsi="仿宋" w:hint="eastAsia"/>
                <w:color w:val="auto"/>
                <w:sz w:val="20"/>
                <w:szCs w:val="20"/>
                <w:lang w:eastAsia="zh-CN"/>
              </w:rPr>
              <w:t>；</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color w:val="auto"/>
                <w:sz w:val="20"/>
                <w:szCs w:val="20"/>
                <w:lang w:eastAsia="zh-CN"/>
              </w:rPr>
            </w:pPr>
            <w:r>
              <w:rPr>
                <w:rFonts w:ascii="仿宋" w:cs="仿宋" w:eastAsia="仿宋" w:hAnsi="仿宋" w:hint="eastAsia"/>
                <w:color w:val="auto"/>
                <w:sz w:val="20"/>
                <w:szCs w:val="20"/>
              </w:rPr>
              <w:t>5、会议管理，会控管理</w:t>
            </w:r>
            <w:r>
              <w:rPr>
                <w:rFonts w:ascii="仿宋" w:cs="仿宋" w:eastAsia="仿宋" w:hAnsi="仿宋" w:hint="eastAsia"/>
                <w:color w:val="auto"/>
                <w:sz w:val="20"/>
                <w:szCs w:val="20"/>
                <w:lang w:eastAsia="zh-CN"/>
              </w:rPr>
              <w:t>；</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color w:val="auto"/>
                <w:sz w:val="20"/>
                <w:szCs w:val="20"/>
              </w:rPr>
            </w:pPr>
            <w:r>
              <w:rPr>
                <w:rFonts w:ascii="仿宋" w:cs="仿宋" w:eastAsia="仿宋" w:hAnsi="仿宋" w:hint="eastAsia"/>
                <w:color w:val="auto"/>
                <w:sz w:val="20"/>
                <w:szCs w:val="20"/>
              </w:rPr>
              <w:t xml:space="preserve">6、系统运维管理 </w:t>
            </w:r>
            <w:r>
              <w:rPr>
                <w:rFonts w:ascii="仿宋" w:cs="仿宋" w:eastAsia="仿宋" w:hAnsi="仿宋" w:hint="eastAsia"/>
                <w:color w:val="auto"/>
                <w:sz w:val="20"/>
                <w:szCs w:val="20"/>
                <w:lang w:eastAsia="zh-CN"/>
              </w:rPr>
              <w:t>；</w:t>
            </w:r>
            <w:r>
              <w:rPr>
                <w:rFonts w:ascii="仿宋" w:cs="仿宋" w:eastAsia="仿宋" w:hAnsi="仿宋" w:hint="eastAsia"/>
                <w:color w:val="auto"/>
                <w:sz w:val="20"/>
                <w:szCs w:val="20"/>
              </w:rPr>
              <w:t xml:space="preserve">   </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color w:val="auto"/>
                <w:sz w:val="20"/>
                <w:szCs w:val="20"/>
                <w:lang w:eastAsia="zh-CN"/>
              </w:rPr>
            </w:pPr>
            <w:r>
              <w:rPr>
                <w:rFonts w:ascii="仿宋" w:cs="仿宋" w:eastAsia="仿宋" w:hAnsi="仿宋" w:hint="eastAsia"/>
                <w:color w:val="auto"/>
                <w:sz w:val="20"/>
                <w:szCs w:val="20"/>
              </w:rPr>
              <w:t>7、会议、会商录制服务</w:t>
            </w:r>
            <w:r>
              <w:rPr>
                <w:rFonts w:ascii="仿宋" w:cs="仿宋" w:eastAsia="仿宋" w:hAnsi="仿宋" w:hint="eastAsia"/>
                <w:color w:val="auto"/>
                <w:sz w:val="20"/>
                <w:szCs w:val="20"/>
                <w:lang w:eastAsia="zh-CN"/>
              </w:rPr>
              <w:t>；</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color w:val="auto"/>
                <w:sz w:val="20"/>
                <w:szCs w:val="20"/>
                <w:lang w:eastAsia="zh-CN"/>
              </w:rPr>
            </w:pPr>
            <w:r>
              <w:rPr>
                <w:rFonts w:ascii="仿宋" w:cs="仿宋" w:eastAsia="仿宋" w:hAnsi="仿宋" w:hint="eastAsia"/>
                <w:color w:val="auto"/>
                <w:sz w:val="20"/>
                <w:szCs w:val="20"/>
              </w:rPr>
              <w:t>8、媒体点播、下载服务</w:t>
            </w:r>
            <w:r>
              <w:rPr>
                <w:rFonts w:ascii="仿宋" w:cs="仿宋" w:eastAsia="仿宋" w:hAnsi="仿宋" w:hint="eastAsia"/>
                <w:color w:val="auto"/>
                <w:sz w:val="20"/>
                <w:szCs w:val="20"/>
                <w:lang w:eastAsia="zh-CN"/>
              </w:rPr>
              <w:t>；</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color w:val="auto"/>
                <w:sz w:val="20"/>
                <w:szCs w:val="20"/>
                <w:lang w:eastAsia="zh-CN"/>
              </w:rPr>
            </w:pPr>
            <w:r>
              <w:rPr>
                <w:rFonts w:ascii="仿宋" w:cs="仿宋" w:eastAsia="仿宋" w:hAnsi="仿宋" w:hint="eastAsia"/>
                <w:color w:val="auto"/>
                <w:sz w:val="20"/>
                <w:szCs w:val="20"/>
              </w:rPr>
              <w:t>9、支持多组并发录制</w:t>
            </w:r>
            <w:r>
              <w:rPr>
                <w:rFonts w:ascii="仿宋" w:cs="仿宋" w:eastAsia="仿宋" w:hAnsi="仿宋" w:hint="eastAsia"/>
                <w:color w:val="auto"/>
                <w:sz w:val="20"/>
                <w:szCs w:val="20"/>
                <w:lang w:eastAsia="zh-CN"/>
              </w:rPr>
              <w:t>；</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after="0" w:lineRule="auto" w:line="24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color w:val="auto"/>
                <w:sz w:val="20"/>
                <w:szCs w:val="20"/>
              </w:rPr>
              <w:t>10、融合总队现有网上检查督导系统，实现在网上检查督导系统上进行视频巡视时，可一键调用视频会商，针对基层监所的异常事件，拉取问题监所及相关支队对异常事件进行及时处置；</w:t>
            </w:r>
          </w:p>
        </w:tc>
        <w:tc>
          <w:tcPr>
            <w:tcW w:w="872" w:type="dxa"/>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r>
              <w:rPr>
                <w:rFonts w:ascii="仿宋" w:cs="仿宋" w:eastAsia="仿宋" w:hAnsi="仿宋" w:hint="eastAsia"/>
                <w:b w:val="false"/>
                <w:bCs w:val="false"/>
                <w:color w:val="auto"/>
                <w:sz w:val="21"/>
                <w:szCs w:val="21"/>
                <w:vertAlign w:val="baseline"/>
                <w:lang w:val="en-US" w:eastAsia="zh-CN"/>
              </w:rPr>
              <w:t>1</w:t>
            </w:r>
          </w:p>
        </w:tc>
        <w:tc>
          <w:tcPr>
            <w:tcW w:w="790" w:type="dxa"/>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r>
              <w:rPr>
                <w:rFonts w:ascii="仿宋" w:cs="仿宋" w:eastAsia="仿宋" w:hAnsi="仿宋" w:hint="eastAsia"/>
                <w:b w:val="false"/>
                <w:bCs w:val="false"/>
                <w:color w:val="auto"/>
                <w:sz w:val="21"/>
                <w:szCs w:val="21"/>
                <w:vertAlign w:val="baseline"/>
                <w:lang w:val="en-US" w:eastAsia="zh-CN"/>
              </w:rPr>
              <w:t>套</w:t>
            </w:r>
          </w:p>
        </w:tc>
        <w:tc>
          <w:tcPr>
            <w:tcW w:w="1030" w:type="dxa"/>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tc>
      </w:tr>
      <w:tr>
        <w:tblPrEx/>
        <w:trPr>
          <w:trHeight w:val="1680" w:hRule="atLeast"/>
        </w:trPr>
        <w:tc>
          <w:tcPr>
            <w:tcW w:w="785"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default"/>
                <w:b w:val="false"/>
                <w:bCs w:val="false"/>
                <w:color w:val="auto"/>
                <w:sz w:val="22"/>
                <w:szCs w:val="22"/>
                <w:vertAlign w:val="baseline"/>
                <w:lang w:val="en-US" w:eastAsia="zh-CN"/>
              </w:rPr>
            </w:pPr>
          </w:p>
        </w:tc>
        <w:tc>
          <w:tcPr>
            <w:tcW w:w="1203" w:type="dxa"/>
            <w:vMerge w:val="continue"/>
            <w:tcBorders/>
            <w:vAlign w:val="center"/>
          </w:tcPr>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2"/>
                <w:szCs w:val="22"/>
                <w:vertAlign w:val="baseline"/>
                <w:lang w:val="en-US" w:eastAsia="zh-CN"/>
              </w:rPr>
            </w:pPr>
          </w:p>
        </w:tc>
        <w:tc>
          <w:tcPr>
            <w:tcW w:w="1429" w:type="dxa"/>
            <w:tcBorders/>
            <w:vAlign w:val="center"/>
          </w:tcPr>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2"/>
                <w:szCs w:val="22"/>
                <w:vertAlign w:val="baseline"/>
                <w:lang w:val="en-US" w:eastAsia="zh-CN"/>
              </w:rPr>
            </w:pPr>
            <w:r>
              <w:rPr>
                <w:rFonts w:ascii="仿宋" w:cs="仿宋" w:eastAsia="仿宋" w:hAnsi="仿宋" w:hint="eastAsia"/>
                <w:b w:val="false"/>
                <w:bCs w:val="false"/>
                <w:color w:val="auto"/>
                <w:sz w:val="22"/>
                <w:szCs w:val="22"/>
                <w:vertAlign w:val="baseline"/>
                <w:lang w:val="en-US" w:eastAsia="zh-CN"/>
              </w:rPr>
              <w:t>视频会商系统服务器</w:t>
            </w:r>
          </w:p>
        </w:tc>
        <w:tc>
          <w:tcPr>
            <w:tcW w:w="7898" w:type="dxa"/>
            <w:tcBorders/>
            <w:vAlign w:val="center"/>
          </w:tcPr>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服务器数量1台，国产多核处理器：32逻辑核，主频：2.2GHz，内存：96GB，硬盘：1T*2(硬盘读写10000r/S以上)，网络接口：2个千兆；</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基于SVC柔性分层编码和智能路由架构的云视频方案，预留4G内存，200G存储用于虚拟化软件部署；</w:t>
            </w:r>
          </w:p>
        </w:tc>
        <w:tc>
          <w:tcPr>
            <w:tcW w:w="872"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p>
        </w:tc>
        <w:tc>
          <w:tcPr>
            <w:tcW w:w="790"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p>
        </w:tc>
        <w:tc>
          <w:tcPr>
            <w:tcW w:w="1030"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tc>
      </w:tr>
      <w:tr>
        <w:tblPrEx/>
        <w:trPr>
          <w:trHeight w:val="744" w:hRule="atLeast"/>
        </w:trPr>
        <w:tc>
          <w:tcPr>
            <w:tcW w:w="78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default"/>
                <w:b w:val="false"/>
                <w:bCs w:val="false"/>
                <w:color w:val="auto"/>
                <w:sz w:val="22"/>
                <w:szCs w:val="22"/>
                <w:vertAlign w:val="baseline"/>
                <w:lang w:val="en-US" w:eastAsia="zh-CN"/>
              </w:rPr>
            </w:pPr>
            <w:r>
              <w:rPr>
                <w:rFonts w:hint="eastAsia"/>
                <w:b w:val="false"/>
                <w:bCs w:val="false"/>
                <w:color w:val="auto"/>
                <w:sz w:val="22"/>
                <w:szCs w:val="22"/>
                <w:vertAlign w:val="baseline"/>
                <w:lang w:val="en-US" w:eastAsia="zh-CN"/>
              </w:rPr>
              <w:t>4</w:t>
            </w:r>
          </w:p>
        </w:tc>
        <w:tc>
          <w:tcPr>
            <w:tcW w:w="2632" w:type="dxa"/>
            <w:gridSpan w:val="2"/>
            <w:tcBorders/>
            <w:vAlign w:val="center"/>
          </w:tcPr>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r>
              <w:rPr>
                <w:rFonts w:ascii="仿宋" w:cs="仿宋" w:eastAsia="仿宋" w:hAnsi="仿宋" w:hint="eastAsia"/>
                <w:b w:val="false"/>
                <w:bCs w:val="false"/>
                <w:color w:val="auto"/>
                <w:sz w:val="22"/>
                <w:szCs w:val="22"/>
                <w:vertAlign w:val="baseline"/>
                <w:lang w:val="en-US" w:eastAsia="zh-CN"/>
              </w:rPr>
              <w:t>督导会商终端</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firstLine="220" w:firstLineChars="100"/>
              <w:jc w:val="left"/>
              <w:textAlignment w:val="auto"/>
              <w:rPr>
                <w:rFonts w:ascii="仿宋" w:cs="仿宋" w:eastAsia="仿宋" w:hAnsi="仿宋" w:hint="eastAsia"/>
                <w:b w:val="false"/>
                <w:bCs w:val="false"/>
                <w:color w:val="auto"/>
                <w:sz w:val="22"/>
                <w:szCs w:val="22"/>
                <w:vertAlign w:val="baseline"/>
                <w:lang w:val="en-US" w:eastAsia="zh-CN"/>
              </w:rPr>
            </w:pPr>
            <w:r>
              <w:rPr>
                <w:rFonts w:ascii="仿宋" w:cs="仿宋" w:eastAsia="仿宋" w:hAnsi="仿宋" w:hint="eastAsia"/>
                <w:b w:val="false"/>
                <w:bCs w:val="false"/>
                <w:color w:val="auto"/>
                <w:sz w:val="22"/>
                <w:szCs w:val="22"/>
                <w:vertAlign w:val="baseline"/>
                <w:lang w:val="en-US" w:eastAsia="zh-CN"/>
              </w:rPr>
              <w:t>督导会商终端</w:t>
            </w:r>
          </w:p>
        </w:tc>
        <w:tc>
          <w:tcPr>
            <w:tcW w:w="7898" w:type="dxa"/>
            <w:tcBorders/>
            <w:vAlign w:val="center"/>
          </w:tcPr>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18"/>
                <w:szCs w:val="18"/>
                <w:vertAlign w:val="baseline"/>
                <w:lang w:val="en-US" w:eastAsia="zh-CN"/>
              </w:rPr>
              <w:t>不低于如下配置：</w:t>
            </w:r>
            <w:r>
              <w:rPr>
                <w:rFonts w:ascii="仿宋" w:cs="仿宋" w:eastAsia="仿宋" w:hAnsi="仿宋" w:hint="eastAsia"/>
                <w:b w:val="false"/>
                <w:bCs w:val="false"/>
                <w:color w:val="auto"/>
                <w:sz w:val="20"/>
                <w:szCs w:val="20"/>
                <w:vertAlign w:val="baseline"/>
                <w:lang w:val="en-US" w:eastAsia="zh-CN"/>
              </w:rPr>
              <w:t>基础架构</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1、分体式终端，采用嵌入式操作系统、非PC架构，产品稳定可靠，支持7×24小时开机运行。</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bCs/>
                <w:color w:val="auto"/>
                <w:sz w:val="20"/>
                <w:szCs w:val="20"/>
                <w:vertAlign w:val="baseline"/>
                <w:lang w:val="en-US" w:eastAsia="zh-CN"/>
              </w:rPr>
            </w:pPr>
            <w:r>
              <w:rPr>
                <w:rFonts w:ascii="仿宋" w:cs="仿宋" w:eastAsia="仿宋" w:hAnsi="仿宋" w:hint="eastAsia"/>
                <w:b/>
                <w:bCs/>
                <w:color w:val="auto"/>
                <w:sz w:val="20"/>
                <w:szCs w:val="20"/>
                <w:vertAlign w:val="baseline"/>
                <w:lang w:val="en-US" w:eastAsia="zh-CN"/>
              </w:rPr>
              <w:t>接口要求：</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1、配置具备1个高清视频输入接口和1个高清视频输出接口。</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2、配置具备2个XLR平衡输入接口，2个RS232接口，1个RCA输入接口；2个RCA输出接口，1个HDMI输出接口，方便与会议室音频系统集成。</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bCs/>
                <w:color w:val="auto"/>
                <w:sz w:val="20"/>
                <w:szCs w:val="20"/>
                <w:vertAlign w:val="baseline"/>
                <w:lang w:val="en-US" w:eastAsia="zh-CN"/>
              </w:rPr>
            </w:pPr>
            <w:r>
              <w:rPr>
                <w:rFonts w:ascii="仿宋" w:cs="仿宋" w:eastAsia="仿宋" w:hAnsi="仿宋" w:hint="eastAsia"/>
                <w:b/>
                <w:bCs/>
                <w:color w:val="auto"/>
                <w:sz w:val="20"/>
                <w:szCs w:val="20"/>
                <w:vertAlign w:val="baseline"/>
                <w:lang w:val="en-US" w:eastAsia="zh-CN"/>
              </w:rPr>
              <w:t>网络接口：</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具备RJ-45网络接口。</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bCs/>
                <w:color w:val="auto"/>
                <w:sz w:val="20"/>
                <w:szCs w:val="20"/>
                <w:vertAlign w:val="baseline"/>
                <w:lang w:val="en-US" w:eastAsia="zh-CN"/>
              </w:rPr>
            </w:pPr>
            <w:r>
              <w:rPr>
                <w:rFonts w:ascii="仿宋" w:cs="仿宋" w:eastAsia="仿宋" w:hAnsi="仿宋" w:hint="eastAsia"/>
                <w:b/>
                <w:bCs/>
                <w:color w:val="auto"/>
                <w:sz w:val="20"/>
                <w:szCs w:val="20"/>
                <w:vertAlign w:val="baseline"/>
                <w:lang w:val="en-US" w:eastAsia="zh-CN"/>
              </w:rPr>
              <w:t>协议标准：</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1、支持宽频高保真语音技术，支持OPUS音频编解码协议。</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bCs/>
                <w:color w:val="auto"/>
                <w:sz w:val="20"/>
                <w:szCs w:val="20"/>
                <w:vertAlign w:val="baseline"/>
                <w:lang w:val="en-US" w:eastAsia="zh-CN"/>
              </w:rPr>
            </w:pPr>
            <w:r>
              <w:rPr>
                <w:rFonts w:ascii="仿宋" w:cs="仿宋" w:eastAsia="仿宋" w:hAnsi="仿宋" w:hint="eastAsia"/>
                <w:b/>
                <w:bCs/>
                <w:color w:val="auto"/>
                <w:sz w:val="20"/>
                <w:szCs w:val="20"/>
                <w:vertAlign w:val="baseline"/>
                <w:lang w:val="en-US" w:eastAsia="zh-CN"/>
              </w:rPr>
              <w:t>处理能力：</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1、支持1080P30fps、720P60fps、720P30fps、360P30fps、180P30fps分辨率。</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2、至少支持1080P30帧/秒双流内容编解码处理能力，并可向下兼容共享PC的主要分辨率，如XGA、SXGA、WXGA等。</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3、支持语音优化：回声消除、自动降噪、自动增益控制、自动增强、突出人声。</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bCs/>
                <w:color w:val="auto"/>
                <w:sz w:val="20"/>
                <w:szCs w:val="20"/>
                <w:vertAlign w:val="baseline"/>
                <w:lang w:val="en-US" w:eastAsia="zh-CN"/>
              </w:rPr>
            </w:pPr>
            <w:r>
              <w:rPr>
                <w:rFonts w:ascii="仿宋" w:cs="仿宋" w:eastAsia="仿宋" w:hAnsi="仿宋" w:hint="eastAsia"/>
                <w:b/>
                <w:bCs/>
                <w:color w:val="auto"/>
                <w:sz w:val="20"/>
                <w:szCs w:val="20"/>
                <w:vertAlign w:val="baseline"/>
                <w:lang w:val="en-US" w:eastAsia="zh-CN"/>
              </w:rPr>
              <w:t>网络适应性：</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1、视频业务自动恢复时间不超过30秒</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2、视频呼叫支持64Kbps至8Mbps范围内动态自适应，并可实时显示当前自适应呼叫带宽。</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bCs/>
                <w:color w:val="auto"/>
                <w:sz w:val="20"/>
                <w:szCs w:val="20"/>
                <w:vertAlign w:val="baseline"/>
                <w:lang w:val="en-US" w:eastAsia="zh-CN"/>
              </w:rPr>
            </w:pPr>
            <w:r>
              <w:rPr>
                <w:rFonts w:ascii="仿宋" w:cs="仿宋" w:eastAsia="仿宋" w:hAnsi="仿宋" w:hint="eastAsia"/>
                <w:b/>
                <w:bCs/>
                <w:color w:val="auto"/>
                <w:sz w:val="20"/>
                <w:szCs w:val="20"/>
                <w:vertAlign w:val="baseline"/>
                <w:lang w:val="en-US" w:eastAsia="zh-CN"/>
              </w:rPr>
              <w:t>显示要求：</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1、支持多种分屏模式，支持9分屏。</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2、主会场可以对其他会场进行轮询。</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bCs/>
                <w:color w:val="auto"/>
                <w:sz w:val="20"/>
                <w:szCs w:val="20"/>
                <w:vertAlign w:val="baseline"/>
                <w:lang w:val="en-US" w:eastAsia="zh-CN"/>
              </w:rPr>
            </w:pPr>
            <w:r>
              <w:rPr>
                <w:rFonts w:ascii="仿宋" w:cs="仿宋" w:eastAsia="仿宋" w:hAnsi="仿宋" w:hint="eastAsia"/>
                <w:b/>
                <w:bCs/>
                <w:color w:val="auto"/>
                <w:sz w:val="20"/>
                <w:szCs w:val="20"/>
                <w:vertAlign w:val="baseline"/>
                <w:lang w:val="en-US" w:eastAsia="zh-CN"/>
              </w:rPr>
              <w:t>麦克风：</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麦克风与终端同一品牌，支持360°全向拾音，高保真智能降噪，8米有效拾音距离。</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bCs/>
                <w:color w:val="auto"/>
                <w:sz w:val="20"/>
                <w:szCs w:val="20"/>
                <w:vertAlign w:val="baseline"/>
                <w:lang w:val="en-US" w:eastAsia="zh-CN"/>
              </w:rPr>
            </w:pPr>
            <w:r>
              <w:rPr>
                <w:rFonts w:ascii="仿宋" w:cs="仿宋" w:eastAsia="仿宋" w:hAnsi="仿宋" w:hint="eastAsia"/>
                <w:b/>
                <w:bCs/>
                <w:color w:val="auto"/>
                <w:sz w:val="20"/>
                <w:szCs w:val="20"/>
                <w:vertAlign w:val="baseline"/>
                <w:lang w:val="en-US" w:eastAsia="zh-CN"/>
              </w:rPr>
              <w:t>应用功能：</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1、配置支持通讯录，支持分组，能够由平台统一推送至所有终端，自动更新。</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2、具备会议录制功能，在会中可对正在召开的视频会议进行自主的录制，并可将会议内容进行保存、点播及分享（录制的会议内容包括本地会场视频、远端会场视频和分享内容）。</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3、支持会议日程提醒功能，能够自动同步预约会议请求并显示在日程上，实现自动入会或手动一键入会。</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bCs/>
                <w:color w:val="auto"/>
                <w:sz w:val="20"/>
                <w:szCs w:val="20"/>
                <w:vertAlign w:val="baseline"/>
                <w:lang w:val="en-US" w:eastAsia="zh-CN"/>
              </w:rPr>
            </w:pPr>
            <w:r>
              <w:rPr>
                <w:rFonts w:ascii="仿宋" w:cs="仿宋" w:eastAsia="仿宋" w:hAnsi="仿宋" w:hint="eastAsia"/>
                <w:b/>
                <w:bCs/>
                <w:color w:val="auto"/>
                <w:sz w:val="20"/>
                <w:szCs w:val="20"/>
                <w:vertAlign w:val="baseline"/>
                <w:lang w:val="en-US" w:eastAsia="zh-CN"/>
              </w:rPr>
              <w:t>镜头指标要求：</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1、PTZ高清云台摄像头与终端同一品牌；</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采用高品质HDCMOS传感器，至少200万有效像素。支持1080p/60, 1080p/30, 720p/60, 720p/30活动图像采集和输出。；</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2、支持至少12倍光学变焦，水平视角不小于72°；水平转动范围±170°，垂直转动范围±30°；支持倒装；</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3、配置支持USB、 HDMI或DVI视频输出接口；</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4、信噪比≥55dB，支持背光补偿；</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5、支持自动对焦，支持自动/手动白平衡；</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6、支持自动/手动聚焦和自动/手动校对光圈。</w:t>
            </w:r>
          </w:p>
          <w:p>
            <w:pPr>
              <w:pStyle w:val="style0"/>
              <w:keepNext w:val="false"/>
              <w:keepLines w:val="false"/>
              <w:pageBreakBefore w:val="false"/>
              <w:widowControl w:val="false"/>
              <w:tabs>
                <w:tab w:val="left" w:leader="none" w:pos="876"/>
              </w:tabs>
              <w:kinsoku/>
              <w:wordWrap/>
              <w:overflowPunct/>
              <w:topLinePunct w:val="false"/>
              <w:autoSpaceDE/>
              <w:autoSpaceDN/>
              <w:bidi w:val="false"/>
              <w:adjustRightInd/>
              <w:snapToGrid/>
              <w:spacing w:before="233" w:beforeLines="50" w:after="233" w:afterLines="50"/>
              <w:ind w:right="105" w:rightChars="50"/>
              <w:jc w:val="left"/>
              <w:textAlignment w:val="auto"/>
              <w:rPr>
                <w:rFonts w:ascii="仿宋" w:cs="仿宋" w:eastAsia="仿宋" w:hAnsi="仿宋" w:hint="eastAsia"/>
                <w:b w:val="false"/>
                <w:bCs w:val="false"/>
                <w:color w:val="auto"/>
                <w:sz w:val="20"/>
                <w:szCs w:val="20"/>
                <w:vertAlign w:val="baseline"/>
                <w:lang w:val="en-US" w:eastAsia="zh-CN"/>
              </w:rPr>
            </w:pPr>
            <w:r>
              <w:rPr>
                <w:rFonts w:ascii="仿宋" w:cs="仿宋" w:eastAsia="仿宋" w:hAnsi="仿宋" w:hint="eastAsia"/>
                <w:b w:val="false"/>
                <w:bCs w:val="false"/>
                <w:color w:val="auto"/>
                <w:sz w:val="20"/>
                <w:szCs w:val="20"/>
                <w:vertAlign w:val="baseline"/>
                <w:lang w:val="en-US" w:eastAsia="zh-CN"/>
              </w:rPr>
              <w:t>要求中标单位在中标后7日内进行与上级业务指导部门视频会商系统对接测试，如无法对接，取消中标资格</w:t>
            </w:r>
          </w:p>
        </w:tc>
        <w:tc>
          <w:tcPr>
            <w:tcW w:w="87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r>
              <w:rPr>
                <w:rFonts w:ascii="仿宋" w:cs="仿宋" w:eastAsia="仿宋" w:hAnsi="仿宋" w:hint="eastAsia"/>
                <w:b w:val="false"/>
                <w:bCs w:val="false"/>
                <w:color w:val="auto"/>
                <w:sz w:val="21"/>
                <w:szCs w:val="21"/>
                <w:vertAlign w:val="baseline"/>
                <w:lang w:val="en-US" w:eastAsia="zh-CN"/>
              </w:rPr>
              <w:t>1</w:t>
            </w:r>
          </w:p>
        </w:tc>
        <w:tc>
          <w:tcPr>
            <w:tcW w:w="79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ascii="仿宋" w:cs="仿宋" w:eastAsia="仿宋" w:hAnsi="仿宋" w:hint="eastAsia"/>
                <w:b w:val="false"/>
                <w:bCs w:val="false"/>
                <w:color w:val="auto"/>
                <w:sz w:val="21"/>
                <w:szCs w:val="21"/>
                <w:vertAlign w:val="baseline"/>
                <w:lang w:val="en-US" w:eastAsia="zh-CN"/>
              </w:rPr>
            </w:pPr>
            <w:r>
              <w:rPr>
                <w:rFonts w:ascii="仿宋" w:cs="仿宋" w:eastAsia="仿宋" w:hAnsi="仿宋" w:hint="eastAsia"/>
                <w:b w:val="false"/>
                <w:bCs w:val="false"/>
                <w:color w:val="auto"/>
                <w:sz w:val="21"/>
                <w:szCs w:val="21"/>
                <w:vertAlign w:val="baseline"/>
                <w:lang w:val="en-US" w:eastAsia="zh-CN"/>
              </w:rPr>
              <w:t>台</w:t>
            </w:r>
          </w:p>
        </w:tc>
        <w:tc>
          <w:tcPr>
            <w:tcW w:w="103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right="105" w:rightChars="50"/>
              <w:jc w:val="center"/>
              <w:textAlignment w:val="auto"/>
              <w:rPr>
                <w:rFonts w:hint="eastAsia"/>
                <w:b w:val="false"/>
                <w:bCs w:val="false"/>
                <w:color w:val="auto"/>
                <w:sz w:val="22"/>
                <w:szCs w:val="22"/>
                <w:vertAlign w:val="baseline"/>
                <w:lang w:val="en-US" w:eastAsia="zh-CN"/>
              </w:rPr>
            </w:pPr>
          </w:p>
        </w:tc>
      </w:tr>
    </w:tbl>
    <w:p>
      <w:pPr>
        <w:pStyle w:val="style0"/>
        <w:keepNext w:val="false"/>
        <w:keepLines w:val="false"/>
        <w:pageBreakBefore w:val="false"/>
        <w:widowControl w:val="false"/>
        <w:kinsoku/>
        <w:wordWrap/>
        <w:overflowPunct/>
        <w:topLinePunct w:val="false"/>
        <w:autoSpaceDE/>
        <w:autoSpaceDN/>
        <w:bidi w:val="false"/>
        <w:adjustRightInd/>
        <w:snapToGrid/>
        <w:spacing w:before="233" w:beforeLines="50" w:after="233" w:afterLines="50"/>
        <w:ind w:left="105" w:leftChars="50" w:right="105" w:rightChars="50"/>
        <w:textAlignment w:val="auto"/>
        <w:rPr>
          <w:rFonts w:hint="eastAsia"/>
          <w:b/>
          <w:bCs/>
          <w:color w:val="auto"/>
          <w:sz w:val="28"/>
          <w:szCs w:val="28"/>
          <w:lang w:val="en-US" w:eastAsia="zh-CN"/>
        </w:rPr>
        <w:sectPr>
          <w:headerReference w:type="default" r:id="rId19"/>
          <w:footerReference w:type="default" r:id="rId20"/>
          <w:pgSz w:w="16840" w:h="11907" w:orient="landscape"/>
          <w:pgMar w:top="1236" w:right="1440" w:bottom="1236" w:left="1440" w:header="851" w:footer="850" w:gutter="0"/>
          <w:pgBorders w:zOrder="front" w:display="allPages" w:offsetFrom="text">
            <w:top w:val="none" w:sz="0" w:space="0" w:color="auto"/>
            <w:left w:val="none" w:sz="0" w:space="0" w:color="auto"/>
            <w:bottom w:val="none" w:sz="0" w:space="0" w:color="auto"/>
            <w:right w:val="none" w:sz="0" w:space="0" w:color="auto"/>
          </w:pgBorders>
          <w:pgNumType w:fmt="decimal"/>
          <w:cols w:space="720" w:num="1"/>
          <w:rtlGutter w:val="false"/>
          <w:docGrid w:linePitch="462" w:charSpace="0"/>
        </w:sectPr>
      </w:pPr>
    </w:p>
    <w:bookmarkStart w:id="475" w:name="_Toc9311_WPSOffice_Level3"/>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233" w:beforeLines="50" w:after="233" w:afterLines="50" w:lineRule="exact" w:line="500"/>
        <w:ind w:right="105" w:rightChars="50"/>
        <w:jc w:val="left"/>
        <w:textAlignment w:val="auto"/>
        <w:rPr>
          <w:rFonts w:ascii="黑体" w:cs="黑体" w:eastAsia="黑体" w:hAnsi="黑体" w:hint="eastAsia"/>
          <w:b/>
          <w:bCs/>
          <w:color w:val="auto"/>
          <w:sz w:val="30"/>
          <w:szCs w:val="30"/>
          <w:lang w:val="en-US" w:eastAsia="zh-CN"/>
        </w:rPr>
      </w:pPr>
      <w:r>
        <w:rPr>
          <w:rFonts w:ascii="黑体" w:cs="黑体" w:eastAsia="黑体" w:hAnsi="黑体" w:hint="eastAsia"/>
          <w:b/>
          <w:bCs/>
          <w:color w:val="auto"/>
          <w:sz w:val="30"/>
          <w:szCs w:val="30"/>
          <w:lang w:val="en-US" w:eastAsia="zh-CN"/>
        </w:rPr>
        <w:t>二、本项目具体要求：</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233" w:beforeLines="50" w:after="233" w:afterLines="50" w:lineRule="exact" w:line="500"/>
        <w:ind w:right="105" w:rightChars="50"/>
        <w:jc w:val="left"/>
        <w:textAlignment w:val="auto"/>
        <w:rPr>
          <w:rFonts w:ascii="仿宋" w:cs="仿宋" w:eastAsia="仿宋" w:hAnsi="仿宋" w:hint="eastAsia"/>
          <w:b/>
          <w:bCs w:val="false"/>
          <w:color w:val="auto"/>
          <w:sz w:val="24"/>
          <w:szCs w:val="24"/>
        </w:rPr>
      </w:pPr>
      <w:r>
        <w:rPr>
          <w:rFonts w:ascii="仿宋" w:cs="仿宋" w:eastAsia="仿宋" w:hAnsi="仿宋" w:hint="eastAsia"/>
          <w:b/>
          <w:bCs w:val="false"/>
          <w:color w:val="auto"/>
          <w:sz w:val="24"/>
          <w:szCs w:val="24"/>
        </w:rPr>
        <w:t>1</w:t>
      </w:r>
      <w:r>
        <w:rPr>
          <w:rFonts w:ascii="仿宋" w:cs="仿宋" w:eastAsia="仿宋" w:hAnsi="仿宋" w:hint="eastAsia"/>
          <w:b/>
          <w:bCs w:val="false"/>
          <w:color w:val="auto"/>
          <w:sz w:val="24"/>
          <w:szCs w:val="24"/>
          <w:lang w:val="en-US" w:eastAsia="zh-CN"/>
        </w:rPr>
        <w:t>.1</w:t>
      </w:r>
      <w:r>
        <w:rPr>
          <w:rFonts w:ascii="仿宋" w:cs="仿宋" w:eastAsia="仿宋" w:hAnsi="仿宋" w:hint="eastAsia"/>
          <w:b/>
          <w:bCs w:val="false"/>
          <w:color w:val="auto"/>
          <w:sz w:val="24"/>
          <w:szCs w:val="24"/>
        </w:rPr>
        <w:t>所招产品的质量要求</w:t>
      </w:r>
      <w:bookmarkEnd w:id="475"/>
    </w:p>
    <w:bookmarkStart w:id="476" w:name="_Toc7394_WPSOffice_Level3"/>
    <w:p>
      <w:pPr>
        <w:pStyle w:val="style0"/>
        <w:keepNext w:val="false"/>
        <w:keepLines w:val="false"/>
        <w:pageBreakBefore w:val="false"/>
        <w:widowControl w:val="false"/>
        <w:kinsoku/>
        <w:wordWrap/>
        <w:overflowPunct/>
        <w:topLinePunct w:val="false"/>
        <w:bidi w:val="false"/>
        <w:adjustRightInd/>
        <w:snapToGrid/>
        <w:spacing w:before="0" w:lineRule="exact" w:line="500"/>
        <w:ind w:right="0" w:firstLine="480" w:firstLineChars="200"/>
        <w:jc w:val="left"/>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本项目的供应设备均应符合以下中国国家标准及行业标准：</w:t>
      </w:r>
    </w:p>
    <w:p>
      <w:pPr>
        <w:pStyle w:val="style0"/>
        <w:keepNext w:val="false"/>
        <w:keepLines w:val="false"/>
        <w:pageBreakBefore w:val="false"/>
        <w:widowControl w:val="false"/>
        <w:kinsoku/>
        <w:wordWrap/>
        <w:overflowPunct/>
        <w:topLinePunct w:val="false"/>
        <w:bidi w:val="false"/>
        <w:snapToGrid/>
        <w:spacing w:lineRule="exact" w:line="500"/>
        <w:jc w:val="left"/>
        <w:textAlignment w:val="auto"/>
        <w:rPr>
          <w:rFonts w:ascii="仿宋" w:cs="仿宋" w:eastAsia="仿宋" w:hAnsi="仿宋" w:hint="eastAsia"/>
          <w:b/>
          <w:bCs/>
          <w:color w:val="auto"/>
          <w:sz w:val="24"/>
          <w:szCs w:val="24"/>
        </w:rPr>
      </w:pPr>
      <w:r>
        <w:rPr>
          <w:rFonts w:ascii="仿宋" w:cs="仿宋" w:eastAsia="仿宋" w:hAnsi="仿宋" w:hint="eastAsia"/>
          <w:b/>
          <w:bCs/>
          <w:color w:val="auto"/>
          <w:sz w:val="24"/>
          <w:szCs w:val="24"/>
        </w:rPr>
        <w:t>1.2</w:t>
      </w:r>
      <w:r>
        <w:rPr>
          <w:rFonts w:ascii="仿宋" w:cs="仿宋" w:eastAsia="仿宋" w:hAnsi="仿宋" w:hint="eastAsia"/>
          <w:b/>
          <w:bCs/>
          <w:color w:val="auto"/>
          <w:sz w:val="24"/>
          <w:szCs w:val="24"/>
          <w:lang w:eastAsia="zh-CN"/>
        </w:rPr>
        <w:t>报价</w:t>
      </w:r>
      <w:r>
        <w:rPr>
          <w:rFonts w:ascii="仿宋" w:cs="仿宋" w:eastAsia="仿宋" w:hAnsi="仿宋" w:hint="eastAsia"/>
          <w:b/>
          <w:bCs/>
          <w:color w:val="auto"/>
          <w:sz w:val="24"/>
          <w:szCs w:val="24"/>
        </w:rPr>
        <w:t>要求</w:t>
      </w:r>
    </w:p>
    <w:p>
      <w:pPr>
        <w:pStyle w:val="style0"/>
        <w:keepNext w:val="false"/>
        <w:keepLines w:val="false"/>
        <w:pageBreakBefore w:val="false"/>
        <w:widowControl w:val="false"/>
        <w:kinsoku/>
        <w:wordWrap/>
        <w:overflowPunct/>
        <w:topLinePunct w:val="false"/>
        <w:bidi w:val="false"/>
        <w:snapToGrid/>
        <w:spacing w:lineRule="exact" w:line="500"/>
        <w:jc w:val="left"/>
        <w:textAlignment w:val="auto"/>
        <w:rPr>
          <w:rFonts w:ascii="仿宋" w:cs="仿宋" w:eastAsia="仿宋" w:hAnsi="仿宋" w:hint="eastAsia"/>
          <w:b/>
          <w:bCs/>
          <w:color w:val="auto"/>
          <w:sz w:val="24"/>
          <w:szCs w:val="24"/>
          <w:lang w:eastAsia="zh-CN"/>
        </w:rPr>
      </w:pPr>
      <w:r>
        <w:rPr>
          <w:rFonts w:ascii="仿宋" w:cs="仿宋" w:eastAsia="仿宋" w:hAnsi="仿宋" w:hint="eastAsia"/>
          <w:bCs/>
          <w:color w:val="auto"/>
          <w:sz w:val="24"/>
          <w:szCs w:val="24"/>
        </w:rPr>
        <w:t xml:space="preserve">    </w:t>
      </w:r>
      <w:r>
        <w:rPr>
          <w:rFonts w:ascii="仿宋" w:cs="仿宋" w:eastAsia="仿宋" w:hAnsi="仿宋" w:hint="eastAsia"/>
          <w:bCs/>
          <w:color w:val="auto"/>
          <w:sz w:val="24"/>
          <w:szCs w:val="24"/>
          <w:lang w:eastAsia="zh-CN"/>
        </w:rPr>
        <w:t>投标人</w:t>
      </w:r>
      <w:r>
        <w:rPr>
          <w:rFonts w:ascii="仿宋" w:cs="仿宋" w:eastAsia="仿宋" w:hAnsi="仿宋" w:hint="eastAsia"/>
          <w:color w:val="auto"/>
          <w:sz w:val="24"/>
          <w:szCs w:val="24"/>
        </w:rPr>
        <w:t>报价为人民币报价，报价一次性</w:t>
      </w:r>
      <w:r>
        <w:rPr>
          <w:rFonts w:ascii="仿宋" w:cs="仿宋" w:eastAsia="仿宋" w:hAnsi="仿宋" w:hint="eastAsia"/>
          <w:color w:val="auto"/>
          <w:sz w:val="24"/>
          <w:szCs w:val="24"/>
          <w:lang w:val="en-US" w:eastAsia="zh-CN"/>
        </w:rPr>
        <w:t>包干</w:t>
      </w:r>
      <w:r>
        <w:rPr>
          <w:rFonts w:ascii="仿宋" w:cs="仿宋" w:eastAsia="仿宋" w:hAnsi="仿宋" w:hint="eastAsia"/>
          <w:color w:val="auto"/>
          <w:sz w:val="24"/>
          <w:szCs w:val="24"/>
        </w:rPr>
        <w:t>，包含整个项目达到正常使用的所有费用。</w:t>
      </w:r>
      <w:r>
        <w:rPr>
          <w:rFonts w:ascii="仿宋" w:cs="仿宋" w:eastAsia="仿宋" w:hAnsi="仿宋" w:hint="eastAsia"/>
          <w:color w:val="auto"/>
          <w:sz w:val="24"/>
          <w:szCs w:val="24"/>
          <w:lang w:eastAsia="zh-CN"/>
        </w:rPr>
        <w:t>（</w:t>
      </w:r>
      <w:r>
        <w:rPr>
          <w:rFonts w:ascii="仿宋" w:cs="仿宋" w:eastAsia="仿宋" w:hAnsi="仿宋" w:hint="eastAsia"/>
          <w:color w:val="auto"/>
          <w:sz w:val="24"/>
          <w:szCs w:val="24"/>
          <w:lang w:val="en-US" w:eastAsia="zh-CN"/>
        </w:rPr>
        <w:t>包含：①中标供应商将清单内体现的设备需安装调试至甲方可使用（含设备内使用的连接电线）；②供应商所供的货物需由甲方检验；本次投标价格，包含货物本身价格、保险费用、培训费、养护费、包装费、运输费用、二次搬运费、装卸费、损耗、税金费用、自检费、人工费、其他配件费及验收合格前和质保期内发生的一切费用、应当提供的伴随服务/售后服务费用；③供货、安装调试、验收培训合格后，支付项目价款</w:t>
      </w:r>
      <w:r>
        <w:rPr>
          <w:rFonts w:ascii="仿宋" w:cs="仿宋" w:eastAsia="仿宋" w:hAnsi="仿宋" w:hint="eastAsia"/>
          <w:color w:val="auto"/>
          <w:sz w:val="24"/>
          <w:szCs w:val="24"/>
          <w:lang w:eastAsia="zh-CN"/>
        </w:rPr>
        <w:t>）</w:t>
      </w:r>
      <w:r>
        <w:rPr>
          <w:rFonts w:ascii="仿宋" w:cs="仿宋" w:eastAsia="仿宋" w:hAnsi="仿宋" w:hint="eastAsia"/>
          <w:color w:val="auto"/>
          <w:sz w:val="24"/>
          <w:szCs w:val="24"/>
          <w:lang w:val="en-US" w:eastAsia="zh-CN"/>
        </w:rPr>
        <w:t>。</w:t>
      </w:r>
      <w:r>
        <w:rPr>
          <w:rFonts w:ascii="仿宋" w:cs="仿宋" w:eastAsia="仿宋" w:hAnsi="仿宋" w:hint="eastAsia"/>
          <w:color w:val="auto"/>
          <w:sz w:val="24"/>
          <w:szCs w:val="24"/>
        </w:rPr>
        <w:t>投标报价为最终报价，投标人不得再要求追加任何费用。报价中的单价应考虑材料合理的损耗率</w:t>
      </w:r>
      <w:r>
        <w:rPr>
          <w:rFonts w:ascii="仿宋" w:cs="仿宋" w:eastAsia="仿宋" w:hAnsi="仿宋" w:hint="eastAsia"/>
          <w:color w:val="auto"/>
          <w:sz w:val="24"/>
          <w:szCs w:val="24"/>
          <w:lang w:eastAsia="zh-CN"/>
        </w:rPr>
        <w:t>及不具体的工程量。</w:t>
      </w:r>
    </w:p>
    <w:p>
      <w:pPr>
        <w:pStyle w:val="style0"/>
        <w:keepNext w:val="false"/>
        <w:keepLines w:val="false"/>
        <w:pageBreakBefore w:val="false"/>
        <w:widowControl w:val="false"/>
        <w:kinsoku/>
        <w:wordWrap/>
        <w:overflowPunct/>
        <w:topLinePunct w:val="false"/>
        <w:bidi w:val="false"/>
        <w:snapToGrid/>
        <w:spacing w:lineRule="exact" w:line="500"/>
        <w:jc w:val="left"/>
        <w:textAlignment w:val="auto"/>
        <w:rPr>
          <w:rFonts w:ascii="仿宋" w:cs="仿宋" w:eastAsia="仿宋" w:hAnsi="仿宋" w:hint="eastAsia"/>
          <w:b/>
          <w:bCs/>
          <w:color w:val="auto"/>
          <w:sz w:val="24"/>
          <w:szCs w:val="24"/>
        </w:rPr>
      </w:pPr>
      <w:r>
        <w:rPr>
          <w:rFonts w:ascii="仿宋" w:cs="仿宋" w:eastAsia="仿宋" w:hAnsi="仿宋" w:hint="eastAsia"/>
          <w:b/>
          <w:bCs/>
          <w:color w:val="auto"/>
          <w:sz w:val="24"/>
          <w:szCs w:val="24"/>
        </w:rPr>
        <w:t>1.3项目商务要求</w:t>
      </w:r>
      <w:bookmarkStart w:id="477" w:name="_Toc267320049"/>
      <w:bookmarkStart w:id="478" w:name="_Toc340225290"/>
    </w:p>
    <w:bookmarkEnd w:id="477"/>
    <w:bookmarkEnd w:id="478"/>
    <w:p>
      <w:pPr>
        <w:pStyle w:val="style0"/>
        <w:keepNext w:val="false"/>
        <w:keepLines w:val="false"/>
        <w:pageBreakBefore w:val="false"/>
        <w:widowControl w:val="false"/>
        <w:kinsoku/>
        <w:wordWrap/>
        <w:overflowPunct/>
        <w:topLinePunct w:val="false"/>
        <w:bidi w:val="false"/>
        <w:snapToGrid/>
        <w:spacing w:lineRule="exact" w:line="500"/>
        <w:textAlignment w:val="auto"/>
        <w:rPr>
          <w:rFonts w:ascii="仿宋" w:cs="仿宋" w:eastAsia="仿宋" w:hAnsi="仿宋" w:hint="eastAsia"/>
          <w:b/>
          <w:bCs/>
          <w:color w:val="auto"/>
          <w:sz w:val="24"/>
          <w:szCs w:val="24"/>
          <w:highlight w:val="none"/>
        </w:rPr>
      </w:pPr>
      <w:r>
        <w:rPr>
          <w:rFonts w:ascii="仿宋" w:cs="仿宋" w:eastAsia="仿宋" w:hAnsi="仿宋" w:hint="eastAsia"/>
          <w:b/>
          <w:bCs/>
          <w:color w:val="auto"/>
          <w:sz w:val="24"/>
          <w:szCs w:val="24"/>
        </w:rPr>
        <w:t>（一）</w:t>
      </w:r>
      <w:r>
        <w:rPr>
          <w:rFonts w:ascii="仿宋" w:cs="仿宋" w:eastAsia="仿宋" w:hAnsi="仿宋" w:hint="eastAsia"/>
          <w:b/>
          <w:bCs/>
          <w:color w:val="auto"/>
          <w:sz w:val="24"/>
          <w:szCs w:val="24"/>
          <w:highlight w:val="none"/>
        </w:rPr>
        <w:t>时间</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textAlignment w:val="auto"/>
        <w:rPr>
          <w:rFonts w:ascii="仿宋" w:cs="仿宋" w:eastAsia="仿宋" w:hAnsi="仿宋" w:hint="eastAsia"/>
          <w:b w:val="false"/>
          <w:bCs w:val="false"/>
          <w:color w:val="auto"/>
          <w:kern w:val="0"/>
          <w:sz w:val="24"/>
          <w:szCs w:val="24"/>
          <w:highlight w:val="none"/>
          <w:lang w:val="en-US" w:eastAsia="zh-CN"/>
        </w:rPr>
      </w:pPr>
      <w:r>
        <w:rPr>
          <w:rFonts w:ascii="仿宋" w:cs="仿宋" w:eastAsia="仿宋" w:hAnsi="仿宋" w:hint="eastAsia"/>
          <w:b w:val="false"/>
          <w:bCs w:val="false"/>
          <w:color w:val="auto"/>
          <w:kern w:val="0"/>
          <w:sz w:val="24"/>
          <w:szCs w:val="24"/>
          <w:highlight w:val="none"/>
          <w:lang w:val="en-US" w:eastAsia="zh-CN"/>
        </w:rPr>
        <w:t>时间：供货周期为45天（具体以签订合同为准）。</w:t>
      </w:r>
    </w:p>
    <w:p>
      <w:pPr>
        <w:pStyle w:val="style0"/>
        <w:keepNext w:val="false"/>
        <w:keepLines w:val="false"/>
        <w:pageBreakBefore w:val="false"/>
        <w:widowControl w:val="false"/>
        <w:kinsoku/>
        <w:wordWrap/>
        <w:overflowPunct/>
        <w:topLinePunct w:val="false"/>
        <w:bidi w:val="false"/>
        <w:snapToGrid/>
        <w:spacing w:lineRule="exact" w:line="500"/>
        <w:textAlignment w:val="auto"/>
        <w:rPr>
          <w:rFonts w:ascii="仿宋" w:cs="仿宋" w:eastAsia="仿宋" w:hAnsi="仿宋" w:hint="eastAsia"/>
          <w:b/>
          <w:bCs/>
          <w:color w:val="auto"/>
          <w:sz w:val="24"/>
          <w:szCs w:val="24"/>
        </w:rPr>
      </w:pPr>
      <w:r>
        <w:rPr>
          <w:rFonts w:ascii="仿宋" w:cs="仿宋" w:eastAsia="仿宋" w:hAnsi="仿宋" w:hint="eastAsia"/>
          <w:b/>
          <w:bCs/>
          <w:color w:val="auto"/>
          <w:sz w:val="24"/>
          <w:szCs w:val="24"/>
        </w:rPr>
        <w:t>（二）实施（交货）地点</w:t>
      </w:r>
    </w:p>
    <w:p>
      <w:pPr>
        <w:pStyle w:val="style0"/>
        <w:keepNext w:val="false"/>
        <w:keepLines w:val="false"/>
        <w:pageBreakBefore w:val="false"/>
        <w:widowControl w:val="false"/>
        <w:kinsoku/>
        <w:wordWrap/>
        <w:overflowPunct/>
        <w:topLinePunct w:val="false"/>
        <w:autoSpaceDE w:val="false"/>
        <w:autoSpaceDN w:val="false"/>
        <w:bidi w:val="false"/>
        <w:adjustRightInd/>
        <w:snapToGrid/>
        <w:spacing w:after="0" w:lineRule="exact" w:line="500"/>
        <w:ind w:firstLine="480" w:firstLineChars="200"/>
        <w:textAlignment w:val="auto"/>
        <w:rPr>
          <w:rFonts w:ascii="仿宋" w:cs="仿宋" w:eastAsia="仿宋" w:hAnsi="仿宋" w:hint="eastAsia"/>
          <w:b w:val="false"/>
          <w:bCs w:val="false"/>
          <w:color w:val="auto"/>
          <w:sz w:val="24"/>
          <w:szCs w:val="24"/>
          <w:lang w:eastAsia="zh-CN"/>
        </w:rPr>
      </w:pPr>
      <w:r>
        <w:rPr>
          <w:rFonts w:ascii="仿宋" w:cs="仿宋" w:eastAsia="仿宋" w:hAnsi="仿宋" w:hint="eastAsia"/>
          <w:b w:val="false"/>
          <w:bCs w:val="false"/>
          <w:color w:val="auto"/>
          <w:sz w:val="24"/>
          <w:szCs w:val="24"/>
        </w:rPr>
        <w:t>实施（交货）地点：</w:t>
      </w:r>
      <w:bookmarkStart w:id="479" w:name="_Toc267320050"/>
      <w:bookmarkStart w:id="480" w:name="_Toc340225291"/>
      <w:r>
        <w:rPr>
          <w:rFonts w:ascii="仿宋" w:cs="仿宋" w:eastAsia="仿宋" w:hAnsi="仿宋" w:hint="eastAsia"/>
          <w:b w:val="false"/>
          <w:bCs w:val="false"/>
          <w:color w:val="auto"/>
          <w:sz w:val="24"/>
          <w:szCs w:val="24"/>
        </w:rPr>
        <w:t>甲方指定地点</w:t>
      </w:r>
    </w:p>
    <w:p>
      <w:pPr>
        <w:pStyle w:val="style0"/>
        <w:keepNext w:val="false"/>
        <w:keepLines w:val="false"/>
        <w:pageBreakBefore w:val="false"/>
        <w:widowControl w:val="false"/>
        <w:kinsoku/>
        <w:wordWrap/>
        <w:overflowPunct/>
        <w:topLinePunct w:val="false"/>
        <w:bidi w:val="false"/>
        <w:snapToGrid/>
        <w:spacing w:lineRule="exact" w:line="500"/>
        <w:jc w:val="left"/>
        <w:textAlignment w:val="auto"/>
        <w:rPr>
          <w:rFonts w:ascii="仿宋" w:cs="仿宋" w:eastAsia="仿宋" w:hAnsi="仿宋" w:hint="eastAsia"/>
          <w:b/>
          <w:bCs/>
          <w:color w:val="auto"/>
          <w:sz w:val="24"/>
          <w:szCs w:val="24"/>
        </w:rPr>
      </w:pPr>
      <w:r>
        <w:rPr>
          <w:rFonts w:ascii="仿宋" w:cs="仿宋" w:eastAsia="仿宋" w:hAnsi="仿宋" w:hint="eastAsia"/>
          <w:b/>
          <w:bCs/>
          <w:color w:val="auto"/>
          <w:sz w:val="24"/>
          <w:szCs w:val="24"/>
        </w:rPr>
        <w:t>（三）</w:t>
      </w:r>
      <w:bookmarkStart w:id="481" w:name="_Toc340225293"/>
      <w:bookmarkStart w:id="482" w:name="_Toc267320051"/>
      <w:bookmarkEnd w:id="479"/>
      <w:bookmarkEnd w:id="480"/>
      <w:r>
        <w:rPr>
          <w:rFonts w:ascii="仿宋" w:cs="仿宋" w:eastAsia="仿宋" w:hAnsi="仿宋" w:hint="eastAsia"/>
          <w:b/>
          <w:bCs/>
          <w:color w:val="auto"/>
          <w:sz w:val="24"/>
          <w:szCs w:val="24"/>
        </w:rPr>
        <w:t>质保要求</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textAlignment w:val="auto"/>
        <w:rPr>
          <w:rFonts w:ascii="仿宋" w:cs="仿宋" w:eastAsia="仿宋" w:hAnsi="仿宋" w:hint="eastAsia"/>
          <w:b w:val="false"/>
          <w:bCs w:val="false"/>
          <w:color w:val="auto"/>
          <w:kern w:val="0"/>
          <w:sz w:val="24"/>
          <w:szCs w:val="24"/>
          <w:highlight w:val="none"/>
          <w:lang w:val="en-US" w:eastAsia="zh-CN"/>
        </w:rPr>
      </w:pPr>
      <w:r>
        <w:rPr>
          <w:rFonts w:ascii="仿宋" w:cs="仿宋" w:eastAsia="仿宋" w:hAnsi="仿宋" w:hint="eastAsia"/>
          <w:b w:val="false"/>
          <w:bCs w:val="false"/>
          <w:color w:val="auto"/>
          <w:kern w:val="0"/>
          <w:sz w:val="24"/>
          <w:szCs w:val="24"/>
          <w:highlight w:val="none"/>
          <w:u w:val="none"/>
          <w:lang w:val="en-US" w:eastAsia="zh-CN"/>
        </w:rPr>
        <w:t>质保期：</w:t>
      </w:r>
      <w:r>
        <w:rPr>
          <w:rFonts w:ascii="仿宋" w:cs="仿宋" w:eastAsia="仿宋" w:hAnsi="仿宋" w:hint="eastAsia"/>
          <w:b w:val="false"/>
          <w:bCs w:val="false"/>
          <w:color w:val="auto"/>
          <w:kern w:val="0"/>
          <w:sz w:val="24"/>
          <w:szCs w:val="24"/>
          <w:highlight w:val="none"/>
          <w:lang w:val="en-US" w:eastAsia="zh-CN"/>
        </w:rPr>
        <w:t>质保期3年；售后服务免费做好设备3年维保工作</w:t>
      </w:r>
    </w:p>
    <w:p>
      <w:pPr>
        <w:pStyle w:val="style0"/>
        <w:keepNext w:val="false"/>
        <w:keepLines w:val="false"/>
        <w:pageBreakBefore w:val="false"/>
        <w:widowControl w:val="false"/>
        <w:numPr>
          <w:ilvl w:val="0"/>
          <w:numId w:val="10"/>
        </w:numPr>
        <w:kinsoku/>
        <w:wordWrap/>
        <w:overflowPunct/>
        <w:topLinePunct w:val="false"/>
        <w:bidi w:val="false"/>
        <w:snapToGrid/>
        <w:spacing w:lineRule="exact" w:line="500"/>
        <w:jc w:val="left"/>
        <w:textAlignment w:val="auto"/>
        <w:rPr>
          <w:rFonts w:ascii="仿宋" w:cs="仿宋" w:eastAsia="仿宋" w:hAnsi="仿宋" w:hint="eastAsia"/>
          <w:b/>
          <w:bCs/>
          <w:color w:val="auto"/>
          <w:sz w:val="24"/>
          <w:szCs w:val="24"/>
        </w:rPr>
      </w:pPr>
      <w:r>
        <w:rPr>
          <w:rFonts w:ascii="仿宋" w:cs="仿宋" w:eastAsia="仿宋" w:hAnsi="仿宋" w:hint="eastAsia"/>
          <w:b/>
          <w:bCs/>
          <w:color w:val="auto"/>
          <w:sz w:val="24"/>
          <w:szCs w:val="24"/>
        </w:rPr>
        <w:t>付款方式</w:t>
      </w:r>
    </w:p>
    <w:p>
      <w:pPr>
        <w:pStyle w:val="style28"/>
        <w:keepNext w:val="false"/>
        <w:keepLines w:val="false"/>
        <w:pageBreakBefore w:val="false"/>
        <w:widowControl w:val="false"/>
        <w:numPr>
          <w:ilvl w:val="0"/>
          <w:numId w:val="0"/>
        </w:numPr>
        <w:kinsoku/>
        <w:wordWrap/>
        <w:overflowPunct/>
        <w:topLinePunct w:val="false"/>
        <w:bidi w:val="false"/>
        <w:snapToGrid/>
        <w:spacing w:lineRule="exact" w:line="500"/>
        <w:ind w:firstLine="480" w:firstLineChars="200"/>
        <w:textAlignment w:val="auto"/>
        <w:rPr>
          <w:rFonts w:ascii="仿宋" w:cs="仿宋" w:eastAsia="仿宋" w:hAnsi="仿宋" w:hint="eastAsia"/>
          <w:b w:val="false"/>
          <w:bCs w:val="false"/>
          <w:color w:val="auto"/>
          <w:kern w:val="0"/>
          <w:sz w:val="24"/>
          <w:szCs w:val="24"/>
          <w:highlight w:val="none"/>
          <w:u w:val="none"/>
          <w:lang w:val="en-US" w:bidi="ar-SA" w:eastAsia="zh-CN"/>
        </w:rPr>
      </w:pPr>
      <w:r>
        <w:rPr>
          <w:rFonts w:ascii="仿宋" w:cs="仿宋" w:eastAsia="仿宋" w:hAnsi="仿宋" w:hint="eastAsia"/>
          <w:b w:val="false"/>
          <w:bCs w:val="false"/>
          <w:color w:val="auto"/>
          <w:kern w:val="0"/>
          <w:sz w:val="24"/>
          <w:szCs w:val="24"/>
          <w:highlight w:val="none"/>
          <w:u w:val="none"/>
          <w:lang w:val="en-US" w:bidi="ar-SA" w:eastAsia="zh-CN"/>
        </w:rPr>
        <w:t>以签订合同为准</w:t>
      </w:r>
    </w:p>
    <w:bookmarkEnd w:id="481"/>
    <w:bookmarkEnd w:id="482"/>
    <w:p>
      <w:pPr>
        <w:pStyle w:val="style0"/>
        <w:keepNext w:val="false"/>
        <w:keepLines w:val="false"/>
        <w:pageBreakBefore w:val="false"/>
        <w:widowControl w:val="false"/>
        <w:kinsoku/>
        <w:wordWrap/>
        <w:overflowPunct/>
        <w:topLinePunct w:val="false"/>
        <w:bidi w:val="false"/>
        <w:snapToGrid/>
        <w:spacing w:lineRule="exact" w:line="5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bCs/>
          <w:color w:val="auto"/>
          <w:sz w:val="24"/>
          <w:szCs w:val="24"/>
        </w:rPr>
        <w:t>（</w:t>
      </w:r>
      <w:r>
        <w:rPr>
          <w:rFonts w:ascii="仿宋" w:cs="仿宋" w:eastAsia="仿宋" w:hAnsi="仿宋" w:hint="eastAsia"/>
          <w:b/>
          <w:bCs/>
          <w:color w:val="auto"/>
          <w:sz w:val="24"/>
          <w:szCs w:val="24"/>
          <w:lang w:eastAsia="zh-CN"/>
        </w:rPr>
        <w:t>五</w:t>
      </w:r>
      <w:r>
        <w:rPr>
          <w:rFonts w:ascii="仿宋" w:cs="仿宋" w:eastAsia="仿宋" w:hAnsi="仿宋" w:hint="eastAsia"/>
          <w:b/>
          <w:bCs/>
          <w:color w:val="auto"/>
          <w:sz w:val="24"/>
          <w:szCs w:val="24"/>
        </w:rPr>
        <w:t>）售后服务、理赔、质量技术及验收保证的承诺及其他要求</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val="false"/>
          <w:bCs w:val="false"/>
          <w:color w:val="auto"/>
          <w:sz w:val="24"/>
          <w:szCs w:val="24"/>
        </w:rPr>
        <w:t>1.供方必须严格遵守投标文件承诺的有关规定为用户提供售后服务及其他类似服务，包括：</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val="false"/>
          <w:bCs w:val="false"/>
          <w:color w:val="auto"/>
          <w:sz w:val="24"/>
          <w:szCs w:val="24"/>
        </w:rPr>
        <w:t>（</w:t>
      </w:r>
      <w:r>
        <w:rPr>
          <w:rFonts w:ascii="仿宋" w:cs="仿宋" w:eastAsia="仿宋" w:hAnsi="仿宋" w:hint="eastAsia"/>
          <w:b w:val="false"/>
          <w:bCs w:val="false"/>
          <w:color w:val="auto"/>
          <w:sz w:val="24"/>
          <w:szCs w:val="24"/>
          <w:lang w:val="en-US" w:eastAsia="zh-CN"/>
        </w:rPr>
        <w:t>1</w:t>
      </w:r>
      <w:r>
        <w:rPr>
          <w:rFonts w:ascii="仿宋" w:cs="仿宋" w:eastAsia="仿宋" w:hAnsi="仿宋" w:hint="eastAsia"/>
          <w:b w:val="false"/>
          <w:bCs w:val="false"/>
          <w:color w:val="auto"/>
          <w:sz w:val="24"/>
          <w:szCs w:val="24"/>
        </w:rPr>
        <w:t>）确保产品正常使用、负责调试设备的兼容和匹配，及时解答采购方提出的疑问，帮助解决问题，负责对产品的维护和技术咨询服务。</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val="false"/>
          <w:bCs w:val="false"/>
          <w:color w:val="auto"/>
          <w:sz w:val="24"/>
          <w:szCs w:val="24"/>
        </w:rPr>
        <w:t>（</w:t>
      </w:r>
      <w:r>
        <w:rPr>
          <w:rFonts w:ascii="仿宋" w:cs="仿宋" w:eastAsia="仿宋" w:hAnsi="仿宋" w:hint="eastAsia"/>
          <w:b w:val="false"/>
          <w:bCs w:val="false"/>
          <w:color w:val="auto"/>
          <w:sz w:val="24"/>
          <w:szCs w:val="24"/>
          <w:lang w:val="en-US" w:eastAsia="zh-CN"/>
        </w:rPr>
        <w:t>2</w:t>
      </w:r>
      <w:r>
        <w:rPr>
          <w:rFonts w:ascii="仿宋" w:cs="仿宋" w:eastAsia="仿宋" w:hAnsi="仿宋" w:hint="eastAsia"/>
          <w:b w:val="false"/>
          <w:bCs w:val="false"/>
          <w:color w:val="auto"/>
          <w:sz w:val="24"/>
          <w:szCs w:val="24"/>
        </w:rPr>
        <w:t>）保证在接到请求技术服务（或用户的报修通知）后立即响应，24小时之内到达现场解决问题，（如遇不可抗力因素除外）。</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val="false"/>
          <w:bCs w:val="false"/>
          <w:color w:val="auto"/>
          <w:sz w:val="24"/>
          <w:szCs w:val="24"/>
        </w:rPr>
        <w:t>（</w:t>
      </w:r>
      <w:r>
        <w:rPr>
          <w:rFonts w:ascii="仿宋" w:cs="仿宋" w:eastAsia="仿宋" w:hAnsi="仿宋" w:hint="eastAsia"/>
          <w:b w:val="false"/>
          <w:bCs w:val="false"/>
          <w:color w:val="auto"/>
          <w:sz w:val="24"/>
          <w:szCs w:val="24"/>
          <w:lang w:val="en-US" w:eastAsia="zh-CN"/>
        </w:rPr>
        <w:t>3</w:t>
      </w:r>
      <w:r>
        <w:rPr>
          <w:rFonts w:ascii="仿宋" w:cs="仿宋" w:eastAsia="仿宋" w:hAnsi="仿宋" w:hint="eastAsia"/>
          <w:b w:val="false"/>
          <w:bCs w:val="false"/>
          <w:color w:val="auto"/>
          <w:sz w:val="24"/>
          <w:szCs w:val="24"/>
        </w:rPr>
        <w:t>）维修中所更换的备件为原厂生产或合格产品。同时提供原厂原（或生产厂商）包装备件以保证产品的完整性和可靠性。</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bCs/>
          <w:color w:val="auto"/>
          <w:sz w:val="24"/>
          <w:szCs w:val="24"/>
        </w:rPr>
      </w:pPr>
      <w:r>
        <w:rPr>
          <w:rFonts w:ascii="仿宋" w:cs="仿宋" w:eastAsia="仿宋" w:hAnsi="仿宋" w:hint="eastAsia"/>
          <w:b w:val="false"/>
          <w:bCs w:val="false"/>
          <w:color w:val="auto"/>
          <w:sz w:val="24"/>
          <w:szCs w:val="24"/>
        </w:rPr>
        <w:t>2.产品质量保证</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val="false"/>
          <w:bCs w:val="false"/>
          <w:color w:val="auto"/>
          <w:sz w:val="24"/>
          <w:szCs w:val="24"/>
        </w:rPr>
        <w:t>（1）供应商将严格控制采购、检验、生产、包装、调试和售后服务的质量过程，严格遵循企业标准和相关的行业和国家标准的要求。所供产品是最新的，不存在可能淘汰的风险。</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val="false"/>
          <w:bCs w:val="false"/>
          <w:color w:val="auto"/>
          <w:sz w:val="24"/>
          <w:szCs w:val="24"/>
        </w:rPr>
        <w:t>（2）认真与需方配合，严格按照合同要求，确保产品符合需方要求。</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val="false"/>
          <w:bCs w:val="false"/>
          <w:color w:val="auto"/>
          <w:sz w:val="24"/>
          <w:szCs w:val="24"/>
        </w:rPr>
        <w:t>（3）严格控制原材料、原器件、配套件的进厂质量，保证所供产品加工工艺完善，检测手段完备，产品绝不带缺陷出厂。</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val="false"/>
          <w:bCs w:val="false"/>
          <w:color w:val="auto"/>
          <w:sz w:val="24"/>
          <w:szCs w:val="24"/>
        </w:rPr>
        <w:t>（</w:t>
      </w:r>
      <w:r>
        <w:rPr>
          <w:rFonts w:ascii="仿宋" w:cs="仿宋" w:eastAsia="仿宋" w:hAnsi="仿宋" w:hint="eastAsia"/>
          <w:b w:val="false"/>
          <w:bCs w:val="false"/>
          <w:color w:val="auto"/>
          <w:sz w:val="24"/>
          <w:szCs w:val="24"/>
          <w:lang w:val="en-US" w:eastAsia="zh-CN"/>
        </w:rPr>
        <w:t>4</w:t>
      </w:r>
      <w:r>
        <w:rPr>
          <w:rFonts w:ascii="仿宋" w:cs="仿宋" w:eastAsia="仿宋" w:hAnsi="仿宋" w:hint="eastAsia"/>
          <w:b w:val="false"/>
          <w:bCs w:val="false"/>
          <w:color w:val="auto"/>
          <w:sz w:val="24"/>
          <w:szCs w:val="24"/>
        </w:rPr>
        <w:t>）为所供的产品制造、运输、装卸进行投保，一旦发生意外，供应商将按需方要求对所供设备进行免费更换、修理、直到满意为止。</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val="false"/>
          <w:bCs w:val="false"/>
          <w:color w:val="auto"/>
          <w:sz w:val="24"/>
          <w:szCs w:val="24"/>
        </w:rPr>
        <w:t>（</w:t>
      </w:r>
      <w:r>
        <w:rPr>
          <w:rFonts w:ascii="仿宋" w:cs="仿宋" w:eastAsia="仿宋" w:hAnsi="仿宋" w:hint="eastAsia"/>
          <w:b w:val="false"/>
          <w:bCs w:val="false"/>
          <w:color w:val="auto"/>
          <w:sz w:val="24"/>
          <w:szCs w:val="24"/>
          <w:lang w:val="en-US" w:eastAsia="zh-CN"/>
        </w:rPr>
        <w:t>5</w:t>
      </w:r>
      <w:r>
        <w:rPr>
          <w:rFonts w:ascii="仿宋" w:cs="仿宋" w:eastAsia="仿宋" w:hAnsi="仿宋" w:hint="eastAsia"/>
          <w:b w:val="false"/>
          <w:bCs w:val="false"/>
          <w:color w:val="auto"/>
          <w:sz w:val="24"/>
          <w:szCs w:val="24"/>
        </w:rPr>
        <w:t>）在交验过程中如发现缺件及其他原因引起的零部件丢失，供应商负责尽快免费补齐所缺零部件。</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val="false"/>
          <w:bCs w:val="false"/>
          <w:color w:val="auto"/>
          <w:sz w:val="24"/>
          <w:szCs w:val="24"/>
        </w:rPr>
        <w:t>（</w:t>
      </w:r>
      <w:r>
        <w:rPr>
          <w:rFonts w:ascii="仿宋" w:cs="仿宋" w:eastAsia="仿宋" w:hAnsi="仿宋" w:hint="eastAsia"/>
          <w:b w:val="false"/>
          <w:bCs w:val="false"/>
          <w:color w:val="auto"/>
          <w:sz w:val="24"/>
          <w:szCs w:val="24"/>
          <w:lang w:val="en-US" w:eastAsia="zh-CN"/>
        </w:rPr>
        <w:t>6</w:t>
      </w:r>
      <w:r>
        <w:rPr>
          <w:rFonts w:ascii="仿宋" w:cs="仿宋" w:eastAsia="仿宋" w:hAnsi="仿宋" w:hint="eastAsia"/>
          <w:b w:val="false"/>
          <w:bCs w:val="false"/>
          <w:color w:val="auto"/>
          <w:sz w:val="24"/>
          <w:szCs w:val="24"/>
        </w:rPr>
        <w:t>）若成交，本承诺将成为合同不可分割的部分，与合同具有同等法律效力。在本合同实施过程中，我们将更进一步严格质量控制，确保提供合格产品及服务。</w:t>
      </w:r>
    </w:p>
    <w:p>
      <w:pPr>
        <w:pStyle w:val="style0"/>
        <w:keepNext w:val="false"/>
        <w:keepLines w:val="false"/>
        <w:pageBreakBefore w:val="false"/>
        <w:widowControl w:val="false"/>
        <w:kinsoku/>
        <w:wordWrap/>
        <w:overflowPunct/>
        <w:topLinePunct w:val="false"/>
        <w:bidi w:val="false"/>
        <w:snapToGrid/>
        <w:spacing w:lineRule="exact" w:line="500"/>
        <w:jc w:val="left"/>
        <w:textAlignment w:val="auto"/>
        <w:rPr>
          <w:rFonts w:ascii="仿宋" w:cs="仿宋" w:eastAsia="仿宋" w:hAnsi="仿宋" w:hint="eastAsia"/>
          <w:b/>
          <w:bCs/>
          <w:color w:val="auto"/>
          <w:sz w:val="24"/>
          <w:szCs w:val="24"/>
        </w:rPr>
      </w:pPr>
      <w:r>
        <w:rPr>
          <w:rFonts w:ascii="仿宋" w:cs="仿宋" w:eastAsia="仿宋" w:hAnsi="仿宋" w:hint="eastAsia"/>
          <w:b/>
          <w:bCs/>
          <w:color w:val="auto"/>
          <w:sz w:val="24"/>
          <w:szCs w:val="24"/>
        </w:rPr>
        <w:t>（</w:t>
      </w:r>
      <w:r>
        <w:rPr>
          <w:rFonts w:ascii="仿宋" w:cs="仿宋" w:eastAsia="仿宋" w:hAnsi="仿宋" w:hint="eastAsia"/>
          <w:b/>
          <w:bCs/>
          <w:color w:val="auto"/>
          <w:sz w:val="24"/>
          <w:szCs w:val="24"/>
          <w:lang w:eastAsia="zh-CN"/>
        </w:rPr>
        <w:t>六</w:t>
      </w:r>
      <w:r>
        <w:rPr>
          <w:rFonts w:ascii="仿宋" w:cs="仿宋" w:eastAsia="仿宋" w:hAnsi="仿宋" w:hint="eastAsia"/>
          <w:b/>
          <w:bCs/>
          <w:color w:val="auto"/>
          <w:sz w:val="24"/>
          <w:szCs w:val="24"/>
        </w:rPr>
        <w:t>）货物验收要求</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val="false"/>
          <w:bCs w:val="false"/>
          <w:color w:val="auto"/>
          <w:sz w:val="24"/>
          <w:szCs w:val="24"/>
        </w:rPr>
        <w:t>（1）供应商应在使用单位人员在场情况下当面共同清点、检查，作出检查记录，双方签字确认。</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val="false"/>
          <w:bCs w:val="false"/>
          <w:color w:val="auto"/>
          <w:sz w:val="24"/>
          <w:szCs w:val="24"/>
        </w:rPr>
        <w:t>（2）质量要求:乙方严格按照双方确认的供应货物。交货时同时提供相关产品合格证或检验报告等相关质量证明文件。若发现乙方未严格按清单供货或产品存在质量问题，甲方有权拒收产品，乙方应负责无偿调换或补齐，且工期不于顺延。</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val="false"/>
          <w:bCs w:val="false"/>
          <w:color w:val="auto"/>
          <w:sz w:val="24"/>
          <w:szCs w:val="24"/>
        </w:rPr>
        <w:t>（3）完工验收:甲方按双方确认供应货物的数量，材料、规格等事立的书面材料及本合同约定内容进行验收。验收过程中若存在质量和技术问题，乙方必须在3个日历天内整改完毕。若存在严重与招标实际货物重大偏离的，甲方有权取消中标资格。</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val="false"/>
          <w:bCs w:val="false"/>
          <w:color w:val="auto"/>
          <w:sz w:val="24"/>
          <w:szCs w:val="24"/>
        </w:rPr>
        <w:t>（4）自验收合格之日起计算，质保期内如出现质量问题，乙方应在接到甲方报修电话后立即响应，24小时之内到达现场进行免费维修并解决问题。</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val="false"/>
          <w:bCs w:val="false"/>
          <w:color w:val="auto"/>
          <w:sz w:val="24"/>
          <w:szCs w:val="24"/>
        </w:rPr>
        <w:t>（5）货到施工现场前24小时告知甲方，由甲方召集相关单位组织验收于货到施工现场时核查数量及产品合格证明文件等原件后，乙方方可进行卸货、搬运至安装位置；安装前，由甲方组织进行安装交底，乙方签署承诺书后方可进场进行安装，乙方不得因搬运或安装损坏单位任何管线及装修成品等已有建设成果，否则甲方有权根据修复所发生的市场实价进行双倍处罚，从合同价款中直接扣除；</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val="false"/>
          <w:bCs w:val="false"/>
          <w:color w:val="auto"/>
          <w:sz w:val="24"/>
          <w:szCs w:val="24"/>
        </w:rPr>
      </w:pPr>
      <w:r>
        <w:rPr>
          <w:rFonts w:ascii="仿宋" w:cs="仿宋" w:eastAsia="仿宋" w:hAnsi="仿宋" w:hint="eastAsia"/>
          <w:b w:val="false"/>
          <w:bCs w:val="false"/>
          <w:color w:val="auto"/>
          <w:sz w:val="24"/>
          <w:szCs w:val="24"/>
        </w:rPr>
        <w:t>（6）供货安装期内，乙方按照甲方要求完成产品固定安装、调试运行、校正调整、产品保护等全部工作后再次告知甲方，由甲方再次召集相关单位进行检查验收，验收合格、乙方向甲方提交完整产品合格证件等全部技术资料整理编目胶装成册。</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b/>
          <w:bCs/>
          <w:color w:val="auto"/>
          <w:sz w:val="24"/>
          <w:szCs w:val="24"/>
        </w:rPr>
      </w:pPr>
      <w:r>
        <w:rPr>
          <w:rFonts w:ascii="仿宋" w:cs="仿宋" w:eastAsia="仿宋" w:hAnsi="仿宋" w:hint="eastAsia"/>
          <w:b w:val="false"/>
          <w:bCs w:val="false"/>
          <w:color w:val="auto"/>
          <w:sz w:val="24"/>
          <w:szCs w:val="24"/>
        </w:rPr>
        <w:t>(7)供应商提供的货物未达到招标文件规定要求，且对采购人造成损失的，由供应商承担一切责任，并赔偿所造成的损失。</w:t>
      </w:r>
    </w:p>
    <w:p>
      <w:pPr>
        <w:pStyle w:val="style0"/>
        <w:keepNext w:val="false"/>
        <w:keepLines w:val="false"/>
        <w:pageBreakBefore w:val="false"/>
        <w:widowControl w:val="false"/>
        <w:kinsoku/>
        <w:wordWrap/>
        <w:overflowPunct/>
        <w:topLinePunct w:val="false"/>
        <w:bidi w:val="false"/>
        <w:snapToGrid/>
        <w:spacing w:lineRule="exact" w:line="500"/>
        <w:jc w:val="left"/>
        <w:textAlignment w:val="auto"/>
        <w:rPr>
          <w:rFonts w:ascii="仿宋" w:cs="仿宋" w:eastAsia="仿宋" w:hAnsi="仿宋" w:hint="eastAsia"/>
          <w:b/>
          <w:bCs/>
          <w:color w:val="auto"/>
          <w:sz w:val="24"/>
          <w:szCs w:val="24"/>
        </w:rPr>
      </w:pPr>
      <w:r>
        <w:rPr>
          <w:rFonts w:ascii="仿宋" w:cs="仿宋" w:eastAsia="仿宋" w:hAnsi="仿宋" w:hint="eastAsia"/>
          <w:b/>
          <w:bCs/>
          <w:color w:val="auto"/>
          <w:sz w:val="24"/>
          <w:szCs w:val="24"/>
        </w:rPr>
        <w:t>（七）知识产权</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color w:val="auto"/>
          <w:sz w:val="24"/>
          <w:szCs w:val="24"/>
        </w:rPr>
      </w:pPr>
      <w:r>
        <w:rPr>
          <w:rFonts w:ascii="仿宋" w:cs="仿宋" w:eastAsia="仿宋" w:hAnsi="仿宋" w:hint="eastAsia"/>
          <w:color w:val="auto"/>
          <w:sz w:val="24"/>
          <w:szCs w:val="24"/>
        </w:rPr>
        <w:t>采购人在中华人民共和国境内使用投标人提供的货物及服务时免受第三方提出的侵犯其专利权或其它知识产权的起诉。如果第三方提出侵权指控，成交人应承担由此而引起的一切法律责任和费用。</w:t>
      </w:r>
    </w:p>
    <w:bookmarkStart w:id="483" w:name="_Toc267320054"/>
    <w:bookmarkStart w:id="484" w:name="_Toc340225296"/>
    <w:p>
      <w:pPr>
        <w:pStyle w:val="style0"/>
        <w:keepNext w:val="false"/>
        <w:keepLines w:val="false"/>
        <w:pageBreakBefore w:val="false"/>
        <w:widowControl w:val="false"/>
        <w:kinsoku/>
        <w:wordWrap/>
        <w:overflowPunct/>
        <w:topLinePunct w:val="false"/>
        <w:bidi w:val="false"/>
        <w:snapToGrid/>
        <w:spacing w:lineRule="exact" w:line="500"/>
        <w:jc w:val="left"/>
        <w:textAlignment w:val="auto"/>
        <w:rPr>
          <w:rFonts w:ascii="仿宋" w:cs="仿宋" w:eastAsia="仿宋" w:hAnsi="仿宋" w:hint="eastAsia"/>
          <w:b/>
          <w:bCs/>
          <w:color w:val="auto"/>
          <w:sz w:val="24"/>
          <w:szCs w:val="24"/>
        </w:rPr>
      </w:pPr>
      <w:r>
        <w:rPr>
          <w:rFonts w:ascii="仿宋" w:cs="仿宋" w:eastAsia="仿宋" w:hAnsi="仿宋" w:hint="eastAsia"/>
          <w:b/>
          <w:bCs/>
          <w:color w:val="auto"/>
          <w:sz w:val="24"/>
          <w:szCs w:val="24"/>
        </w:rPr>
        <w:t>（八）其他</w:t>
      </w:r>
      <w:bookmarkEnd w:id="483"/>
      <w:bookmarkEnd w:id="484"/>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color w:val="auto"/>
          <w:sz w:val="24"/>
          <w:szCs w:val="24"/>
        </w:rPr>
      </w:pPr>
      <w:r>
        <w:rPr>
          <w:rFonts w:ascii="仿宋" w:cs="仿宋" w:eastAsia="仿宋" w:hAnsi="仿宋" w:hint="eastAsia"/>
          <w:color w:val="auto"/>
          <w:sz w:val="24"/>
          <w:szCs w:val="24"/>
        </w:rPr>
        <w:t>1、投标人必须在投标文件中对以上条款和服务承诺明确列出，承诺内容必须达到本篇及招标文件其他条款的要求。</w:t>
      </w:r>
    </w:p>
    <w:p>
      <w:pPr>
        <w:pStyle w:val="style0"/>
        <w:keepNext w:val="false"/>
        <w:keepLines w:val="false"/>
        <w:pageBreakBefore w:val="false"/>
        <w:widowControl w:val="false"/>
        <w:kinsoku/>
        <w:wordWrap/>
        <w:overflowPunct/>
        <w:topLinePunct w:val="false"/>
        <w:bidi w:val="false"/>
        <w:snapToGrid/>
        <w:spacing w:lineRule="exact" w:line="500"/>
        <w:ind w:firstLine="480" w:firstLineChars="200"/>
        <w:jc w:val="left"/>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rPr>
        <w:t>2、其他未尽事宜由供需双方在采购合同中详细约定。</w:t>
      </w:r>
    </w:p>
    <w:bookmarkEnd w:id="476"/>
    <w:p>
      <w:pPr>
        <w:pStyle w:val="style1"/>
        <w:pageBreakBefore w:val="false"/>
        <w:widowControl w:val="false"/>
        <w:tabs>
          <w:tab w:val="left" w:leader="none" w:pos="0"/>
        </w:tabs>
        <w:kinsoku/>
        <w:wordWrap/>
        <w:overflowPunct/>
        <w:topLinePunct w:val="false"/>
        <w:bidi w:val="false"/>
        <w:snapToGrid/>
        <w:spacing w:before="0" w:after="0" w:lineRule="atLeast" w:line="240"/>
        <w:ind w:firstLine="482" w:firstLineChars="200"/>
        <w:jc w:val="both"/>
        <w:textAlignment w:val="auto"/>
        <w:rPr>
          <w:rFonts w:ascii="仿宋" w:cs="仿宋" w:eastAsia="仿宋" w:hAnsi="仿宋" w:hint="eastAsia"/>
          <w:b/>
          <w:color w:val="auto"/>
          <w:kern w:val="0"/>
          <w:sz w:val="24"/>
          <w:szCs w:val="24"/>
          <w:lang w:val="en-US" w:bidi="ar-SA" w:eastAsia="zh-CN"/>
        </w:rPr>
        <w:sectPr>
          <w:pgSz w:w="11907" w:h="16840" w:orient="portrait"/>
          <w:pgMar w:top="1440" w:right="1236" w:bottom="1440" w:left="1236" w:header="851" w:footer="850" w:gutter="0"/>
          <w:pgBorders w:zOrder="front" w:display="allPages" w:offsetFrom="text">
            <w:top w:val="none" w:sz="0" w:space="0" w:color="auto"/>
            <w:left w:val="none" w:sz="0" w:space="0" w:color="auto"/>
            <w:bottom w:val="none" w:sz="0" w:space="0" w:color="auto"/>
            <w:right w:val="none" w:sz="0" w:space="0" w:color="auto"/>
          </w:pgBorders>
          <w:pgNumType w:fmt="decimal"/>
          <w:cols w:space="720" w:num="1"/>
          <w:rtlGutter w:val="false"/>
          <w:docGrid w:linePitch="462" w:charSpace="0"/>
        </w:sectPr>
      </w:pPr>
    </w:p>
    <w:p>
      <w:pPr>
        <w:pStyle w:val="style2"/>
        <w:pageBreakBefore w:val="false"/>
        <w:kinsoku/>
        <w:wordWrap/>
        <w:overflowPunct/>
        <w:topLinePunct w:val="false"/>
        <w:bidi w:val="false"/>
        <w:spacing w:lineRule="exact" w:line="400"/>
        <w:jc w:val="center"/>
        <w:textAlignment w:val="auto"/>
        <w:rPr>
          <w:rFonts w:ascii="仿宋" w:cs="仿宋" w:eastAsia="仿宋" w:hAnsi="仿宋" w:hint="eastAsia"/>
          <w:b w:val="false"/>
          <w:color w:val="auto"/>
          <w:sz w:val="30"/>
          <w:szCs w:val="30"/>
          <w:lang w:val="en-US" w:eastAsia="zh-CN"/>
        </w:rPr>
      </w:pPr>
      <w:r>
        <w:rPr>
          <w:rFonts w:ascii="仿宋" w:cs="仿宋" w:eastAsia="仿宋" w:hAnsi="仿宋" w:hint="eastAsia"/>
          <w:color w:val="auto"/>
          <w:sz w:val="30"/>
          <w:szCs w:val="30"/>
          <w:lang w:val="en-US" w:eastAsia="zh-CN"/>
        </w:rPr>
        <w:t xml:space="preserve">第6章   </w:t>
      </w:r>
      <w:r>
        <w:rPr>
          <w:rFonts w:ascii="仿宋" w:cs="仿宋" w:eastAsia="仿宋" w:hAnsi="仿宋" w:hint="eastAsia"/>
          <w:color w:val="auto"/>
          <w:sz w:val="30"/>
          <w:szCs w:val="30"/>
        </w:rPr>
        <w:t>开标及</w:t>
      </w:r>
      <w:bookmarkEnd w:id="463"/>
      <w:bookmarkEnd w:id="464"/>
      <w:r>
        <w:rPr>
          <w:rFonts w:ascii="仿宋" w:cs="仿宋" w:eastAsia="仿宋" w:hAnsi="仿宋" w:hint="eastAsia"/>
          <w:color w:val="auto"/>
          <w:sz w:val="30"/>
          <w:szCs w:val="30"/>
        </w:rPr>
        <w:t>评标</w:t>
      </w:r>
      <w:bookmarkEnd w:id="465"/>
      <w:r>
        <w:rPr>
          <w:rFonts w:ascii="仿宋" w:cs="仿宋" w:eastAsia="仿宋" w:hAnsi="仿宋" w:hint="eastAsia"/>
          <w:color w:val="auto"/>
          <w:sz w:val="30"/>
          <w:szCs w:val="30"/>
          <w:lang w:val="en-US" w:eastAsia="zh-CN"/>
        </w:rPr>
        <w:t>标准</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本项目将按照</w:t>
      </w:r>
      <w:r>
        <w:rPr>
          <w:rFonts w:ascii="仿宋" w:cs="仿宋" w:eastAsia="仿宋" w:hAnsi="仿宋" w:hint="eastAsia"/>
          <w:color w:val="auto"/>
          <w:lang w:eastAsia="zh-CN"/>
        </w:rPr>
        <w:t>磋商文件</w:t>
      </w:r>
      <w:r>
        <w:rPr>
          <w:rFonts w:ascii="仿宋" w:cs="仿宋" w:eastAsia="仿宋" w:hAnsi="仿宋" w:hint="eastAsia"/>
          <w:color w:val="auto"/>
        </w:rPr>
        <w:t>第一章投标人须知中“五 开标及评标”、“六 确定中标”及本章的规定评标。</w:t>
      </w:r>
    </w:p>
    <w:bookmarkStart w:id="485" w:name="_Toc14010"/>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一、评标依据</w:t>
      </w:r>
      <w:bookmarkEnd w:id="485"/>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1、评标工作严格执行《中华人民共和国政府采购法》、</w:t>
      </w:r>
      <w:r>
        <w:rPr>
          <w:rFonts w:ascii="仿宋" w:cs="仿宋" w:eastAsia="仿宋" w:hAnsi="仿宋" w:hint="eastAsia"/>
          <w:color w:val="auto"/>
          <w:lang w:val="en-US" w:eastAsia="zh-CN"/>
        </w:rPr>
        <w:t>《中华人民共和国政府采购法实施条例》、《政府采购竞争性磋商采购方式管理暂行办法》财库〔2014〕214号</w:t>
      </w:r>
      <w:r>
        <w:rPr>
          <w:rFonts w:ascii="仿宋" w:cs="仿宋" w:eastAsia="仿宋" w:hAnsi="仿宋" w:hint="eastAsia"/>
          <w:color w:val="auto"/>
        </w:rPr>
        <w:t>以及国家和地方颁布的有关法令、法规。</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2、评标的依据是</w:t>
      </w:r>
      <w:r>
        <w:rPr>
          <w:rFonts w:ascii="仿宋" w:cs="仿宋" w:eastAsia="仿宋" w:hAnsi="仿宋" w:hint="eastAsia"/>
          <w:color w:val="auto"/>
          <w:lang w:eastAsia="zh-CN"/>
        </w:rPr>
        <w:t>磋商文件</w:t>
      </w:r>
      <w:r>
        <w:rPr>
          <w:rFonts w:ascii="仿宋" w:cs="仿宋" w:eastAsia="仿宋" w:hAnsi="仿宋" w:hint="eastAsia"/>
          <w:color w:val="auto"/>
        </w:rPr>
        <w:t>及其补充通知、投标人的投标文件及其澄清文件以及本评标办法。</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3、本次评标采用综合评分法</w:t>
      </w:r>
      <w:r>
        <w:rPr>
          <w:rFonts w:ascii="仿宋" w:cs="仿宋" w:eastAsia="仿宋" w:hAnsi="仿宋" w:hint="eastAsia"/>
          <w:color w:val="auto"/>
          <w:lang w:eastAsia="zh-CN"/>
        </w:rPr>
        <w:t>，</w:t>
      </w:r>
      <w:r>
        <w:rPr>
          <w:rFonts w:ascii="仿宋" w:cs="仿宋" w:eastAsia="仿宋" w:hAnsi="仿宋" w:hint="eastAsia"/>
          <w:color w:val="auto"/>
        </w:rPr>
        <w:t>本次</w:t>
      </w:r>
      <w:r>
        <w:rPr>
          <w:rFonts w:ascii="仿宋" w:cs="仿宋" w:eastAsia="仿宋" w:hAnsi="仿宋" w:hint="eastAsia"/>
          <w:color w:val="auto"/>
          <w:lang w:val="en-US" w:eastAsia="zh-CN"/>
        </w:rPr>
        <w:t>评标采用综合评分法。评分标准详见附表三综合评分法评分标准</w:t>
      </w:r>
      <w:r>
        <w:rPr>
          <w:rFonts w:ascii="仿宋" w:cs="仿宋" w:eastAsia="仿宋" w:hAnsi="仿宋" w:hint="eastAsia"/>
          <w:b/>
          <w:bCs/>
          <w:color w:val="auto"/>
          <w:lang w:val="en-US" w:eastAsia="zh-CN"/>
        </w:rPr>
        <w:t>，其中技术40分、商务部分30分、报价部分30分</w:t>
      </w:r>
      <w:r>
        <w:rPr>
          <w:rFonts w:ascii="仿宋" w:cs="仿宋" w:eastAsia="仿宋" w:hAnsi="仿宋" w:hint="eastAsia"/>
          <w:b/>
          <w:bCs/>
          <w:color w:val="auto"/>
        </w:rPr>
        <w:t>。</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二、评标委员会</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招标机构将按照《中华人民共和国政府采购法》及有关规定并在招标领导小组的领导下组建评标委员会，其成员由技术、经济等方面的专家、招标人代表组成。评标委员会依法根据</w:t>
      </w:r>
      <w:r>
        <w:rPr>
          <w:rFonts w:ascii="仿宋" w:cs="仿宋" w:eastAsia="仿宋" w:hAnsi="仿宋" w:hint="eastAsia"/>
          <w:color w:val="auto"/>
          <w:lang w:eastAsia="zh-CN"/>
        </w:rPr>
        <w:t>磋商文件</w:t>
      </w:r>
      <w:r>
        <w:rPr>
          <w:rFonts w:ascii="仿宋" w:cs="仿宋" w:eastAsia="仿宋" w:hAnsi="仿宋" w:hint="eastAsia"/>
          <w:color w:val="auto"/>
        </w:rPr>
        <w:t>的规定对投标文件进行评审、质疑、评价和比较，向招标人推荐中标候选人。</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特别说明：为保证本项目服务质量，良好的售后服务；最低报价不作为中标的唯一依据。</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三、投标文件的澄清</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2、重要澄清的答复应是书面的，澄清答复不得对投标的价格、技术指标和参数等内容进行实质性修改。澄清文件须由投标人法定代表人或法人授权代表签字或加盖投标人公章并作为投标文件的组成部分。</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四、对投标文件的评估和比较</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1、对实质性响应的投标文件进行评估和比较。</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2、除考虑投标价格外，还应考虑以下因素：</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1.供货、安装服务期及付款方式；</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2.供货、安装服务能力；</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3.产品的质量和适用性；</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4.配套供货、安装服务设备的安全性；</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5.提供供货、安装服务的能力；</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6.零备件、专用工具及相关服务的费用；</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7.</w:t>
      </w:r>
      <w:r>
        <w:rPr>
          <w:rFonts w:ascii="仿宋" w:cs="仿宋" w:eastAsia="仿宋" w:hAnsi="仿宋" w:hint="eastAsia"/>
          <w:color w:val="auto"/>
          <w:lang w:eastAsia="zh-CN"/>
        </w:rPr>
        <w:t>磋商文件</w:t>
      </w:r>
      <w:r>
        <w:rPr>
          <w:rFonts w:ascii="仿宋" w:cs="仿宋" w:eastAsia="仿宋" w:hAnsi="仿宋" w:hint="eastAsia"/>
          <w:color w:val="auto"/>
        </w:rPr>
        <w:t>中所要求的有关服务的费用；</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8.发货到最终目的地的内陆运输、保险及其他费用。</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9.其他特殊因素（如节能、安全和环保等）。</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五、评标过程的保密</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1、开标后，凡是属于审查、澄清、评价和比较的有关资料以及中标建议等评标委员会成员或参与评标的有关工作人员均不得向投标人或其他无关的人员透露。</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2、投标人在评标过程中，发现其进行</w:t>
      </w:r>
      <w:r>
        <w:rPr>
          <w:rFonts w:ascii="仿宋" w:cs="仿宋" w:eastAsia="仿宋" w:hAnsi="仿宋" w:hint="eastAsia"/>
          <w:color w:val="auto"/>
          <w:lang w:val="en-US" w:eastAsia="zh-CN"/>
        </w:rPr>
        <w:t>意</w:t>
      </w:r>
      <w:r>
        <w:rPr>
          <w:rFonts w:ascii="仿宋" w:cs="仿宋" w:eastAsia="仿宋" w:hAnsi="仿宋" w:hint="eastAsia"/>
          <w:color w:val="auto"/>
        </w:rPr>
        <w:t>图影响评标结果的不符合《政府采购法》 及本项目招标有关规定的活动时，将被取消中标资格。</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六、初步评审</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1、评标委员会可以要求投标人对投标文件中含义不明确、对同类问题表述不一致或者有明显文字和计算错误的内容作必要的澄清、说明或补正。澄清、说明或补正应以书面方式进行,并不得超出投标文件的范围或者改变投标文件的实质性内容。</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投标文件中的大写金额和小写金额不一致的以大写金额为准；总价金额与单价金额不一致的，以单价计算出的总价金额为准。</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2、</w:t>
      </w:r>
      <w:r>
        <w:rPr>
          <w:rFonts w:ascii="仿宋" w:cs="仿宋" w:eastAsia="仿宋" w:hAnsi="仿宋" w:hint="eastAsia"/>
          <w:color w:val="auto"/>
          <w:lang w:val="en-US" w:eastAsia="zh-CN"/>
        </w:rPr>
        <w:t>投标人在投标报价中应该对其报价进行全面分析。</w:t>
      </w:r>
      <w:r>
        <w:rPr>
          <w:rFonts w:ascii="仿宋" w:cs="仿宋" w:eastAsia="仿宋" w:hAnsi="仿宋" w:hint="eastAsia"/>
          <w:color w:val="auto"/>
        </w:rPr>
        <w:t>在评标过程中，评标委员会发现投标人的报价明显低于其他投标报价</w:t>
      </w:r>
      <w:r>
        <w:rPr>
          <w:rFonts w:ascii="仿宋" w:cs="仿宋" w:eastAsia="仿宋" w:hAnsi="仿宋" w:hint="eastAsia"/>
          <w:color w:val="auto"/>
          <w:lang w:eastAsia="zh-CN"/>
        </w:rPr>
        <w:t>，</w:t>
      </w:r>
      <w:r>
        <w:rPr>
          <w:rFonts w:ascii="仿宋" w:cs="仿宋" w:eastAsia="仿宋" w:hAnsi="仿宋" w:hint="eastAsia"/>
          <w:color w:val="auto"/>
        </w:rPr>
        <w:t>评标委员会认定该投标人以低于成本报价竞标，其投标应作无效投标处理。</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3、投标最低报价，不作为是否中标的依据。</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4、招标方不接受不符合国家相关规定的投标报价或优惠方案。</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5、在评标过程中，评标委员会发现投标人以他人名义投标、串标、以行贿手段谋取中标或者以其他弄虚作假方式投标的，该投标人的投标将作无效投标处理。</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6、投标人的资格条件不符合国家有关规定和</w:t>
      </w:r>
      <w:r>
        <w:rPr>
          <w:rFonts w:ascii="仿宋" w:cs="仿宋" w:eastAsia="仿宋" w:hAnsi="仿宋" w:hint="eastAsia"/>
          <w:color w:val="auto"/>
          <w:lang w:eastAsia="zh-CN"/>
        </w:rPr>
        <w:t>磋商文件</w:t>
      </w:r>
      <w:r>
        <w:rPr>
          <w:rFonts w:ascii="仿宋" w:cs="仿宋" w:eastAsia="仿宋" w:hAnsi="仿宋" w:hint="eastAsia"/>
          <w:color w:val="auto"/>
        </w:rPr>
        <w:t>要求的，或者拒不按照要求对投标文件进行澄清、说明或补正的，评标委员会应将其投标作无效投标处理。</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7、评标委员会应当审查所有有效投标文件是否对</w:t>
      </w:r>
      <w:r>
        <w:rPr>
          <w:rFonts w:ascii="仿宋" w:cs="仿宋" w:eastAsia="仿宋" w:hAnsi="仿宋" w:hint="eastAsia"/>
          <w:color w:val="auto"/>
          <w:lang w:eastAsia="zh-CN"/>
        </w:rPr>
        <w:t>磋商文件</w:t>
      </w:r>
      <w:r>
        <w:rPr>
          <w:rFonts w:ascii="仿宋" w:cs="仿宋" w:eastAsia="仿宋" w:hAnsi="仿宋" w:hint="eastAsia"/>
          <w:color w:val="auto"/>
        </w:rPr>
        <w:t>提出的所有实质性要求和条件做出响应。未能在实质上响应的投标，应作无效投标处理。</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8、投标人不得误导、干扰评标委员会的评标活动，否则其投标将作无效投标处理。</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9、评标委员会应当根据</w:t>
      </w:r>
      <w:r>
        <w:rPr>
          <w:rFonts w:ascii="仿宋" w:cs="仿宋" w:eastAsia="仿宋" w:hAnsi="仿宋" w:hint="eastAsia"/>
          <w:color w:val="auto"/>
          <w:lang w:eastAsia="zh-CN"/>
        </w:rPr>
        <w:t>磋商文件</w:t>
      </w:r>
      <w:r>
        <w:rPr>
          <w:rFonts w:ascii="仿宋" w:cs="仿宋" w:eastAsia="仿宋" w:hAnsi="仿宋" w:hint="eastAsia"/>
          <w:color w:val="auto"/>
        </w:rPr>
        <w:t>，审查并逐项列出投标文件的全部投标偏差。投标偏差分为重大偏差和细微偏差。</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10、评标委员会将确定每一投标人是否对投标文件的要求做出了实质性响应，而没有重大偏离。实质性响应的投标是指符合</w:t>
      </w:r>
      <w:r>
        <w:rPr>
          <w:rFonts w:ascii="仿宋" w:cs="仿宋" w:eastAsia="仿宋" w:hAnsi="仿宋" w:hint="eastAsia"/>
          <w:color w:val="auto"/>
          <w:lang w:eastAsia="zh-CN"/>
        </w:rPr>
        <w:t>磋商文件</w:t>
      </w:r>
      <w:r>
        <w:rPr>
          <w:rFonts w:ascii="仿宋" w:cs="仿宋" w:eastAsia="仿宋" w:hAnsi="仿宋" w:hint="eastAsia"/>
          <w:color w:val="auto"/>
        </w:rPr>
        <w:t>的所有条款、条件和规定且没有重 大偏离和保留的投标。重大偏离或保留系指影响到</w:t>
      </w:r>
      <w:r>
        <w:rPr>
          <w:rFonts w:ascii="仿宋" w:cs="仿宋" w:eastAsia="仿宋" w:hAnsi="仿宋" w:hint="eastAsia"/>
          <w:color w:val="auto"/>
          <w:lang w:eastAsia="zh-CN"/>
        </w:rPr>
        <w:t>磋商文件</w:t>
      </w:r>
      <w:r>
        <w:rPr>
          <w:rFonts w:ascii="仿宋" w:cs="仿宋" w:eastAsia="仿宋" w:hAnsi="仿宋" w:hint="eastAsia"/>
          <w:color w:val="auto"/>
        </w:rPr>
        <w:t>规定的服务范围和质量，或限制了采购人的权利和投标人的义务，而纠正这些偏离将影响到其他提交实质性响应的 投标人的公平竞争地位。</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11、下列情况属于重大偏差：</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1.投标文件没有投标人授权代表签字和加盖公章的；</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2.投标文件中附有招标人不能接受的条件的；</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3.不符合</w:t>
      </w:r>
      <w:r>
        <w:rPr>
          <w:rFonts w:ascii="仿宋" w:cs="仿宋" w:eastAsia="仿宋" w:hAnsi="仿宋" w:hint="eastAsia"/>
          <w:color w:val="auto"/>
          <w:lang w:eastAsia="zh-CN"/>
        </w:rPr>
        <w:t>磋商文件</w:t>
      </w:r>
      <w:r>
        <w:rPr>
          <w:rFonts w:ascii="仿宋" w:cs="仿宋" w:eastAsia="仿宋" w:hAnsi="仿宋" w:hint="eastAsia"/>
          <w:color w:val="auto"/>
        </w:rPr>
        <w:t>中规定的其他实质性要求的。投标文件有上述情形之一的，为未能对</w:t>
      </w:r>
      <w:r>
        <w:rPr>
          <w:rFonts w:ascii="仿宋" w:cs="仿宋" w:eastAsia="仿宋" w:hAnsi="仿宋" w:hint="eastAsia"/>
          <w:color w:val="auto"/>
          <w:lang w:eastAsia="zh-CN"/>
        </w:rPr>
        <w:t>磋商文件</w:t>
      </w:r>
      <w:r>
        <w:rPr>
          <w:rFonts w:ascii="仿宋" w:cs="仿宋" w:eastAsia="仿宋" w:hAnsi="仿宋" w:hint="eastAsia"/>
          <w:color w:val="auto"/>
        </w:rPr>
        <w:t>做出实质性响应的投标，将作无效投标处理。</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12、细微偏差是指投标实质上响应了</w:t>
      </w:r>
      <w:r>
        <w:rPr>
          <w:rFonts w:ascii="仿宋" w:cs="仿宋" w:eastAsia="仿宋" w:hAnsi="仿宋" w:hint="eastAsia"/>
          <w:color w:val="auto"/>
          <w:lang w:eastAsia="zh-CN"/>
        </w:rPr>
        <w:t>磋商文件</w:t>
      </w:r>
      <w:r>
        <w:rPr>
          <w:rFonts w:ascii="仿宋" w:cs="仿宋" w:eastAsia="仿宋" w:hAnsi="仿宋" w:hint="eastAsia"/>
          <w:color w:val="auto"/>
        </w:rPr>
        <w:t>要求，但在个别地方提供了不完整 的技术信息和数据等情况，并且补正这些遗漏或不完整不会对其他投标人造成不公平的 结果。细微偏差不影响投标文件的有效性。</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评标委员会应当要求存在细小偏差的投标人在评标结束前以书面形式予以补正。拒 绝补正的，在详细评审时可以对细微偏差作不利于该投标人的量化。</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1</w:t>
      </w:r>
      <w:r>
        <w:rPr>
          <w:rFonts w:ascii="仿宋" w:cs="仿宋" w:eastAsia="仿宋" w:hAnsi="仿宋" w:hint="eastAsia"/>
          <w:color w:val="auto"/>
          <w:lang w:val="en-US" w:eastAsia="zh-CN"/>
        </w:rPr>
        <w:t>3</w:t>
      </w:r>
      <w:r>
        <w:rPr>
          <w:rFonts w:ascii="仿宋" w:cs="仿宋" w:eastAsia="仿宋" w:hAnsi="仿宋" w:hint="eastAsia"/>
          <w:color w:val="auto"/>
        </w:rPr>
        <w:t>、对投标文件响应性的审查</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1.开标后，评标委员会将对投标文件进行审查，检查投标文件是否完整，是否出现计算性错误，投标文件正本是否由投标代表按规定签名，是否满足</w:t>
      </w:r>
      <w:r>
        <w:rPr>
          <w:rFonts w:ascii="仿宋" w:cs="仿宋" w:eastAsia="仿宋" w:hAnsi="仿宋" w:hint="eastAsia"/>
          <w:color w:val="auto"/>
          <w:lang w:eastAsia="zh-CN"/>
        </w:rPr>
        <w:t>磋商文件</w:t>
      </w:r>
      <w:r>
        <w:rPr>
          <w:rFonts w:ascii="仿宋" w:cs="仿宋" w:eastAsia="仿宋" w:hAnsi="仿宋" w:hint="eastAsia"/>
          <w:color w:val="auto"/>
        </w:rPr>
        <w:t>的格式要求，是否提供投标保证金。</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lang w:val="en-US" w:eastAsia="zh-CN"/>
        </w:rPr>
        <w:t>2</w:t>
      </w:r>
      <w:r>
        <w:rPr>
          <w:rFonts w:ascii="仿宋" w:cs="仿宋" w:eastAsia="仿宋" w:hAnsi="仿宋" w:hint="eastAsia"/>
          <w:color w:val="auto"/>
        </w:rPr>
        <w:t>.评标委员会判断投标文件的实质性响应仅基于投标文件本身而不靠外部证据。</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lang w:val="en-US" w:eastAsia="zh-CN"/>
        </w:rPr>
        <w:t>3</w:t>
      </w:r>
      <w:r>
        <w:rPr>
          <w:rFonts w:ascii="仿宋" w:cs="仿宋" w:eastAsia="仿宋" w:hAnsi="仿宋" w:hint="eastAsia"/>
          <w:color w:val="auto"/>
        </w:rPr>
        <w:t>.评标委员会将拒绝被确定为非实质性响应的投标。投标人不能通过修正或撤消不符合之处而使其投标成为实质性响应的投标。</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七、详细评审</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1、经初步评审合格的投标文件，评标委员会应当根据</w:t>
      </w:r>
      <w:r>
        <w:rPr>
          <w:rFonts w:ascii="仿宋" w:cs="仿宋" w:eastAsia="仿宋" w:hAnsi="仿宋" w:hint="eastAsia"/>
          <w:color w:val="auto"/>
          <w:lang w:eastAsia="zh-CN"/>
        </w:rPr>
        <w:t>磋商文件</w:t>
      </w:r>
      <w:r>
        <w:rPr>
          <w:rFonts w:ascii="仿宋" w:cs="仿宋" w:eastAsia="仿宋" w:hAnsi="仿宋" w:hint="eastAsia"/>
          <w:color w:val="auto"/>
        </w:rPr>
        <w:t>确定的评标标准和方法，对其技术和商务部分作进一步的评审和比较。</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2、根据国务院《政府采购法实施条例》的规定，本项目可使用的评标方法为：</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1</w:t>
      </w:r>
      <w:r>
        <w:rPr>
          <w:rFonts w:ascii="仿宋" w:cs="仿宋" w:eastAsia="仿宋" w:hAnsi="仿宋" w:hint="eastAsia"/>
          <w:color w:val="auto"/>
          <w:lang w:eastAsia="zh-CN"/>
        </w:rPr>
        <w:t>）</w:t>
      </w:r>
      <w:r>
        <w:rPr>
          <w:rFonts w:ascii="仿宋" w:cs="仿宋" w:eastAsia="仿宋" w:hAnsi="仿宋" w:hint="eastAsia"/>
          <w:color w:val="auto"/>
        </w:rPr>
        <w:t>.综合评分法，是指投标文件满足</w:t>
      </w:r>
      <w:r>
        <w:rPr>
          <w:rFonts w:ascii="仿宋" w:cs="仿宋" w:eastAsia="仿宋" w:hAnsi="仿宋" w:hint="eastAsia"/>
          <w:color w:val="auto"/>
          <w:lang w:eastAsia="zh-CN"/>
        </w:rPr>
        <w:t>磋商文件</w:t>
      </w:r>
      <w:r>
        <w:rPr>
          <w:rFonts w:ascii="仿宋" w:cs="仿宋" w:eastAsia="仿宋" w:hAnsi="仿宋" w:hint="eastAsia"/>
          <w:color w:val="auto"/>
        </w:rPr>
        <w:t>全部实质性要求且按照评审因素的量化指标评审得分最高的供应商为中标候选人的评标方法。</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3.本项目依据投标须知中规定的评标办法进行评标，即综合评分法。</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lang w:val="en-US" w:eastAsia="zh-CN"/>
        </w:rPr>
      </w:pPr>
      <w:r>
        <w:rPr>
          <w:rFonts w:ascii="仿宋" w:cs="仿宋" w:eastAsia="仿宋" w:hAnsi="仿宋" w:hint="eastAsia"/>
          <w:color w:val="auto"/>
        </w:rPr>
        <w:t>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评审得分相同且投标报价相同的，</w:t>
      </w:r>
      <w:r>
        <w:rPr>
          <w:rFonts w:ascii="仿宋" w:cs="仿宋" w:eastAsia="仿宋" w:hAnsi="仿宋" w:hint="eastAsia"/>
          <w:color w:val="auto"/>
          <w:lang w:val="en-US" w:eastAsia="zh-CN"/>
        </w:rPr>
        <w:t>质量技术高的排在前，评审得分相同且投标报价相同的，质量技术分相同的，售后服务分高的排在前。</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rPr>
        <w:t>4、评标完成后，评标委员会将拟定书面评标报告提交给招标方。评标报告应当载明投标人的投标项目、所作的任何修正、对商业偏差的调整、对技术偏差的调整、对各评审因素的评估以及对每一投标的最终评审结果。</w:t>
      </w:r>
      <w:r>
        <w:rPr>
          <w:rFonts w:ascii="仿宋" w:cs="仿宋" w:eastAsia="仿宋" w:hAnsi="仿宋" w:hint="eastAsia"/>
          <w:color w:val="auto"/>
          <w:lang w:eastAsia="zh-CN"/>
        </w:rPr>
        <w:t>评标委员会推荐前三名候选供应商，采购人根据推荐名单确定中标人。</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r>
        <w:rPr>
          <w:rFonts w:ascii="仿宋" w:cs="仿宋" w:eastAsia="仿宋" w:hAnsi="仿宋" w:hint="eastAsia"/>
          <w:color w:val="auto"/>
          <w:lang w:val="en-US" w:eastAsia="zh-CN"/>
        </w:rPr>
        <w:t>5</w:t>
      </w:r>
      <w:r>
        <w:rPr>
          <w:rFonts w:ascii="仿宋" w:cs="仿宋" w:eastAsia="仿宋" w:hAnsi="仿宋" w:hint="eastAsia"/>
          <w:color w:val="auto"/>
        </w:rPr>
        <w:t>、评审标准</w:t>
      </w:r>
    </w:p>
    <w:p>
      <w:pPr>
        <w:pStyle w:val="style66"/>
        <w:keepNext w:val="false"/>
        <w:keepLines w:val="false"/>
        <w:pageBreakBefore w:val="false"/>
        <w:widowControl w:val="false"/>
        <w:tabs>
          <w:tab w:val="clear" w:pos="567"/>
        </w:tabs>
        <w:kinsoku/>
        <w:wordWrap/>
        <w:overflowPunct/>
        <w:topLinePunct w:val="false"/>
        <w:autoSpaceDE/>
        <w:autoSpaceDN/>
        <w:bidi w:val="false"/>
        <w:adjustRightInd/>
        <w:snapToGrid/>
        <w:spacing w:before="0" w:lineRule="exact" w:line="500"/>
        <w:ind w:firstLine="540" w:firstLineChars="225"/>
        <w:textAlignment w:val="auto"/>
        <w:rPr>
          <w:rFonts w:ascii="仿宋" w:cs="仿宋" w:eastAsia="仿宋" w:hAnsi="仿宋" w:hint="eastAsia"/>
          <w:color w:val="auto"/>
        </w:rPr>
      </w:pPr>
    </w:p>
    <w:p>
      <w:pPr>
        <w:pStyle w:val="style0"/>
        <w:rPr>
          <w:rFonts w:ascii="仿宋" w:cs="仿宋" w:eastAsia="仿宋" w:hAnsi="仿宋" w:hint="eastAsia"/>
          <w:color w:val="auto"/>
        </w:rPr>
      </w:pPr>
    </w:p>
    <w:p>
      <w:pPr>
        <w:pStyle w:val="style28"/>
        <w:rPr>
          <w:rFonts w:ascii="仿宋" w:cs="仿宋" w:eastAsia="仿宋" w:hAnsi="仿宋" w:hint="eastAsia"/>
          <w:color w:val="auto"/>
        </w:rPr>
      </w:pPr>
    </w:p>
    <w:p>
      <w:pPr>
        <w:pStyle w:val="style0"/>
        <w:rPr>
          <w:rFonts w:ascii="仿宋" w:cs="仿宋" w:eastAsia="仿宋" w:hAnsi="仿宋" w:hint="eastAsia"/>
          <w:color w:val="auto"/>
        </w:rPr>
      </w:pPr>
    </w:p>
    <w:p>
      <w:pPr>
        <w:pStyle w:val="style28"/>
        <w:rPr>
          <w:rFonts w:ascii="仿宋" w:cs="仿宋" w:eastAsia="仿宋" w:hAnsi="仿宋" w:hint="eastAsia"/>
          <w:color w:val="auto"/>
        </w:rPr>
      </w:pPr>
    </w:p>
    <w:p>
      <w:pPr>
        <w:pStyle w:val="style0"/>
        <w:rPr>
          <w:rFonts w:ascii="仿宋" w:cs="仿宋" w:eastAsia="仿宋" w:hAnsi="仿宋" w:hint="eastAsia"/>
          <w:color w:val="auto"/>
        </w:rPr>
      </w:pPr>
    </w:p>
    <w:p>
      <w:pPr>
        <w:pStyle w:val="style28"/>
        <w:rPr>
          <w:rFonts w:ascii="仿宋" w:cs="仿宋" w:eastAsia="仿宋" w:hAnsi="仿宋" w:hint="eastAsia"/>
          <w:color w:val="auto"/>
        </w:rPr>
      </w:pPr>
    </w:p>
    <w:p>
      <w:pPr>
        <w:pStyle w:val="style0"/>
        <w:rPr>
          <w:rFonts w:ascii="仿宋" w:cs="仿宋" w:eastAsia="仿宋" w:hAnsi="仿宋" w:hint="eastAsia"/>
          <w:color w:val="auto"/>
        </w:rPr>
      </w:pPr>
    </w:p>
    <w:p>
      <w:pPr>
        <w:pStyle w:val="style28"/>
        <w:rPr>
          <w:rFonts w:ascii="仿宋" w:cs="仿宋" w:eastAsia="仿宋" w:hAnsi="仿宋" w:hint="eastAsia"/>
          <w:color w:val="auto"/>
        </w:rPr>
      </w:pPr>
    </w:p>
    <w:p>
      <w:pPr>
        <w:pStyle w:val="style0"/>
        <w:rPr>
          <w:rFonts w:ascii="仿宋" w:cs="仿宋" w:eastAsia="仿宋" w:hAnsi="仿宋" w:hint="eastAsia"/>
          <w:color w:val="auto"/>
        </w:rPr>
      </w:pPr>
    </w:p>
    <w:p>
      <w:pPr>
        <w:pStyle w:val="style28"/>
        <w:rPr>
          <w:rFonts w:ascii="仿宋" w:cs="仿宋" w:eastAsia="仿宋" w:hAnsi="仿宋" w:hint="eastAsia"/>
          <w:color w:val="auto"/>
        </w:rPr>
      </w:pPr>
    </w:p>
    <w:p>
      <w:pPr>
        <w:pStyle w:val="style0"/>
        <w:rPr>
          <w:rFonts w:ascii="仿宋" w:cs="仿宋" w:eastAsia="仿宋" w:hAnsi="仿宋" w:hint="eastAsia"/>
          <w:color w:val="auto"/>
        </w:rPr>
      </w:pPr>
    </w:p>
    <w:p>
      <w:pPr>
        <w:pStyle w:val="style28"/>
        <w:rPr>
          <w:rFonts w:ascii="仿宋" w:cs="仿宋" w:eastAsia="仿宋" w:hAnsi="仿宋" w:hint="eastAsia"/>
          <w:color w:val="auto"/>
        </w:rPr>
      </w:pPr>
    </w:p>
    <w:p>
      <w:pPr>
        <w:pStyle w:val="style0"/>
        <w:rPr>
          <w:rFonts w:ascii="仿宋" w:cs="仿宋" w:eastAsia="仿宋" w:hAnsi="仿宋" w:hint="eastAsia"/>
          <w:color w:val="auto"/>
        </w:rPr>
      </w:pPr>
    </w:p>
    <w:p>
      <w:pPr>
        <w:pStyle w:val="style28"/>
        <w:rPr>
          <w:rFonts w:ascii="仿宋" w:cs="仿宋" w:eastAsia="仿宋" w:hAnsi="仿宋" w:hint="eastAsia"/>
          <w:color w:val="auto"/>
        </w:rPr>
      </w:pPr>
    </w:p>
    <w:p>
      <w:pPr>
        <w:pStyle w:val="style0"/>
        <w:rPr>
          <w:rFonts w:ascii="仿宋" w:cs="仿宋" w:eastAsia="仿宋" w:hAnsi="仿宋" w:hint="eastAsia"/>
          <w:color w:val="auto"/>
        </w:rPr>
      </w:pPr>
    </w:p>
    <w:p>
      <w:pPr>
        <w:pStyle w:val="style28"/>
        <w:rPr>
          <w:rFonts w:ascii="仿宋" w:cs="仿宋" w:eastAsia="仿宋" w:hAnsi="仿宋" w:hint="eastAsia"/>
          <w:color w:val="auto"/>
        </w:rPr>
      </w:pPr>
    </w:p>
    <w:p>
      <w:pPr>
        <w:pStyle w:val="style0"/>
        <w:rPr>
          <w:rFonts w:ascii="仿宋" w:cs="仿宋" w:eastAsia="仿宋" w:hAnsi="仿宋" w:hint="eastAsia"/>
          <w:color w:val="auto"/>
        </w:rPr>
      </w:pPr>
    </w:p>
    <w:p>
      <w:pPr>
        <w:pStyle w:val="style28"/>
        <w:rPr>
          <w:rFonts w:ascii="仿宋" w:cs="仿宋" w:eastAsia="仿宋" w:hAnsi="仿宋" w:hint="eastAsia"/>
          <w:color w:val="auto"/>
        </w:rPr>
      </w:pPr>
    </w:p>
    <w:p>
      <w:pPr>
        <w:pStyle w:val="style0"/>
        <w:rPr>
          <w:rFonts w:ascii="仿宋" w:cs="仿宋" w:eastAsia="仿宋" w:hAnsi="仿宋" w:hint="eastAsia"/>
          <w:color w:val="auto"/>
        </w:rPr>
      </w:pPr>
    </w:p>
    <w:p>
      <w:pPr>
        <w:pStyle w:val="style28"/>
        <w:rPr>
          <w:rFonts w:ascii="仿宋" w:cs="仿宋" w:eastAsia="仿宋" w:hAnsi="仿宋" w:hint="eastAsia"/>
          <w:color w:val="auto"/>
        </w:rPr>
      </w:pPr>
    </w:p>
    <w:p>
      <w:pPr>
        <w:pStyle w:val="style0"/>
        <w:spacing w:lineRule="auto" w:line="300"/>
        <w:jc w:val="center"/>
        <w:outlineLvl w:val="1"/>
        <w:rPr>
          <w:rFonts w:ascii="仿宋" w:cs="仿宋" w:eastAsia="仿宋" w:hAnsi="仿宋" w:hint="eastAsia"/>
          <w:b w:val="false"/>
          <w:bCs/>
          <w:color w:val="auto"/>
          <w:sz w:val="30"/>
          <w:szCs w:val="30"/>
        </w:rPr>
      </w:pPr>
      <w:r>
        <w:rPr>
          <w:rFonts w:ascii="仿宋" w:cs="仿宋" w:eastAsia="仿宋" w:hAnsi="仿宋" w:hint="eastAsia"/>
          <w:b w:val="false"/>
          <w:bCs/>
          <w:color w:val="auto"/>
          <w:sz w:val="30"/>
          <w:szCs w:val="30"/>
        </w:rPr>
        <w:t>资格性审查表</w:t>
      </w:r>
    </w:p>
    <w:tbl>
      <w:tblPr>
        <w:tblStyle w:val="style105"/>
        <w:tblpPr w:leftFromText="180" w:rightFromText="180" w:topFromText="0" w:bottomFromText="0" w:vertAnchor="text" w:horzAnchor="page" w:tblpXSpec="center" w:tblpY="116"/>
        <w:tblOverlap w:val="never"/>
        <w:tblW w:w="990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18"/>
        <w:gridCol w:w="6736"/>
        <w:gridCol w:w="793"/>
        <w:gridCol w:w="845"/>
        <w:gridCol w:w="908"/>
      </w:tblGrid>
      <w:tr>
        <w:trPr>
          <w:trHeight w:val="338" w:hRule="atLeast"/>
          <w:jc w:val="center"/>
        </w:trPr>
        <w:tc>
          <w:tcPr>
            <w:tcW w:w="618" w:type="dxa"/>
            <w:vMerge w:val="restart"/>
            <w:tcBorders/>
            <w:vAlign w:val="center"/>
          </w:tcPr>
          <w:p>
            <w:pPr>
              <w:pStyle w:val="style0"/>
              <w:jc w:val="center"/>
              <w:rPr>
                <w:rFonts w:ascii="仿宋" w:cs="仿宋" w:eastAsia="仿宋" w:hAnsi="仿宋" w:hint="eastAsia"/>
                <w:b/>
                <w:bCs w:val="false"/>
                <w:color w:val="auto"/>
                <w:sz w:val="28"/>
                <w:szCs w:val="28"/>
              </w:rPr>
            </w:pPr>
            <w:r>
              <w:rPr>
                <w:rFonts w:ascii="仿宋" w:cs="仿宋" w:eastAsia="仿宋" w:hAnsi="仿宋" w:hint="eastAsia"/>
                <w:b/>
                <w:bCs w:val="false"/>
                <w:color w:val="auto"/>
                <w:sz w:val="28"/>
                <w:szCs w:val="28"/>
              </w:rPr>
              <w:t>序号</w:t>
            </w:r>
          </w:p>
        </w:tc>
        <w:tc>
          <w:tcPr>
            <w:tcW w:w="6736" w:type="dxa"/>
            <w:vMerge w:val="restart"/>
            <w:tcBorders/>
            <w:vAlign w:val="center"/>
          </w:tcPr>
          <w:p>
            <w:pPr>
              <w:pStyle w:val="style0"/>
              <w:jc w:val="center"/>
              <w:rPr>
                <w:rFonts w:ascii="仿宋" w:cs="仿宋" w:eastAsia="仿宋" w:hAnsi="仿宋" w:hint="eastAsia"/>
                <w:b/>
                <w:bCs w:val="false"/>
                <w:color w:val="auto"/>
                <w:sz w:val="28"/>
                <w:szCs w:val="28"/>
              </w:rPr>
            </w:pPr>
            <w:r>
              <w:rPr>
                <w:rFonts w:ascii="仿宋" w:cs="仿宋" w:eastAsia="仿宋" w:hAnsi="仿宋" w:hint="eastAsia"/>
                <w:b/>
                <w:bCs w:val="false"/>
                <w:color w:val="auto"/>
                <w:sz w:val="28"/>
                <w:szCs w:val="28"/>
              </w:rPr>
              <w:t>评审内容</w:t>
            </w:r>
          </w:p>
        </w:tc>
        <w:tc>
          <w:tcPr>
            <w:tcW w:w="2546" w:type="dxa"/>
            <w:gridSpan w:val="3"/>
            <w:tcBorders/>
            <w:vAlign w:val="center"/>
          </w:tcPr>
          <w:p>
            <w:pPr>
              <w:pStyle w:val="style0"/>
              <w:jc w:val="center"/>
              <w:rPr>
                <w:rFonts w:ascii="仿宋" w:cs="仿宋" w:eastAsia="仿宋" w:hAnsi="仿宋" w:hint="eastAsia"/>
                <w:b/>
                <w:bCs w:val="false"/>
                <w:color w:val="auto"/>
                <w:sz w:val="28"/>
                <w:szCs w:val="28"/>
              </w:rPr>
            </w:pPr>
            <w:r>
              <w:rPr>
                <w:rFonts w:ascii="仿宋" w:cs="仿宋" w:eastAsia="仿宋" w:hAnsi="仿宋" w:hint="eastAsia"/>
                <w:b/>
                <w:bCs w:val="false"/>
                <w:color w:val="auto"/>
                <w:sz w:val="28"/>
                <w:szCs w:val="28"/>
              </w:rPr>
              <w:t>供应商</w:t>
            </w:r>
          </w:p>
        </w:tc>
      </w:tr>
      <w:tr>
        <w:tblPrEx/>
        <w:trPr>
          <w:trHeight w:val="544" w:hRule="atLeast"/>
          <w:jc w:val="center"/>
        </w:trPr>
        <w:tc>
          <w:tcPr>
            <w:tcW w:w="618" w:type="dxa"/>
            <w:vMerge w:val="continue"/>
            <w:tcBorders/>
            <w:vAlign w:val="center"/>
          </w:tcPr>
          <w:p>
            <w:pPr>
              <w:pStyle w:val="style0"/>
              <w:jc w:val="center"/>
              <w:rPr>
                <w:rFonts w:ascii="仿宋" w:cs="仿宋" w:eastAsia="仿宋" w:hAnsi="仿宋" w:hint="eastAsia"/>
                <w:b/>
                <w:color w:val="auto"/>
                <w:sz w:val="22"/>
                <w:szCs w:val="22"/>
              </w:rPr>
            </w:pPr>
          </w:p>
        </w:tc>
        <w:tc>
          <w:tcPr>
            <w:tcW w:w="6736" w:type="dxa"/>
            <w:vMerge w:val="continue"/>
            <w:tcBorders/>
            <w:vAlign w:val="center"/>
          </w:tcPr>
          <w:p>
            <w:pPr>
              <w:pStyle w:val="style0"/>
              <w:jc w:val="center"/>
              <w:rPr>
                <w:rFonts w:ascii="仿宋" w:cs="仿宋" w:eastAsia="仿宋" w:hAnsi="仿宋" w:hint="eastAsia"/>
                <w:b/>
                <w:color w:val="auto"/>
                <w:sz w:val="22"/>
                <w:szCs w:val="22"/>
              </w:rPr>
            </w:pPr>
          </w:p>
        </w:tc>
        <w:tc>
          <w:tcPr>
            <w:tcW w:w="79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80"/>
              <w:jc w:val="center"/>
              <w:textAlignment w:val="auto"/>
              <w:rPr>
                <w:rFonts w:ascii="仿宋" w:cs="仿宋" w:eastAsia="仿宋" w:hAnsi="仿宋" w:hint="eastAsia"/>
                <w:bCs/>
                <w:color w:val="auto"/>
                <w:sz w:val="22"/>
                <w:szCs w:val="22"/>
              </w:rPr>
            </w:pPr>
            <w:r>
              <w:rPr>
                <w:rFonts w:ascii="仿宋" w:cs="仿宋" w:eastAsia="仿宋" w:hAnsi="仿宋" w:hint="eastAsia"/>
                <w:bCs/>
                <w:color w:val="auto"/>
                <w:sz w:val="22"/>
                <w:szCs w:val="22"/>
              </w:rPr>
              <w:t>是否合格</w:t>
            </w:r>
          </w:p>
        </w:tc>
        <w:tc>
          <w:tcPr>
            <w:tcW w:w="84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80"/>
              <w:jc w:val="center"/>
              <w:textAlignment w:val="auto"/>
              <w:rPr>
                <w:rFonts w:ascii="仿宋" w:cs="仿宋" w:eastAsia="仿宋" w:hAnsi="仿宋" w:hint="eastAsia"/>
                <w:bCs/>
                <w:color w:val="auto"/>
                <w:sz w:val="22"/>
                <w:szCs w:val="22"/>
              </w:rPr>
            </w:pPr>
            <w:r>
              <w:rPr>
                <w:rFonts w:ascii="仿宋" w:cs="仿宋" w:eastAsia="仿宋" w:hAnsi="仿宋" w:hint="eastAsia"/>
                <w:bCs/>
                <w:color w:val="auto"/>
                <w:sz w:val="22"/>
                <w:szCs w:val="22"/>
              </w:rPr>
              <w:t>是否合格</w:t>
            </w:r>
          </w:p>
        </w:tc>
        <w:tc>
          <w:tcPr>
            <w:tcW w:w="908"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80"/>
              <w:jc w:val="center"/>
              <w:textAlignment w:val="auto"/>
              <w:rPr>
                <w:rFonts w:ascii="仿宋" w:cs="仿宋" w:eastAsia="仿宋" w:hAnsi="仿宋" w:hint="eastAsia"/>
                <w:bCs/>
                <w:color w:val="auto"/>
                <w:sz w:val="22"/>
                <w:szCs w:val="22"/>
              </w:rPr>
            </w:pPr>
            <w:r>
              <w:rPr>
                <w:rFonts w:ascii="仿宋" w:cs="仿宋" w:eastAsia="仿宋" w:hAnsi="仿宋" w:hint="eastAsia"/>
                <w:bCs/>
                <w:color w:val="auto"/>
                <w:sz w:val="22"/>
                <w:szCs w:val="22"/>
              </w:rPr>
              <w:t>是否</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80"/>
              <w:jc w:val="center"/>
              <w:textAlignment w:val="auto"/>
              <w:rPr>
                <w:rFonts w:ascii="仿宋" w:cs="仿宋" w:eastAsia="仿宋" w:hAnsi="仿宋" w:hint="eastAsia"/>
                <w:bCs/>
                <w:color w:val="auto"/>
                <w:sz w:val="22"/>
                <w:szCs w:val="22"/>
              </w:rPr>
            </w:pPr>
            <w:r>
              <w:rPr>
                <w:rFonts w:ascii="仿宋" w:cs="仿宋" w:eastAsia="仿宋" w:hAnsi="仿宋" w:hint="eastAsia"/>
                <w:bCs/>
                <w:color w:val="auto"/>
                <w:sz w:val="22"/>
                <w:szCs w:val="22"/>
              </w:rPr>
              <w:t>合格</w:t>
            </w:r>
          </w:p>
        </w:tc>
      </w:tr>
      <w:tr>
        <w:tblPrEx/>
        <w:trPr>
          <w:trHeight w:val="520" w:hRule="atLeast"/>
          <w:jc w:val="center"/>
        </w:trPr>
        <w:tc>
          <w:tcPr>
            <w:tcW w:w="618" w:type="dxa"/>
            <w:tcBorders/>
            <w:vAlign w:val="center"/>
          </w:tcPr>
          <w:p>
            <w:pPr>
              <w:pStyle w:val="style0"/>
              <w:jc w:val="center"/>
              <w:rPr>
                <w:rFonts w:ascii="仿宋" w:cs="仿宋" w:eastAsia="仿宋" w:hAnsi="仿宋" w:hint="eastAsia"/>
                <w:color w:val="auto"/>
                <w:sz w:val="22"/>
                <w:szCs w:val="22"/>
              </w:rPr>
            </w:pPr>
            <w:r>
              <w:rPr>
                <w:rFonts w:ascii="仿宋" w:cs="仿宋" w:eastAsia="仿宋" w:hAnsi="仿宋" w:hint="eastAsia"/>
                <w:color w:val="auto"/>
                <w:sz w:val="22"/>
                <w:szCs w:val="22"/>
              </w:rPr>
              <w:t>1</w:t>
            </w:r>
          </w:p>
        </w:tc>
        <w:tc>
          <w:tcPr>
            <w:tcW w:w="6736" w:type="dxa"/>
            <w:tcBorders/>
            <w:vAlign w:val="center"/>
          </w:tcPr>
          <w:p>
            <w:pPr>
              <w:pStyle w:val="style0"/>
              <w:spacing w:lineRule="exact" w:line="360"/>
              <w:jc w:val="left"/>
              <w:outlineLvl w:val="0"/>
              <w:rPr>
                <w:rFonts w:ascii="仿宋" w:cs="仿宋" w:eastAsia="仿宋" w:hAnsi="仿宋" w:hint="eastAsia"/>
                <w:b w:val="false"/>
                <w:bCs w:val="false"/>
                <w:color w:val="auto"/>
                <w:sz w:val="28"/>
                <w:szCs w:val="28"/>
              </w:rPr>
            </w:pPr>
            <w:r>
              <w:rPr>
                <w:rStyle w:val="style4162"/>
                <w:rFonts w:ascii="仿宋" w:cs="仿宋" w:eastAsia="仿宋" w:hAnsi="仿宋" w:hint="eastAsia"/>
                <w:color w:val="auto"/>
              </w:rPr>
              <w:t>具有相应经营范围的营业执照</w:t>
            </w:r>
            <w:r>
              <w:rPr>
                <w:rStyle w:val="style4162"/>
                <w:rFonts w:ascii="仿宋" w:cs="仿宋" w:eastAsia="仿宋" w:hAnsi="仿宋" w:hint="eastAsia"/>
                <w:color w:val="auto"/>
                <w:lang w:eastAsia="zh-CN"/>
              </w:rPr>
              <w:t>（</w:t>
            </w:r>
            <w:r>
              <w:rPr>
                <w:rStyle w:val="style4162"/>
                <w:rFonts w:ascii="仿宋" w:cs="仿宋" w:eastAsia="仿宋" w:hAnsi="仿宋" w:hint="eastAsia"/>
                <w:color w:val="auto"/>
                <w:lang w:val="en-US" w:eastAsia="zh-CN"/>
              </w:rPr>
              <w:t>三证合一</w:t>
            </w:r>
            <w:r>
              <w:rPr>
                <w:rStyle w:val="style4162"/>
                <w:rFonts w:ascii="仿宋" w:cs="仿宋" w:eastAsia="仿宋" w:hAnsi="仿宋" w:hint="eastAsia"/>
                <w:color w:val="auto"/>
                <w:lang w:eastAsia="zh-CN"/>
              </w:rPr>
              <w:t>）</w:t>
            </w:r>
            <w:r>
              <w:rPr>
                <w:rStyle w:val="style4162"/>
                <w:rFonts w:ascii="仿宋" w:cs="仿宋" w:eastAsia="仿宋" w:hAnsi="仿宋" w:hint="eastAsia"/>
                <w:color w:val="auto"/>
              </w:rPr>
              <w:t>；</w:t>
            </w:r>
          </w:p>
        </w:tc>
        <w:tc>
          <w:tcPr>
            <w:tcW w:w="793" w:type="dxa"/>
            <w:tcBorders/>
          </w:tcPr>
          <w:p>
            <w:pPr>
              <w:pStyle w:val="style0"/>
              <w:rPr>
                <w:rFonts w:ascii="仿宋" w:cs="仿宋" w:eastAsia="仿宋" w:hAnsi="仿宋" w:hint="eastAsia"/>
                <w:color w:val="auto"/>
                <w:sz w:val="22"/>
                <w:szCs w:val="22"/>
              </w:rPr>
            </w:pPr>
          </w:p>
        </w:tc>
        <w:tc>
          <w:tcPr>
            <w:tcW w:w="845" w:type="dxa"/>
            <w:tcBorders/>
          </w:tcPr>
          <w:p>
            <w:pPr>
              <w:pStyle w:val="style0"/>
              <w:rPr>
                <w:rFonts w:ascii="仿宋" w:cs="仿宋" w:eastAsia="仿宋" w:hAnsi="仿宋" w:hint="eastAsia"/>
                <w:color w:val="auto"/>
                <w:sz w:val="22"/>
                <w:szCs w:val="22"/>
              </w:rPr>
            </w:pPr>
          </w:p>
        </w:tc>
        <w:tc>
          <w:tcPr>
            <w:tcW w:w="908" w:type="dxa"/>
            <w:tcBorders/>
          </w:tcPr>
          <w:p>
            <w:pPr>
              <w:pStyle w:val="style0"/>
              <w:rPr>
                <w:rFonts w:ascii="仿宋" w:cs="仿宋" w:eastAsia="仿宋" w:hAnsi="仿宋" w:hint="eastAsia"/>
                <w:color w:val="auto"/>
                <w:sz w:val="22"/>
                <w:szCs w:val="22"/>
              </w:rPr>
            </w:pPr>
          </w:p>
        </w:tc>
      </w:tr>
      <w:tr>
        <w:tblPrEx/>
        <w:trPr>
          <w:trHeight w:val="962" w:hRule="atLeast"/>
          <w:jc w:val="center"/>
        </w:trPr>
        <w:tc>
          <w:tcPr>
            <w:tcW w:w="618" w:type="dxa"/>
            <w:tcBorders/>
            <w:vAlign w:val="center"/>
          </w:tcPr>
          <w:p>
            <w:pPr>
              <w:pStyle w:val="style0"/>
              <w:jc w:val="center"/>
              <w:rPr>
                <w:rFonts w:ascii="仿宋" w:cs="仿宋" w:eastAsia="仿宋" w:hAnsi="仿宋" w:hint="eastAsia"/>
                <w:color w:val="auto"/>
                <w:sz w:val="22"/>
                <w:szCs w:val="22"/>
              </w:rPr>
            </w:pPr>
            <w:r>
              <w:rPr>
                <w:rFonts w:ascii="仿宋" w:cs="仿宋" w:eastAsia="仿宋" w:hAnsi="仿宋" w:hint="eastAsia"/>
                <w:color w:val="auto"/>
                <w:sz w:val="22"/>
                <w:szCs w:val="22"/>
              </w:rPr>
              <w:t>2</w:t>
            </w:r>
          </w:p>
        </w:tc>
        <w:tc>
          <w:tcPr>
            <w:tcW w:w="6736" w:type="dxa"/>
            <w:tcBorders/>
            <w:vAlign w:val="center"/>
          </w:tcPr>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40"/>
              <w:jc w:val="both"/>
              <w:textAlignment w:val="auto"/>
              <w:rPr>
                <w:rStyle w:val="style4162"/>
                <w:rFonts w:ascii="仿宋" w:cs="仿宋" w:eastAsia="仿宋" w:hAnsi="仿宋" w:hint="eastAsia"/>
                <w:color w:val="auto"/>
                <w:kern w:val="2"/>
                <w:sz w:val="21"/>
                <w:szCs w:val="24"/>
                <w:lang w:val="en-US" w:bidi="ar-SA" w:eastAsia="zh-CN"/>
              </w:rPr>
            </w:pPr>
            <w:r>
              <w:rPr>
                <w:rStyle w:val="style4162"/>
                <w:rFonts w:ascii="仿宋" w:cs="仿宋" w:eastAsia="仿宋" w:hAnsi="仿宋" w:hint="eastAsia"/>
                <w:color w:val="auto"/>
                <w:kern w:val="2"/>
                <w:sz w:val="21"/>
                <w:szCs w:val="24"/>
                <w:lang w:val="en-US" w:bidi="ar-SA" w:eastAsia="zh-CN"/>
              </w:rPr>
              <w:t>法人本人投标需提供法人身份证明及身份证，委托代理人投标需提供法人授权委托书和法人、委托代理人身份证明；</w:t>
            </w:r>
          </w:p>
        </w:tc>
        <w:tc>
          <w:tcPr>
            <w:tcW w:w="793" w:type="dxa"/>
            <w:tcBorders/>
          </w:tcPr>
          <w:p>
            <w:pPr>
              <w:pStyle w:val="style0"/>
              <w:rPr>
                <w:rFonts w:ascii="仿宋" w:cs="仿宋" w:eastAsia="仿宋" w:hAnsi="仿宋" w:hint="eastAsia"/>
                <w:color w:val="auto"/>
                <w:sz w:val="22"/>
                <w:szCs w:val="22"/>
              </w:rPr>
            </w:pPr>
          </w:p>
        </w:tc>
        <w:tc>
          <w:tcPr>
            <w:tcW w:w="845" w:type="dxa"/>
            <w:tcBorders/>
          </w:tcPr>
          <w:p>
            <w:pPr>
              <w:pStyle w:val="style0"/>
              <w:rPr>
                <w:rFonts w:ascii="仿宋" w:cs="仿宋" w:eastAsia="仿宋" w:hAnsi="仿宋" w:hint="eastAsia"/>
                <w:color w:val="auto"/>
                <w:sz w:val="22"/>
                <w:szCs w:val="22"/>
              </w:rPr>
            </w:pPr>
          </w:p>
        </w:tc>
        <w:tc>
          <w:tcPr>
            <w:tcW w:w="908" w:type="dxa"/>
            <w:tcBorders/>
          </w:tcPr>
          <w:p>
            <w:pPr>
              <w:pStyle w:val="style0"/>
              <w:rPr>
                <w:rFonts w:ascii="仿宋" w:cs="仿宋" w:eastAsia="仿宋" w:hAnsi="仿宋" w:hint="eastAsia"/>
                <w:color w:val="auto"/>
                <w:sz w:val="22"/>
                <w:szCs w:val="22"/>
              </w:rPr>
            </w:pPr>
          </w:p>
        </w:tc>
      </w:tr>
      <w:tr>
        <w:tblPrEx/>
        <w:trPr>
          <w:trHeight w:val="1554" w:hRule="atLeast"/>
          <w:jc w:val="center"/>
        </w:trPr>
        <w:tc>
          <w:tcPr>
            <w:tcW w:w="618" w:type="dxa"/>
            <w:tcBorders/>
            <w:vAlign w:val="center"/>
          </w:tcPr>
          <w:p>
            <w:pPr>
              <w:pStyle w:val="style0"/>
              <w:jc w:val="center"/>
              <w:rPr>
                <w:rFonts w:ascii="仿宋" w:cs="仿宋" w:eastAsia="仿宋" w:hAnsi="仿宋" w:hint="eastAsia"/>
                <w:color w:val="auto"/>
                <w:sz w:val="22"/>
                <w:szCs w:val="22"/>
                <w:lang w:val="en-US" w:eastAsia="zh-CN"/>
              </w:rPr>
            </w:pPr>
            <w:r>
              <w:rPr>
                <w:rFonts w:ascii="仿宋" w:cs="仿宋" w:eastAsia="仿宋" w:hAnsi="仿宋" w:hint="eastAsia"/>
                <w:color w:val="auto"/>
                <w:sz w:val="22"/>
                <w:szCs w:val="22"/>
                <w:lang w:val="en-US" w:eastAsia="zh-CN"/>
              </w:rPr>
              <w:t>3</w:t>
            </w:r>
          </w:p>
        </w:tc>
        <w:tc>
          <w:tcPr>
            <w:tcW w:w="6736" w:type="dxa"/>
            <w:tcBorders/>
            <w:vAlign w:val="center"/>
          </w:tcPr>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40"/>
              <w:jc w:val="both"/>
              <w:textAlignment w:val="auto"/>
              <w:rPr>
                <w:rStyle w:val="style4162"/>
                <w:rFonts w:ascii="仿宋" w:cs="仿宋" w:eastAsia="仿宋" w:hAnsi="仿宋" w:hint="eastAsia"/>
                <w:color w:val="auto"/>
                <w:kern w:val="2"/>
                <w:sz w:val="21"/>
                <w:szCs w:val="24"/>
                <w:lang w:val="en-US" w:bidi="ar-SA" w:eastAsia="zh-CN"/>
              </w:rPr>
            </w:pPr>
            <w:r>
              <w:rPr>
                <w:rStyle w:val="style4162"/>
                <w:rFonts w:ascii="仿宋" w:cs="仿宋" w:eastAsia="仿宋" w:hAnsi="仿宋" w:hint="eastAsia"/>
                <w:color w:val="auto"/>
                <w:kern w:val="2"/>
                <w:sz w:val="21"/>
                <w:szCs w:val="24"/>
                <w:lang w:val="en-US" w:bidi="ar-SA" w:eastAsia="zh-CN"/>
              </w:rPr>
              <w:t>法定代表人或授权委托人须提供本单位缴纳的社保证明（投标单位近六个月的社保凭证）；被授权委托人须提供本单位缴纳的社保证明及个人明细（单位缴纳的社保证明和个人明细须提供近六个月的社保凭证）；</w:t>
            </w:r>
          </w:p>
        </w:tc>
        <w:tc>
          <w:tcPr>
            <w:tcW w:w="793" w:type="dxa"/>
            <w:tcBorders/>
          </w:tcPr>
          <w:p>
            <w:pPr>
              <w:pStyle w:val="style0"/>
              <w:rPr>
                <w:rFonts w:ascii="仿宋" w:cs="仿宋" w:eastAsia="仿宋" w:hAnsi="仿宋" w:hint="eastAsia"/>
                <w:color w:val="auto"/>
                <w:sz w:val="22"/>
                <w:szCs w:val="22"/>
              </w:rPr>
            </w:pPr>
          </w:p>
        </w:tc>
        <w:tc>
          <w:tcPr>
            <w:tcW w:w="845" w:type="dxa"/>
            <w:tcBorders/>
          </w:tcPr>
          <w:p>
            <w:pPr>
              <w:pStyle w:val="style0"/>
              <w:rPr>
                <w:rFonts w:ascii="仿宋" w:cs="仿宋" w:eastAsia="仿宋" w:hAnsi="仿宋" w:hint="eastAsia"/>
                <w:color w:val="auto"/>
                <w:sz w:val="22"/>
                <w:szCs w:val="22"/>
              </w:rPr>
            </w:pPr>
          </w:p>
        </w:tc>
        <w:tc>
          <w:tcPr>
            <w:tcW w:w="908" w:type="dxa"/>
            <w:tcBorders/>
          </w:tcPr>
          <w:p>
            <w:pPr>
              <w:pStyle w:val="style0"/>
              <w:rPr>
                <w:rFonts w:ascii="仿宋" w:cs="仿宋" w:eastAsia="仿宋" w:hAnsi="仿宋" w:hint="eastAsia"/>
                <w:color w:val="auto"/>
                <w:sz w:val="22"/>
                <w:szCs w:val="22"/>
              </w:rPr>
            </w:pPr>
          </w:p>
        </w:tc>
      </w:tr>
      <w:tr>
        <w:tblPrEx/>
        <w:trPr>
          <w:trHeight w:val="461" w:hRule="atLeast"/>
          <w:jc w:val="center"/>
        </w:trPr>
        <w:tc>
          <w:tcPr>
            <w:tcW w:w="618" w:type="dxa"/>
            <w:tcBorders/>
            <w:vAlign w:val="center"/>
          </w:tcPr>
          <w:p>
            <w:pPr>
              <w:pStyle w:val="style0"/>
              <w:jc w:val="center"/>
              <w:rPr>
                <w:rFonts w:ascii="仿宋" w:cs="仿宋" w:eastAsia="仿宋" w:hAnsi="仿宋" w:hint="default"/>
                <w:color w:val="auto"/>
                <w:sz w:val="22"/>
                <w:szCs w:val="22"/>
                <w:lang w:val="en-US" w:eastAsia="zh-CN"/>
              </w:rPr>
            </w:pPr>
            <w:r>
              <w:rPr>
                <w:rFonts w:ascii="仿宋" w:cs="仿宋" w:eastAsia="仿宋" w:hAnsi="仿宋" w:hint="eastAsia"/>
                <w:color w:val="auto"/>
                <w:sz w:val="22"/>
                <w:szCs w:val="22"/>
                <w:lang w:val="en-US" w:eastAsia="zh-CN"/>
              </w:rPr>
              <w:t>4</w:t>
            </w:r>
          </w:p>
        </w:tc>
        <w:tc>
          <w:tcPr>
            <w:tcW w:w="6736" w:type="dxa"/>
            <w:tcBorders/>
            <w:vAlign w:val="center"/>
          </w:tcPr>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40"/>
              <w:jc w:val="both"/>
              <w:textAlignment w:val="auto"/>
              <w:rPr>
                <w:rStyle w:val="style4162"/>
                <w:rFonts w:ascii="仿宋" w:cs="仿宋" w:eastAsia="仿宋" w:hAnsi="仿宋" w:hint="eastAsia"/>
                <w:color w:val="auto"/>
                <w:kern w:val="2"/>
                <w:sz w:val="21"/>
                <w:szCs w:val="24"/>
                <w:lang w:val="en-US" w:bidi="ar-SA" w:eastAsia="zh-CN"/>
              </w:rPr>
            </w:pPr>
            <w:r>
              <w:rPr>
                <w:rStyle w:val="style4162"/>
                <w:rFonts w:ascii="仿宋" w:cs="仿宋" w:eastAsia="仿宋" w:hAnsi="仿宋" w:hint="eastAsia"/>
                <w:color w:val="auto"/>
                <w:kern w:val="2"/>
                <w:sz w:val="21"/>
                <w:szCs w:val="24"/>
                <w:lang w:val="en-US" w:bidi="ar-SA" w:eastAsia="zh-CN"/>
              </w:rPr>
              <w:t>分公司参加投标需有总公司授权；</w:t>
            </w:r>
          </w:p>
        </w:tc>
        <w:tc>
          <w:tcPr>
            <w:tcW w:w="793" w:type="dxa"/>
            <w:tcBorders/>
          </w:tcPr>
          <w:p>
            <w:pPr>
              <w:pStyle w:val="style0"/>
              <w:rPr>
                <w:rFonts w:ascii="仿宋" w:cs="仿宋" w:eastAsia="仿宋" w:hAnsi="仿宋" w:hint="eastAsia"/>
                <w:color w:val="auto"/>
                <w:sz w:val="22"/>
                <w:szCs w:val="22"/>
              </w:rPr>
            </w:pPr>
          </w:p>
        </w:tc>
        <w:tc>
          <w:tcPr>
            <w:tcW w:w="845" w:type="dxa"/>
            <w:tcBorders/>
          </w:tcPr>
          <w:p>
            <w:pPr>
              <w:pStyle w:val="style0"/>
              <w:rPr>
                <w:rFonts w:ascii="仿宋" w:cs="仿宋" w:eastAsia="仿宋" w:hAnsi="仿宋" w:hint="eastAsia"/>
                <w:color w:val="auto"/>
                <w:sz w:val="22"/>
                <w:szCs w:val="22"/>
              </w:rPr>
            </w:pPr>
          </w:p>
        </w:tc>
        <w:tc>
          <w:tcPr>
            <w:tcW w:w="908" w:type="dxa"/>
            <w:tcBorders/>
          </w:tcPr>
          <w:p>
            <w:pPr>
              <w:pStyle w:val="style0"/>
              <w:rPr>
                <w:rFonts w:ascii="仿宋" w:cs="仿宋" w:eastAsia="仿宋" w:hAnsi="仿宋" w:hint="eastAsia"/>
                <w:color w:val="auto"/>
                <w:sz w:val="22"/>
                <w:szCs w:val="22"/>
              </w:rPr>
            </w:pPr>
          </w:p>
        </w:tc>
      </w:tr>
      <w:tr>
        <w:tblPrEx/>
        <w:trPr>
          <w:trHeight w:val="998" w:hRule="atLeast"/>
          <w:jc w:val="center"/>
        </w:trPr>
        <w:tc>
          <w:tcPr>
            <w:tcW w:w="618" w:type="dxa"/>
            <w:tcBorders/>
            <w:vAlign w:val="center"/>
          </w:tcPr>
          <w:p>
            <w:pPr>
              <w:pStyle w:val="style0"/>
              <w:jc w:val="center"/>
              <w:rPr>
                <w:rFonts w:ascii="仿宋" w:cs="仿宋" w:eastAsia="仿宋" w:hAnsi="仿宋" w:hint="eastAsia"/>
                <w:color w:val="auto"/>
                <w:sz w:val="22"/>
                <w:szCs w:val="22"/>
                <w:lang w:eastAsia="zh-CN"/>
              </w:rPr>
            </w:pPr>
            <w:r>
              <w:rPr>
                <w:rFonts w:ascii="仿宋" w:cs="仿宋" w:eastAsia="仿宋" w:hAnsi="仿宋" w:hint="eastAsia"/>
                <w:color w:val="auto"/>
                <w:sz w:val="22"/>
                <w:szCs w:val="22"/>
                <w:lang w:val="en-US" w:eastAsia="zh-CN"/>
              </w:rPr>
              <w:t>5</w:t>
            </w:r>
          </w:p>
        </w:tc>
        <w:tc>
          <w:tcPr>
            <w:tcW w:w="6736" w:type="dxa"/>
            <w:tcBorders/>
            <w:vAlign w:val="center"/>
          </w:tcPr>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40"/>
              <w:jc w:val="both"/>
              <w:textAlignment w:val="auto"/>
              <w:rPr>
                <w:rStyle w:val="style4162"/>
                <w:rFonts w:ascii="仿宋" w:cs="仿宋" w:eastAsia="仿宋" w:hAnsi="仿宋" w:hint="eastAsia"/>
                <w:color w:val="auto"/>
                <w:kern w:val="2"/>
                <w:sz w:val="21"/>
                <w:szCs w:val="24"/>
                <w:lang w:val="en-US" w:bidi="ar-SA" w:eastAsia="zh-CN"/>
              </w:rPr>
            </w:pPr>
            <w:r>
              <w:rPr>
                <w:rStyle w:val="style4162"/>
                <w:rFonts w:ascii="仿宋" w:cs="仿宋" w:eastAsia="仿宋" w:hAnsi="仿宋" w:hint="eastAsia"/>
                <w:color w:val="auto"/>
                <w:kern w:val="2"/>
                <w:sz w:val="21"/>
                <w:szCs w:val="24"/>
                <w:lang w:val="en-US" w:bidi="ar-SA" w:eastAsia="zh-CN"/>
              </w:rPr>
              <w:t>提供依法缴纳的税收良好记录证明（完税证明或零申报须具有税务部门出具的证明）；</w:t>
            </w:r>
          </w:p>
        </w:tc>
        <w:tc>
          <w:tcPr>
            <w:tcW w:w="793" w:type="dxa"/>
            <w:tcBorders/>
          </w:tcPr>
          <w:p>
            <w:pPr>
              <w:pStyle w:val="style0"/>
              <w:rPr>
                <w:rFonts w:ascii="仿宋" w:cs="仿宋" w:eastAsia="仿宋" w:hAnsi="仿宋" w:hint="eastAsia"/>
                <w:color w:val="auto"/>
                <w:sz w:val="22"/>
                <w:szCs w:val="22"/>
              </w:rPr>
            </w:pPr>
          </w:p>
        </w:tc>
        <w:tc>
          <w:tcPr>
            <w:tcW w:w="845" w:type="dxa"/>
            <w:tcBorders/>
          </w:tcPr>
          <w:p>
            <w:pPr>
              <w:pStyle w:val="style0"/>
              <w:rPr>
                <w:rFonts w:ascii="仿宋" w:cs="仿宋" w:eastAsia="仿宋" w:hAnsi="仿宋" w:hint="eastAsia"/>
                <w:color w:val="auto"/>
                <w:sz w:val="22"/>
                <w:szCs w:val="22"/>
              </w:rPr>
            </w:pPr>
          </w:p>
        </w:tc>
        <w:tc>
          <w:tcPr>
            <w:tcW w:w="908" w:type="dxa"/>
            <w:tcBorders/>
          </w:tcPr>
          <w:p>
            <w:pPr>
              <w:pStyle w:val="style0"/>
              <w:rPr>
                <w:rFonts w:ascii="仿宋" w:cs="仿宋" w:eastAsia="仿宋" w:hAnsi="仿宋" w:hint="eastAsia"/>
                <w:color w:val="auto"/>
                <w:sz w:val="22"/>
                <w:szCs w:val="22"/>
              </w:rPr>
            </w:pPr>
          </w:p>
        </w:tc>
      </w:tr>
      <w:tr>
        <w:tblPrEx/>
        <w:trPr>
          <w:trHeight w:val="902" w:hRule="atLeast"/>
          <w:jc w:val="center"/>
        </w:trPr>
        <w:tc>
          <w:tcPr>
            <w:tcW w:w="618" w:type="dxa"/>
            <w:tcBorders/>
            <w:vAlign w:val="center"/>
          </w:tcPr>
          <w:p>
            <w:pPr>
              <w:pStyle w:val="style0"/>
              <w:jc w:val="center"/>
              <w:rPr>
                <w:rFonts w:ascii="仿宋" w:cs="仿宋" w:eastAsia="仿宋" w:hAnsi="仿宋" w:hint="eastAsia"/>
                <w:color w:val="auto"/>
                <w:sz w:val="22"/>
                <w:szCs w:val="22"/>
                <w:lang w:eastAsia="zh-CN"/>
              </w:rPr>
            </w:pPr>
            <w:r>
              <w:rPr>
                <w:rFonts w:ascii="仿宋" w:cs="仿宋" w:eastAsia="仿宋" w:hAnsi="仿宋" w:hint="eastAsia"/>
                <w:color w:val="auto"/>
                <w:sz w:val="22"/>
                <w:szCs w:val="22"/>
                <w:lang w:val="en-US" w:eastAsia="zh-CN"/>
              </w:rPr>
              <w:t>6</w:t>
            </w:r>
          </w:p>
        </w:tc>
        <w:tc>
          <w:tcPr>
            <w:tcW w:w="6736" w:type="dxa"/>
            <w:tcBorders/>
            <w:vAlign w:val="center"/>
          </w:tcPr>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40"/>
              <w:jc w:val="both"/>
              <w:textAlignment w:val="auto"/>
              <w:rPr>
                <w:rStyle w:val="style4162"/>
                <w:rFonts w:ascii="仿宋" w:cs="仿宋" w:eastAsia="仿宋" w:hAnsi="仿宋" w:hint="eastAsia"/>
                <w:color w:val="auto"/>
                <w:kern w:val="2"/>
                <w:sz w:val="21"/>
                <w:szCs w:val="24"/>
                <w:lang w:val="en-US" w:bidi="ar-SA" w:eastAsia="zh-CN"/>
              </w:rPr>
            </w:pPr>
            <w:r>
              <w:rPr>
                <w:rStyle w:val="style4162"/>
                <w:rFonts w:ascii="仿宋" w:cs="仿宋" w:eastAsia="仿宋" w:hAnsi="仿宋" w:hint="eastAsia"/>
                <w:color w:val="auto"/>
                <w:kern w:val="2"/>
                <w:sz w:val="21"/>
                <w:szCs w:val="24"/>
                <w:lang w:val="en-US" w:bidi="ar-SA" w:eastAsia="zh-CN"/>
              </w:rPr>
              <w:t>提供2022年度财务审计报告（新成立的公司提供相关财务报告或银行出具的有效资信证明）；</w:t>
            </w:r>
          </w:p>
        </w:tc>
        <w:tc>
          <w:tcPr>
            <w:tcW w:w="793" w:type="dxa"/>
            <w:tcBorders/>
          </w:tcPr>
          <w:p>
            <w:pPr>
              <w:pStyle w:val="style0"/>
              <w:rPr>
                <w:rFonts w:ascii="仿宋" w:cs="仿宋" w:eastAsia="仿宋" w:hAnsi="仿宋" w:hint="eastAsia"/>
                <w:color w:val="auto"/>
                <w:sz w:val="22"/>
                <w:szCs w:val="22"/>
              </w:rPr>
            </w:pPr>
          </w:p>
        </w:tc>
        <w:tc>
          <w:tcPr>
            <w:tcW w:w="845" w:type="dxa"/>
            <w:tcBorders/>
          </w:tcPr>
          <w:p>
            <w:pPr>
              <w:pStyle w:val="style0"/>
              <w:rPr>
                <w:rFonts w:ascii="仿宋" w:cs="仿宋" w:eastAsia="仿宋" w:hAnsi="仿宋" w:hint="eastAsia"/>
                <w:color w:val="auto"/>
                <w:sz w:val="22"/>
                <w:szCs w:val="22"/>
              </w:rPr>
            </w:pPr>
          </w:p>
        </w:tc>
        <w:tc>
          <w:tcPr>
            <w:tcW w:w="908" w:type="dxa"/>
            <w:tcBorders/>
          </w:tcPr>
          <w:p>
            <w:pPr>
              <w:pStyle w:val="style0"/>
              <w:rPr>
                <w:rFonts w:ascii="仿宋" w:cs="仿宋" w:eastAsia="仿宋" w:hAnsi="仿宋" w:hint="eastAsia"/>
                <w:color w:val="auto"/>
                <w:sz w:val="22"/>
                <w:szCs w:val="22"/>
              </w:rPr>
            </w:pPr>
          </w:p>
        </w:tc>
      </w:tr>
      <w:tr>
        <w:tblPrEx/>
        <w:trPr>
          <w:trHeight w:val="481" w:hRule="atLeast"/>
          <w:jc w:val="center"/>
        </w:trPr>
        <w:tc>
          <w:tcPr>
            <w:tcW w:w="618" w:type="dxa"/>
            <w:tcBorders/>
            <w:vAlign w:val="center"/>
          </w:tcPr>
          <w:p>
            <w:pPr>
              <w:pStyle w:val="style0"/>
              <w:jc w:val="center"/>
              <w:rPr>
                <w:rFonts w:ascii="仿宋" w:cs="仿宋" w:eastAsia="仿宋" w:hAnsi="仿宋" w:hint="eastAsia"/>
                <w:color w:val="auto"/>
                <w:sz w:val="22"/>
                <w:szCs w:val="22"/>
                <w:lang w:eastAsia="zh-CN"/>
              </w:rPr>
            </w:pPr>
            <w:r>
              <w:rPr>
                <w:rFonts w:ascii="仿宋" w:cs="仿宋" w:eastAsia="仿宋" w:hAnsi="仿宋" w:hint="eastAsia"/>
                <w:color w:val="auto"/>
                <w:sz w:val="22"/>
                <w:szCs w:val="22"/>
                <w:lang w:val="en-US" w:eastAsia="zh-CN"/>
              </w:rPr>
              <w:t>7</w:t>
            </w:r>
          </w:p>
        </w:tc>
        <w:tc>
          <w:tcPr>
            <w:tcW w:w="6736" w:type="dxa"/>
            <w:tcBorders/>
            <w:vAlign w:val="center"/>
          </w:tcPr>
          <w:p>
            <w:pPr>
              <w:pStyle w:val="style0"/>
              <w:spacing w:lineRule="exact" w:line="360"/>
              <w:jc w:val="left"/>
              <w:outlineLvl w:val="0"/>
              <w:rPr>
                <w:rStyle w:val="style4162"/>
                <w:rFonts w:ascii="仿宋" w:cs="仿宋" w:eastAsia="仿宋" w:hAnsi="仿宋" w:hint="eastAsia"/>
                <w:color w:val="auto"/>
                <w:kern w:val="2"/>
                <w:sz w:val="21"/>
                <w:szCs w:val="24"/>
                <w:lang w:val="en-US" w:bidi="ar-SA" w:eastAsia="zh-CN"/>
              </w:rPr>
            </w:pPr>
            <w:r>
              <w:rPr>
                <w:rStyle w:val="style4162"/>
                <w:rFonts w:ascii="仿宋" w:cs="仿宋" w:eastAsia="仿宋" w:hAnsi="仿宋" w:hint="eastAsia"/>
                <w:color w:val="auto"/>
                <w:kern w:val="2"/>
                <w:sz w:val="21"/>
                <w:szCs w:val="24"/>
                <w:lang w:val="en-US" w:bidi="ar-SA" w:eastAsia="zh-CN"/>
              </w:rPr>
              <w:t>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tc>
        <w:tc>
          <w:tcPr>
            <w:tcW w:w="793" w:type="dxa"/>
            <w:tcBorders/>
          </w:tcPr>
          <w:p>
            <w:pPr>
              <w:pStyle w:val="style0"/>
              <w:rPr>
                <w:rFonts w:ascii="仿宋" w:cs="仿宋" w:eastAsia="仿宋" w:hAnsi="仿宋" w:hint="eastAsia"/>
                <w:color w:val="auto"/>
                <w:sz w:val="22"/>
                <w:szCs w:val="22"/>
              </w:rPr>
            </w:pPr>
          </w:p>
        </w:tc>
        <w:tc>
          <w:tcPr>
            <w:tcW w:w="845" w:type="dxa"/>
            <w:tcBorders/>
          </w:tcPr>
          <w:p>
            <w:pPr>
              <w:pStyle w:val="style0"/>
              <w:rPr>
                <w:rFonts w:ascii="仿宋" w:cs="仿宋" w:eastAsia="仿宋" w:hAnsi="仿宋" w:hint="eastAsia"/>
                <w:color w:val="auto"/>
                <w:sz w:val="22"/>
                <w:szCs w:val="22"/>
              </w:rPr>
            </w:pPr>
          </w:p>
        </w:tc>
        <w:tc>
          <w:tcPr>
            <w:tcW w:w="908" w:type="dxa"/>
            <w:tcBorders/>
          </w:tcPr>
          <w:p>
            <w:pPr>
              <w:pStyle w:val="style0"/>
              <w:rPr>
                <w:rFonts w:ascii="仿宋" w:cs="仿宋" w:eastAsia="仿宋" w:hAnsi="仿宋" w:hint="eastAsia"/>
                <w:color w:val="auto"/>
                <w:sz w:val="22"/>
                <w:szCs w:val="22"/>
              </w:rPr>
            </w:pPr>
          </w:p>
        </w:tc>
      </w:tr>
      <w:tr>
        <w:tblPrEx/>
        <w:trPr>
          <w:trHeight w:val="790" w:hRule="atLeast"/>
          <w:jc w:val="center"/>
        </w:trPr>
        <w:tc>
          <w:tcPr>
            <w:tcW w:w="618" w:type="dxa"/>
            <w:tcBorders/>
            <w:vAlign w:val="center"/>
          </w:tcPr>
          <w:p>
            <w:pPr>
              <w:pStyle w:val="style0"/>
              <w:jc w:val="center"/>
              <w:rPr>
                <w:rFonts w:ascii="仿宋" w:cs="仿宋" w:eastAsia="仿宋" w:hAnsi="仿宋" w:hint="eastAsia"/>
                <w:color w:val="auto"/>
                <w:sz w:val="22"/>
                <w:szCs w:val="22"/>
                <w:lang w:val="en-US" w:eastAsia="zh-CN"/>
              </w:rPr>
            </w:pPr>
            <w:r>
              <w:rPr>
                <w:rFonts w:ascii="仿宋" w:cs="仿宋" w:eastAsia="仿宋" w:hAnsi="仿宋" w:hint="eastAsia"/>
                <w:color w:val="auto"/>
                <w:sz w:val="22"/>
                <w:szCs w:val="22"/>
                <w:lang w:val="en-US" w:eastAsia="zh-CN"/>
              </w:rPr>
              <w:t>8</w:t>
            </w:r>
          </w:p>
        </w:tc>
        <w:tc>
          <w:tcPr>
            <w:tcW w:w="6736" w:type="dxa"/>
            <w:tcBorders/>
            <w:vAlign w:val="center"/>
          </w:tcPr>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40"/>
              <w:jc w:val="left"/>
              <w:textAlignment w:val="auto"/>
              <w:rPr>
                <w:rStyle w:val="style4162"/>
                <w:rFonts w:ascii="仿宋" w:cs="仿宋" w:eastAsia="仿宋" w:hAnsi="仿宋" w:hint="eastAsia"/>
                <w:color w:val="auto"/>
                <w:kern w:val="2"/>
                <w:sz w:val="21"/>
                <w:szCs w:val="24"/>
                <w:lang w:val="en-US" w:bidi="ar-SA" w:eastAsia="zh-CN"/>
              </w:rPr>
            </w:pPr>
            <w:r>
              <w:rPr>
                <w:rStyle w:val="style4162"/>
                <w:rFonts w:ascii="仿宋" w:cs="仿宋" w:eastAsia="仿宋" w:hAnsi="仿宋" w:hint="eastAsia"/>
                <w:color w:val="auto"/>
                <w:kern w:val="2"/>
                <w:sz w:val="21"/>
                <w:szCs w:val="24"/>
                <w:lang w:val="en-US" w:bidi="ar-SA" w:eastAsia="zh-CN"/>
              </w:rPr>
              <w:t>参加政府采购活动前3年内在经营活动中没有重大违法违规记录的书面声明；</w:t>
            </w:r>
          </w:p>
        </w:tc>
        <w:tc>
          <w:tcPr>
            <w:tcW w:w="793" w:type="dxa"/>
            <w:tcBorders/>
          </w:tcPr>
          <w:p>
            <w:pPr>
              <w:pStyle w:val="style0"/>
              <w:rPr>
                <w:rFonts w:ascii="仿宋" w:cs="仿宋" w:eastAsia="仿宋" w:hAnsi="仿宋" w:hint="eastAsia"/>
                <w:color w:val="auto"/>
                <w:sz w:val="22"/>
                <w:szCs w:val="22"/>
              </w:rPr>
            </w:pPr>
          </w:p>
        </w:tc>
        <w:tc>
          <w:tcPr>
            <w:tcW w:w="845" w:type="dxa"/>
            <w:tcBorders/>
          </w:tcPr>
          <w:p>
            <w:pPr>
              <w:pStyle w:val="style0"/>
              <w:rPr>
                <w:rFonts w:ascii="仿宋" w:cs="仿宋" w:eastAsia="仿宋" w:hAnsi="仿宋" w:hint="eastAsia"/>
                <w:color w:val="auto"/>
                <w:sz w:val="22"/>
                <w:szCs w:val="22"/>
              </w:rPr>
            </w:pPr>
          </w:p>
        </w:tc>
        <w:tc>
          <w:tcPr>
            <w:tcW w:w="908" w:type="dxa"/>
            <w:tcBorders/>
          </w:tcPr>
          <w:p>
            <w:pPr>
              <w:pStyle w:val="style0"/>
              <w:rPr>
                <w:rFonts w:ascii="仿宋" w:cs="仿宋" w:eastAsia="仿宋" w:hAnsi="仿宋" w:hint="eastAsia"/>
                <w:color w:val="auto"/>
                <w:sz w:val="22"/>
                <w:szCs w:val="22"/>
              </w:rPr>
            </w:pPr>
          </w:p>
        </w:tc>
      </w:tr>
      <w:tr>
        <w:tblPrEx/>
        <w:trPr>
          <w:trHeight w:val="634" w:hRule="atLeast"/>
          <w:jc w:val="center"/>
        </w:trPr>
        <w:tc>
          <w:tcPr>
            <w:tcW w:w="618" w:type="dxa"/>
            <w:tcBorders/>
            <w:vAlign w:val="center"/>
          </w:tcPr>
          <w:p>
            <w:pPr>
              <w:pStyle w:val="style0"/>
              <w:jc w:val="center"/>
              <w:rPr>
                <w:rFonts w:ascii="仿宋" w:cs="仿宋" w:eastAsia="仿宋" w:hAnsi="仿宋" w:hint="eastAsia"/>
                <w:color w:val="auto"/>
                <w:sz w:val="22"/>
                <w:szCs w:val="22"/>
                <w:lang w:eastAsia="zh-CN"/>
              </w:rPr>
            </w:pPr>
            <w:r>
              <w:rPr>
                <w:rFonts w:ascii="仿宋" w:cs="仿宋" w:eastAsia="仿宋" w:hAnsi="仿宋" w:hint="eastAsia"/>
                <w:color w:val="auto"/>
                <w:sz w:val="22"/>
                <w:szCs w:val="22"/>
                <w:lang w:val="en-US" w:eastAsia="zh-CN"/>
              </w:rPr>
              <w:t>9</w:t>
            </w:r>
          </w:p>
        </w:tc>
        <w:tc>
          <w:tcPr>
            <w:tcW w:w="6736" w:type="dxa"/>
            <w:tcBorders/>
            <w:vAlign w:val="center"/>
          </w:tcPr>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40"/>
              <w:jc w:val="both"/>
              <w:textAlignment w:val="auto"/>
              <w:rPr>
                <w:rStyle w:val="style4162"/>
                <w:rFonts w:ascii="仿宋" w:cs="仿宋" w:eastAsia="仿宋" w:hAnsi="仿宋" w:hint="eastAsia"/>
                <w:color w:val="auto"/>
                <w:kern w:val="2"/>
                <w:sz w:val="21"/>
                <w:szCs w:val="24"/>
                <w:lang w:val="en-US" w:bidi="ar-SA" w:eastAsia="zh-CN"/>
              </w:rPr>
            </w:pPr>
            <w:r>
              <w:rPr>
                <w:rStyle w:val="style4162"/>
                <w:rFonts w:ascii="仿宋" w:cs="仿宋" w:eastAsia="仿宋" w:hAnsi="仿宋" w:hint="eastAsia"/>
                <w:color w:val="auto"/>
                <w:kern w:val="2"/>
                <w:sz w:val="21"/>
                <w:szCs w:val="24"/>
                <w:lang w:val="en-US" w:bidi="ar-SA" w:eastAsia="zh-CN"/>
              </w:rPr>
              <w:t>反商业贿赂承诺书；</w:t>
            </w:r>
          </w:p>
        </w:tc>
        <w:tc>
          <w:tcPr>
            <w:tcW w:w="793" w:type="dxa"/>
            <w:tcBorders/>
          </w:tcPr>
          <w:p>
            <w:pPr>
              <w:pStyle w:val="style0"/>
              <w:rPr>
                <w:rFonts w:ascii="仿宋" w:cs="仿宋" w:eastAsia="仿宋" w:hAnsi="仿宋" w:hint="eastAsia"/>
                <w:color w:val="auto"/>
                <w:sz w:val="22"/>
                <w:szCs w:val="22"/>
              </w:rPr>
            </w:pPr>
          </w:p>
        </w:tc>
        <w:tc>
          <w:tcPr>
            <w:tcW w:w="845" w:type="dxa"/>
            <w:tcBorders/>
          </w:tcPr>
          <w:p>
            <w:pPr>
              <w:pStyle w:val="style0"/>
              <w:rPr>
                <w:rFonts w:ascii="仿宋" w:cs="仿宋" w:eastAsia="仿宋" w:hAnsi="仿宋" w:hint="eastAsia"/>
                <w:color w:val="auto"/>
                <w:sz w:val="22"/>
                <w:szCs w:val="22"/>
              </w:rPr>
            </w:pPr>
          </w:p>
        </w:tc>
        <w:tc>
          <w:tcPr>
            <w:tcW w:w="908" w:type="dxa"/>
            <w:tcBorders/>
          </w:tcPr>
          <w:p>
            <w:pPr>
              <w:pStyle w:val="style0"/>
              <w:rPr>
                <w:rFonts w:ascii="仿宋" w:cs="仿宋" w:eastAsia="仿宋" w:hAnsi="仿宋" w:hint="eastAsia"/>
                <w:color w:val="auto"/>
                <w:sz w:val="22"/>
                <w:szCs w:val="22"/>
              </w:rPr>
            </w:pPr>
          </w:p>
        </w:tc>
      </w:tr>
      <w:tr>
        <w:tblPrEx/>
        <w:trPr>
          <w:trHeight w:val="634" w:hRule="atLeast"/>
          <w:jc w:val="center"/>
        </w:trPr>
        <w:tc>
          <w:tcPr>
            <w:tcW w:w="618" w:type="dxa"/>
            <w:tcBorders/>
            <w:vAlign w:val="center"/>
          </w:tcPr>
          <w:p>
            <w:pPr>
              <w:pStyle w:val="style0"/>
              <w:jc w:val="center"/>
              <w:rPr>
                <w:rFonts w:ascii="仿宋" w:cs="仿宋" w:eastAsia="仿宋" w:hAnsi="仿宋" w:hint="default"/>
                <w:color w:val="auto"/>
                <w:sz w:val="22"/>
                <w:szCs w:val="22"/>
                <w:lang w:val="en-US" w:eastAsia="zh-CN"/>
              </w:rPr>
            </w:pPr>
            <w:r>
              <w:rPr>
                <w:rFonts w:ascii="仿宋" w:cs="仿宋" w:eastAsia="仿宋" w:hAnsi="仿宋" w:hint="eastAsia"/>
                <w:color w:val="auto"/>
                <w:sz w:val="22"/>
                <w:szCs w:val="22"/>
                <w:lang w:val="en-US" w:eastAsia="zh-CN"/>
              </w:rPr>
              <w:t>10</w:t>
            </w:r>
          </w:p>
        </w:tc>
        <w:tc>
          <w:tcPr>
            <w:tcW w:w="6736" w:type="dxa"/>
            <w:tcBorders/>
            <w:vAlign w:val="center"/>
          </w:tcPr>
          <w:p>
            <w:pPr>
              <w:pStyle w:val="style94"/>
              <w:keepNext w:val="false"/>
              <w:keepLines w:val="false"/>
              <w:pageBreakBefore w:val="false"/>
              <w:kinsoku/>
              <w:wordWrap/>
              <w:overflowPunct/>
              <w:topLinePunct w:val="false"/>
              <w:autoSpaceDE/>
              <w:autoSpaceDN/>
              <w:bidi w:val="false"/>
              <w:adjustRightInd w:val="false"/>
              <w:snapToGrid w:val="false"/>
              <w:spacing w:before="75" w:beforeAutospacing="false" w:after="75" w:afterAutospacing="false" w:lineRule="exact" w:line="440"/>
              <w:jc w:val="both"/>
              <w:textAlignment w:val="auto"/>
              <w:rPr>
                <w:rStyle w:val="style4162"/>
                <w:rFonts w:ascii="仿宋" w:cs="仿宋" w:eastAsia="仿宋" w:hAnsi="仿宋" w:hint="eastAsia"/>
                <w:color w:val="auto"/>
                <w:kern w:val="2"/>
                <w:sz w:val="21"/>
                <w:szCs w:val="24"/>
                <w:lang w:val="en-US" w:bidi="ar-SA" w:eastAsia="zh-CN"/>
              </w:rPr>
            </w:pPr>
            <w:r>
              <w:rPr>
                <w:rStyle w:val="style4162"/>
                <w:rFonts w:ascii="仿宋" w:cs="仿宋" w:eastAsia="仿宋" w:hAnsi="仿宋" w:hint="eastAsia"/>
                <w:color w:val="auto"/>
                <w:kern w:val="2"/>
                <w:sz w:val="21"/>
                <w:szCs w:val="24"/>
                <w:lang w:val="en-US" w:bidi="ar-SA" w:eastAsia="zh-CN"/>
              </w:rPr>
              <w:t>投标保证金有效缴纳凭证；</w:t>
            </w:r>
          </w:p>
        </w:tc>
        <w:tc>
          <w:tcPr>
            <w:tcW w:w="793" w:type="dxa"/>
            <w:tcBorders/>
          </w:tcPr>
          <w:p>
            <w:pPr>
              <w:pStyle w:val="style0"/>
              <w:rPr>
                <w:rFonts w:ascii="仿宋" w:cs="仿宋" w:eastAsia="仿宋" w:hAnsi="仿宋" w:hint="eastAsia"/>
                <w:color w:val="auto"/>
                <w:sz w:val="22"/>
                <w:szCs w:val="22"/>
              </w:rPr>
            </w:pPr>
          </w:p>
        </w:tc>
        <w:tc>
          <w:tcPr>
            <w:tcW w:w="845" w:type="dxa"/>
            <w:tcBorders/>
          </w:tcPr>
          <w:p>
            <w:pPr>
              <w:pStyle w:val="style0"/>
              <w:rPr>
                <w:rFonts w:ascii="仿宋" w:cs="仿宋" w:eastAsia="仿宋" w:hAnsi="仿宋" w:hint="eastAsia"/>
                <w:color w:val="auto"/>
                <w:sz w:val="22"/>
                <w:szCs w:val="22"/>
              </w:rPr>
            </w:pPr>
          </w:p>
        </w:tc>
        <w:tc>
          <w:tcPr>
            <w:tcW w:w="908" w:type="dxa"/>
            <w:tcBorders/>
          </w:tcPr>
          <w:p>
            <w:pPr>
              <w:pStyle w:val="style0"/>
              <w:rPr>
                <w:rFonts w:ascii="仿宋" w:cs="仿宋" w:eastAsia="仿宋" w:hAnsi="仿宋" w:hint="eastAsia"/>
                <w:color w:val="auto"/>
                <w:sz w:val="22"/>
                <w:szCs w:val="22"/>
              </w:rPr>
            </w:pPr>
          </w:p>
        </w:tc>
      </w:tr>
      <w:tr>
        <w:tblPrEx/>
        <w:trPr>
          <w:trHeight w:val="480" w:hRule="atLeast"/>
          <w:jc w:val="center"/>
        </w:trPr>
        <w:tc>
          <w:tcPr>
            <w:tcW w:w="618" w:type="dxa"/>
            <w:tcBorders/>
            <w:vAlign w:val="center"/>
          </w:tcPr>
          <w:p>
            <w:pPr>
              <w:pStyle w:val="style0"/>
              <w:jc w:val="center"/>
              <w:rPr>
                <w:rFonts w:ascii="仿宋" w:cs="仿宋" w:eastAsia="仿宋" w:hAnsi="仿宋" w:hint="eastAsia"/>
                <w:color w:val="auto"/>
                <w:sz w:val="22"/>
                <w:szCs w:val="22"/>
              </w:rPr>
            </w:pPr>
          </w:p>
        </w:tc>
        <w:tc>
          <w:tcPr>
            <w:tcW w:w="6736" w:type="dxa"/>
            <w:tcBorders/>
            <w:vAlign w:val="center"/>
          </w:tcPr>
          <w:p>
            <w:pPr>
              <w:pStyle w:val="style0"/>
              <w:rPr>
                <w:rFonts w:ascii="仿宋" w:cs="仿宋" w:eastAsia="仿宋" w:hAnsi="仿宋" w:hint="eastAsia"/>
                <w:color w:val="auto"/>
                <w:sz w:val="22"/>
                <w:szCs w:val="22"/>
              </w:rPr>
            </w:pPr>
            <w:r>
              <w:rPr>
                <w:rFonts w:ascii="仿宋" w:cs="仿宋" w:eastAsia="仿宋" w:hAnsi="仿宋" w:hint="eastAsia"/>
                <w:color w:val="auto"/>
                <w:sz w:val="22"/>
                <w:szCs w:val="22"/>
              </w:rPr>
              <w:t>结论</w:t>
            </w:r>
          </w:p>
        </w:tc>
        <w:tc>
          <w:tcPr>
            <w:tcW w:w="793" w:type="dxa"/>
            <w:tcBorders/>
          </w:tcPr>
          <w:p>
            <w:pPr>
              <w:pStyle w:val="style0"/>
              <w:rPr>
                <w:rFonts w:ascii="仿宋" w:cs="仿宋" w:eastAsia="仿宋" w:hAnsi="仿宋" w:hint="eastAsia"/>
                <w:color w:val="auto"/>
                <w:sz w:val="22"/>
                <w:szCs w:val="22"/>
              </w:rPr>
            </w:pPr>
          </w:p>
        </w:tc>
        <w:tc>
          <w:tcPr>
            <w:tcW w:w="845" w:type="dxa"/>
            <w:tcBorders/>
          </w:tcPr>
          <w:p>
            <w:pPr>
              <w:pStyle w:val="style0"/>
              <w:rPr>
                <w:rFonts w:ascii="仿宋" w:cs="仿宋" w:eastAsia="仿宋" w:hAnsi="仿宋" w:hint="eastAsia"/>
                <w:color w:val="auto"/>
                <w:sz w:val="22"/>
                <w:szCs w:val="22"/>
              </w:rPr>
            </w:pPr>
          </w:p>
        </w:tc>
        <w:tc>
          <w:tcPr>
            <w:tcW w:w="908" w:type="dxa"/>
            <w:tcBorders/>
          </w:tcPr>
          <w:p>
            <w:pPr>
              <w:pStyle w:val="style0"/>
              <w:rPr>
                <w:rFonts w:ascii="仿宋" w:cs="仿宋" w:eastAsia="仿宋" w:hAnsi="仿宋" w:hint="eastAsia"/>
                <w:color w:val="auto"/>
                <w:sz w:val="22"/>
                <w:szCs w:val="22"/>
              </w:rPr>
            </w:pPr>
          </w:p>
        </w:tc>
      </w:tr>
    </w:tbl>
    <w:p>
      <w:pPr>
        <w:pStyle w:val="style0"/>
        <w:rPr>
          <w:rFonts w:ascii="仿宋" w:cs="仿宋" w:eastAsia="仿宋" w:hAnsi="仿宋" w:hint="eastAsia"/>
          <w:b/>
          <w:bCs/>
          <w:color w:val="auto"/>
          <w:sz w:val="24"/>
          <w:szCs w:val="24"/>
        </w:rPr>
      </w:pPr>
      <w:r>
        <w:rPr>
          <w:rFonts w:ascii="仿宋" w:cs="仿宋" w:eastAsia="仿宋" w:hAnsi="仿宋" w:hint="eastAsia"/>
          <w:b/>
          <w:bCs/>
          <w:color w:val="auto"/>
          <w:sz w:val="24"/>
          <w:szCs w:val="24"/>
        </w:rPr>
        <w:t>说明：（1）上述各项中用“√”表示通过，“×”表示不通过；</w:t>
      </w:r>
    </w:p>
    <w:p>
      <w:pPr>
        <w:pStyle w:val="style0"/>
        <w:ind w:firstLine="723" w:firstLineChars="300"/>
        <w:rPr>
          <w:rFonts w:ascii="仿宋" w:cs="仿宋" w:eastAsia="仿宋" w:hAnsi="仿宋" w:hint="eastAsia"/>
          <w:b/>
          <w:bCs/>
          <w:color w:val="auto"/>
          <w:sz w:val="24"/>
          <w:szCs w:val="24"/>
        </w:rPr>
      </w:pPr>
      <w:r>
        <w:rPr>
          <w:rFonts w:ascii="仿宋" w:cs="仿宋" w:eastAsia="仿宋" w:hAnsi="仿宋" w:hint="eastAsia"/>
          <w:b/>
          <w:bCs/>
          <w:color w:val="auto"/>
          <w:sz w:val="24"/>
          <w:szCs w:val="24"/>
        </w:rPr>
        <w:t>（2）上述各项中如有一项为“×”，则结论为“×”，表示该响应文件中存在重大偏差，不能通过初步评审；评委对某一分项评审认为不合格时，必须要写明原因。</w:t>
      </w:r>
    </w:p>
    <w:p>
      <w:pPr>
        <w:pStyle w:val="style0"/>
        <w:ind w:firstLine="723" w:firstLineChars="300"/>
        <w:rPr>
          <w:rFonts w:ascii="仿宋" w:cs="仿宋" w:eastAsia="仿宋" w:hAnsi="仿宋" w:hint="eastAsia"/>
          <w:b/>
          <w:bCs/>
          <w:color w:val="auto"/>
          <w:sz w:val="24"/>
          <w:szCs w:val="24"/>
        </w:rPr>
      </w:pPr>
      <w:r>
        <w:rPr>
          <w:rFonts w:ascii="仿宋" w:cs="仿宋" w:eastAsia="仿宋" w:hAnsi="仿宋" w:hint="eastAsia"/>
          <w:b/>
          <w:bCs/>
          <w:color w:val="auto"/>
          <w:sz w:val="24"/>
          <w:szCs w:val="24"/>
        </w:rPr>
        <w:t>（3）响应文件最终合格与否，以所有评委的评审意见中少数服从多数为原则定论。</w:t>
      </w:r>
    </w:p>
    <w:p>
      <w:pPr>
        <w:pStyle w:val="style0"/>
        <w:spacing w:lineRule="atLeast" w:line="240"/>
        <w:rPr>
          <w:rFonts w:ascii="仿宋" w:cs="仿宋" w:eastAsia="仿宋" w:hAnsi="仿宋" w:hint="eastAsia"/>
          <w:b/>
          <w:bCs/>
          <w:color w:val="auto"/>
          <w:spacing w:val="-2"/>
          <w:sz w:val="24"/>
          <w:szCs w:val="24"/>
        </w:rPr>
      </w:pPr>
      <w:r>
        <w:rPr>
          <w:rFonts w:ascii="仿宋" w:cs="仿宋" w:eastAsia="仿宋" w:hAnsi="仿宋" w:hint="eastAsia"/>
          <w:b/>
          <w:bCs/>
          <w:color w:val="auto"/>
          <w:sz w:val="24"/>
          <w:szCs w:val="24"/>
        </w:rPr>
        <w:t>未通过资格审查的供应商不进入评审.</w:t>
      </w:r>
    </w:p>
    <w:p>
      <w:pPr>
        <w:pStyle w:val="style80"/>
        <w:keepNext w:val="false"/>
        <w:keepLines w:val="false"/>
        <w:pageBreakBefore w:val="false"/>
        <w:widowControl w:val="false"/>
        <w:kinsoku/>
        <w:wordWrap/>
        <w:overflowPunct/>
        <w:topLinePunct w:val="false"/>
        <w:autoSpaceDE/>
        <w:autoSpaceDN/>
        <w:bidi w:val="false"/>
        <w:adjustRightInd/>
        <w:snapToGrid/>
        <w:spacing w:lineRule="exact" w:line="500"/>
        <w:textAlignment w:val="auto"/>
        <w:rPr>
          <w:rFonts w:ascii="仿宋" w:cs="仿宋" w:eastAsia="仿宋" w:hAnsi="仿宋" w:hint="eastAsia"/>
          <w:color w:val="auto"/>
        </w:rPr>
      </w:pPr>
    </w:p>
    <w:p>
      <w:pPr>
        <w:pStyle w:val="style80"/>
        <w:keepNext w:val="false"/>
        <w:keepLines w:val="false"/>
        <w:pageBreakBefore w:val="false"/>
        <w:widowControl w:val="false"/>
        <w:kinsoku/>
        <w:wordWrap/>
        <w:overflowPunct/>
        <w:topLinePunct w:val="false"/>
        <w:autoSpaceDE/>
        <w:autoSpaceDN/>
        <w:bidi w:val="false"/>
        <w:adjustRightInd/>
        <w:snapToGrid/>
        <w:spacing w:lineRule="exact" w:line="500"/>
        <w:textAlignment w:val="auto"/>
        <w:rPr>
          <w:rFonts w:ascii="仿宋" w:cs="仿宋" w:eastAsia="仿宋" w:hAnsi="仿宋" w:hint="eastAsia"/>
          <w:color w:val="auto"/>
        </w:rPr>
      </w:pPr>
    </w:p>
    <w:tbl>
      <w:tblPr>
        <w:tblStyle w:val="style105"/>
        <w:tblpPr w:leftFromText="180" w:rightFromText="180" w:topFromText="0" w:bottomFromText="0" w:vertAnchor="text" w:horzAnchor="margin" w:tblpXSpec="center" w:tblpY="781"/>
        <w:tblW w:w="8738"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824"/>
        <w:gridCol w:w="595"/>
        <w:gridCol w:w="6065"/>
        <w:gridCol w:w="680"/>
        <w:gridCol w:w="574"/>
      </w:tblGrid>
      <w:tr>
        <w:trPr>
          <w:trHeight w:val="977" w:hRule="atLeast"/>
        </w:trPr>
        <w:tc>
          <w:tcPr>
            <w:tcW w:w="824" w:type="dxa"/>
            <w:tcBorders>
              <w:top w:val="single" w:sz="4" w:space="0" w:color="auto"/>
              <w:left w:val="single" w:sz="4" w:space="0" w:color="auto"/>
            </w:tcBorders>
            <w:vAlign w:val="center"/>
          </w:tcPr>
          <w:p>
            <w:pPr>
              <w:pStyle w:val="style0"/>
              <w:spacing w:lineRule="exact" w:line="440"/>
              <w:jc w:val="left"/>
              <w:outlineLvl w:val="0"/>
              <w:rPr>
                <w:rFonts w:ascii="仿宋" w:cs="仿宋" w:eastAsia="仿宋" w:hAnsi="仿宋" w:hint="eastAsia"/>
                <w:b/>
                <w:color w:val="auto"/>
                <w:sz w:val="30"/>
                <w:szCs w:val="30"/>
              </w:rPr>
            </w:pPr>
            <w:r>
              <w:rPr>
                <w:rFonts w:ascii="仿宋" w:cs="仿宋" w:eastAsia="仿宋" w:hAnsi="仿宋" w:hint="eastAsia"/>
                <w:b/>
                <w:color w:val="auto"/>
                <w:sz w:val="30"/>
                <w:szCs w:val="30"/>
              </w:rPr>
              <w:t>项目</w:t>
            </w:r>
          </w:p>
        </w:tc>
        <w:tc>
          <w:tcPr>
            <w:tcW w:w="6660" w:type="dxa"/>
            <w:gridSpan w:val="2"/>
            <w:tcBorders>
              <w:top w:val="single" w:sz="4" w:space="0" w:color="auto"/>
            </w:tcBorders>
            <w:vAlign w:val="center"/>
          </w:tcPr>
          <w:p>
            <w:pPr>
              <w:pStyle w:val="style0"/>
              <w:spacing w:lineRule="exact" w:line="440"/>
              <w:jc w:val="center"/>
              <w:outlineLvl w:val="0"/>
              <w:rPr>
                <w:rFonts w:ascii="仿宋" w:cs="仿宋" w:eastAsia="仿宋" w:hAnsi="仿宋" w:hint="eastAsia"/>
                <w:b/>
                <w:color w:val="auto"/>
                <w:sz w:val="30"/>
                <w:szCs w:val="30"/>
              </w:rPr>
            </w:pPr>
            <w:r>
              <w:rPr>
                <w:rFonts w:ascii="仿宋" w:cs="仿宋" w:eastAsia="仿宋" w:hAnsi="仿宋" w:hint="eastAsia"/>
                <w:b/>
                <w:color w:val="auto"/>
                <w:sz w:val="30"/>
                <w:szCs w:val="30"/>
              </w:rPr>
              <w:t>评审内容</w:t>
            </w:r>
          </w:p>
        </w:tc>
        <w:tc>
          <w:tcPr>
            <w:tcW w:w="1254" w:type="dxa"/>
            <w:gridSpan w:val="2"/>
            <w:tcBorders>
              <w:top w:val="single" w:sz="4" w:space="0" w:color="auto"/>
              <w:right w:val="single" w:sz="4" w:space="0" w:color="auto"/>
            </w:tcBorders>
            <w:vAlign w:val="center"/>
          </w:tcPr>
          <w:p>
            <w:pPr>
              <w:pStyle w:val="style0"/>
              <w:spacing w:lineRule="exact" w:line="440"/>
              <w:jc w:val="center"/>
              <w:outlineLvl w:val="0"/>
              <w:rPr>
                <w:rFonts w:ascii="仿宋" w:cs="仿宋" w:eastAsia="仿宋" w:hAnsi="仿宋" w:hint="eastAsia"/>
                <w:b/>
                <w:color w:val="auto"/>
                <w:sz w:val="30"/>
                <w:szCs w:val="30"/>
              </w:rPr>
            </w:pPr>
            <w:r>
              <w:rPr>
                <w:rFonts w:ascii="仿宋" w:cs="仿宋" w:eastAsia="仿宋" w:hAnsi="仿宋" w:hint="eastAsia"/>
                <w:b/>
                <w:color w:val="auto"/>
                <w:sz w:val="30"/>
                <w:szCs w:val="30"/>
              </w:rPr>
              <w:t>评审</w:t>
            </w:r>
          </w:p>
          <w:p>
            <w:pPr>
              <w:pStyle w:val="style0"/>
              <w:spacing w:lineRule="exact" w:line="440"/>
              <w:jc w:val="center"/>
              <w:outlineLvl w:val="0"/>
              <w:rPr>
                <w:rFonts w:ascii="仿宋" w:cs="仿宋" w:eastAsia="仿宋" w:hAnsi="仿宋" w:hint="eastAsia"/>
                <w:b/>
                <w:color w:val="auto"/>
                <w:sz w:val="30"/>
                <w:szCs w:val="30"/>
              </w:rPr>
            </w:pPr>
            <w:r>
              <w:rPr>
                <w:rFonts w:ascii="仿宋" w:cs="仿宋" w:eastAsia="仿宋" w:hAnsi="仿宋" w:hint="eastAsia"/>
                <w:b/>
                <w:color w:val="auto"/>
                <w:sz w:val="30"/>
                <w:szCs w:val="30"/>
              </w:rPr>
              <w:t>意见</w:t>
            </w:r>
          </w:p>
        </w:tc>
      </w:tr>
      <w:tr>
        <w:tblPrEx/>
        <w:trPr>
          <w:trHeight w:val="499" w:hRule="atLeast"/>
        </w:trPr>
        <w:tc>
          <w:tcPr>
            <w:tcW w:w="824" w:type="dxa"/>
            <w:tcBorders>
              <w:left w:val="single" w:sz="4" w:space="0" w:color="auto"/>
              <w:bottom w:val="single" w:sz="4" w:space="0" w:color="auto"/>
            </w:tcBorders>
            <w:vAlign w:val="center"/>
          </w:tcPr>
          <w:p>
            <w:pPr>
              <w:pStyle w:val="style0"/>
              <w:spacing w:lineRule="exact" w:line="440"/>
              <w:jc w:val="left"/>
              <w:outlineLvl w:val="9"/>
              <w:rPr>
                <w:rFonts w:ascii="仿宋" w:cs="仿宋" w:eastAsia="仿宋" w:hAnsi="仿宋" w:hint="eastAsia"/>
                <w:bCs/>
                <w:color w:val="auto"/>
                <w:sz w:val="22"/>
                <w:szCs w:val="22"/>
              </w:rPr>
            </w:pPr>
          </w:p>
        </w:tc>
        <w:tc>
          <w:tcPr>
            <w:tcW w:w="6660" w:type="dxa"/>
            <w:gridSpan w:val="2"/>
            <w:tcBorders>
              <w:bottom w:val="single" w:sz="4" w:space="0" w:color="auto"/>
            </w:tcBorders>
          </w:tcPr>
          <w:p>
            <w:pPr>
              <w:pStyle w:val="style0"/>
              <w:spacing w:lineRule="exact" w:line="440"/>
              <w:jc w:val="left"/>
              <w:outlineLvl w:val="9"/>
              <w:rPr>
                <w:rFonts w:ascii="仿宋" w:cs="仿宋" w:eastAsia="仿宋" w:hAnsi="仿宋" w:hint="eastAsia"/>
                <w:bCs/>
                <w:color w:val="auto"/>
                <w:sz w:val="22"/>
                <w:szCs w:val="22"/>
              </w:rPr>
            </w:pPr>
          </w:p>
        </w:tc>
        <w:tc>
          <w:tcPr>
            <w:tcW w:w="680" w:type="dxa"/>
            <w:tcBorders/>
            <w:vAlign w:val="center"/>
          </w:tcPr>
          <w:p>
            <w:pPr>
              <w:pStyle w:val="style0"/>
              <w:spacing w:lineRule="exact" w:line="440"/>
              <w:jc w:val="center"/>
              <w:outlineLvl w:val="0"/>
              <w:rPr>
                <w:rFonts w:ascii="仿宋" w:cs="仿宋" w:eastAsia="仿宋" w:hAnsi="仿宋" w:hint="eastAsia"/>
                <w:b/>
                <w:color w:val="auto"/>
                <w:szCs w:val="21"/>
              </w:rPr>
            </w:pPr>
            <w:r>
              <w:rPr>
                <w:rFonts w:ascii="仿宋" w:cs="仿宋" w:eastAsia="仿宋" w:hAnsi="仿宋" w:hint="eastAsia"/>
                <w:b/>
                <w:color w:val="auto"/>
                <w:szCs w:val="21"/>
              </w:rPr>
              <w:t>是</w:t>
            </w:r>
          </w:p>
        </w:tc>
        <w:tc>
          <w:tcPr>
            <w:tcW w:w="574" w:type="dxa"/>
            <w:tcBorders>
              <w:right w:val="single" w:sz="4" w:space="0" w:color="auto"/>
            </w:tcBorders>
            <w:vAlign w:val="center"/>
          </w:tcPr>
          <w:p>
            <w:pPr>
              <w:pStyle w:val="style0"/>
              <w:spacing w:lineRule="exact" w:line="440"/>
              <w:jc w:val="center"/>
              <w:outlineLvl w:val="0"/>
              <w:rPr>
                <w:rFonts w:ascii="仿宋" w:cs="仿宋" w:eastAsia="仿宋" w:hAnsi="仿宋" w:hint="eastAsia"/>
                <w:b/>
                <w:color w:val="auto"/>
                <w:szCs w:val="21"/>
              </w:rPr>
            </w:pPr>
            <w:r>
              <w:rPr>
                <w:rFonts w:ascii="仿宋" w:cs="仿宋" w:eastAsia="仿宋" w:hAnsi="仿宋" w:hint="eastAsia"/>
                <w:b/>
                <w:color w:val="auto"/>
                <w:szCs w:val="21"/>
              </w:rPr>
              <w:t>否</w:t>
            </w:r>
          </w:p>
        </w:tc>
      </w:tr>
      <w:tr>
        <w:tblPrEx/>
        <w:trPr>
          <w:trHeight w:val="499" w:hRule="atLeast"/>
        </w:trPr>
        <w:tc>
          <w:tcPr>
            <w:tcW w:w="824" w:type="dxa"/>
            <w:vMerge w:val="restart"/>
            <w:tcBorders>
              <w:top w:val="single" w:sz="4" w:space="0" w:color="auto"/>
              <w:left w:val="single" w:sz="4" w:space="0" w:color="auto"/>
              <w:right w:val="single" w:sz="4" w:space="0" w:color="auto"/>
            </w:tcBorders>
            <w:vAlign w:val="center"/>
          </w:tcPr>
          <w:p>
            <w:pPr>
              <w:pStyle w:val="style0"/>
              <w:spacing w:lineRule="exact" w:line="440"/>
              <w:jc w:val="center"/>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审</w:t>
            </w:r>
          </w:p>
          <w:p>
            <w:pPr>
              <w:pStyle w:val="style0"/>
              <w:spacing w:lineRule="exact" w:line="440"/>
              <w:jc w:val="center"/>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查</w:t>
            </w:r>
          </w:p>
          <w:p>
            <w:pPr>
              <w:pStyle w:val="style0"/>
              <w:spacing w:lineRule="exact" w:line="440"/>
              <w:jc w:val="center"/>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标</w:t>
            </w:r>
          </w:p>
          <w:p>
            <w:pPr>
              <w:pStyle w:val="style0"/>
              <w:spacing w:lineRule="exact" w:line="440"/>
              <w:jc w:val="center"/>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准</w:t>
            </w:r>
          </w:p>
        </w:tc>
        <w:tc>
          <w:tcPr>
            <w:tcW w:w="595" w:type="dxa"/>
            <w:tcBorders>
              <w:top w:val="single" w:sz="4" w:space="0" w:color="auto"/>
              <w:left w:val="single" w:sz="4" w:space="0" w:color="auto"/>
              <w:right w:val="single" w:sz="4" w:space="0" w:color="auto"/>
            </w:tcBorders>
            <w:vAlign w:val="center"/>
          </w:tcPr>
          <w:p>
            <w:pPr>
              <w:pStyle w:val="style0"/>
              <w:spacing w:lineRule="exact" w:line="440"/>
              <w:jc w:val="center"/>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1</w:t>
            </w:r>
          </w:p>
        </w:tc>
        <w:tc>
          <w:tcPr>
            <w:tcW w:w="6065" w:type="dxa"/>
            <w:tcBorders>
              <w:top w:val="single" w:sz="4" w:space="0" w:color="auto"/>
              <w:left w:val="single" w:sz="4" w:space="0" w:color="auto"/>
              <w:right w:val="single" w:sz="4" w:space="0" w:color="auto"/>
            </w:tcBorders>
          </w:tcPr>
          <w:p>
            <w:pPr>
              <w:pStyle w:val="style0"/>
              <w:spacing w:lineRule="exact" w:line="360"/>
              <w:jc w:val="left"/>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投标报价高于设定的采购预算价的；</w:t>
            </w:r>
          </w:p>
        </w:tc>
        <w:tc>
          <w:tcPr>
            <w:tcW w:w="680" w:type="dxa"/>
            <w:tcBorders>
              <w:left w:val="single" w:sz="4" w:space="0" w:color="auto"/>
              <w:right w:val="single" w:sz="4" w:space="0" w:color="auto"/>
            </w:tcBorders>
          </w:tcPr>
          <w:p>
            <w:pPr>
              <w:pStyle w:val="style0"/>
              <w:spacing w:lineRule="exact" w:line="440"/>
              <w:jc w:val="left"/>
              <w:outlineLvl w:val="9"/>
              <w:rPr>
                <w:rFonts w:ascii="仿宋" w:cs="仿宋" w:eastAsia="仿宋" w:hAnsi="仿宋" w:hint="eastAsia"/>
                <w:bCs/>
                <w:color w:val="auto"/>
                <w:szCs w:val="21"/>
              </w:rPr>
            </w:pPr>
          </w:p>
        </w:tc>
        <w:tc>
          <w:tcPr>
            <w:tcW w:w="574" w:type="dxa"/>
            <w:tcBorders>
              <w:left w:val="single" w:sz="4" w:space="0" w:color="auto"/>
              <w:right w:val="single" w:sz="4" w:space="0" w:color="auto"/>
            </w:tcBorders>
          </w:tcPr>
          <w:p>
            <w:pPr>
              <w:pStyle w:val="style0"/>
              <w:spacing w:lineRule="exact" w:line="440"/>
              <w:jc w:val="left"/>
              <w:outlineLvl w:val="9"/>
              <w:rPr>
                <w:rFonts w:ascii="仿宋" w:cs="仿宋" w:eastAsia="仿宋" w:hAnsi="仿宋" w:hint="eastAsia"/>
                <w:bCs/>
                <w:color w:val="auto"/>
                <w:szCs w:val="21"/>
              </w:rPr>
            </w:pPr>
          </w:p>
        </w:tc>
      </w:tr>
      <w:tr>
        <w:tblPrEx/>
        <w:trPr>
          <w:trHeight w:val="499" w:hRule="atLeast"/>
        </w:trPr>
        <w:tc>
          <w:tcPr>
            <w:tcW w:w="824" w:type="dxa"/>
            <w:vMerge w:val="continue"/>
            <w:tcBorders>
              <w:left w:val="single" w:sz="4" w:space="0" w:color="auto"/>
              <w:right w:val="single" w:sz="4" w:space="0" w:color="auto"/>
            </w:tcBorders>
            <w:vAlign w:val="center"/>
          </w:tcPr>
          <w:p>
            <w:pPr>
              <w:pStyle w:val="style0"/>
              <w:spacing w:lineRule="exact" w:line="440"/>
              <w:jc w:val="left"/>
              <w:outlineLvl w:val="9"/>
              <w:rPr>
                <w:rFonts w:ascii="仿宋" w:cs="仿宋" w:eastAsia="仿宋" w:hAnsi="仿宋" w:hint="eastAsia"/>
                <w:bCs/>
                <w:color w:val="auto"/>
                <w:sz w:val="22"/>
                <w:szCs w:val="22"/>
              </w:rPr>
            </w:pPr>
          </w:p>
        </w:tc>
        <w:tc>
          <w:tcPr>
            <w:tcW w:w="595" w:type="dxa"/>
            <w:tcBorders>
              <w:top w:val="single" w:sz="4" w:space="0" w:color="auto"/>
              <w:left w:val="single" w:sz="4" w:space="0" w:color="auto"/>
              <w:bottom w:val="single" w:sz="4" w:space="0" w:color="auto"/>
              <w:right w:val="single" w:sz="4" w:space="0" w:color="auto"/>
            </w:tcBorders>
            <w:vAlign w:val="center"/>
          </w:tcPr>
          <w:p>
            <w:pPr>
              <w:pStyle w:val="style0"/>
              <w:spacing w:lineRule="exact" w:line="440"/>
              <w:jc w:val="center"/>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2</w:t>
            </w:r>
          </w:p>
        </w:tc>
        <w:tc>
          <w:tcPr>
            <w:tcW w:w="6065" w:type="dxa"/>
            <w:tcBorders>
              <w:left w:val="single" w:sz="4" w:space="0" w:color="auto"/>
              <w:bottom w:val="single" w:sz="4" w:space="0" w:color="auto"/>
              <w:right w:val="single" w:sz="4" w:space="0" w:color="auto"/>
            </w:tcBorders>
          </w:tcPr>
          <w:p>
            <w:pPr>
              <w:pStyle w:val="style0"/>
              <w:spacing w:lineRule="exact" w:line="360"/>
              <w:jc w:val="left"/>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投标人对同一招标项目作出两个以上报价未明确效力的；</w:t>
            </w:r>
          </w:p>
        </w:tc>
        <w:tc>
          <w:tcPr>
            <w:tcW w:w="680" w:type="dxa"/>
            <w:tcBorders>
              <w:left w:val="single" w:sz="4" w:space="0" w:color="auto"/>
              <w:right w:val="single" w:sz="4" w:space="0" w:color="auto"/>
            </w:tcBorders>
          </w:tcPr>
          <w:p>
            <w:pPr>
              <w:pStyle w:val="style0"/>
              <w:spacing w:lineRule="exact" w:line="440"/>
              <w:jc w:val="left"/>
              <w:outlineLvl w:val="9"/>
              <w:rPr>
                <w:rFonts w:ascii="仿宋" w:cs="仿宋" w:eastAsia="仿宋" w:hAnsi="仿宋" w:hint="eastAsia"/>
                <w:bCs/>
                <w:color w:val="auto"/>
                <w:szCs w:val="21"/>
              </w:rPr>
            </w:pPr>
          </w:p>
        </w:tc>
        <w:tc>
          <w:tcPr>
            <w:tcW w:w="574" w:type="dxa"/>
            <w:tcBorders>
              <w:left w:val="single" w:sz="4" w:space="0" w:color="auto"/>
              <w:right w:val="single" w:sz="4" w:space="0" w:color="auto"/>
            </w:tcBorders>
          </w:tcPr>
          <w:p>
            <w:pPr>
              <w:pStyle w:val="style0"/>
              <w:spacing w:lineRule="exact" w:line="440"/>
              <w:jc w:val="left"/>
              <w:outlineLvl w:val="9"/>
              <w:rPr>
                <w:rFonts w:ascii="仿宋" w:cs="仿宋" w:eastAsia="仿宋" w:hAnsi="仿宋" w:hint="eastAsia"/>
                <w:bCs/>
                <w:color w:val="auto"/>
                <w:szCs w:val="21"/>
              </w:rPr>
            </w:pPr>
          </w:p>
        </w:tc>
      </w:tr>
      <w:tr>
        <w:tblPrEx/>
        <w:trPr>
          <w:trHeight w:val="806" w:hRule="atLeast"/>
        </w:trPr>
        <w:tc>
          <w:tcPr>
            <w:tcW w:w="824" w:type="dxa"/>
            <w:vMerge w:val="continue"/>
            <w:tcBorders>
              <w:left w:val="single" w:sz="4" w:space="0" w:color="auto"/>
              <w:right w:val="single" w:sz="4" w:space="0" w:color="auto"/>
            </w:tcBorders>
            <w:vAlign w:val="center"/>
          </w:tcPr>
          <w:p>
            <w:pPr>
              <w:pStyle w:val="style0"/>
              <w:spacing w:lineRule="exact" w:line="440"/>
              <w:jc w:val="left"/>
              <w:outlineLvl w:val="9"/>
              <w:rPr>
                <w:rFonts w:ascii="仿宋" w:cs="仿宋" w:eastAsia="仿宋" w:hAnsi="仿宋" w:hint="eastAsia"/>
                <w:bCs/>
                <w:color w:val="auto"/>
                <w:sz w:val="22"/>
                <w:szCs w:val="22"/>
              </w:rPr>
            </w:pPr>
          </w:p>
        </w:tc>
        <w:tc>
          <w:tcPr>
            <w:tcW w:w="595" w:type="dxa"/>
            <w:tcBorders>
              <w:top w:val="single" w:sz="4" w:space="0" w:color="auto"/>
              <w:left w:val="single" w:sz="4" w:space="0" w:color="auto"/>
              <w:bottom w:val="single" w:sz="4" w:space="0" w:color="auto"/>
              <w:right w:val="single" w:sz="4" w:space="0" w:color="auto"/>
            </w:tcBorders>
            <w:vAlign w:val="center"/>
          </w:tcPr>
          <w:p>
            <w:pPr>
              <w:pStyle w:val="style0"/>
              <w:spacing w:lineRule="exact" w:line="440"/>
              <w:jc w:val="center"/>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3</w:t>
            </w:r>
          </w:p>
        </w:tc>
        <w:tc>
          <w:tcPr>
            <w:tcW w:w="6065" w:type="dxa"/>
            <w:tcBorders>
              <w:top w:val="single" w:sz="4" w:space="0" w:color="auto"/>
              <w:left w:val="single" w:sz="4" w:space="0" w:color="auto"/>
              <w:bottom w:val="single" w:sz="4" w:space="0" w:color="auto"/>
              <w:right w:val="single" w:sz="4" w:space="0" w:color="auto"/>
            </w:tcBorders>
          </w:tcPr>
          <w:p>
            <w:pPr>
              <w:pStyle w:val="style0"/>
              <w:spacing w:lineRule="exact" w:line="360"/>
              <w:jc w:val="left"/>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未按</w:t>
            </w:r>
            <w:r>
              <w:rPr>
                <w:rFonts w:ascii="仿宋" w:cs="仿宋" w:eastAsia="仿宋" w:hAnsi="仿宋" w:hint="eastAsia"/>
                <w:bCs/>
                <w:color w:val="auto"/>
                <w:sz w:val="22"/>
                <w:szCs w:val="22"/>
                <w:lang w:val="en-US" w:eastAsia="zh-CN"/>
              </w:rPr>
              <w:t>招标</w:t>
            </w:r>
            <w:r>
              <w:rPr>
                <w:rFonts w:ascii="仿宋" w:cs="仿宋" w:eastAsia="仿宋" w:hAnsi="仿宋" w:hint="eastAsia"/>
                <w:bCs/>
                <w:color w:val="auto"/>
                <w:sz w:val="22"/>
                <w:szCs w:val="22"/>
              </w:rPr>
              <w:t>文件规定的格式填写，内容不全或关键字迹模糊、无法辨认的；</w:t>
            </w:r>
          </w:p>
        </w:tc>
        <w:tc>
          <w:tcPr>
            <w:tcW w:w="680" w:type="dxa"/>
            <w:tcBorders>
              <w:left w:val="single" w:sz="4" w:space="0" w:color="auto"/>
            </w:tcBorders>
          </w:tcPr>
          <w:p>
            <w:pPr>
              <w:pStyle w:val="style0"/>
              <w:spacing w:lineRule="exact" w:line="440"/>
              <w:jc w:val="left"/>
              <w:outlineLvl w:val="9"/>
              <w:rPr>
                <w:rFonts w:ascii="仿宋" w:cs="仿宋" w:eastAsia="仿宋" w:hAnsi="仿宋" w:hint="eastAsia"/>
                <w:bCs/>
                <w:color w:val="auto"/>
                <w:szCs w:val="21"/>
              </w:rPr>
            </w:pPr>
          </w:p>
        </w:tc>
        <w:tc>
          <w:tcPr>
            <w:tcW w:w="574" w:type="dxa"/>
            <w:tcBorders>
              <w:right w:val="single" w:sz="4" w:space="0" w:color="auto"/>
            </w:tcBorders>
          </w:tcPr>
          <w:p>
            <w:pPr>
              <w:pStyle w:val="style0"/>
              <w:spacing w:lineRule="exact" w:line="440"/>
              <w:jc w:val="left"/>
              <w:outlineLvl w:val="9"/>
              <w:rPr>
                <w:rFonts w:ascii="仿宋" w:cs="仿宋" w:eastAsia="仿宋" w:hAnsi="仿宋" w:hint="eastAsia"/>
                <w:bCs/>
                <w:color w:val="auto"/>
                <w:szCs w:val="21"/>
              </w:rPr>
            </w:pPr>
          </w:p>
        </w:tc>
      </w:tr>
      <w:tr>
        <w:tblPrEx/>
        <w:trPr>
          <w:trHeight w:val="806" w:hRule="atLeast"/>
        </w:trPr>
        <w:tc>
          <w:tcPr>
            <w:tcW w:w="824" w:type="dxa"/>
            <w:vMerge w:val="continue"/>
            <w:tcBorders>
              <w:left w:val="single" w:sz="4" w:space="0" w:color="auto"/>
              <w:right w:val="single" w:sz="4" w:space="0" w:color="auto"/>
            </w:tcBorders>
            <w:vAlign w:val="center"/>
          </w:tcPr>
          <w:p>
            <w:pPr>
              <w:pStyle w:val="style0"/>
              <w:spacing w:lineRule="exact" w:line="440"/>
              <w:jc w:val="left"/>
              <w:outlineLvl w:val="9"/>
              <w:rPr>
                <w:rFonts w:ascii="仿宋" w:cs="仿宋" w:eastAsia="仿宋" w:hAnsi="仿宋" w:hint="eastAsia"/>
                <w:bCs/>
                <w:color w:val="auto"/>
                <w:sz w:val="22"/>
                <w:szCs w:val="22"/>
              </w:rPr>
            </w:pPr>
          </w:p>
        </w:tc>
        <w:tc>
          <w:tcPr>
            <w:tcW w:w="595" w:type="dxa"/>
            <w:tcBorders>
              <w:top w:val="single" w:sz="4" w:space="0" w:color="auto"/>
              <w:left w:val="single" w:sz="4" w:space="0" w:color="auto"/>
              <w:bottom w:val="single" w:sz="4" w:space="0" w:color="auto"/>
              <w:right w:val="single" w:sz="4" w:space="0" w:color="auto"/>
            </w:tcBorders>
            <w:vAlign w:val="center"/>
          </w:tcPr>
          <w:p>
            <w:pPr>
              <w:pStyle w:val="style0"/>
              <w:spacing w:lineRule="exact" w:line="440"/>
              <w:jc w:val="center"/>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4</w:t>
            </w:r>
          </w:p>
        </w:tc>
        <w:tc>
          <w:tcPr>
            <w:tcW w:w="6065" w:type="dxa"/>
            <w:tcBorders>
              <w:top w:val="single" w:sz="4" w:space="0" w:color="auto"/>
              <w:left w:val="single" w:sz="4" w:space="0" w:color="auto"/>
              <w:bottom w:val="single" w:sz="4" w:space="0" w:color="auto"/>
              <w:right w:val="single" w:sz="4" w:space="0" w:color="auto"/>
            </w:tcBorders>
          </w:tcPr>
          <w:p>
            <w:pPr>
              <w:pStyle w:val="style0"/>
              <w:spacing w:lineRule="exact" w:line="360"/>
              <w:jc w:val="left"/>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投标人名称、组织机构与资格审查时不符，涉嫌以他人名义投标的；</w:t>
            </w:r>
          </w:p>
        </w:tc>
        <w:tc>
          <w:tcPr>
            <w:tcW w:w="680" w:type="dxa"/>
            <w:tcBorders>
              <w:left w:val="single" w:sz="4" w:space="0" w:color="auto"/>
            </w:tcBorders>
          </w:tcPr>
          <w:p>
            <w:pPr>
              <w:pStyle w:val="style0"/>
              <w:spacing w:lineRule="exact" w:line="440"/>
              <w:jc w:val="left"/>
              <w:outlineLvl w:val="9"/>
              <w:rPr>
                <w:rFonts w:ascii="仿宋" w:cs="仿宋" w:eastAsia="仿宋" w:hAnsi="仿宋" w:hint="eastAsia"/>
                <w:bCs/>
                <w:color w:val="auto"/>
                <w:szCs w:val="21"/>
              </w:rPr>
            </w:pPr>
          </w:p>
        </w:tc>
        <w:tc>
          <w:tcPr>
            <w:tcW w:w="574" w:type="dxa"/>
            <w:tcBorders>
              <w:right w:val="single" w:sz="4" w:space="0" w:color="auto"/>
            </w:tcBorders>
          </w:tcPr>
          <w:p>
            <w:pPr>
              <w:pStyle w:val="style0"/>
              <w:spacing w:lineRule="exact" w:line="440"/>
              <w:jc w:val="left"/>
              <w:outlineLvl w:val="9"/>
              <w:rPr>
                <w:rFonts w:ascii="仿宋" w:cs="仿宋" w:eastAsia="仿宋" w:hAnsi="仿宋" w:hint="eastAsia"/>
                <w:bCs/>
                <w:color w:val="auto"/>
                <w:szCs w:val="21"/>
              </w:rPr>
            </w:pPr>
          </w:p>
        </w:tc>
      </w:tr>
      <w:tr>
        <w:tblPrEx/>
        <w:trPr>
          <w:trHeight w:val="1202" w:hRule="atLeast"/>
        </w:trPr>
        <w:tc>
          <w:tcPr>
            <w:tcW w:w="824" w:type="dxa"/>
            <w:vMerge w:val="continue"/>
            <w:tcBorders>
              <w:left w:val="single" w:sz="4" w:space="0" w:color="auto"/>
              <w:right w:val="single" w:sz="4" w:space="0" w:color="auto"/>
            </w:tcBorders>
            <w:vAlign w:val="center"/>
          </w:tcPr>
          <w:p>
            <w:pPr>
              <w:pStyle w:val="style0"/>
              <w:spacing w:lineRule="exact" w:line="440"/>
              <w:jc w:val="left"/>
              <w:outlineLvl w:val="9"/>
              <w:rPr>
                <w:rFonts w:ascii="仿宋" w:cs="仿宋" w:eastAsia="仿宋" w:hAnsi="仿宋" w:hint="eastAsia"/>
                <w:bCs/>
                <w:color w:val="auto"/>
                <w:sz w:val="22"/>
                <w:szCs w:val="22"/>
              </w:rPr>
            </w:pPr>
          </w:p>
        </w:tc>
        <w:tc>
          <w:tcPr>
            <w:tcW w:w="595" w:type="dxa"/>
            <w:tcBorders>
              <w:left w:val="single" w:sz="4" w:space="0" w:color="auto"/>
            </w:tcBorders>
            <w:vAlign w:val="center"/>
          </w:tcPr>
          <w:p>
            <w:pPr>
              <w:pStyle w:val="style0"/>
              <w:spacing w:lineRule="exact" w:line="440"/>
              <w:jc w:val="center"/>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5</w:t>
            </w:r>
          </w:p>
        </w:tc>
        <w:tc>
          <w:tcPr>
            <w:tcW w:w="6065" w:type="dxa"/>
            <w:tcBorders>
              <w:right w:val="single" w:sz="4" w:space="0" w:color="auto"/>
            </w:tcBorders>
          </w:tcPr>
          <w:p>
            <w:pPr>
              <w:pStyle w:val="style0"/>
              <w:spacing w:lineRule="exact" w:line="360"/>
              <w:jc w:val="left"/>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投标文件没有投标单位法定代表人或其授权代表签字（章）和加盖投标单位公章的（投标文件正本的印章和签字不能为复印件）；</w:t>
            </w:r>
          </w:p>
        </w:tc>
        <w:tc>
          <w:tcPr>
            <w:tcW w:w="680" w:type="dxa"/>
            <w:tcBorders>
              <w:left w:val="single" w:sz="4" w:space="0" w:color="auto"/>
            </w:tcBorders>
          </w:tcPr>
          <w:p>
            <w:pPr>
              <w:pStyle w:val="style0"/>
              <w:spacing w:lineRule="exact" w:line="440"/>
              <w:jc w:val="left"/>
              <w:outlineLvl w:val="9"/>
              <w:rPr>
                <w:rFonts w:ascii="仿宋" w:cs="仿宋" w:eastAsia="仿宋" w:hAnsi="仿宋" w:hint="eastAsia"/>
                <w:bCs/>
                <w:color w:val="auto"/>
                <w:szCs w:val="21"/>
              </w:rPr>
            </w:pPr>
          </w:p>
        </w:tc>
        <w:tc>
          <w:tcPr>
            <w:tcW w:w="574" w:type="dxa"/>
            <w:tcBorders>
              <w:right w:val="single" w:sz="4" w:space="0" w:color="auto"/>
            </w:tcBorders>
          </w:tcPr>
          <w:p>
            <w:pPr>
              <w:pStyle w:val="style0"/>
              <w:spacing w:lineRule="exact" w:line="440"/>
              <w:jc w:val="left"/>
              <w:outlineLvl w:val="9"/>
              <w:rPr>
                <w:rFonts w:ascii="仿宋" w:cs="仿宋" w:eastAsia="仿宋" w:hAnsi="仿宋" w:hint="eastAsia"/>
                <w:bCs/>
                <w:color w:val="auto"/>
                <w:szCs w:val="21"/>
              </w:rPr>
            </w:pPr>
          </w:p>
        </w:tc>
      </w:tr>
      <w:tr>
        <w:tblPrEx/>
        <w:trPr>
          <w:trHeight w:val="499" w:hRule="atLeast"/>
        </w:trPr>
        <w:tc>
          <w:tcPr>
            <w:tcW w:w="824" w:type="dxa"/>
            <w:vMerge w:val="continue"/>
            <w:tcBorders>
              <w:left w:val="single" w:sz="4" w:space="0" w:color="auto"/>
              <w:right w:val="single" w:sz="4" w:space="0" w:color="auto"/>
            </w:tcBorders>
            <w:vAlign w:val="center"/>
          </w:tcPr>
          <w:p>
            <w:pPr>
              <w:pStyle w:val="style0"/>
              <w:spacing w:lineRule="exact" w:line="440"/>
              <w:jc w:val="left"/>
              <w:outlineLvl w:val="9"/>
              <w:rPr>
                <w:rFonts w:ascii="仿宋" w:cs="仿宋" w:eastAsia="仿宋" w:hAnsi="仿宋" w:hint="eastAsia"/>
                <w:bCs/>
                <w:color w:val="auto"/>
                <w:sz w:val="22"/>
                <w:szCs w:val="22"/>
              </w:rPr>
            </w:pPr>
          </w:p>
        </w:tc>
        <w:tc>
          <w:tcPr>
            <w:tcW w:w="595" w:type="dxa"/>
            <w:tcBorders>
              <w:left w:val="single" w:sz="4" w:space="0" w:color="auto"/>
              <w:bottom w:val="single" w:sz="4" w:space="0" w:color="auto"/>
            </w:tcBorders>
            <w:vAlign w:val="center"/>
          </w:tcPr>
          <w:p>
            <w:pPr>
              <w:pStyle w:val="style0"/>
              <w:spacing w:lineRule="exact" w:line="440"/>
              <w:jc w:val="center"/>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6</w:t>
            </w:r>
          </w:p>
        </w:tc>
        <w:tc>
          <w:tcPr>
            <w:tcW w:w="6065" w:type="dxa"/>
            <w:tcBorders>
              <w:bottom w:val="single" w:sz="4" w:space="0" w:color="auto"/>
              <w:right w:val="single" w:sz="4" w:space="0" w:color="auto"/>
            </w:tcBorders>
          </w:tcPr>
          <w:p>
            <w:pPr>
              <w:pStyle w:val="style0"/>
              <w:spacing w:lineRule="exact" w:line="360"/>
              <w:jc w:val="left"/>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投标的政府采购项目完成期限超过</w:t>
            </w:r>
            <w:r>
              <w:rPr>
                <w:rFonts w:ascii="仿宋" w:cs="仿宋" w:eastAsia="仿宋" w:hAnsi="仿宋" w:hint="eastAsia"/>
                <w:bCs/>
                <w:color w:val="auto"/>
                <w:sz w:val="22"/>
                <w:szCs w:val="22"/>
                <w:lang w:val="en-US" w:eastAsia="zh-CN"/>
              </w:rPr>
              <w:t>招标</w:t>
            </w:r>
            <w:r>
              <w:rPr>
                <w:rFonts w:ascii="仿宋" w:cs="仿宋" w:eastAsia="仿宋" w:hAnsi="仿宋" w:hint="eastAsia"/>
                <w:bCs/>
                <w:color w:val="auto"/>
                <w:sz w:val="22"/>
                <w:szCs w:val="22"/>
              </w:rPr>
              <w:t>文件规定期限的；</w:t>
            </w:r>
          </w:p>
        </w:tc>
        <w:tc>
          <w:tcPr>
            <w:tcW w:w="680" w:type="dxa"/>
            <w:tcBorders>
              <w:left w:val="single" w:sz="4" w:space="0" w:color="auto"/>
              <w:bottom w:val="single" w:sz="4" w:space="0" w:color="auto"/>
            </w:tcBorders>
          </w:tcPr>
          <w:p>
            <w:pPr>
              <w:pStyle w:val="style0"/>
              <w:spacing w:lineRule="exact" w:line="440"/>
              <w:jc w:val="left"/>
              <w:outlineLvl w:val="9"/>
              <w:rPr>
                <w:rFonts w:ascii="仿宋" w:cs="仿宋" w:eastAsia="仿宋" w:hAnsi="仿宋" w:hint="eastAsia"/>
                <w:bCs/>
                <w:color w:val="auto"/>
                <w:szCs w:val="21"/>
              </w:rPr>
            </w:pPr>
          </w:p>
        </w:tc>
        <w:tc>
          <w:tcPr>
            <w:tcW w:w="574" w:type="dxa"/>
            <w:tcBorders>
              <w:bottom w:val="single" w:sz="4" w:space="0" w:color="auto"/>
              <w:right w:val="single" w:sz="4" w:space="0" w:color="auto"/>
            </w:tcBorders>
          </w:tcPr>
          <w:p>
            <w:pPr>
              <w:pStyle w:val="style0"/>
              <w:spacing w:lineRule="exact" w:line="440"/>
              <w:jc w:val="left"/>
              <w:outlineLvl w:val="9"/>
              <w:rPr>
                <w:rFonts w:ascii="仿宋" w:cs="仿宋" w:eastAsia="仿宋" w:hAnsi="仿宋" w:hint="eastAsia"/>
                <w:bCs/>
                <w:color w:val="auto"/>
                <w:szCs w:val="21"/>
              </w:rPr>
            </w:pPr>
          </w:p>
        </w:tc>
      </w:tr>
      <w:tr>
        <w:tblPrEx/>
        <w:trPr>
          <w:trHeight w:val="524" w:hRule="atLeast"/>
        </w:trPr>
        <w:tc>
          <w:tcPr>
            <w:tcW w:w="824" w:type="dxa"/>
            <w:vMerge w:val="continue"/>
            <w:tcBorders>
              <w:left w:val="single" w:sz="4" w:space="0" w:color="auto"/>
              <w:right w:val="single" w:sz="4" w:space="0" w:color="auto"/>
            </w:tcBorders>
            <w:vAlign w:val="center"/>
          </w:tcPr>
          <w:p>
            <w:pPr>
              <w:pStyle w:val="style0"/>
              <w:spacing w:lineRule="exact" w:line="440"/>
              <w:jc w:val="left"/>
              <w:outlineLvl w:val="9"/>
              <w:rPr>
                <w:rFonts w:ascii="仿宋" w:cs="仿宋" w:eastAsia="仿宋" w:hAnsi="仿宋" w:hint="eastAsia"/>
                <w:bCs/>
                <w:color w:val="auto"/>
                <w:sz w:val="22"/>
                <w:szCs w:val="22"/>
              </w:rPr>
            </w:pPr>
          </w:p>
        </w:tc>
        <w:tc>
          <w:tcPr>
            <w:tcW w:w="595" w:type="dxa"/>
            <w:tcBorders>
              <w:top w:val="single" w:sz="4" w:space="0" w:color="auto"/>
              <w:left w:val="single" w:sz="4" w:space="0" w:color="auto"/>
              <w:bottom w:val="single" w:sz="4" w:space="0" w:color="auto"/>
              <w:right w:val="single" w:sz="4" w:space="0" w:color="auto"/>
            </w:tcBorders>
            <w:vAlign w:val="center"/>
          </w:tcPr>
          <w:p>
            <w:pPr>
              <w:pStyle w:val="style0"/>
              <w:spacing w:lineRule="exact" w:line="440"/>
              <w:jc w:val="center"/>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7</w:t>
            </w:r>
          </w:p>
        </w:tc>
        <w:tc>
          <w:tcPr>
            <w:tcW w:w="6065" w:type="dxa"/>
            <w:tcBorders>
              <w:top w:val="single" w:sz="4" w:space="0" w:color="auto"/>
              <w:left w:val="single" w:sz="4" w:space="0" w:color="auto"/>
              <w:bottom w:val="single" w:sz="4" w:space="0" w:color="auto"/>
              <w:right w:val="single" w:sz="4" w:space="0" w:color="auto"/>
            </w:tcBorders>
          </w:tcPr>
          <w:p>
            <w:pPr>
              <w:pStyle w:val="style0"/>
              <w:spacing w:lineRule="exact" w:line="360"/>
              <w:jc w:val="left"/>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投标文件附有采购人不能接受条件的；</w:t>
            </w:r>
          </w:p>
        </w:tc>
        <w:tc>
          <w:tcPr>
            <w:tcW w:w="680" w:type="dxa"/>
            <w:tcBorders>
              <w:top w:val="single" w:sz="4" w:space="0" w:color="auto"/>
              <w:left w:val="single" w:sz="4" w:space="0" w:color="auto"/>
              <w:bottom w:val="single" w:sz="4" w:space="0" w:color="auto"/>
              <w:right w:val="single" w:sz="4" w:space="0" w:color="auto"/>
            </w:tcBorders>
          </w:tcPr>
          <w:p>
            <w:pPr>
              <w:pStyle w:val="style0"/>
              <w:spacing w:lineRule="exact" w:line="440"/>
              <w:jc w:val="left"/>
              <w:outlineLvl w:val="9"/>
              <w:rPr>
                <w:rFonts w:ascii="仿宋" w:cs="仿宋" w:eastAsia="仿宋" w:hAnsi="仿宋" w:hint="eastAsia"/>
                <w:bCs/>
                <w:color w:val="auto"/>
                <w:szCs w:val="21"/>
              </w:rPr>
            </w:pPr>
          </w:p>
        </w:tc>
        <w:tc>
          <w:tcPr>
            <w:tcW w:w="574" w:type="dxa"/>
            <w:tcBorders>
              <w:top w:val="single" w:sz="4" w:space="0" w:color="auto"/>
              <w:left w:val="single" w:sz="4" w:space="0" w:color="auto"/>
              <w:bottom w:val="single" w:sz="4" w:space="0" w:color="auto"/>
              <w:right w:val="single" w:sz="4" w:space="0" w:color="auto"/>
            </w:tcBorders>
          </w:tcPr>
          <w:p>
            <w:pPr>
              <w:pStyle w:val="style0"/>
              <w:spacing w:lineRule="exact" w:line="440"/>
              <w:jc w:val="left"/>
              <w:outlineLvl w:val="9"/>
              <w:rPr>
                <w:rFonts w:ascii="仿宋" w:cs="仿宋" w:eastAsia="仿宋" w:hAnsi="仿宋" w:hint="eastAsia"/>
                <w:bCs/>
                <w:color w:val="auto"/>
                <w:szCs w:val="21"/>
              </w:rPr>
            </w:pPr>
          </w:p>
        </w:tc>
      </w:tr>
      <w:tr>
        <w:tblPrEx/>
        <w:trPr>
          <w:trHeight w:val="1202" w:hRule="atLeast"/>
        </w:trPr>
        <w:tc>
          <w:tcPr>
            <w:tcW w:w="824" w:type="dxa"/>
            <w:vMerge w:val="continue"/>
            <w:tcBorders>
              <w:left w:val="single" w:sz="4" w:space="0" w:color="auto"/>
              <w:right w:val="single" w:sz="4" w:space="0" w:color="auto"/>
            </w:tcBorders>
            <w:vAlign w:val="center"/>
          </w:tcPr>
          <w:p>
            <w:pPr>
              <w:pStyle w:val="style0"/>
              <w:spacing w:lineRule="exact" w:line="440"/>
              <w:jc w:val="left"/>
              <w:outlineLvl w:val="9"/>
              <w:rPr>
                <w:rFonts w:ascii="仿宋" w:cs="仿宋" w:eastAsia="仿宋" w:hAnsi="仿宋" w:hint="eastAsia"/>
                <w:bCs/>
                <w:color w:val="auto"/>
                <w:sz w:val="22"/>
                <w:szCs w:val="22"/>
              </w:rPr>
            </w:pPr>
          </w:p>
        </w:tc>
        <w:tc>
          <w:tcPr>
            <w:tcW w:w="595" w:type="dxa"/>
            <w:tcBorders>
              <w:left w:val="single" w:sz="4" w:space="0" w:color="auto"/>
            </w:tcBorders>
            <w:vAlign w:val="center"/>
          </w:tcPr>
          <w:p>
            <w:pPr>
              <w:pStyle w:val="style0"/>
              <w:spacing w:lineRule="exact" w:line="440"/>
              <w:jc w:val="center"/>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8</w:t>
            </w:r>
          </w:p>
        </w:tc>
        <w:tc>
          <w:tcPr>
            <w:tcW w:w="6065" w:type="dxa"/>
            <w:tcBorders>
              <w:right w:val="single" w:sz="4" w:space="0" w:color="auto"/>
            </w:tcBorders>
          </w:tcPr>
          <w:p>
            <w:pPr>
              <w:pStyle w:val="style0"/>
              <w:spacing w:lineRule="exact" w:line="360"/>
              <w:jc w:val="left"/>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lang w:val="en-US" w:eastAsia="zh-CN"/>
              </w:rPr>
              <w:t>评标</w:t>
            </w:r>
            <w:r>
              <w:rPr>
                <w:rFonts w:ascii="仿宋" w:cs="仿宋" w:eastAsia="仿宋" w:hAnsi="仿宋" w:hint="eastAsia"/>
                <w:bCs/>
                <w:color w:val="auto"/>
                <w:sz w:val="22"/>
                <w:szCs w:val="22"/>
              </w:rPr>
              <w:t>小组认为投标人的报价明显低于其他通过符合性检查投标人的报价，有可能影响履约的，且投标人未按照规定证明其报价合理性的；</w:t>
            </w:r>
          </w:p>
        </w:tc>
        <w:tc>
          <w:tcPr>
            <w:tcW w:w="680" w:type="dxa"/>
            <w:tcBorders>
              <w:left w:val="single" w:sz="4" w:space="0" w:color="auto"/>
            </w:tcBorders>
          </w:tcPr>
          <w:p>
            <w:pPr>
              <w:pStyle w:val="style0"/>
              <w:spacing w:lineRule="exact" w:line="440"/>
              <w:jc w:val="left"/>
              <w:outlineLvl w:val="9"/>
              <w:rPr>
                <w:rFonts w:ascii="仿宋" w:cs="仿宋" w:eastAsia="仿宋" w:hAnsi="仿宋" w:hint="eastAsia"/>
                <w:bCs/>
                <w:color w:val="auto"/>
                <w:szCs w:val="21"/>
              </w:rPr>
            </w:pPr>
          </w:p>
        </w:tc>
        <w:tc>
          <w:tcPr>
            <w:tcW w:w="574" w:type="dxa"/>
            <w:tcBorders>
              <w:right w:val="single" w:sz="4" w:space="0" w:color="auto"/>
            </w:tcBorders>
          </w:tcPr>
          <w:p>
            <w:pPr>
              <w:pStyle w:val="style0"/>
              <w:spacing w:lineRule="exact" w:line="440"/>
              <w:jc w:val="left"/>
              <w:outlineLvl w:val="9"/>
              <w:rPr>
                <w:rFonts w:ascii="仿宋" w:cs="仿宋" w:eastAsia="仿宋" w:hAnsi="仿宋" w:hint="eastAsia"/>
                <w:bCs/>
                <w:color w:val="auto"/>
                <w:szCs w:val="21"/>
              </w:rPr>
            </w:pPr>
          </w:p>
        </w:tc>
      </w:tr>
      <w:tr>
        <w:tblPrEx/>
        <w:trPr>
          <w:trHeight w:val="499" w:hRule="atLeast"/>
        </w:trPr>
        <w:tc>
          <w:tcPr>
            <w:tcW w:w="824" w:type="dxa"/>
            <w:vMerge w:val="continue"/>
            <w:tcBorders>
              <w:left w:val="single" w:sz="4" w:space="0" w:color="auto"/>
              <w:right w:val="single" w:sz="4" w:space="0" w:color="auto"/>
            </w:tcBorders>
            <w:vAlign w:val="center"/>
          </w:tcPr>
          <w:p>
            <w:pPr>
              <w:pStyle w:val="style0"/>
              <w:spacing w:lineRule="exact" w:line="440"/>
              <w:jc w:val="left"/>
              <w:outlineLvl w:val="9"/>
              <w:rPr>
                <w:rFonts w:ascii="仿宋" w:cs="仿宋" w:eastAsia="仿宋" w:hAnsi="仿宋" w:hint="eastAsia"/>
                <w:bCs/>
                <w:color w:val="auto"/>
                <w:sz w:val="22"/>
                <w:szCs w:val="22"/>
              </w:rPr>
            </w:pPr>
          </w:p>
        </w:tc>
        <w:tc>
          <w:tcPr>
            <w:tcW w:w="595" w:type="dxa"/>
            <w:tcBorders>
              <w:left w:val="single" w:sz="4" w:space="0" w:color="auto"/>
            </w:tcBorders>
            <w:vAlign w:val="center"/>
          </w:tcPr>
          <w:p>
            <w:pPr>
              <w:pStyle w:val="style0"/>
              <w:spacing w:lineRule="exact" w:line="440"/>
              <w:jc w:val="center"/>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9</w:t>
            </w:r>
          </w:p>
        </w:tc>
        <w:tc>
          <w:tcPr>
            <w:tcW w:w="6065" w:type="dxa"/>
            <w:tcBorders>
              <w:right w:val="single" w:sz="4" w:space="0" w:color="auto"/>
            </w:tcBorders>
          </w:tcPr>
          <w:p>
            <w:pPr>
              <w:pStyle w:val="style0"/>
              <w:spacing w:lineRule="exact" w:line="360"/>
              <w:jc w:val="left"/>
              <w:outlineLvl w:val="0"/>
              <w:rPr>
                <w:rFonts w:ascii="仿宋" w:cs="仿宋" w:eastAsia="仿宋" w:hAnsi="仿宋" w:hint="eastAsia"/>
                <w:bCs/>
                <w:color w:val="auto"/>
                <w:sz w:val="22"/>
                <w:szCs w:val="22"/>
                <w:lang w:eastAsia="zh-CN"/>
              </w:rPr>
            </w:pPr>
            <w:r>
              <w:rPr>
                <w:rFonts w:ascii="仿宋" w:cs="仿宋" w:eastAsia="仿宋" w:hAnsi="仿宋" w:hint="eastAsia"/>
                <w:bCs/>
                <w:color w:val="auto"/>
                <w:sz w:val="22"/>
                <w:szCs w:val="22"/>
              </w:rPr>
              <w:t>不满足</w:t>
            </w:r>
            <w:r>
              <w:rPr>
                <w:rFonts w:ascii="仿宋" w:cs="仿宋" w:eastAsia="仿宋" w:hAnsi="仿宋" w:hint="eastAsia"/>
                <w:bCs/>
                <w:color w:val="auto"/>
                <w:sz w:val="22"/>
                <w:szCs w:val="22"/>
                <w:lang w:val="en-US" w:eastAsia="zh-CN"/>
              </w:rPr>
              <w:t>招标</w:t>
            </w:r>
            <w:r>
              <w:rPr>
                <w:rFonts w:ascii="仿宋" w:cs="仿宋" w:eastAsia="仿宋" w:hAnsi="仿宋" w:hint="eastAsia"/>
                <w:bCs/>
                <w:color w:val="auto"/>
                <w:sz w:val="22"/>
                <w:szCs w:val="22"/>
              </w:rPr>
              <w:t>文件实质性要求的其他情形</w:t>
            </w:r>
            <w:r>
              <w:rPr>
                <w:rFonts w:ascii="仿宋" w:cs="仿宋" w:eastAsia="仿宋" w:hAnsi="仿宋" w:hint="eastAsia"/>
                <w:bCs/>
                <w:color w:val="auto"/>
                <w:sz w:val="22"/>
                <w:szCs w:val="22"/>
                <w:lang w:eastAsia="zh-CN"/>
              </w:rPr>
              <w:t>；</w:t>
            </w:r>
          </w:p>
        </w:tc>
        <w:tc>
          <w:tcPr>
            <w:tcW w:w="680" w:type="dxa"/>
            <w:tcBorders>
              <w:left w:val="single" w:sz="4" w:space="0" w:color="auto"/>
            </w:tcBorders>
          </w:tcPr>
          <w:p>
            <w:pPr>
              <w:pStyle w:val="style0"/>
              <w:spacing w:lineRule="exact" w:line="440"/>
              <w:jc w:val="left"/>
              <w:outlineLvl w:val="9"/>
              <w:rPr>
                <w:rFonts w:ascii="仿宋" w:cs="仿宋" w:eastAsia="仿宋" w:hAnsi="仿宋" w:hint="eastAsia"/>
                <w:bCs/>
                <w:color w:val="auto"/>
                <w:szCs w:val="21"/>
              </w:rPr>
            </w:pPr>
          </w:p>
        </w:tc>
        <w:tc>
          <w:tcPr>
            <w:tcW w:w="574" w:type="dxa"/>
            <w:tcBorders>
              <w:right w:val="single" w:sz="4" w:space="0" w:color="auto"/>
            </w:tcBorders>
          </w:tcPr>
          <w:p>
            <w:pPr>
              <w:pStyle w:val="style0"/>
              <w:spacing w:lineRule="exact" w:line="440"/>
              <w:jc w:val="left"/>
              <w:outlineLvl w:val="9"/>
              <w:rPr>
                <w:rFonts w:ascii="仿宋" w:cs="仿宋" w:eastAsia="仿宋" w:hAnsi="仿宋" w:hint="eastAsia"/>
                <w:bCs/>
                <w:color w:val="auto"/>
                <w:szCs w:val="21"/>
              </w:rPr>
            </w:pPr>
          </w:p>
        </w:tc>
      </w:tr>
      <w:tr>
        <w:tblPrEx/>
        <w:trPr>
          <w:trHeight w:val="993" w:hRule="atLeast"/>
        </w:trPr>
        <w:tc>
          <w:tcPr>
            <w:tcW w:w="824" w:type="dxa"/>
            <w:tcBorders>
              <w:left w:val="single" w:sz="4" w:space="0" w:color="auto"/>
              <w:bottom w:val="single" w:sz="4" w:space="0" w:color="auto"/>
              <w:right w:val="single" w:sz="4" w:space="0" w:color="auto"/>
            </w:tcBorders>
            <w:vAlign w:val="center"/>
          </w:tcPr>
          <w:p>
            <w:pPr>
              <w:pStyle w:val="style0"/>
              <w:spacing w:lineRule="exact" w:line="440"/>
              <w:jc w:val="left"/>
              <w:outlineLvl w:val="9"/>
              <w:rPr>
                <w:rFonts w:ascii="仿宋" w:cs="仿宋" w:eastAsia="仿宋" w:hAnsi="仿宋" w:hint="eastAsia"/>
                <w:bCs/>
                <w:color w:val="auto"/>
                <w:sz w:val="22"/>
                <w:szCs w:val="22"/>
              </w:rPr>
            </w:pPr>
          </w:p>
        </w:tc>
        <w:tc>
          <w:tcPr>
            <w:tcW w:w="6660" w:type="dxa"/>
            <w:gridSpan w:val="2"/>
            <w:tcBorders>
              <w:left w:val="single" w:sz="4" w:space="0" w:color="auto"/>
              <w:bottom w:val="single" w:sz="4" w:space="0" w:color="auto"/>
              <w:right w:val="single" w:sz="4" w:space="0" w:color="auto"/>
            </w:tcBorders>
          </w:tcPr>
          <w:p>
            <w:pPr>
              <w:pStyle w:val="style0"/>
              <w:spacing w:lineRule="exact" w:line="440"/>
              <w:jc w:val="left"/>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结论：是否通过评审（须填写通过或不通过）</w:t>
            </w:r>
          </w:p>
          <w:p>
            <w:pPr>
              <w:pStyle w:val="style0"/>
              <w:spacing w:lineRule="exact" w:line="440"/>
              <w:jc w:val="left"/>
              <w:outlineLvl w:val="0"/>
              <w:rPr>
                <w:rFonts w:ascii="仿宋" w:cs="仿宋" w:eastAsia="仿宋" w:hAnsi="仿宋" w:hint="eastAsia"/>
                <w:bCs/>
                <w:color w:val="auto"/>
                <w:sz w:val="22"/>
                <w:szCs w:val="22"/>
              </w:rPr>
            </w:pPr>
            <w:r>
              <w:rPr>
                <w:rFonts w:ascii="仿宋" w:cs="仿宋" w:eastAsia="仿宋" w:hAnsi="仿宋" w:hint="eastAsia"/>
                <w:bCs/>
                <w:color w:val="auto"/>
                <w:sz w:val="22"/>
                <w:szCs w:val="22"/>
              </w:rPr>
              <w:t>注：如有一项不合格，作废标处理。</w:t>
            </w:r>
          </w:p>
        </w:tc>
        <w:tc>
          <w:tcPr>
            <w:tcW w:w="1254" w:type="dxa"/>
            <w:gridSpan w:val="2"/>
            <w:tcBorders>
              <w:left w:val="single" w:sz="4" w:space="0" w:color="auto"/>
              <w:bottom w:val="single" w:sz="4" w:space="0" w:color="auto"/>
              <w:right w:val="single" w:sz="4" w:space="0" w:color="auto"/>
            </w:tcBorders>
          </w:tcPr>
          <w:p>
            <w:pPr>
              <w:pStyle w:val="style0"/>
              <w:spacing w:lineRule="exact" w:line="440"/>
              <w:jc w:val="left"/>
              <w:outlineLvl w:val="9"/>
              <w:rPr>
                <w:rFonts w:ascii="仿宋" w:cs="仿宋" w:eastAsia="仿宋" w:hAnsi="仿宋" w:hint="eastAsia"/>
                <w:bCs/>
                <w:color w:val="auto"/>
                <w:szCs w:val="21"/>
              </w:rPr>
            </w:pPr>
          </w:p>
        </w:tc>
      </w:tr>
    </w:tbl>
    <w:p>
      <w:pPr>
        <w:pStyle w:val="style4163"/>
        <w:ind w:left="0" w:leftChars="0" w:firstLine="0" w:firstLineChars="0"/>
        <w:rPr>
          <w:rFonts w:ascii="仿宋" w:cs="仿宋" w:eastAsia="仿宋" w:hAnsi="仿宋" w:hint="eastAsia"/>
          <w:b/>
          <w:color w:val="auto"/>
          <w:u w:val="single"/>
        </w:rPr>
      </w:pPr>
    </w:p>
    <w:p>
      <w:pPr>
        <w:pStyle w:val="style4163"/>
        <w:ind w:firstLine="422"/>
        <w:jc w:val="center"/>
        <w:outlineLvl w:val="3"/>
        <w:rPr>
          <w:rFonts w:ascii="仿宋" w:cs="仿宋" w:eastAsia="仿宋" w:hAnsi="仿宋" w:hint="eastAsia"/>
          <w:b/>
          <w:color w:val="auto"/>
          <w:sz w:val="28"/>
          <w:szCs w:val="36"/>
        </w:rPr>
      </w:pPr>
      <w:r>
        <w:rPr>
          <w:rFonts w:ascii="仿宋" w:cs="仿宋" w:eastAsia="仿宋" w:hAnsi="仿宋" w:hint="eastAsia"/>
          <w:b/>
          <w:color w:val="auto"/>
          <w:sz w:val="28"/>
          <w:szCs w:val="36"/>
          <w:lang w:val="en-US" w:eastAsia="zh-CN"/>
        </w:rPr>
        <w:t>初步</w:t>
      </w:r>
      <w:r>
        <w:rPr>
          <w:rFonts w:ascii="仿宋" w:cs="仿宋" w:eastAsia="仿宋" w:hAnsi="仿宋" w:hint="eastAsia"/>
          <w:b/>
          <w:color w:val="auto"/>
          <w:sz w:val="28"/>
          <w:szCs w:val="36"/>
        </w:rPr>
        <w:t>符合性审查表</w:t>
      </w:r>
    </w:p>
    <w:p>
      <w:pPr>
        <w:pStyle w:val="style4163"/>
        <w:ind w:firstLine="422"/>
        <w:rPr>
          <w:rFonts w:ascii="仿宋" w:cs="仿宋" w:eastAsia="仿宋" w:hAnsi="仿宋" w:hint="eastAsia"/>
          <w:b/>
          <w:color w:val="auto"/>
          <w:u w:val="single"/>
        </w:rPr>
      </w:pPr>
    </w:p>
    <w:p>
      <w:pPr>
        <w:pStyle w:val="style80"/>
        <w:rPr>
          <w:rFonts w:ascii="仿宋" w:cs="仿宋" w:eastAsia="仿宋" w:hAnsi="仿宋" w:hint="eastAsia"/>
          <w:color w:val="auto"/>
        </w:rPr>
        <w:sectPr>
          <w:headerReference w:type="default" r:id="rId21"/>
          <w:footerReference w:type="default" r:id="rId22"/>
          <w:pgSz w:w="11906" w:h="16838" w:orient="portrait"/>
          <w:pgMar w:top="1134" w:right="1134" w:bottom="1134" w:left="1134" w:header="851" w:footer="992" w:gutter="0"/>
          <w:cols w:space="720" w:num="1"/>
          <w:docGrid w:linePitch="312" w:charSpace="0"/>
        </w:sectPr>
      </w:pPr>
    </w:p>
    <w:bookmarkStart w:id="486" w:name="_Toc1213267"/>
    <w:p>
      <w:pPr>
        <w:pStyle w:val="style3"/>
        <w:pageBreakBefore w:val="false"/>
        <w:kinsoku/>
        <w:wordWrap/>
        <w:overflowPunct/>
        <w:topLinePunct w:val="false"/>
        <w:bidi w:val="false"/>
        <w:spacing w:before="72" w:after="72" w:lineRule="exact" w:line="400"/>
        <w:jc w:val="center"/>
        <w:textAlignment w:val="auto"/>
        <w:rPr>
          <w:rFonts w:ascii="仿宋" w:cs="仿宋" w:eastAsia="仿宋" w:hAnsi="仿宋" w:hint="eastAsia"/>
          <w:color w:val="auto"/>
          <w:sz w:val="28"/>
          <w:szCs w:val="28"/>
          <w:u w:val="none"/>
          <w:lang w:val="en-US" w:eastAsia="zh-CN"/>
        </w:rPr>
      </w:pPr>
    </w:p>
    <w:p>
      <w:pPr>
        <w:pStyle w:val="style3"/>
        <w:pageBreakBefore w:val="false"/>
        <w:kinsoku/>
        <w:wordWrap/>
        <w:overflowPunct/>
        <w:topLinePunct w:val="false"/>
        <w:bidi w:val="false"/>
        <w:spacing w:before="72" w:after="72" w:lineRule="exact" w:line="400"/>
        <w:jc w:val="center"/>
        <w:textAlignment w:val="auto"/>
        <w:rPr>
          <w:rFonts w:ascii="仿宋" w:cs="仿宋" w:eastAsia="仿宋" w:hAnsi="仿宋" w:hint="eastAsia"/>
          <w:color w:val="auto"/>
          <w:szCs w:val="24"/>
        </w:rPr>
      </w:pPr>
      <w:r>
        <w:rPr>
          <w:rFonts w:ascii="仿宋" w:cs="仿宋" w:eastAsia="仿宋" w:hAnsi="仿宋" w:hint="eastAsia"/>
          <w:color w:val="auto"/>
          <w:sz w:val="28"/>
          <w:szCs w:val="28"/>
          <w:u w:val="none"/>
          <w:lang w:val="en-US" w:eastAsia="zh-CN"/>
        </w:rPr>
        <w:t>商务性</w:t>
      </w:r>
      <w:r>
        <w:rPr>
          <w:rFonts w:ascii="仿宋" w:cs="仿宋" w:eastAsia="仿宋" w:hAnsi="仿宋" w:hint="eastAsia"/>
          <w:color w:val="auto"/>
          <w:sz w:val="28"/>
          <w:szCs w:val="28"/>
          <w:u w:val="none"/>
        </w:rPr>
        <w:t>符合性审查表</w:t>
      </w:r>
      <w:bookmarkEnd w:id="486"/>
    </w:p>
    <w:p>
      <w:pPr>
        <w:pStyle w:val="style0"/>
        <w:pageBreakBefore w:val="false"/>
        <w:kinsoku/>
        <w:wordWrap/>
        <w:overflowPunct/>
        <w:topLinePunct w:val="false"/>
        <w:bidi w:val="false"/>
        <w:spacing w:lineRule="exact" w:line="400"/>
        <w:ind w:left="-120"/>
        <w:jc w:val="left"/>
        <w:textAlignment w:val="auto"/>
        <w:rPr>
          <w:rFonts w:ascii="仿宋" w:cs="仿宋" w:eastAsia="仿宋" w:hAnsi="仿宋" w:hint="eastAsia"/>
          <w:bCs/>
          <w:color w:val="auto"/>
          <w:szCs w:val="20"/>
        </w:rPr>
      </w:pPr>
      <w:r>
        <w:rPr>
          <w:rFonts w:ascii="仿宋" w:cs="仿宋" w:eastAsia="仿宋" w:hAnsi="仿宋" w:hint="eastAsia"/>
          <w:bCs/>
          <w:color w:val="auto"/>
          <w:szCs w:val="20"/>
        </w:rPr>
        <w:t>项目名称：</w:t>
      </w:r>
    </w:p>
    <w:tbl>
      <w:tblPr>
        <w:tblStyle w:val="style105"/>
        <w:tblW w:w="9439" w:type="dxa"/>
        <w:tblInd w:w="0" w:type="dxa"/>
        <w:tblLayout w:type="fixed"/>
        <w:tblCellMar>
          <w:top w:w="0" w:type="dxa"/>
          <w:left w:w="108" w:type="dxa"/>
          <w:bottom w:w="0" w:type="dxa"/>
          <w:right w:w="108" w:type="dxa"/>
        </w:tblCellMar>
      </w:tblPr>
      <w:tblGrid>
        <w:gridCol w:w="2091"/>
        <w:gridCol w:w="5019"/>
        <w:gridCol w:w="800"/>
        <w:gridCol w:w="592"/>
        <w:gridCol w:w="937"/>
      </w:tblGrid>
      <w:tr>
        <w:trPr>
          <w:trHeight w:val="832" w:hRule="atLeast"/>
        </w:trPr>
        <w:tc>
          <w:tcPr>
            <w:tcW w:w="7110" w:type="dxa"/>
            <w:gridSpan w:val="2"/>
            <w:tcBorders>
              <w:top w:val="single" w:sz="4" w:space="0" w:color="auto"/>
              <w:left w:val="single" w:sz="4" w:space="0" w:color="auto"/>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center"/>
              <w:textAlignment w:val="auto"/>
              <w:rPr>
                <w:rFonts w:ascii="仿宋" w:cs="仿宋" w:eastAsia="仿宋" w:hAnsi="仿宋" w:hint="eastAsia"/>
                <w:b/>
                <w:color w:val="auto"/>
                <w:kern w:val="0"/>
                <w:sz w:val="22"/>
                <w:szCs w:val="22"/>
              </w:rPr>
            </w:pPr>
            <w:r>
              <w:rPr>
                <w:rFonts w:ascii="仿宋" w:cs="仿宋" w:eastAsia="仿宋" w:hAnsi="仿宋" w:hint="eastAsia"/>
                <w:b/>
                <w:color w:val="auto"/>
                <w:kern w:val="0"/>
                <w:sz w:val="22"/>
                <w:szCs w:val="22"/>
              </w:rPr>
              <w:t>审查事项</w:t>
            </w:r>
          </w:p>
        </w:tc>
        <w:tc>
          <w:tcPr>
            <w:tcW w:w="2329" w:type="dxa"/>
            <w:gridSpan w:val="3"/>
            <w:tcBorders>
              <w:top w:val="single" w:sz="4" w:space="0" w:color="auto"/>
              <w:left w:val="single" w:sz="4" w:space="0" w:color="auto"/>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center"/>
              <w:textAlignment w:val="auto"/>
              <w:rPr>
                <w:rFonts w:ascii="仿宋" w:cs="仿宋" w:eastAsia="仿宋" w:hAnsi="仿宋" w:hint="eastAsia"/>
                <w:b/>
                <w:color w:val="auto"/>
                <w:kern w:val="0"/>
                <w:sz w:val="22"/>
                <w:szCs w:val="22"/>
              </w:rPr>
            </w:pPr>
            <w:r>
              <w:rPr>
                <w:rFonts w:ascii="仿宋" w:cs="仿宋" w:eastAsia="仿宋" w:hAnsi="仿宋" w:hint="eastAsia"/>
                <w:b/>
                <w:color w:val="auto"/>
                <w:kern w:val="0"/>
                <w:sz w:val="22"/>
                <w:szCs w:val="22"/>
              </w:rPr>
              <w:t>投标人名称及审查情况</w:t>
            </w:r>
          </w:p>
        </w:tc>
      </w:tr>
      <w:tr>
        <w:tblPrEx/>
        <w:trPr>
          <w:trHeight w:val="1164"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b/>
                <w:bCs/>
                <w:color w:val="auto"/>
                <w:kern w:val="0"/>
                <w:sz w:val="24"/>
                <w:szCs w:val="24"/>
              </w:rPr>
            </w:pPr>
            <w:r>
              <w:rPr>
                <w:rFonts w:ascii="仿宋" w:cs="仿宋" w:eastAsia="仿宋" w:hAnsi="仿宋" w:hint="eastAsia"/>
                <w:b/>
                <w:bCs/>
                <w:color w:val="auto"/>
                <w:kern w:val="0"/>
                <w:sz w:val="24"/>
                <w:szCs w:val="24"/>
              </w:rPr>
              <w:t>磋商文件条款（供应商须知条款号）</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jc w:val="center"/>
              <w:rPr>
                <w:rFonts w:ascii="仿宋" w:cs="仿宋" w:eastAsia="仿宋" w:hAnsi="仿宋" w:hint="eastAsia"/>
                <w:b/>
                <w:bCs/>
                <w:color w:val="auto"/>
                <w:kern w:val="0"/>
                <w:sz w:val="24"/>
                <w:szCs w:val="24"/>
              </w:rPr>
            </w:pPr>
            <w:r>
              <w:rPr>
                <w:rFonts w:ascii="仿宋" w:cs="仿宋" w:eastAsia="仿宋" w:hAnsi="仿宋" w:hint="eastAsia"/>
                <w:b/>
                <w:bCs/>
                <w:color w:val="auto"/>
                <w:kern w:val="0"/>
                <w:sz w:val="24"/>
                <w:szCs w:val="24"/>
              </w:rPr>
              <w:t>本项目要求</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r>
      <w:tr>
        <w:tblPrEx/>
        <w:trPr>
          <w:trHeight w:val="877"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中小企业磋商要求（1.3.5）</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jc w:val="center"/>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本项目适用</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r>
      <w:tr>
        <w:tblPrEx/>
        <w:trPr>
          <w:trHeight w:val="889"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联合体磋商规定（1.4）</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jc w:val="center"/>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本项目不接受联合体</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r>
      <w:tr>
        <w:tblPrEx/>
        <w:trPr>
          <w:trHeight w:val="837"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供应商的关联性（1.5）</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 xml:space="preserve">在同一标包内，单位负责人非同一人或者不存在直接控股、管理关系的不同供应商。 </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r>
      <w:tr>
        <w:tblPrEx/>
        <w:trPr>
          <w:trHeight w:val="1244"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未参与其他服务（1.6）</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未为本项目提供整体设计、规范编制或者项目管理、监理、检测等服务。</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r>
      <w:tr>
        <w:tblPrEx/>
        <w:trPr>
          <w:trHeight w:val="1035"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未发现影响采购人决策行为（1.7）</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lang w:eastAsia="zh-CN"/>
              </w:rPr>
              <w:t>供应商</w:t>
            </w:r>
            <w:r>
              <w:rPr>
                <w:rFonts w:ascii="仿宋" w:cs="仿宋" w:eastAsia="仿宋" w:hAnsi="仿宋" w:hint="eastAsia"/>
                <w:color w:val="auto"/>
                <w:kern w:val="0"/>
                <w:sz w:val="24"/>
                <w:szCs w:val="24"/>
              </w:rPr>
              <w:t>在</w:t>
            </w:r>
            <w:r>
              <w:rPr>
                <w:rFonts w:ascii="仿宋" w:cs="仿宋" w:eastAsia="仿宋" w:hAnsi="仿宋" w:hint="eastAsia"/>
                <w:color w:val="auto"/>
                <w:kern w:val="0"/>
                <w:sz w:val="24"/>
                <w:szCs w:val="24"/>
                <w:lang w:eastAsia="zh-CN"/>
              </w:rPr>
              <w:t>磋商</w:t>
            </w:r>
            <w:r>
              <w:rPr>
                <w:rFonts w:ascii="仿宋" w:cs="仿宋" w:eastAsia="仿宋" w:hAnsi="仿宋" w:hint="eastAsia"/>
                <w:color w:val="auto"/>
                <w:kern w:val="0"/>
                <w:sz w:val="24"/>
                <w:szCs w:val="24"/>
              </w:rPr>
              <w:t>过程中未向采购人提供、给予任何有价值的物品，影响其正常决策行为。</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r>
      <w:tr>
        <w:tblPrEx/>
        <w:trPr>
          <w:trHeight w:val="1035"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满足磋商范围的完整性要求（8.1）</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lang w:val="en-US" w:eastAsia="zh-CN"/>
              </w:rPr>
              <w:t>供应商</w:t>
            </w:r>
            <w:r>
              <w:rPr>
                <w:rFonts w:ascii="仿宋" w:cs="仿宋" w:eastAsia="仿宋" w:hAnsi="仿宋" w:hint="eastAsia"/>
                <w:color w:val="auto"/>
                <w:kern w:val="0"/>
                <w:sz w:val="24"/>
                <w:szCs w:val="24"/>
              </w:rPr>
              <w:t xml:space="preserve">对所投分包磋商文件中所列的所有服务内容进行磋商及报价。 </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r>
      <w:tr>
        <w:tblPrEx/>
        <w:trPr>
          <w:trHeight w:val="1035"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未包含价格调整要求（11.4）</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lang w:val="en-US" w:eastAsia="zh-CN"/>
              </w:rPr>
              <w:t>供应商</w:t>
            </w:r>
            <w:r>
              <w:rPr>
                <w:rFonts w:ascii="仿宋" w:cs="仿宋" w:eastAsia="仿宋" w:hAnsi="仿宋" w:hint="eastAsia"/>
                <w:color w:val="auto"/>
                <w:kern w:val="0"/>
                <w:sz w:val="24"/>
                <w:szCs w:val="24"/>
              </w:rPr>
              <w:t>所报的各分项磋商报价在合同履行过程中是固定不变的，不得以任何理由予以变更。</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r>
      <w:tr>
        <w:tblPrEx/>
        <w:trPr>
          <w:trHeight w:val="837"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磋商保证金（12.1）</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符合磋商文件要求</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r>
      <w:tr>
        <w:tblPrEx/>
        <w:trPr>
          <w:trHeight w:val="1244"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磋商有效期满足要求（13.1）</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自提交响应文件截止之日起</w:t>
            </w:r>
            <w:r>
              <w:rPr>
                <w:rFonts w:ascii="仿宋" w:cs="仿宋" w:eastAsia="仿宋" w:hAnsi="仿宋" w:hint="eastAsia"/>
                <w:color w:val="auto"/>
                <w:kern w:val="0"/>
                <w:sz w:val="24"/>
                <w:szCs w:val="24"/>
                <w:lang w:val="en-US" w:eastAsia="zh-CN"/>
              </w:rPr>
              <w:t>90</w:t>
            </w:r>
            <w:r>
              <w:rPr>
                <w:rFonts w:ascii="仿宋" w:cs="仿宋" w:eastAsia="仿宋" w:hAnsi="仿宋" w:hint="eastAsia"/>
                <w:color w:val="auto"/>
                <w:kern w:val="0"/>
                <w:sz w:val="24"/>
                <w:szCs w:val="24"/>
              </w:rPr>
              <w:t xml:space="preserve"> 日历日</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r>
      <w:tr>
        <w:tblPrEx/>
        <w:trPr>
          <w:trHeight w:val="1355"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响应文件的签署和盖章符合要求（14.2、14.4）</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按照磋商文件规定要求签署、盖章。</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r>
      <w:tr>
        <w:tblPrEx/>
        <w:trPr>
          <w:trHeight w:val="837"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响应文件的装订方式</w:t>
            </w:r>
          </w:p>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（14.3）</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所有响应文件采用不可拆装的胶订方式装订</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r>
      <w:tr>
        <w:tblPrEx/>
        <w:trPr>
          <w:trHeight w:val="1102"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接受价格的算术修正</w:t>
            </w:r>
          </w:p>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（20.2）</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响应文件报价出现前后不一致的，应按照磋商文件规定的顺序修正。</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r>
      <w:tr>
        <w:tblPrEx/>
        <w:trPr>
          <w:trHeight w:val="1244"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符合强制采购节能产品要求（20.3）</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jc w:val="center"/>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本项目不适用</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center"/>
              <w:textAlignment w:val="auto"/>
              <w:rPr>
                <w:rFonts w:ascii="仿宋" w:cs="仿宋" w:eastAsia="仿宋" w:hAnsi="仿宋" w:hint="eastAsia"/>
                <w:color w:val="auto"/>
                <w:kern w:val="0"/>
                <w:sz w:val="22"/>
                <w:szCs w:val="22"/>
              </w:rPr>
            </w:pP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center"/>
              <w:textAlignment w:val="auto"/>
              <w:rPr>
                <w:rFonts w:ascii="仿宋" w:cs="仿宋" w:eastAsia="仿宋" w:hAnsi="仿宋" w:hint="eastAsia"/>
                <w:color w:val="auto"/>
                <w:kern w:val="0"/>
                <w:sz w:val="22"/>
                <w:szCs w:val="22"/>
              </w:rPr>
            </w:pP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r>
      <w:tr>
        <w:tblPrEx/>
        <w:trPr>
          <w:trHeight w:val="837"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未发现串通磋商（22.2）</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未与其他</w:t>
            </w:r>
            <w:r>
              <w:rPr>
                <w:rFonts w:ascii="仿宋" w:cs="仿宋" w:eastAsia="仿宋" w:hAnsi="仿宋" w:hint="eastAsia"/>
                <w:color w:val="auto"/>
                <w:kern w:val="0"/>
                <w:sz w:val="24"/>
                <w:szCs w:val="24"/>
                <w:lang w:val="en-US" w:eastAsia="zh-CN"/>
              </w:rPr>
              <w:t>供应商</w:t>
            </w:r>
            <w:r>
              <w:rPr>
                <w:rFonts w:ascii="仿宋" w:cs="仿宋" w:eastAsia="仿宋" w:hAnsi="仿宋" w:hint="eastAsia"/>
                <w:color w:val="auto"/>
                <w:kern w:val="0"/>
                <w:sz w:val="24"/>
                <w:szCs w:val="24"/>
              </w:rPr>
              <w:t>串通参加磋商，或者与采购人串通参加磋商。</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center"/>
              <w:textAlignment w:val="auto"/>
              <w:rPr>
                <w:rFonts w:ascii="仿宋" w:cs="仿宋" w:eastAsia="仿宋" w:hAnsi="仿宋" w:hint="eastAsia"/>
                <w:color w:val="auto"/>
                <w:kern w:val="0"/>
                <w:sz w:val="22"/>
                <w:szCs w:val="22"/>
              </w:rPr>
            </w:pP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r>
      <w:tr>
        <w:tblPrEx/>
        <w:trPr>
          <w:trHeight w:val="1652"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报价说明可以接受（22.2）</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lang w:val="en-US" w:eastAsia="zh-CN"/>
              </w:rPr>
              <w:t>供应商</w:t>
            </w:r>
            <w:r>
              <w:rPr>
                <w:rFonts w:ascii="仿宋" w:cs="仿宋" w:eastAsia="仿宋" w:hAnsi="仿宋" w:hint="eastAsia"/>
                <w:color w:val="auto"/>
                <w:kern w:val="0"/>
                <w:sz w:val="24"/>
                <w:szCs w:val="24"/>
              </w:rPr>
              <w:t>的报价明显低于其他通过符合性审查</w:t>
            </w:r>
            <w:r>
              <w:rPr>
                <w:rFonts w:ascii="仿宋" w:cs="仿宋" w:eastAsia="仿宋" w:hAnsi="仿宋" w:hint="eastAsia"/>
                <w:color w:val="auto"/>
                <w:kern w:val="0"/>
                <w:sz w:val="24"/>
                <w:szCs w:val="24"/>
                <w:lang w:val="en-US" w:eastAsia="zh-CN"/>
              </w:rPr>
              <w:t>供应商</w:t>
            </w:r>
            <w:r>
              <w:rPr>
                <w:rFonts w:ascii="仿宋" w:cs="仿宋" w:eastAsia="仿宋" w:hAnsi="仿宋" w:hint="eastAsia"/>
                <w:color w:val="auto"/>
                <w:kern w:val="0"/>
                <w:sz w:val="24"/>
                <w:szCs w:val="24"/>
              </w:rPr>
              <w:t>的报价，有可能影响履约的，</w:t>
            </w:r>
            <w:r>
              <w:rPr>
                <w:rFonts w:ascii="仿宋" w:cs="仿宋" w:eastAsia="仿宋" w:hAnsi="仿宋" w:hint="eastAsia"/>
                <w:color w:val="auto"/>
                <w:kern w:val="0"/>
                <w:sz w:val="24"/>
                <w:szCs w:val="24"/>
                <w:lang w:val="en-US" w:eastAsia="zh-CN"/>
              </w:rPr>
              <w:t>供应商</w:t>
            </w:r>
            <w:r>
              <w:rPr>
                <w:rFonts w:ascii="仿宋" w:cs="仿宋" w:eastAsia="仿宋" w:hAnsi="仿宋" w:hint="eastAsia"/>
                <w:color w:val="auto"/>
                <w:kern w:val="0"/>
                <w:sz w:val="24"/>
                <w:szCs w:val="24"/>
              </w:rPr>
              <w:t>能按照规定证明其报价合理性。</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p>
        </w:tc>
      </w:tr>
      <w:tr>
        <w:tblPrEx/>
        <w:trPr>
          <w:trHeight w:val="1035" w:hRule="atLeast"/>
        </w:trPr>
        <w:tc>
          <w:tcPr>
            <w:tcW w:w="2091"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无采购人不能接受的附加条件（22.2）</w:t>
            </w:r>
          </w:p>
        </w:tc>
        <w:tc>
          <w:tcPr>
            <w:tcW w:w="5019" w:type="dxa"/>
            <w:tcBorders>
              <w:top w:val="single" w:sz="4" w:space="0" w:color="auto"/>
              <w:left w:val="nil"/>
              <w:bottom w:val="single" w:sz="4" w:space="0" w:color="auto"/>
              <w:right w:val="single" w:sz="4" w:space="0" w:color="auto"/>
            </w:tcBorders>
            <w:vAlign w:val="center"/>
          </w:tcPr>
          <w:p>
            <w:pPr>
              <w:pStyle w:val="style0"/>
              <w:autoSpaceDE w:val="false"/>
              <w:autoSpaceDN w:val="false"/>
              <w:adjustRightInd w:val="false"/>
              <w:spacing w:before="65"/>
              <w:ind w:right="12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 xml:space="preserve">响应文件未含有采购人不能接受的附加条件。 </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left"/>
              <w:textAlignment w:val="auto"/>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　</w:t>
            </w:r>
          </w:p>
        </w:tc>
      </w:tr>
      <w:tr>
        <w:tblPrEx/>
        <w:trPr>
          <w:trHeight w:val="540" w:hRule="atLeast"/>
        </w:trPr>
        <w:tc>
          <w:tcPr>
            <w:tcW w:w="7110" w:type="dxa"/>
            <w:gridSpan w:val="2"/>
            <w:tcBorders>
              <w:top w:val="single" w:sz="4" w:space="0" w:color="auto"/>
              <w:left w:val="single" w:sz="4" w:space="0" w:color="auto"/>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center"/>
              <w:textAlignment w:val="auto"/>
              <w:rPr>
                <w:rFonts w:ascii="仿宋" w:cs="仿宋" w:eastAsia="仿宋" w:hAnsi="仿宋" w:hint="eastAsia"/>
                <w:b/>
                <w:color w:val="auto"/>
                <w:szCs w:val="21"/>
              </w:rPr>
            </w:pPr>
            <w:r>
              <w:rPr>
                <w:rFonts w:ascii="仿宋" w:cs="仿宋" w:eastAsia="仿宋" w:hAnsi="仿宋" w:hint="eastAsia"/>
                <w:b/>
                <w:color w:val="auto"/>
                <w:kern w:val="0"/>
                <w:sz w:val="22"/>
                <w:szCs w:val="22"/>
              </w:rPr>
              <w:t>结论（通过/不通过）</w:t>
            </w:r>
          </w:p>
        </w:tc>
        <w:tc>
          <w:tcPr>
            <w:tcW w:w="800"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center"/>
              <w:textAlignment w:val="auto"/>
              <w:rPr>
                <w:rFonts w:ascii="仿宋" w:cs="仿宋" w:eastAsia="仿宋" w:hAnsi="仿宋" w:hint="eastAsia"/>
                <w:color w:val="auto"/>
                <w:kern w:val="0"/>
                <w:sz w:val="22"/>
                <w:szCs w:val="22"/>
              </w:rPr>
            </w:pPr>
          </w:p>
        </w:tc>
        <w:tc>
          <w:tcPr>
            <w:tcW w:w="592"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center"/>
              <w:textAlignment w:val="auto"/>
              <w:rPr>
                <w:rFonts w:ascii="仿宋" w:cs="仿宋" w:eastAsia="仿宋" w:hAnsi="仿宋" w:hint="eastAsia"/>
                <w:color w:val="auto"/>
                <w:kern w:val="0"/>
                <w:sz w:val="22"/>
                <w:szCs w:val="22"/>
              </w:rPr>
            </w:pPr>
          </w:p>
        </w:tc>
        <w:tc>
          <w:tcPr>
            <w:tcW w:w="937" w:type="dxa"/>
            <w:tcBorders>
              <w:top w:val="single" w:sz="4" w:space="0" w:color="auto"/>
              <w:left w:val="nil"/>
              <w:bottom w:val="single" w:sz="4" w:space="0" w:color="auto"/>
              <w:right w:val="single" w:sz="4" w:space="0" w:color="auto"/>
            </w:tcBorders>
            <w:vAlign w:val="center"/>
          </w:tcPr>
          <w:p>
            <w:pPr>
              <w:pStyle w:val="style0"/>
              <w:pageBreakBefore w:val="false"/>
              <w:widowControl/>
              <w:kinsoku/>
              <w:wordWrap/>
              <w:overflowPunct/>
              <w:topLinePunct w:val="false"/>
              <w:bidi w:val="false"/>
              <w:spacing w:lineRule="exact" w:line="400"/>
              <w:jc w:val="center"/>
              <w:textAlignment w:val="auto"/>
              <w:rPr>
                <w:rFonts w:ascii="仿宋" w:cs="仿宋" w:eastAsia="仿宋" w:hAnsi="仿宋" w:hint="eastAsia"/>
                <w:color w:val="auto"/>
                <w:kern w:val="0"/>
                <w:sz w:val="22"/>
                <w:szCs w:val="22"/>
              </w:rPr>
            </w:pPr>
          </w:p>
        </w:tc>
      </w:tr>
    </w:tbl>
    <w:p>
      <w:pPr>
        <w:pStyle w:val="style28"/>
        <w:pageBreakBefore w:val="false"/>
        <w:kinsoku/>
        <w:wordWrap/>
        <w:overflowPunct/>
        <w:topLinePunct w:val="false"/>
        <w:bidi w:val="false"/>
        <w:spacing w:lineRule="exact" w:line="400"/>
        <w:ind w:firstLine="480"/>
        <w:textAlignment w:val="auto"/>
        <w:rPr>
          <w:rFonts w:ascii="仿宋" w:cs="仿宋" w:eastAsia="仿宋" w:hAnsi="仿宋" w:hint="eastAsia"/>
          <w:color w:val="auto"/>
        </w:rPr>
      </w:pPr>
      <w:r>
        <w:rPr>
          <w:rFonts w:ascii="仿宋" w:cs="仿宋" w:eastAsia="仿宋" w:hAnsi="仿宋" w:hint="eastAsia"/>
          <w:color w:val="auto"/>
        </w:rPr>
        <w:t>备注：</w:t>
      </w:r>
    </w:p>
    <w:p>
      <w:pPr>
        <w:pStyle w:val="style28"/>
        <w:pageBreakBefore w:val="false"/>
        <w:kinsoku/>
        <w:wordWrap/>
        <w:overflowPunct/>
        <w:topLinePunct w:val="false"/>
        <w:bidi w:val="false"/>
        <w:spacing w:lineRule="exact" w:line="400"/>
        <w:ind w:firstLine="480"/>
        <w:textAlignment w:val="auto"/>
        <w:rPr>
          <w:rFonts w:ascii="仿宋" w:cs="仿宋" w:eastAsia="仿宋" w:hAnsi="仿宋" w:hint="eastAsia"/>
          <w:color w:val="auto"/>
        </w:rPr>
      </w:pPr>
      <w:r>
        <w:rPr>
          <w:rFonts w:ascii="仿宋" w:cs="仿宋" w:eastAsia="仿宋" w:hAnsi="仿宋" w:hint="eastAsia"/>
          <w:color w:val="auto"/>
        </w:rPr>
        <w:t>本表由评审小组的每位专家分别填写；</w:t>
      </w:r>
    </w:p>
    <w:p>
      <w:pPr>
        <w:pStyle w:val="style28"/>
        <w:pageBreakBefore w:val="false"/>
        <w:kinsoku/>
        <w:wordWrap/>
        <w:overflowPunct/>
        <w:topLinePunct w:val="false"/>
        <w:bidi w:val="false"/>
        <w:spacing w:lineRule="exact" w:line="400"/>
        <w:ind w:firstLine="480"/>
        <w:textAlignment w:val="auto"/>
        <w:rPr>
          <w:rFonts w:ascii="仿宋" w:cs="仿宋" w:eastAsia="仿宋" w:hAnsi="仿宋" w:hint="eastAsia"/>
          <w:color w:val="auto"/>
        </w:rPr>
      </w:pPr>
      <w:r>
        <w:rPr>
          <w:rFonts w:ascii="仿宋" w:cs="仿宋" w:eastAsia="仿宋" w:hAnsi="仿宋" w:hint="eastAsia"/>
          <w:color w:val="auto"/>
        </w:rPr>
        <w:t>每一项目符合的打“√”；不符合的打“×”，并注明不符合的具体内容；出现一个“×”的审查结论为不通过；</w:t>
      </w:r>
    </w:p>
    <w:p>
      <w:pPr>
        <w:pStyle w:val="style28"/>
        <w:pageBreakBefore w:val="false"/>
        <w:kinsoku/>
        <w:wordWrap/>
        <w:overflowPunct/>
        <w:topLinePunct w:val="false"/>
        <w:bidi w:val="false"/>
        <w:spacing w:lineRule="exact" w:line="400"/>
        <w:ind w:firstLine="480"/>
        <w:textAlignment w:val="auto"/>
        <w:rPr>
          <w:rFonts w:ascii="仿宋" w:cs="仿宋" w:eastAsia="仿宋" w:hAnsi="仿宋" w:hint="eastAsia"/>
          <w:color w:val="auto"/>
        </w:rPr>
      </w:pPr>
      <w:r>
        <w:rPr>
          <w:rFonts w:ascii="仿宋" w:cs="仿宋" w:eastAsia="仿宋" w:hAnsi="仿宋" w:hint="eastAsia"/>
          <w:color w:val="auto"/>
        </w:rPr>
        <w:t>审查结论一栏填写“是”或“否”。</w:t>
      </w:r>
    </w:p>
    <w:p>
      <w:pPr>
        <w:pStyle w:val="style28"/>
        <w:pageBreakBefore w:val="false"/>
        <w:kinsoku/>
        <w:wordWrap/>
        <w:overflowPunct/>
        <w:topLinePunct w:val="false"/>
        <w:bidi w:val="false"/>
        <w:spacing w:lineRule="exact" w:line="400"/>
        <w:ind w:firstLine="480"/>
        <w:textAlignment w:val="auto"/>
        <w:rPr>
          <w:rFonts w:ascii="仿宋" w:cs="仿宋" w:eastAsia="仿宋" w:hAnsi="仿宋" w:hint="eastAsia"/>
          <w:color w:val="auto"/>
        </w:rPr>
      </w:pPr>
      <w:r>
        <w:rPr>
          <w:rFonts w:ascii="仿宋" w:cs="仿宋" w:eastAsia="仿宋" w:hAnsi="仿宋" w:hint="eastAsia"/>
          <w:color w:val="auto"/>
        </w:rPr>
        <w:t>超过半数的评委的结论是“否”的投标人不能进入下一轮评标。</w:t>
      </w:r>
    </w:p>
    <w:p>
      <w:pPr>
        <w:pStyle w:val="style28"/>
        <w:pageBreakBefore w:val="false"/>
        <w:kinsoku/>
        <w:wordWrap/>
        <w:overflowPunct/>
        <w:topLinePunct w:val="false"/>
        <w:bidi w:val="false"/>
        <w:spacing w:lineRule="exact" w:line="400"/>
        <w:ind w:firstLine="480"/>
        <w:textAlignment w:val="auto"/>
        <w:rPr>
          <w:rFonts w:ascii="仿宋" w:cs="仿宋" w:eastAsia="仿宋" w:hAnsi="仿宋" w:hint="eastAsia"/>
          <w:color w:val="auto"/>
        </w:rPr>
      </w:pPr>
    </w:p>
    <w:p>
      <w:pPr>
        <w:pStyle w:val="style28"/>
        <w:pageBreakBefore w:val="false"/>
        <w:kinsoku/>
        <w:wordWrap/>
        <w:overflowPunct/>
        <w:topLinePunct w:val="false"/>
        <w:bidi w:val="false"/>
        <w:spacing w:lineRule="exact" w:line="400"/>
        <w:ind w:firstLine="480"/>
        <w:textAlignment w:val="auto"/>
        <w:rPr>
          <w:rFonts w:ascii="仿宋" w:cs="仿宋" w:eastAsia="仿宋" w:hAnsi="仿宋" w:hint="eastAsia"/>
          <w:color w:val="auto"/>
        </w:rPr>
      </w:pPr>
    </w:p>
    <w:p>
      <w:pPr>
        <w:pStyle w:val="style28"/>
        <w:pageBreakBefore w:val="false"/>
        <w:kinsoku/>
        <w:wordWrap/>
        <w:overflowPunct/>
        <w:topLinePunct w:val="false"/>
        <w:bidi w:val="false"/>
        <w:spacing w:lineRule="exact" w:line="400"/>
        <w:ind w:firstLine="480"/>
        <w:textAlignment w:val="auto"/>
        <w:rPr>
          <w:rFonts w:ascii="仿宋" w:cs="仿宋" w:eastAsia="仿宋" w:hAnsi="仿宋" w:hint="eastAsia"/>
          <w:color w:val="auto"/>
        </w:rPr>
      </w:pP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9"/>
        <w:pageBreakBefore w:val="false"/>
        <w:kinsoku/>
        <w:wordWrap/>
        <w:overflowPunct/>
        <w:topLinePunct w:val="false"/>
        <w:bidi w:val="false"/>
        <w:spacing w:lineRule="exact" w:line="400"/>
        <w:textAlignment w:val="auto"/>
        <w:rPr>
          <w:rFonts w:ascii="仿宋" w:cs="仿宋" w:eastAsia="仿宋" w:hAnsi="仿宋" w:hint="eastAsia"/>
          <w:color w:val="auto"/>
          <w:sz w:val="24"/>
        </w:rPr>
      </w:pPr>
    </w:p>
    <w:p>
      <w:pPr>
        <w:pStyle w:val="style28"/>
        <w:pageBreakBefore w:val="false"/>
        <w:kinsoku/>
        <w:wordWrap/>
        <w:overflowPunct/>
        <w:topLinePunct w:val="false"/>
        <w:bidi w:val="false"/>
        <w:spacing w:lineRule="exact" w:line="400"/>
        <w:ind w:firstLine="480"/>
        <w:textAlignment w:val="auto"/>
        <w:rPr>
          <w:rFonts w:ascii="仿宋" w:cs="仿宋" w:eastAsia="仿宋" w:hAnsi="仿宋" w:hint="eastAsia"/>
          <w:color w:val="auto"/>
        </w:rPr>
      </w:pPr>
    </w:p>
    <w:p>
      <w:pPr>
        <w:pStyle w:val="style0"/>
        <w:rPr>
          <w:rFonts w:ascii="仿宋" w:cs="仿宋" w:eastAsia="仿宋" w:hAnsi="仿宋" w:hint="eastAsia"/>
          <w:color w:val="auto"/>
        </w:rPr>
      </w:pPr>
    </w:p>
    <w:bookmarkStart w:id="487" w:name="_Toc11199"/>
    <w:bookmarkStart w:id="488" w:name="_Toc4709"/>
    <w:bookmarkStart w:id="489" w:name="_Toc32428_WPSOffice_Level1"/>
    <w:bookmarkStart w:id="490" w:name="_Toc12949_WPSOffice_Level1"/>
    <w:bookmarkStart w:id="491" w:name="_Toc21888_WPSOffice_Level1"/>
    <w:bookmarkEnd w:id="466"/>
    <w:p>
      <w:pPr>
        <w:pStyle w:val="style3"/>
        <w:bidi w:val="false"/>
        <w:jc w:val="center"/>
        <w:rPr>
          <w:rFonts w:ascii="仿宋" w:cs="仿宋" w:eastAsia="仿宋" w:hAnsi="仿宋" w:hint="eastAsia"/>
          <w:i w:val="false"/>
          <w:iCs w:val="false"/>
          <w:color w:val="auto"/>
          <w:sz w:val="32"/>
          <w:szCs w:val="22"/>
          <w:u w:val="none"/>
        </w:rPr>
        <w:sectPr>
          <w:pgSz w:w="11905" w:h="16838" w:orient="portrait"/>
          <w:pgMar w:top="1134" w:right="1134" w:bottom="1134" w:left="1134" w:header="851" w:footer="992" w:gutter="0"/>
          <w:pgBorders w:zOrder="front" w:display="allPages" w:offsetFrom="text">
            <w:top w:val="none" w:sz="0" w:space="0" w:color="auto"/>
            <w:left w:val="none" w:sz="0" w:space="0" w:color="auto"/>
            <w:bottom w:val="none" w:sz="0" w:space="0" w:color="auto"/>
            <w:right w:val="none" w:sz="0" w:space="0" w:color="auto"/>
          </w:pgBorders>
          <w:pgNumType w:fmt="decimal"/>
          <w:cols w:space="0" w:num="1"/>
          <w:rtlGutter w:val="false"/>
          <w:docGrid w:linePitch="462" w:charSpace="0"/>
        </w:sectPr>
      </w:pPr>
    </w:p>
    <w:p>
      <w:pPr>
        <w:pStyle w:val="style3"/>
        <w:bidi w:val="false"/>
        <w:jc w:val="center"/>
        <w:rPr>
          <w:rFonts w:ascii="仿宋" w:cs="仿宋" w:eastAsia="仿宋" w:hAnsi="仿宋" w:hint="eastAsia"/>
          <w:i w:val="false"/>
          <w:iCs w:val="false"/>
          <w:color w:val="auto"/>
          <w:sz w:val="32"/>
          <w:szCs w:val="22"/>
          <w:u w:val="none"/>
        </w:rPr>
      </w:pPr>
      <w:r>
        <w:rPr>
          <w:rFonts w:ascii="仿宋" w:cs="仿宋" w:eastAsia="仿宋" w:hAnsi="仿宋" w:hint="eastAsia"/>
          <w:i w:val="false"/>
          <w:iCs w:val="false"/>
          <w:color w:val="auto"/>
          <w:sz w:val="32"/>
          <w:szCs w:val="22"/>
          <w:u w:val="none"/>
        </w:rPr>
        <w:t>评分办法（综合评分法）及评分标准</w:t>
      </w:r>
      <w:bookmarkEnd w:id="487"/>
      <w:bookmarkEnd w:id="488"/>
    </w:p>
    <w:tbl>
      <w:tblPr>
        <w:tblStyle w:val="style105"/>
        <w:tblW w:w="142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45"/>
        <w:gridCol w:w="930"/>
        <w:gridCol w:w="9855"/>
        <w:gridCol w:w="1890"/>
      </w:tblGrid>
      <w:tr>
        <w:trPr>
          <w:trHeight w:val="767" w:hRule="atLeast"/>
        </w:trPr>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spacing w:lineRule="exact" w:line="480"/>
              <w:ind w:right="-94" w:rightChars="-45"/>
              <w:jc w:val="center"/>
              <w:rPr>
                <w:rFonts w:ascii="仿宋" w:cs="仿宋" w:eastAsia="仿宋" w:hAnsi="仿宋" w:hint="eastAsia"/>
                <w:color w:val="auto"/>
                <w:sz w:val="21"/>
                <w:szCs w:val="21"/>
              </w:rPr>
            </w:pPr>
            <w:r>
              <w:rPr>
                <w:rFonts w:ascii="仿宋" w:cs="仿宋" w:eastAsia="仿宋" w:hAnsi="仿宋" w:hint="eastAsia"/>
                <w:b/>
                <w:bCs/>
                <w:color w:val="auto"/>
                <w:sz w:val="21"/>
                <w:szCs w:val="21"/>
              </w:rPr>
              <w:t>评分因素</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spacing w:lineRule="exact" w:line="480"/>
              <w:ind w:left="-118" w:leftChars="-56" w:right="-94" w:rightChars="-45"/>
              <w:jc w:val="center"/>
              <w:rPr>
                <w:rFonts w:ascii="仿宋" w:cs="仿宋" w:eastAsia="仿宋" w:hAnsi="仿宋" w:hint="eastAsia"/>
                <w:color w:val="auto"/>
                <w:sz w:val="21"/>
                <w:szCs w:val="21"/>
              </w:rPr>
            </w:pPr>
            <w:r>
              <w:rPr>
                <w:rFonts w:ascii="仿宋" w:cs="仿宋" w:eastAsia="仿宋" w:hAnsi="仿宋" w:hint="eastAsia"/>
                <w:b/>
                <w:bCs/>
                <w:color w:val="auto"/>
                <w:sz w:val="21"/>
                <w:szCs w:val="21"/>
              </w:rPr>
              <w:t>分值</w:t>
            </w:r>
          </w:p>
        </w:tc>
        <w:tc>
          <w:tcPr>
            <w:tcW w:w="985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snapToGrid w:val="false"/>
              <w:spacing w:lineRule="atLeast" w:line="240"/>
              <w:jc w:val="center"/>
              <w:rPr>
                <w:rFonts w:ascii="仿宋" w:cs="仿宋" w:eastAsia="仿宋" w:hAnsi="仿宋" w:hint="eastAsia"/>
                <w:color w:val="auto"/>
                <w:sz w:val="21"/>
                <w:szCs w:val="21"/>
              </w:rPr>
            </w:pPr>
            <w:r>
              <w:rPr>
                <w:rFonts w:ascii="仿宋" w:cs="仿宋" w:eastAsia="仿宋" w:hAnsi="仿宋" w:hint="eastAsia"/>
                <w:b/>
                <w:bCs/>
                <w:color w:val="auto"/>
                <w:sz w:val="21"/>
                <w:szCs w:val="21"/>
              </w:rPr>
              <w:t>评审要素</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snapToGrid w:val="false"/>
              <w:spacing w:lineRule="atLeast" w:line="240"/>
              <w:jc w:val="center"/>
              <w:rPr>
                <w:rFonts w:ascii="仿宋" w:cs="仿宋" w:eastAsia="仿宋" w:hAnsi="仿宋" w:hint="eastAsia"/>
                <w:color w:val="auto"/>
                <w:sz w:val="21"/>
                <w:szCs w:val="21"/>
                <w:lang w:eastAsia="zh-CN"/>
              </w:rPr>
            </w:pPr>
            <w:r>
              <w:rPr>
                <w:rFonts w:ascii="仿宋" w:cs="仿宋" w:eastAsia="仿宋" w:hAnsi="仿宋" w:hint="eastAsia"/>
                <w:b/>
                <w:bCs/>
                <w:color w:val="auto"/>
                <w:sz w:val="21"/>
                <w:szCs w:val="21"/>
                <w:lang w:val="en-US" w:eastAsia="zh-CN"/>
              </w:rPr>
              <w:t>备注</w:t>
            </w:r>
          </w:p>
        </w:tc>
      </w:tr>
      <w:tr>
        <w:tblPrEx/>
        <w:trPr>
          <w:trHeight w:val="2346" w:hRule="atLeast"/>
        </w:trPr>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sz w:val="24"/>
                <w:szCs w:val="24"/>
              </w:rPr>
            </w:pPr>
            <w:r>
              <w:rPr>
                <w:rFonts w:ascii="仿宋" w:cs="仿宋" w:eastAsia="仿宋" w:hAnsi="仿宋" w:hint="eastAsia"/>
                <w:color w:val="auto"/>
                <w:kern w:val="0"/>
                <w:sz w:val="24"/>
                <w:szCs w:val="24"/>
              </w:rPr>
              <w:t>报价</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sz w:val="24"/>
                <w:szCs w:val="24"/>
              </w:rPr>
            </w:pPr>
            <w:r>
              <w:rPr>
                <w:rFonts w:ascii="仿宋" w:cs="仿宋" w:eastAsia="仿宋" w:hAnsi="仿宋" w:hint="eastAsia"/>
                <w:color w:val="auto"/>
                <w:kern w:val="0"/>
                <w:sz w:val="24"/>
                <w:szCs w:val="24"/>
                <w:lang w:val="en-US" w:eastAsia="zh-CN"/>
              </w:rPr>
              <w:t>30</w:t>
            </w:r>
            <w:r>
              <w:rPr>
                <w:rFonts w:ascii="仿宋" w:cs="仿宋" w:eastAsia="仿宋" w:hAnsi="仿宋" w:hint="eastAsia"/>
                <w:color w:val="auto"/>
                <w:kern w:val="0"/>
                <w:sz w:val="24"/>
                <w:szCs w:val="24"/>
              </w:rPr>
              <w:t>分</w:t>
            </w:r>
          </w:p>
        </w:tc>
        <w:tc>
          <w:tcPr>
            <w:tcW w:w="985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jc w:val="left"/>
              <w:rPr>
                <w:rFonts w:ascii="仿宋" w:cs="仿宋" w:eastAsia="仿宋" w:hAnsi="仿宋" w:hint="eastAsia"/>
                <w:color w:val="auto"/>
                <w:sz w:val="24"/>
                <w:szCs w:val="24"/>
              </w:rPr>
            </w:pPr>
            <w:r>
              <w:rPr>
                <w:rFonts w:ascii="仿宋" w:cs="仿宋" w:eastAsia="仿宋" w:hAnsi="仿宋" w:hint="eastAsia"/>
                <w:color w:val="auto"/>
                <w:sz w:val="24"/>
                <w:szCs w:val="24"/>
              </w:rPr>
              <w:t>在所有的有效投标报价中，以最低投标报价为基准价，其价格分为满分。其他投标人的报价分统一按下列公式计算：投标报价得分=(评标基准价／投标报价)×价格权值（</w:t>
            </w:r>
            <w:r>
              <w:rPr>
                <w:rFonts w:ascii="仿宋" w:cs="仿宋" w:eastAsia="仿宋" w:hAnsi="仿宋" w:hint="eastAsia"/>
                <w:color w:val="auto"/>
                <w:sz w:val="24"/>
                <w:szCs w:val="24"/>
                <w:lang w:val="en-US" w:eastAsia="zh-CN"/>
              </w:rPr>
              <w:t>20</w:t>
            </w:r>
            <w:r>
              <w:rPr>
                <w:rFonts w:ascii="仿宋" w:cs="仿宋" w:eastAsia="仿宋" w:hAnsi="仿宋" w:hint="eastAsia"/>
                <w:color w:val="auto"/>
                <w:sz w:val="24"/>
                <w:szCs w:val="24"/>
              </w:rPr>
              <w:t>%）×100（四舍五入后保留小数点后两位）。</w:t>
            </w:r>
          </w:p>
          <w:p>
            <w:pPr>
              <w:pStyle w:val="style0"/>
              <w:jc w:val="left"/>
              <w:rPr>
                <w:rFonts w:ascii="仿宋" w:cs="仿宋" w:eastAsia="仿宋" w:hAnsi="仿宋" w:hint="eastAsia"/>
                <w:color w:val="auto"/>
                <w:sz w:val="24"/>
                <w:szCs w:val="24"/>
              </w:rPr>
            </w:pPr>
            <w:r>
              <w:rPr>
                <w:rFonts w:ascii="仿宋" w:cs="仿宋" w:eastAsia="仿宋" w:hAnsi="仿宋" w:hint="eastAsia"/>
                <w:color w:val="auto"/>
                <w:sz w:val="24"/>
                <w:szCs w:val="24"/>
              </w:rPr>
              <w:t>注：根据《政府采购促进中小企业发展暂行办法》、《关于促进残疾人就业政府采购政策的通知》的相关规定，对残疾人福利性单位、小型和微型企业制造（生产）产品的价格给予6%的扣除，用扣除后的价格参与评标。</w:t>
            </w:r>
          </w:p>
          <w:p>
            <w:pPr>
              <w:pStyle w:val="style0"/>
              <w:widowControl/>
              <w:jc w:val="left"/>
              <w:textAlignment w:val="center"/>
              <w:rPr>
                <w:rFonts w:ascii="仿宋" w:cs="仿宋" w:eastAsia="仿宋" w:hAnsi="仿宋" w:hint="eastAsia"/>
                <w:color w:val="auto"/>
                <w:sz w:val="24"/>
                <w:szCs w:val="24"/>
              </w:rPr>
            </w:pPr>
            <w:r>
              <w:rPr>
                <w:rFonts w:ascii="仿宋" w:cs="仿宋" w:eastAsia="仿宋" w:hAnsi="仿宋" w:hint="eastAsia"/>
                <w:color w:val="auto"/>
                <w:kern w:val="0"/>
                <w:sz w:val="24"/>
                <w:szCs w:val="24"/>
              </w:rPr>
              <w:t>残疾人福利性单位属于小型、微型企业的，不重复享受政策。</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sz w:val="24"/>
                <w:szCs w:val="24"/>
              </w:rPr>
            </w:pPr>
          </w:p>
        </w:tc>
      </w:tr>
      <w:tr>
        <w:tblPrEx/>
        <w:trPr>
          <w:trHeight w:val="1401" w:hRule="atLeast"/>
        </w:trPr>
        <w:tc>
          <w:tcPr>
            <w:tcW w:w="154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rPr>
                <w:rFonts w:ascii="仿宋" w:cs="仿宋" w:eastAsia="仿宋" w:hAnsi="仿宋" w:hint="eastAsia"/>
                <w:color w:val="auto"/>
                <w:kern w:val="0"/>
                <w:sz w:val="24"/>
                <w:szCs w:val="24"/>
                <w:lang w:val="en-US" w:eastAsia="zh-CN"/>
              </w:rPr>
            </w:pPr>
            <w:r>
              <w:rPr>
                <w:rFonts w:ascii="仿宋" w:cs="仿宋" w:eastAsia="仿宋" w:hAnsi="仿宋" w:hint="eastAsia"/>
                <w:color w:val="auto"/>
                <w:kern w:val="0"/>
                <w:sz w:val="24"/>
                <w:szCs w:val="24"/>
                <w:lang w:val="en-US" w:eastAsia="zh-CN"/>
              </w:rPr>
              <w:t>技术保证</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rPr>
                <w:rFonts w:ascii="仿宋" w:cs="仿宋" w:eastAsia="仿宋" w:hAnsi="仿宋" w:hint="eastAsia"/>
                <w:color w:val="auto"/>
                <w:kern w:val="0"/>
                <w:sz w:val="24"/>
                <w:szCs w:val="24"/>
              </w:rPr>
            </w:pPr>
            <w:r>
              <w:rPr>
                <w:rFonts w:ascii="仿宋" w:cs="仿宋" w:eastAsia="仿宋" w:hAnsi="仿宋" w:hint="eastAsia"/>
                <w:color w:val="auto"/>
                <w:kern w:val="0"/>
                <w:sz w:val="24"/>
                <w:szCs w:val="24"/>
                <w:lang w:val="en-US" w:eastAsia="zh-CN"/>
              </w:rPr>
              <w:t>30</w:t>
            </w:r>
            <w:r>
              <w:rPr>
                <w:rFonts w:ascii="仿宋" w:cs="仿宋" w:eastAsia="仿宋" w:hAnsi="仿宋" w:hint="eastAsia"/>
                <w:color w:val="auto"/>
                <w:kern w:val="0"/>
                <w:sz w:val="24"/>
                <w:szCs w:val="24"/>
              </w:rPr>
              <w:t>分</w:t>
            </w:r>
          </w:p>
        </w:tc>
        <w:tc>
          <w:tcPr>
            <w:tcW w:w="985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jc w:val="left"/>
              <w:rPr>
                <w:rFonts w:ascii="仿宋" w:cs="仿宋" w:eastAsia="仿宋" w:hAnsi="仿宋" w:hint="eastAsia"/>
                <w:color w:val="auto"/>
                <w:sz w:val="24"/>
                <w:szCs w:val="24"/>
              </w:rPr>
            </w:pPr>
            <w:r>
              <w:rPr>
                <w:rFonts w:ascii="仿宋" w:cs="仿宋" w:eastAsia="仿宋" w:hAnsi="仿宋" w:hint="eastAsia"/>
                <w:color w:val="auto"/>
                <w:sz w:val="24"/>
                <w:szCs w:val="24"/>
              </w:rPr>
              <w:t>技术参数中完全满足或高于招标文件要求的，得</w:t>
            </w:r>
            <w:r>
              <w:rPr>
                <w:rFonts w:ascii="仿宋" w:cs="仿宋" w:eastAsia="仿宋" w:hAnsi="仿宋" w:hint="eastAsia"/>
                <w:color w:val="auto"/>
                <w:sz w:val="24"/>
                <w:szCs w:val="24"/>
                <w:lang w:val="en-US" w:eastAsia="zh-CN"/>
              </w:rPr>
              <w:t>20</w:t>
            </w:r>
            <w:r>
              <w:rPr>
                <w:rFonts w:ascii="仿宋" w:cs="仿宋" w:eastAsia="仿宋" w:hAnsi="仿宋" w:hint="eastAsia"/>
                <w:color w:val="auto"/>
                <w:sz w:val="24"/>
                <w:szCs w:val="24"/>
              </w:rPr>
              <w:t>分。</w:t>
            </w:r>
          </w:p>
          <w:p>
            <w:pPr>
              <w:pStyle w:val="style0"/>
              <w:jc w:val="left"/>
              <w:rPr>
                <w:rFonts w:ascii="仿宋" w:cs="仿宋" w:eastAsia="仿宋" w:hAnsi="仿宋" w:hint="eastAsia"/>
                <w:color w:val="auto"/>
                <w:sz w:val="24"/>
                <w:szCs w:val="24"/>
              </w:rPr>
            </w:pPr>
            <w:r>
              <w:rPr>
                <w:rFonts w:ascii="仿宋" w:cs="仿宋" w:eastAsia="仿宋" w:hAnsi="仿宋" w:hint="eastAsia"/>
                <w:color w:val="auto"/>
                <w:sz w:val="24"/>
                <w:szCs w:val="24"/>
              </w:rPr>
              <w:t>1</w:t>
            </w:r>
            <w:r>
              <w:rPr>
                <w:rFonts w:ascii="仿宋" w:cs="仿宋" w:eastAsia="仿宋" w:hAnsi="仿宋" w:hint="eastAsia"/>
                <w:color w:val="auto"/>
                <w:sz w:val="24"/>
                <w:szCs w:val="24"/>
                <w:lang w:eastAsia="zh-CN"/>
              </w:rPr>
              <w:t>、</w:t>
            </w:r>
            <w:r>
              <w:rPr>
                <w:rFonts w:ascii="仿宋" w:cs="仿宋" w:eastAsia="仿宋" w:hAnsi="仿宋" w:hint="eastAsia"/>
                <w:color w:val="auto"/>
                <w:sz w:val="24"/>
                <w:szCs w:val="24"/>
              </w:rPr>
              <w:tab/>
            </w:r>
            <w:r>
              <w:rPr>
                <w:rFonts w:ascii="仿宋" w:cs="仿宋" w:eastAsia="仿宋" w:hAnsi="仿宋" w:hint="eastAsia"/>
                <w:color w:val="auto"/>
                <w:sz w:val="24"/>
                <w:szCs w:val="24"/>
                <w:lang w:val="en-US" w:eastAsia="zh-CN"/>
              </w:rPr>
              <w:t>需提供相应</w:t>
            </w:r>
            <w:r>
              <w:rPr>
                <w:rFonts w:ascii="仿宋" w:cs="仿宋" w:eastAsia="仿宋" w:hAnsi="仿宋" w:hint="eastAsia"/>
                <w:color w:val="auto"/>
                <w:sz w:val="24"/>
                <w:szCs w:val="24"/>
              </w:rPr>
              <w:t>产品的完整详细的技术支持文件（如</w:t>
            </w:r>
            <w:r>
              <w:rPr>
                <w:rFonts w:ascii="仿宋" w:cs="仿宋" w:eastAsia="仿宋" w:hAnsi="仿宋" w:hint="eastAsia"/>
                <w:color w:val="auto"/>
                <w:sz w:val="24"/>
                <w:szCs w:val="24"/>
                <w:lang w:val="en-US" w:eastAsia="zh-CN"/>
              </w:rPr>
              <w:t>检测报告、产品</w:t>
            </w:r>
            <w:r>
              <w:rPr>
                <w:rFonts w:ascii="仿宋" w:cs="仿宋" w:eastAsia="仿宋" w:hAnsi="仿宋" w:hint="eastAsia"/>
                <w:color w:val="auto"/>
                <w:sz w:val="24"/>
                <w:szCs w:val="24"/>
              </w:rPr>
              <w:t>彩页</w:t>
            </w:r>
            <w:r>
              <w:rPr>
                <w:rFonts w:ascii="仿宋" w:cs="仿宋" w:eastAsia="仿宋" w:hAnsi="仿宋" w:hint="eastAsia"/>
                <w:color w:val="auto"/>
                <w:sz w:val="24"/>
                <w:szCs w:val="24"/>
                <w:lang w:val="en-US" w:eastAsia="zh-CN"/>
              </w:rPr>
              <w:t>或</w:t>
            </w:r>
            <w:r>
              <w:rPr>
                <w:rFonts w:ascii="仿宋" w:cs="仿宋" w:eastAsia="仿宋" w:hAnsi="仿宋" w:hint="eastAsia"/>
                <w:color w:val="auto"/>
                <w:sz w:val="24"/>
                <w:szCs w:val="24"/>
              </w:rPr>
              <w:t>厂家使用说明书等），未提供每项扣</w:t>
            </w:r>
            <w:r>
              <w:rPr>
                <w:rFonts w:ascii="仿宋" w:cs="仿宋" w:eastAsia="仿宋" w:hAnsi="仿宋" w:hint="eastAsia"/>
                <w:color w:val="auto"/>
                <w:sz w:val="24"/>
                <w:szCs w:val="24"/>
                <w:lang w:val="en-US" w:eastAsia="zh-CN"/>
              </w:rPr>
              <w:t>2.5</w:t>
            </w:r>
            <w:r>
              <w:rPr>
                <w:rFonts w:ascii="仿宋" w:cs="仿宋" w:eastAsia="仿宋" w:hAnsi="仿宋" w:hint="eastAsia"/>
                <w:color w:val="auto"/>
                <w:sz w:val="24"/>
                <w:szCs w:val="24"/>
              </w:rPr>
              <w:t>分，扣完为止。</w:t>
            </w:r>
          </w:p>
          <w:p>
            <w:pPr>
              <w:pStyle w:val="style0"/>
              <w:widowControl/>
              <w:jc w:val="left"/>
              <w:textAlignment w:val="center"/>
              <w:rPr>
                <w:rFonts w:ascii="仿宋" w:cs="仿宋" w:eastAsia="仿宋" w:hAnsi="仿宋" w:hint="eastAsia"/>
                <w:color w:val="auto"/>
                <w:kern w:val="0"/>
                <w:sz w:val="24"/>
                <w:szCs w:val="24"/>
                <w:lang w:val="en-US" w:eastAsia="zh-CN"/>
              </w:rPr>
            </w:pPr>
            <w:r>
              <w:rPr>
                <w:rFonts w:ascii="仿宋" w:cs="仿宋" w:eastAsia="仿宋" w:hAnsi="仿宋" w:hint="eastAsia"/>
                <w:color w:val="auto"/>
                <w:kern w:val="0"/>
                <w:sz w:val="24"/>
                <w:szCs w:val="24"/>
              </w:rPr>
              <w:t>2</w:t>
            </w:r>
            <w:r>
              <w:rPr>
                <w:rFonts w:ascii="仿宋" w:cs="仿宋" w:eastAsia="仿宋" w:hAnsi="仿宋" w:hint="eastAsia"/>
                <w:color w:val="auto"/>
                <w:kern w:val="0"/>
                <w:sz w:val="24"/>
                <w:szCs w:val="24"/>
                <w:lang w:eastAsia="zh-CN"/>
              </w:rPr>
              <w:t>、</w:t>
            </w:r>
            <w:r>
              <w:rPr>
                <w:rFonts w:ascii="仿宋" w:cs="仿宋" w:eastAsia="仿宋" w:hAnsi="仿宋" w:hint="eastAsia"/>
                <w:color w:val="auto"/>
                <w:kern w:val="0"/>
                <w:sz w:val="24"/>
                <w:szCs w:val="24"/>
              </w:rPr>
              <w:t>配置不详、技术参数不清、有</w:t>
            </w:r>
            <w:r>
              <w:rPr>
                <w:rFonts w:ascii="仿宋" w:cs="仿宋" w:eastAsia="仿宋" w:hAnsi="仿宋" w:hint="eastAsia"/>
                <w:color w:val="auto"/>
                <w:kern w:val="0"/>
                <w:sz w:val="24"/>
                <w:szCs w:val="24"/>
                <w:lang w:val="en-US" w:eastAsia="zh-CN"/>
              </w:rPr>
              <w:t>异议每一项</w:t>
            </w:r>
            <w:r>
              <w:rPr>
                <w:rFonts w:ascii="仿宋" w:cs="仿宋" w:eastAsia="仿宋" w:hAnsi="仿宋" w:hint="eastAsia"/>
                <w:color w:val="auto"/>
                <w:kern w:val="0"/>
                <w:sz w:val="24"/>
                <w:szCs w:val="24"/>
              </w:rPr>
              <w:t>扣</w:t>
            </w:r>
            <w:r>
              <w:rPr>
                <w:rFonts w:ascii="仿宋" w:cs="仿宋" w:eastAsia="仿宋" w:hAnsi="仿宋" w:hint="eastAsia"/>
                <w:color w:val="auto"/>
                <w:kern w:val="0"/>
                <w:sz w:val="24"/>
                <w:szCs w:val="24"/>
                <w:lang w:val="en-US" w:eastAsia="zh-CN"/>
              </w:rPr>
              <w:t>2</w:t>
            </w:r>
            <w:r>
              <w:rPr>
                <w:rFonts w:ascii="仿宋" w:cs="仿宋" w:eastAsia="仿宋" w:hAnsi="仿宋" w:hint="eastAsia"/>
                <w:color w:val="auto"/>
                <w:kern w:val="0"/>
                <w:sz w:val="24"/>
                <w:szCs w:val="24"/>
              </w:rPr>
              <w:t>分，扣完为止。</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lang w:val="en-US" w:eastAsia="zh-CN"/>
              </w:rPr>
            </w:pPr>
          </w:p>
        </w:tc>
      </w:tr>
      <w:tr>
        <w:tblPrEx/>
        <w:trPr>
          <w:trHeight w:val="754" w:hRule="atLeast"/>
        </w:trPr>
        <w:tc>
          <w:tcPr>
            <w:tcW w:w="1545" w:type="dxa"/>
            <w:vMerge w:val="continue"/>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sz w:val="24"/>
                <w:szCs w:val="24"/>
              </w:rPr>
            </w:pPr>
          </w:p>
        </w:tc>
        <w:tc>
          <w:tcPr>
            <w:tcW w:w="930" w:type="dxa"/>
            <w:vMerge w:val="continue"/>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sz w:val="24"/>
                <w:szCs w:val="24"/>
              </w:rPr>
            </w:pPr>
          </w:p>
        </w:tc>
        <w:tc>
          <w:tcPr>
            <w:tcW w:w="985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left"/>
              <w:textAlignment w:val="center"/>
              <w:rPr>
                <w:rFonts w:ascii="仿宋" w:cs="仿宋" w:eastAsia="仿宋" w:hAnsi="仿宋" w:hint="eastAsia"/>
                <w:color w:val="auto"/>
                <w:kern w:val="0"/>
                <w:sz w:val="24"/>
                <w:szCs w:val="24"/>
                <w:lang w:val="en-US" w:bidi="ar-SA" w:eastAsia="zh-CN"/>
              </w:rPr>
            </w:pPr>
            <w:r>
              <w:rPr>
                <w:rFonts w:ascii="仿宋" w:cs="仿宋" w:eastAsia="仿宋" w:hAnsi="仿宋" w:hint="eastAsia"/>
                <w:color w:val="auto"/>
                <w:kern w:val="0"/>
                <w:sz w:val="24"/>
                <w:szCs w:val="24"/>
                <w:lang w:val="en-US" w:eastAsia="zh-CN"/>
              </w:rPr>
              <w:t>3、</w:t>
            </w:r>
            <w:r>
              <w:rPr>
                <w:rFonts w:ascii="仿宋" w:cs="仿宋" w:eastAsia="仿宋" w:hAnsi="仿宋" w:hint="eastAsia"/>
                <w:color w:val="auto"/>
                <w:kern w:val="0"/>
                <w:sz w:val="24"/>
                <w:szCs w:val="24"/>
              </w:rPr>
              <w:t>投标人方案设计内容清晰、科学、合理。响应程度优良计4-5分，一般计2-3分，差的计0-1分，未提供者不计分。</w:t>
            </w:r>
          </w:p>
        </w:tc>
        <w:tc>
          <w:tcPr>
            <w:tcW w:w="1890" w:type="dxa"/>
            <w:vMerge w:val="continue"/>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rPr>
            </w:pPr>
          </w:p>
        </w:tc>
      </w:tr>
      <w:tr>
        <w:tblPrEx/>
        <w:trPr>
          <w:trHeight w:val="731" w:hRule="atLeast"/>
        </w:trPr>
        <w:tc>
          <w:tcPr>
            <w:tcW w:w="1545" w:type="dxa"/>
            <w:vMerge w:val="continue"/>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rPr>
            </w:pPr>
          </w:p>
        </w:tc>
        <w:tc>
          <w:tcPr>
            <w:tcW w:w="930" w:type="dxa"/>
            <w:vMerge w:val="continue"/>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rPr>
            </w:pPr>
          </w:p>
        </w:tc>
        <w:tc>
          <w:tcPr>
            <w:tcW w:w="985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left"/>
              <w:textAlignment w:val="center"/>
              <w:rPr>
                <w:rFonts w:ascii="仿宋" w:cs="仿宋" w:eastAsia="仿宋" w:hAnsi="仿宋" w:hint="eastAsia"/>
                <w:color w:val="auto"/>
                <w:kern w:val="0"/>
                <w:sz w:val="24"/>
                <w:szCs w:val="24"/>
                <w:lang w:val="en-US" w:bidi="ar-SA" w:eastAsia="zh-CN"/>
              </w:rPr>
            </w:pPr>
            <w:r>
              <w:rPr>
                <w:rFonts w:ascii="仿宋" w:cs="仿宋" w:eastAsia="仿宋" w:hAnsi="仿宋" w:hint="eastAsia"/>
                <w:color w:val="auto"/>
                <w:kern w:val="0"/>
                <w:sz w:val="24"/>
                <w:szCs w:val="24"/>
                <w:lang w:val="en-US" w:eastAsia="zh-CN"/>
              </w:rPr>
              <w:t>4、投标厂商的设备必须</w:t>
            </w:r>
            <w:r>
              <w:rPr>
                <w:rFonts w:ascii="仿宋" w:cs="仿宋" w:eastAsia="仿宋" w:hAnsi="仿宋" w:hint="eastAsia"/>
                <w:color w:val="auto"/>
                <w:kern w:val="0"/>
                <w:sz w:val="24"/>
                <w:szCs w:val="24"/>
              </w:rPr>
              <w:t>实现与总队现有网上检查督导系统无缝</w:t>
            </w:r>
            <w:r>
              <w:rPr>
                <w:rFonts w:ascii="仿宋" w:cs="仿宋" w:eastAsia="仿宋" w:hAnsi="仿宋" w:hint="eastAsia"/>
                <w:color w:val="auto"/>
                <w:kern w:val="0"/>
                <w:sz w:val="24"/>
                <w:szCs w:val="24"/>
                <w:lang w:val="en-US" w:eastAsia="zh-CN"/>
              </w:rPr>
              <w:t>适配对接</w:t>
            </w:r>
            <w:r>
              <w:rPr>
                <w:rFonts w:ascii="仿宋" w:cs="仿宋" w:eastAsia="仿宋" w:hAnsi="仿宋" w:hint="eastAsia"/>
                <w:color w:val="auto"/>
                <w:kern w:val="0"/>
                <w:sz w:val="24"/>
                <w:szCs w:val="24"/>
              </w:rPr>
              <w:t>，</w:t>
            </w:r>
            <w:r>
              <w:rPr>
                <w:rFonts w:ascii="仿宋" w:cs="仿宋" w:eastAsia="仿宋" w:hAnsi="仿宋" w:hint="eastAsia"/>
                <w:color w:val="auto"/>
                <w:kern w:val="0"/>
                <w:sz w:val="24"/>
                <w:szCs w:val="24"/>
                <w:lang w:val="en-US" w:eastAsia="zh-CN"/>
              </w:rPr>
              <w:t>投标单位需提供无缝对接投标承诺函，提供得5分，未提供不得分。</w:t>
            </w:r>
          </w:p>
        </w:tc>
        <w:tc>
          <w:tcPr>
            <w:tcW w:w="1890" w:type="dxa"/>
            <w:vMerge w:val="continue"/>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rPr>
            </w:pPr>
          </w:p>
        </w:tc>
      </w:tr>
      <w:tr>
        <w:tblPrEx/>
        <w:trPr>
          <w:trHeight w:val="1486" w:hRule="atLeast"/>
        </w:trPr>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jc w:val="center"/>
              <w:rPr>
                <w:rFonts w:ascii="仿宋" w:cs="仿宋" w:eastAsia="仿宋" w:hAnsi="仿宋" w:hint="eastAsia"/>
                <w:color w:val="auto"/>
                <w:sz w:val="24"/>
                <w:szCs w:val="24"/>
                <w:lang w:val="en-US" w:eastAsia="zh-CN"/>
              </w:rPr>
            </w:pPr>
            <w:r>
              <w:rPr>
                <w:rFonts w:ascii="仿宋" w:cs="仿宋" w:eastAsia="仿宋" w:hAnsi="仿宋" w:hint="eastAsia"/>
                <w:color w:val="auto"/>
                <w:kern w:val="0"/>
                <w:sz w:val="24"/>
                <w:szCs w:val="24"/>
                <w:lang w:val="en-US" w:eastAsia="zh-CN"/>
              </w:rPr>
              <w:t>项目实施方 案</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jc w:val="center"/>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10分</w:t>
            </w:r>
          </w:p>
        </w:tc>
        <w:tc>
          <w:tcPr>
            <w:tcW w:w="9855" w:type="dxa"/>
            <w:tcBorders>
              <w:top w:val="single" w:sz="4" w:space="0" w:color="auto"/>
              <w:left w:val="single" w:sz="4" w:space="0" w:color="auto"/>
              <w:right w:val="single" w:sz="4" w:space="0" w:color="auto"/>
            </w:tcBorders>
            <w:shd w:val="clear" w:color="auto" w:fill="ffffff"/>
            <w:vAlign w:val="center"/>
          </w:tcPr>
          <w:p>
            <w:pPr>
              <w:pStyle w:val="style0"/>
              <w:jc w:val="left"/>
              <w:rPr>
                <w:rFonts w:ascii="仿宋" w:cs="仿宋" w:eastAsia="仿宋" w:hAnsi="仿宋" w:hint="eastAsia"/>
                <w:color w:val="auto"/>
                <w:sz w:val="24"/>
                <w:szCs w:val="24"/>
              </w:rPr>
            </w:pPr>
            <w:r>
              <w:rPr>
                <w:rFonts w:ascii="仿宋" w:cs="仿宋" w:eastAsia="仿宋" w:hAnsi="仿宋" w:hint="default"/>
                <w:color w:val="auto"/>
                <w:kern w:val="0"/>
                <w:sz w:val="24"/>
                <w:szCs w:val="24"/>
                <w:lang w:val="en-US" w:eastAsia="zh-CN"/>
              </w:rPr>
              <w:t>根据供应商针对本项目提供的技术服务方案进行综合比较评分：内容至少包含：①建设目标；②技术保障；③施工组织和施工方法；④</w:t>
            </w:r>
            <w:r>
              <w:rPr>
                <w:rFonts w:ascii="仿宋" w:cs="仿宋" w:eastAsia="仿宋" w:hAnsi="仿宋" w:hint="eastAsia"/>
                <w:color w:val="auto"/>
                <w:kern w:val="0"/>
                <w:sz w:val="24"/>
                <w:szCs w:val="24"/>
                <w:lang w:val="en-US" w:eastAsia="zh-CN"/>
              </w:rPr>
              <w:t>安装、调试方案；</w:t>
            </w:r>
            <w:r>
              <w:rPr>
                <w:rFonts w:ascii="宋体" w:cs="宋体" w:eastAsia="宋体" w:hAnsi="宋体" w:hint="eastAsia"/>
                <w:color w:val="auto"/>
                <w:kern w:val="0"/>
                <w:sz w:val="24"/>
                <w:szCs w:val="24"/>
                <w:lang w:val="en-US" w:eastAsia="zh-CN"/>
              </w:rPr>
              <w:t>⑤</w:t>
            </w:r>
            <w:r>
              <w:rPr>
                <w:rFonts w:ascii="仿宋" w:cs="仿宋" w:eastAsia="仿宋" w:hAnsi="仿宋" w:hint="default"/>
                <w:color w:val="auto"/>
                <w:kern w:val="0"/>
                <w:sz w:val="24"/>
                <w:szCs w:val="24"/>
                <w:lang w:val="en-US" w:eastAsia="zh-CN"/>
              </w:rPr>
              <w:t>应急预案。以上内容无缺项无漏项且满足实际情况</w:t>
            </w:r>
            <w:r>
              <w:rPr>
                <w:rFonts w:ascii="仿宋" w:cs="仿宋" w:eastAsia="仿宋" w:hAnsi="仿宋" w:hint="eastAsia"/>
                <w:color w:val="auto"/>
                <w:kern w:val="0"/>
                <w:sz w:val="24"/>
                <w:szCs w:val="24"/>
                <w:lang w:val="en-US" w:eastAsia="zh-CN"/>
              </w:rPr>
              <w:t>，</w:t>
            </w:r>
            <w:r>
              <w:rPr>
                <w:rFonts w:ascii="仿宋" w:cs="仿宋" w:eastAsia="仿宋" w:hAnsi="仿宋" w:hint="default"/>
                <w:color w:val="auto"/>
                <w:kern w:val="0"/>
                <w:sz w:val="24"/>
                <w:szCs w:val="24"/>
                <w:lang w:val="en-US" w:eastAsia="zh-CN"/>
              </w:rPr>
              <w:t>无缺陷的得1</w:t>
            </w:r>
            <w:r>
              <w:rPr>
                <w:rFonts w:ascii="仿宋" w:cs="仿宋" w:eastAsia="仿宋" w:hAnsi="仿宋" w:hint="eastAsia"/>
                <w:color w:val="auto"/>
                <w:kern w:val="0"/>
                <w:sz w:val="24"/>
                <w:szCs w:val="24"/>
                <w:lang w:val="en-US" w:eastAsia="zh-CN"/>
              </w:rPr>
              <w:t>0</w:t>
            </w:r>
            <w:r>
              <w:rPr>
                <w:rFonts w:ascii="仿宋" w:cs="仿宋" w:eastAsia="仿宋" w:hAnsi="仿宋" w:hint="default"/>
                <w:color w:val="auto"/>
                <w:kern w:val="0"/>
                <w:sz w:val="24"/>
                <w:szCs w:val="24"/>
                <w:lang w:val="en-US" w:eastAsia="zh-CN"/>
              </w:rPr>
              <w:t>分，其中每有一项内容存在缺项或漏项的扣</w:t>
            </w:r>
            <w:r>
              <w:rPr>
                <w:rFonts w:ascii="仿宋" w:cs="仿宋" w:eastAsia="仿宋" w:hAnsi="仿宋" w:hint="eastAsia"/>
                <w:color w:val="auto"/>
                <w:kern w:val="0"/>
                <w:sz w:val="24"/>
                <w:szCs w:val="24"/>
                <w:lang w:val="en-US" w:eastAsia="zh-CN"/>
              </w:rPr>
              <w:t>2</w:t>
            </w:r>
            <w:r>
              <w:rPr>
                <w:rFonts w:ascii="仿宋" w:cs="仿宋" w:eastAsia="仿宋" w:hAnsi="仿宋" w:hint="default"/>
                <w:color w:val="auto"/>
                <w:kern w:val="0"/>
                <w:sz w:val="24"/>
                <w:szCs w:val="24"/>
                <w:lang w:val="en-US" w:eastAsia="zh-CN"/>
              </w:rPr>
              <w:t>分，每有一项内容不满足实际情况或存在缺陷的扣1.5分，未提供不得分。</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lang w:val="en-US" w:eastAsia="zh-CN"/>
              </w:rPr>
            </w:pPr>
          </w:p>
        </w:tc>
      </w:tr>
      <w:tr>
        <w:tblPrEx/>
        <w:trPr>
          <w:trHeight w:val="1110" w:hRule="atLeast"/>
        </w:trPr>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default"/>
                <w:color w:val="auto"/>
                <w:kern w:val="0"/>
                <w:sz w:val="24"/>
                <w:szCs w:val="24"/>
                <w:lang w:val="en-US" w:eastAsia="zh-CN"/>
              </w:rPr>
            </w:pPr>
            <w:r>
              <w:rPr>
                <w:rFonts w:ascii="仿宋" w:cs="仿宋" w:eastAsia="仿宋" w:hAnsi="仿宋" w:hint="eastAsia"/>
                <w:color w:val="auto"/>
                <w:kern w:val="0"/>
                <w:sz w:val="24"/>
                <w:szCs w:val="24"/>
                <w:lang w:val="en-US" w:eastAsia="zh-CN"/>
              </w:rPr>
              <w:t>履约能力</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lang w:val="en-US" w:eastAsia="zh-CN"/>
              </w:rPr>
            </w:pPr>
            <w:r>
              <w:rPr>
                <w:rFonts w:ascii="仿宋" w:cs="仿宋" w:eastAsia="仿宋" w:hAnsi="仿宋" w:hint="eastAsia"/>
                <w:color w:val="auto"/>
                <w:kern w:val="0"/>
                <w:sz w:val="24"/>
                <w:szCs w:val="24"/>
                <w:lang w:val="en-US" w:eastAsia="zh-CN"/>
              </w:rPr>
              <w:t>6分</w:t>
            </w:r>
          </w:p>
        </w:tc>
        <w:tc>
          <w:tcPr>
            <w:tcW w:w="985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left"/>
              <w:textAlignment w:val="center"/>
              <w:rPr>
                <w:rFonts w:ascii="仿宋" w:cs="仿宋" w:eastAsia="仿宋" w:hAnsi="仿宋" w:hint="eastAsia"/>
                <w:color w:val="auto"/>
                <w:kern w:val="0"/>
                <w:sz w:val="24"/>
                <w:szCs w:val="24"/>
                <w:lang w:val="en-US" w:eastAsia="zh-CN"/>
              </w:rPr>
            </w:pPr>
            <w:r>
              <w:rPr>
                <w:rFonts w:ascii="仿宋" w:cs="仿宋" w:eastAsia="仿宋" w:hAnsi="仿宋" w:hint="eastAsia"/>
                <w:color w:val="auto"/>
                <w:kern w:val="2"/>
                <w:sz w:val="24"/>
                <w:szCs w:val="24"/>
              </w:rPr>
              <w:t>供应商每提供</w:t>
            </w:r>
            <w:r>
              <w:rPr>
                <w:rFonts w:ascii="仿宋" w:cs="仿宋" w:eastAsia="仿宋" w:hAnsi="仿宋" w:hint="default"/>
                <w:color w:val="auto"/>
                <w:kern w:val="2"/>
                <w:sz w:val="24"/>
                <w:szCs w:val="24"/>
              </w:rPr>
              <w:t>（自 20</w:t>
            </w:r>
            <w:r>
              <w:rPr>
                <w:rFonts w:ascii="仿宋" w:cs="仿宋" w:eastAsia="仿宋" w:hAnsi="仿宋" w:hint="eastAsia"/>
                <w:color w:val="auto"/>
                <w:kern w:val="2"/>
                <w:sz w:val="24"/>
                <w:szCs w:val="24"/>
                <w:lang w:val="en-US" w:eastAsia="zh-CN"/>
              </w:rPr>
              <w:t>20</w:t>
            </w:r>
            <w:r>
              <w:rPr>
                <w:rFonts w:ascii="仿宋" w:cs="仿宋" w:eastAsia="仿宋" w:hAnsi="仿宋" w:hint="default"/>
                <w:color w:val="auto"/>
                <w:kern w:val="2"/>
                <w:sz w:val="24"/>
                <w:szCs w:val="24"/>
              </w:rPr>
              <w:t>年 1 月 1 日至今）</w:t>
            </w:r>
            <w:r>
              <w:rPr>
                <w:rFonts w:ascii="仿宋" w:cs="仿宋" w:eastAsia="仿宋" w:hAnsi="仿宋" w:hint="eastAsia"/>
                <w:color w:val="auto"/>
                <w:kern w:val="2"/>
                <w:sz w:val="24"/>
                <w:szCs w:val="24"/>
                <w:lang w:val="en-US" w:eastAsia="zh-CN"/>
              </w:rPr>
              <w:t>相关业绩，</w:t>
            </w:r>
            <w:r>
              <w:rPr>
                <w:rFonts w:ascii="仿宋" w:cs="仿宋" w:eastAsia="仿宋" w:hAnsi="仿宋" w:hint="default"/>
                <w:color w:val="auto"/>
                <w:kern w:val="2"/>
                <w:sz w:val="24"/>
                <w:szCs w:val="24"/>
              </w:rPr>
              <w:t xml:space="preserve">1 个类似项目业绩得 </w:t>
            </w:r>
            <w:r>
              <w:rPr>
                <w:rFonts w:ascii="仿宋" w:cs="仿宋" w:eastAsia="仿宋" w:hAnsi="仿宋" w:hint="eastAsia"/>
                <w:color w:val="auto"/>
                <w:kern w:val="2"/>
                <w:sz w:val="24"/>
                <w:szCs w:val="24"/>
                <w:lang w:val="en-US" w:eastAsia="zh-CN"/>
              </w:rPr>
              <w:t>2</w:t>
            </w:r>
            <w:r>
              <w:rPr>
                <w:rFonts w:ascii="仿宋" w:cs="仿宋" w:eastAsia="仿宋" w:hAnsi="仿宋" w:hint="default"/>
                <w:color w:val="auto"/>
                <w:kern w:val="2"/>
                <w:sz w:val="24"/>
                <w:szCs w:val="24"/>
              </w:rPr>
              <w:t xml:space="preserve">分，本项最多得 </w:t>
            </w:r>
            <w:r>
              <w:rPr>
                <w:rFonts w:ascii="仿宋" w:cs="仿宋" w:eastAsia="仿宋" w:hAnsi="仿宋" w:hint="eastAsia"/>
                <w:color w:val="auto"/>
                <w:kern w:val="2"/>
                <w:sz w:val="24"/>
                <w:szCs w:val="24"/>
                <w:lang w:val="en-US" w:eastAsia="zh-CN"/>
              </w:rPr>
              <w:t>6</w:t>
            </w:r>
            <w:r>
              <w:rPr>
                <w:rFonts w:ascii="仿宋" w:cs="仿宋" w:eastAsia="仿宋" w:hAnsi="仿宋" w:hint="default"/>
                <w:color w:val="auto"/>
                <w:kern w:val="2"/>
                <w:sz w:val="24"/>
                <w:szCs w:val="24"/>
              </w:rPr>
              <w:t>分。</w:t>
            </w:r>
            <w:r>
              <w:rPr>
                <w:rFonts w:ascii="仿宋" w:cs="仿宋" w:eastAsia="仿宋" w:hAnsi="仿宋" w:hint="eastAsia"/>
                <w:color w:val="auto"/>
                <w:kern w:val="2"/>
                <w:sz w:val="24"/>
                <w:szCs w:val="24"/>
                <w:lang w:eastAsia="zh-CN"/>
              </w:rPr>
              <w:t>（</w:t>
            </w:r>
            <w:r>
              <w:rPr>
                <w:rFonts w:ascii="仿宋" w:cs="仿宋" w:eastAsia="仿宋" w:hAnsi="仿宋" w:hint="eastAsia"/>
                <w:color w:val="auto"/>
                <w:kern w:val="2"/>
                <w:sz w:val="24"/>
                <w:szCs w:val="24"/>
                <w:lang w:val="en-US" w:eastAsia="zh-CN"/>
              </w:rPr>
              <w:t>需</w:t>
            </w:r>
            <w:r>
              <w:rPr>
                <w:rFonts w:ascii="仿宋" w:cs="仿宋" w:eastAsia="仿宋" w:hAnsi="仿宋" w:hint="eastAsia"/>
                <w:color w:val="auto"/>
                <w:kern w:val="2"/>
                <w:sz w:val="24"/>
                <w:szCs w:val="24"/>
              </w:rPr>
              <w:t>提供中标（成交）通</w:t>
            </w:r>
            <w:r>
              <w:rPr>
                <w:rFonts w:ascii="仿宋" w:cs="仿宋" w:eastAsia="仿宋" w:hAnsi="仿宋" w:hint="default"/>
                <w:color w:val="auto"/>
                <w:kern w:val="2"/>
                <w:sz w:val="24"/>
                <w:szCs w:val="24"/>
              </w:rPr>
              <w:t>知书或合同复印件加盖供应商公章。</w:t>
            </w:r>
            <w:r>
              <w:rPr>
                <w:rFonts w:ascii="仿宋" w:cs="仿宋" w:eastAsia="仿宋" w:hAnsi="仿宋" w:hint="eastAsia"/>
                <w:color w:val="auto"/>
                <w:kern w:val="2"/>
                <w:sz w:val="24"/>
                <w:szCs w:val="24"/>
                <w:lang w:eastAsia="zh-CN"/>
              </w:rPr>
              <w:t>）</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lang w:val="en-US" w:eastAsia="zh-CN"/>
              </w:rPr>
            </w:pPr>
          </w:p>
        </w:tc>
      </w:tr>
      <w:tr>
        <w:tblPrEx/>
        <w:trPr>
          <w:trHeight w:val="1254" w:hRule="atLeast"/>
        </w:trPr>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lang w:val="en-US" w:eastAsia="zh-CN"/>
              </w:rPr>
            </w:pPr>
            <w:r>
              <w:rPr>
                <w:rFonts w:ascii="仿宋" w:cs="仿宋" w:eastAsia="仿宋" w:hAnsi="仿宋" w:hint="eastAsia"/>
                <w:color w:val="auto"/>
                <w:kern w:val="0"/>
                <w:sz w:val="24"/>
                <w:szCs w:val="24"/>
              </w:rPr>
              <w:t>节能、环境标志产品</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lang w:val="en-US" w:eastAsia="zh-CN"/>
              </w:rPr>
            </w:pPr>
            <w:r>
              <w:rPr>
                <w:rFonts w:ascii="仿宋" w:cs="仿宋" w:eastAsia="仿宋" w:hAnsi="仿宋" w:hint="eastAsia"/>
                <w:color w:val="auto"/>
                <w:kern w:val="0"/>
                <w:sz w:val="24"/>
                <w:szCs w:val="24"/>
                <w:lang w:val="en-US" w:eastAsia="zh-CN"/>
              </w:rPr>
              <w:t>4分</w:t>
            </w:r>
          </w:p>
        </w:tc>
        <w:tc>
          <w:tcPr>
            <w:tcW w:w="985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left"/>
              <w:textAlignment w:val="center"/>
              <w:rPr>
                <w:rFonts w:ascii="仿宋" w:cs="仿宋" w:eastAsia="仿宋" w:hAnsi="仿宋" w:hint="eastAsia"/>
                <w:color w:val="auto"/>
                <w:kern w:val="0"/>
                <w:sz w:val="24"/>
                <w:szCs w:val="24"/>
                <w:lang w:val="en-US" w:eastAsia="zh-CN"/>
              </w:rPr>
            </w:pPr>
            <w:r>
              <w:rPr>
                <w:rFonts w:ascii="仿宋" w:cs="仿宋" w:eastAsia="仿宋" w:hAnsi="仿宋" w:hint="eastAsia"/>
                <w:color w:val="auto"/>
                <w:kern w:val="2"/>
                <w:sz w:val="24"/>
                <w:szCs w:val="24"/>
              </w:rPr>
              <w:t>采购人采购产品属于节能产品、环境标志产品品目清单范围内，且供应商所投产品具有有效期内的产品认证证书，在评标时予以优先采购，具体优惠措施为：每有一项产品为政府采购节能产品（不包括强制节能产品）或环境标志产品得0.5分，最多得</w:t>
            </w:r>
            <w:r>
              <w:rPr>
                <w:rFonts w:ascii="仿宋" w:cs="仿宋" w:eastAsia="仿宋" w:hAnsi="仿宋" w:hint="eastAsia"/>
                <w:color w:val="auto"/>
                <w:kern w:val="2"/>
                <w:sz w:val="24"/>
                <w:szCs w:val="24"/>
                <w:lang w:val="en-US" w:eastAsia="zh-CN"/>
              </w:rPr>
              <w:t>4</w:t>
            </w:r>
            <w:r>
              <w:rPr>
                <w:rFonts w:ascii="仿宋" w:cs="仿宋" w:eastAsia="仿宋" w:hAnsi="仿宋" w:hint="eastAsia"/>
                <w:color w:val="auto"/>
                <w:kern w:val="2"/>
                <w:sz w:val="24"/>
                <w:szCs w:val="24"/>
              </w:rPr>
              <w:t>分。</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lang w:val="en-US" w:eastAsia="zh-CN"/>
              </w:rPr>
            </w:pPr>
          </w:p>
        </w:tc>
      </w:tr>
      <w:tr>
        <w:tblPrEx/>
        <w:trPr>
          <w:trHeight w:val="718" w:hRule="atLeast"/>
        </w:trPr>
        <w:tc>
          <w:tcPr>
            <w:tcW w:w="154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质量保证</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1</w:t>
            </w:r>
            <w:r>
              <w:rPr>
                <w:rFonts w:ascii="仿宋" w:cs="仿宋" w:eastAsia="仿宋" w:hAnsi="仿宋" w:hint="eastAsia"/>
                <w:color w:val="auto"/>
                <w:kern w:val="0"/>
                <w:sz w:val="24"/>
                <w:szCs w:val="24"/>
                <w:lang w:val="en-US" w:eastAsia="zh-CN"/>
              </w:rPr>
              <w:t>0</w:t>
            </w:r>
            <w:r>
              <w:rPr>
                <w:rFonts w:ascii="仿宋" w:cs="仿宋" w:eastAsia="仿宋" w:hAnsi="仿宋" w:hint="eastAsia"/>
                <w:color w:val="auto"/>
                <w:kern w:val="0"/>
                <w:sz w:val="24"/>
                <w:szCs w:val="24"/>
              </w:rPr>
              <w:t>分</w:t>
            </w:r>
          </w:p>
        </w:tc>
        <w:tc>
          <w:tcPr>
            <w:tcW w:w="985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179"/>
              <w:numPr>
                <w:ilvl w:val="0"/>
                <w:numId w:val="0"/>
              </w:numPr>
              <w:jc w:val="left"/>
              <w:rPr>
                <w:rFonts w:ascii="仿宋" w:cs="仿宋" w:eastAsia="仿宋" w:hAnsi="仿宋" w:hint="eastAsia"/>
                <w:color w:val="auto"/>
                <w:kern w:val="0"/>
                <w:sz w:val="24"/>
                <w:szCs w:val="24"/>
              </w:rPr>
            </w:pPr>
            <w:r>
              <w:rPr>
                <w:rFonts w:ascii="仿宋" w:cs="仿宋" w:eastAsia="仿宋" w:hAnsi="仿宋" w:hint="eastAsia"/>
                <w:color w:val="auto"/>
                <w:kern w:val="0"/>
                <w:sz w:val="24"/>
                <w:szCs w:val="24"/>
                <w:lang w:val="en-US" w:eastAsia="zh-CN"/>
              </w:rPr>
              <w:t>1、所投</w:t>
            </w:r>
            <w:r>
              <w:rPr>
                <w:rFonts w:ascii="仿宋" w:cs="仿宋" w:eastAsia="仿宋" w:hAnsi="仿宋" w:hint="eastAsia"/>
                <w:color w:val="auto"/>
                <w:kern w:val="0"/>
                <w:sz w:val="24"/>
                <w:szCs w:val="24"/>
              </w:rPr>
              <w:t>产品货源渠道正常，有质量保证，授权</w:t>
            </w:r>
            <w:r>
              <w:rPr>
                <w:rFonts w:ascii="仿宋" w:cs="仿宋" w:eastAsia="仿宋" w:hAnsi="仿宋" w:hint="eastAsia"/>
                <w:color w:val="auto"/>
                <w:kern w:val="0"/>
                <w:sz w:val="24"/>
                <w:szCs w:val="24"/>
                <w:lang w:val="en-US" w:eastAsia="zh-CN"/>
              </w:rPr>
              <w:t>书，售后保障书，</w:t>
            </w:r>
            <w:r>
              <w:rPr>
                <w:rFonts w:ascii="仿宋" w:cs="仿宋" w:eastAsia="仿宋" w:hAnsi="仿宋" w:hint="eastAsia"/>
                <w:color w:val="auto"/>
                <w:kern w:val="0"/>
                <w:sz w:val="24"/>
                <w:szCs w:val="24"/>
              </w:rPr>
              <w:t>确保无假货、水货、翻新货，无产权纠纷，</w:t>
            </w:r>
            <w:r>
              <w:rPr>
                <w:rFonts w:ascii="仿宋" w:cs="仿宋" w:eastAsia="仿宋" w:hAnsi="仿宋" w:hint="eastAsia"/>
                <w:color w:val="auto"/>
                <w:kern w:val="0"/>
                <w:sz w:val="24"/>
                <w:szCs w:val="24"/>
                <w:lang w:val="en-US" w:eastAsia="zh-CN"/>
              </w:rPr>
              <w:t>提供上述</w:t>
            </w:r>
            <w:r>
              <w:rPr>
                <w:rFonts w:ascii="仿宋" w:cs="仿宋" w:eastAsia="仿宋" w:hAnsi="仿宋" w:hint="eastAsia"/>
                <w:color w:val="auto"/>
                <w:kern w:val="0"/>
                <w:sz w:val="24"/>
                <w:szCs w:val="24"/>
              </w:rPr>
              <w:t>授权</w:t>
            </w:r>
            <w:r>
              <w:rPr>
                <w:rFonts w:ascii="仿宋" w:cs="仿宋" w:eastAsia="仿宋" w:hAnsi="仿宋" w:hint="eastAsia"/>
                <w:color w:val="auto"/>
                <w:kern w:val="0"/>
                <w:sz w:val="24"/>
                <w:szCs w:val="24"/>
                <w:lang w:val="en-US" w:eastAsia="zh-CN"/>
              </w:rPr>
              <w:t>书和售后保障书得5分，未提供不得分</w:t>
            </w:r>
            <w:r>
              <w:rPr>
                <w:rFonts w:ascii="仿宋" w:cs="仿宋" w:eastAsia="仿宋" w:hAnsi="仿宋" w:hint="eastAsia"/>
                <w:color w:val="auto"/>
                <w:kern w:val="0"/>
                <w:sz w:val="24"/>
                <w:szCs w:val="24"/>
              </w:rPr>
              <w:t>。</w:t>
            </w:r>
            <w:r>
              <w:rPr>
                <w:rFonts w:ascii="仿宋" w:cs="仿宋" w:eastAsia="仿宋" w:hAnsi="仿宋" w:hint="eastAsia"/>
                <w:color w:val="auto"/>
                <w:kern w:val="0"/>
                <w:sz w:val="24"/>
                <w:szCs w:val="24"/>
                <w:lang w:val="en-US" w:eastAsia="zh-CN"/>
              </w:rPr>
              <w:t>（须提供有效复印件并加盖厂商公章）</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lang w:val="en-US" w:eastAsia="zh-CN"/>
              </w:rPr>
            </w:pPr>
          </w:p>
        </w:tc>
      </w:tr>
      <w:tr>
        <w:tblPrEx/>
        <w:trPr>
          <w:trHeight w:val="1525" w:hRule="atLeast"/>
        </w:trPr>
        <w:tc>
          <w:tcPr>
            <w:tcW w:w="1545" w:type="dxa"/>
            <w:vMerge w:val="continue"/>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rPr>
                <w:rFonts w:ascii="仿宋" w:cs="仿宋" w:eastAsia="仿宋" w:hAnsi="仿宋" w:hint="eastAsia"/>
                <w:color w:val="auto"/>
                <w:kern w:val="0"/>
                <w:sz w:val="24"/>
                <w:szCs w:val="24"/>
              </w:rPr>
            </w:pPr>
          </w:p>
        </w:tc>
        <w:tc>
          <w:tcPr>
            <w:tcW w:w="930" w:type="dxa"/>
            <w:vMerge w:val="continue"/>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rPr>
                <w:rFonts w:ascii="仿宋" w:cs="仿宋" w:eastAsia="仿宋" w:hAnsi="仿宋" w:hint="eastAsia"/>
                <w:color w:val="auto"/>
                <w:kern w:val="0"/>
                <w:sz w:val="24"/>
                <w:szCs w:val="24"/>
              </w:rPr>
            </w:pPr>
          </w:p>
        </w:tc>
        <w:tc>
          <w:tcPr>
            <w:tcW w:w="985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4153"/>
              <w:spacing w:before="96" w:lineRule="auto" w:line="242"/>
              <w:ind w:left="106" w:right="47"/>
              <w:jc w:val="left"/>
              <w:rPr>
                <w:rFonts w:ascii="仿宋" w:cs="仿宋" w:eastAsia="仿宋" w:hAnsi="仿宋" w:hint="eastAsia"/>
                <w:color w:val="auto"/>
                <w:kern w:val="0"/>
                <w:sz w:val="24"/>
                <w:szCs w:val="24"/>
              </w:rPr>
            </w:pPr>
            <w:r>
              <w:rPr>
                <w:rFonts w:ascii="仿宋" w:cs="仿宋" w:eastAsia="仿宋" w:hAnsi="仿宋" w:hint="eastAsia"/>
                <w:color w:val="auto"/>
                <w:kern w:val="0"/>
                <w:sz w:val="24"/>
                <w:szCs w:val="24"/>
                <w:lang w:val="en-US" w:eastAsia="zh-CN"/>
              </w:rPr>
              <w:t>2、针对项目特点，保障技术人员投入、设备进场及安装计划等方面提出切实可行的质量、进度保证措施，制定合理的进度计划，确保实现项目进度目标。专家横向对比投标文件：优良计 5-4分，一般计3-2分，较差计 1-0 分。</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lang w:val="en-US" w:eastAsia="zh-CN"/>
              </w:rPr>
            </w:pPr>
          </w:p>
        </w:tc>
      </w:tr>
      <w:tr>
        <w:tblPrEx/>
        <w:trPr>
          <w:trHeight w:val="1056" w:hRule="atLeast"/>
        </w:trPr>
        <w:tc>
          <w:tcPr>
            <w:tcW w:w="1545" w:type="dxa"/>
            <w:vMerge w:val="restart"/>
            <w:tcBorders>
              <w:top w:val="single" w:sz="4" w:space="0" w:color="auto"/>
              <w:left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售后服务承诺及培训计划</w:t>
            </w:r>
          </w:p>
        </w:tc>
        <w:tc>
          <w:tcPr>
            <w:tcW w:w="930" w:type="dxa"/>
            <w:vMerge w:val="restart"/>
            <w:tcBorders>
              <w:top w:val="single" w:sz="4" w:space="0" w:color="auto"/>
              <w:left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rPr>
            </w:pPr>
            <w:r>
              <w:rPr>
                <w:rFonts w:ascii="仿宋" w:cs="仿宋" w:eastAsia="仿宋" w:hAnsi="仿宋" w:hint="eastAsia"/>
                <w:color w:val="auto"/>
                <w:kern w:val="0"/>
                <w:sz w:val="24"/>
                <w:szCs w:val="24"/>
                <w:lang w:val="en-US" w:eastAsia="zh-CN"/>
              </w:rPr>
              <w:t>10</w:t>
            </w:r>
            <w:r>
              <w:rPr>
                <w:rFonts w:ascii="仿宋" w:cs="仿宋" w:eastAsia="仿宋" w:hAnsi="仿宋" w:hint="eastAsia"/>
                <w:color w:val="auto"/>
                <w:kern w:val="0"/>
                <w:sz w:val="24"/>
                <w:szCs w:val="24"/>
              </w:rPr>
              <w:t>分</w:t>
            </w:r>
          </w:p>
        </w:tc>
        <w:tc>
          <w:tcPr>
            <w:tcW w:w="985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numPr>
                <w:ilvl w:val="0"/>
                <w:numId w:val="0"/>
              </w:numPr>
              <w:jc w:val="left"/>
              <w:textAlignment w:val="center"/>
              <w:rPr>
                <w:rFonts w:ascii="仿宋" w:cs="仿宋" w:eastAsia="仿宋" w:hAnsi="仿宋" w:hint="eastAsia"/>
                <w:color w:val="auto"/>
                <w:kern w:val="0"/>
                <w:sz w:val="24"/>
                <w:szCs w:val="24"/>
                <w:lang w:val="en-US" w:eastAsia="zh-CN"/>
              </w:rPr>
            </w:pPr>
            <w:r>
              <w:rPr>
                <w:rFonts w:ascii="仿宋" w:cs="仿宋" w:eastAsia="仿宋" w:hAnsi="仿宋" w:hint="eastAsia"/>
                <w:color w:val="auto"/>
                <w:kern w:val="0"/>
                <w:sz w:val="24"/>
                <w:szCs w:val="24"/>
                <w:lang w:val="en-US" w:eastAsia="zh-CN"/>
              </w:rPr>
              <w:t>1、提供完整、可行的培训方案及售后方案，明确具体培训方式、时间、地点、人员以及培训内容情况，详细说明售后服务、并对售后服务内容、服务体系、响应方式、响应时间、人力资源分配方案等进行详细说明，优良计8-7分，一般计6-5分，差不得分。</w:t>
            </w:r>
          </w:p>
          <w:p>
            <w:pPr>
              <w:pStyle w:val="style66"/>
              <w:numPr>
                <w:ilvl w:val="0"/>
                <w:numId w:val="0"/>
              </w:numPr>
              <w:rPr>
                <w:rFonts w:hint="eastAsia"/>
                <w:color w:val="auto"/>
                <w:lang w:val="en-US"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lang w:val="en-US" w:eastAsia="zh-CN"/>
              </w:rPr>
            </w:pPr>
          </w:p>
        </w:tc>
      </w:tr>
      <w:tr>
        <w:tblPrEx/>
        <w:trPr>
          <w:trHeight w:val="1056" w:hRule="atLeast"/>
        </w:trPr>
        <w:tc>
          <w:tcPr>
            <w:tcW w:w="1545" w:type="dxa"/>
            <w:vMerge w:val="continue"/>
            <w:tcBorders>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rPr>
            </w:pPr>
          </w:p>
        </w:tc>
        <w:tc>
          <w:tcPr>
            <w:tcW w:w="930" w:type="dxa"/>
            <w:vMerge w:val="continue"/>
            <w:tcBorders>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lang w:val="en-US" w:eastAsia="zh-CN"/>
              </w:rPr>
            </w:pPr>
          </w:p>
        </w:tc>
        <w:tc>
          <w:tcPr>
            <w:tcW w:w="985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66"/>
              <w:numPr>
                <w:ilvl w:val="0"/>
                <w:numId w:val="0"/>
              </w:numPr>
              <w:rPr>
                <w:rFonts w:hint="eastAsia"/>
                <w:color w:val="auto"/>
                <w:lang w:val="en-US" w:eastAsia="zh-CN"/>
              </w:rPr>
            </w:pPr>
            <w:r>
              <w:rPr>
                <w:rFonts w:ascii="仿宋" w:cs="仿宋" w:eastAsia="仿宋" w:hAnsi="仿宋" w:hint="eastAsia"/>
                <w:color w:val="auto"/>
                <w:kern w:val="0"/>
                <w:sz w:val="24"/>
                <w:szCs w:val="24"/>
                <w:lang w:val="en-US" w:eastAsia="zh-CN"/>
              </w:rPr>
              <w:t>2、提供质保期外服务承诺及质量保修期的年限，每增加一年得1分，最多得2分。</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lang w:val="en-US" w:eastAsia="zh-CN"/>
              </w:rPr>
            </w:pPr>
          </w:p>
        </w:tc>
      </w:tr>
      <w:tr>
        <w:tblPrEx/>
        <w:trPr>
          <w:trHeight w:val="520" w:hRule="atLeast"/>
        </w:trPr>
        <w:tc>
          <w:tcPr>
            <w:tcW w:w="24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pageBreakBefore w:val="false"/>
              <w:kinsoku/>
              <w:overflowPunct/>
              <w:bidi w:val="false"/>
              <w:snapToGrid w:val="false"/>
              <w:spacing w:lineRule="exact" w:line="460"/>
              <w:jc w:val="center"/>
              <w:rPr>
                <w:rFonts w:ascii="仿宋" w:cs="仿宋" w:eastAsia="仿宋" w:hAnsi="仿宋" w:hint="eastAsia"/>
                <w:color w:val="auto"/>
                <w:kern w:val="2"/>
                <w:sz w:val="24"/>
                <w:szCs w:val="24"/>
                <w:lang w:val="en-US" w:bidi="ar-SA" w:eastAsia="zh-CN"/>
              </w:rPr>
            </w:pPr>
            <w:r>
              <w:rPr>
                <w:rStyle w:val="style4168"/>
                <w:rFonts w:ascii="仿宋" w:cs="仿宋" w:eastAsia="仿宋" w:hAnsi="仿宋" w:hint="eastAsia"/>
                <w:color w:val="auto"/>
                <w:sz w:val="24"/>
                <w:szCs w:val="24"/>
              </w:rPr>
              <w:t>投标人得分</w:t>
            </w:r>
          </w:p>
        </w:tc>
        <w:tc>
          <w:tcPr>
            <w:tcW w:w="117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center"/>
              <w:textAlignment w:val="center"/>
              <w:rPr>
                <w:rFonts w:ascii="仿宋" w:cs="仿宋" w:eastAsia="仿宋" w:hAnsi="仿宋" w:hint="eastAsia"/>
                <w:color w:val="auto"/>
                <w:kern w:val="0"/>
                <w:sz w:val="24"/>
                <w:szCs w:val="24"/>
              </w:rPr>
            </w:pPr>
            <w:r>
              <w:rPr>
                <w:rStyle w:val="style4168"/>
                <w:rFonts w:ascii="仿宋" w:cs="仿宋" w:eastAsia="仿宋" w:hAnsi="仿宋" w:hint="eastAsia"/>
                <w:color w:val="auto"/>
                <w:sz w:val="24"/>
                <w:szCs w:val="24"/>
              </w:rPr>
              <w:t>投标人汇总得分=商务及技术评价得分+价格评价得分</w:t>
            </w:r>
          </w:p>
        </w:tc>
      </w:tr>
      <w:tr>
        <w:tblPrEx/>
        <w:trPr>
          <w:trHeight w:val="669" w:hRule="atLeast"/>
        </w:trPr>
        <w:tc>
          <w:tcPr>
            <w:tcW w:w="1422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left"/>
              <w:textAlignment w:val="center"/>
              <w:rPr>
                <w:rFonts w:ascii="仿宋" w:cs="仿宋" w:eastAsia="仿宋" w:hAnsi="仿宋" w:hint="eastAsia"/>
                <w:color w:val="auto"/>
                <w:kern w:val="0"/>
                <w:sz w:val="24"/>
                <w:szCs w:val="24"/>
              </w:rPr>
            </w:pPr>
            <w:r>
              <w:rPr>
                <w:rFonts w:ascii="仿宋" w:cs="仿宋" w:eastAsia="仿宋" w:hAnsi="仿宋" w:hint="eastAsia"/>
                <w:color w:val="auto"/>
                <w:sz w:val="24"/>
                <w:szCs w:val="24"/>
              </w:rPr>
              <w:t>属于中小企业评标优惠内容及价格扣除幅度，本项目的价格扣除为</w:t>
            </w:r>
            <w:r>
              <w:rPr>
                <w:rFonts w:ascii="仿宋" w:cs="仿宋" w:eastAsia="仿宋" w:hAnsi="仿宋" w:hint="eastAsia"/>
                <w:color w:val="auto"/>
                <w:sz w:val="24"/>
                <w:szCs w:val="24"/>
                <w:lang w:val="en-US" w:eastAsia="zh-CN"/>
              </w:rPr>
              <w:t>10</w:t>
            </w:r>
            <w:r>
              <w:rPr>
                <w:rFonts w:ascii="仿宋" w:cs="仿宋" w:eastAsia="仿宋" w:hAnsi="仿宋" w:hint="eastAsia"/>
                <w:color w:val="auto"/>
                <w:sz w:val="24"/>
                <w:szCs w:val="24"/>
              </w:rPr>
              <w:t>%。</w:t>
            </w:r>
          </w:p>
        </w:tc>
      </w:tr>
      <w:tr>
        <w:tblPrEx/>
        <w:trPr>
          <w:trHeight w:val="768" w:hRule="atLeast"/>
        </w:trPr>
        <w:tc>
          <w:tcPr>
            <w:tcW w:w="1422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left"/>
              <w:textAlignment w:val="center"/>
              <w:rPr>
                <w:rFonts w:ascii="仿宋" w:cs="仿宋" w:eastAsia="仿宋" w:hAnsi="仿宋" w:hint="eastAsia"/>
                <w:color w:val="auto"/>
                <w:kern w:val="0"/>
                <w:sz w:val="24"/>
                <w:szCs w:val="24"/>
              </w:rPr>
            </w:pPr>
            <w:r>
              <w:rPr>
                <w:rFonts w:ascii="仿宋" w:cs="仿宋" w:eastAsia="仿宋" w:hAnsi="仿宋" w:hint="eastAsia"/>
                <w:color w:val="auto"/>
                <w:sz w:val="24"/>
                <w:szCs w:val="24"/>
              </w:rPr>
              <w:t>根据中华人民共和国财政部、中华人民共和国工业和信息化部《政府采购促进中小企业发展管 理办法》（财库[2020]46号）文件的规定，属于中小企业评标优惠内容及幅度如下： 本项目为非专门面向中小企业（含中型、小型、微型企业）采购项目，根据《政府采购促进中 小企业发展暂行办法》（财库[2011]181号）的规定，评标时将给予此类企业进行价格6%的优惠， 监狱企业、残疾人福利性单位视同为小微企业，用优惠后的价格参与评审。 产品符合促进中小企业（监狱企业、残疾人福利性单位）发展政策的，对小型和微型企业（监 狱企业、残疾人福利性单位）产品的价格给予</w:t>
            </w:r>
            <w:r>
              <w:rPr>
                <w:rFonts w:ascii="仿宋" w:cs="仿宋" w:eastAsia="仿宋" w:hAnsi="仿宋" w:hint="eastAsia"/>
                <w:color w:val="auto"/>
                <w:sz w:val="24"/>
                <w:szCs w:val="24"/>
                <w:lang w:val="en-US" w:eastAsia="zh-CN"/>
              </w:rPr>
              <w:t>10</w:t>
            </w:r>
            <w:r>
              <w:rPr>
                <w:rFonts w:ascii="仿宋" w:cs="仿宋" w:eastAsia="仿宋" w:hAnsi="仿宋" w:hint="eastAsia"/>
                <w:color w:val="auto"/>
                <w:sz w:val="24"/>
                <w:szCs w:val="24"/>
              </w:rPr>
              <w:t>%的扣除，用扣除后的价格参与评审打分。若投 标人和小微企业的产品/服务制造商有一个符合小微企业条件，并且提供了《中小企业声明函》 及加盖单位公章的声明函附件（须说明投标人和产品/服务制造商的从业人员、营业收入、资产 总额、应纳税所得额等相关情况）的，则其评标价=投标人报价中属于小型和微型企业产品/服 务的价格部分×（100%-</w:t>
            </w:r>
            <w:r>
              <w:rPr>
                <w:rFonts w:ascii="仿宋" w:cs="仿宋" w:eastAsia="仿宋" w:hAnsi="仿宋" w:hint="eastAsia"/>
                <w:color w:val="auto"/>
                <w:sz w:val="24"/>
                <w:szCs w:val="24"/>
                <w:lang w:val="en-US" w:eastAsia="zh-CN"/>
              </w:rPr>
              <w:t>10</w:t>
            </w:r>
            <w:r>
              <w:rPr>
                <w:rFonts w:ascii="仿宋" w:cs="仿宋" w:eastAsia="仿宋" w:hAnsi="仿宋" w:hint="eastAsia"/>
                <w:color w:val="auto"/>
                <w:sz w:val="24"/>
                <w:szCs w:val="24"/>
              </w:rPr>
              <w:t>%）+投标人报价中不属于小型和微型企业产品/服务的价格部分；否则， 其评标价=投标人报价。注:小型、微型企业提供中型（或大型）企业制造的货物的，视同为中 型（或大型）企业，不享受本项优惠。</w:t>
            </w:r>
          </w:p>
        </w:tc>
      </w:tr>
      <w:tr>
        <w:tblPrEx/>
        <w:trPr>
          <w:trHeight w:val="768" w:hRule="atLeast"/>
        </w:trPr>
        <w:tc>
          <w:tcPr>
            <w:tcW w:w="1422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widowControl/>
              <w:jc w:val="left"/>
              <w:textAlignment w:val="center"/>
              <w:rPr>
                <w:rFonts w:ascii="仿宋" w:cs="仿宋" w:eastAsia="仿宋" w:hAnsi="仿宋" w:hint="eastAsia"/>
                <w:color w:val="auto"/>
                <w:kern w:val="0"/>
                <w:sz w:val="24"/>
                <w:szCs w:val="24"/>
              </w:rPr>
            </w:pPr>
            <w:r>
              <w:rPr>
                <w:rFonts w:ascii="仿宋" w:cs="仿宋" w:eastAsia="仿宋" w:hAnsi="仿宋" w:hint="eastAsia"/>
                <w:color w:val="auto"/>
                <w:sz w:val="24"/>
                <w:szCs w:val="24"/>
              </w:rPr>
              <w:t>属于享受政府采购支持政策的残疾人福利性单位评标优惠内容及价格扣除幅度按小型、微型企 业评标中价格扣除,残疾人福利性单位属于小型、微型企业的，不重复享受政策。本项目的价格 扣除为</w:t>
            </w:r>
            <w:r>
              <w:rPr>
                <w:rFonts w:ascii="仿宋" w:cs="仿宋" w:eastAsia="仿宋" w:hAnsi="仿宋" w:hint="eastAsia"/>
                <w:color w:val="auto"/>
                <w:sz w:val="24"/>
                <w:szCs w:val="24"/>
                <w:lang w:val="en-US" w:eastAsia="zh-CN"/>
              </w:rPr>
              <w:t>10</w:t>
            </w:r>
            <w:r>
              <w:rPr>
                <w:rFonts w:ascii="仿宋" w:cs="仿宋" w:eastAsia="仿宋" w:hAnsi="仿宋" w:hint="eastAsia"/>
                <w:color w:val="auto"/>
                <w:sz w:val="24"/>
                <w:szCs w:val="24"/>
              </w:rPr>
              <w:t>%。</w:t>
            </w:r>
          </w:p>
        </w:tc>
      </w:tr>
    </w:tbl>
    <w:p>
      <w:pPr>
        <w:pStyle w:val="style66"/>
        <w:tabs>
          <w:tab w:val="clear" w:pos="567"/>
        </w:tabs>
        <w:bidi w:val="false"/>
        <w:rPr>
          <w:rFonts w:ascii="仿宋" w:cs="仿宋" w:eastAsia="仿宋" w:hAnsi="仿宋" w:hint="eastAsia"/>
          <w:color w:val="auto"/>
          <w:sz w:val="28"/>
          <w:szCs w:val="28"/>
        </w:rPr>
        <w:sectPr>
          <w:pgSz w:w="16838" w:h="11905" w:orient="landscape"/>
          <w:pgMar w:top="1134" w:right="1134" w:bottom="1134" w:left="1134" w:header="851" w:footer="992" w:gutter="0"/>
          <w:pgBorders w:zOrder="front" w:display="allPages" w:offsetFrom="text">
            <w:top w:val="none" w:sz="0" w:space="0" w:color="auto"/>
            <w:left w:val="none" w:sz="0" w:space="0" w:color="auto"/>
            <w:bottom w:val="none" w:sz="0" w:space="0" w:color="auto"/>
            <w:right w:val="none" w:sz="0" w:space="0" w:color="auto"/>
          </w:pgBorders>
          <w:pgNumType w:fmt="decimal"/>
          <w:cols w:space="0" w:num="1"/>
          <w:rtlGutter w:val="false"/>
          <w:docGrid w:linePitch="462" w:charSpace="0"/>
        </w:sectPr>
      </w:pPr>
    </w:p>
    <w:bookmarkEnd w:id="489"/>
    <w:bookmarkEnd w:id="490"/>
    <w:bookmarkEnd w:id="491"/>
    <w:p>
      <w:pPr>
        <w:pStyle w:val="style0"/>
        <w:pageBreakBefore w:val="false"/>
        <w:kinsoku/>
        <w:wordWrap/>
        <w:overflowPunct/>
        <w:topLinePunct w:val="false"/>
        <w:bidi w:val="false"/>
        <w:spacing w:lineRule="exact" w:line="400"/>
        <w:ind w:firstLine="2209" w:firstLineChars="500"/>
        <w:textAlignment w:val="auto"/>
        <w:rPr>
          <w:rFonts w:ascii="仿宋" w:cs="仿宋" w:eastAsia="仿宋" w:hAnsi="仿宋" w:hint="eastAsia"/>
          <w:b/>
          <w:color w:val="auto"/>
          <w:sz w:val="44"/>
          <w:szCs w:val="4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jc w:val="both"/>
        <w:textAlignment w:val="auto"/>
        <w:rPr>
          <w:rFonts w:ascii="仿宋" w:cs="仿宋" w:eastAsia="仿宋" w:hAnsi="仿宋" w:hint="eastAsia"/>
          <w:b/>
          <w:color w:val="auto"/>
          <w:sz w:val="44"/>
          <w:szCs w:val="44"/>
        </w:rPr>
      </w:pPr>
    </w:p>
    <w:p>
      <w:pPr>
        <w:pStyle w:val="style78"/>
        <w:rPr>
          <w:rFonts w:ascii="仿宋" w:cs="仿宋" w:eastAsia="仿宋" w:hAnsi="仿宋" w:hint="eastAsia"/>
          <w:color w:val="auto"/>
        </w:rPr>
      </w:pPr>
    </w:p>
    <w:p>
      <w:pPr>
        <w:pStyle w:val="style0"/>
        <w:pageBreakBefore w:val="false"/>
        <w:kinsoku/>
        <w:overflowPunct/>
        <w:bidi w:val="false"/>
        <w:spacing w:lineRule="exact" w:line="460"/>
        <w:jc w:val="center"/>
        <w:outlineLvl w:val="0"/>
        <w:rPr>
          <w:rFonts w:ascii="仿宋" w:cs="仿宋" w:eastAsia="仿宋" w:hAnsi="仿宋" w:hint="eastAsia"/>
          <w:color w:val="auto"/>
          <w:sz w:val="40"/>
          <w:szCs w:val="40"/>
        </w:rPr>
      </w:pPr>
      <w:r>
        <w:rPr>
          <w:rFonts w:ascii="仿宋" w:cs="仿宋" w:eastAsia="仿宋" w:hAnsi="仿宋" w:hint="eastAsia"/>
          <w:b/>
          <w:color w:val="auto"/>
          <w:sz w:val="44"/>
          <w:szCs w:val="44"/>
          <w:lang w:eastAsia="zh-CN"/>
        </w:rPr>
        <w:t>第</w:t>
      </w:r>
      <w:r>
        <w:rPr>
          <w:rFonts w:ascii="仿宋" w:cs="仿宋" w:eastAsia="仿宋" w:hAnsi="仿宋" w:hint="eastAsia"/>
          <w:b/>
          <w:color w:val="auto"/>
          <w:sz w:val="44"/>
          <w:szCs w:val="44"/>
          <w:lang w:val="en-US" w:eastAsia="zh-CN"/>
        </w:rPr>
        <w:t xml:space="preserve">7章 </w:t>
      </w:r>
      <w:r>
        <w:rPr>
          <w:rFonts w:ascii="仿宋" w:cs="仿宋" w:eastAsia="仿宋" w:hAnsi="仿宋" w:hint="eastAsia"/>
          <w:b/>
          <w:color w:val="auto"/>
          <w:sz w:val="44"/>
          <w:szCs w:val="44"/>
        </w:rPr>
        <w:t>政府采购合同参考范本</w:t>
      </w:r>
    </w:p>
    <w:p>
      <w:pPr>
        <w:pStyle w:val="style29"/>
        <w:pageBreakBefore w:val="false"/>
        <w:kinsoku/>
        <w:overflowPunct/>
        <w:bidi w:val="false"/>
        <w:spacing w:lineRule="exact" w:line="460"/>
        <w:jc w:val="right"/>
        <w:outlineLvl w:val="0"/>
        <w:rPr>
          <w:rFonts w:ascii="仿宋" w:cs="仿宋" w:eastAsia="仿宋" w:hAnsi="仿宋" w:hint="eastAsia"/>
          <w:color w:val="auto"/>
          <w:sz w:val="16"/>
          <w:szCs w:val="22"/>
        </w:rPr>
      </w:pPr>
      <w:r>
        <w:rPr>
          <w:rFonts w:ascii="仿宋" w:cs="仿宋" w:eastAsia="仿宋" w:hAnsi="仿宋" w:hint="eastAsia"/>
          <w:b/>
          <w:color w:val="auto"/>
          <w:sz w:val="30"/>
          <w:szCs w:val="30"/>
        </w:rPr>
        <w:t xml:space="preserve"> </w:t>
      </w:r>
    </w:p>
    <w:p>
      <w:pPr>
        <w:pStyle w:val="style0"/>
        <w:pageBreakBefore w:val="false"/>
        <w:kinsoku/>
        <w:overflowPunct/>
        <w:bidi w:val="false"/>
        <w:adjustRightInd w:val="false"/>
        <w:snapToGrid w:val="false"/>
        <w:spacing w:lineRule="exact" w:line="460"/>
        <w:jc w:val="center"/>
        <w:rPr>
          <w:rFonts w:ascii="仿宋" w:cs="仿宋" w:eastAsia="仿宋" w:hAnsi="仿宋" w:hint="eastAsia"/>
          <w:color w:val="auto"/>
          <w:sz w:val="28"/>
          <w:szCs w:val="28"/>
        </w:rPr>
      </w:pPr>
      <w:r>
        <w:rPr>
          <w:rFonts w:ascii="仿宋" w:cs="仿宋" w:eastAsia="仿宋" w:hAnsi="仿宋" w:hint="eastAsia"/>
          <w:color w:val="auto"/>
          <w:sz w:val="28"/>
          <w:szCs w:val="28"/>
          <w:lang w:val="en-US" w:eastAsia="zh-CN"/>
        </w:rPr>
        <w:t>（注：本范式合同仅供参考）</w:t>
      </w:r>
    </w:p>
    <w:p>
      <w:pPr>
        <w:pStyle w:val="style0"/>
        <w:pageBreakBefore w:val="false"/>
        <w:kinsoku/>
        <w:overflowPunct/>
        <w:bidi w:val="false"/>
        <w:adjustRightInd w:val="false"/>
        <w:snapToGrid w:val="false"/>
        <w:spacing w:lineRule="exact" w:line="460"/>
        <w:jc w:val="right"/>
        <w:rPr>
          <w:rFonts w:ascii="仿宋" w:cs="仿宋" w:eastAsia="仿宋" w:hAnsi="仿宋" w:hint="eastAsia"/>
          <w:color w:val="auto"/>
          <w:sz w:val="18"/>
          <w:szCs w:val="18"/>
        </w:rPr>
      </w:pPr>
    </w:p>
    <w:p>
      <w:pPr>
        <w:pStyle w:val="style0"/>
        <w:pageBreakBefore w:val="false"/>
        <w:kinsoku/>
        <w:overflowPunct/>
        <w:bidi w:val="false"/>
        <w:adjustRightInd w:val="false"/>
        <w:snapToGrid w:val="false"/>
        <w:spacing w:lineRule="exact" w:line="460"/>
        <w:rPr>
          <w:rFonts w:ascii="仿宋" w:cs="仿宋" w:eastAsia="仿宋" w:hAnsi="仿宋" w:hint="eastAsia"/>
          <w:color w:val="auto"/>
          <w:sz w:val="18"/>
          <w:szCs w:val="18"/>
        </w:rPr>
      </w:pPr>
    </w:p>
    <w:p>
      <w:pPr>
        <w:pStyle w:val="style0"/>
        <w:pageBreakBefore w:val="false"/>
        <w:kinsoku/>
        <w:overflowPunct/>
        <w:bidi w:val="false"/>
        <w:adjustRightInd w:val="false"/>
        <w:snapToGrid w:val="false"/>
        <w:spacing w:lineRule="exact" w:line="460"/>
        <w:jc w:val="center"/>
        <w:rPr>
          <w:rFonts w:ascii="仿宋" w:cs="仿宋" w:eastAsia="仿宋" w:hAnsi="仿宋" w:hint="eastAsia"/>
          <w:color w:val="auto"/>
          <w:sz w:val="18"/>
          <w:szCs w:val="18"/>
        </w:rPr>
      </w:pPr>
    </w:p>
    <w:p>
      <w:pPr>
        <w:pStyle w:val="style0"/>
        <w:pageBreakBefore w:val="false"/>
        <w:kinsoku/>
        <w:overflowPunct/>
        <w:bidi w:val="false"/>
        <w:adjustRightInd w:val="false"/>
        <w:snapToGrid w:val="false"/>
        <w:spacing w:lineRule="exact" w:line="460"/>
        <w:jc w:val="left"/>
        <w:rPr>
          <w:rFonts w:ascii="仿宋" w:cs="仿宋" w:eastAsia="仿宋" w:hAnsi="仿宋" w:hint="eastAsia"/>
          <w:b/>
          <w:color w:val="auto"/>
          <w:sz w:val="48"/>
          <w:szCs w:val="32"/>
          <w:lang w:val="en-US" w:eastAsia="zh-CN"/>
        </w:rPr>
      </w:pPr>
      <w:r>
        <w:rPr>
          <w:rFonts w:ascii="仿宋" w:cs="仿宋" w:eastAsia="仿宋" w:hAnsi="仿宋" w:hint="eastAsia"/>
          <w:b/>
          <w:color w:val="auto"/>
          <w:sz w:val="48"/>
          <w:szCs w:val="32"/>
        </w:rPr>
        <w:t>项目名称：</w:t>
      </w:r>
    </w:p>
    <w:p>
      <w:pPr>
        <w:pStyle w:val="style0"/>
        <w:pageBreakBefore w:val="false"/>
        <w:kinsoku/>
        <w:overflowPunct/>
        <w:bidi w:val="false"/>
        <w:adjustRightInd w:val="false"/>
        <w:snapToGrid w:val="false"/>
        <w:spacing w:lineRule="exact" w:line="460"/>
        <w:jc w:val="left"/>
        <w:rPr>
          <w:rFonts w:ascii="仿宋" w:cs="仿宋" w:eastAsia="仿宋" w:hAnsi="仿宋" w:hint="eastAsia"/>
          <w:b/>
          <w:color w:val="auto"/>
          <w:sz w:val="44"/>
          <w:szCs w:val="44"/>
          <w:lang w:val="en-US" w:eastAsia="zh-CN"/>
        </w:rPr>
      </w:pPr>
    </w:p>
    <w:p>
      <w:pPr>
        <w:pStyle w:val="style0"/>
        <w:pageBreakBefore w:val="false"/>
        <w:kinsoku/>
        <w:overflowPunct/>
        <w:bidi w:val="false"/>
        <w:adjustRightInd w:val="false"/>
        <w:snapToGrid w:val="false"/>
        <w:spacing w:lineRule="exact" w:line="460"/>
        <w:jc w:val="left"/>
        <w:rPr>
          <w:rFonts w:ascii="仿宋" w:cs="仿宋" w:eastAsia="仿宋" w:hAnsi="仿宋" w:hint="eastAsia"/>
          <w:b/>
          <w:color w:val="auto"/>
          <w:kern w:val="2"/>
          <w:sz w:val="44"/>
          <w:szCs w:val="44"/>
          <w:lang w:val="en-US" w:bidi="ar-SA" w:eastAsia="zh-CN"/>
        </w:rPr>
      </w:pPr>
      <w:r>
        <w:rPr>
          <w:rFonts w:ascii="仿宋" w:cs="仿宋" w:eastAsia="仿宋" w:hAnsi="仿宋" w:hint="eastAsia"/>
          <w:b/>
          <w:color w:val="auto"/>
          <w:sz w:val="44"/>
          <w:szCs w:val="44"/>
          <w:lang w:val="en-US" w:eastAsia="zh-CN"/>
        </w:rPr>
        <w:t>项目编号：</w:t>
      </w:r>
    </w:p>
    <w:p>
      <w:pPr>
        <w:pStyle w:val="style90"/>
        <w:pageBreakBefore w:val="false"/>
        <w:kinsoku/>
        <w:overflowPunct/>
        <w:bidi w:val="false"/>
        <w:spacing w:lineRule="exact" w:line="460"/>
        <w:jc w:val="center"/>
        <w:rPr>
          <w:rFonts w:ascii="仿宋" w:cs="仿宋" w:eastAsia="仿宋" w:hAnsi="仿宋" w:hint="eastAsia"/>
          <w:b/>
          <w:color w:val="auto"/>
          <w:sz w:val="24"/>
          <w:szCs w:val="18"/>
          <w:lang w:eastAsia="zh-CN"/>
        </w:rPr>
      </w:pPr>
    </w:p>
    <w:p>
      <w:pPr>
        <w:pStyle w:val="style90"/>
        <w:pageBreakBefore w:val="false"/>
        <w:kinsoku/>
        <w:overflowPunct/>
        <w:bidi w:val="false"/>
        <w:spacing w:lineRule="exact" w:line="460"/>
        <w:jc w:val="center"/>
        <w:rPr>
          <w:rFonts w:ascii="仿宋" w:cs="仿宋" w:eastAsia="仿宋" w:hAnsi="仿宋" w:hint="eastAsia"/>
          <w:b/>
          <w:color w:val="auto"/>
          <w:sz w:val="24"/>
          <w:szCs w:val="18"/>
          <w:lang w:eastAsia="zh-CN"/>
        </w:rPr>
      </w:pPr>
    </w:p>
    <w:p>
      <w:pPr>
        <w:pStyle w:val="style0"/>
        <w:pageBreakBefore w:val="false"/>
        <w:kinsoku/>
        <w:overflowPunct/>
        <w:bidi w:val="false"/>
        <w:adjustRightInd w:val="false"/>
        <w:snapToGrid w:val="false"/>
        <w:spacing w:lineRule="exact" w:line="460"/>
        <w:jc w:val="center"/>
        <w:rPr>
          <w:rFonts w:ascii="仿宋" w:cs="仿宋" w:eastAsia="仿宋" w:hAnsi="仿宋" w:hint="eastAsia"/>
          <w:b/>
          <w:color w:val="auto"/>
          <w:sz w:val="32"/>
          <w:szCs w:val="32"/>
        </w:rPr>
      </w:pPr>
    </w:p>
    <w:p>
      <w:pPr>
        <w:pStyle w:val="style29"/>
        <w:pageBreakBefore w:val="false"/>
        <w:kinsoku/>
        <w:overflowPunct/>
        <w:bidi w:val="false"/>
        <w:spacing w:lineRule="exact" w:line="460"/>
        <w:rPr>
          <w:rFonts w:ascii="仿宋" w:cs="仿宋" w:eastAsia="仿宋" w:hAnsi="仿宋" w:hint="eastAsia"/>
          <w:color w:val="auto"/>
          <w:sz w:val="16"/>
          <w:szCs w:val="22"/>
        </w:rPr>
      </w:pPr>
    </w:p>
    <w:p>
      <w:pPr>
        <w:pStyle w:val="style0"/>
        <w:pageBreakBefore w:val="false"/>
        <w:kinsoku/>
        <w:overflowPunct/>
        <w:bidi w:val="false"/>
        <w:adjustRightInd w:val="false"/>
        <w:snapToGrid w:val="false"/>
        <w:spacing w:lineRule="exact" w:line="460"/>
        <w:rPr>
          <w:rFonts w:ascii="仿宋" w:cs="仿宋" w:eastAsia="仿宋" w:hAnsi="仿宋" w:hint="eastAsia"/>
          <w:b/>
          <w:color w:val="auto"/>
          <w:sz w:val="32"/>
          <w:szCs w:val="32"/>
        </w:rPr>
      </w:pPr>
    </w:p>
    <w:p>
      <w:pPr>
        <w:pStyle w:val="style0"/>
        <w:pageBreakBefore w:val="false"/>
        <w:kinsoku/>
        <w:overflowPunct/>
        <w:bidi w:val="false"/>
        <w:adjustRightInd w:val="false"/>
        <w:snapToGrid w:val="false"/>
        <w:spacing w:lineRule="exact" w:line="460"/>
        <w:rPr>
          <w:rFonts w:ascii="仿宋" w:cs="仿宋" w:eastAsia="仿宋" w:hAnsi="仿宋" w:hint="eastAsia"/>
          <w:b/>
          <w:color w:val="auto"/>
          <w:sz w:val="32"/>
          <w:szCs w:val="32"/>
        </w:rPr>
      </w:pPr>
    </w:p>
    <w:p>
      <w:pPr>
        <w:pStyle w:val="style0"/>
        <w:pageBreakBefore w:val="false"/>
        <w:kinsoku/>
        <w:overflowPunct/>
        <w:bidi w:val="false"/>
        <w:adjustRightInd w:val="false"/>
        <w:snapToGrid w:val="false"/>
        <w:spacing w:lineRule="exact" w:line="460"/>
        <w:rPr>
          <w:rFonts w:ascii="仿宋" w:cs="仿宋" w:eastAsia="仿宋" w:hAnsi="仿宋" w:hint="eastAsia"/>
          <w:b/>
          <w:color w:val="auto"/>
          <w:sz w:val="32"/>
          <w:szCs w:val="32"/>
        </w:rPr>
      </w:pPr>
    </w:p>
    <w:p>
      <w:pPr>
        <w:pStyle w:val="style29"/>
        <w:pageBreakBefore w:val="false"/>
        <w:kinsoku/>
        <w:overflowPunct/>
        <w:bidi w:val="false"/>
        <w:spacing w:lineRule="exact" w:line="460"/>
        <w:rPr>
          <w:rFonts w:ascii="仿宋" w:cs="仿宋" w:eastAsia="仿宋" w:hAnsi="仿宋" w:hint="eastAsia"/>
          <w:b/>
          <w:color w:val="auto"/>
          <w:sz w:val="32"/>
          <w:szCs w:val="32"/>
        </w:rPr>
      </w:pPr>
    </w:p>
    <w:p>
      <w:pPr>
        <w:pStyle w:val="style0"/>
        <w:pageBreakBefore w:val="false"/>
        <w:kinsoku/>
        <w:overflowPunct/>
        <w:bidi w:val="false"/>
        <w:adjustRightInd w:val="false"/>
        <w:snapToGrid w:val="false"/>
        <w:spacing w:lineRule="exact" w:line="460"/>
        <w:rPr>
          <w:rFonts w:ascii="仿宋" w:cs="仿宋" w:eastAsia="仿宋" w:hAnsi="仿宋" w:hint="eastAsia"/>
          <w:b/>
          <w:color w:val="auto"/>
          <w:sz w:val="32"/>
          <w:szCs w:val="32"/>
        </w:rPr>
      </w:pPr>
    </w:p>
    <w:p>
      <w:pPr>
        <w:pStyle w:val="style0"/>
        <w:pageBreakBefore w:val="false"/>
        <w:kinsoku/>
        <w:overflowPunct/>
        <w:bidi w:val="false"/>
        <w:adjustRightInd w:val="false"/>
        <w:snapToGrid w:val="false"/>
        <w:spacing w:lineRule="exact" w:line="460"/>
        <w:ind w:firstLine="964" w:firstLineChars="400"/>
        <w:rPr>
          <w:rFonts w:ascii="仿宋" w:cs="仿宋" w:eastAsia="仿宋" w:hAnsi="仿宋" w:hint="eastAsia"/>
          <w:b/>
          <w:color w:val="auto"/>
          <w:sz w:val="24"/>
          <w:szCs w:val="32"/>
        </w:rPr>
      </w:pPr>
      <w:r>
        <w:rPr>
          <w:rFonts w:ascii="仿宋" w:cs="仿宋" w:eastAsia="仿宋" w:hAnsi="仿宋" w:hint="eastAsia"/>
          <w:b/>
          <w:color w:val="auto"/>
          <w:sz w:val="24"/>
          <w:szCs w:val="32"/>
        </w:rPr>
        <w:t>甲  方：</w:t>
      </w:r>
    </w:p>
    <w:p>
      <w:pPr>
        <w:pStyle w:val="style0"/>
        <w:pageBreakBefore w:val="false"/>
        <w:kinsoku/>
        <w:overflowPunct/>
        <w:bidi w:val="false"/>
        <w:adjustRightInd w:val="false"/>
        <w:snapToGrid w:val="false"/>
        <w:spacing w:lineRule="exact" w:line="460"/>
        <w:rPr>
          <w:rFonts w:ascii="仿宋" w:cs="仿宋" w:eastAsia="仿宋" w:hAnsi="仿宋" w:hint="eastAsia"/>
          <w:b/>
          <w:color w:val="auto"/>
          <w:sz w:val="24"/>
          <w:szCs w:val="32"/>
        </w:rPr>
      </w:pPr>
    </w:p>
    <w:p>
      <w:pPr>
        <w:pStyle w:val="style0"/>
        <w:pageBreakBefore w:val="false"/>
        <w:kinsoku/>
        <w:overflowPunct/>
        <w:bidi w:val="false"/>
        <w:adjustRightInd w:val="false"/>
        <w:snapToGrid w:val="false"/>
        <w:spacing w:lineRule="exact" w:line="460"/>
        <w:ind w:firstLine="964" w:firstLineChars="400"/>
        <w:rPr>
          <w:rFonts w:ascii="仿宋" w:cs="仿宋" w:eastAsia="仿宋" w:hAnsi="仿宋" w:hint="eastAsia"/>
          <w:b/>
          <w:color w:val="auto"/>
          <w:sz w:val="24"/>
          <w:szCs w:val="32"/>
        </w:rPr>
      </w:pPr>
      <w:r>
        <w:rPr>
          <w:rFonts w:ascii="仿宋" w:cs="仿宋" w:eastAsia="仿宋" w:hAnsi="仿宋" w:hint="eastAsia"/>
          <w:b/>
          <w:color w:val="auto"/>
          <w:sz w:val="24"/>
          <w:szCs w:val="32"/>
        </w:rPr>
        <w:t>乙  方：</w:t>
      </w:r>
    </w:p>
    <w:p>
      <w:pPr>
        <w:pStyle w:val="style0"/>
        <w:pageBreakBefore w:val="false"/>
        <w:kinsoku/>
        <w:overflowPunct/>
        <w:bidi w:val="false"/>
        <w:adjustRightInd w:val="false"/>
        <w:snapToGrid w:val="false"/>
        <w:spacing w:lineRule="exact" w:line="460"/>
        <w:rPr>
          <w:rFonts w:ascii="仿宋" w:cs="仿宋" w:eastAsia="仿宋" w:hAnsi="仿宋" w:hint="eastAsia"/>
          <w:color w:val="auto"/>
          <w:sz w:val="24"/>
          <w:szCs w:val="24"/>
          <w:u w:val="single"/>
        </w:rPr>
      </w:pPr>
    </w:p>
    <w:p>
      <w:pPr>
        <w:pStyle w:val="style29"/>
        <w:pageBreakBefore w:val="false"/>
        <w:kinsoku/>
        <w:overflowPunct/>
        <w:bidi w:val="false"/>
        <w:spacing w:lineRule="exact" w:line="460"/>
        <w:rPr>
          <w:rFonts w:ascii="仿宋" w:cs="仿宋" w:eastAsia="仿宋" w:hAnsi="仿宋" w:hint="eastAsia"/>
          <w:color w:val="auto"/>
          <w:sz w:val="16"/>
          <w:szCs w:val="22"/>
        </w:rPr>
      </w:pPr>
    </w:p>
    <w:p>
      <w:pPr>
        <w:pStyle w:val="style0"/>
        <w:pageBreakBefore w:val="false"/>
        <w:kinsoku/>
        <w:overflowPunct/>
        <w:bidi w:val="false"/>
        <w:adjustRightInd w:val="false"/>
        <w:snapToGrid w:val="false"/>
        <w:spacing w:lineRule="exact" w:line="460"/>
        <w:jc w:val="center"/>
        <w:rPr>
          <w:rFonts w:ascii="仿宋" w:cs="仿宋" w:eastAsia="仿宋" w:hAnsi="仿宋" w:hint="eastAsia"/>
          <w:color w:val="auto"/>
          <w:sz w:val="24"/>
          <w:szCs w:val="24"/>
        </w:rPr>
      </w:pPr>
      <w:r>
        <w:rPr>
          <w:rFonts w:ascii="仿宋" w:cs="仿宋" w:eastAsia="仿宋" w:hAnsi="仿宋" w:hint="eastAsia"/>
          <w:b/>
          <w:color w:val="auto"/>
          <w:sz w:val="24"/>
          <w:szCs w:val="32"/>
        </w:rPr>
        <w:t>签订日期：</w:t>
      </w:r>
      <w:r>
        <w:rPr>
          <w:rFonts w:ascii="仿宋" w:cs="仿宋" w:eastAsia="仿宋" w:hAnsi="仿宋" w:hint="eastAsia"/>
          <w:color w:val="auto"/>
          <w:sz w:val="24"/>
          <w:szCs w:val="24"/>
        </w:rPr>
        <w:t xml:space="preserve">    年   月   日</w:t>
      </w:r>
    </w:p>
    <w:p>
      <w:pPr>
        <w:pStyle w:val="style29"/>
        <w:pageBreakBefore w:val="false"/>
        <w:kinsoku/>
        <w:overflowPunct/>
        <w:bidi w:val="false"/>
        <w:spacing w:lineRule="exact" w:line="460"/>
        <w:rPr>
          <w:rFonts w:ascii="仿宋" w:cs="仿宋" w:eastAsia="仿宋" w:hAnsi="仿宋" w:hint="eastAsia"/>
          <w:color w:val="auto"/>
          <w:sz w:val="16"/>
          <w:szCs w:val="22"/>
        </w:rPr>
      </w:pPr>
    </w:p>
    <w:p>
      <w:pPr>
        <w:pStyle w:val="style29"/>
        <w:pageBreakBefore w:val="false"/>
        <w:kinsoku/>
        <w:overflowPunct/>
        <w:bidi w:val="false"/>
        <w:spacing w:lineRule="exact" w:line="460"/>
        <w:rPr>
          <w:rFonts w:ascii="仿宋" w:cs="仿宋" w:eastAsia="仿宋" w:hAnsi="仿宋" w:hint="eastAsia"/>
          <w:color w:val="auto"/>
          <w:sz w:val="16"/>
          <w:szCs w:val="22"/>
        </w:rPr>
      </w:pPr>
    </w:p>
    <w:p>
      <w:pPr>
        <w:pStyle w:val="style29"/>
        <w:pageBreakBefore w:val="false"/>
        <w:kinsoku/>
        <w:overflowPunct/>
        <w:bidi w:val="false"/>
        <w:spacing w:lineRule="exact" w:line="460"/>
        <w:rPr>
          <w:rFonts w:ascii="仿宋" w:cs="仿宋" w:eastAsia="仿宋" w:hAnsi="仿宋" w:hint="eastAsia"/>
          <w:color w:val="auto"/>
          <w:sz w:val="16"/>
          <w:szCs w:val="22"/>
        </w:rPr>
      </w:pPr>
    </w:p>
    <w:p>
      <w:pPr>
        <w:pStyle w:val="style66"/>
        <w:pageBreakBefore w:val="false"/>
        <w:tabs>
          <w:tab w:val="left" w:leader="none" w:pos="560"/>
        </w:tabs>
        <w:kinsoku/>
        <w:overflowPunct/>
        <w:bidi w:val="false"/>
        <w:adjustRightInd w:val="false"/>
        <w:snapToGrid w:val="false"/>
        <w:spacing w:lineRule="exact" w:line="460"/>
        <w:jc w:val="both"/>
        <w:rPr>
          <w:rFonts w:ascii="仿宋" w:cs="仿宋" w:eastAsia="仿宋" w:hAnsi="仿宋" w:hint="eastAsia"/>
          <w:b/>
          <w:bCs/>
          <w:snapToGrid w:val="false"/>
          <w:color w:val="auto"/>
          <w:sz w:val="40"/>
          <w:szCs w:val="40"/>
          <w:lang w:eastAsia="zh-CN"/>
        </w:rPr>
      </w:pPr>
    </w:p>
    <w:p>
      <w:pPr>
        <w:pStyle w:val="style66"/>
        <w:pageBreakBefore w:val="false"/>
        <w:tabs>
          <w:tab w:val="left" w:leader="none" w:pos="560"/>
        </w:tabs>
        <w:kinsoku/>
        <w:overflowPunct/>
        <w:bidi w:val="false"/>
        <w:adjustRightInd w:val="false"/>
        <w:snapToGrid w:val="false"/>
        <w:spacing w:lineRule="exact" w:line="460"/>
        <w:jc w:val="center"/>
        <w:rPr>
          <w:rFonts w:ascii="仿宋" w:cs="仿宋" w:eastAsia="仿宋" w:hAnsi="仿宋" w:hint="eastAsia"/>
          <w:b/>
          <w:bCs/>
          <w:snapToGrid w:val="false"/>
          <w:color w:val="auto"/>
          <w:sz w:val="40"/>
          <w:szCs w:val="40"/>
          <w:lang w:eastAsia="zh-CN"/>
        </w:rPr>
      </w:pPr>
      <w:r>
        <w:rPr>
          <w:rFonts w:ascii="仿宋" w:cs="仿宋" w:eastAsia="仿宋" w:hAnsi="仿宋" w:hint="eastAsia"/>
          <w:b/>
          <w:bCs/>
          <w:snapToGrid w:val="false"/>
          <w:color w:val="auto"/>
          <w:sz w:val="40"/>
          <w:szCs w:val="40"/>
          <w:lang w:eastAsia="zh-CN"/>
        </w:rPr>
        <w:t>合  同  书</w:t>
      </w:r>
    </w:p>
    <w:p>
      <w:pPr>
        <w:pStyle w:val="style66"/>
        <w:pageBreakBefore w:val="false"/>
        <w:tabs>
          <w:tab w:val="left" w:leader="none" w:pos="560"/>
          <w:tab w:val="left" w:leader="none" w:pos="1565"/>
          <w:tab w:val="left" w:leader="none" w:pos="4085"/>
        </w:tabs>
        <w:kinsoku/>
        <w:overflowPunct/>
        <w:bidi w:val="false"/>
        <w:adjustRightInd w:val="false"/>
        <w:snapToGrid w:val="false"/>
        <w:spacing w:lineRule="exact" w:line="460"/>
        <w:rPr>
          <w:rFonts w:ascii="仿宋" w:cs="仿宋" w:eastAsia="仿宋" w:hAnsi="仿宋" w:hint="eastAsia"/>
          <w:color w:val="auto"/>
          <w:sz w:val="24"/>
          <w:szCs w:val="24"/>
          <w:lang w:eastAsia="zh-CN"/>
        </w:rPr>
      </w:pPr>
      <w:r>
        <w:rPr>
          <w:rFonts w:ascii="仿宋" w:cs="仿宋" w:eastAsia="仿宋" w:hAnsi="仿宋" w:hint="eastAsia"/>
          <w:color w:val="auto"/>
          <w:sz w:val="24"/>
          <w:szCs w:val="24"/>
          <w:lang w:eastAsia="zh-CN"/>
        </w:rPr>
        <w:t>甲方：</w:t>
      </w:r>
      <w:r>
        <w:rPr>
          <w:rFonts w:ascii="仿宋" w:cs="仿宋" w:eastAsia="仿宋" w:hAnsi="仿宋" w:hint="eastAsia"/>
          <w:snapToGrid w:val="false"/>
          <w:color w:val="auto"/>
          <w:spacing w:val="-5"/>
          <w:sz w:val="24"/>
          <w:szCs w:val="24"/>
          <w:lang w:eastAsia="zh-CN"/>
        </w:rPr>
        <w:t>（</w:t>
      </w:r>
      <w:r>
        <w:rPr>
          <w:rFonts w:ascii="仿宋" w:cs="仿宋" w:eastAsia="仿宋" w:hAnsi="仿宋" w:hint="eastAsia"/>
          <w:snapToGrid w:val="false"/>
          <w:color w:val="auto"/>
          <w:sz w:val="24"/>
          <w:szCs w:val="24"/>
          <w:lang w:eastAsia="zh-CN"/>
        </w:rPr>
        <w:t>采购</w:t>
      </w:r>
      <w:r>
        <w:rPr>
          <w:rFonts w:ascii="仿宋" w:cs="仿宋" w:eastAsia="仿宋" w:hAnsi="仿宋" w:hint="eastAsia"/>
          <w:snapToGrid w:val="false"/>
          <w:color w:val="auto"/>
          <w:spacing w:val="-5"/>
          <w:sz w:val="24"/>
          <w:szCs w:val="24"/>
          <w:lang w:eastAsia="zh-CN"/>
        </w:rPr>
        <w:t>人</w:t>
      </w:r>
      <w:r>
        <w:rPr>
          <w:rFonts w:ascii="仿宋" w:cs="仿宋" w:eastAsia="仿宋" w:hAnsi="仿宋" w:hint="eastAsia"/>
          <w:snapToGrid w:val="false"/>
          <w:color w:val="auto"/>
          <w:sz w:val="24"/>
          <w:szCs w:val="24"/>
          <w:lang w:eastAsia="zh-CN"/>
        </w:rPr>
        <w:t>）</w:t>
      </w:r>
      <w:r>
        <w:rPr>
          <w:rFonts w:ascii="仿宋" w:cs="仿宋" w:eastAsia="仿宋" w:hAnsi="仿宋" w:hint="eastAsia"/>
          <w:color w:val="auto"/>
          <w:sz w:val="24"/>
          <w:szCs w:val="24"/>
          <w:u w:val="single"/>
          <w:lang w:eastAsia="zh-CN"/>
        </w:rPr>
        <w:t xml:space="preserve">         </w:t>
      </w:r>
    </w:p>
    <w:p>
      <w:pPr>
        <w:pStyle w:val="style66"/>
        <w:pageBreakBefore w:val="false"/>
        <w:tabs>
          <w:tab w:val="left" w:leader="none" w:pos="560"/>
          <w:tab w:val="left" w:leader="none" w:pos="1565"/>
          <w:tab w:val="left" w:leader="none" w:pos="4085"/>
        </w:tabs>
        <w:kinsoku/>
        <w:overflowPunct/>
        <w:bidi w:val="false"/>
        <w:adjustRightInd w:val="false"/>
        <w:snapToGrid w:val="false"/>
        <w:spacing w:lineRule="exact" w:line="460"/>
        <w:rPr>
          <w:rFonts w:ascii="仿宋" w:cs="仿宋" w:eastAsia="仿宋" w:hAnsi="仿宋" w:hint="eastAsia"/>
          <w:snapToGrid w:val="false"/>
          <w:color w:val="auto"/>
          <w:sz w:val="24"/>
          <w:szCs w:val="24"/>
          <w:u w:val="single"/>
          <w:lang w:eastAsia="zh-CN"/>
        </w:rPr>
      </w:pPr>
      <w:r>
        <w:rPr>
          <w:rFonts w:ascii="仿宋" w:cs="仿宋" w:eastAsia="仿宋" w:hAnsi="仿宋" w:hint="eastAsia"/>
          <w:color w:val="auto"/>
          <w:sz w:val="24"/>
          <w:szCs w:val="24"/>
          <w:lang w:eastAsia="zh-CN"/>
        </w:rPr>
        <w:t>乙方：</w:t>
      </w:r>
      <w:r>
        <w:rPr>
          <w:rFonts w:ascii="仿宋" w:cs="仿宋" w:eastAsia="仿宋" w:hAnsi="仿宋" w:hint="eastAsia"/>
          <w:snapToGrid w:val="false"/>
          <w:color w:val="auto"/>
          <w:sz w:val="24"/>
          <w:szCs w:val="24"/>
          <w:lang w:eastAsia="zh-CN"/>
        </w:rPr>
        <w:t>（</w:t>
      </w:r>
      <w:r>
        <w:rPr>
          <w:rFonts w:ascii="仿宋" w:cs="仿宋" w:eastAsia="仿宋" w:hAnsi="仿宋" w:hint="eastAsia"/>
          <w:snapToGrid w:val="false"/>
          <w:color w:val="auto"/>
          <w:spacing w:val="-5"/>
          <w:sz w:val="24"/>
          <w:szCs w:val="24"/>
          <w:lang w:eastAsia="zh-CN"/>
        </w:rPr>
        <w:t>成</w:t>
      </w:r>
      <w:r>
        <w:rPr>
          <w:rFonts w:ascii="仿宋" w:cs="仿宋" w:eastAsia="仿宋" w:hAnsi="仿宋" w:hint="eastAsia"/>
          <w:snapToGrid w:val="false"/>
          <w:color w:val="auto"/>
          <w:sz w:val="24"/>
          <w:szCs w:val="24"/>
          <w:lang w:eastAsia="zh-CN"/>
        </w:rPr>
        <w:t>交</w:t>
      </w:r>
      <w:r>
        <w:rPr>
          <w:rFonts w:ascii="仿宋" w:cs="仿宋" w:eastAsia="仿宋" w:hAnsi="仿宋" w:hint="eastAsia"/>
          <w:snapToGrid w:val="false"/>
          <w:color w:val="auto"/>
          <w:spacing w:val="-5"/>
          <w:sz w:val="24"/>
          <w:szCs w:val="24"/>
          <w:lang w:eastAsia="zh-CN"/>
        </w:rPr>
        <w:t>供</w:t>
      </w:r>
      <w:r>
        <w:rPr>
          <w:rFonts w:ascii="仿宋" w:cs="仿宋" w:eastAsia="仿宋" w:hAnsi="仿宋" w:hint="eastAsia"/>
          <w:snapToGrid w:val="false"/>
          <w:color w:val="auto"/>
          <w:sz w:val="24"/>
          <w:szCs w:val="24"/>
          <w:lang w:eastAsia="zh-CN"/>
        </w:rPr>
        <w:t>应商）</w:t>
      </w:r>
      <w:r>
        <w:rPr>
          <w:rFonts w:ascii="仿宋" w:cs="仿宋" w:eastAsia="仿宋" w:hAnsi="仿宋" w:hint="eastAsia"/>
          <w:snapToGrid w:val="false"/>
          <w:color w:val="auto"/>
          <w:sz w:val="24"/>
          <w:szCs w:val="24"/>
          <w:u w:val="single"/>
          <w:lang w:eastAsia="zh-CN"/>
        </w:rPr>
        <w:t xml:space="preserve">            </w:t>
      </w:r>
    </w:p>
    <w:p>
      <w:pPr>
        <w:pStyle w:val="style90"/>
        <w:pageBreakBefore w:val="false"/>
        <w:tabs>
          <w:tab w:val="left" w:leader="none" w:pos="4678"/>
        </w:tabs>
        <w:kinsoku/>
        <w:overflowPunct/>
        <w:bidi w:val="false"/>
        <w:adjustRightInd w:val="false"/>
        <w:snapToGrid w:val="false"/>
        <w:spacing w:lineRule="exact" w:line="460"/>
        <w:ind w:firstLine="480" w:firstLineChars="200"/>
        <w:rPr>
          <w:rFonts w:ascii="仿宋" w:cs="仿宋" w:eastAsia="仿宋" w:hAnsi="仿宋" w:hint="eastAsia"/>
          <w:color w:val="auto"/>
          <w:sz w:val="24"/>
          <w:szCs w:val="24"/>
          <w:lang w:val="zh-CN" w:eastAsia="zh-CN"/>
        </w:rPr>
      </w:pPr>
      <w:r>
        <w:rPr>
          <w:rFonts w:ascii="仿宋" w:cs="仿宋" w:eastAsia="仿宋" w:hAnsi="仿宋" w:hint="eastAsia"/>
          <w:color w:val="auto"/>
          <w:sz w:val="24"/>
          <w:szCs w:val="24"/>
          <w:lang w:val="zh-CN" w:eastAsia="zh-CN"/>
        </w:rPr>
        <w:t>甲方所需</w:t>
      </w:r>
      <w:r>
        <w:rPr>
          <w:rFonts w:ascii="仿宋" w:cs="仿宋" w:eastAsia="仿宋" w:hAnsi="仿宋" w:hint="eastAsia"/>
          <w:b/>
          <w:bCs/>
          <w:iCs/>
          <w:color w:val="auto"/>
          <w:sz w:val="24"/>
          <w:szCs w:val="24"/>
          <w:u w:val="single"/>
          <w:lang w:eastAsia="zh-CN"/>
        </w:rPr>
        <w:t xml:space="preserve">                     </w:t>
      </w:r>
      <w:r>
        <w:rPr>
          <w:rFonts w:ascii="仿宋" w:cs="仿宋" w:eastAsia="仿宋" w:hAnsi="仿宋" w:hint="eastAsia"/>
          <w:color w:val="auto"/>
          <w:sz w:val="24"/>
          <w:szCs w:val="24"/>
          <w:lang w:val="zh-CN" w:eastAsia="zh-CN"/>
        </w:rPr>
        <w:t>，经确定中标单位为</w:t>
      </w:r>
      <w:r>
        <w:rPr>
          <w:rFonts w:ascii="仿宋" w:cs="仿宋" w:eastAsia="仿宋" w:hAnsi="仿宋" w:hint="eastAsia"/>
          <w:b/>
          <w:bCs/>
          <w:snapToGrid w:val="false"/>
          <w:color w:val="auto"/>
          <w:sz w:val="24"/>
          <w:szCs w:val="24"/>
          <w:u w:val="single"/>
          <w:lang w:eastAsia="zh-CN"/>
        </w:rPr>
        <w:t xml:space="preserve">        </w:t>
      </w:r>
      <w:r>
        <w:rPr>
          <w:rFonts w:ascii="仿宋" w:cs="仿宋" w:eastAsia="仿宋" w:hAnsi="仿宋" w:hint="eastAsia"/>
          <w:iCs/>
          <w:color w:val="auto"/>
          <w:sz w:val="24"/>
          <w:szCs w:val="24"/>
          <w:lang w:val="zh-CN" w:eastAsia="zh-CN"/>
        </w:rPr>
        <w:t>（乙方）</w:t>
      </w:r>
      <w:r>
        <w:rPr>
          <w:rFonts w:ascii="仿宋" w:cs="仿宋" w:eastAsia="仿宋" w:hAnsi="仿宋" w:hint="eastAsia"/>
          <w:color w:val="auto"/>
          <w:sz w:val="24"/>
          <w:szCs w:val="24"/>
          <w:lang w:val="zh-CN" w:eastAsia="zh-CN"/>
        </w:rPr>
        <w:t>。甲、乙、双方依据《中华人民共和国合同法》的规定，</w:t>
      </w:r>
      <w:r>
        <w:rPr>
          <w:rFonts w:ascii="仿宋" w:cs="仿宋" w:eastAsia="仿宋" w:hAnsi="仿宋" w:hint="eastAsia"/>
          <w:color w:val="auto"/>
          <w:sz w:val="24"/>
          <w:szCs w:val="24"/>
          <w:lang w:eastAsia="zh-CN"/>
        </w:rPr>
        <w:t>为了确保产品质量，</w:t>
      </w:r>
      <w:r>
        <w:rPr>
          <w:rFonts w:ascii="仿宋" w:cs="仿宋" w:eastAsia="仿宋" w:hAnsi="仿宋" w:hint="eastAsia"/>
          <w:color w:val="auto"/>
          <w:sz w:val="24"/>
          <w:szCs w:val="24"/>
          <w:lang w:val="zh-CN" w:eastAsia="zh-CN"/>
        </w:rPr>
        <w:t>本着平等互利，等价有偿、协商一致之原则签订本合同，经甲、乙、双方充分协商，最终就供货达成如下条款：</w:t>
      </w:r>
    </w:p>
    <w:bookmarkStart w:id="492" w:name="_Toc23481"/>
    <w:bookmarkStart w:id="493" w:name="_Toc22030"/>
    <w:p>
      <w:pPr>
        <w:pStyle w:val="style0"/>
        <w:pageBreakBefore w:val="false"/>
        <w:kinsoku/>
        <w:overflowPunct/>
        <w:bidi w:val="false"/>
        <w:spacing w:lineRule="exact" w:line="460"/>
        <w:outlineLvl w:val="0"/>
        <w:rPr>
          <w:rFonts w:ascii="仿宋" w:cs="仿宋" w:eastAsia="仿宋" w:hAnsi="仿宋" w:hint="eastAsia"/>
          <w:b/>
          <w:color w:val="auto"/>
          <w:sz w:val="24"/>
          <w:szCs w:val="22"/>
        </w:rPr>
      </w:pPr>
      <w:r>
        <w:rPr>
          <w:rFonts w:ascii="仿宋" w:cs="仿宋" w:eastAsia="仿宋" w:hAnsi="仿宋" w:hint="eastAsia"/>
          <w:b/>
          <w:color w:val="auto"/>
          <w:sz w:val="24"/>
          <w:szCs w:val="22"/>
        </w:rPr>
        <w:t>一、乙方所供设备名称、型号、数量及价格（见附件）</w:t>
      </w:r>
      <w:bookmarkEnd w:id="492"/>
      <w:bookmarkEnd w:id="493"/>
    </w:p>
    <w:p>
      <w:pPr>
        <w:pStyle w:val="style0"/>
        <w:pageBreakBefore w:val="false"/>
        <w:kinsoku/>
        <w:overflowPunct/>
        <w:bidi w:val="false"/>
        <w:spacing w:lineRule="exact" w:line="46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1、招标过程中的甲方招标文件、变更说明、中标通知书、答疑记录、中标方的投标文件及其澄清文件等，均视为本合同的一部分。</w:t>
      </w:r>
    </w:p>
    <w:p>
      <w:pPr>
        <w:pStyle w:val="style0"/>
        <w:pageBreakBefore w:val="false"/>
        <w:kinsoku/>
        <w:overflowPunct/>
        <w:bidi w:val="false"/>
        <w:spacing w:lineRule="exact" w:line="46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2、甲方在授予合同时有权在总价不变的情况下，对“标的清单”中的规定的设备数量和服务予以合理的增加或减少。</w:t>
      </w:r>
    </w:p>
    <w:p>
      <w:pPr>
        <w:pStyle w:val="style0"/>
        <w:pageBreakBefore w:val="false"/>
        <w:kinsoku/>
        <w:overflowPunct/>
        <w:bidi w:val="false"/>
        <w:spacing w:lineRule="exact" w:line="46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3、产品的技术标准（包括质量要求）</w:t>
      </w:r>
    </w:p>
    <w:p>
      <w:pPr>
        <w:pStyle w:val="style0"/>
        <w:pageBreakBefore w:val="false"/>
        <w:kinsoku/>
        <w:overflowPunct/>
        <w:bidi w:val="false"/>
        <w:spacing w:lineRule="exact" w:line="46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乙方所供产品的规格、质量和数量按照甲方标书文件所列标准执行，未列产品标准的，按照行业标准或省级以上标准执行。如甲方有特殊要求的，按甲乙双方在合同中商定的技术条件或补充的技术要求执行。</w:t>
      </w:r>
    </w:p>
    <w:p>
      <w:pPr>
        <w:pStyle w:val="style0"/>
        <w:pageBreakBefore w:val="false"/>
        <w:kinsoku/>
        <w:overflowPunct/>
        <w:bidi w:val="false"/>
        <w:spacing w:lineRule="exact" w:line="46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4、产品交货数量在运输途中意外损坏或减量一律由乙方承担。</w:t>
      </w:r>
    </w:p>
    <w:p>
      <w:pPr>
        <w:pStyle w:val="style0"/>
        <w:pageBreakBefore w:val="false"/>
        <w:kinsoku/>
        <w:overflowPunct/>
        <w:bidi w:val="false"/>
        <w:spacing w:lineRule="exact" w:line="46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5、乙方须准备合同清单以外的部分配件，以备不时之需。</w:t>
      </w:r>
    </w:p>
    <w:bookmarkStart w:id="494" w:name="_Toc25621"/>
    <w:bookmarkStart w:id="495" w:name="_Toc17935"/>
    <w:p>
      <w:pPr>
        <w:pStyle w:val="style0"/>
        <w:pageBreakBefore w:val="false"/>
        <w:kinsoku/>
        <w:overflowPunct/>
        <w:bidi w:val="false"/>
        <w:spacing w:lineRule="exact" w:line="460"/>
        <w:outlineLvl w:val="0"/>
        <w:rPr>
          <w:rFonts w:ascii="仿宋" w:cs="仿宋" w:eastAsia="仿宋" w:hAnsi="仿宋" w:hint="eastAsia"/>
          <w:b/>
          <w:bCs/>
          <w:color w:val="auto"/>
          <w:sz w:val="24"/>
          <w:szCs w:val="22"/>
          <w:lang w:val="zh-CN"/>
        </w:rPr>
      </w:pPr>
      <w:r>
        <w:rPr>
          <w:rFonts w:ascii="仿宋" w:cs="仿宋" w:eastAsia="仿宋" w:hAnsi="仿宋" w:hint="eastAsia"/>
          <w:b/>
          <w:color w:val="auto"/>
          <w:sz w:val="24"/>
          <w:szCs w:val="22"/>
          <w:lang w:val="zh-CN"/>
        </w:rPr>
        <w:t>二、供货中标金额及所含费用</w:t>
      </w:r>
      <w:bookmarkEnd w:id="494"/>
      <w:bookmarkEnd w:id="495"/>
    </w:p>
    <w:p>
      <w:pPr>
        <w:pStyle w:val="style0"/>
        <w:pageBreakBefore w:val="false"/>
        <w:kinsoku/>
        <w:overflowPunct/>
        <w:bidi w:val="false"/>
        <w:adjustRightInd w:val="false"/>
        <w:snapToGrid w:val="false"/>
        <w:spacing w:lineRule="exact" w:line="460"/>
        <w:ind w:left="-88" w:leftChars="-42" w:firstLine="120" w:firstLineChars="50"/>
        <w:rPr>
          <w:rFonts w:ascii="仿宋" w:cs="仿宋" w:eastAsia="仿宋" w:hAnsi="仿宋" w:hint="eastAsia"/>
          <w:bCs/>
          <w:i/>
          <w:color w:val="auto"/>
          <w:sz w:val="24"/>
          <w:szCs w:val="24"/>
        </w:rPr>
      </w:pPr>
      <w:r>
        <w:rPr>
          <w:rFonts w:ascii="仿宋" w:cs="仿宋" w:eastAsia="仿宋" w:hAnsi="仿宋" w:hint="eastAsia"/>
          <w:color w:val="auto"/>
          <w:sz w:val="24"/>
          <w:szCs w:val="24"/>
          <w:lang w:val="zh-CN"/>
        </w:rPr>
        <w:t xml:space="preserve">    乙方所供设备中标金额为</w:t>
      </w:r>
      <w:r>
        <w:rPr>
          <w:rFonts w:ascii="仿宋" w:cs="仿宋" w:eastAsia="仿宋" w:hAnsi="仿宋" w:hint="eastAsia"/>
          <w:b/>
          <w:iCs/>
          <w:color w:val="auto"/>
          <w:sz w:val="24"/>
          <w:szCs w:val="24"/>
          <w:u w:val="single"/>
          <w:lang w:val="zh-CN"/>
        </w:rPr>
        <w:t>大写（</w:t>
      </w:r>
      <w:r>
        <w:rPr>
          <w:rFonts w:ascii="仿宋" w:cs="仿宋" w:eastAsia="仿宋" w:hAnsi="仿宋" w:hint="eastAsia"/>
          <w:b/>
          <w:iCs/>
          <w:color w:val="auto"/>
          <w:sz w:val="24"/>
          <w:szCs w:val="24"/>
          <w:u w:val="single"/>
        </w:rPr>
        <w:t>人民币）：                 , 小写：（￥                    ）元</w:t>
      </w:r>
      <w:r>
        <w:rPr>
          <w:rFonts w:ascii="仿宋" w:cs="仿宋" w:eastAsia="仿宋" w:hAnsi="仿宋" w:hint="eastAsia"/>
          <w:iCs/>
          <w:color w:val="auto"/>
          <w:sz w:val="24"/>
          <w:szCs w:val="24"/>
        </w:rPr>
        <w:t>，</w:t>
      </w:r>
      <w:r>
        <w:rPr>
          <w:rFonts w:ascii="仿宋" w:cs="仿宋" w:eastAsia="仿宋" w:hAnsi="仿宋" w:hint="eastAsia"/>
          <w:color w:val="auto"/>
          <w:sz w:val="24"/>
          <w:szCs w:val="24"/>
          <w:lang w:val="zh-CN"/>
        </w:rPr>
        <w:t>此金额中包含以下内容：</w:t>
      </w:r>
    </w:p>
    <w:p>
      <w:pPr>
        <w:pStyle w:val="style0"/>
        <w:pageBreakBefore w:val="false"/>
        <w:kinsoku/>
        <w:overflowPunct/>
        <w:bidi w:val="false"/>
        <w:adjustRightInd w:val="false"/>
        <w:spacing w:lineRule="exact" w:line="460"/>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1、所供设备价款；</w:t>
      </w:r>
    </w:p>
    <w:p>
      <w:pPr>
        <w:pStyle w:val="style0"/>
        <w:pageBreakBefore w:val="false"/>
        <w:kinsoku/>
        <w:overflowPunct/>
        <w:bidi w:val="false"/>
        <w:adjustRightInd w:val="false"/>
        <w:spacing w:lineRule="exact" w:line="460"/>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2、运输费、保险费、装卸费；</w:t>
      </w:r>
    </w:p>
    <w:p>
      <w:pPr>
        <w:pStyle w:val="style0"/>
        <w:pageBreakBefore w:val="false"/>
        <w:kinsoku/>
        <w:overflowPunct/>
        <w:bidi w:val="false"/>
        <w:adjustRightInd w:val="false"/>
        <w:spacing w:lineRule="exact" w:line="460"/>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3、协助安装、调试、施工费、验收费；</w:t>
      </w:r>
    </w:p>
    <w:p>
      <w:pPr>
        <w:pStyle w:val="style0"/>
        <w:pageBreakBefore w:val="false"/>
        <w:kinsoku/>
        <w:overflowPunct/>
        <w:bidi w:val="false"/>
        <w:adjustRightInd w:val="false"/>
        <w:spacing w:lineRule="exact" w:line="460"/>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4、“三包”及承诺售后服务费；</w:t>
      </w:r>
    </w:p>
    <w:p>
      <w:pPr>
        <w:pStyle w:val="style0"/>
        <w:pageBreakBefore w:val="false"/>
        <w:kinsoku/>
        <w:overflowPunct/>
        <w:bidi w:val="false"/>
        <w:adjustRightInd w:val="false"/>
        <w:spacing w:lineRule="exact" w:line="460"/>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5、各类税金。</w:t>
      </w:r>
    </w:p>
    <w:bookmarkStart w:id="496" w:name="_Toc4778"/>
    <w:bookmarkStart w:id="497" w:name="_Toc10585"/>
    <w:p>
      <w:pPr>
        <w:pStyle w:val="style0"/>
        <w:pageBreakBefore w:val="false"/>
        <w:kinsoku/>
        <w:overflowPunct/>
        <w:bidi w:val="false"/>
        <w:spacing w:lineRule="exact" w:line="460"/>
        <w:outlineLvl w:val="0"/>
        <w:rPr>
          <w:rFonts w:ascii="仿宋" w:cs="仿宋" w:eastAsia="仿宋" w:hAnsi="仿宋" w:hint="eastAsia"/>
          <w:b/>
          <w:bCs/>
          <w:color w:val="auto"/>
          <w:sz w:val="24"/>
          <w:szCs w:val="22"/>
          <w:lang w:val="zh-CN"/>
        </w:rPr>
      </w:pPr>
      <w:r>
        <w:rPr>
          <w:rFonts w:ascii="仿宋" w:cs="仿宋" w:eastAsia="仿宋" w:hAnsi="仿宋" w:hint="eastAsia"/>
          <w:b/>
          <w:color w:val="auto"/>
          <w:sz w:val="24"/>
          <w:szCs w:val="22"/>
          <w:lang w:val="zh-CN"/>
        </w:rPr>
        <w:t>三、付款方式</w:t>
      </w:r>
      <w:bookmarkEnd w:id="496"/>
      <w:bookmarkEnd w:id="497"/>
    </w:p>
    <w:p>
      <w:pPr>
        <w:pStyle w:val="style0"/>
        <w:pageBreakBefore w:val="false"/>
        <w:kinsoku/>
        <w:overflowPunct/>
        <w:bidi w:val="false"/>
        <w:spacing w:lineRule="exact" w:line="46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合同总价为</w:t>
      </w:r>
      <w:r>
        <w:rPr>
          <w:rFonts w:ascii="仿宋" w:cs="仿宋" w:eastAsia="仿宋" w:hAnsi="仿宋" w:hint="eastAsia"/>
          <w:b/>
          <w:color w:val="auto"/>
          <w:sz w:val="24"/>
          <w:szCs w:val="24"/>
          <w:u w:val="single"/>
        </w:rPr>
        <w:t>人民币（￥：                           元）</w:t>
      </w:r>
      <w:r>
        <w:rPr>
          <w:rFonts w:ascii="仿宋" w:cs="仿宋" w:eastAsia="仿宋" w:hAnsi="仿宋" w:hint="eastAsia"/>
          <w:color w:val="auto"/>
          <w:sz w:val="24"/>
          <w:szCs w:val="24"/>
          <w:u w:val="single"/>
        </w:rPr>
        <w:t>，</w:t>
      </w:r>
      <w:r>
        <w:rPr>
          <w:rFonts w:ascii="仿宋" w:cs="仿宋" w:eastAsia="仿宋" w:hAnsi="仿宋" w:hint="eastAsia"/>
          <w:b/>
          <w:iCs/>
          <w:color w:val="auto"/>
          <w:sz w:val="24"/>
          <w:szCs w:val="24"/>
          <w:u w:val="single"/>
        </w:rPr>
        <w:t xml:space="preserve">大写（人民币）：                              </w:t>
      </w:r>
      <w:r>
        <w:rPr>
          <w:rFonts w:ascii="仿宋" w:cs="仿宋" w:eastAsia="仿宋" w:hAnsi="仿宋" w:hint="eastAsia"/>
          <w:color w:val="auto"/>
          <w:sz w:val="24"/>
          <w:szCs w:val="24"/>
        </w:rPr>
        <w:t>。</w:t>
      </w:r>
    </w:p>
    <w:bookmarkStart w:id="498" w:name="_Toc30576"/>
    <w:bookmarkStart w:id="499" w:name="_Toc18223"/>
    <w:p>
      <w:pPr>
        <w:pStyle w:val="style0"/>
        <w:pageBreakBefore w:val="false"/>
        <w:kinsoku/>
        <w:overflowPunct/>
        <w:bidi w:val="false"/>
        <w:spacing w:lineRule="exact" w:line="460"/>
        <w:outlineLvl w:val="0"/>
        <w:rPr>
          <w:rFonts w:ascii="仿宋" w:cs="仿宋" w:eastAsia="仿宋" w:hAnsi="仿宋" w:hint="eastAsia"/>
          <w:b/>
          <w:bCs/>
          <w:color w:val="auto"/>
          <w:sz w:val="24"/>
          <w:szCs w:val="22"/>
          <w:lang w:val="zh-CN"/>
        </w:rPr>
      </w:pPr>
      <w:r>
        <w:rPr>
          <w:rFonts w:ascii="仿宋" w:cs="仿宋" w:eastAsia="仿宋" w:hAnsi="仿宋" w:hint="eastAsia"/>
          <w:b/>
          <w:color w:val="auto"/>
          <w:sz w:val="24"/>
          <w:szCs w:val="22"/>
          <w:lang w:val="zh-CN"/>
        </w:rPr>
        <w:t>四、交货日期</w:t>
      </w:r>
      <w:bookmarkEnd w:id="498"/>
      <w:bookmarkEnd w:id="499"/>
    </w:p>
    <w:p>
      <w:pPr>
        <w:pStyle w:val="style0"/>
        <w:pageBreakBefore w:val="false"/>
        <w:kinsoku/>
        <w:overflowPunct/>
        <w:bidi w:val="false"/>
        <w:adjustRightInd w:val="false"/>
        <w:snapToGrid w:val="false"/>
        <w:spacing w:lineRule="exact" w:line="460"/>
        <w:ind w:firstLine="480" w:firstLineChars="200"/>
        <w:textAlignment w:val="baseline"/>
        <w:rPr>
          <w:rFonts w:ascii="仿宋" w:cs="仿宋" w:eastAsia="仿宋" w:hAnsi="仿宋" w:hint="eastAsia"/>
          <w:iCs/>
          <w:color w:val="auto"/>
          <w:sz w:val="24"/>
          <w:szCs w:val="24"/>
          <w:lang w:val="zh-CN"/>
        </w:rPr>
      </w:pPr>
      <w:r>
        <w:rPr>
          <w:rFonts w:ascii="仿宋" w:cs="仿宋" w:eastAsia="仿宋" w:hAnsi="仿宋" w:hint="eastAsia"/>
          <w:iCs/>
          <w:color w:val="auto"/>
          <w:sz w:val="24"/>
          <w:szCs w:val="24"/>
          <w:lang w:val="zh-CN"/>
        </w:rPr>
        <w:t>1、乙方必须在签订合同后，于</w:t>
      </w:r>
      <w:r>
        <w:rPr>
          <w:rFonts w:ascii="仿宋" w:cs="仿宋" w:eastAsia="仿宋" w:hAnsi="仿宋" w:hint="eastAsia"/>
          <w:b/>
          <w:bCs/>
          <w:iCs/>
          <w:color w:val="auto"/>
          <w:sz w:val="24"/>
          <w:szCs w:val="24"/>
          <w:u w:val="single"/>
        </w:rPr>
        <w:t xml:space="preserve">       日内</w:t>
      </w:r>
      <w:r>
        <w:rPr>
          <w:rFonts w:ascii="仿宋" w:cs="仿宋" w:eastAsia="仿宋" w:hAnsi="仿宋" w:hint="eastAsia"/>
          <w:iCs/>
          <w:color w:val="auto"/>
          <w:sz w:val="24"/>
          <w:szCs w:val="24"/>
          <w:lang w:val="zh-CN"/>
        </w:rPr>
        <w:t>完成全部货物供应、安装。乙方对交货日期要求如有变更，应提前5日以书面形式通知甲方，并征得甲方同意后方可变更。否则，变更无效。</w:t>
      </w:r>
    </w:p>
    <w:p>
      <w:pPr>
        <w:pStyle w:val="style0"/>
        <w:pageBreakBefore w:val="false"/>
        <w:kinsoku/>
        <w:overflowPunct/>
        <w:bidi w:val="false"/>
        <w:adjustRightInd w:val="false"/>
        <w:snapToGrid w:val="false"/>
        <w:spacing w:lineRule="exact" w:line="460"/>
        <w:ind w:firstLine="480" w:firstLineChars="200"/>
        <w:textAlignment w:val="baseline"/>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2、产品的包装标准和包装物的供应。</w:t>
      </w:r>
    </w:p>
    <w:p>
      <w:pPr>
        <w:pStyle w:val="style0"/>
        <w:pageBreakBefore w:val="false"/>
        <w:kinsoku/>
        <w:overflowPunct/>
        <w:bidi w:val="false"/>
        <w:adjustRightInd w:val="false"/>
        <w:snapToGrid w:val="false"/>
        <w:spacing w:lineRule="exact" w:line="460"/>
        <w:ind w:firstLine="480" w:firstLineChars="200"/>
        <w:textAlignment w:val="baseline"/>
        <w:rPr>
          <w:rFonts w:ascii="仿宋" w:cs="仿宋" w:eastAsia="仿宋" w:hAnsi="仿宋" w:hint="eastAsia"/>
          <w:color w:val="auto"/>
          <w:sz w:val="24"/>
          <w:szCs w:val="24"/>
        </w:rPr>
      </w:pPr>
      <w:r>
        <w:rPr>
          <w:rFonts w:ascii="仿宋" w:cs="仿宋" w:eastAsia="仿宋" w:hAnsi="仿宋" w:hint="eastAsia"/>
          <w:color w:val="auto"/>
          <w:sz w:val="24"/>
          <w:szCs w:val="24"/>
        </w:rPr>
        <w:t>乙方所供产品的包装，按国家或行业部门技术规定执行，产品的包装物、产品的包装费用由乙方负责。不得向甲方另外收取包装费用。</w:t>
      </w:r>
    </w:p>
    <w:bookmarkStart w:id="500" w:name="_Toc18609"/>
    <w:bookmarkStart w:id="501" w:name="_Toc18963"/>
    <w:p>
      <w:pPr>
        <w:pStyle w:val="style0"/>
        <w:pageBreakBefore w:val="false"/>
        <w:kinsoku/>
        <w:overflowPunct/>
        <w:bidi w:val="false"/>
        <w:spacing w:lineRule="exact" w:line="460"/>
        <w:outlineLvl w:val="0"/>
        <w:rPr>
          <w:rFonts w:ascii="仿宋" w:cs="仿宋" w:eastAsia="仿宋" w:hAnsi="仿宋" w:hint="eastAsia"/>
          <w:b/>
          <w:bCs/>
          <w:color w:val="auto"/>
          <w:sz w:val="24"/>
          <w:szCs w:val="22"/>
        </w:rPr>
      </w:pPr>
      <w:r>
        <w:rPr>
          <w:rFonts w:ascii="仿宋" w:cs="仿宋" w:eastAsia="仿宋" w:hAnsi="仿宋" w:hint="eastAsia"/>
          <w:b/>
          <w:color w:val="auto"/>
          <w:sz w:val="24"/>
          <w:szCs w:val="22"/>
          <w:lang w:val="zh-CN"/>
        </w:rPr>
        <w:t>五、</w:t>
      </w:r>
      <w:r>
        <w:rPr>
          <w:rFonts w:ascii="仿宋" w:cs="仿宋" w:eastAsia="仿宋" w:hAnsi="仿宋" w:hint="eastAsia"/>
          <w:b/>
          <w:color w:val="auto"/>
          <w:sz w:val="24"/>
          <w:szCs w:val="22"/>
        </w:rPr>
        <w:t>产品的交货单位、交货方法、运输方式、 到货地点</w:t>
      </w:r>
      <w:bookmarkEnd w:id="500"/>
      <w:bookmarkEnd w:id="501"/>
    </w:p>
    <w:p>
      <w:pPr>
        <w:pStyle w:val="style0"/>
        <w:pageBreakBefore w:val="false"/>
        <w:kinsoku/>
        <w:overflowPunct/>
        <w:bidi w:val="false"/>
        <w:adjustRightInd w:val="false"/>
        <w:snapToGrid w:val="false"/>
        <w:spacing w:lineRule="exact" w:line="460"/>
        <w:ind w:firstLine="480" w:firstLineChars="200"/>
        <w:textAlignment w:val="baseline"/>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1、</w:t>
      </w:r>
      <w:r>
        <w:rPr>
          <w:rFonts w:ascii="仿宋" w:cs="仿宋" w:eastAsia="仿宋" w:hAnsi="仿宋" w:hint="eastAsia"/>
          <w:b/>
          <w:color w:val="auto"/>
          <w:sz w:val="24"/>
          <w:szCs w:val="24"/>
          <w:lang w:val="zh-CN"/>
        </w:rPr>
        <w:t>到货地点和接货单位：</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lang w:val="zh-CN"/>
        </w:rPr>
        <w:t>。</w:t>
      </w:r>
    </w:p>
    <w:p>
      <w:pPr>
        <w:pStyle w:val="style0"/>
        <w:pageBreakBefore w:val="false"/>
        <w:kinsoku/>
        <w:overflowPunct/>
        <w:bidi w:val="false"/>
        <w:adjustRightInd w:val="false"/>
        <w:snapToGrid w:val="false"/>
        <w:spacing w:lineRule="exact" w:line="460"/>
        <w:ind w:firstLine="480" w:firstLineChars="200"/>
        <w:textAlignment w:val="baseline"/>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2、</w:t>
      </w:r>
      <w:r>
        <w:rPr>
          <w:rFonts w:ascii="仿宋" w:cs="仿宋" w:eastAsia="仿宋" w:hAnsi="仿宋" w:hint="eastAsia"/>
          <w:b/>
          <w:color w:val="auto"/>
          <w:sz w:val="24"/>
          <w:szCs w:val="24"/>
          <w:lang w:val="zh-CN"/>
        </w:rPr>
        <w:t>交货方法：</w:t>
      </w:r>
      <w:r>
        <w:rPr>
          <w:rFonts w:ascii="仿宋" w:cs="仿宋" w:eastAsia="仿宋" w:hAnsi="仿宋" w:hint="eastAsia"/>
          <w:color w:val="auto"/>
          <w:sz w:val="24"/>
          <w:szCs w:val="24"/>
          <w:lang w:val="zh-CN"/>
        </w:rPr>
        <w:t>乙方需把中标货物送到甲方指定的地点。乙方如果不能按照标书中规定日期之前把合格的中标货物送到指定地点，视为供应商不能履行合同，甲方有权没收供应商的履约保证金，并依法解除与该供应商签定的合同。</w:t>
      </w:r>
    </w:p>
    <w:p>
      <w:pPr>
        <w:pStyle w:val="style0"/>
        <w:pageBreakBefore w:val="false"/>
        <w:kinsoku/>
        <w:overflowPunct/>
        <w:bidi w:val="false"/>
        <w:spacing w:lineRule="exact" w:line="46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3、甲方如要变更到货地点，应在合同规定的交货期限前5天通知乙方，以便乙方变更运输计划，产品的运输和装卸费用由乙方承担。</w:t>
      </w:r>
    </w:p>
    <w:bookmarkStart w:id="502" w:name="_Toc20932"/>
    <w:bookmarkStart w:id="503" w:name="_Toc8912"/>
    <w:p>
      <w:pPr>
        <w:pStyle w:val="style0"/>
        <w:pageBreakBefore w:val="false"/>
        <w:kinsoku/>
        <w:overflowPunct/>
        <w:bidi w:val="false"/>
        <w:spacing w:lineRule="exact" w:line="460"/>
        <w:outlineLvl w:val="0"/>
        <w:rPr>
          <w:rFonts w:ascii="仿宋" w:cs="仿宋" w:eastAsia="仿宋" w:hAnsi="仿宋" w:hint="eastAsia"/>
          <w:b/>
          <w:bCs/>
          <w:color w:val="auto"/>
          <w:sz w:val="24"/>
          <w:szCs w:val="22"/>
          <w:lang w:val="zh-CN"/>
        </w:rPr>
      </w:pPr>
      <w:r>
        <w:rPr>
          <w:rFonts w:ascii="仿宋" w:cs="仿宋" w:eastAsia="仿宋" w:hAnsi="仿宋" w:hint="eastAsia"/>
          <w:b/>
          <w:color w:val="auto"/>
          <w:sz w:val="24"/>
          <w:szCs w:val="22"/>
          <w:lang w:val="zh-CN"/>
        </w:rPr>
        <w:t>六、 产品质量保证：</w:t>
      </w:r>
      <w:bookmarkEnd w:id="502"/>
      <w:bookmarkEnd w:id="503"/>
    </w:p>
    <w:p>
      <w:pPr>
        <w:pStyle w:val="style0"/>
        <w:pageBreakBefore w:val="false"/>
        <w:kinsoku/>
        <w:overflowPunct/>
        <w:bidi w:val="false"/>
        <w:adjustRightInd w:val="false"/>
        <w:spacing w:lineRule="exact" w:line="460"/>
        <w:ind w:left="105" w:leftChars="50" w:firstLine="480" w:firstLineChars="200"/>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1、乙方提供的所有设备必须保证是原装正品。</w:t>
      </w:r>
    </w:p>
    <w:p>
      <w:pPr>
        <w:pStyle w:val="style0"/>
        <w:pageBreakBefore w:val="false"/>
        <w:kinsoku/>
        <w:overflowPunct/>
        <w:bidi w:val="false"/>
        <w:adjustRightInd w:val="false"/>
        <w:spacing w:lineRule="exact" w:line="460"/>
        <w:ind w:left="105" w:leftChars="50" w:firstLine="480" w:firstLineChars="200"/>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2、乙方所供设备的型号、数量、规格及技术要求必须与合同中所规定的技术要求条款相一致。</w:t>
      </w:r>
    </w:p>
    <w:p>
      <w:pPr>
        <w:pStyle w:val="style0"/>
        <w:pageBreakBefore w:val="false"/>
        <w:kinsoku/>
        <w:overflowPunct/>
        <w:bidi w:val="false"/>
        <w:adjustRightInd w:val="false"/>
        <w:snapToGrid w:val="false"/>
        <w:spacing w:lineRule="exact" w:line="460"/>
        <w:ind w:firstLine="600" w:firstLineChars="250"/>
        <w:textAlignment w:val="baseline"/>
        <w:rPr>
          <w:rFonts w:ascii="仿宋" w:cs="仿宋" w:eastAsia="仿宋" w:hAnsi="仿宋" w:hint="eastAsia"/>
          <w:color w:val="auto"/>
          <w:sz w:val="24"/>
          <w:szCs w:val="24"/>
        </w:rPr>
      </w:pPr>
      <w:r>
        <w:rPr>
          <w:rFonts w:ascii="仿宋" w:cs="仿宋" w:eastAsia="仿宋" w:hAnsi="仿宋" w:hint="eastAsia"/>
          <w:color w:val="auto"/>
          <w:sz w:val="24"/>
          <w:szCs w:val="24"/>
          <w:lang w:val="zh-CN"/>
        </w:rPr>
        <w:t>3、甲方对所有设备均进行验收，若发现产品不属正品、质量有问题，</w:t>
      </w:r>
      <w:r>
        <w:rPr>
          <w:rFonts w:ascii="仿宋" w:cs="仿宋" w:eastAsia="仿宋" w:hAnsi="仿宋" w:hint="eastAsia"/>
          <w:color w:val="auto"/>
          <w:sz w:val="24"/>
          <w:szCs w:val="24"/>
        </w:rPr>
        <w:t>甲方拒绝付款。</w:t>
      </w:r>
    </w:p>
    <w:p>
      <w:pPr>
        <w:pStyle w:val="style0"/>
        <w:pageBreakBefore w:val="false"/>
        <w:kinsoku/>
        <w:overflowPunct/>
        <w:bidi w:val="false"/>
        <w:adjustRightInd w:val="false"/>
        <w:snapToGrid w:val="false"/>
        <w:spacing w:lineRule="exact" w:line="460"/>
        <w:ind w:firstLine="600" w:firstLineChars="250"/>
        <w:textAlignment w:val="baseline"/>
        <w:rPr>
          <w:rFonts w:ascii="仿宋" w:cs="仿宋" w:eastAsia="仿宋" w:hAnsi="仿宋" w:hint="eastAsia"/>
          <w:color w:val="auto"/>
          <w:sz w:val="24"/>
          <w:szCs w:val="24"/>
        </w:rPr>
      </w:pPr>
      <w:r>
        <w:rPr>
          <w:rFonts w:ascii="仿宋" w:cs="仿宋" w:eastAsia="仿宋" w:hAnsi="仿宋" w:hint="eastAsia"/>
          <w:color w:val="auto"/>
          <w:sz w:val="24"/>
          <w:szCs w:val="24"/>
        </w:rPr>
        <w:t>4、在质保期内若发现设备有缺陷（包括潜在的缺陷或不符合要求的材料等），甲方将以书面形式通知乙方，乙方应在约定的时间内弥补缺陷，价格仍按合同价。</w:t>
      </w:r>
    </w:p>
    <w:p>
      <w:pPr>
        <w:pStyle w:val="style0"/>
        <w:pageBreakBefore w:val="false"/>
        <w:kinsoku/>
        <w:overflowPunct/>
        <w:bidi w:val="false"/>
        <w:adjustRightInd w:val="false"/>
        <w:snapToGrid w:val="false"/>
        <w:spacing w:lineRule="exact" w:line="460"/>
        <w:ind w:firstLine="600" w:firstLineChars="250"/>
        <w:textAlignment w:val="baseline"/>
        <w:rPr>
          <w:rFonts w:ascii="仿宋" w:cs="仿宋" w:eastAsia="仿宋" w:hAnsi="仿宋" w:hint="eastAsia"/>
          <w:color w:val="auto"/>
          <w:sz w:val="24"/>
          <w:szCs w:val="24"/>
        </w:rPr>
      </w:pPr>
      <w:r>
        <w:rPr>
          <w:rFonts w:ascii="仿宋" w:cs="仿宋" w:eastAsia="仿宋" w:hAnsi="仿宋" w:hint="eastAsia"/>
          <w:color w:val="auto"/>
          <w:sz w:val="24"/>
          <w:szCs w:val="24"/>
        </w:rPr>
        <w:t>5、乙方提供的产品若出现厂家停产并已升级，乙方应按升级产品的配置提供产品，价格仍按合同价。</w:t>
      </w:r>
    </w:p>
    <w:p>
      <w:pPr>
        <w:pStyle w:val="style0"/>
        <w:pageBreakBefore w:val="false"/>
        <w:kinsoku/>
        <w:overflowPunct/>
        <w:bidi w:val="false"/>
        <w:adjustRightInd w:val="false"/>
        <w:snapToGrid w:val="false"/>
        <w:spacing w:lineRule="exact" w:line="460"/>
        <w:ind w:firstLine="600" w:firstLineChars="250"/>
        <w:textAlignment w:val="baseline"/>
        <w:rPr>
          <w:rFonts w:ascii="仿宋" w:cs="仿宋" w:eastAsia="仿宋" w:hAnsi="仿宋" w:hint="eastAsia"/>
          <w:color w:val="auto"/>
          <w:sz w:val="24"/>
          <w:szCs w:val="24"/>
        </w:rPr>
      </w:pPr>
      <w:r>
        <w:rPr>
          <w:rFonts w:ascii="仿宋" w:cs="仿宋" w:eastAsia="仿宋" w:hAnsi="仿宋" w:hint="eastAsia"/>
          <w:color w:val="auto"/>
          <w:sz w:val="24"/>
          <w:szCs w:val="24"/>
        </w:rPr>
        <w:t>6、乙方保证所供货物应按厂家承诺的保修服务条款，免费提供因设备质量问题而必须更换的零部件或整机，价格仍按合同价。</w:t>
      </w:r>
    </w:p>
    <w:p>
      <w:pPr>
        <w:pStyle w:val="style0"/>
        <w:pageBreakBefore w:val="false"/>
        <w:kinsoku/>
        <w:overflowPunct/>
        <w:bidi w:val="false"/>
        <w:adjustRightInd w:val="false"/>
        <w:snapToGrid w:val="false"/>
        <w:spacing w:lineRule="exact" w:line="460"/>
        <w:ind w:firstLine="285"/>
        <w:textAlignment w:val="baseline"/>
        <w:rPr>
          <w:rFonts w:ascii="仿宋" w:cs="仿宋" w:eastAsia="仿宋" w:hAnsi="仿宋" w:hint="eastAsia"/>
          <w:color w:val="auto"/>
          <w:sz w:val="24"/>
          <w:szCs w:val="24"/>
        </w:rPr>
      </w:pPr>
      <w:r>
        <w:rPr>
          <w:rFonts w:ascii="仿宋" w:cs="仿宋" w:eastAsia="仿宋" w:hAnsi="仿宋" w:hint="eastAsia"/>
          <w:color w:val="auto"/>
          <w:sz w:val="24"/>
          <w:szCs w:val="24"/>
        </w:rPr>
        <w:t xml:space="preserve">   7、验收中所产生的一切费用由乙方承担，价格仍按合同价。</w:t>
      </w:r>
    </w:p>
    <w:bookmarkStart w:id="504" w:name="_Toc29830"/>
    <w:bookmarkStart w:id="505" w:name="_Toc27011"/>
    <w:p>
      <w:pPr>
        <w:pStyle w:val="style0"/>
        <w:pageBreakBefore w:val="false"/>
        <w:kinsoku/>
        <w:overflowPunct/>
        <w:bidi w:val="false"/>
        <w:adjustRightInd w:val="false"/>
        <w:snapToGrid w:val="false"/>
        <w:spacing w:lineRule="exact" w:line="460"/>
        <w:textAlignment w:val="baseline"/>
        <w:outlineLvl w:val="0"/>
        <w:rPr>
          <w:rFonts w:ascii="仿宋" w:cs="仿宋" w:eastAsia="仿宋" w:hAnsi="仿宋" w:hint="eastAsia"/>
          <w:b/>
          <w:color w:val="auto"/>
          <w:sz w:val="24"/>
          <w:szCs w:val="24"/>
        </w:rPr>
      </w:pPr>
      <w:r>
        <w:rPr>
          <w:rFonts w:ascii="仿宋" w:cs="仿宋" w:eastAsia="仿宋" w:hAnsi="仿宋" w:hint="eastAsia"/>
          <w:b/>
          <w:color w:val="auto"/>
          <w:sz w:val="24"/>
          <w:szCs w:val="24"/>
        </w:rPr>
        <w:t>七、售后服务</w:t>
      </w:r>
      <w:bookmarkEnd w:id="504"/>
      <w:bookmarkEnd w:id="505"/>
    </w:p>
    <w:p>
      <w:pPr>
        <w:pStyle w:val="style0"/>
        <w:pageBreakBefore w:val="false"/>
        <w:kinsoku/>
        <w:overflowPunct/>
        <w:bidi w:val="false"/>
        <w:adjustRightInd w:val="false"/>
        <w:snapToGrid w:val="false"/>
        <w:spacing w:lineRule="exact" w:line="460"/>
        <w:ind w:firstLine="600" w:firstLineChars="250"/>
        <w:textAlignment w:val="baseline"/>
        <w:rPr>
          <w:rFonts w:ascii="仿宋" w:cs="仿宋" w:eastAsia="仿宋" w:hAnsi="仿宋" w:hint="eastAsia"/>
          <w:color w:val="auto"/>
          <w:sz w:val="24"/>
          <w:szCs w:val="24"/>
        </w:rPr>
      </w:pPr>
      <w:r>
        <w:rPr>
          <w:rFonts w:ascii="仿宋" w:cs="仿宋" w:eastAsia="仿宋" w:hAnsi="仿宋" w:hint="eastAsia"/>
          <w:color w:val="auto"/>
          <w:sz w:val="24"/>
          <w:szCs w:val="24"/>
        </w:rPr>
        <w:t>1、乙方提供所有产品的售后服务体系、服务保证及服务承诺，并出具书面售后服务协议。乙方必须履行的保养、修理、供应备件和其他技术服务。</w:t>
      </w:r>
    </w:p>
    <w:p>
      <w:pPr>
        <w:pStyle w:val="style0"/>
        <w:pageBreakBefore w:val="false"/>
        <w:kinsoku/>
        <w:overflowPunct/>
        <w:bidi w:val="false"/>
        <w:adjustRightInd w:val="false"/>
        <w:snapToGrid w:val="false"/>
        <w:spacing w:lineRule="exact" w:line="460"/>
        <w:ind w:firstLine="600" w:firstLineChars="250"/>
        <w:textAlignment w:val="baseline"/>
        <w:rPr>
          <w:rFonts w:ascii="仿宋" w:cs="仿宋" w:eastAsia="仿宋" w:hAnsi="仿宋" w:hint="eastAsia"/>
          <w:color w:val="auto"/>
          <w:sz w:val="24"/>
          <w:szCs w:val="24"/>
        </w:rPr>
      </w:pPr>
      <w:r>
        <w:rPr>
          <w:rFonts w:ascii="仿宋" w:cs="仿宋" w:eastAsia="仿宋" w:hAnsi="仿宋" w:hint="eastAsia"/>
          <w:color w:val="auto"/>
          <w:sz w:val="24"/>
          <w:szCs w:val="24"/>
        </w:rPr>
        <w:t>2、所有产品在保修期内出现质量问题，乙方必须在接到通知后7个自然日内负责更换，因乙方原因不能及时保证售后服务的，将扣除全部质量保证金。</w:t>
      </w:r>
    </w:p>
    <w:p>
      <w:pPr>
        <w:pStyle w:val="style0"/>
        <w:pageBreakBefore w:val="false"/>
        <w:kinsoku/>
        <w:overflowPunct/>
        <w:bidi w:val="false"/>
        <w:adjustRightInd w:val="false"/>
        <w:snapToGrid w:val="false"/>
        <w:spacing w:lineRule="exact" w:line="460"/>
        <w:ind w:firstLine="600" w:firstLineChars="250"/>
        <w:textAlignment w:val="baseline"/>
        <w:rPr>
          <w:rFonts w:ascii="仿宋" w:cs="仿宋" w:eastAsia="仿宋" w:hAnsi="仿宋" w:hint="eastAsia"/>
          <w:color w:val="auto"/>
          <w:sz w:val="24"/>
          <w:szCs w:val="24"/>
        </w:rPr>
      </w:pPr>
      <w:r>
        <w:rPr>
          <w:rFonts w:ascii="仿宋" w:cs="仿宋" w:eastAsia="仿宋" w:hAnsi="仿宋" w:hint="eastAsia"/>
          <w:color w:val="auto"/>
          <w:sz w:val="24"/>
          <w:szCs w:val="24"/>
        </w:rPr>
        <w:t>3、乙方提供的伴随服务的费用应包含在合同价款中，甲方不在另行支付。</w:t>
      </w:r>
    </w:p>
    <w:p>
      <w:pPr>
        <w:pStyle w:val="style0"/>
        <w:pageBreakBefore w:val="false"/>
        <w:kinsoku/>
        <w:overflowPunct/>
        <w:bidi w:val="false"/>
        <w:adjustRightInd w:val="false"/>
        <w:snapToGrid w:val="false"/>
        <w:spacing w:lineRule="exact" w:line="460"/>
        <w:ind w:firstLine="540" w:firstLineChars="225"/>
        <w:rPr>
          <w:rFonts w:ascii="仿宋" w:cs="仿宋" w:eastAsia="仿宋" w:hAnsi="仿宋" w:hint="eastAsia"/>
          <w:color w:val="auto"/>
          <w:sz w:val="24"/>
          <w:szCs w:val="24"/>
        </w:rPr>
      </w:pPr>
      <w:r>
        <w:rPr>
          <w:rFonts w:ascii="仿宋" w:cs="仿宋" w:eastAsia="仿宋" w:hAnsi="仿宋" w:hint="eastAsia"/>
          <w:color w:val="auto"/>
          <w:sz w:val="24"/>
          <w:szCs w:val="24"/>
        </w:rPr>
        <w:t>4、每年开学前由中标方负责检查所供产品是否正常，不正常予以更换或维护，保证所供产品在开学前可以正常使用。</w:t>
      </w:r>
    </w:p>
    <w:p>
      <w:pPr>
        <w:pStyle w:val="style0"/>
        <w:pageBreakBefore w:val="false"/>
        <w:kinsoku/>
        <w:overflowPunct/>
        <w:bidi w:val="false"/>
        <w:spacing w:lineRule="exact" w:line="460"/>
        <w:rPr>
          <w:rFonts w:ascii="仿宋" w:cs="仿宋" w:eastAsia="仿宋" w:hAnsi="仿宋" w:hint="eastAsia"/>
          <w:b/>
          <w:bCs/>
          <w:color w:val="auto"/>
          <w:sz w:val="24"/>
          <w:szCs w:val="22"/>
        </w:rPr>
      </w:pPr>
      <w:r>
        <w:rPr>
          <w:rFonts w:ascii="仿宋" w:cs="仿宋" w:eastAsia="仿宋" w:hAnsi="仿宋" w:hint="eastAsia"/>
          <w:b/>
          <w:color w:val="auto"/>
          <w:sz w:val="24"/>
          <w:szCs w:val="22"/>
        </w:rPr>
        <w:t> 八、甲方的违约责任</w:t>
      </w:r>
    </w:p>
    <w:p>
      <w:pPr>
        <w:pStyle w:val="style0"/>
        <w:pageBreakBefore w:val="false"/>
        <w:kinsoku/>
        <w:overflowPunct/>
        <w:bidi w:val="false"/>
        <w:spacing w:lineRule="exact" w:line="46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1、甲方在乙方按合同规定交货或安装、调试后无正当理由而拖延接收、验收或拒接接收、验收的，应承担因此给乙方造成的直接损失。</w:t>
      </w:r>
    </w:p>
    <w:p>
      <w:pPr>
        <w:pStyle w:val="style0"/>
        <w:pageBreakBefore w:val="false"/>
        <w:kinsoku/>
        <w:overflowPunct/>
        <w:bidi w:val="false"/>
        <w:spacing w:lineRule="exact" w:line="46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2、甲方未按合同规定的时间和要求提供应交的技术资料，乙方有权将交货日期顺延。</w:t>
      </w:r>
    </w:p>
    <w:bookmarkStart w:id="506" w:name="_Toc24047"/>
    <w:bookmarkStart w:id="507" w:name="_Toc6698"/>
    <w:p>
      <w:pPr>
        <w:pStyle w:val="style0"/>
        <w:pageBreakBefore w:val="false"/>
        <w:kinsoku/>
        <w:overflowPunct/>
        <w:bidi w:val="false"/>
        <w:spacing w:lineRule="exact" w:line="460"/>
        <w:outlineLvl w:val="0"/>
        <w:rPr>
          <w:rFonts w:ascii="仿宋" w:cs="仿宋" w:eastAsia="仿宋" w:hAnsi="仿宋" w:hint="eastAsia"/>
          <w:b/>
          <w:bCs/>
          <w:color w:val="auto"/>
          <w:sz w:val="24"/>
          <w:szCs w:val="22"/>
        </w:rPr>
      </w:pPr>
      <w:r>
        <w:rPr>
          <w:rFonts w:ascii="仿宋" w:cs="仿宋" w:eastAsia="仿宋" w:hAnsi="仿宋" w:hint="eastAsia"/>
          <w:b/>
          <w:color w:val="auto"/>
          <w:sz w:val="24"/>
          <w:szCs w:val="22"/>
        </w:rPr>
        <w:t>九、乙方的违约责任</w:t>
      </w:r>
      <w:bookmarkEnd w:id="506"/>
      <w:bookmarkEnd w:id="507"/>
    </w:p>
    <w:p>
      <w:pPr>
        <w:pStyle w:val="style0"/>
        <w:pageBreakBefore w:val="false"/>
        <w:kinsoku/>
        <w:overflowPunct/>
        <w:bidi w:val="false"/>
        <w:spacing w:lineRule="exact" w:line="460"/>
        <w:rPr>
          <w:rFonts w:ascii="仿宋" w:cs="仿宋" w:eastAsia="仿宋" w:hAnsi="仿宋" w:hint="eastAsia"/>
          <w:color w:val="auto"/>
          <w:sz w:val="24"/>
          <w:szCs w:val="24"/>
        </w:rPr>
      </w:pPr>
      <w:r>
        <w:rPr>
          <w:rFonts w:ascii="仿宋" w:cs="仿宋" w:eastAsia="仿宋" w:hAnsi="仿宋" w:hint="eastAsia"/>
          <w:color w:val="auto"/>
          <w:sz w:val="24"/>
          <w:szCs w:val="24"/>
        </w:rPr>
        <w:t>  1、除本合同第十条规定情况外，如果乙方没有按照合同规定的时间交货和提供服务，甲方有权从履约保证金中扣除误期赔偿费而不影响合同项下的其他补救方法，赔偿费按每天合同总价的百分之一（1%）计收，直至交货或提供服务为止，一旦误期赔偿达到履约保证金全部金额，甲方有权终止合同。</w:t>
      </w:r>
    </w:p>
    <w:p>
      <w:pPr>
        <w:pStyle w:val="style0"/>
        <w:pageBreakBefore w:val="false"/>
        <w:kinsoku/>
        <w:overflowPunct/>
        <w:bidi w:val="false"/>
        <w:spacing w:lineRule="exact" w:line="460"/>
        <w:ind w:firstLine="482" w:firstLineChars="201"/>
        <w:rPr>
          <w:rFonts w:ascii="仿宋" w:cs="仿宋" w:eastAsia="仿宋" w:hAnsi="仿宋" w:hint="eastAsia"/>
          <w:color w:val="auto"/>
          <w:sz w:val="24"/>
          <w:szCs w:val="24"/>
        </w:rPr>
      </w:pPr>
      <w:r>
        <w:rPr>
          <w:rFonts w:ascii="仿宋" w:cs="仿宋" w:eastAsia="仿宋" w:hAnsi="仿宋" w:hint="eastAsia"/>
          <w:color w:val="auto"/>
          <w:sz w:val="24"/>
          <w:szCs w:val="24"/>
        </w:rPr>
        <w:t>2、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bookmarkStart w:id="508" w:name="_Toc28441"/>
    <w:bookmarkStart w:id="509" w:name="_Toc11814"/>
    <w:p>
      <w:pPr>
        <w:pStyle w:val="style0"/>
        <w:pageBreakBefore w:val="false"/>
        <w:kinsoku/>
        <w:overflowPunct/>
        <w:bidi w:val="false"/>
        <w:spacing w:lineRule="exact" w:line="460"/>
        <w:outlineLvl w:val="0"/>
        <w:rPr>
          <w:rFonts w:ascii="仿宋" w:cs="仿宋" w:eastAsia="仿宋" w:hAnsi="仿宋" w:hint="eastAsia"/>
          <w:b/>
          <w:bCs/>
          <w:color w:val="auto"/>
          <w:sz w:val="24"/>
          <w:szCs w:val="22"/>
        </w:rPr>
      </w:pPr>
      <w:r>
        <w:rPr>
          <w:rFonts w:ascii="仿宋" w:cs="仿宋" w:eastAsia="仿宋" w:hAnsi="仿宋" w:hint="eastAsia"/>
          <w:b/>
          <w:color w:val="auto"/>
          <w:sz w:val="24"/>
          <w:szCs w:val="22"/>
        </w:rPr>
        <w:t>十、不可抗力</w:t>
      </w:r>
      <w:bookmarkEnd w:id="508"/>
      <w:bookmarkEnd w:id="509"/>
    </w:p>
    <w:p>
      <w:pPr>
        <w:pStyle w:val="style0"/>
        <w:pageBreakBefore w:val="false"/>
        <w:kinsoku/>
        <w:overflowPunct/>
        <w:bidi w:val="false"/>
        <w:spacing w:lineRule="exact" w:line="46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1、甲乙双方的任何一方由于不可抗力的原因不能履行合同时，应及时向对方通报不能履行或不完全履行的理由，在取得有关主管机关证明以后，允许延期履行、部分履行或者不履行合同，并根据情况可部分或全部免予承担违约责任。</w:t>
      </w:r>
    </w:p>
    <w:bookmarkStart w:id="510" w:name="_Toc9163"/>
    <w:bookmarkStart w:id="511" w:name="_Toc19480"/>
    <w:p>
      <w:pPr>
        <w:pStyle w:val="style0"/>
        <w:pageBreakBefore w:val="false"/>
        <w:kinsoku/>
        <w:overflowPunct/>
        <w:bidi w:val="false"/>
        <w:spacing w:lineRule="exact" w:line="460"/>
        <w:outlineLvl w:val="0"/>
        <w:rPr>
          <w:rFonts w:ascii="仿宋" w:cs="仿宋" w:eastAsia="仿宋" w:hAnsi="仿宋" w:hint="eastAsia"/>
          <w:b/>
          <w:bCs/>
          <w:color w:val="auto"/>
          <w:sz w:val="24"/>
          <w:szCs w:val="22"/>
        </w:rPr>
      </w:pPr>
      <w:r>
        <w:rPr>
          <w:rFonts w:ascii="仿宋" w:cs="仿宋" w:eastAsia="仿宋" w:hAnsi="仿宋" w:hint="eastAsia"/>
          <w:b/>
          <w:color w:val="auto"/>
          <w:sz w:val="24"/>
          <w:szCs w:val="22"/>
        </w:rPr>
        <w:t>十一、其他</w:t>
      </w:r>
      <w:bookmarkEnd w:id="510"/>
      <w:bookmarkEnd w:id="511"/>
    </w:p>
    <w:p>
      <w:pPr>
        <w:pStyle w:val="style0"/>
        <w:pageBreakBefore w:val="false"/>
        <w:kinsoku/>
        <w:overflowPunct/>
        <w:bidi w:val="false"/>
        <w:spacing w:lineRule="exact" w:line="46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本合同自双方签字、盖章后，生效。本合同中未尽事宜，由双方协商解决；双方无法达成共识，提请甲方当地仲裁机构仲裁，本合同涂改无效。本合同</w:t>
      </w:r>
      <w:r>
        <w:rPr>
          <w:rFonts w:ascii="仿宋" w:cs="仿宋" w:eastAsia="仿宋" w:hAnsi="仿宋" w:hint="eastAsia"/>
          <w:b/>
          <w:color w:val="auto"/>
          <w:sz w:val="24"/>
          <w:szCs w:val="24"/>
          <w:u w:val="single"/>
        </w:rPr>
        <w:t>一式六份（二正四副）</w:t>
      </w:r>
      <w:r>
        <w:rPr>
          <w:rFonts w:ascii="仿宋" w:cs="仿宋" w:eastAsia="仿宋" w:hAnsi="仿宋" w:hint="eastAsia"/>
          <w:color w:val="auto"/>
          <w:sz w:val="24"/>
          <w:szCs w:val="24"/>
        </w:rPr>
        <w:t>。对于本合同未尽事宜，双方可签订补充协议或以附件的形式对本合同中的有关问题做出补充、说明、解释。附件具有同等法律效力。</w:t>
      </w:r>
    </w:p>
    <w:p>
      <w:pPr>
        <w:pStyle w:val="style0"/>
        <w:pageBreakBefore w:val="false"/>
        <w:kinsoku/>
        <w:overflowPunct/>
        <w:bidi w:val="false"/>
        <w:spacing w:lineRule="exact" w:line="46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本合同在合同各方签字盖章后生效。</w:t>
      </w:r>
    </w:p>
    <w:p>
      <w:pPr>
        <w:pStyle w:val="style29"/>
        <w:pageBreakBefore w:val="false"/>
        <w:kinsoku/>
        <w:overflowPunct/>
        <w:bidi w:val="false"/>
        <w:spacing w:lineRule="exact" w:line="460"/>
        <w:rPr>
          <w:rFonts w:ascii="仿宋" w:cs="仿宋" w:eastAsia="仿宋" w:hAnsi="仿宋" w:hint="eastAsia"/>
          <w:color w:val="auto"/>
          <w:sz w:val="16"/>
          <w:szCs w:val="22"/>
          <w:lang w:val="zh-CN"/>
        </w:rPr>
      </w:pPr>
    </w:p>
    <w:p>
      <w:pPr>
        <w:pStyle w:val="style0"/>
        <w:pageBreakBefore w:val="false"/>
        <w:kinsoku/>
        <w:overflowPunct/>
        <w:bidi w:val="false"/>
        <w:adjustRightInd w:val="false"/>
        <w:snapToGrid w:val="false"/>
        <w:spacing w:lineRule="exact" w:line="460"/>
        <w:ind w:left="5341" w:hanging="4578" w:hangingChars="1900"/>
        <w:textAlignment w:val="baseline"/>
        <w:rPr>
          <w:rFonts w:ascii="仿宋" w:cs="仿宋" w:eastAsia="仿宋" w:hAnsi="仿宋" w:hint="eastAsia"/>
          <w:bCs/>
          <w:color w:val="auto"/>
          <w:sz w:val="22"/>
          <w:szCs w:val="24"/>
        </w:rPr>
      </w:pPr>
      <w:r>
        <w:rPr>
          <w:rFonts w:ascii="仿宋" w:cs="仿宋" w:eastAsia="仿宋" w:hAnsi="仿宋" w:hint="eastAsia"/>
          <w:b/>
          <w:color w:val="auto"/>
          <w:sz w:val="24"/>
          <w:szCs w:val="24"/>
        </w:rPr>
        <w:t xml:space="preserve">甲  方：             </w:t>
      </w:r>
      <w:r>
        <w:rPr>
          <w:rFonts w:ascii="仿宋" w:cs="仿宋" w:eastAsia="仿宋" w:hAnsi="仿宋" w:hint="eastAsia"/>
          <w:color w:val="auto"/>
          <w:sz w:val="24"/>
          <w:szCs w:val="24"/>
        </w:rPr>
        <w:t xml:space="preserve">    </w:t>
      </w:r>
      <w:r>
        <w:rPr>
          <w:rFonts w:ascii="仿宋" w:cs="仿宋" w:eastAsia="仿宋" w:hAnsi="仿宋" w:hint="eastAsia"/>
          <w:color w:val="auto"/>
          <w:sz w:val="24"/>
          <w:szCs w:val="24"/>
          <w:lang w:val="en-US" w:eastAsia="zh-CN"/>
        </w:rPr>
        <w:t xml:space="preserve">        </w:t>
      </w:r>
      <w:r>
        <w:rPr>
          <w:rFonts w:ascii="仿宋" w:cs="仿宋" w:eastAsia="仿宋" w:hAnsi="仿宋" w:hint="eastAsia"/>
          <w:color w:val="auto"/>
          <w:sz w:val="24"/>
          <w:szCs w:val="24"/>
        </w:rPr>
        <w:t xml:space="preserve"> </w:t>
      </w:r>
      <w:r>
        <w:rPr>
          <w:rFonts w:ascii="仿宋" w:cs="仿宋" w:eastAsia="仿宋" w:hAnsi="仿宋" w:hint="eastAsia"/>
          <w:color w:val="auto"/>
          <w:sz w:val="24"/>
          <w:szCs w:val="24"/>
          <w:lang w:val="en-US" w:eastAsia="zh-CN"/>
        </w:rPr>
        <w:t xml:space="preserve">         </w:t>
      </w:r>
      <w:r>
        <w:rPr>
          <w:rFonts w:ascii="仿宋" w:cs="仿宋" w:eastAsia="仿宋" w:hAnsi="仿宋" w:hint="eastAsia"/>
          <w:b/>
          <w:color w:val="auto"/>
          <w:sz w:val="24"/>
          <w:szCs w:val="24"/>
        </w:rPr>
        <w:t>乙  方：</w:t>
      </w:r>
      <w:r>
        <w:rPr>
          <w:rFonts w:ascii="仿宋" w:cs="仿宋" w:eastAsia="仿宋" w:hAnsi="仿宋" w:hint="eastAsia"/>
          <w:b/>
          <w:color w:val="auto"/>
          <w:sz w:val="24"/>
          <w:szCs w:val="32"/>
        </w:rPr>
        <w:t xml:space="preserve"> </w:t>
      </w:r>
    </w:p>
    <w:p>
      <w:pPr>
        <w:pStyle w:val="style0"/>
        <w:pageBreakBefore w:val="false"/>
        <w:kinsoku/>
        <w:overflowPunct/>
        <w:bidi w:val="false"/>
        <w:adjustRightInd w:val="false"/>
        <w:snapToGrid w:val="false"/>
        <w:spacing w:lineRule="exact" w:line="460"/>
        <w:ind w:left="5320" w:hanging="4560" w:hangingChars="1900"/>
        <w:textAlignment w:val="baseline"/>
        <w:rPr>
          <w:rFonts w:ascii="仿宋" w:cs="仿宋" w:eastAsia="仿宋" w:hAnsi="仿宋" w:hint="eastAsia"/>
          <w:bCs/>
          <w:color w:val="auto"/>
          <w:sz w:val="24"/>
          <w:szCs w:val="24"/>
        </w:rPr>
      </w:pPr>
    </w:p>
    <w:p>
      <w:pPr>
        <w:pStyle w:val="style0"/>
        <w:pageBreakBefore w:val="false"/>
        <w:kinsoku/>
        <w:overflowPunct/>
        <w:bidi w:val="false"/>
        <w:adjustRightInd w:val="false"/>
        <w:snapToGrid w:val="false"/>
        <w:spacing w:lineRule="exact" w:line="460"/>
        <w:rPr>
          <w:rFonts w:ascii="仿宋" w:cs="仿宋" w:eastAsia="仿宋" w:hAnsi="仿宋" w:hint="eastAsia"/>
          <w:b/>
          <w:color w:val="auto"/>
          <w:sz w:val="24"/>
          <w:szCs w:val="24"/>
        </w:rPr>
      </w:pPr>
      <w:r>
        <w:rPr>
          <w:rFonts w:ascii="仿宋" w:cs="仿宋" w:eastAsia="仿宋" w:hAnsi="仿宋" w:hint="eastAsia"/>
          <w:b/>
          <w:color w:val="auto"/>
          <w:sz w:val="24"/>
          <w:szCs w:val="24"/>
        </w:rPr>
        <w:t xml:space="preserve">法定代表人：             </w:t>
      </w:r>
      <w:r>
        <w:rPr>
          <w:rFonts w:ascii="仿宋" w:cs="仿宋" w:eastAsia="仿宋" w:hAnsi="仿宋" w:hint="eastAsia"/>
          <w:b/>
          <w:color w:val="auto"/>
          <w:sz w:val="24"/>
          <w:szCs w:val="24"/>
          <w:lang w:val="en-US" w:eastAsia="zh-CN"/>
        </w:rPr>
        <w:t xml:space="preserve">                 </w:t>
      </w:r>
      <w:r>
        <w:rPr>
          <w:rFonts w:ascii="仿宋" w:cs="仿宋" w:eastAsia="仿宋" w:hAnsi="仿宋" w:hint="eastAsia"/>
          <w:b/>
          <w:color w:val="auto"/>
          <w:sz w:val="24"/>
          <w:szCs w:val="24"/>
        </w:rPr>
        <w:t xml:space="preserve"> 法定代表人：</w:t>
      </w:r>
    </w:p>
    <w:p>
      <w:pPr>
        <w:pStyle w:val="style0"/>
        <w:pageBreakBefore w:val="false"/>
        <w:kinsoku/>
        <w:overflowPunct/>
        <w:bidi w:val="false"/>
        <w:adjustRightInd w:val="false"/>
        <w:snapToGrid w:val="false"/>
        <w:spacing w:lineRule="exact" w:line="460"/>
        <w:rPr>
          <w:rFonts w:ascii="仿宋" w:cs="仿宋" w:eastAsia="仿宋" w:hAnsi="仿宋" w:hint="eastAsia"/>
          <w:b/>
          <w:color w:val="auto"/>
          <w:sz w:val="24"/>
          <w:szCs w:val="24"/>
        </w:rPr>
      </w:pPr>
      <w:r>
        <w:rPr>
          <w:rFonts w:ascii="仿宋" w:cs="仿宋" w:eastAsia="仿宋" w:hAnsi="仿宋" w:hint="eastAsia"/>
          <w:b/>
          <w:color w:val="auto"/>
          <w:sz w:val="24"/>
          <w:szCs w:val="24"/>
        </w:rPr>
        <w:t xml:space="preserve"> </w:t>
      </w:r>
    </w:p>
    <w:p>
      <w:pPr>
        <w:pStyle w:val="style0"/>
        <w:pageBreakBefore w:val="false"/>
        <w:kinsoku/>
        <w:overflowPunct/>
        <w:bidi w:val="false"/>
        <w:adjustRightInd w:val="false"/>
        <w:snapToGrid w:val="false"/>
        <w:spacing w:lineRule="exact" w:line="460"/>
        <w:rPr>
          <w:rFonts w:ascii="仿宋" w:cs="仿宋" w:eastAsia="仿宋" w:hAnsi="仿宋" w:hint="eastAsia"/>
          <w:bCs/>
          <w:color w:val="auto"/>
          <w:sz w:val="24"/>
          <w:szCs w:val="24"/>
          <w:u w:val="single"/>
        </w:rPr>
      </w:pPr>
      <w:r>
        <w:rPr>
          <w:rFonts w:ascii="仿宋" w:cs="仿宋" w:eastAsia="仿宋" w:hAnsi="仿宋" w:hint="eastAsia"/>
          <w:b/>
          <w:color w:val="auto"/>
          <w:sz w:val="24"/>
          <w:szCs w:val="24"/>
        </w:rPr>
        <w:t xml:space="preserve">联系电话：                </w:t>
      </w:r>
      <w:r>
        <w:rPr>
          <w:rFonts w:ascii="仿宋" w:cs="仿宋" w:eastAsia="仿宋" w:hAnsi="仿宋" w:hint="eastAsia"/>
          <w:b/>
          <w:color w:val="auto"/>
          <w:sz w:val="24"/>
          <w:szCs w:val="24"/>
          <w:lang w:val="en-US" w:eastAsia="zh-CN"/>
        </w:rPr>
        <w:t xml:space="preserve">                 </w:t>
      </w:r>
      <w:r>
        <w:rPr>
          <w:rFonts w:ascii="仿宋" w:cs="仿宋" w:eastAsia="仿宋" w:hAnsi="仿宋" w:hint="eastAsia"/>
          <w:b/>
          <w:color w:val="auto"/>
          <w:sz w:val="24"/>
          <w:szCs w:val="24"/>
        </w:rPr>
        <w:t>联系电话：</w:t>
      </w:r>
      <w:r>
        <w:rPr>
          <w:rFonts w:ascii="仿宋" w:cs="仿宋" w:eastAsia="仿宋" w:hAnsi="仿宋" w:hint="eastAsia"/>
          <w:bCs/>
          <w:color w:val="auto"/>
          <w:sz w:val="24"/>
          <w:szCs w:val="24"/>
        </w:rPr>
        <w:t xml:space="preserve"> </w:t>
      </w:r>
    </w:p>
    <w:p>
      <w:pPr>
        <w:pStyle w:val="style94"/>
        <w:pageBreakBefore w:val="false"/>
        <w:kinsoku/>
        <w:overflowPunct/>
        <w:bidi w:val="false"/>
        <w:spacing w:beforeAutospacing="false" w:afterAutospacing="false" w:lineRule="exact" w:line="460"/>
        <w:rPr>
          <w:rFonts w:ascii="仿宋" w:cs="仿宋" w:eastAsia="仿宋" w:hAnsi="仿宋" w:hint="eastAsia"/>
          <w:b/>
          <w:bCs/>
          <w:color w:val="auto"/>
          <w:sz w:val="24"/>
          <w:szCs w:val="24"/>
        </w:rPr>
      </w:pPr>
    </w:p>
    <w:p>
      <w:pPr>
        <w:pStyle w:val="style94"/>
        <w:pageBreakBefore w:val="false"/>
        <w:kinsoku/>
        <w:overflowPunct/>
        <w:bidi w:val="false"/>
        <w:spacing w:beforeAutospacing="false" w:afterAutospacing="false" w:lineRule="exact" w:line="460"/>
        <w:rPr>
          <w:rFonts w:ascii="仿宋" w:cs="仿宋" w:eastAsia="仿宋" w:hAnsi="仿宋" w:hint="eastAsia"/>
          <w:color w:val="auto"/>
          <w:sz w:val="24"/>
          <w:szCs w:val="24"/>
        </w:rPr>
      </w:pPr>
      <w:r>
        <w:rPr>
          <w:rFonts w:ascii="仿宋" w:cs="仿宋" w:eastAsia="仿宋" w:hAnsi="仿宋" w:hint="eastAsia"/>
          <w:b/>
          <w:bCs/>
          <w:color w:val="auto"/>
          <w:sz w:val="24"/>
          <w:szCs w:val="24"/>
        </w:rPr>
        <w:t>签定日期：</w:t>
      </w:r>
      <w:r>
        <w:rPr>
          <w:rFonts w:ascii="仿宋" w:cs="仿宋" w:eastAsia="仿宋" w:hAnsi="仿宋" w:hint="eastAsia"/>
          <w:color w:val="auto"/>
          <w:sz w:val="24"/>
          <w:szCs w:val="24"/>
        </w:rPr>
        <w:t xml:space="preserve">                </w:t>
      </w:r>
      <w:r>
        <w:rPr>
          <w:rFonts w:ascii="仿宋" w:cs="仿宋" w:eastAsia="仿宋" w:hAnsi="仿宋" w:hint="eastAsia"/>
          <w:color w:val="auto"/>
          <w:sz w:val="24"/>
          <w:szCs w:val="24"/>
          <w:lang w:val="en-US" w:eastAsia="zh-CN"/>
        </w:rPr>
        <w:t xml:space="preserve">                 </w:t>
      </w:r>
      <w:r>
        <w:rPr>
          <w:rFonts w:ascii="仿宋" w:cs="仿宋" w:eastAsia="仿宋" w:hAnsi="仿宋" w:hint="eastAsia"/>
          <w:b/>
          <w:bCs/>
          <w:color w:val="auto"/>
          <w:sz w:val="24"/>
          <w:szCs w:val="24"/>
        </w:rPr>
        <w:t>签定日期：</w:t>
      </w:r>
      <w:r>
        <w:rPr>
          <w:rFonts w:ascii="仿宋" w:cs="仿宋" w:eastAsia="仿宋" w:hAnsi="仿宋" w:hint="eastAsia"/>
          <w:color w:val="auto"/>
          <w:sz w:val="24"/>
          <w:szCs w:val="24"/>
        </w:rPr>
        <w:t xml:space="preserve"> </w:t>
      </w:r>
    </w:p>
    <w:p>
      <w:pPr>
        <w:pStyle w:val="style0"/>
        <w:pageBreakBefore w:val="false"/>
        <w:kinsoku/>
        <w:overflowPunct/>
        <w:bidi w:val="false"/>
        <w:spacing w:lineRule="exact" w:line="460"/>
        <w:rPr>
          <w:rFonts w:ascii="仿宋" w:cs="仿宋" w:eastAsia="仿宋" w:hAnsi="仿宋" w:hint="eastAsia"/>
          <w:color w:val="auto"/>
          <w:sz w:val="24"/>
          <w:szCs w:val="24"/>
        </w:rPr>
      </w:pPr>
    </w:p>
    <w:bookmarkStart w:id="512" w:name="_Toc960"/>
    <w:bookmarkStart w:id="513" w:name="_Toc22934"/>
    <w:bookmarkStart w:id="514" w:name="_Toc29997"/>
    <w:p>
      <w:pPr>
        <w:pStyle w:val="style0"/>
        <w:pageBreakBefore w:val="false"/>
        <w:tabs>
          <w:tab w:val="left" w:leader="none" w:pos="8820"/>
          <w:tab w:val="left" w:leader="none" w:pos="9345"/>
          <w:tab w:val="left" w:leader="none" w:pos="9765"/>
        </w:tabs>
        <w:kinsoku/>
        <w:overflowPunct/>
        <w:bidi w:val="false"/>
        <w:adjustRightInd w:val="false"/>
        <w:snapToGrid w:val="false"/>
        <w:spacing w:before="120" w:beforeLines="50" w:lineRule="exact" w:line="460"/>
        <w:ind w:right="384" w:rightChars="183"/>
        <w:outlineLvl w:val="0"/>
        <w:rPr>
          <w:rFonts w:ascii="仿宋" w:cs="仿宋" w:eastAsia="仿宋" w:hAnsi="仿宋" w:hint="eastAsia"/>
          <w:b/>
          <w:bCs/>
          <w:color w:val="auto"/>
          <w:sz w:val="24"/>
          <w:szCs w:val="24"/>
        </w:rPr>
      </w:pPr>
      <w:r>
        <w:rPr>
          <w:rFonts w:ascii="仿宋" w:cs="仿宋" w:eastAsia="仿宋" w:hAnsi="仿宋" w:hint="eastAsia"/>
          <w:b/>
          <w:bCs/>
          <w:color w:val="auto"/>
          <w:sz w:val="24"/>
          <w:szCs w:val="24"/>
        </w:rPr>
        <w:t>附件一: 设备清单</w:t>
      </w:r>
      <w:bookmarkEnd w:id="512"/>
      <w:bookmarkEnd w:id="513"/>
      <w:bookmarkEnd w:id="514"/>
    </w:p>
    <w:tbl>
      <w:tblPr>
        <w:tblStyle w:val="style105"/>
        <w:tblW w:w="10695" w:type="dxa"/>
        <w:jc w:val="center"/>
        <w:tblInd w:w="0" w:type="dxa"/>
        <w:tblLayout w:type="fixed"/>
        <w:tblCellMar>
          <w:top w:w="0" w:type="dxa"/>
          <w:left w:w="0" w:type="dxa"/>
          <w:bottom w:w="0" w:type="dxa"/>
          <w:right w:w="0" w:type="dxa"/>
        </w:tblCellMar>
      </w:tblPr>
      <w:tblGrid>
        <w:gridCol w:w="706"/>
        <w:gridCol w:w="1260"/>
        <w:gridCol w:w="6375"/>
        <w:gridCol w:w="585"/>
        <w:gridCol w:w="720"/>
        <w:gridCol w:w="1049"/>
      </w:tblGrid>
      <w:tr>
        <w:trPr>
          <w:trHeight w:val="705" w:hRule="atLeast"/>
          <w:jc w:val="center"/>
        </w:trPr>
        <w:tc>
          <w:tcPr>
            <w:tcW w:w="7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b/>
                <w:color w:val="auto"/>
                <w:sz w:val="22"/>
                <w:szCs w:val="22"/>
              </w:rPr>
            </w:pPr>
            <w:r>
              <w:rPr>
                <w:rFonts w:ascii="仿宋" w:cs="仿宋" w:eastAsia="仿宋" w:hAnsi="仿宋" w:hint="eastAsia"/>
                <w:b/>
                <w:color w:val="auto"/>
                <w:sz w:val="22"/>
                <w:szCs w:val="22"/>
              </w:rPr>
              <w:t>序号</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b/>
                <w:color w:val="auto"/>
                <w:sz w:val="22"/>
                <w:szCs w:val="22"/>
              </w:rPr>
            </w:pPr>
            <w:r>
              <w:rPr>
                <w:rFonts w:ascii="仿宋" w:cs="仿宋" w:eastAsia="仿宋" w:hAnsi="仿宋" w:hint="eastAsia"/>
                <w:b/>
                <w:color w:val="auto"/>
                <w:sz w:val="22"/>
                <w:szCs w:val="22"/>
              </w:rPr>
              <w:t>产品名称</w:t>
            </w:r>
          </w:p>
        </w:tc>
        <w:tc>
          <w:tcPr>
            <w:tcW w:w="63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b/>
                <w:color w:val="auto"/>
                <w:sz w:val="22"/>
                <w:szCs w:val="22"/>
              </w:rPr>
            </w:pPr>
            <w:r>
              <w:rPr>
                <w:rFonts w:ascii="仿宋" w:cs="仿宋" w:eastAsia="仿宋" w:hAnsi="仿宋" w:hint="eastAsia"/>
                <w:b/>
                <w:color w:val="auto"/>
                <w:sz w:val="22"/>
                <w:szCs w:val="22"/>
              </w:rPr>
              <w:t>型号、规格参数</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b/>
                <w:color w:val="auto"/>
                <w:sz w:val="22"/>
                <w:szCs w:val="22"/>
              </w:rPr>
            </w:pPr>
            <w:r>
              <w:rPr>
                <w:rFonts w:ascii="仿宋" w:cs="仿宋" w:eastAsia="仿宋" w:hAnsi="仿宋" w:hint="eastAsia"/>
                <w:b/>
                <w:color w:val="auto"/>
                <w:sz w:val="22"/>
                <w:szCs w:val="22"/>
              </w:rPr>
              <w:t>数量</w:t>
            </w:r>
          </w:p>
        </w:tc>
        <w:tc>
          <w:tcPr>
            <w:tcW w:w="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b/>
                <w:color w:val="auto"/>
                <w:sz w:val="22"/>
                <w:szCs w:val="22"/>
              </w:rPr>
            </w:pPr>
            <w:r>
              <w:rPr>
                <w:rFonts w:ascii="仿宋" w:cs="仿宋" w:eastAsia="仿宋" w:hAnsi="仿宋" w:hint="eastAsia"/>
                <w:b/>
                <w:color w:val="auto"/>
                <w:sz w:val="22"/>
                <w:szCs w:val="22"/>
              </w:rPr>
              <w:t>单价</w:t>
            </w:r>
          </w:p>
        </w:tc>
        <w:tc>
          <w:tcPr>
            <w:tcW w:w="10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b/>
                <w:color w:val="auto"/>
                <w:sz w:val="22"/>
                <w:szCs w:val="22"/>
              </w:rPr>
            </w:pPr>
            <w:r>
              <w:rPr>
                <w:rFonts w:ascii="仿宋" w:cs="仿宋" w:eastAsia="仿宋" w:hAnsi="仿宋" w:hint="eastAsia"/>
                <w:b/>
                <w:color w:val="auto"/>
                <w:sz w:val="22"/>
                <w:szCs w:val="22"/>
              </w:rPr>
              <w:t>小计</w:t>
            </w:r>
          </w:p>
        </w:tc>
      </w:tr>
      <w:tr>
        <w:tblPrEx/>
        <w:trPr>
          <w:trHeight w:val="450" w:hRule="atLeast"/>
          <w:jc w:val="center"/>
        </w:trPr>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sz w:val="18"/>
                <w:szCs w:val="18"/>
              </w:rPr>
            </w:pPr>
            <w:r>
              <w:rPr>
                <w:rFonts w:ascii="仿宋" w:cs="仿宋" w:eastAsia="仿宋" w:hAnsi="仿宋" w:hint="eastAsia"/>
                <w:color w:val="auto"/>
                <w:sz w:val="18"/>
                <w:szCs w:val="18"/>
              </w:rPr>
              <w:t>1</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ind w:left="112" w:hanging="100" w:hangingChars="56"/>
              <w:jc w:val="center"/>
              <w:rPr>
                <w:rFonts w:ascii="仿宋" w:cs="仿宋" w:eastAsia="仿宋" w:hAnsi="仿宋" w:hint="eastAsia"/>
                <w:color w:val="auto"/>
                <w:sz w:val="18"/>
                <w:szCs w:val="18"/>
              </w:rPr>
            </w:pPr>
          </w:p>
        </w:tc>
        <w:tc>
          <w:tcPr>
            <w:tcW w:w="63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pPr>
              <w:pStyle w:val="style0"/>
              <w:pageBreakBefore w:val="false"/>
              <w:widowControl/>
              <w:kinsoku/>
              <w:overflowPunct/>
              <w:bidi w:val="false"/>
              <w:spacing w:lineRule="exact" w:line="460"/>
              <w:rPr>
                <w:rFonts w:ascii="仿宋" w:cs="仿宋" w:eastAsia="仿宋" w:hAnsi="仿宋" w:hint="eastAsia"/>
                <w:color w:val="auto"/>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ind w:firstLine="100" w:firstLineChars="50"/>
              <w:jc w:val="center"/>
              <w:rPr>
                <w:rFonts w:ascii="仿宋" w:cs="仿宋" w:eastAsia="仿宋" w:hAnsi="仿宋" w:hint="eastAsia"/>
                <w:color w:val="auto"/>
                <w:sz w:val="20"/>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rPr>
                <w:rFonts w:ascii="仿宋" w:cs="仿宋" w:eastAsia="仿宋" w:hAnsi="仿宋" w:hint="eastAsia"/>
                <w:color w:val="auto"/>
                <w:sz w:val="20"/>
                <w:szCs w:val="22"/>
              </w:rPr>
            </w:pP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rPr>
                <w:rFonts w:ascii="仿宋" w:cs="仿宋" w:eastAsia="仿宋" w:hAnsi="仿宋" w:hint="eastAsia"/>
                <w:color w:val="auto"/>
                <w:sz w:val="20"/>
                <w:szCs w:val="22"/>
              </w:rPr>
            </w:pPr>
          </w:p>
        </w:tc>
      </w:tr>
      <w:tr>
        <w:tblPrEx/>
        <w:trPr>
          <w:trHeight w:val="432" w:hRule="atLeast"/>
          <w:jc w:val="center"/>
        </w:trPr>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sz w:val="18"/>
                <w:szCs w:val="18"/>
              </w:rPr>
            </w:pPr>
            <w:r>
              <w:rPr>
                <w:rFonts w:ascii="仿宋" w:cs="仿宋" w:eastAsia="仿宋" w:hAnsi="仿宋" w:hint="eastAsia"/>
                <w:color w:val="auto"/>
                <w:sz w:val="18"/>
                <w:szCs w:val="18"/>
              </w:rPr>
              <w:t>2</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ind w:left="112" w:hanging="100" w:hangingChars="56"/>
              <w:jc w:val="center"/>
              <w:rPr>
                <w:rFonts w:ascii="仿宋" w:cs="仿宋" w:eastAsia="仿宋" w:hAnsi="仿宋" w:hint="eastAsia"/>
                <w:color w:val="auto"/>
                <w:sz w:val="18"/>
                <w:szCs w:val="18"/>
              </w:rPr>
            </w:pPr>
          </w:p>
        </w:tc>
        <w:tc>
          <w:tcPr>
            <w:tcW w:w="63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pPr>
              <w:pStyle w:val="style0"/>
              <w:pageBreakBefore w:val="false"/>
              <w:widowControl/>
              <w:kinsoku/>
              <w:overflowPunct/>
              <w:bidi w:val="false"/>
              <w:spacing w:lineRule="exact" w:line="460"/>
              <w:rPr>
                <w:rFonts w:ascii="仿宋" w:cs="仿宋" w:eastAsia="仿宋" w:hAnsi="仿宋" w:hint="eastAsia"/>
                <w:color w:val="auto"/>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ind w:firstLine="100" w:firstLineChars="50"/>
              <w:jc w:val="center"/>
              <w:rPr>
                <w:rFonts w:ascii="仿宋" w:cs="仿宋" w:eastAsia="仿宋" w:hAnsi="仿宋" w:hint="eastAsia"/>
                <w:color w:val="auto"/>
                <w:sz w:val="20"/>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rPr>
                <w:rFonts w:ascii="仿宋" w:cs="仿宋" w:eastAsia="仿宋" w:hAnsi="仿宋" w:hint="eastAsia"/>
                <w:color w:val="auto"/>
                <w:sz w:val="20"/>
                <w:szCs w:val="22"/>
              </w:rPr>
            </w:pP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rPr>
                <w:rFonts w:ascii="仿宋" w:cs="仿宋" w:eastAsia="仿宋" w:hAnsi="仿宋" w:hint="eastAsia"/>
                <w:color w:val="auto"/>
                <w:sz w:val="20"/>
                <w:szCs w:val="22"/>
              </w:rPr>
            </w:pPr>
          </w:p>
        </w:tc>
      </w:tr>
      <w:tr>
        <w:tblPrEx/>
        <w:trPr>
          <w:trHeight w:val="552" w:hRule="atLeast"/>
          <w:jc w:val="center"/>
        </w:trPr>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sz w:val="18"/>
                <w:szCs w:val="18"/>
              </w:rPr>
            </w:pPr>
            <w:r>
              <w:rPr>
                <w:rFonts w:ascii="仿宋" w:cs="仿宋" w:eastAsia="仿宋" w:hAnsi="仿宋" w:hint="eastAsia"/>
                <w:color w:val="auto"/>
                <w:sz w:val="18"/>
                <w:szCs w:val="18"/>
              </w:rPr>
              <w:t>3</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rPr>
                <w:rFonts w:ascii="仿宋" w:cs="仿宋" w:eastAsia="仿宋" w:hAnsi="仿宋" w:hint="eastAsia"/>
                <w:color w:val="auto"/>
                <w:sz w:val="18"/>
                <w:szCs w:val="18"/>
              </w:rPr>
            </w:pPr>
          </w:p>
        </w:tc>
        <w:tc>
          <w:tcPr>
            <w:tcW w:w="63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pPr>
              <w:pStyle w:val="style0"/>
              <w:pageBreakBefore w:val="false"/>
              <w:widowControl/>
              <w:kinsoku/>
              <w:overflowPunct/>
              <w:bidi w:val="false"/>
              <w:spacing w:lineRule="exact" w:line="460"/>
              <w:rPr>
                <w:rFonts w:ascii="仿宋" w:cs="仿宋" w:eastAsia="仿宋" w:hAnsi="仿宋" w:hint="eastAsia"/>
                <w:color w:val="auto"/>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ind w:firstLine="100" w:firstLineChars="50"/>
              <w:jc w:val="center"/>
              <w:rPr>
                <w:rFonts w:ascii="仿宋" w:cs="仿宋" w:eastAsia="仿宋" w:hAnsi="仿宋" w:hint="eastAsia"/>
                <w:color w:val="auto"/>
                <w:sz w:val="20"/>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rPr>
                <w:rFonts w:ascii="仿宋" w:cs="仿宋" w:eastAsia="仿宋" w:hAnsi="仿宋" w:hint="eastAsia"/>
                <w:color w:val="auto"/>
                <w:sz w:val="20"/>
                <w:szCs w:val="22"/>
              </w:rPr>
            </w:pP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rPr>
                <w:rFonts w:ascii="仿宋" w:cs="仿宋" w:eastAsia="仿宋" w:hAnsi="仿宋" w:hint="eastAsia"/>
                <w:color w:val="auto"/>
                <w:sz w:val="20"/>
                <w:szCs w:val="22"/>
              </w:rPr>
            </w:pPr>
          </w:p>
        </w:tc>
      </w:tr>
      <w:tr>
        <w:tblPrEx/>
        <w:trPr>
          <w:trHeight w:val="532" w:hRule="atLeast"/>
          <w:jc w:val="center"/>
        </w:trPr>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sz w:val="18"/>
                <w:szCs w:val="18"/>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rPr>
                <w:rFonts w:ascii="仿宋" w:cs="仿宋" w:eastAsia="仿宋" w:hAnsi="仿宋" w:hint="eastAsia"/>
                <w:color w:val="auto"/>
                <w:sz w:val="18"/>
                <w:szCs w:val="18"/>
              </w:rPr>
            </w:pPr>
          </w:p>
        </w:tc>
        <w:tc>
          <w:tcPr>
            <w:tcW w:w="63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pPr>
              <w:pStyle w:val="style0"/>
              <w:pageBreakBefore w:val="false"/>
              <w:widowControl/>
              <w:kinsoku/>
              <w:overflowPunct/>
              <w:bidi w:val="false"/>
              <w:spacing w:lineRule="exact" w:line="460"/>
              <w:rPr>
                <w:rFonts w:ascii="仿宋" w:cs="仿宋" w:eastAsia="仿宋" w:hAnsi="仿宋" w:hint="eastAsia"/>
                <w:color w:val="auto"/>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ind w:firstLine="100" w:firstLineChars="50"/>
              <w:jc w:val="center"/>
              <w:rPr>
                <w:rFonts w:ascii="仿宋" w:cs="仿宋" w:eastAsia="仿宋" w:hAnsi="仿宋" w:hint="eastAsia"/>
                <w:color w:val="auto"/>
                <w:sz w:val="20"/>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rPr>
                <w:rFonts w:ascii="仿宋" w:cs="仿宋" w:eastAsia="仿宋" w:hAnsi="仿宋" w:hint="eastAsia"/>
                <w:color w:val="auto"/>
                <w:sz w:val="20"/>
                <w:szCs w:val="22"/>
              </w:rPr>
            </w:pP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rPr>
                <w:rFonts w:ascii="仿宋" w:cs="仿宋" w:eastAsia="仿宋" w:hAnsi="仿宋" w:hint="eastAsia"/>
                <w:color w:val="auto"/>
                <w:sz w:val="20"/>
                <w:szCs w:val="22"/>
              </w:rPr>
            </w:pPr>
          </w:p>
        </w:tc>
      </w:tr>
      <w:tr>
        <w:tblPrEx/>
        <w:trPr>
          <w:trHeight w:val="500" w:hRule="atLeast"/>
          <w:jc w:val="center"/>
        </w:trPr>
        <w:tc>
          <w:tcPr>
            <w:tcW w:w="834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sz w:val="24"/>
                <w:szCs w:val="24"/>
                <w:u w:val="single"/>
              </w:rPr>
            </w:pPr>
            <w:r>
              <w:rPr>
                <w:rFonts w:ascii="仿宋" w:cs="仿宋" w:eastAsia="仿宋" w:hAnsi="仿宋" w:hint="eastAsia"/>
                <w:b/>
                <w:bCs/>
                <w:color w:val="auto"/>
                <w:sz w:val="24"/>
                <w:szCs w:val="24"/>
              </w:rPr>
              <w:t>合计金额：大写：</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sz w:val="24"/>
                <w:szCs w:val="24"/>
              </w:rPr>
            </w:pP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pageBreakBefore w:val="false"/>
              <w:widowControl/>
              <w:kinsoku/>
              <w:overflowPunct/>
              <w:bidi w:val="false"/>
              <w:spacing w:lineRule="exact" w:line="460"/>
              <w:jc w:val="center"/>
              <w:textAlignment w:val="center"/>
              <w:rPr>
                <w:rFonts w:ascii="仿宋" w:cs="仿宋" w:eastAsia="仿宋" w:hAnsi="仿宋" w:hint="eastAsia"/>
                <w:color w:val="auto"/>
                <w:sz w:val="24"/>
                <w:szCs w:val="24"/>
              </w:rPr>
            </w:pPr>
          </w:p>
        </w:tc>
      </w:tr>
    </w:tbl>
    <w:p>
      <w:pPr>
        <w:pStyle w:val="style0"/>
        <w:pageBreakBefore w:val="false"/>
        <w:tabs>
          <w:tab w:val="left" w:leader="none" w:pos="8820"/>
          <w:tab w:val="left" w:leader="none" w:pos="9345"/>
          <w:tab w:val="left" w:leader="none" w:pos="9765"/>
        </w:tabs>
        <w:kinsoku/>
        <w:overflowPunct/>
        <w:bidi w:val="false"/>
        <w:adjustRightInd w:val="false"/>
        <w:snapToGrid w:val="false"/>
        <w:spacing w:before="120" w:beforeLines="50" w:lineRule="exact" w:line="460"/>
        <w:ind w:right="384" w:rightChars="183"/>
        <w:outlineLvl w:val="9"/>
        <w:rPr>
          <w:rFonts w:ascii="仿宋" w:cs="仿宋" w:eastAsia="仿宋" w:hAnsi="仿宋" w:hint="eastAsia"/>
          <w:b/>
          <w:bCs/>
          <w:color w:val="auto"/>
          <w:sz w:val="24"/>
          <w:szCs w:val="24"/>
        </w:rPr>
      </w:pPr>
    </w:p>
    <w:bookmarkStart w:id="515" w:name="_Toc24615"/>
    <w:bookmarkStart w:id="516" w:name="_Toc477"/>
    <w:bookmarkStart w:id="517" w:name="_Toc25528"/>
    <w:p>
      <w:pPr>
        <w:pStyle w:val="style0"/>
        <w:pageBreakBefore w:val="false"/>
        <w:tabs>
          <w:tab w:val="left" w:leader="none" w:pos="8820"/>
          <w:tab w:val="left" w:leader="none" w:pos="9345"/>
          <w:tab w:val="left" w:leader="none" w:pos="9765"/>
        </w:tabs>
        <w:kinsoku/>
        <w:overflowPunct/>
        <w:bidi w:val="false"/>
        <w:adjustRightInd w:val="false"/>
        <w:snapToGrid w:val="false"/>
        <w:spacing w:before="120" w:beforeLines="50" w:lineRule="exact" w:line="460"/>
        <w:ind w:right="384" w:rightChars="183"/>
        <w:outlineLvl w:val="0"/>
        <w:rPr>
          <w:rFonts w:ascii="仿宋" w:cs="仿宋" w:eastAsia="仿宋" w:hAnsi="仿宋" w:hint="eastAsia"/>
          <w:b/>
          <w:bCs/>
          <w:color w:val="auto"/>
          <w:sz w:val="24"/>
          <w:szCs w:val="24"/>
          <w:lang w:eastAsia="zh-CN"/>
        </w:rPr>
      </w:pPr>
      <w:r>
        <w:rPr>
          <w:rFonts w:ascii="仿宋" w:cs="仿宋" w:eastAsia="仿宋" w:hAnsi="仿宋" w:hint="eastAsia"/>
          <w:b/>
          <w:bCs/>
          <w:color w:val="auto"/>
          <w:sz w:val="24"/>
          <w:szCs w:val="24"/>
        </w:rPr>
        <w:t>附件二:售后服务承</w:t>
      </w:r>
      <w:bookmarkEnd w:id="515"/>
      <w:bookmarkEnd w:id="516"/>
      <w:bookmarkEnd w:id="517"/>
      <w:r>
        <w:rPr>
          <w:rFonts w:ascii="仿宋" w:cs="仿宋" w:eastAsia="仿宋" w:hAnsi="仿宋" w:hint="eastAsia"/>
          <w:b/>
          <w:bCs/>
          <w:color w:val="auto"/>
          <w:sz w:val="24"/>
          <w:szCs w:val="24"/>
          <w:lang w:val="en-US" w:eastAsia="zh-CN"/>
        </w:rPr>
        <w:t>诺</w:t>
      </w:r>
    </w:p>
    <w:p>
      <w:pPr>
        <w:pStyle w:val="style29"/>
        <w:pageBreakBefore w:val="false"/>
        <w:kinsoku/>
        <w:overflowPunct/>
        <w:bidi w:val="false"/>
        <w:spacing w:lineRule="exact" w:line="460"/>
        <w:rPr>
          <w:rFonts w:ascii="仿宋" w:cs="仿宋" w:eastAsia="仿宋" w:hAnsi="仿宋" w:hint="eastAsia"/>
          <w:color w:val="auto"/>
          <w:sz w:val="16"/>
          <w:szCs w:val="22"/>
        </w:rPr>
      </w:pPr>
    </w:p>
    <w:p>
      <w:pPr>
        <w:pStyle w:val="style29"/>
        <w:pageBreakBefore w:val="false"/>
        <w:kinsoku/>
        <w:overflowPunct/>
        <w:bidi w:val="false"/>
        <w:spacing w:lineRule="exact" w:line="460"/>
        <w:rPr>
          <w:rFonts w:ascii="仿宋" w:cs="仿宋" w:eastAsia="仿宋" w:hAnsi="仿宋" w:hint="eastAsia"/>
          <w:color w:val="auto"/>
          <w:sz w:val="16"/>
          <w:szCs w:val="22"/>
        </w:rPr>
      </w:pPr>
    </w:p>
    <w:p>
      <w:pPr>
        <w:pStyle w:val="style29"/>
        <w:pageBreakBefore w:val="false"/>
        <w:kinsoku/>
        <w:overflowPunct/>
        <w:bidi w:val="false"/>
        <w:spacing w:lineRule="exact" w:line="460"/>
        <w:rPr>
          <w:rFonts w:ascii="仿宋" w:cs="仿宋" w:eastAsia="仿宋" w:hAnsi="仿宋" w:hint="eastAsia"/>
          <w:color w:val="auto"/>
          <w:sz w:val="16"/>
          <w:szCs w:val="22"/>
        </w:rPr>
      </w:pPr>
    </w:p>
    <w:p>
      <w:pPr>
        <w:pStyle w:val="style29"/>
        <w:pageBreakBefore w:val="false"/>
        <w:kinsoku/>
        <w:overflowPunct/>
        <w:bidi w:val="false"/>
        <w:spacing w:lineRule="exact" w:line="460"/>
        <w:rPr>
          <w:rFonts w:ascii="仿宋" w:cs="仿宋" w:eastAsia="仿宋" w:hAnsi="仿宋" w:hint="eastAsia"/>
          <w:color w:val="auto"/>
          <w:sz w:val="16"/>
          <w:szCs w:val="22"/>
        </w:rPr>
      </w:pPr>
    </w:p>
    <w:bookmarkStart w:id="518" w:name="_Toc20035"/>
    <w:bookmarkStart w:id="519" w:name="_Toc22861"/>
    <w:bookmarkStart w:id="520" w:name="_Toc7218"/>
    <w:p>
      <w:pPr>
        <w:pStyle w:val="style0"/>
        <w:pageBreakBefore w:val="false"/>
        <w:tabs>
          <w:tab w:val="left" w:leader="none" w:pos="8820"/>
          <w:tab w:val="left" w:leader="none" w:pos="9345"/>
          <w:tab w:val="left" w:leader="none" w:pos="9765"/>
        </w:tabs>
        <w:kinsoku/>
        <w:overflowPunct/>
        <w:bidi w:val="false"/>
        <w:adjustRightInd w:val="false"/>
        <w:snapToGrid w:val="false"/>
        <w:spacing w:before="120" w:beforeLines="50" w:lineRule="exact" w:line="460"/>
        <w:ind w:right="384" w:rightChars="183"/>
        <w:outlineLvl w:val="0"/>
        <w:rPr>
          <w:rFonts w:ascii="仿宋" w:cs="仿宋" w:eastAsia="仿宋" w:hAnsi="仿宋" w:hint="eastAsia"/>
          <w:b/>
          <w:bCs/>
          <w:color w:val="auto"/>
          <w:sz w:val="24"/>
          <w:szCs w:val="24"/>
        </w:rPr>
      </w:pPr>
      <w:r>
        <w:rPr>
          <w:rFonts w:ascii="仿宋" w:cs="仿宋" w:eastAsia="仿宋" w:hAnsi="仿宋" w:hint="eastAsia"/>
          <w:b/>
          <w:bCs/>
          <w:color w:val="auto"/>
          <w:sz w:val="24"/>
          <w:szCs w:val="24"/>
        </w:rPr>
        <w:t>附件三:投标文件内承若的其它事项</w:t>
      </w:r>
      <w:bookmarkEnd w:id="518"/>
      <w:bookmarkEnd w:id="519"/>
      <w:bookmarkEnd w:id="520"/>
    </w:p>
    <w:p>
      <w:pPr>
        <w:pStyle w:val="style66"/>
        <w:tabs>
          <w:tab w:val="clear" w:pos="567"/>
        </w:tabs>
        <w:rPr>
          <w:rFonts w:ascii="仿宋" w:cs="仿宋" w:eastAsia="仿宋" w:hAnsi="仿宋" w:hint="eastAsia"/>
          <w:b/>
          <w:bCs/>
          <w:color w:val="auto"/>
          <w:sz w:val="24"/>
          <w:szCs w:val="24"/>
        </w:rPr>
      </w:pPr>
    </w:p>
    <w:p>
      <w:pPr>
        <w:pStyle w:val="style0"/>
        <w:rPr>
          <w:rFonts w:ascii="仿宋" w:cs="仿宋" w:eastAsia="仿宋" w:hAnsi="仿宋" w:hint="eastAsia"/>
          <w:b/>
          <w:bCs/>
          <w:color w:val="auto"/>
          <w:sz w:val="24"/>
          <w:szCs w:val="24"/>
        </w:rPr>
      </w:pPr>
    </w:p>
    <w:p>
      <w:pPr>
        <w:pStyle w:val="style66"/>
        <w:tabs>
          <w:tab w:val="clear" w:pos="567"/>
        </w:tabs>
        <w:rPr>
          <w:rFonts w:ascii="仿宋" w:cs="仿宋" w:eastAsia="仿宋" w:hAnsi="仿宋" w:hint="eastAsia"/>
          <w:b/>
          <w:bCs/>
          <w:color w:val="auto"/>
          <w:sz w:val="24"/>
          <w:szCs w:val="24"/>
        </w:rPr>
      </w:pPr>
    </w:p>
    <w:p>
      <w:pPr>
        <w:pStyle w:val="style0"/>
        <w:rPr>
          <w:rFonts w:ascii="仿宋" w:cs="仿宋" w:eastAsia="仿宋" w:hAnsi="仿宋" w:hint="eastAsia"/>
          <w:b/>
          <w:bCs/>
          <w:color w:val="auto"/>
          <w:sz w:val="24"/>
          <w:szCs w:val="24"/>
        </w:rPr>
      </w:pPr>
    </w:p>
    <w:p>
      <w:pPr>
        <w:pStyle w:val="style66"/>
        <w:tabs>
          <w:tab w:val="clear" w:pos="567"/>
        </w:tabs>
        <w:rPr>
          <w:rFonts w:ascii="仿宋" w:cs="仿宋" w:eastAsia="仿宋" w:hAnsi="仿宋" w:hint="eastAsia"/>
          <w:color w:val="auto"/>
        </w:rPr>
      </w:pPr>
    </w:p>
    <w:p>
      <w:pPr>
        <w:pStyle w:val="style29"/>
        <w:pageBreakBefore w:val="false"/>
        <w:kinsoku/>
        <w:overflowPunct/>
        <w:bidi w:val="false"/>
        <w:spacing w:lineRule="exact" w:line="460"/>
        <w:rPr>
          <w:rFonts w:ascii="仿宋" w:cs="仿宋" w:eastAsia="仿宋" w:hAnsi="仿宋" w:hint="eastAsia"/>
          <w:color w:val="auto"/>
          <w:sz w:val="16"/>
          <w:szCs w:val="22"/>
        </w:rPr>
      </w:pPr>
    </w:p>
    <w:p>
      <w:pPr>
        <w:pStyle w:val="style29"/>
        <w:pageBreakBefore w:val="false"/>
        <w:kinsoku/>
        <w:overflowPunct/>
        <w:bidi w:val="false"/>
        <w:spacing w:lineRule="exact" w:line="460"/>
        <w:rPr>
          <w:rFonts w:ascii="仿宋" w:cs="仿宋" w:eastAsia="仿宋" w:hAnsi="仿宋" w:hint="eastAsia"/>
          <w:color w:val="auto"/>
          <w:sz w:val="16"/>
          <w:szCs w:val="22"/>
        </w:rPr>
      </w:pPr>
    </w:p>
    <w:p>
      <w:pPr>
        <w:pStyle w:val="style4110"/>
        <w:pageBreakBefore w:val="false"/>
        <w:kinsoku/>
        <w:overflowPunct/>
        <w:bidi w:val="false"/>
        <w:spacing w:lineRule="exact" w:line="460"/>
        <w:ind w:firstLine="0"/>
        <w:rPr>
          <w:rFonts w:ascii="仿宋" w:cs="仿宋" w:eastAsia="仿宋" w:hAnsi="仿宋" w:hint="eastAsia"/>
          <w:color w:val="auto"/>
          <w:sz w:val="22"/>
          <w:szCs w:val="22"/>
          <w:lang w:val="en-US" w:eastAsia="zh-CN"/>
        </w:rPr>
      </w:pPr>
    </w:p>
    <w:p>
      <w:pPr>
        <w:pStyle w:val="style0"/>
        <w:pageBreakBefore w:val="false"/>
        <w:kinsoku/>
        <w:wordWrap/>
        <w:overflowPunct/>
        <w:topLinePunct w:val="false"/>
        <w:bidi w:val="false"/>
        <w:spacing w:lineRule="exact" w:line="400"/>
        <w:textAlignment w:val="auto"/>
        <w:rPr>
          <w:rFonts w:ascii="仿宋" w:cs="仿宋" w:eastAsia="仿宋" w:hAnsi="仿宋" w:hint="eastAsia"/>
          <w:color w:val="auto"/>
        </w:rPr>
      </w:pPr>
    </w:p>
    <w:sectPr>
      <w:headerReference w:type="default" r:id="rId23"/>
      <w:footerReference w:type="default" r:id="rId24"/>
      <w:pgSz w:w="11905" w:h="16838" w:orient="portrait"/>
      <w:pgMar w:top="1134" w:right="1134" w:bottom="1134" w:left="1134" w:header="851" w:footer="992" w:gutter="0"/>
      <w:cols w:space="0" w:num="1"/>
      <w:rtlGutter w:val="false"/>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86"/>
    <w:family w:val="auto"/>
    <w:pitch w:val="default"/>
    <w:sig w:usb0="E0002AFF" w:usb1="C0007841" w:usb2="00000009" w:usb3="00000000" w:csb0="400001FF" w:csb1="FFFF0000"/>
  </w:font>
  <w:font w:name="宋体">
    <w:altName w:val="宋体"/>
    <w:panose1 w:val="02010600030000010101"/>
    <w:charset w:val="50"/>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003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02FF" w:usb1="4000ACFF" w:usb2="00000001" w:usb3="00000000" w:csb0="2000019F" w:csb1="00000000"/>
  </w:font>
  <w:font w:name="仿宋_GB2312">
    <w:altName w:val="仿宋_GB2312"/>
    <w:panose1 w:val="02010609030000010101"/>
    <w:charset w:val="86"/>
    <w:family w:val="modern"/>
    <w:pitch w:val="default"/>
    <w:sig w:usb0="00000001" w:usb1="080E0000" w:usb2="00000000" w:usb3="00000000" w:csb0="00040000" w:csb1="00000000"/>
  </w:font>
  <w:font w:name="楷体_GB2312">
    <w:altName w:val="楷体_GB2312"/>
    <w:panose1 w:val="02010609030000010101"/>
    <w:charset w:val="86"/>
    <w:family w:val="modern"/>
    <w:pitch w:val="default"/>
    <w:sig w:usb0="00000001" w:usb1="080E0000" w:usb2="00000000" w:usb3="00000000" w:csb0="00040000" w:csb1="00000000"/>
  </w:font>
  <w:font w:name="仿宋">
    <w:altName w:val="仿宋"/>
    <w:panose1 w:val="02010609060000010101"/>
    <w:charset w:val="86"/>
    <w:family w:val="auto"/>
    <w:pitch w:val="default"/>
    <w:sig w:usb0="800002BF" w:usb1="38CF7CFA" w:usb2="00000016" w:usb3="00000000" w:csb0="00040001" w:csb1="00000000"/>
  </w:font>
  <w:font w:name="Wingdings 2">
    <w:altName w:val="Wingdings 2"/>
    <w:panose1 w:val="05020102010000070707"/>
    <w:charset w:val="00"/>
    <w:family w:val="auto"/>
    <w:pitch w:val="default"/>
    <w:sig w:usb0="00000000" w:usb1="00000000" w:usb2="00000000" w:usb3="00000000" w:csb0="80000000" w:csb1="00000000"/>
  </w:font>
  <w:font w:name="方正仿宋简体">
    <w:altName w:val="方正仿宋简体"/>
    <w:panose1 w:val="02010601030000010101"/>
    <w:charset w:val="86"/>
    <w:family w:val="auto"/>
    <w:pitch w:val="default"/>
    <w:sig w:usb0="00000001" w:usb1="080E0000" w:usb2="00000000" w:usb3="00000000" w:csb0="00040000" w:csb1="00000000"/>
  </w:font>
</w:fonts>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rPr/>
    </w:pPr>
  </w:p>
</w:ftr>
</file>

<file path=word/footer1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right="360"/>
      <w:jc w:val="center"/>
      <w:rPr/>
    </w:pPr>
    <w:r>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14934" cy="147955"/>
              <wp:effectExtent l="0" t="0" r="0" b="0"/>
              <wp:wrapNone/>
              <wp:docPr id="4101" name="文本框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4934" cy="147955"/>
                      </a:xfrm>
                      <a:prstGeom prst="rect"/>
                      <a:ln>
                        <a:noFill/>
                      </a:ln>
                    </wps:spPr>
                    <wps:txbx id="4101">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lIns="0" rIns="0" tIns="0" bIns="0" vert="horz" anchor="t" wrap="none" upright="true">
                      <a:prstTxWarp prst="textNoShape"/>
                      <a:spAutoFit/>
                    </wps:bodyPr>
                  </wps:wsp>
                </a:graphicData>
              </a:graphic>
            </wp:anchor>
          </w:drawing>
        </mc:Choice>
        <mc:Fallback>
          <w:pict>
            <v:rect id="4101" filled="f" stroked="f" style="position:absolute;margin-left:0.0pt;margin-top:0.0pt;width:9.05pt;height:11.65pt;z-index:3;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rect>
          </w:pict>
        </mc:Fallback>
      </mc:AlternateContent>
    </w:r>
  </w:p>
</w:ftr>
</file>

<file path=word/footer1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rPr/>
    </w:pPr>
  </w:p>
</w:ftr>
</file>

<file path=word/footer1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lear" w:pos="4153"/>
      </w:tabs>
      <w:jc w:val="center"/>
      <w:rPr/>
    </w:pPr>
    <w:r>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14934" cy="147955"/>
              <wp:effectExtent l="0" t="0" r="0" b="0"/>
              <wp:wrapNone/>
              <wp:docPr id="4102"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4934" cy="147955"/>
                      </a:xfrm>
                      <a:prstGeom prst="rect"/>
                      <a:ln>
                        <a:noFill/>
                      </a:ln>
                    </wps:spPr>
                    <wps:txbx id="4102">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lIns="0" rIns="0" tIns="0" bIns="0" vert="horz" anchor="t" wrap="none" upright="true">
                      <a:prstTxWarp prst="textNoShape"/>
                      <a:spAutoFit/>
                    </wps:bodyPr>
                  </wps:wsp>
                </a:graphicData>
              </a:graphic>
            </wp:anchor>
          </w:drawing>
        </mc:Choice>
        <mc:Fallback>
          <w:pict>
            <v:rect id="4102" filled="f" stroked="f" style="position:absolute;margin-left:0.0pt;margin-top:0.0pt;width:9.05pt;height:11.65pt;z-index:4;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rect>
          </w:pict>
        </mc:Fallback>
      </mc:AlternateContent>
    </w:r>
  </w:p>
</w:ftr>
</file>

<file path=word/footer1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enter" w:leader="none" w:pos="4140"/>
        <w:tab w:val="right" w:leader="none" w:pos="8300"/>
      </w:tabs>
      <w:jc w:val="center"/>
      <w:rPr/>
    </w:pPr>
    <w:r>
      <w:rPr>
        <w:sz w:val="18"/>
      </w:rPr>
      <mc:AlternateContent>
        <mc:Choice Requires="wps">
          <w:drawing>
            <wp:anchor distT="0" distB="0" distL="0" distR="0" simplePos="false" relativeHeight="9"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3" name="文本框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3">
                      <w:txbxContent>
                        <w:p>
                          <w:pPr>
                            <w:pStyle w:val="style32"/>
                            <w:tabs>
                              <w:tab w:val="center" w:leader="none" w:pos="4140"/>
                              <w:tab w:val="right" w:leader="none" w:pos="8300"/>
                            </w:tabs>
                            <w:rPr/>
                          </w:pPr>
                          <w:r>
                            <w:rPr/>
                            <w:fldChar w:fldCharType="begin"/>
                          </w:r>
                          <w:r>
                            <w:instrText xml:space="preserve"> PAGE  \* MERGEFORMAT </w:instrText>
                          </w:r>
                          <w:r>
                            <w:rPr/>
                            <w:fldChar w:fldCharType="separate"/>
                          </w:r>
                          <w:r>
                            <w:t>28</w:t>
                          </w:r>
                          <w:r>
                            <w:rPr/>
                            <w:fldChar w:fldCharType="end"/>
                          </w:r>
                        </w:p>
                      </w:txbxContent>
                    </wps:txbx>
                    <wps:bodyPr lIns="0" rIns="0" tIns="0" bIns="0" wrap="none" upright="true">
                      <a:prstTxWarp prst="textNoShape"/>
                      <a:spAutoFit/>
                    </wps:bodyPr>
                  </wps:wsp>
                </a:graphicData>
              </a:graphic>
            </wp:anchor>
          </w:drawing>
        </mc:Choice>
        <mc:Fallback>
          <w:pict>
            <v:rect id="4103" filled="f" stroked="f" style="position:absolute;margin-left:0.0pt;margin-top:0.0pt;width:144.0pt;height:144.0pt;z-index:9;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tabs>
                        <w:tab w:val="center" w:leader="none" w:pos="4140"/>
                        <w:tab w:val="right" w:leader="none" w:pos="8300"/>
                      </w:tabs>
                      <w:rPr/>
                    </w:pPr>
                    <w:r>
                      <w:rPr/>
                      <w:fldChar w:fldCharType="begin"/>
                    </w:r>
                    <w:r>
                      <w:instrText xml:space="preserve"> PAGE  \* MERGEFORMAT </w:instrText>
                    </w:r>
                    <w:r>
                      <w:rPr/>
                      <w:fldChar w:fldCharType="separate"/>
                    </w:r>
                    <w:r>
                      <w:t>28</w:t>
                    </w:r>
                    <w:r>
                      <w:rPr/>
                      <w:fldChar w:fldCharType="end"/>
                    </w:r>
                  </w:p>
                </w:txbxContent>
              </v:textbox>
            </v:rect>
          </w:pict>
        </mc:Fallback>
      </mc:AlternateContent>
    </w:r>
  </w:p>
  <w:p>
    <w:pPr>
      <w:pStyle w:val="style32"/>
      <w:tabs>
        <w:tab w:val="center" w:leader="none" w:pos="4140"/>
        <w:tab w:val="right" w:leader="none" w:pos="8300"/>
      </w:tabs>
      <w:ind w:right="360"/>
      <w:jc w:val="right"/>
      <w:rPr>
        <w:rFonts w:hint="eastAsia"/>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enter" w:leader="none" w:pos="4140"/>
        <w:tab w:val="right" w:leader="none" w:pos="8300"/>
      </w:tabs>
      <w:ind w:right="360" w:firstLine="360"/>
      <w:jc w:val="right"/>
      <w:rPr>
        <w:rFonts w:hint="eastAsia"/>
      </w:rPr>
    </w:pPr>
    <w:r>
      <w:rPr>
        <w:sz w:val="18"/>
      </w:rPr>
      <mc:AlternateContent>
        <mc:Choice Requires="wps">
          <w:drawing>
            <wp:anchor distT="0" distB="0" distL="0" distR="0" simplePos="false" relativeHeight="10"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tabs>
                              <w:tab w:val="center" w:leader="none" w:pos="4140"/>
                              <w:tab w:val="right" w:leader="none" w:pos="8300"/>
                            </w:tabs>
                            <w:rPr/>
                          </w:pPr>
                          <w:r>
                            <w:rPr/>
                            <w:fldChar w:fldCharType="begin"/>
                          </w:r>
                          <w:r>
                            <w:instrText xml:space="preserve"> PAGE  \* MERGEFORMAT </w:instrText>
                          </w:r>
                          <w:r>
                            <w:rPr/>
                            <w:fldChar w:fldCharType="separate"/>
                          </w:r>
                          <w:r>
                            <w:t>1</w:t>
                          </w:r>
                          <w:r>
                            <w:rPr/>
                            <w:fldChar w:fldCharType="end"/>
                          </w:r>
                        </w:p>
                      </w:txbxContent>
                    </wps:txbx>
                    <wps:bodyPr lIns="0" rIns="0" tIns="0" bIns="0" wrap="none" upright="true">
                      <a:prstTxWarp prst="textNoShape"/>
                      <a:spAutoFit/>
                    </wps:bodyPr>
                  </wps:wsp>
                </a:graphicData>
              </a:graphic>
            </wp:anchor>
          </w:drawing>
        </mc:Choice>
        <mc:Fallback>
          <w:pict>
            <v:rect id="4097" filled="f" stroked="f" style="position:absolute;margin-left:0.0pt;margin-top:0.0pt;width:144.0pt;height:144.0pt;z-index:10;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tabs>
                        <w:tab w:val="center" w:leader="none" w:pos="4140"/>
                        <w:tab w:val="right" w:leader="none" w:pos="8300"/>
                      </w:tabs>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footer2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7"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4" name="文本框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4">
                      <w:txbxContent>
                        <w:p>
                          <w:pPr>
                            <w:pStyle w:val="style32"/>
                            <w:rPr>
                              <w:rStyle w:val="style41"/>
                            </w:rPr>
                          </w:pPr>
                          <w:r>
                            <w:rPr/>
                            <w:fldChar w:fldCharType="begin"/>
                          </w:r>
                          <w:r>
                            <w:rPr>
                              <w:rStyle w:val="style41"/>
                            </w:rPr>
                            <w:instrText xml:space="preserve">PAGE  </w:instrText>
                          </w:r>
                          <w:r>
                            <w:rPr/>
                            <w:fldChar w:fldCharType="separate"/>
                          </w:r>
                          <w:r>
                            <w:rPr>
                              <w:rStyle w:val="style41"/>
                            </w:rPr>
                            <w:t>68</w:t>
                          </w:r>
                          <w:r>
                            <w:rPr/>
                            <w:fldChar w:fldCharType="end"/>
                          </w:r>
                        </w:p>
                      </w:txbxContent>
                    </wps:txbx>
                    <wps:bodyPr lIns="0" rIns="0" tIns="0" bIns="0" vert="horz" anchor="t" wrap="none">
                      <a:prstTxWarp prst="textNoShape"/>
                      <a:spAutoFit/>
                    </wps:bodyPr>
                  </wps:wsp>
                </a:graphicData>
              </a:graphic>
            </wp:anchor>
          </w:drawing>
        </mc:Choice>
        <mc:Fallback>
          <w:pict>
            <v:rect id="4104" filled="f" stroked="f" style="position:absolute;margin-left:0.0pt;margin-top:0.0pt;width:144.0pt;height:144.0pt;z-index:7;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rStyle w:val="style41"/>
                      </w:rPr>
                    </w:pPr>
                    <w:r>
                      <w:rPr/>
                      <w:fldChar w:fldCharType="begin"/>
                    </w:r>
                    <w:r>
                      <w:rPr>
                        <w:rStyle w:val="style41"/>
                      </w:rPr>
                      <w:instrText xml:space="preserve">PAGE  </w:instrText>
                    </w:r>
                    <w:r>
                      <w:rPr/>
                      <w:fldChar w:fldCharType="separate"/>
                    </w:r>
                    <w:r>
                      <w:rPr>
                        <w:rStyle w:val="style41"/>
                      </w:rPr>
                      <w:t>68</w:t>
                    </w:r>
                    <w:r>
                      <w:rPr/>
                      <w:fldChar w:fldCharType="end"/>
                    </w:r>
                  </w:p>
                </w:txbxContent>
              </v:textbox>
            </v:rect>
          </w:pict>
        </mc:Fallback>
      </mc:AlternateContent>
    </w:r>
  </w:p>
</w:ftr>
</file>

<file path=word/footer2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mc:AlternateContent>
        <mc:Choice Requires="wps">
          <w:drawing>
            <wp:anchor distT="0" distB="0" distL="0" distR="0" simplePos="false" relativeHeight="5" behindDoc="false" locked="false" layoutInCell="true" allowOverlap="true">
              <wp:simplePos x="0" y="0"/>
              <wp:positionH relativeFrom="margin">
                <wp:align>center</wp:align>
              </wp:positionH>
              <wp:positionV relativeFrom="paragraph">
                <wp:posOffset>0</wp:posOffset>
              </wp:positionV>
              <wp:extent cx="114934" cy="147955"/>
              <wp:effectExtent l="0" t="0" r="0" b="0"/>
              <wp:wrapNone/>
              <wp:docPr id="4105"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4934" cy="147955"/>
                      </a:xfrm>
                      <a:prstGeom prst="rect"/>
                      <a:ln>
                        <a:noFill/>
                      </a:ln>
                    </wps:spPr>
                    <wps:txbx id="4105">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89</w:t>
                          </w:r>
                          <w:r>
                            <w:rPr>
                              <w:rFonts w:hint="eastAsia"/>
                            </w:rPr>
                            <w:fldChar w:fldCharType="end"/>
                          </w:r>
                        </w:p>
                      </w:txbxContent>
                    </wps:txbx>
                    <wps:bodyPr lIns="0" rIns="0" tIns="0" bIns="0" vert="horz" anchor="t" wrap="none" upright="true">
                      <a:prstTxWarp prst="textNoShape"/>
                      <a:spAutoFit/>
                    </wps:bodyPr>
                  </wps:wsp>
                </a:graphicData>
              </a:graphic>
            </wp:anchor>
          </w:drawing>
        </mc:Choice>
        <mc:Fallback>
          <w:pict>
            <v:rect id="4105" filled="f" stroked="f" style="position:absolute;margin-left:0.0pt;margin-top:0.0pt;width:9.05pt;height:11.65pt;z-index:5;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89</w:t>
                    </w:r>
                    <w:r>
                      <w:rPr>
                        <w:rFonts w:hint="eastAsia"/>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right="360" w:firstLine="360"/>
      <w:jc w:val="right"/>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14934" cy="147955"/>
              <wp:effectExtent l="0" t="0" r="0" b="0"/>
              <wp:wrapNone/>
              <wp:docPr id="4098" name="文本框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4934" cy="147955"/>
                      </a:xfrm>
                      <a:prstGeom prst="rect"/>
                      <a:ln>
                        <a:noFill/>
                      </a:ln>
                    </wps:spPr>
                    <wps:txbx id="4098">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lIns="0" rIns="0" tIns="0" bIns="0" vert="horz" anchor="t" wrap="none" upright="true">
                      <a:prstTxWarp prst="textNoShape"/>
                      <a:spAutoFit/>
                    </wps:bodyPr>
                  </wps:wsp>
                </a:graphicData>
              </a:graphic>
            </wp:anchor>
          </w:drawing>
        </mc:Choice>
        <mc:Fallback>
          <w:pict>
            <v:rect id="4098" filled="f" stroked="f" style="position:absolute;margin-left:0.0pt;margin-top:0.0pt;width:9.05pt;height:11.65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rect>
          </w:pict>
        </mc:Fallback>
      </mc:AlternateConten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separate"/>
    </w:r>
    <w:r>
      <w:rPr>
        <w:rStyle w:val="style41"/>
      </w:rPr>
      <w:t>42</w:t>
    </w:r>
    <w:r>
      <w:rPr/>
      <w:fldChar w:fldCharType="end"/>
    </w:r>
  </w:p>
  <w:p>
    <w:pPr>
      <w:pStyle w:val="style32"/>
      <w:ind w:right="360" w:firstLine="36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right="360" w:firstLine="360"/>
      <w:jc w:val="right"/>
      <w:rPr/>
    </w:pPr>
    <w:r>
      <w:rPr/>
      <mc:AlternateContent>
        <mc:Choice Requires="wps">
          <w:drawing>
            <wp:anchor distT="0" distB="0" distL="0" distR="0" simplePos="false" relativeHeight="6" behindDoc="false" locked="false" layoutInCell="true" allowOverlap="true">
              <wp:simplePos x="0" y="0"/>
              <wp:positionH relativeFrom="margin">
                <wp:align>center</wp:align>
              </wp:positionH>
              <wp:positionV relativeFrom="paragraph">
                <wp:posOffset>0</wp:posOffset>
              </wp:positionV>
              <wp:extent cx="114934" cy="148590"/>
              <wp:effectExtent l="0" t="0" r="0" b="0"/>
              <wp:wrapNone/>
              <wp:docPr id="4099" name="文本框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4934" cy="148590"/>
                      </a:xfrm>
                      <a:prstGeom prst="rect"/>
                      <a:ln>
                        <a:noFill/>
                      </a:ln>
                    </wps:spPr>
                    <wps:txbx id="4099">
                      <w:txbxContent>
                        <w:p>
                          <w:pPr>
                            <w:pStyle w:val="style32"/>
                            <w:rPr>
                              <w:rStyle w:val="style41"/>
                            </w:rPr>
                          </w:pPr>
                          <w:r>
                            <w:rPr/>
                            <w:fldChar w:fldCharType="begin"/>
                          </w:r>
                          <w:r>
                            <w:rPr>
                              <w:rStyle w:val="style41"/>
                            </w:rPr>
                            <w:instrText xml:space="preserve">PAGE  </w:instrText>
                          </w:r>
                          <w:r>
                            <w:rPr/>
                            <w:fldChar w:fldCharType="separate"/>
                          </w:r>
                          <w:r>
                            <w:rPr>
                              <w:rStyle w:val="style41"/>
                            </w:rPr>
                            <w:t>39</w:t>
                          </w:r>
                          <w:r>
                            <w:rPr/>
                            <w:fldChar w:fldCharType="end"/>
                          </w:r>
                        </w:p>
                      </w:txbxContent>
                    </wps:txbx>
                    <wps:bodyPr lIns="0" rIns="0" tIns="0" bIns="0" wrap="none">
                      <a:prstTxWarp prst="textNoShape"/>
                      <a:spAutoFit/>
                    </wps:bodyPr>
                  </wps:wsp>
                </a:graphicData>
              </a:graphic>
            </wp:anchor>
          </w:drawing>
        </mc:Choice>
        <mc:Fallback>
          <w:pict>
            <v:rect id="4099" filled="f" stroked="f" style="position:absolute;margin-left:0.0pt;margin-top:0.0pt;width:9.05pt;height:11.7pt;z-index:6;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rStyle w:val="style41"/>
                      </w:rPr>
                    </w:pPr>
                    <w:r>
                      <w:rPr/>
                      <w:fldChar w:fldCharType="begin"/>
                    </w:r>
                    <w:r>
                      <w:rPr>
                        <w:rStyle w:val="style41"/>
                      </w:rPr>
                      <w:instrText xml:space="preserve">PAGE  </w:instrText>
                    </w:r>
                    <w:r>
                      <w:rPr/>
                      <w:fldChar w:fldCharType="separate"/>
                    </w:r>
                    <w:r>
                      <w:rPr>
                        <w:rStyle w:val="style41"/>
                      </w:rPr>
                      <w:t>39</w:t>
                    </w:r>
                    <w:r>
                      <w:rPr/>
                      <w:fldChar w:fldCharType="end"/>
                    </w:r>
                  </w:p>
                </w:txbxContent>
              </v:textbox>
            </v:rect>
          </w:pict>
        </mc:Fallback>
      </mc:AlternateConten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right" w:y="1"/>
      <w:rPr>
        <w:rStyle w:val="style41"/>
      </w:rPr>
    </w:pPr>
  </w:p>
  <w:p>
    <w:pPr>
      <w:pStyle w:val="style32"/>
      <w:ind w:right="360"/>
      <w:jc w:val="right"/>
      <w:rPr/>
    </w:pP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enter" w:leader="none" w:pos="4140"/>
        <w:tab w:val="right" w:leader="none" w:pos="8300"/>
      </w:tabs>
      <w:jc w:val="center"/>
      <w:rPr/>
    </w:pPr>
    <w:r>
      <w:rPr>
        <w:sz w:val="18"/>
      </w:rPr>
      <mc:AlternateContent>
        <mc:Choice Requires="wps">
          <w:drawing>
            <wp:anchor distT="0" distB="0" distL="0" distR="0" simplePos="false" relativeHeight="8"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0" name="文本框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0">
                      <w:txbxContent>
                        <w:p>
                          <w:pPr>
                            <w:pStyle w:val="style32"/>
                            <w:tabs>
                              <w:tab w:val="center" w:leader="none" w:pos="4140"/>
                              <w:tab w:val="right" w:leader="none" w:pos="8300"/>
                            </w:tabs>
                            <w:rPr/>
                          </w:pPr>
                          <w:r>
                            <w:rPr/>
                            <w:fldChar w:fldCharType="begin"/>
                          </w:r>
                          <w:r>
                            <w:instrText xml:space="preserve"> PAGE  \* MERGEFORMAT </w:instrText>
                          </w:r>
                          <w:r>
                            <w:rPr/>
                            <w:fldChar w:fldCharType="separate"/>
                          </w:r>
                          <w:r>
                            <w:t>12</w:t>
                          </w:r>
                          <w:r>
                            <w:rPr/>
                            <w:fldChar w:fldCharType="end"/>
                          </w:r>
                        </w:p>
                      </w:txbxContent>
                    </wps:txbx>
                    <wps:bodyPr lIns="0" rIns="0" tIns="0" bIns="0" wrap="none" upright="true">
                      <a:prstTxWarp prst="textNoShape"/>
                      <a:spAutoFit/>
                    </wps:bodyPr>
                  </wps:wsp>
                </a:graphicData>
              </a:graphic>
            </wp:anchor>
          </w:drawing>
        </mc:Choice>
        <mc:Fallback>
          <w:pict>
            <v:rect id="4100" filled="f" stroked="f" style="position:absolute;margin-left:0.0pt;margin-top:0.0pt;width:144.0pt;height:144.0pt;z-index:8;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tabs>
                        <w:tab w:val="center" w:leader="none" w:pos="4140"/>
                        <w:tab w:val="right" w:leader="none" w:pos="8300"/>
                      </w:tabs>
                      <w:rPr/>
                    </w:pPr>
                    <w:r>
                      <w:rPr/>
                      <w:fldChar w:fldCharType="begin"/>
                    </w:r>
                    <w:r>
                      <w:instrText xml:space="preserve"> PAGE  \* MERGEFORMAT </w:instrText>
                    </w:r>
                    <w:r>
                      <w:rPr/>
                      <w:fldChar w:fldCharType="separate"/>
                    </w:r>
                    <w:r>
                      <w:t>12</w:t>
                    </w:r>
                    <w:r>
                      <w:rPr/>
                      <w:fldChar w:fldCharType="end"/>
                    </w:r>
                  </w:p>
                </w:txbxContent>
              </v:textbox>
            </v:rect>
          </w:pict>
        </mc:Fallback>
      </mc:AlternateContent>
    </w:r>
  </w:p>
  <w:p>
    <w:pPr>
      <w:pStyle w:val="style32"/>
      <w:tabs>
        <w:tab w:val="center" w:leader="none" w:pos="4140"/>
        <w:tab w:val="right" w:leader="none" w:pos="8300"/>
      </w:tabs>
      <w:ind w:right="360"/>
      <w:jc w:val="center"/>
      <w:rPr>
        <w:rFonts w:hint="eastAsia"/>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tabs>
        <w:tab w:val="center" w:leader="none" w:pos="4140"/>
        <w:tab w:val="right" w:leader="none" w:pos="8300"/>
      </w:tabs>
      <w:rPr/>
    </w:pPr>
  </w:p>
</w:hdr>
</file>

<file path=word/header10.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double" w:sz="8" w:space="0" w:color="auto"/>
      </w:pBdr>
      <w:jc w:val="left"/>
      <w:rPr/>
    </w:pPr>
  </w:p>
</w:hdr>
</file>

<file path=word/header1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header1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1" w:color="auto"/>
      </w:pBdr>
      <w:jc w:val="both"/>
      <w:rPr/>
    </w:pPr>
  </w:p>
</w:hdr>
</file>

<file path=word/header1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tabs>
        <w:tab w:val="center" w:leader="none" w:pos="4140"/>
        <w:tab w:val="right" w:leader="none" w:pos="8300"/>
      </w:tabs>
      <w:rPr/>
    </w:pPr>
  </w:p>
</w:hdr>
</file>

<file path=word/header20.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header2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1" w:color="auto"/>
      </w:pBdr>
      <w:jc w:val="both"/>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1" w:color="auto"/>
      </w:pBdr>
      <w:tabs>
        <w:tab w:val="clear" w:pos="4153"/>
      </w:tabs>
      <w:jc w:val="left"/>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tabs>
        <w:tab w:val="center" w:leader="none" w:pos="4140"/>
        <w:tab w:val="right" w:leader="none" w:pos="8300"/>
      </w:tab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51EC572"/>
    <w:lvl w:ilvl="0">
      <w:start w:val="4"/>
      <w:numFmt w:val="chineseCounting"/>
      <w:suff w:val="nothing"/>
      <w:lvlText w:val="（%1）"/>
      <w:lvlJc w:val="left"/>
      <w:pPr/>
      <w:rPr>
        <w:rFonts w:hint="eastAsia"/>
      </w:rPr>
    </w:lvl>
  </w:abstractNum>
  <w:abstractNum w:abstractNumId="1">
    <w:nsid w:val="00000001"/>
    <w:multiLevelType w:val="singleLevel"/>
    <w:tmpl w:val="A9FBD15B"/>
    <w:lvl w:ilvl="0">
      <w:start w:val="1"/>
      <w:numFmt w:val="decimal"/>
      <w:suff w:val="nothing"/>
      <w:lvlText w:val="%1、"/>
      <w:lvlJc w:val="left"/>
      <w:pPr/>
    </w:lvl>
  </w:abstractNum>
  <w:abstractNum w:abstractNumId="2">
    <w:nsid w:val="00000002"/>
    <w:multiLevelType w:val="singleLevel"/>
    <w:tmpl w:val="D579EB54"/>
    <w:lvl w:ilvl="0">
      <w:start w:val="3"/>
      <w:numFmt w:val="decimal"/>
      <w:suff w:val="space"/>
      <w:lvlText w:val="第%1章"/>
      <w:lvlJc w:val="left"/>
      <w:pPr/>
    </w:lvl>
  </w:abstractNum>
  <w:abstractNum w:abstractNumId="3">
    <w:nsid w:val="00000003"/>
    <w:multiLevelType w:val="singleLevel"/>
    <w:tmpl w:val="E18A28C4"/>
    <w:lvl w:ilvl="0">
      <w:start w:val="1"/>
      <w:numFmt w:val="decimal"/>
      <w:suff w:val="nothing"/>
      <w:lvlText w:val="%1、"/>
      <w:lvlJc w:val="left"/>
      <w:pPr/>
    </w:lvl>
  </w:abstractNum>
  <w:abstractNum w:abstractNumId="4">
    <w:nsid w:val="00000004"/>
    <w:multiLevelType w:val="singleLevel"/>
    <w:tmpl w:val="00000001"/>
    <w:lvl w:ilvl="0">
      <w:start w:val="1"/>
      <w:numFmt w:val="decimal"/>
      <w:suff w:val="nothing"/>
      <w:lvlText w:val="（%1）"/>
      <w:lvlJc w:val="left"/>
      <w:pPr/>
    </w:lvl>
  </w:abstractNum>
  <w:abstractNum w:abstractNumId="5">
    <w:nsid w:val="00000005"/>
    <w:multiLevelType w:val="multilevel"/>
    <w:tmpl w:val="00000009"/>
    <w:lvl w:ilvl="0">
      <w:start w:val="1"/>
      <w:numFmt w:val="decimal"/>
      <w:lvlText w:val="（%1）"/>
      <w:lvlJc w:val="left"/>
      <w:pPr>
        <w:tabs>
          <w:tab w:val="left" w:leader="none" w:pos="1571"/>
        </w:tabs>
        <w:ind w:left="1571" w:hanging="720"/>
      </w:pPr>
      <w:rPr>
        <w:rFonts w:ascii="仿宋_GB2312" w:cs="Times New Roman" w:eastAsia="仿宋_GB2312" w:hAnsi="宋体"/>
      </w:rPr>
    </w:lvl>
    <w:lvl w:ilvl="1">
      <w:start w:val="1"/>
      <w:numFmt w:val="lowerLetter"/>
      <w:lvlText w:val="%2)"/>
      <w:lvlJc w:val="left"/>
      <w:pPr>
        <w:tabs>
          <w:tab w:val="left" w:leader="none" w:pos="1739"/>
        </w:tabs>
        <w:ind w:left="1739" w:hanging="420"/>
      </w:pPr>
    </w:lvl>
    <w:lvl w:ilvl="2">
      <w:start w:val="1"/>
      <w:numFmt w:val="lowerRoman"/>
      <w:lvlText w:val="%3."/>
      <w:lvlJc w:val="right"/>
      <w:pPr>
        <w:tabs>
          <w:tab w:val="left" w:leader="none" w:pos="2159"/>
        </w:tabs>
        <w:ind w:left="2159" w:hanging="420"/>
      </w:pPr>
    </w:lvl>
    <w:lvl w:ilvl="3">
      <w:start w:val="1"/>
      <w:numFmt w:val="decimal"/>
      <w:lvlText w:val="%4."/>
      <w:lvlJc w:val="left"/>
      <w:pPr>
        <w:tabs>
          <w:tab w:val="left" w:leader="none" w:pos="2579"/>
        </w:tabs>
        <w:ind w:left="2579" w:hanging="420"/>
      </w:pPr>
    </w:lvl>
    <w:lvl w:ilvl="4">
      <w:start w:val="1"/>
      <w:numFmt w:val="lowerLetter"/>
      <w:lvlText w:val="%5)"/>
      <w:lvlJc w:val="left"/>
      <w:pPr>
        <w:tabs>
          <w:tab w:val="left" w:leader="none" w:pos="2999"/>
        </w:tabs>
        <w:ind w:left="2999" w:hanging="420"/>
      </w:pPr>
    </w:lvl>
    <w:lvl w:ilvl="5">
      <w:start w:val="1"/>
      <w:numFmt w:val="lowerRoman"/>
      <w:lvlText w:val="%6."/>
      <w:lvlJc w:val="right"/>
      <w:pPr>
        <w:tabs>
          <w:tab w:val="left" w:leader="none" w:pos="3419"/>
        </w:tabs>
        <w:ind w:left="3419" w:hanging="420"/>
      </w:pPr>
    </w:lvl>
    <w:lvl w:ilvl="6">
      <w:start w:val="1"/>
      <w:numFmt w:val="decimal"/>
      <w:lvlText w:val="%7."/>
      <w:lvlJc w:val="left"/>
      <w:pPr>
        <w:tabs>
          <w:tab w:val="left" w:leader="none" w:pos="3839"/>
        </w:tabs>
        <w:ind w:left="3839" w:hanging="420"/>
      </w:pPr>
    </w:lvl>
    <w:lvl w:ilvl="7">
      <w:start w:val="1"/>
      <w:numFmt w:val="lowerLetter"/>
      <w:lvlText w:val="%8)"/>
      <w:lvlJc w:val="left"/>
      <w:pPr>
        <w:tabs>
          <w:tab w:val="left" w:leader="none" w:pos="4259"/>
        </w:tabs>
        <w:ind w:left="4259" w:hanging="420"/>
      </w:pPr>
    </w:lvl>
    <w:lvl w:ilvl="8">
      <w:start w:val="1"/>
      <w:numFmt w:val="lowerRoman"/>
      <w:lvlText w:val="%9."/>
      <w:lvlJc w:val="right"/>
      <w:pPr>
        <w:tabs>
          <w:tab w:val="left" w:leader="none" w:pos="4679"/>
        </w:tabs>
        <w:ind w:left="4679" w:hanging="420"/>
      </w:pPr>
    </w:lvl>
  </w:abstractNum>
  <w:abstractNum w:abstractNumId="6">
    <w:nsid w:val="00000006"/>
    <w:multiLevelType w:val="multilevel"/>
    <w:tmpl w:val="0000000B"/>
    <w:lvl w:ilvl="0">
      <w:start w:val="1"/>
      <w:numFmt w:val="decimal"/>
      <w:lvlText w:val="%1"/>
      <w:lvlJc w:val="left"/>
      <w:pPr>
        <w:tabs>
          <w:tab w:val="left" w:leader="none" w:pos="900"/>
        </w:tabs>
        <w:ind w:left="900" w:hanging="900"/>
      </w:pPr>
      <w:rPr>
        <w:rFonts w:hint="eastAsia"/>
      </w:rPr>
    </w:lvl>
    <w:lvl w:ilvl="1">
      <w:start w:val="1"/>
      <w:numFmt w:val="decimal"/>
      <w:lvlText w:val="%1.%2"/>
      <w:lvlJc w:val="left"/>
      <w:pPr>
        <w:tabs>
          <w:tab w:val="left" w:leader="none" w:pos="900"/>
        </w:tabs>
        <w:ind w:left="900" w:hanging="900"/>
      </w:pPr>
      <w:rPr>
        <w:rFonts w:hint="eastAsia"/>
      </w:rPr>
    </w:lvl>
    <w:lvl w:ilvl="2">
      <w:start w:val="1"/>
      <w:numFmt w:val="decimal"/>
      <w:lvlText w:val="%1.%2.%3"/>
      <w:lvlJc w:val="left"/>
      <w:pPr>
        <w:tabs>
          <w:tab w:val="left" w:leader="none" w:pos="900"/>
        </w:tabs>
        <w:ind w:left="900" w:hanging="900"/>
      </w:pPr>
      <w:rPr>
        <w:rFonts w:hint="eastAsia"/>
      </w:rPr>
    </w:lvl>
    <w:lvl w:ilvl="3">
      <w:start w:val="1"/>
      <w:numFmt w:val="decimal"/>
      <w:lvlText w:val="%1.%2.%3.%4"/>
      <w:lvlJc w:val="left"/>
      <w:pPr>
        <w:tabs>
          <w:tab w:val="left" w:leader="none" w:pos="900"/>
        </w:tabs>
        <w:ind w:left="900" w:hanging="900"/>
      </w:pPr>
      <w:rPr>
        <w:rFonts w:hint="eastAsia"/>
      </w:rPr>
    </w:lvl>
    <w:lvl w:ilvl="4">
      <w:start w:val="1"/>
      <w:numFmt w:val="decimal"/>
      <w:lvlText w:val="%1.%2.%3.%4.%5"/>
      <w:lvlJc w:val="left"/>
      <w:pPr>
        <w:tabs>
          <w:tab w:val="left" w:leader="none" w:pos="900"/>
        </w:tabs>
        <w:ind w:left="900" w:hanging="900"/>
      </w:pPr>
      <w:rPr>
        <w:rFonts w:hint="eastAsia"/>
      </w:rPr>
    </w:lvl>
    <w:lvl w:ilvl="5">
      <w:start w:val="1"/>
      <w:numFmt w:val="decimal"/>
      <w:lvlText w:val="%1.%2.%3.%4.%5.%6"/>
      <w:lvlJc w:val="left"/>
      <w:pPr>
        <w:tabs>
          <w:tab w:val="left" w:leader="none" w:pos="900"/>
        </w:tabs>
        <w:ind w:left="900" w:hanging="900"/>
      </w:pPr>
      <w:rPr>
        <w:rFonts w:hint="eastAsia"/>
      </w:rPr>
    </w:lvl>
    <w:lvl w:ilvl="6">
      <w:start w:val="1"/>
      <w:numFmt w:val="decimal"/>
      <w:lvlText w:val="%1.%2.%3.%4.%5.%6.%7"/>
      <w:lvlJc w:val="left"/>
      <w:pPr>
        <w:tabs>
          <w:tab w:val="left" w:leader="none" w:pos="900"/>
        </w:tabs>
        <w:ind w:left="900" w:hanging="900"/>
      </w:pPr>
      <w:rPr>
        <w:rFonts w:hint="eastAsia"/>
      </w:rPr>
    </w:lvl>
    <w:lvl w:ilvl="7">
      <w:start w:val="1"/>
      <w:numFmt w:val="decimal"/>
      <w:lvlText w:val="%1.%2.%3.%4.%5.%6.%7.%8"/>
      <w:lvlJc w:val="left"/>
      <w:pPr>
        <w:tabs>
          <w:tab w:val="left" w:leader="none" w:pos="900"/>
        </w:tabs>
        <w:ind w:left="900" w:hanging="900"/>
      </w:pPr>
      <w:rPr>
        <w:rFonts w:hint="eastAsia"/>
      </w:rPr>
    </w:lvl>
    <w:lvl w:ilvl="8">
      <w:start w:val="1"/>
      <w:numFmt w:val="decimal"/>
      <w:lvlText w:val="%1.%2.%3.%4.%5.%6.%7.%8.%9"/>
      <w:lvlJc w:val="left"/>
      <w:pPr>
        <w:tabs>
          <w:tab w:val="left" w:leader="none" w:pos="900"/>
        </w:tabs>
        <w:ind w:left="900" w:hanging="900"/>
      </w:pPr>
      <w:rPr>
        <w:rFonts w:hint="eastAsia"/>
      </w:rPr>
    </w:lvl>
  </w:abstractNum>
  <w:abstractNum w:abstractNumId="7">
    <w:nsid w:val="00000007"/>
    <w:multiLevelType w:val="multilevel"/>
    <w:tmpl w:val="00000017"/>
    <w:lvl w:ilvl="0">
      <w:start w:val="1"/>
      <w:numFmt w:val="decimal"/>
      <w:lvlText w:val="第%1章"/>
      <w:lvlJc w:val="left"/>
      <w:pPr>
        <w:tabs>
          <w:tab w:val="left" w:leader="none" w:pos="1991"/>
        </w:tabs>
        <w:ind w:left="1991" w:hanging="1140"/>
      </w:pPr>
      <w:rPr>
        <w:rFonts w:hint="eastAsia"/>
      </w:rPr>
    </w:lvl>
    <w:lvl w:ilvl="1">
      <w:start w:val="1"/>
      <w:numFmt w:val="lowerLetter"/>
      <w:lvlText w:val="%2)"/>
      <w:lvlJc w:val="left"/>
      <w:pPr>
        <w:tabs>
          <w:tab w:val="left" w:leader="none" w:pos="1691"/>
        </w:tabs>
        <w:ind w:left="1691" w:hanging="420"/>
      </w:pPr>
      <w:rPr>
        <w:rFonts w:hint="eastAsia"/>
      </w:rPr>
    </w:lvl>
    <w:lvl w:ilvl="2">
      <w:start w:val="1"/>
      <w:numFmt w:val="lowerRoman"/>
      <w:lvlText w:val="%3."/>
      <w:lvlJc w:val="right"/>
      <w:pPr>
        <w:tabs>
          <w:tab w:val="left" w:leader="none" w:pos="2111"/>
        </w:tabs>
        <w:ind w:left="2111" w:hanging="420"/>
      </w:pPr>
      <w:rPr>
        <w:rFonts w:hint="eastAsia"/>
      </w:rPr>
    </w:lvl>
    <w:lvl w:ilvl="3">
      <w:start w:val="1"/>
      <w:numFmt w:val="decimal"/>
      <w:lvlText w:val="%4."/>
      <w:lvlJc w:val="left"/>
      <w:pPr>
        <w:tabs>
          <w:tab w:val="left" w:leader="none" w:pos="2531"/>
        </w:tabs>
        <w:ind w:left="2531" w:hanging="420"/>
      </w:pPr>
      <w:rPr>
        <w:rFonts w:hint="eastAsia"/>
      </w:rPr>
    </w:lvl>
    <w:lvl w:ilvl="4">
      <w:start w:val="1"/>
      <w:numFmt w:val="lowerLetter"/>
      <w:lvlText w:val="%5)"/>
      <w:lvlJc w:val="left"/>
      <w:pPr>
        <w:tabs>
          <w:tab w:val="left" w:leader="none" w:pos="2951"/>
        </w:tabs>
        <w:ind w:left="2951" w:hanging="420"/>
      </w:pPr>
      <w:rPr>
        <w:rFonts w:hint="eastAsia"/>
      </w:rPr>
    </w:lvl>
    <w:lvl w:ilvl="5">
      <w:start w:val="1"/>
      <w:numFmt w:val="lowerRoman"/>
      <w:lvlText w:val="%6."/>
      <w:lvlJc w:val="right"/>
      <w:pPr>
        <w:tabs>
          <w:tab w:val="left" w:leader="none" w:pos="3371"/>
        </w:tabs>
        <w:ind w:left="3371" w:hanging="420"/>
      </w:pPr>
      <w:rPr>
        <w:rFonts w:hint="eastAsia"/>
      </w:rPr>
    </w:lvl>
    <w:lvl w:ilvl="6">
      <w:start w:val="1"/>
      <w:numFmt w:val="decimal"/>
      <w:lvlText w:val="%7."/>
      <w:lvlJc w:val="left"/>
      <w:pPr>
        <w:tabs>
          <w:tab w:val="left" w:leader="none" w:pos="3791"/>
        </w:tabs>
        <w:ind w:left="3791" w:hanging="420"/>
      </w:pPr>
      <w:rPr>
        <w:rFonts w:hint="eastAsia"/>
      </w:rPr>
    </w:lvl>
    <w:lvl w:ilvl="7">
      <w:start w:val="1"/>
      <w:numFmt w:val="lowerLetter"/>
      <w:lvlText w:val="%8)"/>
      <w:lvlJc w:val="left"/>
      <w:pPr>
        <w:tabs>
          <w:tab w:val="left" w:leader="none" w:pos="4211"/>
        </w:tabs>
        <w:ind w:left="4211" w:hanging="420"/>
      </w:pPr>
      <w:rPr>
        <w:rFonts w:hint="eastAsia"/>
      </w:rPr>
    </w:lvl>
    <w:lvl w:ilvl="8">
      <w:start w:val="1"/>
      <w:numFmt w:val="lowerRoman"/>
      <w:lvlText w:val="%9."/>
      <w:lvlJc w:val="right"/>
      <w:pPr>
        <w:tabs>
          <w:tab w:val="left" w:leader="none" w:pos="4631"/>
        </w:tabs>
        <w:ind w:left="4631" w:hanging="420"/>
      </w:pPr>
      <w:rPr>
        <w:rFonts w:hint="eastAsia"/>
      </w:rPr>
    </w:lvl>
  </w:abstractNum>
  <w:abstractNum w:abstractNumId="8">
    <w:nsid w:val="00000008"/>
    <w:multiLevelType w:val="singleLevel"/>
    <w:tmpl w:val="302FE3D3"/>
    <w:lvl w:ilvl="0">
      <w:start w:val="2"/>
      <w:numFmt w:val="decimal"/>
      <w:suff w:val="space"/>
      <w:lvlText w:val="%1."/>
      <w:lvlJc w:val="left"/>
      <w:pPr/>
    </w:lvl>
  </w:abstractNum>
  <w:abstractNum w:abstractNumId="9">
    <w:nsid w:val="00000009"/>
    <w:multiLevelType w:val="multilevel"/>
    <w:tmpl w:val="656D6133"/>
    <w:lvl w:ilvl="0">
      <w:start w:val="2"/>
      <w:numFmt w:val="chineseCountingThousand"/>
      <w:suff w:val="nothing"/>
      <w:lvlText w:val="第%1部分"/>
      <w:lvlJc w:val="center"/>
      <w:pPr>
        <w:ind w:left="0"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pStyle w:val="style6"/>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9"/>
  </w:num>
  <w:num w:numId="2">
    <w:abstractNumId w:val="6"/>
  </w:num>
  <w:num w:numId="3">
    <w:abstractNumId w:val="7"/>
  </w:num>
  <w:num w:numId="4">
    <w:abstractNumId w:val="5"/>
  </w:num>
  <w:num w:numId="5">
    <w:abstractNumId w:val="8"/>
  </w:num>
  <w:num w:numId="6">
    <w:abstractNumId w:val="1"/>
  </w:num>
  <w:num w:numId="7">
    <w:abstractNumId w:val="4"/>
  </w:num>
  <w:num w:numId="8">
    <w:abstractNumId w:val="2"/>
  </w:num>
  <w:num w:numId="9">
    <w:abstractNumId w:val="3"/>
  </w:num>
  <w:num w:numId="10">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doNotDisplayPageBoundaries/>
  <w:embedTrueTypeFonts/>
  <w:saveSubsetFonts/>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66"/>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link w:val="style4099"/>
    <w:qFormat/>
    <w:uiPriority w:val="0"/>
    <w:pPr>
      <w:keepNext/>
      <w:keepLines/>
      <w:autoSpaceDE w:val="false"/>
      <w:autoSpaceDN w:val="false"/>
      <w:adjustRightInd w:val="false"/>
      <w:spacing w:before="240" w:after="120" w:lineRule="auto" w:line="300"/>
      <w:jc w:val="center"/>
      <w:outlineLvl w:val="0"/>
    </w:pPr>
    <w:rPr>
      <w:rFonts w:ascii="宋体"/>
      <w:b/>
      <w:kern w:val="44"/>
      <w:sz w:val="32"/>
      <w:szCs w:val="20"/>
    </w:rPr>
  </w:style>
  <w:style w:type="paragraph" w:styleId="style2">
    <w:name w:val="heading 2"/>
    <w:basedOn w:val="style0"/>
    <w:next w:val="style0"/>
    <w:link w:val="style4100"/>
    <w:qFormat/>
    <w:uiPriority w:val="0"/>
    <w:pPr>
      <w:keepNext/>
      <w:keepLines/>
      <w:autoSpaceDE w:val="false"/>
      <w:autoSpaceDN w:val="false"/>
      <w:adjustRightInd w:val="false"/>
      <w:spacing w:before="120" w:lineRule="auto" w:line="300"/>
      <w:jc w:val="center"/>
      <w:outlineLvl w:val="1"/>
    </w:pPr>
    <w:rPr>
      <w:rFonts w:ascii="Arial" w:eastAsia="黑体" w:hAnsi="Arial"/>
      <w:b/>
      <w:kern w:val="0"/>
      <w:sz w:val="30"/>
      <w:szCs w:val="20"/>
    </w:rPr>
  </w:style>
  <w:style w:type="paragraph" w:styleId="style3">
    <w:name w:val="heading 3"/>
    <w:basedOn w:val="style0"/>
    <w:next w:val="style0"/>
    <w:link w:val="style4101"/>
    <w:qFormat/>
    <w:uiPriority w:val="0"/>
    <w:pPr>
      <w:keepNext/>
      <w:keepLines/>
      <w:autoSpaceDE w:val="false"/>
      <w:autoSpaceDN w:val="false"/>
      <w:adjustRightInd w:val="false"/>
      <w:spacing w:before="360" w:after="120"/>
      <w:jc w:val="left"/>
      <w:outlineLvl w:val="2"/>
    </w:pPr>
    <w:rPr>
      <w:rFonts w:ascii="宋体"/>
      <w:kern w:val="0"/>
      <w:sz w:val="24"/>
      <w:szCs w:val="20"/>
      <w:u w:val="single"/>
    </w:rPr>
  </w:style>
  <w:style w:type="paragraph" w:styleId="style6">
    <w:name w:val="heading 6"/>
    <w:basedOn w:val="style0"/>
    <w:next w:val="style0"/>
    <w:qFormat/>
    <w:uiPriority w:val="0"/>
    <w:pPr>
      <w:keepNext/>
      <w:keepLines/>
      <w:numPr>
        <w:ilvl w:val="5"/>
        <w:numId w:val="1"/>
      </w:numPr>
      <w:adjustRightInd w:val="false"/>
      <w:spacing w:before="240" w:after="64" w:lineRule="atLeast" w:line="320"/>
      <w:jc w:val="left"/>
      <w:textAlignment w:val="baseline"/>
      <w:outlineLvl w:val="5"/>
    </w:pPr>
    <w:rPr>
      <w:rFonts w:ascii="Arial" w:hAnsi="Arial"/>
      <w:b/>
      <w:bCs/>
      <w:kern w:val="0"/>
      <w:sz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66">
    <w:name w:val="Body Text"/>
    <w:basedOn w:val="style0"/>
    <w:next w:val="style0"/>
    <w:link w:val="style4108"/>
    <w:qFormat/>
    <w:uiPriority w:val="0"/>
    <w:pPr>
      <w:tabs>
        <w:tab w:val="left" w:leader="none" w:pos="567"/>
      </w:tabs>
      <w:spacing w:before="120" w:lineRule="atLeast" w:line="22"/>
    </w:pPr>
    <w:rPr>
      <w:rFonts w:ascii="宋体" w:hAnsi="宋体"/>
      <w:sz w:val="24"/>
    </w:rPr>
  </w:style>
  <w:style w:type="paragraph" w:styleId="style25">
    <w:name w:val="toc 7"/>
    <w:basedOn w:val="style0"/>
    <w:next w:val="style0"/>
    <w:qFormat/>
    <w:uiPriority w:val="0"/>
    <w:pPr>
      <w:ind w:left="2520" w:leftChars="1200"/>
    </w:pPr>
    <w:rPr/>
  </w:style>
  <w:style w:type="paragraph" w:styleId="style28">
    <w:name w:val="Normal Indent"/>
    <w:basedOn w:val="style0"/>
    <w:next w:val="style0"/>
    <w:qFormat/>
    <w:uiPriority w:val="0"/>
    <w:pPr>
      <w:autoSpaceDE w:val="false"/>
      <w:autoSpaceDN w:val="false"/>
      <w:adjustRightInd w:val="false"/>
      <w:ind w:firstLine="420"/>
      <w:jc w:val="left"/>
    </w:pPr>
    <w:rPr>
      <w:rFonts w:ascii="宋体"/>
      <w:kern w:val="0"/>
      <w:sz w:val="24"/>
      <w:szCs w:val="20"/>
    </w:rPr>
  </w:style>
  <w:style w:type="paragraph" w:styleId="style14">
    <w:name w:val="index 5"/>
    <w:basedOn w:val="style0"/>
    <w:next w:val="style0"/>
    <w:qFormat/>
    <w:uiPriority w:val="0"/>
    <w:pPr>
      <w:ind w:left="1680"/>
    </w:pPr>
    <w:rPr/>
  </w:style>
  <w:style w:type="paragraph" w:styleId="style89">
    <w:name w:val="Document Map"/>
    <w:basedOn w:val="style0"/>
    <w:next w:val="style89"/>
    <w:link w:val="style4150"/>
    <w:qFormat/>
    <w:uiPriority w:val="99"/>
    <w:pPr/>
    <w:rPr>
      <w:rFonts w:ascii="宋体"/>
      <w:sz w:val="18"/>
      <w:szCs w:val="18"/>
    </w:rPr>
  </w:style>
  <w:style w:type="paragraph" w:styleId="style30">
    <w:name w:val="annotation text"/>
    <w:basedOn w:val="style0"/>
    <w:next w:val="style30"/>
    <w:link w:val="style4121"/>
    <w:qFormat/>
    <w:uiPriority w:val="0"/>
    <w:pPr>
      <w:jc w:val="left"/>
    </w:pPr>
    <w:rPr/>
  </w:style>
  <w:style w:type="paragraph" w:styleId="style67">
    <w:name w:val="Body Text Indent"/>
    <w:basedOn w:val="style0"/>
    <w:next w:val="style0"/>
    <w:link w:val="style4126"/>
    <w:qFormat/>
    <w:uiPriority w:val="0"/>
    <w:pPr>
      <w:spacing w:lineRule="auto" w:line="360"/>
      <w:ind w:firstLine="570"/>
    </w:pPr>
    <w:rPr>
      <w:sz w:val="24"/>
    </w:rPr>
  </w:style>
  <w:style w:type="paragraph" w:styleId="style23">
    <w:name w:val="toc 5"/>
    <w:basedOn w:val="style0"/>
    <w:next w:val="style0"/>
    <w:qFormat/>
    <w:uiPriority w:val="0"/>
    <w:pPr>
      <w:ind w:left="1680" w:leftChars="800"/>
    </w:pPr>
    <w:rPr/>
  </w:style>
  <w:style w:type="paragraph" w:styleId="style21">
    <w:name w:val="toc 3"/>
    <w:basedOn w:val="style0"/>
    <w:next w:val="style0"/>
    <w:qFormat/>
    <w:uiPriority w:val="0"/>
    <w:pPr>
      <w:tabs>
        <w:tab w:val="left" w:leader="none" w:pos="1260"/>
        <w:tab w:val="right" w:leader="dot" w:pos="8630"/>
      </w:tabs>
      <w:ind w:left="840" w:leftChars="400"/>
    </w:pPr>
    <w:rPr/>
  </w:style>
  <w:style w:type="paragraph" w:styleId="style90">
    <w:name w:val="Plain Text"/>
    <w:basedOn w:val="style0"/>
    <w:next w:val="style0"/>
    <w:link w:val="style4120"/>
    <w:qFormat/>
    <w:uiPriority w:val="0"/>
    <w:pPr/>
    <w:rPr>
      <w:rFonts w:ascii="宋体" w:hAnsi="Courier New"/>
      <w:szCs w:val="22"/>
    </w:rPr>
  </w:style>
  <w:style w:type="paragraph" w:styleId="style26">
    <w:name w:val="toc 8"/>
    <w:basedOn w:val="style0"/>
    <w:next w:val="style0"/>
    <w:qFormat/>
    <w:uiPriority w:val="0"/>
    <w:pPr>
      <w:ind w:left="2940" w:leftChars="1400"/>
    </w:pPr>
    <w:rPr/>
  </w:style>
  <w:style w:type="paragraph" w:styleId="style76">
    <w:name w:val="Date"/>
    <w:basedOn w:val="style0"/>
    <w:next w:val="style0"/>
    <w:link w:val="style4104"/>
    <w:qFormat/>
    <w:uiPriority w:val="0"/>
    <w:pPr>
      <w:ind w:left="100" w:leftChars="2500"/>
    </w:pPr>
    <w:rPr>
      <w:rFonts w:ascii="仿宋_GB2312" w:eastAsia="仿宋_GB2312" w:hAnsi="宋体"/>
      <w:color w:val="000000"/>
      <w:sz w:val="24"/>
    </w:rPr>
  </w:style>
  <w:style w:type="paragraph" w:styleId="style82">
    <w:name w:val="Body Text Indent 2"/>
    <w:basedOn w:val="style0"/>
    <w:next w:val="style82"/>
    <w:link w:val="style4127"/>
    <w:qFormat/>
    <w:uiPriority w:val="0"/>
    <w:pPr>
      <w:ind w:firstLine="480" w:firstLineChars="200"/>
    </w:pPr>
    <w:rPr>
      <w:rFonts w:ascii="仿宋_GB2312" w:eastAsia="仿宋_GB2312"/>
      <w:sz w:val="24"/>
    </w:rPr>
  </w:style>
  <w:style w:type="paragraph" w:styleId="style153">
    <w:name w:val="Balloon Text"/>
    <w:basedOn w:val="style0"/>
    <w:next w:val="style153"/>
    <w:link w:val="style4106"/>
    <w:qFormat/>
    <w:uiPriority w:val="0"/>
    <w:pPr/>
    <w:rPr>
      <w:sz w:val="18"/>
      <w:szCs w:val="18"/>
    </w:rPr>
  </w:style>
  <w:style w:type="paragraph" w:styleId="style32">
    <w:name w:val="footer"/>
    <w:basedOn w:val="style0"/>
    <w:next w:val="style14"/>
    <w:link w:val="style4107"/>
    <w:qFormat/>
    <w:uiPriority w:val="0"/>
    <w:pPr>
      <w:tabs>
        <w:tab w:val="center" w:leader="none" w:pos="4153"/>
        <w:tab w:val="right" w:leader="none" w:pos="8306"/>
      </w:tabs>
      <w:autoSpaceDE w:val="false"/>
      <w:autoSpaceDN w:val="false"/>
      <w:adjustRightInd w:val="false"/>
      <w:snapToGrid w:val="false"/>
      <w:jc w:val="left"/>
    </w:pPr>
    <w:rPr>
      <w:rFonts w:ascii="宋体"/>
      <w:sz w:val="18"/>
      <w:szCs w:val="22"/>
    </w:rPr>
  </w:style>
  <w:style w:type="paragraph" w:styleId="style31">
    <w:name w:val="header"/>
    <w:basedOn w:val="style0"/>
    <w:next w:val="style31"/>
    <w:link w:val="style4114"/>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0"/>
    <w:pPr/>
  </w:style>
  <w:style w:type="paragraph" w:styleId="style22">
    <w:name w:val="toc 4"/>
    <w:basedOn w:val="style0"/>
    <w:next w:val="style0"/>
    <w:qFormat/>
    <w:uiPriority w:val="0"/>
    <w:pPr>
      <w:ind w:left="1260" w:leftChars="600"/>
    </w:pPr>
    <w:rPr/>
  </w:style>
  <w:style w:type="paragraph" w:styleId="style29">
    <w:name w:val="footnote text"/>
    <w:basedOn w:val="style0"/>
    <w:next w:val="style29"/>
    <w:link w:val="style4124"/>
    <w:qFormat/>
    <w:uiPriority w:val="0"/>
    <w:pPr>
      <w:snapToGrid w:val="false"/>
      <w:jc w:val="left"/>
    </w:pPr>
    <w:rPr>
      <w:sz w:val="18"/>
    </w:rPr>
  </w:style>
  <w:style w:type="paragraph" w:styleId="style24">
    <w:name w:val="toc 6"/>
    <w:basedOn w:val="style0"/>
    <w:next w:val="style0"/>
    <w:qFormat/>
    <w:uiPriority w:val="0"/>
    <w:pPr>
      <w:ind w:left="2100" w:leftChars="1000"/>
    </w:pPr>
    <w:rPr/>
  </w:style>
  <w:style w:type="paragraph" w:styleId="style83">
    <w:name w:val="Body Text Indent 3"/>
    <w:basedOn w:val="style0"/>
    <w:next w:val="style83"/>
    <w:link w:val="style4128"/>
    <w:qFormat/>
    <w:uiPriority w:val="0"/>
    <w:pPr>
      <w:autoSpaceDE w:val="false"/>
      <w:autoSpaceDN w:val="false"/>
      <w:adjustRightInd w:val="false"/>
      <w:spacing w:before="120" w:lineRule="atLeast" w:line="22"/>
      <w:ind w:left="720" w:firstLine="480"/>
      <w:jc w:val="left"/>
    </w:pPr>
    <w:rPr>
      <w:rFonts w:ascii="宋体"/>
      <w:kern w:val="0"/>
      <w:sz w:val="24"/>
      <w:szCs w:val="20"/>
    </w:rPr>
  </w:style>
  <w:style w:type="paragraph" w:styleId="style20">
    <w:name w:val="toc 2"/>
    <w:basedOn w:val="style0"/>
    <w:next w:val="style0"/>
    <w:qFormat/>
    <w:uiPriority w:val="0"/>
    <w:pPr>
      <w:ind w:left="420" w:leftChars="200"/>
    </w:pPr>
    <w:rPr/>
  </w:style>
  <w:style w:type="paragraph" w:styleId="style27">
    <w:name w:val="toc 9"/>
    <w:basedOn w:val="style0"/>
    <w:next w:val="style0"/>
    <w:qFormat/>
    <w:uiPriority w:val="0"/>
    <w:pPr>
      <w:ind w:left="3360" w:leftChars="1600"/>
    </w:pPr>
    <w:rPr/>
  </w:style>
  <w:style w:type="paragraph" w:styleId="style80">
    <w:name w:val="Body Text 2"/>
    <w:basedOn w:val="style0"/>
    <w:next w:val="style80"/>
    <w:qFormat/>
    <w:uiPriority w:val="0"/>
    <w:pPr>
      <w:spacing w:after="120" w:lineRule="auto" w:line="480"/>
    </w:pPr>
    <w:rPr>
      <w:rFonts w:ascii="Arial" w:hAnsi="Arial"/>
      <w:sz w:val="24"/>
    </w:rPr>
  </w:style>
  <w:style w:type="paragraph" w:styleId="style94">
    <w:name w:val="Normal (Web)"/>
    <w:basedOn w:val="style0"/>
    <w:next w:val="style4097"/>
    <w:qFormat/>
    <w:uiPriority w:val="99"/>
    <w:pPr>
      <w:widowControl/>
      <w:spacing w:before="100" w:beforeAutospacing="true" w:after="100" w:afterAutospacing="true"/>
      <w:jc w:val="left"/>
    </w:pPr>
    <w:rPr>
      <w:rFonts w:ascii="宋体" w:cs="宋体" w:hAnsi="宋体"/>
      <w:kern w:val="0"/>
      <w:sz w:val="24"/>
    </w:rPr>
  </w:style>
  <w:style w:type="paragraph" w:customStyle="1" w:styleId="style4097">
    <w:name w:val="目录 41"/>
    <w:next w:val="style0"/>
    <w:qFormat/>
    <w:uiPriority w:val="0"/>
    <w:pPr>
      <w:wordWrap w:val="false"/>
      <w:ind w:left="1275"/>
      <w:jc w:val="both"/>
    </w:pPr>
    <w:rPr>
      <w:rFonts w:ascii="Times New Roman" w:cs="Times New Roman" w:eastAsia="宋体" w:hAnsi="Times New Roman"/>
      <w:sz w:val="21"/>
      <w:lang w:val="en-US" w:bidi="ar-SA" w:eastAsia="zh-CN"/>
    </w:rPr>
  </w:style>
  <w:style w:type="paragraph" w:styleId="style10">
    <w:name w:val="index 1"/>
    <w:basedOn w:val="style0"/>
    <w:next w:val="style0"/>
    <w:qFormat/>
    <w:uiPriority w:val="0"/>
    <w:pPr/>
    <w:rPr>
      <w:szCs w:val="20"/>
    </w:rPr>
  </w:style>
  <w:style w:type="paragraph" w:styleId="style106">
    <w:name w:val="annotation subject"/>
    <w:basedOn w:val="style30"/>
    <w:next w:val="style30"/>
    <w:link w:val="style4116"/>
    <w:qFormat/>
    <w:uiPriority w:val="0"/>
    <w:pPr/>
    <w:rPr>
      <w:b/>
      <w:bCs/>
    </w:rPr>
  </w:style>
  <w:style w:type="paragraph" w:styleId="style78">
    <w:name w:val="Body Text First Indent 2"/>
    <w:basedOn w:val="style67"/>
    <w:next w:val="style78"/>
    <w:link w:val="style4134"/>
    <w:qFormat/>
    <w:uiPriority w:val="0"/>
    <w:pPr>
      <w:ind w:firstLine="420" w:firstLineChars="200"/>
    </w:pPr>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cPr>
      <w:tcBorders/>
    </w:tcPr>
  </w:style>
  <w:style w:type="table" w:styleId="style185">
    <w:name w:val="Medium Grid 3 Accent 1"/>
    <w:basedOn w:val="style105"/>
    <w:next w:val="style185"/>
    <w:qFormat/>
    <w:uiPriority w:val="0"/>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Layout w:type="fixed"/>
      <w:tblCellMar>
        <w:top w:w="0" w:type="dxa"/>
        <w:left w:w="108" w:type="dxa"/>
        <w:bottom w:w="0" w:type="dxa"/>
        <w:right w:w="108" w:type="dxa"/>
      </w:tblCellMar>
    </w:tblPr>
    <w:tblStylePr w:type="firstRow">
      <w:pPr/>
      <w:rPr>
        <w:b/>
        <w:bCs/>
        <w:i w:val="false"/>
        <w:iCs w:val="false"/>
        <w:color w:val="ffffff"/>
      </w:rPr>
      <w:tblPr>
        <w:tblLayout w:type="fixed"/>
      </w:tblPr>
      <w:tcPr>
        <w:tcBorders>
          <w:tl2br w:val="nil"/>
          <w:tr2bl w:val="nil"/>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pPr/>
      <w:rPr>
        <w:b/>
        <w:bCs/>
        <w:i w:val="false"/>
        <w:iCs w:val="false"/>
        <w:color w:val="ffffff"/>
      </w:rPr>
      <w:tblPr>
        <w:tblLayout w:type="fixed"/>
      </w:tblPr>
      <w:tcPr>
        <w:tcBorders>
          <w:tl2br w:val="nil"/>
          <w:tr2bl w:val="nil"/>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band1Horz">
      <w:pPr/>
      <w:tblPr>
        <w:tblLayout w:type="fixed"/>
      </w:tblPr>
      <w:tcPr>
        <w:tcBorders>
          <w:tl2br w:val="nil"/>
          <w:tr2bl w:val="nil"/>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tblStylePr w:type="firstCol">
      <w:pPr/>
      <w:rPr>
        <w:b/>
        <w:bCs/>
        <w:i w:val="false"/>
        <w:iCs w:val="false"/>
        <w:color w:val="ffffff"/>
      </w:rPr>
      <w:tblPr>
        <w:tblLayout w:type="fixed"/>
      </w:tblPr>
      <w:tcPr>
        <w:tcBorders>
          <w:tl2br w:val="nil"/>
          <w:tr2bl w:val="nil"/>
          <w:top w:val="nil"/>
          <w:left w:val="single" w:sz="8" w:space="0" w:color="cce8cf"/>
          <w:bottom w:val="nil"/>
          <w:right w:val="single" w:sz="24" w:space="0" w:color="cce8cf"/>
          <w:insideH w:val="nil"/>
          <w:insideV w:val="nil"/>
        </w:tcBorders>
        <w:shd w:val="clear" w:color="auto" w:fill="4f81bd"/>
      </w:tcPr>
    </w:tblStylePr>
    <w:tblStylePr w:type="lastCol">
      <w:pPr/>
      <w:rPr>
        <w:b/>
        <w:bCs/>
        <w:i w:val="false"/>
        <w:iCs w:val="false"/>
        <w:color w:val="ffffff"/>
      </w:rPr>
      <w:tblPr>
        <w:tblLayout w:type="fixed"/>
      </w:tblPr>
      <w:tcPr>
        <w:tcBorders>
          <w:tl2br w:val="nil"/>
          <w:tr2bl w:val="nil"/>
          <w:top w:val="nil"/>
          <w:left w:val="single" w:sz="24" w:space="0" w:color="cce8cf"/>
          <w:bottom w:val="nil"/>
          <w:right w:val="nil"/>
          <w:insideH w:val="nil"/>
          <w:insideV w:val="nil"/>
        </w:tcBorders>
        <w:shd w:val="clear" w:color="auto" w:fill="4f81bd"/>
      </w:tcPr>
    </w:tblStylePr>
    <w:tblStylePr w:type="band1Vert">
      <w:pPr/>
      <w:tblPr>
        <w:tblLayout w:type="fixed"/>
      </w:tblPr>
      <w:tcPr>
        <w:tcBorders>
          <w:tl2br w:val="nil"/>
          <w:tr2bl w:val="nil"/>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qFormat/>
    <w:uiPriority w:val="0"/>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Layout w:type="fixed"/>
      <w:tblCellMar>
        <w:top w:w="0" w:type="dxa"/>
        <w:left w:w="108" w:type="dxa"/>
        <w:bottom w:w="0" w:type="dxa"/>
        <w:right w:w="108" w:type="dxa"/>
      </w:tblCellMar>
    </w:tblPr>
    <w:tblStylePr w:type="firstRow">
      <w:pPr/>
      <w:rPr>
        <w:b/>
        <w:bCs/>
        <w:i w:val="false"/>
        <w:iCs w:val="false"/>
        <w:color w:val="ffffff"/>
      </w:rPr>
      <w:tblPr>
        <w:tblLayout w:type="fixed"/>
      </w:tblPr>
      <w:tcPr>
        <w:tcBorders>
          <w:tl2br w:val="nil"/>
          <w:tr2bl w:val="nil"/>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pPr/>
      <w:rPr>
        <w:b/>
        <w:bCs/>
        <w:i w:val="false"/>
        <w:iCs w:val="false"/>
        <w:color w:val="ffffff"/>
      </w:rPr>
      <w:tblPr>
        <w:tblLayout w:type="fixed"/>
      </w:tblPr>
      <w:tcPr>
        <w:tcBorders>
          <w:tl2br w:val="nil"/>
          <w:tr2bl w:val="nil"/>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band1Horz">
      <w:pPr/>
      <w:tblPr>
        <w:tblLayout w:type="fixed"/>
      </w:tblPr>
      <w:tcPr>
        <w:tcBorders>
          <w:tl2br w:val="nil"/>
          <w:tr2bl w:val="nil"/>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tblStylePr w:type="firstCol">
      <w:pPr/>
      <w:rPr>
        <w:b/>
        <w:bCs/>
        <w:i w:val="false"/>
        <w:iCs w:val="false"/>
        <w:color w:val="ffffff"/>
      </w:rPr>
      <w:tblPr>
        <w:tblLayout w:type="fixed"/>
      </w:tblPr>
      <w:tcPr>
        <w:tcBorders>
          <w:tl2br w:val="nil"/>
          <w:tr2bl w:val="nil"/>
          <w:top w:val="nil"/>
          <w:left w:val="single" w:sz="8" w:space="0" w:color="cce8cf"/>
          <w:bottom w:val="nil"/>
          <w:right w:val="single" w:sz="24" w:space="0" w:color="cce8cf"/>
          <w:insideH w:val="nil"/>
          <w:insideV w:val="nil"/>
        </w:tcBorders>
        <w:shd w:val="clear" w:color="auto" w:fill="c0504d"/>
      </w:tcPr>
    </w:tblStylePr>
    <w:tblStylePr w:type="lastCol">
      <w:pPr/>
      <w:rPr>
        <w:b/>
        <w:bCs/>
        <w:i w:val="false"/>
        <w:iCs w:val="false"/>
        <w:color w:val="ffffff"/>
      </w:rPr>
      <w:tblPr>
        <w:tblLayout w:type="fixed"/>
      </w:tblPr>
      <w:tcPr>
        <w:tcBorders>
          <w:tl2br w:val="nil"/>
          <w:tr2bl w:val="nil"/>
          <w:top w:val="nil"/>
          <w:left w:val="single" w:sz="24" w:space="0" w:color="cce8cf"/>
          <w:bottom w:val="nil"/>
          <w:right w:val="nil"/>
          <w:insideH w:val="nil"/>
          <w:insideV w:val="nil"/>
        </w:tcBorders>
        <w:shd w:val="clear" w:color="auto" w:fill="c0504d"/>
      </w:tcPr>
    </w:tblStylePr>
    <w:tblStylePr w:type="band1Vert">
      <w:pPr/>
      <w:tblPr>
        <w:tblLayout w:type="fixed"/>
      </w:tblPr>
      <w:tcPr>
        <w:tcBorders>
          <w:tl2br w:val="nil"/>
          <w:tr2bl w:val="nil"/>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qFormat/>
    <w:uiPriority w:val="0"/>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Layout w:type="fixed"/>
      <w:tblCellMar>
        <w:top w:w="0" w:type="dxa"/>
        <w:left w:w="108" w:type="dxa"/>
        <w:bottom w:w="0" w:type="dxa"/>
        <w:right w:w="108" w:type="dxa"/>
      </w:tblCellMar>
    </w:tblPr>
    <w:tblStylePr w:type="firstRow">
      <w:pPr/>
      <w:rPr>
        <w:b/>
        <w:bCs/>
        <w:i w:val="false"/>
        <w:iCs w:val="false"/>
        <w:color w:val="ffffff"/>
      </w:rPr>
      <w:tblPr>
        <w:tblLayout w:type="fixed"/>
      </w:tblPr>
      <w:tcPr>
        <w:tcBorders>
          <w:tl2br w:val="nil"/>
          <w:tr2bl w:val="nil"/>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pPr/>
      <w:rPr>
        <w:b/>
        <w:bCs/>
        <w:i w:val="false"/>
        <w:iCs w:val="false"/>
        <w:color w:val="ffffff"/>
      </w:rPr>
      <w:tblPr>
        <w:tblLayout w:type="fixed"/>
      </w:tblPr>
      <w:tcPr>
        <w:tcBorders>
          <w:tl2br w:val="nil"/>
          <w:tr2bl w:val="nil"/>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band1Horz">
      <w:pPr/>
      <w:tblPr>
        <w:tblLayout w:type="fixed"/>
      </w:tblPr>
      <w:tcPr>
        <w:tcBorders>
          <w:tl2br w:val="nil"/>
          <w:tr2bl w:val="nil"/>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tblStylePr w:type="firstCol">
      <w:pPr/>
      <w:rPr>
        <w:b/>
        <w:bCs/>
        <w:i w:val="false"/>
        <w:iCs w:val="false"/>
        <w:color w:val="ffffff"/>
      </w:rPr>
      <w:tblPr>
        <w:tblLayout w:type="fixed"/>
      </w:tblPr>
      <w:tcPr>
        <w:tcBorders>
          <w:tl2br w:val="nil"/>
          <w:tr2bl w:val="nil"/>
          <w:top w:val="nil"/>
          <w:left w:val="single" w:sz="8" w:space="0" w:color="cce8cf"/>
          <w:bottom w:val="nil"/>
          <w:right w:val="single" w:sz="24" w:space="0" w:color="cce8cf"/>
          <w:insideH w:val="nil"/>
          <w:insideV w:val="nil"/>
        </w:tcBorders>
        <w:shd w:val="clear" w:color="auto" w:fill="9bbb59"/>
      </w:tcPr>
    </w:tblStylePr>
    <w:tblStylePr w:type="lastCol">
      <w:pPr/>
      <w:rPr>
        <w:b/>
        <w:bCs/>
        <w:i w:val="false"/>
        <w:iCs w:val="false"/>
        <w:color w:val="ffffff"/>
      </w:rPr>
      <w:tblPr>
        <w:tblLayout w:type="fixed"/>
      </w:tblPr>
      <w:tcPr>
        <w:tcBorders>
          <w:tl2br w:val="nil"/>
          <w:tr2bl w:val="nil"/>
          <w:top w:val="nil"/>
          <w:left w:val="single" w:sz="24" w:space="0" w:color="cce8cf"/>
          <w:bottom w:val="nil"/>
          <w:right w:val="nil"/>
          <w:insideH w:val="nil"/>
          <w:insideV w:val="nil"/>
        </w:tcBorders>
        <w:shd w:val="clear" w:color="auto" w:fill="9bbb59"/>
      </w:tcPr>
    </w:tblStylePr>
    <w:tblStylePr w:type="band1Vert">
      <w:pPr/>
      <w:tblPr>
        <w:tblLayout w:type="fixed"/>
      </w:tblPr>
      <w:tcPr>
        <w:tcBorders>
          <w:tl2br w:val="nil"/>
          <w:tr2bl w:val="nil"/>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qFormat/>
    <w:uiPriority w:val="0"/>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Layout w:type="fixed"/>
      <w:tblCellMar>
        <w:top w:w="0" w:type="dxa"/>
        <w:left w:w="108" w:type="dxa"/>
        <w:bottom w:w="0" w:type="dxa"/>
        <w:right w:w="108" w:type="dxa"/>
      </w:tblCellMar>
    </w:tblPr>
    <w:tblStylePr w:type="firstRow">
      <w:pPr/>
      <w:rPr>
        <w:b/>
        <w:bCs/>
        <w:i w:val="false"/>
        <w:iCs w:val="false"/>
        <w:color w:val="ffffff"/>
      </w:rPr>
      <w:tblPr>
        <w:tblLayout w:type="fixed"/>
      </w:tblPr>
      <w:tcPr>
        <w:tcBorders>
          <w:tl2br w:val="nil"/>
          <w:tr2bl w:val="nil"/>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pPr/>
      <w:rPr>
        <w:b/>
        <w:bCs/>
        <w:i w:val="false"/>
        <w:iCs w:val="false"/>
        <w:color w:val="ffffff"/>
      </w:rPr>
      <w:tblPr>
        <w:tblLayout w:type="fixed"/>
      </w:tblPr>
      <w:tcPr>
        <w:tcBorders>
          <w:tl2br w:val="nil"/>
          <w:tr2bl w:val="nil"/>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band1Horz">
      <w:pPr/>
      <w:tblPr>
        <w:tblLayout w:type="fixed"/>
      </w:tblPr>
      <w:tcPr>
        <w:tcBorders>
          <w:tl2br w:val="nil"/>
          <w:tr2bl w:val="nil"/>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tblStylePr w:type="firstCol">
      <w:pPr/>
      <w:rPr>
        <w:b/>
        <w:bCs/>
        <w:i w:val="false"/>
        <w:iCs w:val="false"/>
        <w:color w:val="ffffff"/>
      </w:rPr>
      <w:tblPr>
        <w:tblLayout w:type="fixed"/>
      </w:tblPr>
      <w:tcPr>
        <w:tcBorders>
          <w:tl2br w:val="nil"/>
          <w:tr2bl w:val="nil"/>
          <w:top w:val="nil"/>
          <w:left w:val="single" w:sz="8" w:space="0" w:color="cce8cf"/>
          <w:bottom w:val="nil"/>
          <w:right w:val="single" w:sz="24" w:space="0" w:color="cce8cf"/>
          <w:insideH w:val="nil"/>
          <w:insideV w:val="nil"/>
        </w:tcBorders>
        <w:shd w:val="clear" w:color="auto" w:fill="8064a2"/>
      </w:tcPr>
    </w:tblStylePr>
    <w:tblStylePr w:type="lastCol">
      <w:pPr/>
      <w:rPr>
        <w:b/>
        <w:bCs/>
        <w:i w:val="false"/>
        <w:iCs w:val="false"/>
        <w:color w:val="ffffff"/>
      </w:rPr>
      <w:tblPr>
        <w:tblLayout w:type="fixed"/>
      </w:tblPr>
      <w:tcPr>
        <w:tcBorders>
          <w:tl2br w:val="nil"/>
          <w:tr2bl w:val="nil"/>
          <w:top w:val="nil"/>
          <w:left w:val="single" w:sz="24" w:space="0" w:color="cce8cf"/>
          <w:bottom w:val="nil"/>
          <w:right w:val="nil"/>
          <w:insideH w:val="nil"/>
          <w:insideV w:val="nil"/>
        </w:tcBorders>
        <w:shd w:val="clear" w:color="auto" w:fill="8064a2"/>
      </w:tcPr>
    </w:tblStylePr>
    <w:tblStylePr w:type="band1Vert">
      <w:pPr/>
      <w:tblPr>
        <w:tblLayout w:type="fixed"/>
      </w:tblPr>
      <w:tcPr>
        <w:tcBorders>
          <w:tl2br w:val="nil"/>
          <w:tr2bl w:val="nil"/>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qFormat/>
    <w:uiPriority w:val="0"/>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Layout w:type="fixed"/>
      <w:tblCellMar>
        <w:top w:w="0" w:type="dxa"/>
        <w:left w:w="108" w:type="dxa"/>
        <w:bottom w:w="0" w:type="dxa"/>
        <w:right w:w="108" w:type="dxa"/>
      </w:tblCellMar>
    </w:tblPr>
    <w:tblStylePr w:type="firstRow">
      <w:pPr/>
      <w:rPr>
        <w:b/>
        <w:bCs/>
        <w:i w:val="false"/>
        <w:iCs w:val="false"/>
        <w:color w:val="ffffff"/>
      </w:rPr>
      <w:tblPr>
        <w:tblLayout w:type="fixed"/>
      </w:tblPr>
      <w:tcPr>
        <w:tcBorders>
          <w:tl2br w:val="nil"/>
          <w:tr2bl w:val="nil"/>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pPr/>
      <w:rPr>
        <w:b/>
        <w:bCs/>
        <w:i w:val="false"/>
        <w:iCs w:val="false"/>
        <w:color w:val="ffffff"/>
      </w:rPr>
      <w:tblPr>
        <w:tblLayout w:type="fixed"/>
      </w:tblPr>
      <w:tcPr>
        <w:tcBorders>
          <w:tl2br w:val="nil"/>
          <w:tr2bl w:val="nil"/>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band1Horz">
      <w:pPr/>
      <w:tblPr>
        <w:tblLayout w:type="fixed"/>
      </w:tblPr>
      <w:tcPr>
        <w:tcBorders>
          <w:tl2br w:val="nil"/>
          <w:tr2bl w:val="nil"/>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tblStylePr w:type="firstCol">
      <w:pPr/>
      <w:rPr>
        <w:b/>
        <w:bCs/>
        <w:i w:val="false"/>
        <w:iCs w:val="false"/>
        <w:color w:val="ffffff"/>
      </w:rPr>
      <w:tblPr>
        <w:tblLayout w:type="fixed"/>
      </w:tblPr>
      <w:tcPr>
        <w:tcBorders>
          <w:tl2br w:val="nil"/>
          <w:tr2bl w:val="nil"/>
          <w:top w:val="nil"/>
          <w:left w:val="single" w:sz="8" w:space="0" w:color="cce8cf"/>
          <w:bottom w:val="nil"/>
          <w:right w:val="single" w:sz="24" w:space="0" w:color="cce8cf"/>
          <w:insideH w:val="nil"/>
          <w:insideV w:val="nil"/>
        </w:tcBorders>
        <w:shd w:val="clear" w:color="auto" w:fill="4bacc6"/>
      </w:tcPr>
    </w:tblStylePr>
    <w:tblStylePr w:type="lastCol">
      <w:pPr/>
      <w:rPr>
        <w:b/>
        <w:bCs/>
        <w:i w:val="false"/>
        <w:iCs w:val="false"/>
        <w:color w:val="ffffff"/>
      </w:rPr>
      <w:tblPr>
        <w:tblLayout w:type="fixed"/>
      </w:tblPr>
      <w:tcPr>
        <w:tcBorders>
          <w:tl2br w:val="nil"/>
          <w:tr2bl w:val="nil"/>
          <w:top w:val="nil"/>
          <w:left w:val="single" w:sz="24" w:space="0" w:color="cce8cf"/>
          <w:bottom w:val="nil"/>
          <w:right w:val="nil"/>
          <w:insideH w:val="nil"/>
          <w:insideV w:val="nil"/>
        </w:tcBorders>
        <w:shd w:val="clear" w:color="auto" w:fill="4bacc6"/>
      </w:tcPr>
    </w:tblStylePr>
    <w:tblStylePr w:type="band1Vert">
      <w:pPr/>
      <w:tblPr>
        <w:tblLayout w:type="fixed"/>
      </w:tblPr>
      <w:tcPr>
        <w:tcBorders>
          <w:tl2br w:val="nil"/>
          <w:tr2bl w:val="nil"/>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qFormat/>
    <w:uiPriority w:val="0"/>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Layout w:type="fixed"/>
      <w:tblCellMar>
        <w:top w:w="0" w:type="dxa"/>
        <w:left w:w="108" w:type="dxa"/>
        <w:bottom w:w="0" w:type="dxa"/>
        <w:right w:w="108" w:type="dxa"/>
      </w:tblCellMar>
    </w:tblPr>
    <w:tblStylePr w:type="firstRow">
      <w:pPr/>
      <w:rPr>
        <w:b/>
        <w:bCs/>
        <w:i w:val="false"/>
        <w:iCs w:val="false"/>
        <w:color w:val="ffffff"/>
      </w:rPr>
      <w:tblPr>
        <w:tblLayout w:type="fixed"/>
      </w:tblPr>
      <w:tcPr>
        <w:tcBorders>
          <w:tl2br w:val="nil"/>
          <w:tr2bl w:val="nil"/>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pPr/>
      <w:rPr>
        <w:b/>
        <w:bCs/>
        <w:i w:val="false"/>
        <w:iCs w:val="false"/>
        <w:color w:val="ffffff"/>
      </w:rPr>
      <w:tblPr>
        <w:tblLayout w:type="fixed"/>
      </w:tblPr>
      <w:tcPr>
        <w:tcBorders>
          <w:tl2br w:val="nil"/>
          <w:tr2bl w:val="nil"/>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band1Horz">
      <w:pPr/>
      <w:tblPr>
        <w:tblLayout w:type="fixed"/>
      </w:tblPr>
      <w:tcPr>
        <w:tcBorders>
          <w:tl2br w:val="nil"/>
          <w:tr2bl w:val="nil"/>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tblStylePr w:type="firstCol">
      <w:pPr/>
      <w:rPr>
        <w:b/>
        <w:bCs/>
        <w:i w:val="false"/>
        <w:iCs w:val="false"/>
        <w:color w:val="ffffff"/>
      </w:rPr>
      <w:tblPr>
        <w:tblLayout w:type="fixed"/>
      </w:tblPr>
      <w:tcPr>
        <w:tcBorders>
          <w:tl2br w:val="nil"/>
          <w:tr2bl w:val="nil"/>
          <w:top w:val="nil"/>
          <w:left w:val="single" w:sz="8" w:space="0" w:color="cce8cf"/>
          <w:bottom w:val="nil"/>
          <w:right w:val="single" w:sz="24" w:space="0" w:color="cce8cf"/>
          <w:insideH w:val="nil"/>
          <w:insideV w:val="nil"/>
        </w:tcBorders>
        <w:shd w:val="clear" w:color="auto" w:fill="f79646"/>
      </w:tcPr>
    </w:tblStylePr>
    <w:tblStylePr w:type="lastCol">
      <w:pPr/>
      <w:rPr>
        <w:b/>
        <w:bCs/>
        <w:i w:val="false"/>
        <w:iCs w:val="false"/>
        <w:color w:val="ffffff"/>
      </w:rPr>
      <w:tblPr>
        <w:tblLayout w:type="fixed"/>
      </w:tblPr>
      <w:tcPr>
        <w:tcBorders>
          <w:tl2br w:val="nil"/>
          <w:tr2bl w:val="nil"/>
          <w:top w:val="nil"/>
          <w:left w:val="single" w:sz="24" w:space="0" w:color="cce8cf"/>
          <w:bottom w:val="nil"/>
          <w:right w:val="nil"/>
          <w:insideH w:val="nil"/>
          <w:insideV w:val="nil"/>
        </w:tcBorders>
        <w:shd w:val="clear" w:color="auto" w:fill="f79646"/>
      </w:tcPr>
    </w:tblStylePr>
    <w:tblStylePr w:type="band1Vert">
      <w:pPr/>
      <w:tblPr>
        <w:tblLayout w:type="fixed"/>
      </w:tblPr>
      <w:tcPr>
        <w:tcBorders>
          <w:tl2br w:val="nil"/>
          <w:tr2bl w:val="nil"/>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character" w:styleId="style87">
    <w:name w:val="Strong"/>
    <w:basedOn w:val="style65"/>
    <w:next w:val="style87"/>
    <w:qFormat/>
    <w:uiPriority w:val="22"/>
    <w:rPr>
      <w:b/>
      <w:bCs/>
      <w:szCs w:val="21"/>
    </w:rPr>
  </w:style>
  <w:style w:type="character" w:styleId="style41">
    <w:name w:val="page number"/>
    <w:basedOn w:val="style65"/>
    <w:next w:val="style41"/>
    <w:qFormat/>
    <w:uiPriority w:val="0"/>
    <w:rPr>
      <w:rFonts w:ascii="Times New Roman" w:cs="Times New Roman" w:eastAsia="宋体" w:hAnsi="Times New Roman"/>
    </w:rPr>
  </w:style>
  <w:style w:type="character" w:styleId="style85">
    <w:name w:val="Hyperlink"/>
    <w:next w:val="style85"/>
    <w:qFormat/>
    <w:uiPriority w:val="0"/>
    <w:rPr>
      <w:rFonts w:ascii="Times New Roman" w:cs="Times New Roman" w:eastAsia="宋体" w:hAnsi="Times New Roman"/>
      <w:color w:val="0000ff"/>
      <w:u w:val="single"/>
    </w:rPr>
  </w:style>
  <w:style w:type="character" w:styleId="style39">
    <w:name w:val="annotation reference"/>
    <w:next w:val="style39"/>
    <w:qFormat/>
    <w:uiPriority w:val="0"/>
    <w:rPr>
      <w:rFonts w:ascii="Times New Roman" w:cs="Times New Roman" w:eastAsia="宋体" w:hAnsi="Times New Roman"/>
      <w:sz w:val="21"/>
      <w:szCs w:val="21"/>
    </w:rPr>
  </w:style>
  <w:style w:type="character" w:styleId="style102">
    <w:name w:val="HTML Sample"/>
    <w:basedOn w:val="style65"/>
    <w:next w:val="style102"/>
    <w:qFormat/>
    <w:uiPriority w:val="0"/>
    <w:rPr>
      <w:rFonts w:ascii="Courier New" w:cs="Courier New" w:eastAsia="宋体" w:hAnsi="Courier New"/>
      <w:sz w:val="21"/>
    </w:rPr>
  </w:style>
  <w:style w:type="paragraph" w:customStyle="1" w:styleId="style4098">
    <w:name w:val="_Style 1"/>
    <w:next w:val="style4098"/>
    <w:qFormat/>
    <w:uiPriority w:val="0"/>
    <w:pPr>
      <w:widowControl w:val="false"/>
      <w:jc w:val="both"/>
    </w:pPr>
    <w:rPr>
      <w:rFonts w:ascii="Calibri" w:cs="Times New Roman" w:eastAsia="宋体" w:hAnsi="Calibri"/>
      <w:kern w:val="2"/>
      <w:sz w:val="21"/>
      <w:szCs w:val="22"/>
      <w:lang w:val="en-US" w:bidi="ar-SA" w:eastAsia="zh-CN"/>
    </w:rPr>
  </w:style>
  <w:style w:type="character" w:customStyle="1" w:styleId="style4099">
    <w:name w:val="标题 1 Char"/>
    <w:basedOn w:val="style65"/>
    <w:next w:val="style4099"/>
    <w:link w:val="style1"/>
    <w:qFormat/>
    <w:uiPriority w:val="0"/>
    <w:rPr>
      <w:rFonts w:ascii="宋体" w:cs="Times New Roman" w:eastAsia="宋体" w:hAnsi="Times New Roman"/>
      <w:b/>
      <w:kern w:val="44"/>
      <w:sz w:val="32"/>
      <w:szCs w:val="20"/>
    </w:rPr>
  </w:style>
  <w:style w:type="character" w:customStyle="1" w:styleId="style4100">
    <w:name w:val="标题 2 Char"/>
    <w:basedOn w:val="style65"/>
    <w:next w:val="style4100"/>
    <w:link w:val="style2"/>
    <w:qFormat/>
    <w:uiPriority w:val="0"/>
    <w:rPr>
      <w:rFonts w:ascii="Arial" w:cs="Times New Roman" w:eastAsia="黑体" w:hAnsi="Arial"/>
      <w:b/>
      <w:kern w:val="0"/>
      <w:sz w:val="30"/>
      <w:szCs w:val="20"/>
    </w:rPr>
  </w:style>
  <w:style w:type="character" w:customStyle="1" w:styleId="style4101">
    <w:name w:val="标题 3 Char"/>
    <w:basedOn w:val="style65"/>
    <w:next w:val="style4101"/>
    <w:link w:val="style3"/>
    <w:qFormat/>
    <w:uiPriority w:val="0"/>
    <w:rPr>
      <w:rFonts w:ascii="宋体" w:cs="Times New Roman" w:eastAsia="宋体" w:hAnsi="Times New Roman"/>
      <w:b/>
      <w:kern w:val="0"/>
      <w:sz w:val="24"/>
      <w:szCs w:val="20"/>
      <w:u w:val="single"/>
    </w:rPr>
  </w:style>
  <w:style w:type="character" w:customStyle="1" w:styleId="style4102">
    <w:name w:val="font01"/>
    <w:next w:val="style4102"/>
    <w:qFormat/>
    <w:uiPriority w:val="0"/>
    <w:rPr>
      <w:rFonts w:ascii="宋体" w:cs="宋体" w:eastAsia="宋体" w:hAnsi="宋体" w:hint="eastAsia"/>
      <w:color w:val="000000"/>
      <w:sz w:val="24"/>
      <w:szCs w:val="24"/>
      <w:u w:val="none"/>
    </w:rPr>
  </w:style>
  <w:style w:type="character" w:customStyle="1" w:styleId="style4103">
    <w:name w:val="批注文字 Char1"/>
    <w:next w:val="style4103"/>
    <w:qFormat/>
    <w:uiPriority w:val="0"/>
    <w:rPr>
      <w:rFonts w:ascii="Times New Roman" w:cs="Times New Roman" w:eastAsia="宋体" w:hAnsi="Times New Roman"/>
      <w:kern w:val="2"/>
      <w:sz w:val="21"/>
      <w:szCs w:val="24"/>
    </w:rPr>
  </w:style>
  <w:style w:type="character" w:customStyle="1" w:styleId="style4104">
    <w:name w:val="日期 Char"/>
    <w:next w:val="style4104"/>
    <w:link w:val="style76"/>
    <w:qFormat/>
    <w:uiPriority w:val="0"/>
    <w:rPr>
      <w:rFonts w:ascii="仿宋_GB2312" w:cs="Times New Roman" w:eastAsia="仿宋_GB2312" w:hAnsi="宋体"/>
      <w:color w:val="000000"/>
      <w:sz w:val="24"/>
      <w:szCs w:val="24"/>
    </w:rPr>
  </w:style>
  <w:style w:type="character" w:customStyle="1" w:styleId="style4105">
    <w:name w:val="font31"/>
    <w:next w:val="style4105"/>
    <w:qFormat/>
    <w:uiPriority w:val="0"/>
    <w:rPr>
      <w:rFonts w:ascii="Times New Roman" w:cs="Times New Roman" w:hAnsi="Times New Roman" w:hint="default"/>
      <w:color w:val="000000"/>
      <w:sz w:val="20"/>
      <w:szCs w:val="20"/>
      <w:u w:val="none"/>
    </w:rPr>
  </w:style>
  <w:style w:type="character" w:customStyle="1" w:styleId="style4106">
    <w:name w:val="批注框文本 Char"/>
    <w:next w:val="style4106"/>
    <w:link w:val="style153"/>
    <w:qFormat/>
    <w:uiPriority w:val="0"/>
    <w:rPr>
      <w:rFonts w:ascii="Times New Roman" w:cs="Times New Roman" w:eastAsia="宋体" w:hAnsi="Times New Roman"/>
      <w:sz w:val="18"/>
      <w:szCs w:val="18"/>
    </w:rPr>
  </w:style>
  <w:style w:type="character" w:customStyle="1" w:styleId="style4107">
    <w:name w:val="页脚 Char"/>
    <w:next w:val="style4107"/>
    <w:link w:val="style32"/>
    <w:qFormat/>
    <w:uiPriority w:val="0"/>
    <w:rPr>
      <w:rFonts w:ascii="宋体" w:cs="Times New Roman" w:eastAsia="宋体" w:hAnsi="Times New Roman"/>
      <w:sz w:val="18"/>
    </w:rPr>
  </w:style>
  <w:style w:type="character" w:customStyle="1" w:styleId="style4108">
    <w:name w:val="正文文本 Char"/>
    <w:next w:val="style4108"/>
    <w:link w:val="style66"/>
    <w:qFormat/>
    <w:uiPriority w:val="0"/>
    <w:rPr>
      <w:rFonts w:ascii="宋体" w:cs="Times New Roman" w:eastAsia="宋体" w:hAnsi="宋体"/>
      <w:sz w:val="24"/>
      <w:szCs w:val="24"/>
    </w:rPr>
  </w:style>
  <w:style w:type="character" w:customStyle="1" w:styleId="style4109">
    <w:name w:val="正文缩进 Char1"/>
    <w:next w:val="style4109"/>
    <w:link w:val="style4110"/>
    <w:qFormat/>
    <w:uiPriority w:val="0"/>
    <w:rPr>
      <w:rFonts w:ascii="宋体" w:cs="Times New Roman" w:eastAsia="宋体" w:hAnsi="Times New Roman"/>
      <w:sz w:val="24"/>
    </w:rPr>
  </w:style>
  <w:style w:type="paragraph" w:customStyle="1" w:styleId="style4110">
    <w:name w:val="正文缩进1"/>
    <w:basedOn w:val="style0"/>
    <w:next w:val="style4110"/>
    <w:link w:val="style4109"/>
    <w:qFormat/>
    <w:uiPriority w:val="0"/>
    <w:pPr>
      <w:autoSpaceDE w:val="false"/>
      <w:autoSpaceDN w:val="false"/>
      <w:adjustRightInd w:val="false"/>
      <w:ind w:firstLine="420"/>
      <w:jc w:val="left"/>
    </w:pPr>
    <w:rPr>
      <w:rFonts w:ascii="宋体"/>
      <w:sz w:val="24"/>
      <w:szCs w:val="22"/>
    </w:rPr>
  </w:style>
  <w:style w:type="character" w:customStyle="1" w:styleId="style4111">
    <w:name w:val="批注文字 Char"/>
    <w:next w:val="style4111"/>
    <w:qFormat/>
    <w:uiPriority w:val="0"/>
    <w:rPr>
      <w:rFonts w:ascii="Times New Roman" w:cs="Times New Roman" w:eastAsia="宋体" w:hAnsi="Times New Roman"/>
      <w:kern w:val="2"/>
      <w:sz w:val="21"/>
      <w:szCs w:val="24"/>
    </w:rPr>
  </w:style>
  <w:style w:type="character" w:customStyle="1" w:styleId="style4112">
    <w:name w:val="font41"/>
    <w:next w:val="style4112"/>
    <w:qFormat/>
    <w:uiPriority w:val="0"/>
    <w:rPr>
      <w:rFonts w:ascii="宋体" w:eastAsia="宋体" w:hAnsi="宋体" w:hint="eastAsia"/>
      <w:color w:val="000000"/>
      <w:sz w:val="20"/>
      <w:szCs w:val="20"/>
      <w:u w:val="none"/>
    </w:rPr>
  </w:style>
  <w:style w:type="character" w:customStyle="1" w:styleId="style4113">
    <w:name w:val="批注框文本 Char1"/>
    <w:next w:val="style4113"/>
    <w:qFormat/>
    <w:uiPriority w:val="0"/>
    <w:rPr>
      <w:rFonts w:ascii="Times New Roman" w:cs="Times New Roman" w:eastAsia="宋体" w:hAnsi="Times New Roman"/>
      <w:kern w:val="2"/>
      <w:sz w:val="18"/>
      <w:szCs w:val="18"/>
    </w:rPr>
  </w:style>
  <w:style w:type="character" w:customStyle="1" w:styleId="style4114">
    <w:name w:val="页眉 Char"/>
    <w:next w:val="style4114"/>
    <w:link w:val="style31"/>
    <w:qFormat/>
    <w:uiPriority w:val="0"/>
    <w:rPr>
      <w:rFonts w:ascii="Times New Roman" w:cs="Times New Roman" w:eastAsia="宋体" w:hAnsi="Times New Roman"/>
      <w:sz w:val="18"/>
      <w:szCs w:val="18"/>
    </w:rPr>
  </w:style>
  <w:style w:type="character" w:customStyle="1" w:styleId="style4115">
    <w:name w:val="页眉 Char1"/>
    <w:next w:val="style4115"/>
    <w:qFormat/>
    <w:uiPriority w:val="0"/>
    <w:rPr>
      <w:rFonts w:ascii="Times New Roman" w:cs="Times New Roman" w:eastAsia="宋体" w:hAnsi="Times New Roman"/>
      <w:kern w:val="2"/>
      <w:sz w:val="18"/>
      <w:szCs w:val="18"/>
    </w:rPr>
  </w:style>
  <w:style w:type="character" w:customStyle="1" w:styleId="style4116">
    <w:name w:val="批注主题 Char"/>
    <w:next w:val="style4116"/>
    <w:link w:val="style106"/>
    <w:qFormat/>
    <w:uiPriority w:val="0"/>
    <w:rPr>
      <w:rFonts w:ascii="Times New Roman" w:cs="Times New Roman" w:eastAsia="宋体" w:hAnsi="Times New Roman"/>
      <w:b/>
      <w:bCs/>
      <w:szCs w:val="24"/>
    </w:rPr>
  </w:style>
  <w:style w:type="character" w:customStyle="1" w:styleId="style4117">
    <w:name w:val="纯文本 Char1"/>
    <w:next w:val="style4117"/>
    <w:link w:val="style4118"/>
    <w:qFormat/>
    <w:uiPriority w:val="99"/>
    <w:rPr>
      <w:rFonts w:ascii="宋体" w:cs="Times New Roman" w:eastAsia="宋体" w:hAnsi="Courier New"/>
    </w:rPr>
  </w:style>
  <w:style w:type="paragraph" w:customStyle="1" w:styleId="style4118">
    <w:name w:val="纯文本1"/>
    <w:basedOn w:val="style0"/>
    <w:next w:val="style4118"/>
    <w:link w:val="style4117"/>
    <w:qFormat/>
    <w:uiPriority w:val="99"/>
    <w:pPr/>
    <w:rPr>
      <w:rFonts w:ascii="宋体" w:hAnsi="Courier New"/>
      <w:szCs w:val="22"/>
    </w:rPr>
  </w:style>
  <w:style w:type="character" w:customStyle="1" w:styleId="style4119">
    <w:name w:val="批注主题 Char1"/>
    <w:next w:val="style4119"/>
    <w:qFormat/>
    <w:uiPriority w:val="0"/>
    <w:rPr>
      <w:rFonts w:ascii="Times New Roman" w:cs="Times New Roman" w:eastAsia="宋体" w:hAnsi="Times New Roman"/>
      <w:b/>
      <w:bCs/>
      <w:kern w:val="2"/>
      <w:sz w:val="21"/>
      <w:szCs w:val="24"/>
    </w:rPr>
  </w:style>
  <w:style w:type="character" w:customStyle="1" w:styleId="style4120">
    <w:name w:val="纯文本 Char"/>
    <w:next w:val="style4120"/>
    <w:link w:val="style90"/>
    <w:qFormat/>
    <w:uiPriority w:val="0"/>
    <w:rPr>
      <w:rFonts w:ascii="宋体" w:cs="Times New Roman" w:eastAsia="宋体" w:hAnsi="Courier New"/>
    </w:rPr>
  </w:style>
  <w:style w:type="character" w:customStyle="1" w:styleId="style4121">
    <w:name w:val="批注文字 Char2"/>
    <w:basedOn w:val="style65"/>
    <w:next w:val="style4121"/>
    <w:link w:val="style30"/>
    <w:qFormat/>
    <w:uiPriority w:val="99"/>
    <w:rPr>
      <w:rFonts w:ascii="Times New Roman" w:cs="Times New Roman" w:eastAsia="宋体" w:hAnsi="Times New Roman"/>
      <w:szCs w:val="24"/>
    </w:rPr>
  </w:style>
  <w:style w:type="character" w:customStyle="1" w:styleId="style4122">
    <w:name w:val="批注主题 Char2"/>
    <w:basedOn w:val="style4121"/>
    <w:next w:val="style4122"/>
    <w:qFormat/>
    <w:uiPriority w:val="99"/>
    <w:rPr>
      <w:rFonts w:ascii="Times New Roman" w:cs="Times New Roman" w:eastAsia="宋体" w:hAnsi="Times New Roman"/>
      <w:b/>
      <w:bCs/>
      <w:szCs w:val="24"/>
    </w:rPr>
  </w:style>
  <w:style w:type="character" w:customStyle="1" w:styleId="style4123">
    <w:name w:val="纯文本 Char2"/>
    <w:basedOn w:val="style65"/>
    <w:next w:val="style4123"/>
    <w:qFormat/>
    <w:uiPriority w:val="99"/>
    <w:rPr>
      <w:rFonts w:ascii="宋体" w:cs="Courier New" w:eastAsia="宋体" w:hAnsi="Courier New"/>
      <w:szCs w:val="21"/>
    </w:rPr>
  </w:style>
  <w:style w:type="character" w:customStyle="1" w:styleId="style4124">
    <w:name w:val="脚注文本 Char"/>
    <w:basedOn w:val="style65"/>
    <w:next w:val="style4124"/>
    <w:link w:val="style29"/>
    <w:qFormat/>
    <w:uiPriority w:val="0"/>
    <w:rPr>
      <w:rFonts w:ascii="Times New Roman" w:cs="Times New Roman" w:eastAsia="宋体" w:hAnsi="Times New Roman"/>
      <w:sz w:val="18"/>
      <w:szCs w:val="24"/>
    </w:rPr>
  </w:style>
  <w:style w:type="character" w:customStyle="1" w:styleId="style4125">
    <w:name w:val="正文文本 Char1"/>
    <w:basedOn w:val="style65"/>
    <w:next w:val="style4125"/>
    <w:qFormat/>
    <w:uiPriority w:val="99"/>
    <w:rPr>
      <w:rFonts w:ascii="Times New Roman" w:cs="Times New Roman" w:eastAsia="宋体" w:hAnsi="Times New Roman"/>
      <w:szCs w:val="24"/>
    </w:rPr>
  </w:style>
  <w:style w:type="character" w:customStyle="1" w:styleId="style4126">
    <w:name w:val="正文文本缩进 Char"/>
    <w:basedOn w:val="style65"/>
    <w:next w:val="style4126"/>
    <w:link w:val="style67"/>
    <w:qFormat/>
    <w:uiPriority w:val="0"/>
    <w:rPr>
      <w:rFonts w:ascii="Times New Roman" w:cs="Times New Roman" w:eastAsia="宋体" w:hAnsi="Times New Roman"/>
      <w:sz w:val="24"/>
      <w:szCs w:val="24"/>
    </w:rPr>
  </w:style>
  <w:style w:type="character" w:customStyle="1" w:styleId="style4127">
    <w:name w:val="正文文本缩进 2 Char"/>
    <w:basedOn w:val="style65"/>
    <w:next w:val="style4127"/>
    <w:link w:val="style82"/>
    <w:qFormat/>
    <w:uiPriority w:val="0"/>
    <w:rPr>
      <w:rFonts w:ascii="仿宋_GB2312" w:cs="Times New Roman" w:eastAsia="仿宋_GB2312" w:hAnsi="Times New Roman"/>
      <w:sz w:val="24"/>
      <w:szCs w:val="24"/>
    </w:rPr>
  </w:style>
  <w:style w:type="character" w:customStyle="1" w:styleId="style4128">
    <w:name w:val="正文文本缩进 3 Char"/>
    <w:basedOn w:val="style65"/>
    <w:next w:val="style4128"/>
    <w:link w:val="style83"/>
    <w:qFormat/>
    <w:uiPriority w:val="0"/>
    <w:rPr>
      <w:rFonts w:ascii="宋体" w:cs="Times New Roman" w:eastAsia="宋体" w:hAnsi="Times New Roman"/>
      <w:kern w:val="0"/>
      <w:sz w:val="24"/>
      <w:szCs w:val="20"/>
    </w:rPr>
  </w:style>
  <w:style w:type="character" w:customStyle="1" w:styleId="style4129">
    <w:name w:val="日期 Char1"/>
    <w:basedOn w:val="style65"/>
    <w:next w:val="style4129"/>
    <w:qFormat/>
    <w:uiPriority w:val="99"/>
    <w:rPr>
      <w:rFonts w:ascii="Times New Roman" w:cs="Times New Roman" w:eastAsia="宋体" w:hAnsi="Times New Roman"/>
      <w:szCs w:val="24"/>
    </w:rPr>
  </w:style>
  <w:style w:type="character" w:customStyle="1" w:styleId="style4130">
    <w:name w:val="批注框文本 Char2"/>
    <w:basedOn w:val="style65"/>
    <w:next w:val="style4130"/>
    <w:qFormat/>
    <w:uiPriority w:val="99"/>
    <w:rPr>
      <w:rFonts w:ascii="Times New Roman" w:cs="Times New Roman" w:eastAsia="宋体" w:hAnsi="Times New Roman"/>
      <w:sz w:val="18"/>
      <w:szCs w:val="18"/>
    </w:rPr>
  </w:style>
  <w:style w:type="character" w:customStyle="1" w:styleId="style4131">
    <w:name w:val="页脚 Char1"/>
    <w:basedOn w:val="style65"/>
    <w:next w:val="style4131"/>
    <w:qFormat/>
    <w:uiPriority w:val="99"/>
    <w:rPr>
      <w:rFonts w:ascii="Times New Roman" w:cs="Times New Roman" w:eastAsia="宋体" w:hAnsi="Times New Roman"/>
      <w:sz w:val="18"/>
      <w:szCs w:val="18"/>
    </w:rPr>
  </w:style>
  <w:style w:type="character" w:customStyle="1" w:styleId="style4132">
    <w:name w:val="页眉 Char2"/>
    <w:basedOn w:val="style65"/>
    <w:next w:val="style4132"/>
    <w:qFormat/>
    <w:uiPriority w:val="99"/>
    <w:rPr>
      <w:rFonts w:ascii="Times New Roman" w:cs="Times New Roman" w:eastAsia="宋体" w:hAnsi="Times New Roman"/>
      <w:sz w:val="18"/>
      <w:szCs w:val="18"/>
    </w:rPr>
  </w:style>
  <w:style w:type="paragraph" w:styleId="style157">
    <w:name w:val="No Spacing"/>
    <w:next w:val="style157"/>
    <w:qFormat/>
    <w:uiPriority w:val="1"/>
    <w:pPr>
      <w:widowControl w:val="false"/>
      <w:jc w:val="both"/>
    </w:pPr>
    <w:rPr>
      <w:rFonts w:ascii="Times New Roman" w:cs="Times New Roman" w:eastAsia="宋体" w:hAnsi="Times New Roman"/>
      <w:kern w:val="2"/>
      <w:sz w:val="21"/>
      <w:szCs w:val="24"/>
      <w:lang w:val="en-US" w:bidi="ar-SA" w:eastAsia="zh-CN"/>
    </w:rPr>
  </w:style>
  <w:style w:type="paragraph" w:customStyle="1" w:styleId="style4133">
    <w:name w:val="自定义正文"/>
    <w:basedOn w:val="style0"/>
    <w:next w:val="style4133"/>
    <w:qFormat/>
    <w:uiPriority w:val="0"/>
    <w:pPr>
      <w:spacing w:afterLines="50"/>
      <w:ind w:firstLine="200" w:firstLineChars="200"/>
    </w:pPr>
    <w:rPr>
      <w:rFonts w:ascii="Calibri" w:hAnsi="Calibri"/>
    </w:rPr>
  </w:style>
  <w:style w:type="character" w:customStyle="1" w:styleId="style4134">
    <w:name w:val="正文首行缩进 2 Char"/>
    <w:basedOn w:val="style4126"/>
    <w:next w:val="style4134"/>
    <w:link w:val="style78"/>
    <w:qFormat/>
    <w:uiPriority w:val="0"/>
    <w:rPr>
      <w:rFonts w:ascii="Times New Roman" w:cs="Times New Roman" w:eastAsia="宋体" w:hAnsi="Times New Roman"/>
      <w:sz w:val="24"/>
      <w:szCs w:val="24"/>
    </w:rPr>
  </w:style>
  <w:style w:type="paragraph" w:customStyle="1" w:styleId="style4135">
    <w:name w:val="WPSOffice手动目录 2"/>
    <w:next w:val="style4135"/>
    <w:qFormat/>
    <w:uiPriority w:val="0"/>
    <w:pPr>
      <w:ind w:left="200" w:leftChars="200"/>
    </w:pPr>
    <w:rPr>
      <w:rFonts w:ascii="Times New Roman" w:cs="Times New Roman" w:eastAsia="宋体" w:hAnsi="Times New Roman"/>
      <w:lang w:val="en-US" w:bidi="ar-SA" w:eastAsia="zh-CN"/>
    </w:rPr>
  </w:style>
  <w:style w:type="paragraph" w:customStyle="1" w:styleId="style4136">
    <w:name w:val="图例"/>
    <w:basedOn w:val="style0"/>
    <w:next w:val="style4136"/>
    <w:qFormat/>
    <w:uiPriority w:val="0"/>
    <w:pPr>
      <w:spacing w:before="120" w:after="120"/>
      <w:jc w:val="center"/>
    </w:pPr>
    <w:rPr>
      <w:rFonts w:eastAsia="仿宋_GB2312"/>
      <w:b/>
      <w:szCs w:val="20"/>
    </w:rPr>
  </w:style>
  <w:style w:type="paragraph" w:customStyle="1" w:styleId="style4137">
    <w:name w:val="_Style 3"/>
    <w:basedOn w:val="style0"/>
    <w:next w:val="style4137"/>
    <w:qFormat/>
    <w:uiPriority w:val="0"/>
    <w:pPr>
      <w:ind w:firstLine="420" w:firstLineChars="200"/>
    </w:pPr>
    <w:rPr>
      <w:rFonts w:ascii="Calibri" w:hAnsi="Calibri"/>
      <w:szCs w:val="22"/>
    </w:rPr>
  </w:style>
  <w:style w:type="paragraph" w:customStyle="1" w:styleId="style4138">
    <w:name w:val="Default"/>
    <w:next w:val="style4138"/>
    <w:qFormat/>
    <w:uiPriority w:val="0"/>
    <w:pPr>
      <w:widowControl w:val="false"/>
      <w:autoSpaceDE w:val="false"/>
      <w:autoSpaceDN w:val="false"/>
    </w:pPr>
    <w:rPr>
      <w:rFonts w:ascii="宋体" w:cs="宋体" w:eastAsia="宋体" w:hAnsi="Times New Roman"/>
      <w:color w:val="000000"/>
      <w:sz w:val="24"/>
      <w:szCs w:val="24"/>
      <w:lang w:val="en-US" w:bidi="ar-SA" w:eastAsia="zh-CN"/>
    </w:rPr>
  </w:style>
  <w:style w:type="paragraph" w:customStyle="1" w:styleId="style4139">
    <w:name w:val="WPSOffice手动目录 1"/>
    <w:next w:val="style4139"/>
    <w:qFormat/>
    <w:uiPriority w:val="0"/>
    <w:pPr/>
    <w:rPr>
      <w:rFonts w:ascii="Times New Roman" w:cs="Times New Roman" w:eastAsia="宋体" w:hAnsi="Times New Roman"/>
      <w:lang w:val="en-US" w:bidi="ar-SA" w:eastAsia="zh-CN"/>
    </w:rPr>
  </w:style>
  <w:style w:type="paragraph" w:customStyle="1" w:styleId="style4140">
    <w:name w:val="索引 11"/>
    <w:basedOn w:val="style0"/>
    <w:next w:val="style0"/>
    <w:qFormat/>
    <w:uiPriority w:val="0"/>
    <w:pPr>
      <w:spacing w:lineRule="auto" w:line="360"/>
    </w:pPr>
    <w:rPr>
      <w:rFonts w:ascii="仿宋_GB2312" w:eastAsia="仿宋_GB2312"/>
      <w:sz w:val="24"/>
      <w:szCs w:val="20"/>
    </w:rPr>
  </w:style>
  <w:style w:type="paragraph" w:customStyle="1" w:styleId="style4141">
    <w:name w:val="Char Char Char Char"/>
    <w:basedOn w:val="style0"/>
    <w:next w:val="style4141"/>
    <w:qFormat/>
    <w:uiPriority w:val="0"/>
    <w:pPr>
      <w:tabs>
        <w:tab w:val="left" w:leader="none" w:pos="360"/>
      </w:tabs>
      <w:ind w:firstLine="420" w:firstLineChars="150"/>
    </w:pPr>
    <w:rPr/>
  </w:style>
  <w:style w:type="paragraph" w:styleId="style179">
    <w:name w:val="List Paragraph"/>
    <w:basedOn w:val="style0"/>
    <w:next w:val="style179"/>
    <w:qFormat/>
    <w:uiPriority w:val="0"/>
    <w:pPr>
      <w:widowControl/>
      <w:ind w:firstLine="420" w:firstLineChars="200"/>
      <w:jc w:val="left"/>
    </w:pPr>
    <w:rPr>
      <w:kern w:val="0"/>
      <w:sz w:val="24"/>
    </w:rPr>
  </w:style>
  <w:style w:type="paragraph" w:customStyle="1" w:styleId="style4142">
    <w:name w:val="Char"/>
    <w:basedOn w:val="style0"/>
    <w:next w:val="style4142"/>
    <w:qFormat/>
    <w:uiPriority w:val="0"/>
    <w:pPr>
      <w:tabs>
        <w:tab w:val="left" w:leader="none" w:pos="360"/>
      </w:tabs>
    </w:pPr>
    <w:rPr>
      <w:sz w:val="24"/>
    </w:rPr>
  </w:style>
  <w:style w:type="paragraph" w:customStyle="1" w:styleId="style4143">
    <w:name w:val="列出段落1"/>
    <w:basedOn w:val="style0"/>
    <w:next w:val="style4143"/>
    <w:qFormat/>
    <w:uiPriority w:val="0"/>
    <w:pPr>
      <w:ind w:firstLine="420" w:firstLineChars="200"/>
    </w:pPr>
    <w:rPr>
      <w:rFonts w:ascii="Calibri" w:hAnsi="Calibri"/>
      <w:szCs w:val="22"/>
    </w:rPr>
  </w:style>
  <w:style w:type="table" w:customStyle="1" w:styleId="style4144">
    <w:name w:val="中等深浅网格 31"/>
    <w:basedOn w:val="style105"/>
    <w:next w:val="style4144"/>
    <w:qFormat/>
    <w:uiPriority w:val="0"/>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Layout w:type="fixed"/>
      <w:tblCellMar>
        <w:top w:w="0" w:type="dxa"/>
        <w:left w:w="108" w:type="dxa"/>
        <w:bottom w:w="0" w:type="dxa"/>
        <w:right w:w="108" w:type="dxa"/>
      </w:tblCellMar>
    </w:tblPr>
    <w:tblStylePr w:type="firstRow">
      <w:pPr/>
      <w:rPr>
        <w:b/>
        <w:bCs/>
        <w:i w:val="false"/>
        <w:iCs w:val="false"/>
        <w:color w:val="ffffff"/>
      </w:rPr>
      <w:tblPr/>
      <w:tcPr>
        <w:tcBorders>
          <w:tl2br w:val="nil"/>
          <w:tr2bl w:val="nil"/>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pPr/>
      <w:rPr>
        <w:b/>
        <w:bCs/>
        <w:i w:val="false"/>
        <w:iCs w:val="false"/>
        <w:color w:val="ffffff"/>
      </w:rPr>
      <w:tblPr/>
      <w:tcPr>
        <w:tcBorders>
          <w:tl2br w:val="nil"/>
          <w:tr2bl w:val="nil"/>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band1Horz">
      <w:pPr/>
      <w:tblPr/>
      <w:tcPr>
        <w:tcBorders>
          <w:tl2br w:val="nil"/>
          <w:tr2bl w:val="nil"/>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tblStylePr w:type="firstCol">
      <w:pPr/>
      <w:rPr>
        <w:b/>
        <w:bCs/>
        <w:i w:val="false"/>
        <w:iCs w:val="false"/>
        <w:color w:val="ffffff"/>
      </w:rPr>
      <w:tblPr/>
      <w:tcPr>
        <w:tcBorders>
          <w:tl2br w:val="nil"/>
          <w:tr2bl w:val="nil"/>
          <w:top w:val="nil"/>
          <w:left w:val="single" w:sz="8" w:space="0" w:color="cce8cf"/>
          <w:bottom w:val="nil"/>
          <w:right w:val="single" w:sz="24" w:space="0" w:color="cce8cf"/>
          <w:insideH w:val="nil"/>
          <w:insideV w:val="nil"/>
        </w:tcBorders>
        <w:shd w:val="clear" w:color="auto" w:fill="000000"/>
      </w:tcPr>
    </w:tblStylePr>
    <w:tblStylePr w:type="lastCol">
      <w:pPr/>
      <w:rPr>
        <w:b/>
        <w:bCs/>
        <w:i w:val="false"/>
        <w:iCs w:val="false"/>
        <w:color w:val="ffffff"/>
      </w:rPr>
      <w:tblPr/>
      <w:tcPr>
        <w:tcBorders>
          <w:tl2br w:val="nil"/>
          <w:tr2bl w:val="nil"/>
          <w:top w:val="nil"/>
          <w:left w:val="single" w:sz="24" w:space="0" w:color="cce8cf"/>
          <w:bottom w:val="nil"/>
          <w:right w:val="nil"/>
          <w:insideH w:val="nil"/>
          <w:insideV w:val="nil"/>
        </w:tcBorders>
        <w:shd w:val="clear" w:color="auto" w:fill="000000"/>
      </w:tcPr>
    </w:tblStylePr>
    <w:tblStylePr w:type="band1Vert">
      <w:pPr/>
      <w:tblPr/>
      <w:tcPr>
        <w:tcBorders>
          <w:tl2br w:val="nil"/>
          <w:tr2bl w:val="nil"/>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paragraph" w:customStyle="1" w:styleId="style4145">
    <w:name w:val="段"/>
    <w:next w:val="style0"/>
    <w:qFormat/>
    <w:uiPriority w:val="0"/>
    <w:pPr>
      <w:autoSpaceDE w:val="false"/>
      <w:autoSpaceDN w:val="false"/>
      <w:ind w:firstLine="200"/>
      <w:jc w:val="both"/>
    </w:pPr>
    <w:rPr>
      <w:rFonts w:ascii="宋体" w:cs="Times New Roman" w:eastAsia="宋体" w:hAnsi="Times New Roman"/>
      <w:sz w:val="21"/>
      <w:lang w:val="en-US" w:bidi="ar-SA" w:eastAsia="zh-CN"/>
    </w:rPr>
  </w:style>
  <w:style w:type="paragraph" w:customStyle="1" w:styleId="style4146">
    <w:name w:val="样式 样式 样式 左侧:  2 字符1 + 首行缩进:  2 字符1 + 首行缩进:  2 字符"/>
    <w:basedOn w:val="style0"/>
    <w:next w:val="style4146"/>
    <w:qFormat/>
    <w:uiPriority w:val="0"/>
    <w:pPr>
      <w:widowControl/>
      <w:adjustRightInd w:val="false"/>
      <w:spacing w:before="60" w:after="120" w:lineRule="atLeast" w:line="440"/>
      <w:ind w:firstLine="480"/>
      <w:textAlignment w:val="baseline"/>
    </w:pPr>
    <w:rPr>
      <w:sz w:val="24"/>
    </w:rPr>
  </w:style>
  <w:style w:type="character" w:customStyle="1" w:styleId="style4147">
    <w:name w:val="font51"/>
    <w:basedOn w:val="style65"/>
    <w:next w:val="style4147"/>
    <w:qFormat/>
    <w:uiPriority w:val="0"/>
    <w:rPr>
      <w:rFonts w:ascii="宋体" w:cs="宋体" w:eastAsia="宋体" w:hAnsi="宋体" w:hint="eastAsia"/>
      <w:color w:val="ff0000"/>
      <w:sz w:val="18"/>
      <w:szCs w:val="18"/>
      <w:u w:val="none"/>
    </w:rPr>
  </w:style>
  <w:style w:type="paragraph" w:customStyle="1" w:styleId="style4148">
    <w:name w:val="正文 New New New New New New New New New New New New New New New New New New New New New New New New New New New New New New New New New New New New New"/>
    <w:next w:val="style4148"/>
    <w:qFormat/>
    <w:uiPriority w:val="0"/>
    <w:pPr>
      <w:widowControl w:val="false"/>
      <w:jc w:val="both"/>
    </w:pPr>
    <w:rPr>
      <w:rFonts w:ascii="Times New Roman" w:cs="Times New Roman" w:eastAsia="宋体" w:hAnsi="Times New Roman"/>
      <w:kern w:val="2"/>
      <w:sz w:val="21"/>
      <w:szCs w:val="24"/>
      <w:lang w:val="en-US" w:bidi="ar-SA" w:eastAsia="zh-CN"/>
    </w:rPr>
  </w:style>
  <w:style w:type="paragraph" w:customStyle="1" w:styleId="style4149">
    <w:name w:val="样式 标题 6 + 黑色"/>
    <w:basedOn w:val="style6"/>
    <w:next w:val="style4149"/>
    <w:qFormat/>
    <w:uiPriority w:val="0"/>
    <w:pPr>
      <w:spacing w:before="120" w:after="60"/>
    </w:pPr>
    <w:rPr>
      <w:color w:val="000000"/>
      <w:sz w:val="28"/>
    </w:rPr>
  </w:style>
  <w:style w:type="character" w:customStyle="1" w:styleId="style4150">
    <w:name w:val="文档结构图 Char"/>
    <w:basedOn w:val="style65"/>
    <w:next w:val="style4150"/>
    <w:link w:val="style89"/>
    <w:qFormat/>
    <w:uiPriority w:val="99"/>
    <w:rPr>
      <w:rFonts w:ascii="宋体" w:hAnsi="Times New Roman"/>
      <w:kern w:val="2"/>
      <w:sz w:val="18"/>
      <w:szCs w:val="18"/>
    </w:rPr>
  </w:style>
  <w:style w:type="paragraph" w:customStyle="1" w:styleId="style4151">
    <w:name w:val="正文1"/>
    <w:next w:val="style4151"/>
    <w:qFormat/>
    <w:uiPriority w:val="0"/>
    <w:pPr/>
    <w:rPr>
      <w:rFonts w:ascii="Times New Roman" w:cs="Times New Roman" w:eastAsia="Times New Roman" w:hAnsi="Times New Roman"/>
      <w:sz w:val="24"/>
      <w:szCs w:val="24"/>
      <w:lang w:val="en-US" w:bidi="ar-SA" w:eastAsia="zh-CN"/>
    </w:rPr>
  </w:style>
  <w:style w:type="paragraph" w:customStyle="1" w:styleId="style4152">
    <w:name w:val="NOTE_Normal"/>
    <w:basedOn w:val="style0"/>
    <w:next w:val="style66"/>
    <w:qFormat/>
    <w:uiPriority w:val="0"/>
    <w:pPr/>
  </w:style>
  <w:style w:type="paragraph" w:customStyle="1" w:styleId="style4153">
    <w:name w:val="Table Paragraph"/>
    <w:basedOn w:val="style0"/>
    <w:next w:val="style4153"/>
    <w:qFormat/>
    <w:uiPriority w:val="1"/>
    <w:pPr/>
    <w:rPr>
      <w:rFonts w:ascii="宋体" w:cs="宋体" w:hAnsi="宋体"/>
      <w:lang w:val="zh-CN" w:bidi="zh-CN"/>
    </w:rPr>
  </w:style>
  <w:style w:type="character" w:customStyle="1" w:styleId="style4154">
    <w:name w:val="font101"/>
    <w:basedOn w:val="style65"/>
    <w:next w:val="style4154"/>
    <w:qFormat/>
    <w:uiPriority w:val="0"/>
    <w:rPr>
      <w:rFonts w:ascii="宋体" w:cs="宋体" w:eastAsia="宋体" w:hAnsi="宋体" w:hint="eastAsia"/>
      <w:b/>
      <w:bCs/>
      <w:color w:val="000000"/>
      <w:sz w:val="24"/>
      <w:szCs w:val="24"/>
      <w:u w:val="single"/>
    </w:rPr>
  </w:style>
  <w:style w:type="character" w:customStyle="1" w:styleId="style4155">
    <w:name w:val="font91"/>
    <w:basedOn w:val="style65"/>
    <w:next w:val="style4155"/>
    <w:qFormat/>
    <w:uiPriority w:val="0"/>
    <w:rPr>
      <w:rFonts w:ascii="宋体" w:cs="宋体" w:eastAsia="宋体" w:hAnsi="宋体" w:hint="eastAsia"/>
      <w:color w:val="000000"/>
      <w:sz w:val="20"/>
      <w:szCs w:val="20"/>
      <w:u w:val="none"/>
    </w:rPr>
  </w:style>
  <w:style w:type="character" w:customStyle="1" w:styleId="style4156">
    <w:name w:val="font131"/>
    <w:basedOn w:val="style65"/>
    <w:next w:val="style4156"/>
    <w:qFormat/>
    <w:uiPriority w:val="0"/>
    <w:rPr>
      <w:rFonts w:ascii="宋体" w:cs="宋体" w:eastAsia="宋体" w:hAnsi="宋体" w:hint="eastAsia"/>
      <w:color w:val="000000"/>
      <w:sz w:val="20"/>
      <w:szCs w:val="20"/>
      <w:u w:val="none"/>
      <w:vertAlign w:val="superscript"/>
    </w:rPr>
  </w:style>
  <w:style w:type="character" w:customStyle="1" w:styleId="style4157">
    <w:name w:val="font141"/>
    <w:basedOn w:val="style65"/>
    <w:next w:val="style4157"/>
    <w:qFormat/>
    <w:uiPriority w:val="0"/>
    <w:rPr>
      <w:rFonts w:ascii="宋体" w:cs="宋体" w:eastAsia="宋体" w:hAnsi="宋体" w:hint="eastAsia"/>
      <w:color w:val="000000"/>
      <w:sz w:val="20"/>
      <w:szCs w:val="20"/>
      <w:u w:val="none"/>
      <w:vertAlign w:val="superscript"/>
    </w:rPr>
  </w:style>
  <w:style w:type="character" w:customStyle="1" w:styleId="style4158">
    <w:name w:val="font151"/>
    <w:basedOn w:val="style65"/>
    <w:next w:val="style4158"/>
    <w:qFormat/>
    <w:uiPriority w:val="0"/>
    <w:rPr>
      <w:rFonts w:ascii="Times New Roman" w:cs="Times New Roman" w:hAnsi="Times New Roman" w:hint="default"/>
      <w:color w:val="000000"/>
      <w:sz w:val="20"/>
      <w:szCs w:val="20"/>
      <w:u w:val="none"/>
      <w:vertAlign w:val="superscript"/>
    </w:rPr>
  </w:style>
  <w:style w:type="character" w:customStyle="1" w:styleId="style4159">
    <w:name w:val="font81"/>
    <w:basedOn w:val="style65"/>
    <w:next w:val="style4159"/>
    <w:qFormat/>
    <w:uiPriority w:val="0"/>
    <w:rPr>
      <w:rFonts w:ascii="Times New Roman" w:cs="Times New Roman" w:hAnsi="Times New Roman" w:hint="default"/>
      <w:b/>
      <w:bCs/>
      <w:color w:val="000000"/>
      <w:sz w:val="20"/>
      <w:szCs w:val="20"/>
      <w:u w:val="none"/>
    </w:rPr>
  </w:style>
  <w:style w:type="character" w:customStyle="1" w:styleId="style4160">
    <w:name w:val="font161"/>
    <w:basedOn w:val="style65"/>
    <w:next w:val="style4160"/>
    <w:qFormat/>
    <w:uiPriority w:val="0"/>
    <w:rPr>
      <w:rFonts w:ascii="宋体" w:cs="宋体" w:eastAsia="宋体" w:hAnsi="宋体" w:hint="eastAsia"/>
      <w:color w:val="000000"/>
      <w:sz w:val="20"/>
      <w:szCs w:val="20"/>
      <w:u w:val="none"/>
    </w:rPr>
  </w:style>
  <w:style w:type="character" w:customStyle="1" w:styleId="style4161">
    <w:name w:val="font171"/>
    <w:basedOn w:val="style65"/>
    <w:next w:val="style4161"/>
    <w:qFormat/>
    <w:uiPriority w:val="0"/>
    <w:rPr>
      <w:rFonts w:ascii="Times New Roman" w:cs="Times New Roman" w:hAnsi="Times New Roman" w:hint="default"/>
      <w:color w:val="000000"/>
      <w:sz w:val="20"/>
      <w:szCs w:val="20"/>
      <w:u w:val="none"/>
    </w:rPr>
  </w:style>
  <w:style w:type="character" w:customStyle="1" w:styleId="style4162">
    <w:name w:val="bookmark-item"/>
    <w:basedOn w:val="style65"/>
    <w:next w:val="style4162"/>
    <w:qFormat/>
    <w:uiPriority w:val="0"/>
  </w:style>
  <w:style w:type="paragraph" w:customStyle="1" w:styleId="style4163">
    <w:name w:val="首行缩进"/>
    <w:basedOn w:val="style0"/>
    <w:next w:val="style4163"/>
    <w:qFormat/>
    <w:uiPriority w:val="0"/>
    <w:pPr>
      <w:ind w:firstLine="480" w:firstLineChars="200"/>
    </w:pPr>
    <w:rPr>
      <w:lang w:val="zh-CN"/>
    </w:rPr>
  </w:style>
  <w:style w:type="paragraph" w:customStyle="1" w:styleId="style4164">
    <w:name w:val="图"/>
    <w:basedOn w:val="style0"/>
    <w:next w:val="style4164"/>
    <w:qFormat/>
    <w:uiPriority w:val="0"/>
    <w:pPr>
      <w:keepNext/>
      <w:adjustRightInd w:val="false"/>
      <w:spacing w:before="60" w:after="60" w:lineRule="auto" w:line="300"/>
      <w:jc w:val="center"/>
      <w:textAlignment w:val="center"/>
    </w:pPr>
    <w:rPr>
      <w:rFonts w:ascii="Times New Roman" w:cs="Times New Roman" w:eastAsia="宋体" w:hAnsi="Times New Roman"/>
      <w:snapToGrid w:val="false"/>
      <w:spacing w:val="20"/>
      <w:kern w:val="0"/>
      <w:sz w:val="24"/>
      <w:szCs w:val="20"/>
      <w:lang w:val="en-US" w:eastAsia="zh-CN"/>
    </w:rPr>
  </w:style>
  <w:style w:type="paragraph" w:customStyle="1" w:styleId="style4165">
    <w:name w:val="BodyText1I"/>
    <w:basedOn w:val="style4166"/>
    <w:next w:val="style0"/>
    <w:qFormat/>
    <w:uiPriority w:val="0"/>
    <w:pPr>
      <w:widowControl/>
      <w:spacing w:before="156" w:lineRule="auto" w:line="360"/>
      <w:ind w:firstLine="200" w:firstLineChars="200"/>
      <w:textAlignment w:val="baseline"/>
    </w:pPr>
    <w:rPr>
      <w:rFonts w:ascii="仿宋_GB2312" w:eastAsia="仿宋_GB2312" w:hAnsi="Times New Roman"/>
      <w:kern w:val="2"/>
      <w:sz w:val="30"/>
      <w:szCs w:val="30"/>
      <w:lang w:val="en-US" w:bidi="ar-SA" w:eastAsia="zh-CN"/>
    </w:rPr>
  </w:style>
  <w:style w:type="paragraph" w:customStyle="1" w:styleId="style4166">
    <w:name w:val="BodyText"/>
    <w:basedOn w:val="style0"/>
    <w:next w:val="style4167"/>
    <w:qFormat/>
    <w:uiPriority w:val="0"/>
    <w:pPr>
      <w:widowControl/>
      <w:spacing w:before="156"/>
      <w:ind w:firstLine="200" w:firstLineChars="200"/>
      <w:textAlignment w:val="baseline"/>
    </w:pPr>
    <w:rPr>
      <w:rFonts w:ascii="楷体_GB2312" w:eastAsia="楷体_GB2312" w:hAnsi="Arial"/>
      <w:kern w:val="2"/>
      <w:sz w:val="28"/>
      <w:szCs w:val="28"/>
      <w:lang w:val="en-US" w:bidi="ar-SA" w:eastAsia="zh-CN"/>
    </w:rPr>
  </w:style>
  <w:style w:type="paragraph" w:customStyle="1" w:styleId="style4167">
    <w:name w:val="180"/>
    <w:basedOn w:val="style0"/>
    <w:next w:val="style0"/>
    <w:qFormat/>
    <w:uiPriority w:val="0"/>
    <w:pPr>
      <w:spacing w:after="160" w:lineRule="auto" w:line="259"/>
      <w:jc w:val="both"/>
      <w:textAlignment w:val="baseline"/>
    </w:pPr>
    <w:rPr>
      <w:rFonts w:ascii="Calibri" w:eastAsia="宋体" w:hAnsi="Calibri"/>
      <w:i/>
      <w:iCs/>
      <w:color w:val="000000"/>
      <w:kern w:val="2"/>
      <w:sz w:val="21"/>
      <w:szCs w:val="24"/>
      <w:lang w:val="en-US" w:bidi="ar-SA" w:eastAsia="zh-CN"/>
    </w:rPr>
  </w:style>
  <w:style w:type="character" w:customStyle="1" w:styleId="style4168">
    <w:name w:val="NormalCharacter"/>
    <w:next w:val="style4168"/>
    <w:qFormat/>
    <w:uiPriority w:val="0"/>
    <w:rPr>
      <w:rFonts w:ascii="黑体" w:cs="Times New Roman" w:eastAsia="Arial" w:hAnsi="黑体"/>
      <w:kern w:val="2"/>
      <w:sz w:val="21"/>
      <w:szCs w:val="24"/>
      <w:lang w:val="en-US" w:bidi="ar-SA" w:eastAsia="zh-CN"/>
    </w:rPr>
  </w:style>
</w:styles>
</file>

<file path=word/_rels/document.xml.rels><?xml version="1.0" encoding="UTF-8"?>
<Relationships xmlns="http://schemas.openxmlformats.org/package/2006/relationships"><Relationship Id="rId20" Type="http://schemas.openxmlformats.org/officeDocument/2006/relationships/footer" Target="footer19.xml"/><Relationship Id="rId22" Type="http://schemas.openxmlformats.org/officeDocument/2006/relationships/footer" Target="footer21.xml"/><Relationship Id="rId21" Type="http://schemas.openxmlformats.org/officeDocument/2006/relationships/header" Target="header20.xml"/><Relationship Id="rId24" Type="http://schemas.openxmlformats.org/officeDocument/2006/relationships/footer" Target="footer23.xml"/><Relationship Id="rId23" Type="http://schemas.openxmlformats.org/officeDocument/2006/relationships/header" Target="header22.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9" Type="http://schemas.openxmlformats.org/officeDocument/2006/relationships/header" Target="header8.xml"/><Relationship Id="rId26" Type="http://schemas.openxmlformats.org/officeDocument/2006/relationships/fontTable" Target="fontTable.xml"/><Relationship Id="rId25" Type="http://schemas.openxmlformats.org/officeDocument/2006/relationships/styles" Target="styles.xml"/><Relationship Id="rId28" Type="http://schemas.openxmlformats.org/officeDocument/2006/relationships/theme" Target="theme/theme1.xml"/><Relationship Id="rId27" Type="http://schemas.openxmlformats.org/officeDocument/2006/relationships/settings" Target="settings.xml"/><Relationship Id="rId5" Type="http://schemas.openxmlformats.org/officeDocument/2006/relationships/footer" Target="footer4.xml"/><Relationship Id="rId6" Type="http://schemas.openxmlformats.org/officeDocument/2006/relationships/footer" Target="footer5.xml"/><Relationship Id="rId29" Type="http://schemas.openxmlformats.org/officeDocument/2006/relationships/customXml" Target="../customXml/item1.xml"/><Relationship Id="rId7" Type="http://schemas.openxmlformats.org/officeDocument/2006/relationships/footer" Target="footer6.xml"/><Relationship Id="rId8" Type="http://schemas.openxmlformats.org/officeDocument/2006/relationships/footer" Target="footer7.xml"/><Relationship Id="rId30" Type="http://schemas.openxmlformats.org/officeDocument/2006/relationships/customXml" Target="../customXml/item2.xml"/><Relationship Id="rId11" Type="http://schemas.openxmlformats.org/officeDocument/2006/relationships/header" Target="header10.xml"/><Relationship Id="rId10" Type="http://schemas.openxmlformats.org/officeDocument/2006/relationships/footer" Target="footer9.xml"/><Relationship Id="rId13" Type="http://schemas.openxmlformats.org/officeDocument/2006/relationships/footer" Target="footer12.xml"/><Relationship Id="rId12" Type="http://schemas.openxmlformats.org/officeDocument/2006/relationships/header" Target="header11.xml"/><Relationship Id="rId15" Type="http://schemas.openxmlformats.org/officeDocument/2006/relationships/header" Target="header14.xml"/><Relationship Id="rId14" Type="http://schemas.openxmlformats.org/officeDocument/2006/relationships/footer" Target="footer13.xml"/><Relationship Id="rId17" Type="http://schemas.openxmlformats.org/officeDocument/2006/relationships/footer" Target="footer16.xml"/><Relationship Id="rId16" Type="http://schemas.openxmlformats.org/officeDocument/2006/relationships/header" Target="header15.xml"/><Relationship Id="rId19" Type="http://schemas.openxmlformats.org/officeDocument/2006/relationships/header" Target="header18.xml"/><Relationship Id="rId18"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D39C7EE-28B7-46D5-9AC7-7A96741C037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40902</Words>
  <Pages>83</Pages>
  <Characters>44065</Characters>
  <Application>WPS Office</Application>
  <DocSecurity>0</DocSecurity>
  <Paragraphs>2888</Paragraphs>
  <ScaleCrop>false</ScaleCrop>
  <Company>微软中国</Company>
  <LinksUpToDate>false</LinksUpToDate>
  <CharactersWithSpaces>46133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2023-08-07T07:21:42Z</dcterms:created>
  <dc:creator>Administrator</dc:creator>
  <lastModifiedBy>PA2170</lastModifiedBy>
  <lastPrinted>2022-04-20T03:17:00Z</lastPrinted>
  <dcterms:modified xsi:type="dcterms:W3CDTF">2023-08-07T07:44:59Z</dcterms:modified>
  <revision>47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2e6222d7dcc2436c869e53884bef3af6_23</vt:lpwstr>
  </property>
</Properties>
</file>