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b/>
          <w:bCs w:val="0"/>
          <w:color w:val="auto"/>
          <w:sz w:val="52"/>
          <w:szCs w:val="52"/>
          <w:lang w:eastAsia="zh-CN"/>
        </w:rPr>
      </w:pPr>
    </w:p>
    <w:p>
      <w:pPr>
        <w:jc w:val="center"/>
        <w:rPr>
          <w:rFonts w:hint="eastAsia" w:ascii="宋体" w:hAnsi="宋体" w:eastAsia="宋体"/>
          <w:b/>
          <w:bCs w:val="0"/>
          <w:color w:val="auto"/>
          <w:sz w:val="52"/>
          <w:szCs w:val="52"/>
        </w:rPr>
      </w:pPr>
      <w:r>
        <w:rPr>
          <w:rFonts w:hint="eastAsia" w:ascii="宋体" w:hAnsi="宋体" w:eastAsia="宋体"/>
          <w:b/>
          <w:bCs w:val="0"/>
          <w:color w:val="auto"/>
          <w:sz w:val="52"/>
          <w:szCs w:val="52"/>
          <w:lang w:eastAsia="zh-CN"/>
        </w:rPr>
        <w:t>竞</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争</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性</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磋</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商</w:t>
      </w:r>
      <w:r>
        <w:rPr>
          <w:rFonts w:hint="eastAsia" w:ascii="宋体" w:hAnsi="宋体" w:eastAsia="宋体"/>
          <w:b/>
          <w:bCs w:val="0"/>
          <w:color w:val="auto"/>
          <w:sz w:val="52"/>
          <w:szCs w:val="52"/>
        </w:rPr>
        <w:t xml:space="preserve"> 文 件</w:t>
      </w:r>
    </w:p>
    <w:p>
      <w:pPr>
        <w:ind w:firstLine="1044" w:firstLineChars="200"/>
        <w:jc w:val="center"/>
        <w:rPr>
          <w:rFonts w:hint="eastAsia" w:ascii="宋体" w:hAnsi="宋体" w:eastAsia="宋体"/>
          <w:b/>
          <w:bCs w:val="0"/>
          <w:color w:val="auto"/>
          <w:sz w:val="52"/>
          <w:szCs w:val="52"/>
        </w:rPr>
      </w:pPr>
      <w:r>
        <w:rPr>
          <w:rFonts w:hint="eastAsia" w:ascii="宋体" w:hAnsi="宋体" w:eastAsia="宋体"/>
          <w:b/>
          <w:bCs w:val="0"/>
          <w:color w:val="auto"/>
          <w:sz w:val="52"/>
          <w:szCs w:val="52"/>
        </w:rPr>
        <w:t xml:space="preserve">  </w:t>
      </w:r>
    </w:p>
    <w:p>
      <w:pPr>
        <w:ind w:firstLine="482" w:firstLineChars="200"/>
        <w:jc w:val="center"/>
        <w:rPr>
          <w:rFonts w:hint="eastAsia" w:ascii="宋体" w:hAnsi="宋体"/>
          <w:b/>
          <w:bCs/>
          <w:color w:val="auto"/>
          <w:sz w:val="24"/>
          <w:lang w:eastAsia="zh-CN"/>
        </w:rPr>
      </w:pPr>
    </w:p>
    <w:p>
      <w:pPr>
        <w:ind w:firstLine="482" w:firstLineChars="200"/>
        <w:jc w:val="center"/>
        <w:rPr>
          <w:rFonts w:hint="default" w:ascii="宋体" w:hAnsi="宋体" w:eastAsia="宋体"/>
          <w:color w:val="auto"/>
          <w:sz w:val="21"/>
          <w:szCs w:val="21"/>
          <w:lang w:val="en-US" w:eastAsia="zh-CN"/>
        </w:rPr>
      </w:pPr>
      <w:r>
        <w:rPr>
          <w:rFonts w:hint="eastAsia" w:ascii="宋体" w:hAnsi="宋体"/>
          <w:b/>
          <w:bCs/>
          <w:color w:val="auto"/>
          <w:sz w:val="24"/>
          <w:lang w:eastAsia="zh-CN"/>
        </w:rPr>
        <w:t>项目</w:t>
      </w:r>
      <w:r>
        <w:rPr>
          <w:rFonts w:hint="eastAsia" w:ascii="宋体" w:hAnsi="宋体"/>
          <w:b/>
          <w:bCs/>
          <w:color w:val="auto"/>
          <w:sz w:val="24"/>
        </w:rPr>
        <w:t>编号：XJXJY202</w:t>
      </w:r>
      <w:r>
        <w:rPr>
          <w:rFonts w:hint="eastAsia" w:ascii="宋体" w:hAnsi="宋体"/>
          <w:b/>
          <w:bCs/>
          <w:color w:val="auto"/>
          <w:sz w:val="24"/>
          <w:lang w:val="en-US" w:eastAsia="zh-CN"/>
        </w:rPr>
        <w:t>3</w:t>
      </w:r>
      <w:r>
        <w:rPr>
          <w:rFonts w:hint="eastAsia" w:ascii="宋体" w:hAnsi="宋体"/>
          <w:b/>
          <w:bCs/>
          <w:color w:val="auto"/>
          <w:sz w:val="24"/>
        </w:rPr>
        <w:t>-</w:t>
      </w:r>
      <w:r>
        <w:rPr>
          <w:rFonts w:hint="eastAsia" w:ascii="宋体" w:hAnsi="宋体"/>
          <w:b/>
          <w:bCs/>
          <w:color w:val="auto"/>
          <w:sz w:val="24"/>
          <w:lang w:val="en-US" w:eastAsia="zh-CN"/>
        </w:rPr>
        <w:t>08-02</w:t>
      </w:r>
    </w:p>
    <w:p>
      <w:pPr>
        <w:ind w:firstLine="420" w:firstLineChars="200"/>
        <w:jc w:val="center"/>
        <w:rPr>
          <w:rFonts w:hint="eastAsia" w:ascii="宋体" w:hAnsi="宋体" w:eastAsia="宋体"/>
          <w:color w:val="auto"/>
          <w:sz w:val="21"/>
          <w:szCs w:val="21"/>
        </w:rPr>
      </w:pPr>
    </w:p>
    <w:p>
      <w:pPr>
        <w:ind w:firstLine="420" w:firstLineChars="200"/>
        <w:jc w:val="center"/>
        <w:rPr>
          <w:rFonts w:hint="eastAsia" w:ascii="宋体" w:hAnsi="宋体" w:eastAsia="宋体"/>
          <w:color w:val="auto"/>
          <w:sz w:val="21"/>
          <w:szCs w:val="21"/>
        </w:rPr>
      </w:pPr>
    </w:p>
    <w:p>
      <w:pPr>
        <w:pStyle w:val="2"/>
        <w:rPr>
          <w:rFonts w:hint="eastAsia"/>
          <w:color w:val="auto"/>
        </w:rPr>
      </w:pPr>
    </w:p>
    <w:p>
      <w:pPr>
        <w:pStyle w:val="2"/>
        <w:rPr>
          <w:rFonts w:hint="eastAsia" w:ascii="宋体" w:hAnsi="宋体" w:eastAsia="宋体"/>
          <w:b/>
          <w:bCs/>
          <w:color w:val="auto"/>
          <w:kern w:val="2"/>
          <w:sz w:val="24"/>
          <w:szCs w:val="24"/>
          <w:lang w:val="en-US" w:eastAsia="zh-CN" w:bidi="ar-SA"/>
        </w:rPr>
      </w:pPr>
    </w:p>
    <w:p>
      <w:pPr>
        <w:pStyle w:val="2"/>
        <w:rPr>
          <w:rFonts w:hint="eastAsia" w:ascii="宋体" w:hAnsi="宋体" w:eastAsia="宋体"/>
          <w:b/>
          <w:bCs/>
          <w:color w:val="FF0000"/>
          <w:kern w:val="2"/>
          <w:sz w:val="24"/>
          <w:szCs w:val="24"/>
          <w:lang w:val="en-US" w:eastAsia="zh-CN" w:bidi="ar-SA"/>
        </w:rPr>
      </w:pPr>
      <w:r>
        <w:rPr>
          <w:rFonts w:hint="eastAsia" w:ascii="宋体" w:hAnsi="宋体" w:eastAsia="宋体"/>
          <w:b/>
          <w:bCs/>
          <w:color w:val="auto"/>
          <w:kern w:val="2"/>
          <w:sz w:val="24"/>
          <w:szCs w:val="24"/>
          <w:lang w:val="en-US" w:eastAsia="zh-CN" w:bidi="ar-SA"/>
        </w:rPr>
        <w:t>工程名称：奇台县 2023 年乡村道路建设项目监理服务</w:t>
      </w:r>
      <w:r>
        <w:rPr>
          <w:rFonts w:hint="eastAsia" w:ascii="Times New Roman" w:cs="Times New Roman"/>
          <w:b/>
          <w:bCs/>
          <w:color w:val="auto"/>
          <w:kern w:val="2"/>
          <w:sz w:val="24"/>
          <w:szCs w:val="24"/>
          <w:lang w:val="en-US" w:eastAsia="zh-CN" w:bidi="ar-SA"/>
        </w:rPr>
        <w:t xml:space="preserve"> </w:t>
      </w:r>
    </w:p>
    <w:p>
      <w:pPr>
        <w:rPr>
          <w:rFonts w:hint="eastAsia" w:ascii="宋体" w:hAnsi="宋体" w:eastAsia="宋体"/>
          <w:b/>
          <w:bCs/>
          <w:color w:val="auto"/>
          <w:sz w:val="24"/>
          <w:lang w:val="en-US" w:eastAsia="zh-CN"/>
        </w:rPr>
      </w:pPr>
    </w:p>
    <w:p>
      <w:pP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采购人（盖章）：</w:t>
      </w:r>
      <w:r>
        <w:rPr>
          <w:rFonts w:hint="eastAsia" w:ascii="宋体" w:hAnsi="宋体"/>
          <w:b/>
          <w:bCs/>
          <w:color w:val="auto"/>
          <w:sz w:val="24"/>
          <w:lang w:val="en-US" w:eastAsia="zh-CN"/>
        </w:rPr>
        <w:t>奇台县交通运输局</w:t>
      </w:r>
      <w:r>
        <w:rPr>
          <w:rFonts w:hint="eastAsia" w:ascii="宋体" w:hAnsi="宋体" w:eastAsia="宋体"/>
          <w:b/>
          <w:bCs/>
          <w:color w:val="auto"/>
          <w:sz w:val="24"/>
          <w:lang w:val="en-US" w:eastAsia="zh-CN"/>
        </w:rPr>
        <w:t> </w:t>
      </w:r>
    </w:p>
    <w:p>
      <w:pPr>
        <w:rPr>
          <w:rFonts w:hint="eastAsia" w:ascii="宋体" w:hAnsi="宋体" w:eastAsia="宋体"/>
          <w:b/>
          <w:bCs/>
          <w:color w:val="auto"/>
          <w:sz w:val="24"/>
          <w:lang w:val="en-US" w:eastAsia="zh-CN"/>
        </w:rPr>
      </w:pPr>
    </w:p>
    <w:p>
      <w:pP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 xml:space="preserve">法人代表或授权代理人：（签字或盖章）： </w:t>
      </w:r>
    </w:p>
    <w:p>
      <w:pPr>
        <w:rPr>
          <w:rFonts w:hint="eastAsia" w:ascii="宋体" w:hAnsi="宋体" w:eastAsia="宋体"/>
          <w:b/>
          <w:bCs/>
          <w:color w:val="auto"/>
          <w:sz w:val="24"/>
          <w:lang w:val="en-US" w:eastAsia="zh-CN"/>
        </w:rPr>
      </w:pPr>
    </w:p>
    <w:p>
      <w:pPr>
        <w:rPr>
          <w:rFonts w:hint="default"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联系人：邱新荣</w:t>
      </w:r>
    </w:p>
    <w:p>
      <w:pPr>
        <w:rPr>
          <w:rFonts w:hint="eastAsia" w:ascii="宋体" w:hAnsi="宋体" w:eastAsia="宋体" w:cs="Times New Roman"/>
          <w:b/>
          <w:bCs/>
          <w:color w:val="auto"/>
          <w:sz w:val="24"/>
          <w:lang w:val="en-US" w:eastAsia="zh-CN"/>
        </w:rPr>
      </w:pPr>
    </w:p>
    <w:p>
      <w:pPr>
        <w:rPr>
          <w:rFonts w:hint="eastAsia" w:ascii="宋体" w:hAnsi="宋体" w:eastAsia="宋体" w:cs="Times New Roman"/>
          <w:b/>
          <w:bCs/>
          <w:color w:val="0000FF"/>
          <w:sz w:val="24"/>
          <w:lang w:val="en-US" w:eastAsia="zh-CN"/>
        </w:rPr>
      </w:pPr>
      <w:r>
        <w:rPr>
          <w:rFonts w:hint="eastAsia" w:ascii="宋体" w:hAnsi="宋体" w:eastAsia="宋体" w:cs="Times New Roman"/>
          <w:b/>
          <w:bCs/>
          <w:color w:val="auto"/>
          <w:sz w:val="24"/>
          <w:lang w:val="en-US" w:eastAsia="zh-CN"/>
        </w:rPr>
        <w:t xml:space="preserve">联系方式：0994-7210806  </w:t>
      </w:r>
    </w:p>
    <w:p>
      <w:pPr>
        <w:pStyle w:val="8"/>
        <w:rPr>
          <w:rFonts w:hint="eastAsia"/>
          <w:color w:val="FF0000"/>
          <w:lang w:val="en-US" w:eastAsia="zh-CN"/>
        </w:rPr>
      </w:pPr>
    </w:p>
    <w:p>
      <w:pPr>
        <w:pStyle w:val="2"/>
        <w:rPr>
          <w:rFonts w:hint="eastAsia" w:ascii="宋体" w:hAnsi="宋体" w:eastAsia="宋体"/>
          <w:b/>
          <w:bCs/>
          <w:color w:val="auto"/>
          <w:kern w:val="2"/>
          <w:sz w:val="24"/>
          <w:szCs w:val="24"/>
          <w:lang w:val="en-US" w:eastAsia="zh-CN" w:bidi="ar-SA"/>
        </w:rPr>
      </w:pPr>
      <w:r>
        <w:rPr>
          <w:rFonts w:hint="eastAsia" w:ascii="宋体" w:hAnsi="宋体" w:eastAsia="宋体"/>
          <w:b/>
          <w:bCs/>
          <w:color w:val="auto"/>
          <w:kern w:val="2"/>
          <w:sz w:val="24"/>
          <w:szCs w:val="24"/>
          <w:lang w:val="en-US" w:eastAsia="zh-CN" w:bidi="ar-SA"/>
        </w:rPr>
        <w:t>地址：奇台县团结南路4574号</w:t>
      </w:r>
    </w:p>
    <w:p>
      <w:pPr>
        <w:ind w:firstLine="858" w:firstLineChars="356"/>
        <w:rPr>
          <w:rFonts w:hint="eastAsia" w:ascii="宋体" w:hAnsi="宋体" w:eastAsia="宋体"/>
          <w:b/>
          <w:bCs/>
          <w:color w:val="auto"/>
          <w:sz w:val="24"/>
        </w:rPr>
      </w:pPr>
      <w:r>
        <w:rPr>
          <w:rFonts w:ascii="宋体" w:hAnsi="宋体" w:eastAsia="宋体"/>
          <w:b/>
          <w:bCs/>
          <w:color w:val="auto"/>
          <w:sz w:val="24"/>
        </w:rPr>
        <mc:AlternateContent>
          <mc:Choice Requires="wps">
            <w:drawing>
              <wp:anchor distT="0" distB="0" distL="114300" distR="114300" simplePos="0" relativeHeight="251661312" behindDoc="0" locked="0" layoutInCell="1" allowOverlap="1">
                <wp:simplePos x="0" y="0"/>
                <wp:positionH relativeFrom="column">
                  <wp:posOffset>130810</wp:posOffset>
                </wp:positionH>
                <wp:positionV relativeFrom="paragraph">
                  <wp:posOffset>100965</wp:posOffset>
                </wp:positionV>
                <wp:extent cx="5699125" cy="0"/>
                <wp:effectExtent l="0" t="0" r="0" b="0"/>
                <wp:wrapNone/>
                <wp:docPr id="1" name="直线 3"/>
                <wp:cNvGraphicFramePr/>
                <a:graphic xmlns:a="http://schemas.openxmlformats.org/drawingml/2006/main">
                  <a:graphicData uri="http://schemas.microsoft.com/office/word/2010/wordprocessingShape">
                    <wps:wsp>
                      <wps:cNvCnPr/>
                      <wps:spPr>
                        <a:xfrm>
                          <a:off x="0" y="0"/>
                          <a:ext cx="569912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直线 3" o:spid="_x0000_s1026" o:spt="20" style="position:absolute;left:0pt;margin-left:10.3pt;margin-top:7.95pt;height:0pt;width:448.75pt;z-index:251661312;mso-width-relative:page;mso-height-relative:page;" filled="f" stroked="t" coordsize="21600,21600" o:gfxdata="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CJ&#10;NtUAAAAIAQAADwAAAAAAAAABACAAAAAiAAAAZHJzL2Rvd25yZXYueG1sUEsBAhQAFAAAAAgAh07i&#10;QPQq3L7sAQAA3QMAAA4AAAAAAAAAAQAgAAAAJAEAAGRycy9lMm9Eb2MueG1sUEsFBgAAAAAGAAYA&#10;WQEAAIIFAAAAAA==&#10;">
                <v:fill on="f" focussize="0,0"/>
                <v:stroke weight="1pt" color="#000000" joinstyle="round" dashstyle="1 1"/>
                <v:imagedata o:title=""/>
                <o:lock v:ext="edit" aspectratio="f"/>
              </v:line>
            </w:pict>
          </mc:Fallback>
        </mc:AlternateContent>
      </w:r>
    </w:p>
    <w:p>
      <w:pPr>
        <w:rPr>
          <w:rFonts w:hint="eastAsia" w:ascii="宋体" w:hAnsi="宋体" w:eastAsia="宋体"/>
          <w:b/>
          <w:bCs/>
          <w:color w:val="auto"/>
          <w:sz w:val="24"/>
        </w:rPr>
      </w:pPr>
    </w:p>
    <w:p>
      <w:pPr>
        <w:rPr>
          <w:rFonts w:hint="eastAsia" w:ascii="宋体" w:hAnsi="宋体" w:eastAsia="宋体"/>
          <w:b/>
          <w:bCs/>
          <w:color w:val="auto"/>
          <w:sz w:val="24"/>
          <w:lang w:eastAsia="zh-CN"/>
        </w:rPr>
      </w:pPr>
      <w:r>
        <w:rPr>
          <w:rFonts w:hint="eastAsia" w:ascii="宋体" w:hAnsi="宋体" w:eastAsia="宋体"/>
          <w:b/>
          <w:bCs/>
          <w:color w:val="auto"/>
          <w:sz w:val="24"/>
          <w:lang w:eastAsia="zh-CN"/>
        </w:rPr>
        <w:t>采购采购代理机构</w:t>
      </w:r>
      <w:r>
        <w:rPr>
          <w:rFonts w:hint="eastAsia" w:ascii="宋体" w:hAnsi="宋体" w:eastAsia="宋体"/>
          <w:b/>
          <w:color w:val="auto"/>
          <w:sz w:val="24"/>
        </w:rPr>
        <w:t>（盖章）</w:t>
      </w:r>
      <w:r>
        <w:rPr>
          <w:rFonts w:hint="eastAsia" w:ascii="宋体" w:hAnsi="宋体" w:eastAsia="宋体"/>
          <w:b/>
          <w:bCs/>
          <w:color w:val="auto"/>
          <w:sz w:val="24"/>
        </w:rPr>
        <w:t>：</w:t>
      </w:r>
      <w:r>
        <w:rPr>
          <w:rFonts w:hint="eastAsia" w:ascii="宋体" w:hAnsi="宋体" w:eastAsia="宋体"/>
          <w:b/>
          <w:bCs/>
          <w:color w:val="auto"/>
          <w:sz w:val="24"/>
          <w:lang w:eastAsia="zh-CN"/>
        </w:rPr>
        <w:t>新疆鑫锦源工程管理咨询有限公司</w:t>
      </w:r>
    </w:p>
    <w:p>
      <w:pPr>
        <w:pStyle w:val="2"/>
        <w:rPr>
          <w:rFonts w:hint="eastAsia"/>
        </w:rPr>
      </w:pPr>
    </w:p>
    <w:p>
      <w:pPr>
        <w:rPr>
          <w:rFonts w:hint="eastAsia" w:ascii="宋体" w:hAnsi="宋体" w:eastAsia="宋体"/>
          <w:b/>
          <w:bCs/>
          <w:color w:val="auto"/>
          <w:sz w:val="24"/>
          <w:lang w:eastAsia="zh-CN"/>
        </w:rPr>
      </w:pPr>
      <w:r>
        <w:rPr>
          <w:rFonts w:hint="eastAsia" w:ascii="宋体" w:hAnsi="宋体" w:eastAsia="宋体"/>
          <w:b/>
          <w:bCs/>
          <w:color w:val="auto"/>
          <w:spacing w:val="4"/>
          <w:kern w:val="0"/>
          <w:sz w:val="24"/>
        </w:rPr>
        <w:t>法人代表</w:t>
      </w:r>
      <w:r>
        <w:rPr>
          <w:rFonts w:hint="eastAsia" w:ascii="宋体" w:hAnsi="宋体" w:eastAsia="宋体"/>
          <w:b/>
          <w:color w:val="auto"/>
          <w:spacing w:val="4"/>
          <w:kern w:val="0"/>
          <w:sz w:val="24"/>
        </w:rPr>
        <w:t>（盖章</w:t>
      </w:r>
      <w:r>
        <w:rPr>
          <w:rFonts w:hint="eastAsia" w:ascii="宋体" w:hAnsi="宋体" w:eastAsia="宋体"/>
          <w:b/>
          <w:color w:val="auto"/>
          <w:spacing w:val="-11"/>
          <w:kern w:val="0"/>
          <w:sz w:val="24"/>
        </w:rPr>
        <w:t>）</w:t>
      </w:r>
      <w:r>
        <w:rPr>
          <w:rFonts w:hint="eastAsia" w:ascii="宋体" w:hAnsi="宋体" w:eastAsia="宋体"/>
          <w:b/>
          <w:bCs/>
          <w:color w:val="auto"/>
          <w:sz w:val="24"/>
        </w:rPr>
        <w:t>：</w:t>
      </w:r>
      <w:r>
        <w:rPr>
          <w:rFonts w:hint="eastAsia" w:ascii="宋体" w:hAnsi="宋体" w:eastAsia="宋体"/>
          <w:b/>
          <w:bCs/>
          <w:color w:val="auto"/>
          <w:sz w:val="24"/>
          <w:lang w:eastAsia="zh-CN"/>
        </w:rPr>
        <w:t>白巨红</w:t>
      </w:r>
    </w:p>
    <w:p>
      <w:pPr>
        <w:ind w:firstLine="858" w:firstLineChars="356"/>
        <w:rPr>
          <w:rFonts w:hint="eastAsia" w:ascii="宋体" w:hAnsi="宋体" w:eastAsia="宋体"/>
          <w:b/>
          <w:bCs/>
          <w:color w:val="auto"/>
          <w:sz w:val="24"/>
        </w:rPr>
      </w:pPr>
    </w:p>
    <w:p>
      <w:pPr>
        <w:rPr>
          <w:rFonts w:hint="eastAsia" w:ascii="宋体" w:hAnsi="宋体" w:eastAsia="宋体"/>
          <w:b/>
          <w:bCs/>
          <w:color w:val="auto"/>
          <w:sz w:val="24"/>
          <w:lang w:val="en-US" w:eastAsia="zh-CN"/>
        </w:rPr>
      </w:pPr>
      <w:r>
        <w:rPr>
          <w:rFonts w:hint="eastAsia" w:ascii="宋体" w:hAnsi="宋体" w:eastAsia="宋体"/>
          <w:b/>
          <w:bCs/>
          <w:color w:val="auto"/>
          <w:sz w:val="24"/>
        </w:rPr>
        <w:t>联系人：</w:t>
      </w:r>
      <w:r>
        <w:rPr>
          <w:rFonts w:hint="eastAsia" w:ascii="宋体" w:hAnsi="宋体" w:eastAsia="宋体"/>
          <w:b/>
          <w:bCs/>
          <w:color w:val="auto"/>
          <w:sz w:val="24"/>
          <w:lang w:eastAsia="zh-CN"/>
        </w:rPr>
        <w:t>白巨红</w:t>
      </w:r>
    </w:p>
    <w:p>
      <w:pPr>
        <w:ind w:firstLine="886" w:firstLineChars="356"/>
        <w:rPr>
          <w:rFonts w:hint="eastAsia" w:ascii="宋体" w:hAnsi="宋体" w:eastAsia="宋体"/>
          <w:b/>
          <w:bCs/>
          <w:color w:val="auto"/>
          <w:spacing w:val="4"/>
          <w:kern w:val="0"/>
          <w:sz w:val="24"/>
        </w:rPr>
      </w:pPr>
    </w:p>
    <w:p>
      <w:pPr>
        <w:rPr>
          <w:rFonts w:hint="eastAsia" w:ascii="宋体" w:hAnsi="宋体" w:eastAsia="宋体"/>
          <w:b/>
          <w:bCs/>
          <w:color w:val="auto"/>
          <w:spacing w:val="5"/>
          <w:kern w:val="0"/>
          <w:sz w:val="24"/>
          <w:lang w:val="en-US" w:eastAsia="zh-CN"/>
        </w:rPr>
      </w:pPr>
      <w:r>
        <w:rPr>
          <w:rFonts w:hint="eastAsia" w:ascii="宋体" w:hAnsi="宋体" w:eastAsia="宋体"/>
          <w:b/>
          <w:bCs/>
          <w:color w:val="auto"/>
          <w:spacing w:val="5"/>
          <w:kern w:val="0"/>
          <w:sz w:val="24"/>
        </w:rPr>
        <w:t>电话：</w:t>
      </w:r>
      <w:r>
        <w:rPr>
          <w:rFonts w:hint="eastAsia" w:ascii="宋体" w:hAnsi="宋体" w:eastAsia="宋体"/>
          <w:b/>
          <w:bCs/>
          <w:color w:val="auto"/>
          <w:spacing w:val="5"/>
          <w:kern w:val="0"/>
          <w:sz w:val="24"/>
          <w:lang w:val="en-US" w:eastAsia="zh-CN"/>
        </w:rPr>
        <w:t>13899636637</w:t>
      </w:r>
    </w:p>
    <w:p>
      <w:pPr>
        <w:rPr>
          <w:rFonts w:hint="eastAsia" w:ascii="宋体" w:hAnsi="宋体" w:eastAsia="宋体"/>
          <w:b/>
          <w:bCs/>
          <w:color w:val="auto"/>
          <w:spacing w:val="9"/>
          <w:kern w:val="0"/>
          <w:sz w:val="24"/>
        </w:rPr>
      </w:pPr>
    </w:p>
    <w:p>
      <w:pPr>
        <w:rPr>
          <w:rFonts w:hint="default" w:ascii="宋体" w:hAnsi="宋体" w:eastAsia="宋体"/>
          <w:bCs/>
          <w:color w:val="auto"/>
          <w:sz w:val="24"/>
          <w:lang w:val="en-US" w:eastAsia="zh-CN"/>
        </w:rPr>
      </w:pPr>
      <w:r>
        <w:rPr>
          <w:rFonts w:hint="eastAsia" w:ascii="宋体" w:hAnsi="宋体" w:eastAsia="宋体"/>
          <w:b/>
          <w:bCs/>
          <w:color w:val="auto"/>
          <w:spacing w:val="9"/>
          <w:kern w:val="0"/>
          <w:sz w:val="24"/>
        </w:rPr>
        <w:t>地址</w:t>
      </w:r>
      <w:r>
        <w:rPr>
          <w:rFonts w:hint="eastAsia" w:ascii="宋体" w:hAnsi="宋体" w:eastAsia="宋体"/>
          <w:b/>
          <w:bCs/>
          <w:color w:val="auto"/>
          <w:spacing w:val="-16"/>
          <w:kern w:val="0"/>
          <w:sz w:val="24"/>
        </w:rPr>
        <w:t>：昌吉市</w:t>
      </w:r>
      <w:r>
        <w:rPr>
          <w:rFonts w:hint="eastAsia" w:ascii="宋体" w:hAnsi="宋体" w:eastAsia="宋体"/>
          <w:b/>
          <w:bCs/>
          <w:color w:val="auto"/>
          <w:spacing w:val="-16"/>
          <w:kern w:val="0"/>
          <w:sz w:val="24"/>
          <w:lang w:eastAsia="zh-CN"/>
        </w:rPr>
        <w:t>延安南路</w:t>
      </w:r>
      <w:r>
        <w:rPr>
          <w:rFonts w:hint="eastAsia" w:ascii="宋体" w:hAnsi="宋体" w:eastAsia="宋体"/>
          <w:b/>
          <w:bCs/>
          <w:color w:val="auto"/>
          <w:spacing w:val="-16"/>
          <w:kern w:val="0"/>
          <w:sz w:val="24"/>
          <w:lang w:val="en-US" w:eastAsia="zh-CN"/>
        </w:rPr>
        <w:t>407号</w:t>
      </w:r>
    </w:p>
    <w:p>
      <w:pPr>
        <w:rPr>
          <w:rFonts w:hint="eastAsia" w:ascii="宋体" w:hAnsi="宋体"/>
          <w:bCs/>
          <w:color w:val="auto"/>
          <w:sz w:val="24"/>
        </w:rPr>
      </w:pPr>
    </w:p>
    <w:p>
      <w:pPr>
        <w:autoSpaceDE w:val="0"/>
        <w:autoSpaceDN w:val="0"/>
        <w:adjustRightInd w:val="0"/>
        <w:spacing w:line="480" w:lineRule="exact"/>
        <w:jc w:val="center"/>
        <w:rPr>
          <w:rFonts w:ascii="宋体"/>
          <w:b/>
          <w:bCs/>
          <w:color w:val="auto"/>
          <w:kern w:val="0"/>
          <w:sz w:val="36"/>
          <w:szCs w:val="36"/>
        </w:rPr>
      </w:pPr>
      <w:r>
        <w:rPr>
          <w:rFonts w:ascii="宋体" w:hAnsi="宋体"/>
          <w:b/>
          <w:bCs/>
          <w:color w:val="auto"/>
          <w:kern w:val="0"/>
          <w:sz w:val="24"/>
          <w:szCs w:val="24"/>
        </w:rPr>
        <w:br w:type="page"/>
      </w:r>
      <w:r>
        <w:rPr>
          <w:rFonts w:ascii="宋体" w:hAnsi="宋体"/>
          <w:b/>
          <w:bCs/>
          <w:color w:val="auto"/>
          <w:kern w:val="0"/>
          <w:sz w:val="24"/>
          <w:szCs w:val="24"/>
        </w:rPr>
        <w:t xml:space="preserve"> </w:t>
      </w:r>
      <w:r>
        <w:rPr>
          <w:rFonts w:ascii="宋体" w:hAnsi="宋体"/>
          <w:b/>
          <w:bCs/>
          <w:color w:val="auto"/>
          <w:kern w:val="0"/>
          <w:sz w:val="36"/>
          <w:szCs w:val="36"/>
        </w:rPr>
        <w:t xml:space="preserve"> </w:t>
      </w:r>
      <w:r>
        <w:rPr>
          <w:rFonts w:hint="eastAsia" w:ascii="宋体" w:hAnsi="宋体"/>
          <w:b/>
          <w:bCs/>
          <w:color w:val="auto"/>
          <w:kern w:val="0"/>
          <w:sz w:val="36"/>
          <w:szCs w:val="36"/>
        </w:rPr>
        <w:t>目</w:t>
      </w:r>
      <w:r>
        <w:rPr>
          <w:rFonts w:ascii="宋体" w:hAnsi="宋体"/>
          <w:b/>
          <w:bCs/>
          <w:color w:val="auto"/>
          <w:kern w:val="0"/>
          <w:sz w:val="36"/>
          <w:szCs w:val="36"/>
        </w:rPr>
        <w:t xml:space="preserve">    </w:t>
      </w:r>
      <w:r>
        <w:rPr>
          <w:rFonts w:hint="eastAsia" w:ascii="宋体" w:hAnsi="宋体"/>
          <w:b/>
          <w:bCs/>
          <w:color w:val="auto"/>
          <w:kern w:val="0"/>
          <w:sz w:val="36"/>
          <w:szCs w:val="36"/>
        </w:rPr>
        <w:t>录</w:t>
      </w:r>
    </w:p>
    <w:p>
      <w:pPr>
        <w:autoSpaceDE w:val="0"/>
        <w:autoSpaceDN w:val="0"/>
        <w:adjustRightInd w:val="0"/>
        <w:spacing w:line="480" w:lineRule="exact"/>
        <w:jc w:val="center"/>
        <w:rPr>
          <w:rFonts w:ascii="宋体"/>
          <w:b/>
          <w:bCs/>
          <w:color w:val="auto"/>
          <w:kern w:val="0"/>
          <w:sz w:val="24"/>
          <w:szCs w:val="24"/>
        </w:rPr>
      </w:pPr>
    </w:p>
    <w:p>
      <w:pPr>
        <w:autoSpaceDE w:val="0"/>
        <w:autoSpaceDN w:val="0"/>
        <w:adjustRightInd w:val="0"/>
        <w:spacing w:line="400" w:lineRule="exact"/>
        <w:ind w:firstLine="569" w:firstLineChars="236"/>
        <w:rPr>
          <w:rFonts w:hint="eastAsia" w:ascii="宋体" w:hAnsi="宋体"/>
          <w:b/>
          <w:bCs/>
          <w:color w:val="auto"/>
          <w:kern w:val="0"/>
          <w:sz w:val="24"/>
          <w:szCs w:val="24"/>
        </w:rPr>
      </w:pP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第一章   磋商须知前附表及投标须知 …………………………………4</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一、 磋商须知前附表   …………………………………………………4</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二、 供应商须知   ………………………………………………………7</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三、 磋商说明  …………………………………………………………10</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第二章   采购需求………………………………………………………22</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第三章   合同……………………………………………………………23</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第四章   附表……………………………………………………………40</w:t>
      </w:r>
    </w:p>
    <w:p>
      <w:pPr>
        <w:autoSpaceDE w:val="0"/>
        <w:autoSpaceDN w:val="0"/>
        <w:adjustRightInd w:val="0"/>
        <w:spacing w:line="600" w:lineRule="auto"/>
        <w:ind w:firstLine="569" w:firstLineChars="236"/>
        <w:rPr>
          <w:rFonts w:ascii="宋体"/>
          <w:bCs/>
          <w:color w:val="auto"/>
          <w:kern w:val="0"/>
          <w:sz w:val="24"/>
          <w:szCs w:val="24"/>
        </w:rPr>
      </w:pPr>
      <w:r>
        <w:rPr>
          <w:rFonts w:hint="eastAsia" w:ascii="宋体" w:hAnsi="宋体"/>
          <w:b/>
          <w:bCs/>
          <w:color w:val="auto"/>
          <w:kern w:val="0"/>
          <w:sz w:val="24"/>
          <w:szCs w:val="24"/>
        </w:rPr>
        <w:t>第五章   评审细则………………………………………………………58</w:t>
      </w:r>
    </w:p>
    <w:p>
      <w:pPr>
        <w:pStyle w:val="7"/>
        <w:spacing w:line="600" w:lineRule="auto"/>
        <w:jc w:val="center"/>
        <w:rPr>
          <w:rFonts w:ascii="宋体" w:hAnsi="宋体"/>
          <w:b/>
          <w:bCs/>
          <w:color w:val="auto"/>
          <w:kern w:val="0"/>
          <w:sz w:val="24"/>
          <w:szCs w:val="24"/>
        </w:rPr>
        <w:sectPr>
          <w:headerReference r:id="rId5" w:type="first"/>
          <w:headerReference r:id="rId3" w:type="default"/>
          <w:footerReference r:id="rId6" w:type="default"/>
          <w:headerReference r:id="rId4" w:type="even"/>
          <w:footerReference r:id="rId7" w:type="even"/>
          <w:pgSz w:w="11907" w:h="16839"/>
          <w:pgMar w:top="1247" w:right="1191" w:bottom="1247" w:left="1247" w:header="567" w:footer="465" w:gutter="0"/>
          <w:pgNumType w:start="0"/>
          <w:cols w:space="720" w:num="1"/>
          <w:titlePg/>
          <w:docGrid w:type="lines" w:linePitch="312" w:charSpace="0"/>
        </w:sectPr>
      </w:pPr>
    </w:p>
    <w:p>
      <w:pPr>
        <w:pStyle w:val="7"/>
        <w:jc w:val="center"/>
        <w:rPr>
          <w:rFonts w:hint="eastAsia" w:ascii="宋体" w:hAnsi="宋体"/>
          <w:color w:val="auto"/>
          <w:sz w:val="22"/>
          <w:szCs w:val="24"/>
        </w:rPr>
      </w:pPr>
      <w:r>
        <w:rPr>
          <w:rFonts w:ascii="宋体" w:hAnsi="宋体"/>
          <w:b/>
          <w:bCs/>
          <w:color w:val="auto"/>
          <w:kern w:val="0"/>
          <w:sz w:val="24"/>
          <w:szCs w:val="24"/>
        </w:rPr>
        <w:t xml:space="preserve">  </w:t>
      </w:r>
      <w:r>
        <w:rPr>
          <w:rFonts w:hint="eastAsia" w:ascii="宋体" w:hAnsi="宋体"/>
          <w:color w:val="auto"/>
          <w:sz w:val="24"/>
          <w:szCs w:val="24"/>
          <w:lang w:eastAsia="zh-CN"/>
        </w:rPr>
        <w:t>新疆鑫锦源工程管理咨询有限公司</w:t>
      </w:r>
      <w:r>
        <w:rPr>
          <w:rFonts w:hint="eastAsia" w:ascii="宋体" w:hAnsi="宋体"/>
          <w:color w:val="auto"/>
          <w:sz w:val="24"/>
          <w:szCs w:val="24"/>
        </w:rPr>
        <w:t>关于奇台县 2023 年乡村道路建设项目监理服务的竞争性磋商公告</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一、项目基本情况</w:t>
      </w:r>
    </w:p>
    <w:p>
      <w:pPr>
        <w:adjustRightInd w:val="0"/>
        <w:spacing w:line="360" w:lineRule="auto"/>
        <w:ind w:firstLine="720" w:firstLineChars="300"/>
        <w:rPr>
          <w:rFonts w:hint="default" w:ascii="宋体" w:hAnsi="宋体"/>
          <w:color w:val="auto"/>
          <w:sz w:val="24"/>
          <w:lang w:val="en-US"/>
        </w:rPr>
      </w:pPr>
      <w:r>
        <w:rPr>
          <w:rFonts w:hint="eastAsia" w:ascii="宋体" w:hAnsi="宋体"/>
          <w:color w:val="auto"/>
          <w:sz w:val="24"/>
        </w:rPr>
        <w:t>项目编号：</w:t>
      </w:r>
      <w:r>
        <w:rPr>
          <w:rFonts w:hint="eastAsia" w:ascii="宋体" w:hAnsi="宋体"/>
          <w:color w:val="auto"/>
          <w:sz w:val="24"/>
          <w:lang w:eastAsia="zh-CN"/>
        </w:rPr>
        <w:t>XJXJY2023-08-0</w:t>
      </w:r>
      <w:r>
        <w:rPr>
          <w:rFonts w:hint="eastAsia" w:ascii="宋体" w:hAnsi="宋体"/>
          <w:color w:val="auto"/>
          <w:sz w:val="24"/>
          <w:lang w:val="en-US" w:eastAsia="zh-CN"/>
        </w:rPr>
        <w:t>2</w:t>
      </w:r>
    </w:p>
    <w:p>
      <w:pPr>
        <w:adjustRightInd w:val="0"/>
        <w:spacing w:line="360" w:lineRule="auto"/>
        <w:ind w:firstLine="720" w:firstLineChars="300"/>
        <w:rPr>
          <w:rFonts w:hint="eastAsia" w:ascii="宋体" w:hAnsi="宋体" w:eastAsia="宋体"/>
          <w:color w:val="auto"/>
          <w:sz w:val="24"/>
          <w:lang w:eastAsia="zh-CN"/>
        </w:rPr>
      </w:pPr>
      <w:r>
        <w:rPr>
          <w:rFonts w:hint="eastAsia" w:ascii="宋体" w:hAnsi="宋体"/>
          <w:color w:val="auto"/>
          <w:sz w:val="24"/>
        </w:rPr>
        <w:t>项目名称：奇台县 2023 年乡村道路建设项目监理服务</w:t>
      </w:r>
      <w:r>
        <w:rPr>
          <w:rFonts w:hint="eastAsia" w:ascii="宋体" w:hAnsi="宋体"/>
          <w:color w:val="auto"/>
          <w:sz w:val="24"/>
          <w:lang w:eastAsia="zh-CN"/>
        </w:rPr>
        <w:t xml:space="preserve"> </w:t>
      </w:r>
    </w:p>
    <w:p>
      <w:pPr>
        <w:adjustRightInd w:val="0"/>
        <w:spacing w:line="360" w:lineRule="auto"/>
        <w:ind w:firstLine="720" w:firstLineChars="300"/>
        <w:rPr>
          <w:rFonts w:hint="eastAsia" w:ascii="宋体" w:hAnsi="宋体" w:eastAsia="宋体" w:cs="Times New Roman"/>
          <w:color w:val="auto"/>
          <w:sz w:val="24"/>
          <w:lang w:eastAsia="zh-CN"/>
        </w:rPr>
      </w:pPr>
      <w:r>
        <w:rPr>
          <w:rFonts w:hint="eastAsia" w:ascii="宋体" w:hAnsi="宋体"/>
          <w:color w:val="auto"/>
          <w:sz w:val="24"/>
        </w:rPr>
        <w:t>采购内容</w:t>
      </w:r>
      <w:r>
        <w:rPr>
          <w:rFonts w:hint="eastAsia" w:ascii="宋体" w:hAnsi="宋体"/>
          <w:color w:val="auto"/>
          <w:sz w:val="24"/>
          <w:lang w:eastAsia="zh-CN"/>
        </w:rPr>
        <w:t>：</w:t>
      </w:r>
      <w:r>
        <w:rPr>
          <w:rFonts w:hint="eastAsia" w:ascii="宋体" w:hAnsi="宋体" w:eastAsia="宋体"/>
          <w:color w:val="auto"/>
          <w:sz w:val="24"/>
          <w:lang w:val="en-US" w:eastAsia="zh-CN"/>
        </w:rPr>
        <w:t>对奇台县 2023 年乡村道路建设项目</w:t>
      </w:r>
      <w:r>
        <w:rPr>
          <w:rFonts w:hint="eastAsia" w:ascii="宋体" w:hAnsi="宋体"/>
          <w:color w:val="auto"/>
          <w:sz w:val="24"/>
          <w:lang w:eastAsia="zh-CN"/>
        </w:rPr>
        <w:t>全套施工图纸及工程量清单范围内的全部工作内容（包括招标文件、设计变更、答疑及招标文件补充等内容）的全过程监理，具体详见竞争性磋商文件及采购需求。</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采购方式：竞争性磋商 </w:t>
      </w:r>
    </w:p>
    <w:p>
      <w:pPr>
        <w:adjustRightInd w:val="0"/>
        <w:spacing w:line="360" w:lineRule="auto"/>
        <w:ind w:firstLine="720" w:firstLineChars="30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预算金额（元）：</w:t>
      </w:r>
      <w:r>
        <w:rPr>
          <w:rFonts w:hint="eastAsia" w:ascii="宋体" w:hAnsi="宋体" w:cs="Times New Roman"/>
          <w:color w:val="auto"/>
          <w:sz w:val="24"/>
          <w:lang w:val="en-US" w:eastAsia="zh-CN"/>
        </w:rPr>
        <w:t>145000元</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最高限价（元）：</w:t>
      </w:r>
      <w:r>
        <w:rPr>
          <w:rFonts w:hint="eastAsia" w:ascii="宋体" w:hAnsi="宋体" w:cs="Times New Roman"/>
          <w:color w:val="auto"/>
          <w:sz w:val="24"/>
          <w:lang w:val="en-US" w:eastAsia="zh-CN"/>
        </w:rPr>
        <w:t>145000元</w:t>
      </w:r>
      <w:r>
        <w:rPr>
          <w:rFonts w:hint="eastAsia" w:ascii="宋体" w:hAnsi="宋体" w:eastAsia="宋体" w:cs="Times New Roman"/>
          <w:color w:val="auto"/>
          <w:sz w:val="24"/>
        </w:rPr>
        <w:t>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采购需求：</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数量：1 </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单位：项</w:t>
      </w:r>
    </w:p>
    <w:p>
      <w:pPr>
        <w:pStyle w:val="2"/>
        <w:ind w:firstLine="720" w:firstLineChars="3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质量：合格</w:t>
      </w:r>
    </w:p>
    <w:p>
      <w:pPr>
        <w:adjustRightInd w:val="0"/>
        <w:spacing w:line="360" w:lineRule="auto"/>
        <w:ind w:firstLine="720" w:firstLineChars="300"/>
        <w:rPr>
          <w:rFonts w:hint="default" w:ascii="宋体" w:hAnsi="宋体" w:eastAsia="宋体" w:cs="Times New Roman"/>
          <w:color w:val="auto"/>
          <w:sz w:val="24"/>
          <w:lang w:val="en-US" w:eastAsia="zh-CN"/>
        </w:rPr>
      </w:pPr>
      <w:r>
        <w:rPr>
          <w:rFonts w:hint="eastAsia" w:ascii="宋体" w:hAnsi="宋体" w:cs="Times New Roman"/>
          <w:color w:val="auto"/>
          <w:sz w:val="24"/>
          <w:lang w:eastAsia="zh-CN"/>
        </w:rPr>
        <w:t>工期</w:t>
      </w:r>
      <w:r>
        <w:rPr>
          <w:rFonts w:hint="eastAsia" w:ascii="宋体" w:hAnsi="宋体" w:eastAsia="宋体" w:cs="Times New Roman"/>
          <w:color w:val="auto"/>
          <w:sz w:val="24"/>
        </w:rPr>
        <w:t>：</w:t>
      </w:r>
      <w:r>
        <w:rPr>
          <w:rFonts w:hint="eastAsia" w:ascii="宋体" w:hAnsi="宋体" w:cs="Times New Roman"/>
          <w:color w:val="auto"/>
          <w:sz w:val="24"/>
          <w:lang w:val="en-US" w:eastAsia="zh-CN"/>
        </w:rPr>
        <w:t>计划</w:t>
      </w:r>
      <w:r>
        <w:rPr>
          <w:rFonts w:hint="eastAsia" w:ascii="宋体" w:hAnsi="宋体" w:eastAsia="宋体" w:cs="Times New Roman"/>
          <w:color w:val="auto"/>
          <w:sz w:val="24"/>
        </w:rPr>
        <w:t>2023年8月30日至2023年10月28日，总工期60日历天</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二、申请人的资格要求：</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1、投标人必须是符合《中华人民共和国政府采购法》第二十二条的合格供应商</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1.1具有承担民事责任能力、为中国境内合法成立的法人单位或其他组织；</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1.2具有良好的商业信誉和健全的财务会计制度；</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1.3具有履行合同所必需的设备和专业技术能力；</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1.4有依法缴纳税收和社会保障资金的良好记录；</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1.5参加政府采购活动前三年内，在经营活动中没有重大违法记录；</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1.6法律、行政法规规定的其他条件；）</w:t>
      </w:r>
    </w:p>
    <w:p>
      <w:pPr>
        <w:numPr>
          <w:ilvl w:val="0"/>
          <w:numId w:val="1"/>
        </w:numPr>
        <w:adjustRightInd w:val="0"/>
        <w:spacing w:line="360" w:lineRule="auto"/>
        <w:ind w:firstLine="480" w:firstLineChars="200"/>
        <w:rPr>
          <w:rFonts w:hint="eastAsia" w:ascii="宋体" w:hAnsi="宋体"/>
          <w:color w:val="auto"/>
          <w:sz w:val="24"/>
        </w:rPr>
      </w:pPr>
      <w:r>
        <w:rPr>
          <w:rFonts w:hint="eastAsia" w:ascii="宋体" w:hAnsi="宋体"/>
          <w:color w:val="auto"/>
          <w:sz w:val="24"/>
        </w:rPr>
        <w:t>凡拟参加本次招标项目的投标人，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w:t>
      </w:r>
    </w:p>
    <w:p>
      <w:pPr>
        <w:numPr>
          <w:ilvl w:val="0"/>
          <w:numId w:val="1"/>
        </w:numPr>
        <w:adjustRightInd w:val="0"/>
        <w:spacing w:line="360" w:lineRule="auto"/>
        <w:ind w:firstLine="480" w:firstLineChars="200"/>
        <w:rPr>
          <w:rFonts w:hint="eastAsia" w:ascii="宋体" w:hAnsi="宋体"/>
          <w:color w:val="auto"/>
          <w:sz w:val="24"/>
        </w:rPr>
      </w:pPr>
      <w:r>
        <w:rPr>
          <w:rFonts w:hint="eastAsia" w:ascii="宋体" w:hAnsi="宋体"/>
          <w:color w:val="auto"/>
          <w:sz w:val="24"/>
        </w:rPr>
        <w:t>供应商应具备工程监理综合资质或公路工程监理丙级（含丙级）以上资质，其人员、设备、资金等方面具有相应的监理能力。</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、拟派总监理工程师须具有公路工程专业注册监理工程师资格，本单位注册。</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、本招标项目不接受联合体投标。</w:t>
      </w:r>
    </w:p>
    <w:p>
      <w:pPr>
        <w:pStyle w:val="2"/>
        <w:rPr>
          <w:rFonts w:hint="default" w:eastAsia="宋体"/>
          <w:b/>
          <w:bCs/>
          <w:lang w:val="en-US" w:eastAsia="zh-CN"/>
        </w:rPr>
      </w:pPr>
      <w:r>
        <w:rPr>
          <w:rFonts w:hint="eastAsia" w:hAnsi="宋体"/>
          <w:color w:val="auto"/>
          <w:sz w:val="24"/>
          <w:lang w:val="en-US" w:eastAsia="zh-CN"/>
        </w:rPr>
        <w:t xml:space="preserve">    6</w:t>
      </w:r>
      <w:r>
        <w:rPr>
          <w:rFonts w:hint="eastAsia" w:ascii="宋体" w:hAnsi="宋体" w:eastAsia="宋体" w:cs="Times New Roman"/>
          <w:color w:val="auto"/>
          <w:kern w:val="2"/>
          <w:sz w:val="24"/>
          <w:szCs w:val="24"/>
          <w:lang w:val="en-US" w:eastAsia="zh-CN" w:bidi="ar-SA"/>
        </w:rPr>
        <w:t>、</w:t>
      </w:r>
      <w:r>
        <w:rPr>
          <w:rFonts w:hint="eastAsia" w:ascii="宋体" w:hAnsi="宋体" w:eastAsia="宋体" w:cs="Times New Roman"/>
          <w:b/>
          <w:bCs/>
          <w:color w:val="auto"/>
          <w:kern w:val="2"/>
          <w:sz w:val="24"/>
          <w:szCs w:val="24"/>
          <w:lang w:val="en-US" w:eastAsia="zh-CN" w:bidi="ar-SA"/>
        </w:rPr>
        <w:t>本项目专门面向中小型企业（含微型）采购</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三、获取采购文件</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时间：202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 xml:space="preserve"> 8 </w:t>
      </w:r>
      <w:r>
        <w:rPr>
          <w:rFonts w:hint="eastAsia" w:ascii="宋体" w:hAnsi="宋体"/>
          <w:color w:val="auto"/>
          <w:sz w:val="24"/>
        </w:rPr>
        <w:t>月</w:t>
      </w:r>
      <w:r>
        <w:rPr>
          <w:rFonts w:hint="eastAsia" w:ascii="宋体" w:hAnsi="宋体"/>
          <w:color w:val="auto"/>
          <w:sz w:val="24"/>
          <w:lang w:val="en-US" w:eastAsia="zh-CN"/>
        </w:rPr>
        <w:t xml:space="preserve"> 14 </w:t>
      </w:r>
      <w:r>
        <w:rPr>
          <w:rFonts w:hint="eastAsia" w:ascii="宋体" w:hAnsi="宋体"/>
          <w:color w:val="auto"/>
          <w:sz w:val="24"/>
        </w:rPr>
        <w:t>日至202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 xml:space="preserve"> 8 </w:t>
      </w:r>
      <w:r>
        <w:rPr>
          <w:rFonts w:hint="eastAsia" w:ascii="宋体" w:hAnsi="宋体"/>
          <w:color w:val="auto"/>
          <w:sz w:val="24"/>
        </w:rPr>
        <w:t>月</w:t>
      </w:r>
      <w:r>
        <w:rPr>
          <w:rFonts w:hint="eastAsia" w:ascii="宋体" w:hAnsi="宋体"/>
          <w:color w:val="auto"/>
          <w:sz w:val="24"/>
          <w:lang w:val="en-US" w:eastAsia="zh-CN"/>
        </w:rPr>
        <w:t xml:space="preserve"> 21</w:t>
      </w:r>
      <w:r>
        <w:rPr>
          <w:rFonts w:hint="eastAsia" w:ascii="宋体" w:hAnsi="宋体"/>
          <w:color w:val="auto"/>
          <w:sz w:val="24"/>
        </w:rPr>
        <w:t>日，每天上午</w:t>
      </w:r>
      <w:r>
        <w:rPr>
          <w:rFonts w:hint="eastAsia" w:ascii="宋体" w:hAnsi="宋体"/>
          <w:color w:val="auto"/>
          <w:sz w:val="24"/>
          <w:lang w:val="en-US" w:eastAsia="zh-CN"/>
        </w:rPr>
        <w:t>09</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0至1</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0，下午</w:t>
      </w:r>
      <w:r>
        <w:rPr>
          <w:rFonts w:hint="eastAsia" w:ascii="宋体" w:hAnsi="宋体"/>
          <w:color w:val="auto"/>
          <w:sz w:val="24"/>
          <w:lang w:val="en-US" w:eastAsia="zh-CN"/>
        </w:rPr>
        <w:t>16</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0至</w:t>
      </w:r>
      <w:r>
        <w:rPr>
          <w:rFonts w:hint="eastAsia" w:ascii="宋体" w:hAnsi="宋体"/>
          <w:color w:val="auto"/>
          <w:sz w:val="24"/>
          <w:lang w:val="en-US" w:eastAsia="zh-CN"/>
        </w:rPr>
        <w:t>20</w:t>
      </w:r>
      <w:r>
        <w:rPr>
          <w:rFonts w:hint="eastAsia" w:ascii="宋体" w:hAnsi="宋体"/>
          <w:color w:val="auto"/>
          <w:sz w:val="24"/>
        </w:rPr>
        <w:t>:</w:t>
      </w:r>
      <w:r>
        <w:rPr>
          <w:rFonts w:hint="eastAsia" w:ascii="宋体" w:hAnsi="宋体"/>
          <w:color w:val="auto"/>
          <w:sz w:val="24"/>
          <w:lang w:val="en-US" w:eastAsia="zh-CN"/>
        </w:rPr>
        <w:t>00</w:t>
      </w:r>
      <w:r>
        <w:rPr>
          <w:rFonts w:hint="eastAsia" w:ascii="宋体" w:hAnsi="宋体"/>
          <w:color w:val="auto"/>
          <w:sz w:val="24"/>
        </w:rPr>
        <w:t>（北京时间，法定节假日除外）</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地点：政采云平台线上获取  </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方式：投标单位登录政采云平台https://www.zcygov.cn/在线申请获取招标文件（进入“项目采购”应用，在获取招标文件菜单中选择项目，申请获取招标文件）</w:t>
      </w:r>
    </w:p>
    <w:p>
      <w:pPr>
        <w:adjustRightInd w:val="0"/>
        <w:spacing w:line="360" w:lineRule="auto"/>
        <w:ind w:firstLine="720" w:firstLineChars="300"/>
        <w:rPr>
          <w:rFonts w:hint="eastAsia" w:ascii="宋体" w:hAnsi="宋体"/>
          <w:color w:val="FF0000"/>
          <w:sz w:val="24"/>
        </w:rPr>
      </w:pPr>
      <w:r>
        <w:rPr>
          <w:rFonts w:hint="eastAsia" w:ascii="宋体" w:hAnsi="宋体" w:eastAsia="宋体" w:cs="Times New Roman"/>
          <w:color w:val="auto"/>
          <w:sz w:val="24"/>
        </w:rPr>
        <w:t>售价（元）：0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四、响应文件提交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截止时间：202</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年</w:t>
      </w:r>
      <w:r>
        <w:rPr>
          <w:rFonts w:hint="eastAsia" w:ascii="宋体" w:hAnsi="宋体" w:eastAsia="宋体" w:cs="Times New Roman"/>
          <w:color w:val="auto"/>
          <w:sz w:val="24"/>
          <w:lang w:val="en-US" w:eastAsia="zh-CN"/>
        </w:rPr>
        <w:t xml:space="preserve"> </w:t>
      </w:r>
      <w:r>
        <w:rPr>
          <w:rFonts w:hint="eastAsia" w:ascii="宋体" w:hAnsi="宋体" w:cs="Times New Roman"/>
          <w:color w:val="auto"/>
          <w:sz w:val="24"/>
          <w:lang w:val="en-US" w:eastAsia="zh-CN"/>
        </w:rPr>
        <w:t>8</w:t>
      </w: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sz w:val="24"/>
        </w:rPr>
        <w:t>月</w:t>
      </w:r>
      <w:r>
        <w:rPr>
          <w:rFonts w:hint="eastAsia" w:ascii="宋体" w:hAnsi="宋体" w:cs="Times New Roman"/>
          <w:color w:val="auto"/>
          <w:sz w:val="24"/>
          <w:lang w:val="en-US" w:eastAsia="zh-CN"/>
        </w:rPr>
        <w:t>24</w:t>
      </w:r>
      <w:r>
        <w:rPr>
          <w:rFonts w:hint="eastAsia" w:ascii="宋体" w:hAnsi="宋体" w:eastAsia="宋体" w:cs="Times New Roman"/>
          <w:color w:val="auto"/>
          <w:sz w:val="24"/>
        </w:rPr>
        <w:t xml:space="preserve">日 </w:t>
      </w:r>
      <w:r>
        <w:rPr>
          <w:rFonts w:hint="eastAsia" w:ascii="宋体" w:hAnsi="宋体" w:eastAsia="宋体" w:cs="Times New Roman"/>
          <w:color w:val="auto"/>
          <w:sz w:val="24"/>
          <w:lang w:val="en-US" w:eastAsia="zh-CN"/>
        </w:rPr>
        <w:t>1</w:t>
      </w:r>
      <w:r>
        <w:rPr>
          <w:rFonts w:hint="eastAsia" w:ascii="宋体" w:hAnsi="宋体" w:cs="Times New Roman"/>
          <w:color w:val="auto"/>
          <w:sz w:val="24"/>
          <w:lang w:val="en-US" w:eastAsia="zh-CN"/>
        </w:rPr>
        <w:t>1</w:t>
      </w:r>
      <w:r>
        <w:rPr>
          <w:rFonts w:hint="eastAsia" w:ascii="宋体" w:hAnsi="宋体" w:eastAsia="宋体" w:cs="Times New Roman"/>
          <w:color w:val="auto"/>
          <w:sz w:val="24"/>
          <w:lang w:val="en-US" w:eastAsia="zh-CN"/>
        </w:rPr>
        <w:t>:</w:t>
      </w:r>
      <w:r>
        <w:rPr>
          <w:rFonts w:hint="eastAsia" w:ascii="宋体" w:hAnsi="宋体" w:cs="Times New Roman"/>
          <w:color w:val="auto"/>
          <w:sz w:val="24"/>
          <w:lang w:val="en-US" w:eastAsia="zh-CN"/>
        </w:rPr>
        <w:t>0</w:t>
      </w:r>
      <w:r>
        <w:rPr>
          <w:rFonts w:hint="eastAsia" w:ascii="宋体" w:hAnsi="宋体" w:eastAsia="宋体" w:cs="Times New Roman"/>
          <w:color w:val="auto"/>
          <w:sz w:val="24"/>
          <w:lang w:val="en-US" w:eastAsia="zh-CN"/>
        </w:rPr>
        <w:t xml:space="preserve">0 </w:t>
      </w:r>
      <w:r>
        <w:rPr>
          <w:rFonts w:hint="eastAsia" w:ascii="宋体" w:hAnsi="宋体" w:eastAsia="宋体" w:cs="Times New Roman"/>
          <w:color w:val="auto"/>
          <w:sz w:val="24"/>
        </w:rPr>
        <w:t>（北京时间）</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eastAsia="宋体" w:cs="Times New Roman"/>
          <w:color w:val="auto"/>
          <w:sz w:val="24"/>
        </w:rPr>
        <w:t>地点：新疆政采云平台https://www.zcygov.cn</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五、响应文件开启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color w:val="auto"/>
          <w:sz w:val="24"/>
        </w:rPr>
        <w:t>开启时间</w:t>
      </w:r>
      <w:r>
        <w:rPr>
          <w:rFonts w:hint="eastAsia" w:ascii="宋体" w:hAnsi="宋体" w:eastAsia="宋体" w:cs="Times New Roman"/>
          <w:color w:val="auto"/>
          <w:sz w:val="24"/>
        </w:rPr>
        <w:t>：202</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年</w:t>
      </w:r>
      <w:r>
        <w:rPr>
          <w:rFonts w:hint="eastAsia" w:ascii="宋体" w:hAnsi="宋体" w:eastAsia="宋体" w:cs="Times New Roman"/>
          <w:color w:val="auto"/>
          <w:sz w:val="24"/>
          <w:lang w:val="en-US" w:eastAsia="zh-CN"/>
        </w:rPr>
        <w:t xml:space="preserve"> </w:t>
      </w:r>
      <w:r>
        <w:rPr>
          <w:rFonts w:hint="eastAsia" w:ascii="宋体" w:hAnsi="宋体" w:cs="Times New Roman"/>
          <w:color w:val="auto"/>
          <w:sz w:val="24"/>
          <w:lang w:val="en-US" w:eastAsia="zh-CN"/>
        </w:rPr>
        <w:t>8</w:t>
      </w: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sz w:val="24"/>
        </w:rPr>
        <w:t>月</w:t>
      </w:r>
      <w:r>
        <w:rPr>
          <w:rFonts w:hint="eastAsia" w:ascii="宋体" w:hAnsi="宋体" w:cs="Times New Roman"/>
          <w:color w:val="auto"/>
          <w:sz w:val="24"/>
          <w:lang w:val="en-US" w:eastAsia="zh-CN"/>
        </w:rPr>
        <w:t>24</w:t>
      </w:r>
      <w:r>
        <w:rPr>
          <w:rFonts w:hint="eastAsia" w:ascii="宋体" w:hAnsi="宋体" w:eastAsia="宋体" w:cs="Times New Roman"/>
          <w:color w:val="auto"/>
          <w:sz w:val="24"/>
        </w:rPr>
        <w:t xml:space="preserve">日 </w:t>
      </w:r>
      <w:r>
        <w:rPr>
          <w:rFonts w:hint="eastAsia" w:ascii="宋体" w:hAnsi="宋体" w:eastAsia="宋体" w:cs="Times New Roman"/>
          <w:color w:val="auto"/>
          <w:sz w:val="24"/>
          <w:lang w:val="en-US" w:eastAsia="zh-CN"/>
        </w:rPr>
        <w:t>1</w:t>
      </w:r>
      <w:r>
        <w:rPr>
          <w:rFonts w:hint="eastAsia" w:ascii="宋体" w:hAnsi="宋体" w:cs="Times New Roman"/>
          <w:color w:val="auto"/>
          <w:sz w:val="24"/>
          <w:lang w:val="en-US" w:eastAsia="zh-CN"/>
        </w:rPr>
        <w:t>1</w:t>
      </w:r>
      <w:r>
        <w:rPr>
          <w:rFonts w:hint="eastAsia" w:ascii="宋体" w:hAnsi="宋体" w:eastAsia="宋体" w:cs="Times New Roman"/>
          <w:color w:val="auto"/>
          <w:sz w:val="24"/>
          <w:lang w:val="en-US" w:eastAsia="zh-CN"/>
        </w:rPr>
        <w:t>:</w:t>
      </w:r>
      <w:r>
        <w:rPr>
          <w:rFonts w:hint="eastAsia" w:ascii="宋体" w:hAnsi="宋体" w:cs="Times New Roman"/>
          <w:color w:val="auto"/>
          <w:sz w:val="24"/>
          <w:lang w:val="en-US" w:eastAsia="zh-CN"/>
        </w:rPr>
        <w:t>0</w:t>
      </w:r>
      <w:r>
        <w:rPr>
          <w:rFonts w:hint="eastAsia" w:ascii="宋体" w:hAnsi="宋体" w:eastAsia="宋体" w:cs="Times New Roman"/>
          <w:color w:val="auto"/>
          <w:sz w:val="24"/>
          <w:lang w:val="en-US" w:eastAsia="zh-CN"/>
        </w:rPr>
        <w:t xml:space="preserve">0 </w:t>
      </w:r>
      <w:r>
        <w:rPr>
          <w:rFonts w:hint="eastAsia" w:ascii="宋体" w:hAnsi="宋体" w:eastAsia="宋体" w:cs="Times New Roman"/>
          <w:color w:val="auto"/>
          <w:sz w:val="24"/>
        </w:rPr>
        <w:t>（北京时间）</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eastAsia="宋体" w:cs="Times New Roman"/>
          <w:color w:val="auto"/>
          <w:sz w:val="24"/>
        </w:rPr>
        <w:t>地点：新疆政采云平台https://www.zcygov.cn</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六、公告期限</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自本公告发布之日起</w:t>
      </w:r>
      <w:r>
        <w:rPr>
          <w:rFonts w:hint="eastAsia" w:ascii="宋体" w:hAnsi="宋体"/>
          <w:color w:val="auto"/>
          <w:sz w:val="24"/>
          <w:lang w:val="en-US" w:eastAsia="zh-CN"/>
        </w:rPr>
        <w:t>5</w:t>
      </w:r>
      <w:r>
        <w:rPr>
          <w:rFonts w:hint="eastAsia" w:ascii="宋体" w:hAnsi="宋体"/>
          <w:color w:val="auto"/>
          <w:sz w:val="24"/>
        </w:rPr>
        <w:t>个工作日。</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七、其他补充事宜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1、本次采购采用电子交易方式，电子交易平台为“政府采购云平台（www.zcygov.cn）”。投标单位参与本项目电子交易活动前，应注册成为政府采购云平台投标单位。编制电子投标文件前还需申领CA证书并绑定帐号。投标单位应充分考虑完成平台注册、申领CA证书等所需的时间。因未注册入库、未办理CA数字证书等原因造成无法投标或投标失败等后果由投标单位自行承担。 2、投标单位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3、加密的电子投标文件（.jmbs格式）应在投标文件递交截止时间前通过政采云平台上传完成。 4、投标文件开启当日，投标单位无需到达开标现场，仅需通过政采云平台“不见面”开标大厅完成远程解密、开标唱标、询标澄清、结果公布等交互环节。投标单位必须使用能正确解密投标文件的“CA锁”在规定的时间内完成远程解密，因投标单位原因未能解密、解密失败或解密超时，视为投标单位撤销其投标文件。 5、逾期上传或者未上传指定地点的投标文件，招标人不予受理。</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特别提示：</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1、超过200万元的货物和服务采购项目、超过400万元的工程采购项目中适宜由中小企业提供的，预留该部分采购项目预算总额的30%以上专门面向中小企业采购，其中预留给小微企业的比例不低于60%。</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2、对于未预留份额专门面向中小企业的采购项目，以及预留份额项目中的非预留部分采购包，招标人、招标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3、接受大中型企业与小微企业组成联合体或者允许大中型企业向一家或者多家小微企业分包的采购项目，对于联合协议或者分包意向协议约定小微企业的合同份额占到合同总金额30%以上的，招标人、招标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八、凡对本次招标提出询问，请按以下方式联系</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1.采购人信息</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名 称：奇台县交通运输局</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地 址：奇台县团结南路4574号</w:t>
      </w:r>
    </w:p>
    <w:p>
      <w:pPr>
        <w:adjustRightInd w:val="0"/>
        <w:spacing w:line="360" w:lineRule="auto"/>
        <w:ind w:firstLine="480" w:firstLineChars="200"/>
        <w:rPr>
          <w:rFonts w:hint="eastAsia" w:ascii="宋体" w:hAnsi="宋体" w:eastAsia="宋体"/>
          <w:color w:val="auto"/>
          <w:sz w:val="24"/>
          <w:lang w:val="en-US" w:eastAsia="zh-CN"/>
        </w:rPr>
      </w:pPr>
      <w:r>
        <w:rPr>
          <w:rFonts w:hint="eastAsia" w:ascii="宋体" w:hAnsi="宋体"/>
          <w:color w:val="auto"/>
          <w:sz w:val="24"/>
        </w:rPr>
        <w:t>联系人：邱新荣</w:t>
      </w:r>
    </w:p>
    <w:p>
      <w:pPr>
        <w:adjustRightInd w:val="0"/>
        <w:spacing w:line="360" w:lineRule="auto"/>
        <w:ind w:firstLine="480" w:firstLineChars="200"/>
        <w:rPr>
          <w:rFonts w:hint="eastAsia" w:ascii="宋体" w:hAnsi="宋体"/>
          <w:color w:val="0000FF"/>
          <w:sz w:val="24"/>
          <w:lang w:val="en-US" w:eastAsia="zh-CN"/>
        </w:rPr>
      </w:pPr>
      <w:r>
        <w:rPr>
          <w:rFonts w:hint="eastAsia" w:ascii="宋体" w:hAnsi="宋体"/>
          <w:color w:val="auto"/>
          <w:sz w:val="24"/>
        </w:rPr>
        <w:t>联系方式</w:t>
      </w:r>
      <w:r>
        <w:rPr>
          <w:rFonts w:hint="eastAsia" w:ascii="宋体" w:hAnsi="宋体"/>
          <w:color w:val="auto"/>
          <w:sz w:val="24"/>
          <w:lang w:eastAsia="zh-CN"/>
        </w:rPr>
        <w:t>：</w:t>
      </w:r>
      <w:r>
        <w:rPr>
          <w:rFonts w:hint="eastAsia" w:ascii="宋体" w:hAnsi="宋体"/>
          <w:color w:val="auto"/>
          <w:sz w:val="24"/>
        </w:rPr>
        <w:t>0994-7210806</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2.采购</w:t>
      </w:r>
      <w:r>
        <w:rPr>
          <w:rFonts w:hint="eastAsia" w:ascii="宋体" w:hAnsi="宋体"/>
          <w:color w:val="auto"/>
          <w:sz w:val="24"/>
          <w:lang w:eastAsia="zh-CN"/>
        </w:rPr>
        <w:t>采购代理机构</w:t>
      </w:r>
      <w:r>
        <w:rPr>
          <w:rFonts w:hint="eastAsia" w:ascii="宋体" w:hAnsi="宋体"/>
          <w:color w:val="auto"/>
          <w:sz w:val="24"/>
        </w:rPr>
        <w:t>信息</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名 称：</w:t>
      </w:r>
      <w:r>
        <w:rPr>
          <w:rFonts w:hint="eastAsia" w:ascii="宋体" w:hAnsi="宋体"/>
          <w:color w:val="auto"/>
          <w:sz w:val="24"/>
          <w:lang w:eastAsia="zh-CN"/>
        </w:rPr>
        <w:t>新疆鑫锦源工程管理咨询有限公司</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地 址：</w:t>
      </w:r>
      <w:r>
        <w:rPr>
          <w:rFonts w:hint="eastAsia" w:ascii="宋体" w:hAnsi="宋体"/>
          <w:color w:val="auto"/>
          <w:sz w:val="24"/>
          <w:lang w:eastAsia="zh-CN"/>
        </w:rPr>
        <w:t>昌吉市延安南路407号</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联系人：白巨红</w:t>
      </w:r>
    </w:p>
    <w:p>
      <w:pPr>
        <w:adjustRightInd w:val="0"/>
        <w:spacing w:line="360" w:lineRule="auto"/>
        <w:ind w:firstLine="480" w:firstLineChars="200"/>
        <w:rPr>
          <w:rFonts w:hint="eastAsia" w:ascii="宋体" w:hAnsi="宋体" w:eastAsia="宋体" w:cs="宋体"/>
          <w:b/>
          <w:color w:val="FF0000"/>
          <w:spacing w:val="0"/>
          <w:kern w:val="0"/>
          <w:sz w:val="28"/>
          <w:szCs w:val="28"/>
        </w:rPr>
      </w:pPr>
      <w:r>
        <w:rPr>
          <w:rFonts w:hint="eastAsia" w:ascii="宋体" w:hAnsi="宋体"/>
          <w:color w:val="auto"/>
          <w:sz w:val="24"/>
        </w:rPr>
        <w:t>联系方式：13899636637</w:t>
      </w:r>
    </w:p>
    <w:p>
      <w:pPr>
        <w:jc w:val="center"/>
        <w:rPr>
          <w:rFonts w:hint="eastAsia" w:ascii="宋体" w:hAnsi="宋体"/>
          <w:b/>
          <w:bCs/>
          <w:color w:val="auto"/>
          <w:kern w:val="0"/>
          <w:sz w:val="24"/>
          <w:szCs w:val="24"/>
        </w:rPr>
      </w:pPr>
    </w:p>
    <w:p>
      <w:pPr>
        <w:jc w:val="center"/>
        <w:rPr>
          <w:rFonts w:hint="eastAsia" w:ascii="宋体" w:hAnsi="宋体"/>
          <w:b/>
          <w:bCs/>
          <w:color w:val="auto"/>
          <w:kern w:val="0"/>
          <w:sz w:val="24"/>
          <w:szCs w:val="24"/>
        </w:rPr>
      </w:pPr>
    </w:p>
    <w:p>
      <w:pPr>
        <w:jc w:val="center"/>
        <w:rPr>
          <w:rFonts w:ascii="宋体"/>
          <w:color w:val="auto"/>
          <w:kern w:val="0"/>
          <w:sz w:val="24"/>
          <w:szCs w:val="24"/>
        </w:rPr>
      </w:pPr>
      <w:r>
        <w:rPr>
          <w:rFonts w:hint="eastAsia" w:ascii="宋体" w:hAnsi="宋体"/>
          <w:b/>
          <w:bCs/>
          <w:color w:val="auto"/>
          <w:kern w:val="0"/>
          <w:sz w:val="24"/>
          <w:szCs w:val="24"/>
        </w:rPr>
        <w:t>第一章</w:t>
      </w:r>
      <w:r>
        <w:rPr>
          <w:rFonts w:ascii="宋体" w:hAnsi="宋体"/>
          <w:b/>
          <w:bCs/>
          <w:color w:val="auto"/>
          <w:kern w:val="0"/>
          <w:sz w:val="24"/>
          <w:szCs w:val="24"/>
        </w:rPr>
        <w:t xml:space="preserve">  </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须知前附表及</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w:t>
      </w:r>
    </w:p>
    <w:p>
      <w:pPr>
        <w:autoSpaceDE w:val="0"/>
        <w:autoSpaceDN w:val="0"/>
        <w:adjustRightInd w:val="0"/>
        <w:spacing w:line="480" w:lineRule="exact"/>
        <w:jc w:val="center"/>
        <w:outlineLvl w:val="0"/>
        <w:rPr>
          <w:rFonts w:ascii="宋体"/>
          <w:b/>
          <w:bCs/>
          <w:color w:val="auto"/>
          <w:kern w:val="0"/>
          <w:sz w:val="24"/>
          <w:szCs w:val="24"/>
        </w:rPr>
      </w:pPr>
      <w:r>
        <w:rPr>
          <w:rFonts w:hint="eastAsia" w:ascii="宋体" w:hAnsi="宋体"/>
          <w:b/>
          <w:bCs/>
          <w:color w:val="auto"/>
          <w:kern w:val="0"/>
          <w:sz w:val="24"/>
          <w:szCs w:val="24"/>
        </w:rPr>
        <w:t>一、</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须知前附表</w:t>
      </w:r>
    </w:p>
    <w:tbl>
      <w:tblPr>
        <w:tblStyle w:val="23"/>
        <w:tblW w:w="10029"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4"/>
        <w:gridCol w:w="1736"/>
        <w:gridCol w:w="75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9"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项号</w:t>
            </w:r>
          </w:p>
        </w:tc>
        <w:tc>
          <w:tcPr>
            <w:tcW w:w="1736" w:type="dxa"/>
            <w:tcBorders>
              <w:top w:val="single" w:color="auto" w:sz="12"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内  容</w:t>
            </w:r>
          </w:p>
        </w:tc>
        <w:tc>
          <w:tcPr>
            <w:tcW w:w="7579" w:type="dxa"/>
            <w:tcBorders>
              <w:top w:val="single" w:color="auto" w:sz="12" w:space="0"/>
              <w:left w:val="single" w:color="auto" w:sz="4" w:space="0"/>
              <w:right w:val="single" w:color="auto" w:sz="12"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05" w:hRule="exact"/>
        </w:trPr>
        <w:tc>
          <w:tcPr>
            <w:tcW w:w="714" w:type="dxa"/>
            <w:vMerge w:val="restart"/>
            <w:tcBorders>
              <w:top w:val="single" w:color="auto" w:sz="4" w:space="0"/>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１</w:t>
            </w:r>
          </w:p>
        </w:tc>
        <w:tc>
          <w:tcPr>
            <w:tcW w:w="1736" w:type="dxa"/>
            <w:tcBorders>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lang w:eastAsia="zh-CN"/>
              </w:rPr>
              <w:t>项目名称及编号</w:t>
            </w:r>
          </w:p>
        </w:tc>
        <w:tc>
          <w:tcPr>
            <w:tcW w:w="7579" w:type="dxa"/>
            <w:tcBorders>
              <w:left w:val="single" w:color="auto" w:sz="4" w:space="0"/>
              <w:bottom w:val="single" w:color="auto" w:sz="4" w:space="0"/>
              <w:right w:val="single" w:color="auto" w:sz="12" w:space="0"/>
            </w:tcBorders>
            <w:vAlign w:val="center"/>
          </w:tcPr>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项目名称：奇台县 2023 年乡村道路建设项目监理服务</w:t>
            </w:r>
          </w:p>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kern w:val="2"/>
                <w:sz w:val="21"/>
                <w:szCs w:val="21"/>
                <w:lang w:val="en-US" w:eastAsia="zh-CN" w:bidi="ar-SA"/>
              </w:rPr>
              <w:t>项目编号：XJXJY2023-08-02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1"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项</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目</w:t>
            </w:r>
            <w:r>
              <w:rPr>
                <w:rFonts w:hint="eastAsia" w:ascii="宋体" w:hAnsi="宋体" w:eastAsia="宋体" w:cs="宋体"/>
                <w:b/>
                <w:bCs/>
                <w:color w:val="auto"/>
                <w:kern w:val="0"/>
                <w:sz w:val="21"/>
                <w:szCs w:val="21"/>
              </w:rPr>
              <w:t xml:space="preserve"> 地 点</w:t>
            </w:r>
          </w:p>
        </w:tc>
        <w:tc>
          <w:tcPr>
            <w:tcW w:w="757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240" w:lineRule="auto"/>
              <w:jc w:val="left"/>
              <w:rPr>
                <w:rFonts w:hint="eastAsia" w:ascii="宋体" w:hAnsi="宋体" w:eastAsia="宋体" w:cs="宋体"/>
                <w:b/>
                <w:bCs w:val="0"/>
                <w:color w:val="auto"/>
                <w:kern w:val="0"/>
                <w:sz w:val="21"/>
                <w:szCs w:val="21"/>
              </w:rPr>
            </w:pPr>
            <w:r>
              <w:rPr>
                <w:rFonts w:hint="eastAsia" w:ascii="宋体" w:hAnsi="宋体" w:eastAsia="宋体" w:cs="宋体"/>
                <w:b/>
                <w:bCs/>
                <w:color w:val="auto"/>
                <w:kern w:val="2"/>
                <w:sz w:val="21"/>
                <w:szCs w:val="21"/>
                <w:lang w:val="en-US" w:eastAsia="zh-CN" w:bidi="ar-SA"/>
              </w:rPr>
              <w:t>奇台县西北湾镇柳树河子村</w:t>
            </w:r>
            <w:r>
              <w:rPr>
                <w:rFonts w:hint="eastAsia" w:ascii="宋体" w:hAnsi="宋体" w:cs="宋体"/>
                <w:b/>
                <w:bCs/>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布库镇二马场村</w:t>
            </w:r>
            <w:r>
              <w:rPr>
                <w:rFonts w:hint="eastAsia" w:ascii="宋体" w:hAnsi="宋体" w:cs="宋体"/>
                <w:b/>
                <w:bCs/>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西地镇西地村。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采购人及地址</w:t>
            </w:r>
          </w:p>
        </w:tc>
        <w:tc>
          <w:tcPr>
            <w:tcW w:w="757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采购</w:t>
            </w:r>
            <w:r>
              <w:rPr>
                <w:rFonts w:hint="eastAsia" w:ascii="宋体" w:hAnsi="宋体" w:eastAsia="宋体" w:cs="宋体"/>
                <w:b/>
                <w:bCs w:val="0"/>
                <w:color w:val="auto"/>
                <w:sz w:val="21"/>
                <w:szCs w:val="21"/>
              </w:rPr>
              <w:t>人:</w:t>
            </w:r>
            <w:r>
              <w:rPr>
                <w:rFonts w:hint="eastAsia" w:ascii="宋体" w:hAnsi="宋体" w:eastAsia="宋体" w:cs="宋体"/>
                <w:b/>
                <w:bCs w:val="0"/>
                <w:color w:val="auto"/>
                <w:sz w:val="21"/>
                <w:szCs w:val="21"/>
                <w:lang w:eastAsia="zh-CN"/>
              </w:rPr>
              <w:t>奇台县交通运输局</w:t>
            </w:r>
          </w:p>
          <w:p>
            <w:pPr>
              <w:autoSpaceDE w:val="0"/>
              <w:autoSpaceDN w:val="0"/>
              <w:spacing w:line="360" w:lineRule="auto"/>
              <w:jc w:val="left"/>
              <w:rPr>
                <w:rFonts w:hint="eastAsia" w:ascii="宋体" w:hAnsi="宋体" w:eastAsia="宋体" w:cs="宋体"/>
                <w:b/>
                <w:bCs w:val="0"/>
                <w:color w:val="auto"/>
                <w:kern w:val="0"/>
                <w:sz w:val="21"/>
                <w:szCs w:val="21"/>
              </w:rPr>
            </w:pPr>
            <w:r>
              <w:rPr>
                <w:rFonts w:hint="eastAsia" w:ascii="宋体" w:hAnsi="宋体" w:eastAsia="宋体" w:cs="宋体"/>
                <w:b/>
                <w:bCs w:val="0"/>
                <w:color w:val="auto"/>
                <w:sz w:val="21"/>
                <w:szCs w:val="21"/>
              </w:rPr>
              <w:t>地  址:奇台县团结南路4574号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采购代理机构联系人及联系方式</w:t>
            </w:r>
          </w:p>
        </w:tc>
        <w:tc>
          <w:tcPr>
            <w:tcW w:w="757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采购代理机构：新疆鑫锦源工程管理咨询有限公司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 xml:space="preserve">联 系 人：白巨红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联系电话：</w:t>
            </w:r>
            <w:r>
              <w:rPr>
                <w:rFonts w:hint="eastAsia" w:ascii="宋体" w:hAnsi="宋体" w:eastAsia="宋体" w:cs="宋体"/>
                <w:b/>
                <w:bCs w:val="0"/>
                <w:color w:val="auto"/>
                <w:sz w:val="21"/>
                <w:szCs w:val="21"/>
                <w:lang w:val="en-US" w:eastAsia="zh-CN"/>
              </w:rPr>
              <w:t>13899636637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56"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采</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购</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内</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容</w:t>
            </w:r>
          </w:p>
        </w:tc>
        <w:tc>
          <w:tcPr>
            <w:tcW w:w="757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eastAsia="zh-CN"/>
              </w:rPr>
              <w:t>主要内容：对奇台县 2023 年乡村道路建设项目全套施工图纸及工程量清单范围内的全部工作内容（包括招标文件、设计变更、答疑及招标文件补充等内容）的全过程监理。（项目主要内容为：新建四级公路 20.91 公里，包括路基、路面、桥涵等工程。</w:t>
            </w:r>
            <w:r>
              <w:rPr>
                <w:rFonts w:hint="eastAsia" w:ascii="宋体" w:hAnsi="宋体" w:cs="宋体"/>
                <w:b/>
                <w:bCs/>
                <w:color w:val="auto"/>
                <w:kern w:val="0"/>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 报</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rPr>
              <w:t>价</w:t>
            </w:r>
          </w:p>
        </w:tc>
        <w:tc>
          <w:tcPr>
            <w:tcW w:w="757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val="0"/>
                <w:color w:val="auto"/>
                <w:kern w:val="0"/>
                <w:sz w:val="21"/>
                <w:szCs w:val="21"/>
                <w:lang w:eastAsia="zh-CN"/>
              </w:rPr>
              <w:t>报价应包含竞争性磋商文件中所述本项目所有工作内容体现，直至交付采购人正常使用的一切费用。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3"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2</w:t>
            </w:r>
          </w:p>
        </w:tc>
        <w:tc>
          <w:tcPr>
            <w:tcW w:w="1736"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采</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购</w:t>
            </w:r>
            <w:r>
              <w:rPr>
                <w:rFonts w:hint="eastAsia" w:ascii="宋体" w:hAnsi="宋体" w:eastAsia="宋体" w:cs="宋体"/>
                <w:b/>
                <w:bCs/>
                <w:color w:val="auto"/>
                <w:kern w:val="0"/>
                <w:sz w:val="21"/>
                <w:szCs w:val="21"/>
              </w:rPr>
              <w:t xml:space="preserve"> </w:t>
            </w:r>
            <w:r>
              <w:rPr>
                <w:rFonts w:hint="eastAsia" w:ascii="宋体" w:hAnsi="宋体" w:eastAsia="宋体" w:cs="宋体"/>
                <w:b/>
                <w:bCs/>
                <w:color w:val="auto"/>
                <w:kern w:val="0"/>
                <w:sz w:val="21"/>
                <w:szCs w:val="21"/>
                <w:lang w:eastAsia="zh-CN"/>
              </w:rPr>
              <w:t>方</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式</w:t>
            </w:r>
          </w:p>
        </w:tc>
        <w:tc>
          <w:tcPr>
            <w:tcW w:w="7579"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360" w:lineRule="auto"/>
              <w:rPr>
                <w:rFonts w:hint="eastAsia" w:ascii="宋体" w:hAnsi="宋体" w:eastAsia="宋体" w:cs="宋体"/>
                <w:bCs/>
                <w:color w:val="auto"/>
                <w:kern w:val="0"/>
                <w:sz w:val="21"/>
                <w:szCs w:val="21"/>
                <w:lang w:eastAsia="zh-CN"/>
              </w:rPr>
            </w:pPr>
            <w:r>
              <w:rPr>
                <w:rFonts w:hint="eastAsia" w:ascii="宋体" w:hAnsi="宋体" w:eastAsia="宋体" w:cs="宋体"/>
                <w:b/>
                <w:bCs/>
                <w:color w:val="auto"/>
                <w:kern w:val="0"/>
                <w:sz w:val="21"/>
                <w:szCs w:val="21"/>
                <w:lang w:eastAsia="zh-CN"/>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3</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质 量 标 准</w:t>
            </w:r>
          </w:p>
        </w:tc>
        <w:tc>
          <w:tcPr>
            <w:tcW w:w="757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rPr>
                <w:rFonts w:hint="eastAsia" w:ascii="宋体" w:hAnsi="宋体" w:eastAsia="宋体" w:cs="宋体"/>
                <w:bCs/>
                <w:color w:val="auto"/>
                <w:kern w:val="0"/>
                <w:sz w:val="21"/>
                <w:szCs w:val="21"/>
              </w:rPr>
            </w:pPr>
            <w:r>
              <w:rPr>
                <w:rFonts w:hint="eastAsia" w:ascii="宋体" w:hAnsi="宋体" w:eastAsia="宋体" w:cs="宋体"/>
                <w:b/>
                <w:bCs/>
                <w:color w:val="auto"/>
                <w:kern w:val="0"/>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4"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4</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val="en-US" w:eastAsia="zh-CN" w:bidi="ar-SA"/>
              </w:rPr>
              <w:t>监理服务期限</w:t>
            </w:r>
          </w:p>
        </w:tc>
        <w:tc>
          <w:tcPr>
            <w:tcW w:w="7579" w:type="dxa"/>
            <w:tcBorders>
              <w:top w:val="single" w:color="auto" w:sz="4" w:space="0"/>
              <w:left w:val="single" w:color="auto" w:sz="4" w:space="0"/>
              <w:bottom w:val="single" w:color="auto" w:sz="4" w:space="0"/>
              <w:right w:val="single" w:color="auto" w:sz="12" w:space="0"/>
            </w:tcBorders>
            <w:vAlign w:val="center"/>
          </w:tcPr>
          <w:p>
            <w:pPr>
              <w:pStyle w:val="2"/>
              <w:spacing w:line="360" w:lineRule="auto"/>
              <w:rPr>
                <w:rFonts w:hint="eastAsia" w:ascii="宋体" w:hAnsi="宋体" w:eastAsia="宋体" w:cs="宋体"/>
                <w:b/>
                <w:bCs/>
                <w:color w:val="auto"/>
                <w:sz w:val="21"/>
                <w:szCs w:val="21"/>
              </w:rPr>
            </w:pPr>
            <w:r>
              <w:rPr>
                <w:rFonts w:hint="eastAsia" w:hAnsi="宋体" w:cs="宋体"/>
                <w:b/>
                <w:bCs/>
                <w:color w:val="auto"/>
                <w:sz w:val="21"/>
                <w:szCs w:val="21"/>
                <w:lang w:val="en-US" w:eastAsia="zh-CN"/>
              </w:rPr>
              <w:t>计划</w:t>
            </w:r>
            <w:r>
              <w:rPr>
                <w:rFonts w:hint="eastAsia" w:ascii="宋体" w:hAnsi="宋体" w:eastAsia="宋体" w:cs="宋体"/>
                <w:b/>
                <w:bCs/>
                <w:color w:val="auto"/>
                <w:sz w:val="21"/>
                <w:szCs w:val="21"/>
              </w:rPr>
              <w:t>2023年8月30日至2023年10月28日，总工期60日历天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4"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5</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hAnsi="宋体" w:eastAsia="宋体" w:cs="宋体"/>
                <w:b/>
                <w:bCs/>
                <w:color w:val="auto"/>
                <w:kern w:val="0"/>
                <w:sz w:val="21"/>
                <w:szCs w:val="21"/>
                <w:lang w:val="en-US" w:eastAsia="zh-CN" w:bidi="ar-SA"/>
              </w:rPr>
            </w:pPr>
            <w:r>
              <w:rPr>
                <w:rFonts w:hint="eastAsia" w:ascii="宋体" w:hAnsi="宋体"/>
                <w:b/>
                <w:bCs/>
                <w:color w:val="auto"/>
                <w:kern w:val="0"/>
                <w:sz w:val="21"/>
                <w:szCs w:val="21"/>
                <w:lang w:eastAsia="zh-CN"/>
              </w:rPr>
              <w:t>缺陷责任期</w:t>
            </w:r>
          </w:p>
        </w:tc>
        <w:tc>
          <w:tcPr>
            <w:tcW w:w="7579" w:type="dxa"/>
            <w:tcBorders>
              <w:top w:val="single" w:color="auto" w:sz="4" w:space="0"/>
              <w:left w:val="single" w:color="auto" w:sz="4" w:space="0"/>
              <w:bottom w:val="single" w:color="auto" w:sz="4" w:space="0"/>
              <w:right w:val="single" w:color="auto" w:sz="12" w:space="0"/>
            </w:tcBorders>
            <w:vAlign w:val="center"/>
          </w:tcPr>
          <w:p>
            <w:pPr>
              <w:widowControl/>
              <w:spacing w:line="480" w:lineRule="auto"/>
              <w:rPr>
                <w:rFonts w:hint="eastAsia" w:ascii="宋体" w:hAnsi="宋体" w:eastAsia="宋体" w:cs="宋体"/>
                <w:b/>
                <w:bCs/>
                <w:color w:val="auto"/>
                <w:sz w:val="21"/>
                <w:szCs w:val="21"/>
              </w:rPr>
            </w:pPr>
            <w:r>
              <w:rPr>
                <w:rFonts w:hint="eastAsia" w:cs="Times New Roman"/>
                <w:b/>
                <w:bCs/>
                <w:color w:val="auto"/>
                <w:kern w:val="2"/>
                <w:sz w:val="21"/>
                <w:szCs w:val="21"/>
                <w:lang w:val="en-US" w:eastAsia="zh-CN" w:bidi="ar-SA"/>
              </w:rPr>
              <w:t>自实际交工日期起计算一年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7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color w:val="auto"/>
                <w:kern w:val="0"/>
                <w:sz w:val="21"/>
                <w:szCs w:val="21"/>
                <w:lang w:eastAsia="zh-CN"/>
              </w:rPr>
            </w:pPr>
            <w:r>
              <w:rPr>
                <w:rFonts w:hint="eastAsia" w:ascii="宋体" w:hAnsi="宋体" w:cs="宋体"/>
                <w:b/>
                <w:color w:val="auto"/>
                <w:kern w:val="0"/>
                <w:sz w:val="21"/>
                <w:szCs w:val="21"/>
                <w:lang w:val="en-US" w:eastAsia="zh-CN"/>
              </w:rPr>
              <w:t>6</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供应商资格</w:t>
            </w:r>
          </w:p>
        </w:tc>
        <w:tc>
          <w:tcPr>
            <w:tcW w:w="757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1、投标人必须是符合《中华人民共和国政府采购法》第二十二条的合格供应商</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1.1具有承担民事责任能力、为中国境内合法成立的法人单位或其他组织；</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1.2具有良好的商业信誉和健全的财务会计制度；</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1.3具有履行合同所必需的设备和专业技术能力；</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1.4有依法缴纳税收和社会保障资金的良好记录；</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1.5参加政府采购活动前三年内，在经营活动中没有重大违法记录；</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1.6法律、行政法规规定的其他条件；）</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2、凡拟参加本次招标项目的投标人，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3、供应商应具备工程监理综合资质或公路工程监理丙级（含丙级）以上资质，其人员、设备、资金等方面具有相应的监理能力。</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4、拟派总监理工程师须具有公路工程专业注册监理工程师资格，本单位注册。</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5、本招标项目不接受联合体投标。</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6、本项目专门面向中小型企业（含微型）采购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lang w:eastAsia="zh-CN"/>
              </w:rPr>
            </w:pPr>
            <w:r>
              <w:rPr>
                <w:rFonts w:hint="eastAsia" w:ascii="宋体" w:hAnsi="宋体" w:cs="宋体"/>
                <w:b/>
                <w:color w:val="auto"/>
                <w:kern w:val="0"/>
                <w:sz w:val="21"/>
                <w:szCs w:val="21"/>
                <w:lang w:val="en-US" w:eastAsia="zh-CN"/>
              </w:rPr>
              <w:t>7</w:t>
            </w:r>
          </w:p>
        </w:tc>
        <w:tc>
          <w:tcPr>
            <w:tcW w:w="1736"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投标有效期限</w:t>
            </w:r>
          </w:p>
        </w:tc>
        <w:tc>
          <w:tcPr>
            <w:tcW w:w="7579" w:type="dxa"/>
            <w:tcBorders>
              <w:left w:val="single" w:color="auto" w:sz="4" w:space="0"/>
              <w:bottom w:val="single" w:color="auto" w:sz="12" w:space="0"/>
              <w:right w:val="single" w:color="auto" w:sz="12" w:space="0"/>
            </w:tcBorders>
            <w:vAlign w:val="center"/>
          </w:tcPr>
          <w:p>
            <w:pPr>
              <w:autoSpaceDE w:val="0"/>
              <w:autoSpaceDN w:val="0"/>
              <w:spacing w:line="360" w:lineRule="auto"/>
              <w:ind w:firstLine="105" w:firstLineChars="5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u w:val="single"/>
                <w:lang w:val="en-US" w:eastAsia="zh-CN"/>
              </w:rPr>
              <w:t>60</w:t>
            </w:r>
            <w:r>
              <w:rPr>
                <w:rFonts w:hint="eastAsia" w:ascii="宋体" w:hAnsi="宋体" w:eastAsia="宋体" w:cs="宋体"/>
                <w:b/>
                <w:bCs/>
                <w:color w:val="auto"/>
                <w:kern w:val="0"/>
                <w:sz w:val="21"/>
                <w:szCs w:val="21"/>
              </w:rPr>
              <w:t>天（日历日）（从投标截止之日算起）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lang w:eastAsia="zh-CN"/>
              </w:rPr>
            </w:pPr>
            <w:r>
              <w:rPr>
                <w:rFonts w:hint="eastAsia" w:ascii="宋体" w:hAnsi="宋体" w:cs="宋体"/>
                <w:b/>
                <w:color w:val="auto"/>
                <w:kern w:val="0"/>
                <w:sz w:val="21"/>
                <w:szCs w:val="21"/>
                <w:lang w:val="en-US" w:eastAsia="zh-CN"/>
              </w:rPr>
              <w:t>8</w:t>
            </w:r>
          </w:p>
        </w:tc>
        <w:tc>
          <w:tcPr>
            <w:tcW w:w="1736"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磋商</w:t>
            </w:r>
            <w:r>
              <w:rPr>
                <w:rFonts w:hint="eastAsia" w:ascii="宋体" w:hAnsi="宋体" w:eastAsia="宋体" w:cs="宋体"/>
                <w:b/>
                <w:bCs/>
                <w:color w:val="auto"/>
                <w:kern w:val="0"/>
                <w:sz w:val="21"/>
                <w:szCs w:val="21"/>
              </w:rPr>
              <w:t>保证金</w:t>
            </w:r>
          </w:p>
        </w:tc>
        <w:tc>
          <w:tcPr>
            <w:tcW w:w="7579" w:type="dxa"/>
            <w:tcBorders>
              <w:left w:val="single" w:color="auto" w:sz="4" w:space="0"/>
              <w:bottom w:val="single" w:color="auto" w:sz="12" w:space="0"/>
              <w:right w:val="single" w:color="auto" w:sz="12" w:space="0"/>
            </w:tcBorders>
            <w:vAlign w:val="center"/>
          </w:tcPr>
          <w:p>
            <w:pPr>
              <w:spacing w:line="36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磋商保证金：</w:t>
            </w:r>
            <w:r>
              <w:rPr>
                <w:rFonts w:hint="eastAsia" w:ascii="宋体" w:hAnsi="宋体" w:cs="宋体"/>
                <w:b/>
                <w:color w:val="auto"/>
                <w:kern w:val="2"/>
                <w:sz w:val="21"/>
                <w:szCs w:val="21"/>
                <w:lang w:val="en-US" w:eastAsia="zh-CN" w:bidi="ar-SA"/>
              </w:rPr>
              <w:t>贰</w:t>
            </w:r>
            <w:r>
              <w:rPr>
                <w:rFonts w:hint="eastAsia" w:ascii="宋体" w:hAnsi="宋体" w:eastAsia="宋体" w:cs="宋体"/>
                <w:b/>
                <w:color w:val="auto"/>
                <w:kern w:val="2"/>
                <w:sz w:val="21"/>
                <w:szCs w:val="21"/>
                <w:lang w:val="en-US" w:eastAsia="zh-CN" w:bidi="ar-SA"/>
              </w:rPr>
              <w:t>仟元整（</w:t>
            </w:r>
            <w:r>
              <w:rPr>
                <w:rFonts w:hint="eastAsia" w:ascii="宋体" w:hAnsi="宋体" w:cs="宋体"/>
                <w:b/>
                <w:color w:val="auto"/>
                <w:kern w:val="2"/>
                <w:sz w:val="21"/>
                <w:szCs w:val="21"/>
                <w:lang w:val="en-US" w:eastAsia="zh-CN" w:bidi="ar-SA"/>
              </w:rPr>
              <w:t>2</w:t>
            </w:r>
            <w:r>
              <w:rPr>
                <w:rFonts w:hint="eastAsia" w:ascii="宋体" w:hAnsi="宋体" w:eastAsia="宋体" w:cs="宋体"/>
                <w:b/>
                <w:color w:val="auto"/>
                <w:kern w:val="2"/>
                <w:sz w:val="21"/>
                <w:szCs w:val="21"/>
                <w:lang w:val="en-US" w:eastAsia="zh-CN" w:bidi="ar-SA"/>
              </w:rPr>
              <w:t xml:space="preserve">000.00元） </w:t>
            </w:r>
          </w:p>
          <w:p>
            <w:pPr>
              <w:spacing w:line="360" w:lineRule="auto"/>
              <w:rPr>
                <w:rFonts w:hint="eastAsia" w:ascii="宋体" w:hAnsi="宋体" w:eastAsia="宋体" w:cs="宋体"/>
                <w:b/>
                <w:bCs/>
                <w:color w:val="auto"/>
                <w:kern w:val="0"/>
                <w:sz w:val="21"/>
                <w:szCs w:val="21"/>
                <w:u w:val="none"/>
              </w:rPr>
            </w:pPr>
            <w:r>
              <w:rPr>
                <w:rFonts w:hint="eastAsia" w:ascii="宋体" w:hAnsi="宋体" w:eastAsia="宋体" w:cs="宋体"/>
                <w:b/>
                <w:bCs/>
                <w:color w:val="auto"/>
                <w:kern w:val="0"/>
                <w:sz w:val="21"/>
                <w:szCs w:val="21"/>
                <w:u w:val="none"/>
              </w:rPr>
              <w:t>账户名称：新疆鑫锦源工程管理咨询有限公司</w:t>
            </w:r>
          </w:p>
          <w:p>
            <w:pPr>
              <w:spacing w:line="360" w:lineRule="auto"/>
              <w:rPr>
                <w:rFonts w:hint="eastAsia" w:ascii="宋体" w:hAnsi="宋体" w:eastAsia="宋体" w:cs="宋体"/>
                <w:b/>
                <w:bCs/>
                <w:color w:val="auto"/>
                <w:kern w:val="0"/>
                <w:sz w:val="21"/>
                <w:szCs w:val="21"/>
                <w:u w:val="none"/>
              </w:rPr>
            </w:pPr>
            <w:r>
              <w:rPr>
                <w:rFonts w:hint="eastAsia" w:ascii="宋体" w:hAnsi="宋体" w:eastAsia="宋体" w:cs="宋体"/>
                <w:b/>
                <w:bCs/>
                <w:color w:val="auto"/>
                <w:kern w:val="0"/>
                <w:sz w:val="21"/>
                <w:szCs w:val="21"/>
                <w:u w:val="none"/>
              </w:rPr>
              <w:t>开户银行：新疆昌吉农村商业银行天山北路支行</w:t>
            </w:r>
          </w:p>
          <w:p>
            <w:pPr>
              <w:spacing w:line="360" w:lineRule="auto"/>
              <w:rPr>
                <w:rFonts w:hint="eastAsia" w:ascii="宋体" w:hAnsi="宋体" w:eastAsia="宋体" w:cs="宋体"/>
                <w:b/>
                <w:bCs/>
                <w:color w:val="auto"/>
                <w:kern w:val="0"/>
                <w:sz w:val="21"/>
                <w:szCs w:val="21"/>
                <w:u w:val="none"/>
              </w:rPr>
            </w:pPr>
            <w:r>
              <w:rPr>
                <w:rFonts w:hint="eastAsia" w:ascii="宋体" w:hAnsi="宋体" w:eastAsia="宋体" w:cs="宋体"/>
                <w:b/>
                <w:bCs/>
                <w:color w:val="auto"/>
                <w:kern w:val="0"/>
                <w:sz w:val="21"/>
                <w:szCs w:val="21"/>
                <w:u w:val="none"/>
              </w:rPr>
              <w:t>收款账号：806010012010114892880</w:t>
            </w:r>
          </w:p>
          <w:p>
            <w:pPr>
              <w:spacing w:line="360" w:lineRule="auto"/>
              <w:rPr>
                <w:rFonts w:hint="default" w:ascii="宋体" w:hAnsi="宋体" w:eastAsia="宋体" w:cs="宋体"/>
                <w:b/>
                <w:bCs/>
                <w:color w:val="auto"/>
                <w:kern w:val="0"/>
                <w:sz w:val="21"/>
                <w:szCs w:val="21"/>
                <w:u w:val="none"/>
                <w:lang w:val="en-US" w:eastAsia="zh-CN"/>
              </w:rPr>
            </w:pPr>
            <w:r>
              <w:rPr>
                <w:rFonts w:hint="eastAsia" w:ascii="宋体" w:hAnsi="宋体" w:eastAsia="宋体" w:cs="宋体"/>
                <w:b/>
                <w:bCs/>
                <w:color w:val="auto"/>
                <w:kern w:val="0"/>
                <w:sz w:val="21"/>
                <w:szCs w:val="21"/>
                <w:u w:val="none"/>
              </w:rPr>
              <w:t>缴纳方式：网银</w:t>
            </w:r>
            <w:r>
              <w:rPr>
                <w:rFonts w:hint="eastAsia" w:ascii="宋体" w:hAnsi="宋体" w:cs="宋体"/>
                <w:b/>
                <w:bCs/>
                <w:color w:val="auto"/>
                <w:kern w:val="0"/>
                <w:sz w:val="21"/>
                <w:szCs w:val="21"/>
                <w:u w:val="none"/>
                <w:lang w:eastAsia="zh-CN"/>
              </w:rPr>
              <w:t>、</w:t>
            </w:r>
            <w:r>
              <w:rPr>
                <w:rFonts w:hint="eastAsia" w:ascii="宋体" w:hAnsi="宋体" w:eastAsia="宋体" w:cs="宋体"/>
                <w:b/>
                <w:bCs/>
                <w:color w:val="auto"/>
                <w:kern w:val="0"/>
                <w:sz w:val="21"/>
                <w:szCs w:val="21"/>
                <w:u w:val="none"/>
              </w:rPr>
              <w:t>电汇</w:t>
            </w:r>
            <w:r>
              <w:rPr>
                <w:rFonts w:hint="eastAsia" w:ascii="宋体" w:hAnsi="宋体" w:cs="宋体"/>
                <w:b/>
                <w:bCs/>
                <w:color w:val="auto"/>
                <w:kern w:val="0"/>
                <w:sz w:val="21"/>
                <w:szCs w:val="21"/>
                <w:u w:val="none"/>
                <w:lang w:eastAsia="zh-CN"/>
              </w:rPr>
              <w:t>、</w:t>
            </w:r>
            <w:r>
              <w:rPr>
                <w:rFonts w:hint="eastAsia" w:ascii="宋体" w:hAnsi="宋体" w:cs="宋体"/>
                <w:b/>
                <w:bCs/>
                <w:color w:val="auto"/>
                <w:kern w:val="0"/>
                <w:sz w:val="21"/>
                <w:szCs w:val="21"/>
                <w:u w:val="none"/>
                <w:lang w:val="en-US" w:eastAsia="zh-CN"/>
              </w:rPr>
              <w:t>保函</w:t>
            </w:r>
          </w:p>
          <w:p>
            <w:pPr>
              <w:spacing w:line="360" w:lineRule="auto"/>
              <w:rPr>
                <w:rFonts w:hint="eastAsia" w:ascii="宋体" w:hAnsi="宋体" w:eastAsia="宋体" w:cs="宋体"/>
                <w:b/>
                <w:bCs/>
                <w:color w:val="0000FF"/>
                <w:kern w:val="0"/>
                <w:sz w:val="21"/>
                <w:szCs w:val="21"/>
                <w:u w:val="single"/>
              </w:rPr>
            </w:pPr>
            <w:r>
              <w:rPr>
                <w:rFonts w:hint="eastAsia" w:ascii="宋体" w:hAnsi="宋体" w:eastAsia="宋体" w:cs="宋体"/>
                <w:b/>
                <w:bCs/>
                <w:color w:val="auto"/>
                <w:kern w:val="0"/>
                <w:sz w:val="21"/>
                <w:szCs w:val="21"/>
                <w:u w:val="none"/>
              </w:rPr>
              <w:t>供应商在缴纳保证金时，需在进账凭证上明确投标项目。2023年 8月24日 11:00 （北京时间）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1" w:hRule="atLeast"/>
        </w:trPr>
        <w:tc>
          <w:tcPr>
            <w:tcW w:w="714" w:type="dxa"/>
            <w:tcBorders>
              <w:top w:val="single" w:color="auto" w:sz="12" w:space="0"/>
              <w:left w:val="single" w:color="auto" w:sz="12" w:space="0"/>
            </w:tcBorders>
            <w:vAlign w:val="center"/>
          </w:tcPr>
          <w:p>
            <w:pPr>
              <w:autoSpaceDE w:val="0"/>
              <w:autoSpaceDN w:val="0"/>
              <w:spacing w:line="360" w:lineRule="auto"/>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9</w:t>
            </w:r>
          </w:p>
        </w:tc>
        <w:tc>
          <w:tcPr>
            <w:tcW w:w="1736" w:type="dxa"/>
            <w:tcBorders>
              <w:top w:val="single" w:color="auto" w:sz="12"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val="en-US" w:eastAsia="zh-CN"/>
              </w:rPr>
              <w:t>标前准备</w:t>
            </w:r>
          </w:p>
        </w:tc>
        <w:tc>
          <w:tcPr>
            <w:tcW w:w="7579" w:type="dxa"/>
            <w:tcBorders>
              <w:top w:val="single" w:color="auto" w:sz="12" w:space="0"/>
              <w:left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1、本项目实行网上投标，采用电子投标文件。若投标单位参与投标，自行承担投标一切费用。</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2、各投标单位应在开标前应确保成为新疆维吾尔自治区政府采购网正式注册入库投标单位，并完成CA数字证书申领。因未注册入库、未办理CA数字证书等原因造成无法投标或投标失败等后果由投标单位自行承担。</w:t>
            </w:r>
          </w:p>
          <w:p>
            <w:pPr>
              <w:autoSpaceDE w:val="0"/>
              <w:autoSpaceDN w:val="0"/>
              <w:spacing w:line="360" w:lineRule="auto"/>
              <w:jc w:val="left"/>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val="en-US" w:eastAsia="zh-CN"/>
              </w:rPr>
              <w:t>3、投标单位将政采云电子交易客户端下载、安装完成后，可通过账号密码或CA登录客户端进行投标文件制作。在使用政采云投标客户端时，建议使用WIN7及以上操作系统。客户端请至新疆政府采购网（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color w:val="auto"/>
                <w:kern w:val="0"/>
                <w:sz w:val="21"/>
                <w:szCs w:val="21"/>
                <w:lang w:val="en-US" w:eastAsia="zh-CN"/>
              </w:rPr>
              <w:fldChar w:fldCharType="begin"/>
            </w:r>
            <w:r>
              <w:rPr>
                <w:rFonts w:hint="eastAsia" w:ascii="宋体" w:hAnsi="宋体" w:eastAsia="宋体" w:cs="宋体"/>
                <w:b/>
                <w:bCs/>
                <w:color w:val="auto"/>
                <w:kern w:val="0"/>
                <w:sz w:val="21"/>
                <w:szCs w:val="21"/>
                <w:lang w:val="en-US" w:eastAsia="zh-CN"/>
              </w:rPr>
              <w:instrText xml:space="preserve"> HYPERLINK "http://www.ccgp-xinjiang.gov.cn/" </w:instrText>
            </w:r>
            <w:r>
              <w:rPr>
                <w:rFonts w:hint="eastAsia" w:ascii="宋体" w:hAnsi="宋体" w:eastAsia="宋体" w:cs="宋体"/>
                <w:b/>
                <w:bCs/>
                <w:color w:val="auto"/>
                <w:kern w:val="0"/>
                <w:sz w:val="21"/>
                <w:szCs w:val="21"/>
                <w:lang w:val="en-US" w:eastAsia="zh-CN"/>
              </w:rPr>
              <w:fldChar w:fldCharType="separate"/>
            </w:r>
            <w:r>
              <w:rPr>
                <w:rFonts w:hint="eastAsia" w:ascii="宋体" w:hAnsi="宋体" w:eastAsia="宋体" w:cs="宋体"/>
                <w:b/>
                <w:bCs/>
                <w:color w:val="auto"/>
                <w:kern w:val="0"/>
                <w:sz w:val="21"/>
                <w:szCs w:val="21"/>
                <w:lang w:val="en-US" w:eastAsia="zh-CN"/>
              </w:rPr>
              <w:t>http://www.ccgp-xinjiang.gov.cn/</w:t>
            </w:r>
            <w:r>
              <w:rPr>
                <w:rFonts w:hint="eastAsia" w:ascii="宋体" w:hAnsi="宋体" w:eastAsia="宋体" w:cs="宋体"/>
                <w:b/>
                <w:bCs/>
                <w:color w:val="auto"/>
                <w:kern w:val="0"/>
                <w:sz w:val="21"/>
                <w:szCs w:val="21"/>
                <w:lang w:val="en-US" w:eastAsia="zh-CN"/>
              </w:rPr>
              <w:fldChar w:fldCharType="end"/>
            </w:r>
            <w:r>
              <w:rPr>
                <w:rFonts w:hint="eastAsia" w:ascii="宋体" w:hAnsi="宋体" w:eastAsia="宋体" w:cs="宋体"/>
                <w:b/>
                <w:bCs/>
                <w:color w:val="auto"/>
                <w:kern w:val="0"/>
                <w:sz w:val="21"/>
                <w:szCs w:val="21"/>
                <w:lang w:val="en-US" w:eastAsia="zh-CN"/>
              </w:rPr>
              <w:t>）下载专区查看，如有问题可拨打政采云客户服务热线95763进行咨询。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1" w:hRule="atLeast"/>
        </w:trPr>
        <w:tc>
          <w:tcPr>
            <w:tcW w:w="714" w:type="dxa"/>
            <w:tcBorders>
              <w:top w:val="single" w:color="auto" w:sz="12" w:space="0"/>
              <w:left w:val="single" w:color="auto" w:sz="12" w:space="0"/>
            </w:tcBorders>
            <w:vAlign w:val="center"/>
          </w:tcPr>
          <w:p>
            <w:pPr>
              <w:autoSpaceDE w:val="0"/>
              <w:autoSpaceDN w:val="0"/>
              <w:spacing w:line="360" w:lineRule="auto"/>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10</w:t>
            </w:r>
          </w:p>
        </w:tc>
        <w:tc>
          <w:tcPr>
            <w:tcW w:w="1736" w:type="dxa"/>
            <w:tcBorders>
              <w:top w:val="single" w:color="auto" w:sz="12"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开标</w:t>
            </w:r>
            <w:r>
              <w:rPr>
                <w:rFonts w:hint="eastAsia" w:ascii="宋体" w:hAnsi="宋体" w:eastAsia="宋体" w:cs="宋体"/>
                <w:b/>
                <w:bCs/>
                <w:color w:val="auto"/>
                <w:kern w:val="0"/>
                <w:sz w:val="21"/>
                <w:szCs w:val="21"/>
                <w:lang w:eastAsia="zh-CN"/>
              </w:rPr>
              <w:t>地点</w:t>
            </w:r>
            <w:r>
              <w:rPr>
                <w:rFonts w:hint="eastAsia" w:ascii="宋体" w:hAnsi="宋体" w:eastAsia="宋体" w:cs="宋体"/>
                <w:b/>
                <w:bCs/>
                <w:color w:val="auto"/>
                <w:kern w:val="0"/>
                <w:sz w:val="21"/>
                <w:szCs w:val="21"/>
              </w:rPr>
              <w:t>及投标文件递交</w:t>
            </w:r>
          </w:p>
        </w:tc>
        <w:tc>
          <w:tcPr>
            <w:tcW w:w="7579" w:type="dxa"/>
            <w:tcBorders>
              <w:top w:val="single" w:color="auto" w:sz="12" w:space="0"/>
              <w:left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新疆政采云平台https://www.zcygov.cn。</w:t>
            </w:r>
          </w:p>
          <w:p>
            <w:pPr>
              <w:autoSpaceDE w:val="0"/>
              <w:autoSpaceDN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投标人应于2023年 8 月</w:t>
            </w:r>
            <w:r>
              <w:rPr>
                <w:rFonts w:hint="eastAsia" w:ascii="宋体" w:hAnsi="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rPr>
              <w:t>24</w:t>
            </w:r>
            <w:r>
              <w:rPr>
                <w:rFonts w:hint="eastAsia" w:ascii="宋体" w:hAnsi="宋体" w:cs="宋体"/>
                <w:b/>
                <w:bCs/>
                <w:color w:val="auto"/>
                <w:kern w:val="0"/>
                <w:sz w:val="21"/>
                <w:szCs w:val="21"/>
                <w:lang w:val="en-US" w:eastAsia="zh-CN"/>
              </w:rPr>
              <w:t xml:space="preserve"> </w:t>
            </w:r>
            <w:bookmarkStart w:id="13" w:name="_GoBack"/>
            <w:bookmarkEnd w:id="13"/>
            <w:r>
              <w:rPr>
                <w:rFonts w:hint="eastAsia" w:ascii="宋体" w:hAnsi="宋体" w:eastAsia="宋体" w:cs="宋体"/>
                <w:b/>
                <w:bCs/>
                <w:color w:val="auto"/>
                <w:kern w:val="0"/>
                <w:sz w:val="21"/>
                <w:szCs w:val="21"/>
              </w:rPr>
              <w:t>日 11:00 （北京时间）整之前将电子投标文件上传到“政采云”平台。应按照本项目招标文件和政采云平台的要求编制、加密传输投标文件。</w:t>
            </w:r>
            <w:r>
              <w:rPr>
                <w:rFonts w:hint="eastAsia" w:ascii="宋体" w:hAnsi="宋体" w:eastAsia="宋体" w:cs="宋体"/>
                <w:b/>
                <w:bCs/>
                <w:color w:val="auto"/>
                <w:kern w:val="0"/>
                <w:sz w:val="21"/>
                <w:szCs w:val="21"/>
                <w:lang w:eastAsia="zh-CN"/>
              </w:rPr>
              <w:t>投标单位</w:t>
            </w:r>
            <w:r>
              <w:rPr>
                <w:rFonts w:hint="eastAsia" w:ascii="宋体" w:hAnsi="宋体" w:eastAsia="宋体" w:cs="宋体"/>
                <w:b/>
                <w:bCs/>
                <w:color w:val="auto"/>
                <w:kern w:val="0"/>
                <w:sz w:val="21"/>
                <w:szCs w:val="21"/>
              </w:rPr>
              <w:t>在使用系统进行投标的过程中遇到涉及平台使用的任何问题，可致电政采云平台技术支持热线咨询，联系方式：</w:t>
            </w:r>
            <w:r>
              <w:rPr>
                <w:rFonts w:hint="eastAsia" w:ascii="宋体" w:hAnsi="宋体" w:eastAsia="宋体" w:cs="宋体"/>
                <w:b/>
                <w:bCs/>
                <w:color w:val="auto"/>
                <w:kern w:val="0"/>
                <w:sz w:val="21"/>
                <w:szCs w:val="21"/>
                <w:lang w:val="en-US" w:eastAsia="zh-CN"/>
              </w:rPr>
              <w:t>95763</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eastAsia="zh-CN"/>
              </w:rPr>
              <w:t>投标单位</w:t>
            </w:r>
            <w:r>
              <w:rPr>
                <w:rFonts w:hint="eastAsia" w:ascii="宋体" w:hAnsi="宋体" w:eastAsia="宋体" w:cs="宋体"/>
                <w:b/>
                <w:bCs/>
                <w:color w:val="auto"/>
                <w:kern w:val="0"/>
                <w:sz w:val="21"/>
                <w:szCs w:val="21"/>
              </w:rPr>
              <w:t>未能在投标截止时间前成功上传电子加密投标文件的投标无效。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5" w:hRule="atLeast"/>
        </w:trPr>
        <w:tc>
          <w:tcPr>
            <w:tcW w:w="714" w:type="dxa"/>
            <w:tcBorders>
              <w:left w:val="single" w:color="auto" w:sz="12" w:space="0"/>
            </w:tcBorders>
            <w:vAlign w:val="center"/>
          </w:tcPr>
          <w:p>
            <w:pPr>
              <w:autoSpaceDE w:val="0"/>
              <w:autoSpaceDN w:val="0"/>
              <w:spacing w:line="360" w:lineRule="auto"/>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11</w:t>
            </w:r>
          </w:p>
        </w:tc>
        <w:tc>
          <w:tcPr>
            <w:tcW w:w="1736" w:type="dxa"/>
            <w:tcBorders>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开标时间</w:t>
            </w:r>
            <w:r>
              <w:rPr>
                <w:rFonts w:hint="eastAsia" w:ascii="宋体" w:hAnsi="宋体" w:eastAsia="宋体" w:cs="宋体"/>
                <w:b/>
                <w:bCs/>
                <w:color w:val="auto"/>
                <w:kern w:val="0"/>
                <w:sz w:val="21"/>
                <w:szCs w:val="21"/>
                <w:lang w:val="en-US" w:eastAsia="zh-CN"/>
              </w:rPr>
              <w:t xml:space="preserve"> </w:t>
            </w:r>
          </w:p>
        </w:tc>
        <w:tc>
          <w:tcPr>
            <w:tcW w:w="7579" w:type="dxa"/>
            <w:tcBorders>
              <w:left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2023年 8 月</w:t>
            </w:r>
            <w:r>
              <w:rPr>
                <w:rFonts w:hint="eastAsia" w:ascii="宋体" w:hAnsi="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rPr>
              <w:t>24</w:t>
            </w:r>
            <w:r>
              <w:rPr>
                <w:rFonts w:hint="eastAsia" w:ascii="宋体" w:hAnsi="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rPr>
              <w:t>日 11:00 （北京时间）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5" w:hRule="atLeast"/>
        </w:trPr>
        <w:tc>
          <w:tcPr>
            <w:tcW w:w="714" w:type="dxa"/>
            <w:tcBorders>
              <w:left w:val="single" w:color="auto" w:sz="12" w:space="0"/>
            </w:tcBorders>
            <w:vAlign w:val="center"/>
          </w:tcPr>
          <w:p>
            <w:pPr>
              <w:autoSpaceDE w:val="0"/>
              <w:autoSpaceDN w:val="0"/>
              <w:spacing w:line="360" w:lineRule="auto"/>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12</w:t>
            </w:r>
          </w:p>
        </w:tc>
        <w:tc>
          <w:tcPr>
            <w:tcW w:w="1736" w:type="dxa"/>
            <w:tcBorders>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投标截止时间</w:t>
            </w:r>
          </w:p>
        </w:tc>
        <w:tc>
          <w:tcPr>
            <w:tcW w:w="7579" w:type="dxa"/>
            <w:tcBorders>
              <w:left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2023年 8 月</w:t>
            </w:r>
            <w:r>
              <w:rPr>
                <w:rFonts w:hint="eastAsia" w:ascii="宋体" w:hAnsi="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24</w:t>
            </w:r>
            <w:r>
              <w:rPr>
                <w:rFonts w:hint="eastAsia" w:ascii="宋体" w:hAnsi="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日 11:00 （北京时间）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13</w:t>
            </w:r>
          </w:p>
        </w:tc>
        <w:tc>
          <w:tcPr>
            <w:tcW w:w="1736"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val="en-US" w:eastAsia="zh-CN"/>
              </w:rPr>
              <w:t>投标人开标现场要求</w:t>
            </w:r>
          </w:p>
        </w:tc>
        <w:tc>
          <w:tcPr>
            <w:tcW w:w="7579" w:type="dxa"/>
            <w:tcBorders>
              <w:left w:val="single" w:color="auto" w:sz="4" w:space="0"/>
              <w:bottom w:val="single" w:color="auto" w:sz="12"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投标单位不用现场投标，按规定时间上传电子投标书即可。</w:t>
            </w:r>
          </w:p>
          <w:p>
            <w:pPr>
              <w:autoSpaceDE w:val="0"/>
              <w:autoSpaceDN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（投标结束后，成交投标单位在5天内将纸质版投标文件（一正</w:t>
            </w:r>
            <w:r>
              <w:rPr>
                <w:rFonts w:hint="eastAsia" w:ascii="宋体" w:hAnsi="宋体" w:cs="宋体"/>
                <w:b/>
                <w:bCs/>
                <w:color w:val="auto"/>
                <w:kern w:val="0"/>
                <w:sz w:val="21"/>
                <w:szCs w:val="21"/>
                <w:lang w:val="en-US" w:eastAsia="zh-CN"/>
              </w:rPr>
              <w:t>二</w:t>
            </w:r>
            <w:r>
              <w:rPr>
                <w:rFonts w:hint="eastAsia" w:ascii="宋体" w:hAnsi="宋体" w:eastAsia="宋体" w:cs="宋体"/>
                <w:b/>
                <w:bCs/>
                <w:color w:val="auto"/>
                <w:kern w:val="0"/>
                <w:sz w:val="21"/>
                <w:szCs w:val="21"/>
                <w:lang w:val="en-US" w:eastAsia="zh-CN"/>
              </w:rPr>
              <w:t>副）并承诺与电子版投标文件内容一致递交至昌吉市延安南路407号恒景国际802室；联系人：魏玉峥、联系电话：13899658444）费用自行承担。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14</w:t>
            </w:r>
          </w:p>
        </w:tc>
        <w:tc>
          <w:tcPr>
            <w:tcW w:w="1736"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val="en-US" w:eastAsia="zh-CN"/>
              </w:rPr>
              <w:t>投标文件的上传和递交</w:t>
            </w:r>
          </w:p>
        </w:tc>
        <w:tc>
          <w:tcPr>
            <w:tcW w:w="7579" w:type="dxa"/>
            <w:tcBorders>
              <w:left w:val="single" w:color="auto" w:sz="4" w:space="0"/>
              <w:bottom w:val="single" w:color="auto" w:sz="12"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1.电子加密投标文件：投标文件制作完成并生成加密标书，在投标截止时间前，投标单位需将加密的投标文件上传至政采云平台，在开标时间开始后，待采购组织机构发出解密通知后30分钟内解密投标文件。</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a.投标单位未能在投标截止时间前成功上传电子加密投标文件的投标无效。</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2.备份投标文件：投标单位在投标截止时间前将加密的投标文件上传至政府采购云平台，还可以在投标截止时间前以电子邮件方式提供备份投标文件1份（接收人邮箱：</w:t>
            </w:r>
            <w:r>
              <w:rPr>
                <w:rFonts w:hint="eastAsia" w:ascii="宋体" w:hAnsi="宋体" w:cs="宋体"/>
                <w:b/>
                <w:bCs/>
                <w:color w:val="auto"/>
                <w:kern w:val="0"/>
                <w:sz w:val="21"/>
                <w:szCs w:val="21"/>
                <w:lang w:val="en-US" w:eastAsia="zh-CN"/>
              </w:rPr>
              <w:t>1811384607</w:t>
            </w:r>
            <w:r>
              <w:rPr>
                <w:rFonts w:hint="eastAsia" w:ascii="宋体" w:hAnsi="宋体" w:eastAsia="宋体" w:cs="宋体"/>
                <w:b/>
                <w:bCs/>
                <w:color w:val="auto"/>
                <w:kern w:val="0"/>
                <w:sz w:val="21"/>
                <w:szCs w:val="21"/>
                <w:lang w:val="en-US" w:eastAsia="zh-CN"/>
              </w:rPr>
              <w:t>@qq.com，接收人：</w:t>
            </w:r>
            <w:r>
              <w:rPr>
                <w:rFonts w:hint="eastAsia" w:ascii="宋体" w:hAnsi="宋体" w:cs="宋体"/>
                <w:b/>
                <w:bCs/>
                <w:color w:val="auto"/>
                <w:kern w:val="0"/>
                <w:sz w:val="21"/>
                <w:szCs w:val="21"/>
                <w:lang w:val="en-US" w:eastAsia="zh-CN"/>
              </w:rPr>
              <w:t>李思琪</w:t>
            </w:r>
            <w:r>
              <w:rPr>
                <w:rFonts w:hint="eastAsia" w:ascii="宋体" w:hAnsi="宋体" w:eastAsia="宋体" w:cs="宋体"/>
                <w:b/>
                <w:bCs/>
                <w:color w:val="auto"/>
                <w:kern w:val="0"/>
                <w:sz w:val="21"/>
                <w:szCs w:val="21"/>
                <w:lang w:val="en-US" w:eastAsia="zh-CN"/>
              </w:rPr>
              <w:t>，电话：</w:t>
            </w:r>
            <w:r>
              <w:rPr>
                <w:rFonts w:hint="eastAsia" w:ascii="宋体" w:hAnsi="宋体" w:cs="宋体"/>
                <w:b/>
                <w:bCs/>
                <w:color w:val="auto"/>
                <w:kern w:val="0"/>
                <w:sz w:val="21"/>
                <w:szCs w:val="21"/>
                <w:lang w:val="en-US" w:eastAsia="zh-CN"/>
              </w:rPr>
              <w:t>13109981609</w:t>
            </w:r>
            <w:r>
              <w:rPr>
                <w:rFonts w:hint="eastAsia" w:ascii="宋体" w:hAnsi="宋体" w:eastAsia="宋体" w:cs="宋体"/>
                <w:b/>
                <w:bCs/>
                <w:color w:val="auto"/>
                <w:kern w:val="0"/>
                <w:sz w:val="21"/>
                <w:szCs w:val="21"/>
                <w:lang w:val="en-US" w:eastAsia="zh-CN"/>
              </w:rPr>
              <w:t>），“备份投标文件”由投标单位自愿提供，招标文件不作强制性要求；如不提供或未按要求提供的，当电子投标文件无法解密时，将导致无备份投标文件而失去投标资格。</w:t>
            </w:r>
          </w:p>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a.备份投标文件提供要求：投标单位可以将备份投标文件打包压缩并加密，压缩包命名为“XX单位备份投标文件”，加密密码由投标单位自行保管；送达时间以招标代理机构实际接收时间为准。“备份投标文件”逾期或未按要求提供的视为未提供，建议投标单位提前1日办理邮件提供事宜。</w:t>
            </w:r>
          </w:p>
          <w:p>
            <w:pPr>
              <w:autoSpaceDE w:val="0"/>
              <w:autoSpaceDN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b.通过“政府采购云平台”成功上传递交的“电子加密投标文件”已按时解密的，“备份投标文件”自动失效。投标截止时间前，投标投标单位仅提供了“备份投标文件”而未将“电子加密投标文件”成功上传至“政府采购云平台”的，投标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15</w:t>
            </w:r>
          </w:p>
        </w:tc>
        <w:tc>
          <w:tcPr>
            <w:tcW w:w="1736"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评标办法</w:t>
            </w:r>
          </w:p>
        </w:tc>
        <w:tc>
          <w:tcPr>
            <w:tcW w:w="7579" w:type="dxa"/>
            <w:tcBorders>
              <w:left w:val="single" w:color="auto" w:sz="4" w:space="0"/>
              <w:bottom w:val="single" w:color="auto" w:sz="12"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综合评</w:t>
            </w:r>
            <w:r>
              <w:rPr>
                <w:rFonts w:hint="eastAsia" w:ascii="宋体" w:hAnsi="宋体" w:eastAsia="宋体" w:cs="宋体"/>
                <w:b/>
                <w:bCs/>
                <w:color w:val="auto"/>
                <w:kern w:val="0"/>
                <w:sz w:val="21"/>
                <w:szCs w:val="21"/>
                <w:lang w:eastAsia="zh-CN"/>
              </w:rPr>
              <w:t>分</w:t>
            </w:r>
            <w:r>
              <w:rPr>
                <w:rFonts w:hint="eastAsia" w:ascii="宋体" w:hAnsi="宋体" w:eastAsia="宋体" w:cs="宋体"/>
                <w:b/>
                <w:bCs/>
                <w:color w:val="auto"/>
                <w:kern w:val="0"/>
                <w:sz w:val="21"/>
                <w:szCs w:val="21"/>
              </w:rPr>
              <w:t>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16</w:t>
            </w:r>
          </w:p>
        </w:tc>
        <w:tc>
          <w:tcPr>
            <w:tcW w:w="1736"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color w:val="auto"/>
                <w:sz w:val="21"/>
                <w:szCs w:val="21"/>
                <w:lang w:eastAsia="zh-CN"/>
              </w:rPr>
              <w:t>履约保证金</w:t>
            </w:r>
          </w:p>
        </w:tc>
        <w:tc>
          <w:tcPr>
            <w:tcW w:w="7579" w:type="dxa"/>
            <w:tcBorders>
              <w:top w:val="single" w:color="auto" w:sz="12" w:space="0"/>
              <w:left w:val="single" w:color="auto" w:sz="4" w:space="0"/>
              <w:bottom w:val="single" w:color="auto" w:sz="12" w:space="0"/>
              <w:right w:val="single" w:color="auto" w:sz="12" w:space="0"/>
            </w:tcBorders>
            <w:vAlign w:val="center"/>
          </w:tcPr>
          <w:p>
            <w:pPr>
              <w:spacing w:line="360" w:lineRule="auto"/>
              <w:rPr>
                <w:rFonts w:hint="eastAsia" w:ascii="宋体" w:hAnsi="宋体" w:eastAsia="宋体" w:cs="宋体"/>
                <w:b/>
                <w:bCs/>
                <w:color w:val="auto"/>
                <w:kern w:val="0"/>
                <w:sz w:val="21"/>
                <w:szCs w:val="21"/>
              </w:rPr>
            </w:pPr>
            <w:r>
              <w:rPr>
                <w:rFonts w:hint="eastAsia" w:ascii="宋体" w:hAnsi="宋体" w:eastAsia="宋体" w:cs="宋体"/>
                <w:b/>
                <w:color w:val="auto"/>
                <w:sz w:val="21"/>
                <w:szCs w:val="21"/>
                <w:lang w:val="en-US" w:eastAsia="zh-CN"/>
              </w:rPr>
              <w:t>不提交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17</w:t>
            </w:r>
          </w:p>
        </w:tc>
        <w:tc>
          <w:tcPr>
            <w:tcW w:w="1736" w:type="dxa"/>
            <w:tcBorders>
              <w:top w:val="single" w:color="auto" w:sz="12" w:space="0"/>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采购预算金额</w:t>
            </w:r>
          </w:p>
        </w:tc>
        <w:tc>
          <w:tcPr>
            <w:tcW w:w="7579" w:type="dxa"/>
            <w:tcBorders>
              <w:top w:val="single" w:color="auto" w:sz="12" w:space="0"/>
              <w:left w:val="single" w:color="auto" w:sz="4" w:space="0"/>
              <w:bottom w:val="single" w:color="auto" w:sz="12" w:space="0"/>
              <w:right w:val="single" w:color="auto" w:sz="12" w:space="0"/>
            </w:tcBorders>
            <w:vAlign w:val="center"/>
          </w:tcPr>
          <w:p>
            <w:pPr>
              <w:autoSpaceDE w:val="0"/>
              <w:autoSpaceDN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145000元。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cs="宋体"/>
                <w:b/>
                <w:color w:val="auto"/>
                <w:kern w:val="0"/>
                <w:sz w:val="21"/>
                <w:szCs w:val="21"/>
                <w:lang w:val="en-US" w:eastAsia="zh-CN"/>
              </w:rPr>
            </w:pPr>
            <w:r>
              <w:rPr>
                <w:rFonts w:hint="eastAsia" w:ascii="宋体" w:hAnsi="宋体" w:cs="宋体"/>
                <w:b/>
                <w:color w:val="auto"/>
                <w:kern w:val="0"/>
                <w:sz w:val="21"/>
                <w:szCs w:val="21"/>
                <w:lang w:val="en-US" w:eastAsia="zh-CN"/>
              </w:rPr>
              <w:t>18</w:t>
            </w:r>
          </w:p>
        </w:tc>
        <w:tc>
          <w:tcPr>
            <w:tcW w:w="1736" w:type="dxa"/>
            <w:tcBorders>
              <w:top w:val="single" w:color="auto" w:sz="12" w:space="0"/>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最高限价</w:t>
            </w:r>
          </w:p>
        </w:tc>
        <w:tc>
          <w:tcPr>
            <w:tcW w:w="7579" w:type="dxa"/>
            <w:tcBorders>
              <w:top w:val="single" w:color="auto" w:sz="12" w:space="0"/>
              <w:left w:val="single" w:color="auto" w:sz="4" w:space="0"/>
              <w:bottom w:val="single" w:color="auto" w:sz="12" w:space="0"/>
              <w:right w:val="single" w:color="auto" w:sz="12" w:space="0"/>
            </w:tcBorders>
            <w:vAlign w:val="center"/>
          </w:tcPr>
          <w:p>
            <w:pPr>
              <w:autoSpaceDE w:val="0"/>
              <w:autoSpaceDN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145000元,投标报价超出</w:t>
            </w:r>
            <w:r>
              <w:rPr>
                <w:rFonts w:hint="eastAsia" w:ascii="宋体" w:hAnsi="宋体" w:eastAsia="宋体" w:cs="宋体"/>
                <w:b/>
                <w:color w:val="auto"/>
                <w:sz w:val="21"/>
                <w:szCs w:val="21"/>
                <w:lang w:eastAsia="zh-CN"/>
              </w:rPr>
              <w:t>采购最高限价</w:t>
            </w:r>
            <w:r>
              <w:rPr>
                <w:rFonts w:hint="eastAsia" w:ascii="宋体" w:hAnsi="宋体" w:eastAsia="宋体" w:cs="宋体"/>
                <w:b/>
                <w:color w:val="auto"/>
                <w:sz w:val="21"/>
                <w:szCs w:val="21"/>
              </w:rPr>
              <w:t>的投标书将按作废处理，不再进行评审。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19</w:t>
            </w:r>
          </w:p>
        </w:tc>
        <w:tc>
          <w:tcPr>
            <w:tcW w:w="1736" w:type="dxa"/>
            <w:tcBorders>
              <w:top w:val="single" w:color="auto" w:sz="12" w:space="0"/>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付款方式</w:t>
            </w:r>
          </w:p>
        </w:tc>
        <w:tc>
          <w:tcPr>
            <w:tcW w:w="7579" w:type="dxa"/>
            <w:tcBorders>
              <w:top w:val="single" w:color="auto" w:sz="12" w:space="0"/>
              <w:left w:val="single" w:color="auto" w:sz="4" w:space="0"/>
              <w:bottom w:val="single" w:color="auto" w:sz="12" w:space="0"/>
              <w:right w:val="single" w:color="auto" w:sz="12" w:space="0"/>
            </w:tcBorders>
            <w:vAlign w:val="center"/>
          </w:tcPr>
          <w:p>
            <w:pPr>
              <w:autoSpaceDE w:val="0"/>
              <w:autoSpaceDN w:val="0"/>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具体以甲乙双方合同约定为准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20</w:t>
            </w:r>
          </w:p>
        </w:tc>
        <w:tc>
          <w:tcPr>
            <w:tcW w:w="1736"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招标代理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lang w:eastAsia="zh-CN"/>
              </w:rPr>
              <w:t>服务费</w:t>
            </w:r>
          </w:p>
        </w:tc>
        <w:tc>
          <w:tcPr>
            <w:tcW w:w="7579"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本项目的招标代理服务费，由成交人在领取中标通知书时一次性向招标代理机构与招标人签订的合同金额为准支付招标代理服务费。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21</w:t>
            </w:r>
          </w:p>
        </w:tc>
        <w:tc>
          <w:tcPr>
            <w:tcW w:w="1736"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声明</w:t>
            </w:r>
          </w:p>
        </w:tc>
        <w:tc>
          <w:tcPr>
            <w:tcW w:w="7579"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中标单位投标文件作为合同附件，如发现承诺多兑现少或未在规定的时间内与业主方签订合同，合同期内不能严格履行合同，将追究其法律，经济责任，并拒付所有项目资金。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22</w:t>
            </w:r>
          </w:p>
        </w:tc>
        <w:tc>
          <w:tcPr>
            <w:tcW w:w="1736" w:type="dxa"/>
            <w:tcBorders>
              <w:top w:val="single" w:color="auto" w:sz="12" w:space="0"/>
              <w:left w:val="single" w:color="auto" w:sz="4" w:space="0"/>
              <w:bottom w:val="single" w:color="auto" w:sz="12" w:space="0"/>
              <w:right w:val="single" w:color="auto" w:sz="4" w:space="0"/>
            </w:tcBorders>
            <w:vAlign w:val="center"/>
          </w:tcPr>
          <w:p>
            <w:pPr>
              <w:pStyle w:val="14"/>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政府采购政策支持</w:t>
            </w:r>
          </w:p>
        </w:tc>
        <w:tc>
          <w:tcPr>
            <w:tcW w:w="7579" w:type="dxa"/>
            <w:tcBorders>
              <w:top w:val="single" w:color="auto" w:sz="12" w:space="0"/>
              <w:left w:val="single" w:color="auto" w:sz="4" w:space="0"/>
              <w:bottom w:val="single" w:color="auto" w:sz="12" w:space="0"/>
              <w:right w:val="single" w:color="auto" w:sz="12" w:space="0"/>
            </w:tcBorders>
            <w:vAlign w:val="center"/>
          </w:tcPr>
          <w:p>
            <w:pPr>
              <w:pStyle w:val="14"/>
              <w:spacing w:line="360" w:lineRule="auto"/>
              <w:jc w:val="left"/>
              <w:rPr>
                <w:rFonts w:hint="default" w:ascii="宋体" w:hAnsi="宋体" w:eastAsia="宋体" w:cs="宋体"/>
                <w:b/>
                <w:bCs/>
                <w:color w:val="auto"/>
                <w:kern w:val="2"/>
                <w:sz w:val="21"/>
                <w:szCs w:val="21"/>
                <w:lang w:val="en-US" w:eastAsia="zh-CN" w:bidi="ar-SA"/>
              </w:rPr>
            </w:pPr>
            <w:r>
              <w:rPr>
                <w:rFonts w:hint="eastAsia" w:hAnsi="宋体" w:cs="宋体"/>
                <w:b/>
                <w:bCs/>
                <w:color w:val="auto"/>
                <w:kern w:val="2"/>
                <w:sz w:val="21"/>
                <w:szCs w:val="21"/>
                <w:lang w:val="en-US" w:eastAsia="zh-CN" w:bidi="ar-SA"/>
              </w:rPr>
              <w:t>本</w:t>
            </w:r>
            <w:r>
              <w:rPr>
                <w:rFonts w:hint="default" w:ascii="宋体" w:hAnsi="宋体" w:eastAsia="宋体" w:cs="宋体"/>
                <w:b/>
                <w:bCs/>
                <w:color w:val="auto"/>
                <w:kern w:val="2"/>
                <w:sz w:val="21"/>
                <w:szCs w:val="21"/>
                <w:lang w:val="en-US" w:eastAsia="zh-CN" w:bidi="ar-SA"/>
              </w:rPr>
              <w:t>项目专门面向中小型企业（含微型）采购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23</w:t>
            </w:r>
          </w:p>
        </w:tc>
        <w:tc>
          <w:tcPr>
            <w:tcW w:w="1736"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备注</w:t>
            </w:r>
          </w:p>
        </w:tc>
        <w:tc>
          <w:tcPr>
            <w:tcW w:w="7579"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投标人应认真阅读招标文件中的每一个条款及要求，因误读招标文件而造成的后果，招标人概不负责。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24</w:t>
            </w:r>
          </w:p>
        </w:tc>
        <w:tc>
          <w:tcPr>
            <w:tcW w:w="1736"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注意事项</w:t>
            </w:r>
          </w:p>
        </w:tc>
        <w:tc>
          <w:tcPr>
            <w:tcW w:w="7579"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1.请务必确保投标文件制作客户端为最新版本，旧版本可能导致投标文件解密失败。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2.请务必确保投标文件制作时所用的 CA 锁与投标文件解密时的 CA 锁为同一把，否则可能导致投标文件解密失败。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autoSpaceDE w:val="0"/>
        <w:autoSpaceDN w:val="0"/>
        <w:adjustRightInd w:val="0"/>
        <w:spacing w:line="480" w:lineRule="exact"/>
        <w:rPr>
          <w:rFonts w:ascii="宋体"/>
          <w:b/>
          <w:bCs/>
          <w:color w:val="auto"/>
          <w:kern w:val="0"/>
          <w:sz w:val="24"/>
          <w:szCs w:val="24"/>
        </w:rPr>
      </w:pPr>
    </w:p>
    <w:p>
      <w:pPr>
        <w:adjustRightInd w:val="0"/>
        <w:snapToGrid w:val="0"/>
        <w:spacing w:before="100" w:beforeAutospacing="1" w:after="100" w:afterAutospacing="1"/>
        <w:jc w:val="center"/>
        <w:outlineLvl w:val="0"/>
        <w:rPr>
          <w:rFonts w:hint="eastAsia" w:ascii="宋体" w:hAnsi="宋体"/>
          <w:b/>
          <w:color w:val="auto"/>
          <w:sz w:val="24"/>
          <w:szCs w:val="24"/>
        </w:rPr>
      </w:pPr>
      <w:r>
        <w:rPr>
          <w:rFonts w:ascii="宋体"/>
          <w:b/>
          <w:bCs/>
          <w:color w:val="auto"/>
          <w:kern w:val="0"/>
          <w:sz w:val="24"/>
          <w:szCs w:val="24"/>
        </w:rPr>
        <w:br w:type="page"/>
      </w:r>
      <w:r>
        <w:rPr>
          <w:rFonts w:hint="eastAsia" w:ascii="宋体" w:hAnsi="宋体" w:eastAsia="宋体"/>
          <w:b/>
          <w:color w:val="auto"/>
          <w:sz w:val="32"/>
          <w:szCs w:val="32"/>
          <w:lang w:eastAsia="zh-CN"/>
        </w:rPr>
        <w:t>二、</w:t>
      </w:r>
      <w:r>
        <w:rPr>
          <w:rFonts w:hint="eastAsia" w:ascii="宋体" w:hAnsi="宋体"/>
          <w:b/>
          <w:color w:val="auto"/>
          <w:sz w:val="32"/>
          <w:szCs w:val="32"/>
          <w:lang w:eastAsia="zh-CN"/>
        </w:rPr>
        <w:t>供应商</w:t>
      </w:r>
      <w:r>
        <w:rPr>
          <w:rFonts w:hint="eastAsia" w:ascii="宋体" w:hAnsi="宋体"/>
          <w:b/>
          <w:color w:val="auto"/>
          <w:sz w:val="32"/>
          <w:szCs w:val="32"/>
        </w:rPr>
        <w:t>须知</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1、适用范围</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竞争性磋商文件是采购人在本项目投标过程中的规范性文件，仅适用于本次</w:t>
      </w:r>
      <w:r>
        <w:rPr>
          <w:rFonts w:hint="eastAsia" w:ascii="宋体" w:hAnsi="宋体"/>
          <w:color w:val="auto"/>
          <w:sz w:val="24"/>
          <w:szCs w:val="24"/>
          <w:lang w:eastAsia="zh-CN"/>
        </w:rPr>
        <w:t>采购</w:t>
      </w:r>
      <w:r>
        <w:rPr>
          <w:rFonts w:hint="eastAsia" w:ascii="宋体" w:hAnsi="宋体"/>
          <w:color w:val="auto"/>
          <w:sz w:val="24"/>
          <w:szCs w:val="24"/>
        </w:rPr>
        <w:t>内容。和采购人组织的答疑纪要一起是各</w:t>
      </w:r>
      <w:r>
        <w:rPr>
          <w:rFonts w:hint="eastAsia" w:ascii="宋体" w:hAnsi="宋体"/>
          <w:color w:val="auto"/>
          <w:sz w:val="24"/>
          <w:szCs w:val="24"/>
          <w:lang w:eastAsia="zh-CN"/>
        </w:rPr>
        <w:t>供应商</w:t>
      </w:r>
      <w:r>
        <w:rPr>
          <w:rFonts w:hint="eastAsia" w:ascii="宋体" w:hAnsi="宋体"/>
          <w:color w:val="auto"/>
          <w:sz w:val="24"/>
          <w:szCs w:val="24"/>
        </w:rPr>
        <w:t>（以下简称</w:t>
      </w:r>
      <w:r>
        <w:rPr>
          <w:rFonts w:hint="eastAsia" w:ascii="宋体" w:hAnsi="宋体"/>
          <w:color w:val="auto"/>
          <w:sz w:val="24"/>
          <w:szCs w:val="24"/>
          <w:lang w:eastAsia="zh-CN"/>
        </w:rPr>
        <w:t>供应商</w:t>
      </w:r>
      <w:r>
        <w:rPr>
          <w:rFonts w:hint="eastAsia" w:ascii="宋体" w:hAnsi="宋体"/>
          <w:color w:val="auto"/>
          <w:sz w:val="24"/>
          <w:szCs w:val="24"/>
        </w:rPr>
        <w:t>）编制</w:t>
      </w:r>
      <w:r>
        <w:rPr>
          <w:rFonts w:hint="eastAsia" w:ascii="宋体" w:hAnsi="宋体"/>
          <w:color w:val="auto"/>
          <w:sz w:val="24"/>
          <w:szCs w:val="24"/>
          <w:lang w:eastAsia="zh-CN"/>
        </w:rPr>
        <w:t>响应文件</w:t>
      </w:r>
      <w:r>
        <w:rPr>
          <w:rFonts w:hint="eastAsia" w:ascii="宋体" w:hAnsi="宋体"/>
          <w:color w:val="auto"/>
          <w:sz w:val="24"/>
          <w:szCs w:val="24"/>
        </w:rPr>
        <w:t>的依据，也是采购人与中标人签订合同的依据，并作为项目合同的附件之一，与项目合同具有同等的法律效力（除非合同另有约定的部分，以正式合同内容为准）。</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2、定义</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下列术语和缩写的定义为：</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en-US"/>
        </w:rPr>
        <w:t xml:space="preserve">2.1 </w:t>
      </w:r>
      <w:r>
        <w:rPr>
          <w:rFonts w:hint="eastAsia" w:ascii="宋体" w:hAnsi="宋体"/>
          <w:color w:val="auto"/>
          <w:sz w:val="24"/>
          <w:szCs w:val="24"/>
          <w:lang w:bidi="zh-CN"/>
        </w:rPr>
        <w:t>“采购人”系指对本竞争性磋商文件中所列采购内容有需求的</w:t>
      </w:r>
      <w:r>
        <w:rPr>
          <w:rFonts w:hint="eastAsia" w:ascii="宋体" w:hAnsi="宋体"/>
          <w:b/>
          <w:bCs/>
          <w:color w:val="auto"/>
          <w:sz w:val="24"/>
          <w:szCs w:val="24"/>
          <w:lang w:bidi="zh-CN"/>
        </w:rPr>
        <w:t>奇台县交通运输局</w:t>
      </w:r>
      <w:r>
        <w:rPr>
          <w:rFonts w:hint="eastAsia" w:ascii="宋体" w:hAnsi="宋体"/>
          <w:b/>
          <w:color w:val="auto"/>
          <w:sz w:val="24"/>
          <w:szCs w:val="24"/>
          <w:lang w:bidi="zh-CN"/>
        </w:rPr>
        <w:t>；</w:t>
      </w:r>
      <w:r>
        <w:rPr>
          <w:rFonts w:hint="eastAsia" w:ascii="宋体" w:hAnsi="宋体"/>
          <w:color w:val="auto"/>
          <w:sz w:val="24"/>
          <w:szCs w:val="24"/>
          <w:lang w:bidi="zh-CN"/>
        </w:rPr>
        <w:t>“供应商”系指符合竞争性磋商文件要求并且通过资格审查进入</w:t>
      </w:r>
      <w:r>
        <w:rPr>
          <w:rFonts w:hint="eastAsia" w:ascii="宋体" w:hAnsi="宋体"/>
          <w:color w:val="auto"/>
          <w:sz w:val="24"/>
          <w:szCs w:val="24"/>
        </w:rPr>
        <w:t>招标</w:t>
      </w:r>
      <w:r>
        <w:rPr>
          <w:rFonts w:hint="eastAsia" w:ascii="宋体" w:hAnsi="宋体"/>
          <w:color w:val="auto"/>
          <w:sz w:val="24"/>
          <w:szCs w:val="24"/>
          <w:lang w:bidi="zh-CN"/>
        </w:rPr>
        <w:t>程序的供应商；采购采购代理机构”系指</w:t>
      </w:r>
      <w:r>
        <w:rPr>
          <w:rFonts w:hint="eastAsia" w:ascii="宋体" w:hAnsi="宋体"/>
          <w:b/>
          <w:color w:val="auto"/>
          <w:sz w:val="24"/>
          <w:szCs w:val="24"/>
          <w:lang w:bidi="zh-CN"/>
        </w:rPr>
        <w:t>新疆鑫锦源工程管理咨询有限公司</w:t>
      </w:r>
      <w:r>
        <w:rPr>
          <w:rFonts w:hint="eastAsia" w:ascii="宋体" w:hAnsi="宋体"/>
          <w:color w:val="auto"/>
          <w:sz w:val="24"/>
          <w:szCs w:val="24"/>
          <w:lang w:bidi="zh-CN"/>
        </w:rPr>
        <w:t>；“响应文件”系指供应商为响应竞争性磋商文件而编制、递交的响应文件。</w:t>
      </w:r>
    </w:p>
    <w:p>
      <w:pPr>
        <w:pStyle w:val="50"/>
        <w:adjustRightInd w:val="0"/>
        <w:spacing w:line="360" w:lineRule="auto"/>
        <w:ind w:firstLine="480"/>
        <w:rPr>
          <w:rFonts w:hint="eastAsia" w:ascii="宋体" w:hAnsi="宋体"/>
          <w:color w:val="auto"/>
          <w:sz w:val="24"/>
          <w:szCs w:val="24"/>
          <w:lang w:bidi="zh-CN"/>
        </w:rPr>
      </w:pPr>
      <w:r>
        <w:rPr>
          <w:rFonts w:hint="eastAsia" w:ascii="宋体" w:hAnsi="宋体"/>
          <w:color w:val="auto"/>
          <w:sz w:val="24"/>
          <w:szCs w:val="24"/>
          <w:lang w:bidi="zh-CN"/>
        </w:rPr>
        <w:t>2.2“买方”系</w:t>
      </w:r>
      <w:r>
        <w:rPr>
          <w:rFonts w:hint="eastAsia" w:ascii="宋体" w:hAnsi="宋体"/>
          <w:b/>
          <w:bCs/>
          <w:color w:val="auto"/>
          <w:sz w:val="24"/>
          <w:szCs w:val="24"/>
          <w:lang w:eastAsia="zh-CN" w:bidi="zh-CN"/>
        </w:rPr>
        <w:t>奇台县交通运输局</w:t>
      </w:r>
      <w:r>
        <w:rPr>
          <w:rFonts w:hint="eastAsia" w:ascii="宋体" w:hAnsi="宋体"/>
          <w:color w:val="auto"/>
          <w:sz w:val="24"/>
          <w:szCs w:val="24"/>
          <w:lang w:bidi="zh-CN"/>
        </w:rPr>
        <w:t>，“卖方”系指中标供应商。</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2.3 “合同”系指买卖双方签署规定的，买卖双方权利与义务的协议，以及所有的附件、附录和响应文件所提到的构成合同的所有文件。</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2.4“服务”系指根据本合同规定卖方必须承担相关服务工作以及其他类似的附随义务。</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2.5“附随服务”系指根据本合同规定卖方必须承担与服务有关的辅助服务，以及合同中规定卖方应承担的义务，以及合同中未规定，但有利于合同履行原则，应当由卖方承担的其它义务。</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3、投标费用</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  无论投标结果如何，与参与招标、投标活动有关的所有费用将由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3.2  </w:t>
      </w:r>
      <w:r>
        <w:rPr>
          <w:rFonts w:hint="eastAsia" w:ascii="宋体" w:hAnsi="宋体"/>
          <w:color w:val="auto"/>
          <w:sz w:val="24"/>
          <w:szCs w:val="24"/>
          <w:lang w:eastAsia="zh-CN"/>
        </w:rPr>
        <w:t>供应商</w:t>
      </w:r>
      <w:r>
        <w:rPr>
          <w:rFonts w:hint="eastAsia" w:ascii="宋体" w:hAnsi="宋体"/>
          <w:color w:val="auto"/>
          <w:sz w:val="24"/>
          <w:szCs w:val="24"/>
        </w:rPr>
        <w:t>被视为熟悉本采购项目的各种情况以及履行合同有关的一切情况。</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3.3  </w:t>
      </w:r>
      <w:r>
        <w:rPr>
          <w:rFonts w:hint="eastAsia" w:ascii="宋体" w:hAnsi="宋体"/>
          <w:color w:val="auto"/>
          <w:sz w:val="24"/>
          <w:szCs w:val="24"/>
          <w:lang w:eastAsia="zh-CN"/>
        </w:rPr>
        <w:t>供应商</w:t>
      </w:r>
      <w:r>
        <w:rPr>
          <w:rFonts w:hint="eastAsia" w:ascii="宋体" w:hAnsi="宋体"/>
          <w:color w:val="auto"/>
          <w:sz w:val="24"/>
          <w:szCs w:val="24"/>
        </w:rPr>
        <w:t>应承担其编制</w:t>
      </w:r>
      <w:r>
        <w:rPr>
          <w:rFonts w:hint="eastAsia" w:ascii="宋体" w:hAnsi="宋体"/>
          <w:color w:val="auto"/>
          <w:sz w:val="24"/>
          <w:szCs w:val="24"/>
          <w:lang w:eastAsia="zh-CN"/>
        </w:rPr>
        <w:t>响应文件</w:t>
      </w:r>
      <w:r>
        <w:rPr>
          <w:rFonts w:hint="eastAsia" w:ascii="宋体" w:hAnsi="宋体"/>
          <w:color w:val="auto"/>
          <w:sz w:val="24"/>
          <w:szCs w:val="24"/>
        </w:rPr>
        <w:t>与递交</w:t>
      </w:r>
      <w:r>
        <w:rPr>
          <w:rFonts w:hint="eastAsia" w:ascii="宋体" w:hAnsi="宋体"/>
          <w:color w:val="auto"/>
          <w:sz w:val="24"/>
          <w:szCs w:val="24"/>
          <w:lang w:eastAsia="zh-CN"/>
        </w:rPr>
        <w:t>响应文件</w:t>
      </w:r>
      <w:r>
        <w:rPr>
          <w:rFonts w:hint="eastAsia" w:ascii="宋体" w:hAnsi="宋体"/>
          <w:color w:val="auto"/>
          <w:sz w:val="24"/>
          <w:szCs w:val="24"/>
        </w:rPr>
        <w:t>所涉及的一切费用，不论投标结果如何，采购人对上述费用不做任何补偿。</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4、竞争性磋商文件的构成</w:t>
      </w:r>
    </w:p>
    <w:p>
      <w:pPr>
        <w:adjustRightInd w:val="0"/>
        <w:spacing w:line="360" w:lineRule="auto"/>
        <w:ind w:firstLine="470" w:firstLineChars="196"/>
        <w:rPr>
          <w:rFonts w:hint="eastAsia" w:ascii="宋体" w:hAnsi="宋体"/>
          <w:color w:val="auto"/>
          <w:sz w:val="24"/>
          <w:szCs w:val="24"/>
        </w:rPr>
      </w:pPr>
      <w:r>
        <w:rPr>
          <w:rFonts w:hint="eastAsia" w:ascii="宋体" w:hAnsi="宋体"/>
          <w:color w:val="auto"/>
          <w:sz w:val="24"/>
          <w:szCs w:val="24"/>
        </w:rPr>
        <w:t>4.1竞争性磋商文件由下述部分组成</w:t>
      </w:r>
    </w:p>
    <w:p>
      <w:pPr>
        <w:numPr>
          <w:ilvl w:val="0"/>
          <w:numId w:val="2"/>
        </w:numPr>
        <w:adjustRightInd w:val="0"/>
        <w:spacing w:line="360" w:lineRule="auto"/>
        <w:ind w:firstLine="948" w:firstLineChars="395"/>
        <w:rPr>
          <w:rFonts w:hint="eastAsia" w:ascii="宋体" w:hAnsi="宋体"/>
          <w:color w:val="auto"/>
          <w:sz w:val="24"/>
          <w:szCs w:val="24"/>
          <w:lang w:eastAsia="zh-CN"/>
        </w:rPr>
      </w:pPr>
      <w:r>
        <w:rPr>
          <w:rFonts w:hint="eastAsia" w:ascii="宋体" w:hAnsi="宋体"/>
          <w:color w:val="auto"/>
          <w:sz w:val="24"/>
          <w:szCs w:val="24"/>
        </w:rPr>
        <w:t xml:space="preserve"> </w:t>
      </w:r>
      <w:r>
        <w:rPr>
          <w:rFonts w:hint="eastAsia" w:ascii="宋体" w:hAnsi="宋体"/>
          <w:color w:val="auto"/>
          <w:sz w:val="24"/>
          <w:szCs w:val="24"/>
          <w:lang w:eastAsia="zh-CN"/>
        </w:rPr>
        <w:t>竞争性磋商公告</w:t>
      </w:r>
    </w:p>
    <w:p>
      <w:pPr>
        <w:numPr>
          <w:ilvl w:val="0"/>
          <w:numId w:val="2"/>
        </w:numPr>
        <w:adjustRightInd w:val="0"/>
        <w:spacing w:line="360" w:lineRule="auto"/>
        <w:ind w:firstLine="948" w:firstLineChars="395"/>
        <w:rPr>
          <w:rFonts w:hint="eastAsia" w:ascii="宋体" w:hAnsi="宋体" w:eastAsia="宋体"/>
          <w:color w:val="auto"/>
          <w:sz w:val="24"/>
          <w:szCs w:val="24"/>
          <w:lang w:eastAsia="zh-CN"/>
        </w:rPr>
      </w:pPr>
      <w:r>
        <w:rPr>
          <w:rFonts w:hint="eastAsia" w:ascii="宋体" w:hAnsi="宋体"/>
          <w:color w:val="auto"/>
          <w:sz w:val="24"/>
          <w:szCs w:val="24"/>
          <w:lang w:eastAsia="zh-CN"/>
        </w:rPr>
        <w:t>磋商须知前附表</w:t>
      </w:r>
    </w:p>
    <w:p>
      <w:pPr>
        <w:adjustRightInd w:val="0"/>
        <w:spacing w:line="360" w:lineRule="auto"/>
        <w:ind w:firstLine="916" w:firstLineChars="382"/>
        <w:rPr>
          <w:rFonts w:hint="eastAsia" w:ascii="宋体" w:hAnsi="宋体" w:eastAsia="宋体"/>
          <w:color w:val="auto"/>
          <w:sz w:val="24"/>
          <w:szCs w:val="24"/>
          <w:lang w:eastAsia="zh-CN"/>
        </w:rPr>
      </w:pPr>
      <w:r>
        <w:rPr>
          <w:rFonts w:hint="eastAsia" w:ascii="宋体" w:hAnsi="宋体"/>
          <w:color w:val="auto"/>
          <w:sz w:val="24"/>
          <w:szCs w:val="24"/>
        </w:rPr>
        <w:t>第</w:t>
      </w:r>
      <w:r>
        <w:rPr>
          <w:rFonts w:hint="eastAsia" w:ascii="宋体" w:hAnsi="宋体"/>
          <w:color w:val="auto"/>
          <w:sz w:val="24"/>
          <w:szCs w:val="24"/>
          <w:lang w:eastAsia="zh-CN"/>
        </w:rPr>
        <w:t>三</w:t>
      </w:r>
      <w:r>
        <w:rPr>
          <w:rFonts w:hint="eastAsia" w:ascii="宋体" w:hAnsi="宋体"/>
          <w:color w:val="auto"/>
          <w:sz w:val="24"/>
          <w:szCs w:val="24"/>
        </w:rPr>
        <w:t xml:space="preserve">部分  </w:t>
      </w:r>
      <w:r>
        <w:rPr>
          <w:rFonts w:hint="eastAsia" w:ascii="宋体" w:hAnsi="宋体"/>
          <w:color w:val="auto"/>
          <w:sz w:val="24"/>
          <w:szCs w:val="24"/>
          <w:lang w:eastAsia="zh-CN"/>
        </w:rPr>
        <w:t>供应商须知</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四</w:t>
      </w:r>
      <w:r>
        <w:rPr>
          <w:rFonts w:hint="eastAsia" w:ascii="宋体" w:hAnsi="宋体"/>
          <w:color w:val="auto"/>
          <w:sz w:val="24"/>
          <w:szCs w:val="24"/>
        </w:rPr>
        <w:t xml:space="preserve">部分  </w:t>
      </w:r>
      <w:r>
        <w:rPr>
          <w:rFonts w:hint="eastAsia" w:ascii="宋体" w:hAnsi="宋体"/>
          <w:color w:val="auto"/>
          <w:sz w:val="24"/>
          <w:szCs w:val="24"/>
          <w:lang w:eastAsia="zh-CN"/>
        </w:rPr>
        <w:t>磋商</w:t>
      </w:r>
      <w:r>
        <w:rPr>
          <w:rFonts w:hint="eastAsia" w:ascii="宋体" w:hAnsi="宋体"/>
          <w:color w:val="auto"/>
          <w:sz w:val="24"/>
          <w:szCs w:val="24"/>
        </w:rPr>
        <w:t>说明</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五</w:t>
      </w:r>
      <w:r>
        <w:rPr>
          <w:rFonts w:hint="eastAsia" w:ascii="宋体" w:hAnsi="宋体"/>
          <w:color w:val="auto"/>
          <w:sz w:val="24"/>
          <w:szCs w:val="24"/>
        </w:rPr>
        <w:t>部分  合同条款</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六</w:t>
      </w:r>
      <w:r>
        <w:rPr>
          <w:rFonts w:hint="eastAsia" w:ascii="宋体" w:hAnsi="宋体"/>
          <w:color w:val="auto"/>
          <w:sz w:val="24"/>
          <w:szCs w:val="24"/>
        </w:rPr>
        <w:t>部分  附 表</w:t>
      </w:r>
    </w:p>
    <w:p>
      <w:pPr>
        <w:adjustRightInd w:val="0"/>
        <w:spacing w:line="360" w:lineRule="auto"/>
        <w:ind w:firstLine="916" w:firstLineChars="382"/>
        <w:rPr>
          <w:rFonts w:hint="eastAsia" w:ascii="宋体" w:hAnsi="宋体"/>
          <w:color w:val="auto"/>
          <w:sz w:val="24"/>
          <w:szCs w:val="24"/>
          <w:lang w:bidi="zh-CN"/>
        </w:rPr>
      </w:pPr>
      <w:r>
        <w:rPr>
          <w:rFonts w:hint="eastAsia" w:ascii="宋体" w:hAnsi="宋体"/>
          <w:color w:val="auto"/>
          <w:sz w:val="24"/>
          <w:szCs w:val="24"/>
        </w:rPr>
        <w:t>第</w:t>
      </w:r>
      <w:r>
        <w:rPr>
          <w:rFonts w:hint="eastAsia" w:ascii="宋体" w:hAnsi="宋体"/>
          <w:color w:val="auto"/>
          <w:sz w:val="24"/>
          <w:szCs w:val="24"/>
          <w:lang w:eastAsia="zh-CN"/>
        </w:rPr>
        <w:t>七</w:t>
      </w:r>
      <w:r>
        <w:rPr>
          <w:rFonts w:hint="eastAsia" w:ascii="宋体" w:hAnsi="宋体"/>
          <w:color w:val="auto"/>
          <w:sz w:val="24"/>
          <w:szCs w:val="24"/>
        </w:rPr>
        <w:t xml:space="preserve">部分  </w:t>
      </w:r>
      <w:r>
        <w:rPr>
          <w:rFonts w:hint="eastAsia" w:ascii="宋体" w:hAnsi="宋体"/>
          <w:color w:val="auto"/>
          <w:sz w:val="24"/>
          <w:szCs w:val="24"/>
          <w:lang w:bidi="zh-CN"/>
        </w:rPr>
        <w:t>评定办法和细则</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4.2 一切有效的竞争性磋商文件的澄清和修改的书面文件均是竞争性磋商文件不可分割的部分。</w:t>
      </w:r>
    </w:p>
    <w:p>
      <w:pPr>
        <w:pStyle w:val="50"/>
        <w:adjustRightInd w:val="0"/>
        <w:spacing w:line="360" w:lineRule="auto"/>
        <w:ind w:firstLine="482"/>
        <w:rPr>
          <w:rFonts w:hint="eastAsia" w:ascii="宋体" w:hAnsi="宋体" w:eastAsia="宋体"/>
          <w:b/>
          <w:color w:val="auto"/>
          <w:sz w:val="24"/>
          <w:szCs w:val="24"/>
          <w:lang w:eastAsia="zh-CN"/>
        </w:rPr>
      </w:pPr>
      <w:r>
        <w:rPr>
          <w:rFonts w:hint="eastAsia" w:ascii="宋体" w:hAnsi="宋体"/>
          <w:b/>
          <w:color w:val="auto"/>
          <w:sz w:val="24"/>
          <w:szCs w:val="24"/>
        </w:rPr>
        <w:t>5. 竞争性磋商文件的澄清</w:t>
      </w:r>
      <w:r>
        <w:rPr>
          <w:rFonts w:hint="eastAsia" w:ascii="宋体" w:hAnsi="宋体"/>
          <w:b/>
          <w:color w:val="auto"/>
          <w:sz w:val="24"/>
          <w:szCs w:val="24"/>
          <w:lang w:eastAsia="zh-CN"/>
        </w:rPr>
        <w:t>或修改</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1</w:t>
      </w:r>
      <w:r>
        <w:rPr>
          <w:rFonts w:hint="eastAsia" w:ascii="宋体" w:hAnsi="宋体"/>
          <w:color w:val="auto"/>
          <w:sz w:val="24"/>
          <w:szCs w:val="24"/>
        </w:rPr>
        <w:t xml:space="preserve"> 竞争性磋商文件的解释权归</w:t>
      </w:r>
      <w:r>
        <w:rPr>
          <w:rFonts w:hint="eastAsia" w:ascii="宋体" w:hAnsi="宋体"/>
          <w:color w:val="auto"/>
          <w:sz w:val="24"/>
          <w:szCs w:val="24"/>
          <w:lang w:eastAsia="zh-CN"/>
        </w:rPr>
        <w:t>采购人</w:t>
      </w:r>
      <w:r>
        <w:rPr>
          <w:rFonts w:hint="eastAsia" w:ascii="宋体" w:hAnsi="宋体"/>
          <w:color w:val="auto"/>
          <w:sz w:val="24"/>
          <w:szCs w:val="24"/>
        </w:rPr>
        <w:t>和</w:t>
      </w:r>
      <w:r>
        <w:rPr>
          <w:rFonts w:hint="eastAsia" w:ascii="宋体" w:hAnsi="宋体"/>
          <w:color w:val="auto"/>
          <w:sz w:val="24"/>
          <w:szCs w:val="24"/>
          <w:lang w:eastAsia="zh-CN"/>
        </w:rPr>
        <w:t>采购采购代理机构</w:t>
      </w:r>
      <w:r>
        <w:rPr>
          <w:rFonts w:hint="eastAsia" w:ascii="宋体" w:hAnsi="宋体"/>
          <w:color w:val="auto"/>
          <w:sz w:val="24"/>
          <w:szCs w:val="24"/>
        </w:rPr>
        <w:t>。</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2</w:t>
      </w:r>
      <w:r>
        <w:rPr>
          <w:rFonts w:hint="eastAsia" w:ascii="宋体" w:hAnsi="宋体"/>
          <w:color w:val="auto"/>
          <w:sz w:val="24"/>
          <w:szCs w:val="24"/>
          <w:lang w:eastAsia="zh-CN"/>
        </w:rPr>
        <w:t>供应商</w:t>
      </w:r>
      <w:r>
        <w:rPr>
          <w:rFonts w:hint="eastAsia" w:ascii="宋体" w:hAnsi="宋体"/>
          <w:color w:val="auto"/>
          <w:sz w:val="24"/>
          <w:szCs w:val="24"/>
        </w:rPr>
        <w:t>应仔细阅读竞争性磋商文件，任何要求对竞争性磋商文件进行澄清的</w:t>
      </w:r>
      <w:r>
        <w:rPr>
          <w:rFonts w:hint="eastAsia" w:ascii="宋体" w:hAnsi="宋体"/>
          <w:color w:val="auto"/>
          <w:sz w:val="24"/>
          <w:szCs w:val="24"/>
          <w:lang w:eastAsia="zh-CN"/>
        </w:rPr>
        <w:t>供应商</w:t>
      </w:r>
      <w:r>
        <w:rPr>
          <w:rFonts w:hint="eastAsia" w:ascii="宋体" w:hAnsi="宋体"/>
          <w:color w:val="auto"/>
          <w:sz w:val="24"/>
          <w:szCs w:val="24"/>
        </w:rPr>
        <w:t>，均应将需澄清的内容以书面形式或扫描件送达</w:t>
      </w:r>
      <w:r>
        <w:rPr>
          <w:rFonts w:hint="eastAsia" w:ascii="宋体" w:hAnsi="宋体"/>
          <w:color w:val="auto"/>
          <w:sz w:val="24"/>
          <w:szCs w:val="24"/>
          <w:lang w:eastAsia="zh-CN"/>
        </w:rPr>
        <w:t>采购采购代理机构</w:t>
      </w:r>
      <w:r>
        <w:rPr>
          <w:rFonts w:hint="eastAsia" w:ascii="宋体" w:hAnsi="宋体"/>
          <w:color w:val="auto"/>
          <w:sz w:val="24"/>
          <w:szCs w:val="24"/>
        </w:rPr>
        <w:t>，</w:t>
      </w:r>
      <w:r>
        <w:rPr>
          <w:rFonts w:hint="eastAsia" w:ascii="宋体" w:hAnsi="宋体"/>
          <w:color w:val="auto"/>
          <w:sz w:val="24"/>
          <w:szCs w:val="24"/>
          <w:lang w:eastAsia="zh-CN"/>
        </w:rPr>
        <w:t>采购采购代理机构</w:t>
      </w:r>
      <w:r>
        <w:rPr>
          <w:rFonts w:hint="eastAsia" w:ascii="宋体" w:hAnsi="宋体"/>
          <w:color w:val="auto"/>
          <w:sz w:val="24"/>
          <w:szCs w:val="24"/>
        </w:rPr>
        <w:t>将予以答复（答复中不包括问题的来源），答复内容将发送</w:t>
      </w:r>
      <w:r>
        <w:rPr>
          <w:rFonts w:hint="eastAsia" w:ascii="宋体" w:hAnsi="宋体"/>
          <w:color w:val="auto"/>
          <w:sz w:val="24"/>
          <w:szCs w:val="24"/>
          <w:lang w:eastAsia="zh-CN"/>
        </w:rPr>
        <w:t>供应商</w:t>
      </w:r>
      <w:r>
        <w:rPr>
          <w:rFonts w:hint="eastAsia" w:ascii="宋体" w:hAnsi="宋体"/>
          <w:color w:val="auto"/>
          <w:sz w:val="24"/>
          <w:szCs w:val="24"/>
        </w:rPr>
        <w:t>联系邮箱，不再另行通知，请各</w:t>
      </w:r>
      <w:r>
        <w:rPr>
          <w:rFonts w:hint="eastAsia" w:ascii="宋体" w:hAnsi="宋体"/>
          <w:color w:val="auto"/>
          <w:sz w:val="24"/>
          <w:szCs w:val="24"/>
          <w:lang w:eastAsia="zh-CN"/>
        </w:rPr>
        <w:t>供应商</w:t>
      </w:r>
      <w:r>
        <w:rPr>
          <w:rFonts w:hint="eastAsia" w:ascii="宋体" w:hAnsi="宋体"/>
          <w:color w:val="auto"/>
          <w:sz w:val="24"/>
          <w:szCs w:val="24"/>
        </w:rPr>
        <w:t>务必关注联系邮箱，否则，所造成的一切风险由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rPr>
        <w:t>5.5 为了使</w:t>
      </w:r>
      <w:r>
        <w:rPr>
          <w:rFonts w:hint="eastAsia" w:ascii="宋体" w:hAnsi="宋体"/>
          <w:color w:val="auto"/>
          <w:sz w:val="24"/>
          <w:szCs w:val="24"/>
          <w:lang w:eastAsia="zh-CN"/>
        </w:rPr>
        <w:t>供应商</w:t>
      </w:r>
      <w:r>
        <w:rPr>
          <w:rFonts w:hint="eastAsia" w:ascii="宋体" w:hAnsi="宋体"/>
          <w:color w:val="auto"/>
          <w:sz w:val="24"/>
          <w:szCs w:val="24"/>
          <w:lang w:bidi="zh-CN"/>
        </w:rPr>
        <w:t>有足够的时间准备响应文件,各供应商须准备需澄清的内容，以书面形式送达采购采购代理机构。联系邮箱：</w:t>
      </w:r>
      <w:r>
        <w:rPr>
          <w:rFonts w:hint="eastAsia" w:ascii="宋体" w:hAnsi="宋体"/>
          <w:color w:val="auto"/>
          <w:sz w:val="24"/>
          <w:szCs w:val="24"/>
          <w:lang w:val="en-US" w:bidi="zh-CN"/>
        </w:rPr>
        <w:t>1811384607</w:t>
      </w:r>
      <w:r>
        <w:rPr>
          <w:rFonts w:hint="eastAsia" w:ascii="宋体" w:hAnsi="宋体"/>
          <w:color w:val="auto"/>
          <w:sz w:val="24"/>
          <w:szCs w:val="24"/>
          <w:lang w:bidi="zh-CN"/>
        </w:rPr>
        <w:t>@qq.com（注：接受扫描件。）</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6、竞争性磋商文件的修改或补充</w:t>
      </w:r>
    </w:p>
    <w:p>
      <w:pPr>
        <w:adjustRightInd w:val="0"/>
        <w:spacing w:line="360" w:lineRule="auto"/>
        <w:ind w:firstLine="480" w:firstLineChars="200"/>
        <w:rPr>
          <w:rFonts w:hint="eastAsia" w:ascii="宋体" w:hAnsi="宋体"/>
          <w:color w:val="auto"/>
          <w:sz w:val="24"/>
          <w:szCs w:val="24"/>
          <w:lang w:val="en-US" w:bidi="zh-CN"/>
        </w:rPr>
      </w:pPr>
      <w:r>
        <w:rPr>
          <w:rFonts w:hint="eastAsia" w:ascii="宋体" w:hAnsi="宋体"/>
          <w:color w:val="auto"/>
          <w:sz w:val="24"/>
          <w:szCs w:val="24"/>
          <w:lang w:bidi="zh-CN"/>
        </w:rPr>
        <w:t>采购人、采购采购代理机构或者磋商小组可以对已发出的磋商文件进行必要的澄清或都修改，澄清或者修改的内容作为磋商文件的组成部分，澄清或者修改的内容可能影响响应文件编制的，采购人、采购代理构机构应当在提交首次响应文件截止时间至少</w:t>
      </w:r>
      <w:r>
        <w:rPr>
          <w:rFonts w:hint="eastAsia" w:ascii="宋体" w:hAnsi="宋体"/>
          <w:color w:val="auto"/>
          <w:sz w:val="24"/>
          <w:szCs w:val="24"/>
          <w:lang w:val="en-US" w:bidi="zh-CN"/>
        </w:rPr>
        <w:t>5日前，以书面形式通知所有获取磋商文件的供应商；不足5日的，采购人、采购采购代理机构应当顺延提次道次响应文件截止时间。</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8</w:t>
      </w:r>
      <w:r>
        <w:rPr>
          <w:rFonts w:hint="eastAsia" w:ascii="宋体" w:hAnsi="宋体"/>
          <w:b/>
          <w:color w:val="auto"/>
          <w:sz w:val="24"/>
          <w:szCs w:val="24"/>
        </w:rPr>
        <w:t>、代理服务费</w:t>
      </w:r>
    </w:p>
    <w:p>
      <w:pPr>
        <w:adjustRightInd w:val="0"/>
        <w:spacing w:line="360" w:lineRule="auto"/>
        <w:ind w:firstLine="480" w:firstLineChars="200"/>
        <w:rPr>
          <w:rFonts w:hint="eastAsia" w:ascii="宋体" w:hAnsi="宋体"/>
          <w:color w:val="auto"/>
          <w:kern w:val="0"/>
          <w:sz w:val="24"/>
          <w:szCs w:val="24"/>
        </w:rPr>
      </w:pPr>
      <w:r>
        <w:rPr>
          <w:rFonts w:hint="eastAsia" w:ascii="宋体" w:hAnsi="宋体"/>
          <w:color w:val="auto"/>
          <w:sz w:val="24"/>
          <w:szCs w:val="24"/>
        </w:rPr>
        <w:t>服务费收费标准依据国家发展计划委员会文件（计价格[2002]1980号文）和（发改办价格[2003]857号文件）执行，由中标人支付。</w:t>
      </w:r>
    </w:p>
    <w:p>
      <w:pPr>
        <w:spacing w:line="360" w:lineRule="auto"/>
        <w:jc w:val="center"/>
        <w:rPr>
          <w:rFonts w:hint="eastAsia" w:ascii="宋体" w:hAnsi="宋体"/>
          <w:color w:val="auto"/>
          <w:sz w:val="24"/>
          <w:szCs w:val="24"/>
        </w:rPr>
      </w:pPr>
      <w:r>
        <w:rPr>
          <w:rFonts w:hint="eastAsia" w:ascii="宋体" w:hAnsi="宋体"/>
          <w:color w:val="auto"/>
          <w:sz w:val="24"/>
          <w:szCs w:val="24"/>
        </w:rPr>
        <w:t>招标代理收费标准</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99"/>
        <w:gridCol w:w="2174"/>
        <w:gridCol w:w="2175"/>
        <w:gridCol w:w="21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2999" w:type="dxa"/>
            <w:tcBorders>
              <w:tl2br w:val="single" w:color="auto" w:sz="4" w:space="0"/>
            </w:tcBorders>
            <w:noWrap w:val="0"/>
            <w:vAlign w:val="top"/>
          </w:tcPr>
          <w:p>
            <w:pPr>
              <w:snapToGrid w:val="0"/>
              <w:spacing w:line="360" w:lineRule="auto"/>
              <w:rPr>
                <w:rFonts w:hint="eastAsia" w:ascii="宋体" w:hAnsi="宋体"/>
                <w:bCs/>
                <w:color w:val="auto"/>
                <w:sz w:val="24"/>
                <w:szCs w:val="24"/>
              </w:rPr>
            </w:pPr>
            <w:r>
              <w:rPr>
                <w:rFonts w:hint="eastAsia" w:ascii="宋体" w:hAnsi="宋体"/>
                <w:bCs/>
                <w:color w:val="auto"/>
                <w:sz w:val="24"/>
                <w:szCs w:val="24"/>
              </w:rPr>
              <w:t xml:space="preserve">             招标类别</w:t>
            </w:r>
          </w:p>
          <w:p>
            <w:pPr>
              <w:snapToGrid w:val="0"/>
              <w:spacing w:line="360" w:lineRule="auto"/>
              <w:rPr>
                <w:rFonts w:hint="eastAsia" w:ascii="宋体" w:hAnsi="宋体"/>
                <w:bCs/>
                <w:color w:val="auto"/>
                <w:sz w:val="24"/>
                <w:szCs w:val="24"/>
              </w:rPr>
            </w:pPr>
            <w:r>
              <w:rPr>
                <w:rFonts w:hint="eastAsia" w:ascii="宋体" w:hAnsi="宋体"/>
                <w:bCs/>
                <w:color w:val="auto"/>
                <w:sz w:val="24"/>
                <w:szCs w:val="24"/>
              </w:rPr>
              <w:t>中标价（万）</w:t>
            </w:r>
          </w:p>
        </w:tc>
        <w:tc>
          <w:tcPr>
            <w:tcW w:w="2174" w:type="dxa"/>
            <w:noWrap w:val="0"/>
            <w:vAlign w:val="center"/>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货物招标取费标准</w:t>
            </w:r>
          </w:p>
        </w:tc>
        <w:tc>
          <w:tcPr>
            <w:tcW w:w="2175" w:type="dxa"/>
            <w:noWrap w:val="0"/>
            <w:vAlign w:val="center"/>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服务招标取费标准</w:t>
            </w:r>
          </w:p>
        </w:tc>
        <w:tc>
          <w:tcPr>
            <w:tcW w:w="2175" w:type="dxa"/>
            <w:noWrap w:val="0"/>
            <w:vAlign w:val="center"/>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工程招标取费标准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100以下</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100-500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0.8%</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500-1000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0.8%</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0.45%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1000-5000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0.25%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5000-10000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0.25%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10000-100000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100000以上</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0.01%</w:t>
            </w:r>
          </w:p>
        </w:tc>
      </w:tr>
    </w:tbl>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注：代理服务收费按差额定率累进法计算。</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9</w:t>
      </w:r>
      <w:r>
        <w:rPr>
          <w:rFonts w:hint="eastAsia" w:ascii="宋体" w:hAnsi="宋体"/>
          <w:b/>
          <w:color w:val="auto"/>
          <w:sz w:val="24"/>
          <w:szCs w:val="24"/>
        </w:rPr>
        <w:t>.  保密</w:t>
      </w:r>
    </w:p>
    <w:p>
      <w:pPr>
        <w:spacing w:line="360" w:lineRule="auto"/>
        <w:ind w:firstLine="480" w:firstLineChars="200"/>
        <w:rPr>
          <w:rFonts w:hint="eastAsia" w:ascii="宋体" w:hAnsi="宋体" w:cs="Arial"/>
          <w:color w:val="auto"/>
          <w:sz w:val="24"/>
          <w:szCs w:val="24"/>
        </w:rPr>
      </w:pPr>
      <w:r>
        <w:rPr>
          <w:rFonts w:hint="eastAsia" w:ascii="宋体" w:hAnsi="宋体"/>
          <w:color w:val="auto"/>
          <w:sz w:val="24"/>
          <w:szCs w:val="24"/>
          <w:lang w:eastAsia="zh-CN"/>
        </w:rPr>
        <w:t>采购人、采购采购代理机构、供应商</w:t>
      </w:r>
      <w:r>
        <w:rPr>
          <w:rFonts w:hint="eastAsia" w:ascii="宋体" w:hAnsi="宋体"/>
          <w:color w:val="auto"/>
          <w:sz w:val="24"/>
          <w:szCs w:val="24"/>
        </w:rPr>
        <w:t>应为对方在</w:t>
      </w:r>
      <w:r>
        <w:rPr>
          <w:rFonts w:hint="eastAsia" w:ascii="宋体" w:hAnsi="宋体"/>
          <w:color w:val="auto"/>
          <w:sz w:val="24"/>
          <w:szCs w:val="24"/>
          <w:lang w:eastAsia="zh-CN"/>
        </w:rPr>
        <w:t>响应</w:t>
      </w:r>
      <w:r>
        <w:rPr>
          <w:rFonts w:hint="eastAsia" w:ascii="宋体" w:hAnsi="宋体"/>
          <w:color w:val="auto"/>
          <w:sz w:val="24"/>
          <w:szCs w:val="24"/>
        </w:rPr>
        <w:t>文件和竞争性磋商文件中涉及的商业和技术等秘密保密，违者应对由此造成的后果承担责任。</w:t>
      </w:r>
    </w:p>
    <w:p>
      <w:pPr>
        <w:spacing w:line="480" w:lineRule="exact"/>
        <w:ind w:firstLine="484" w:firstLineChars="202"/>
        <w:rPr>
          <w:rFonts w:ascii="宋体"/>
          <w:color w:val="auto"/>
          <w:kern w:val="0"/>
          <w:sz w:val="24"/>
          <w:szCs w:val="24"/>
        </w:rPr>
      </w:pPr>
    </w:p>
    <w:p>
      <w:pPr>
        <w:spacing w:line="480" w:lineRule="exact"/>
        <w:ind w:left="420" w:leftChars="200" w:firstLine="120" w:firstLineChars="50"/>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
      <w:pPr>
        <w:pStyle w:val="2"/>
      </w:pPr>
    </w:p>
    <w:p>
      <w:pPr>
        <w:pStyle w:val="2"/>
        <w:rPr>
          <w:rFonts w:ascii="宋体"/>
          <w:b/>
          <w:bCs/>
          <w:color w:val="auto"/>
          <w:kern w:val="0"/>
          <w:sz w:val="24"/>
          <w:szCs w:val="24"/>
        </w:rPr>
      </w:pPr>
    </w:p>
    <w:p>
      <w:pPr>
        <w:rPr>
          <w:rFonts w:ascii="宋体"/>
          <w:b/>
          <w:bCs/>
          <w:color w:val="auto"/>
          <w:kern w:val="0"/>
          <w:sz w:val="24"/>
          <w:szCs w:val="24"/>
        </w:rPr>
      </w:pPr>
    </w:p>
    <w:p>
      <w:pPr>
        <w:pStyle w:val="2"/>
      </w:pPr>
    </w:p>
    <w:p>
      <w:pPr>
        <w:rPr>
          <w:rFonts w:hint="default" w:eastAsia="宋体"/>
          <w:color w:val="auto"/>
          <w:sz w:val="24"/>
          <w:szCs w:val="24"/>
          <w:lang w:val="en-US" w:eastAsia="zh-CN"/>
        </w:rPr>
      </w:pPr>
      <w:r>
        <w:rPr>
          <w:rFonts w:hint="eastAsia"/>
          <w:color w:val="auto"/>
          <w:sz w:val="24"/>
          <w:szCs w:val="24"/>
          <w:lang w:val="en-US" w:eastAsia="zh-CN"/>
        </w:rPr>
        <w:t xml:space="preserve">  </w:t>
      </w:r>
    </w:p>
    <w:p>
      <w:pPr>
        <w:pStyle w:val="3"/>
        <w:adjustRightInd w:val="0"/>
        <w:snapToGrid w:val="0"/>
        <w:spacing w:before="100" w:beforeAutospacing="1" w:after="100" w:afterAutospacing="1" w:line="240" w:lineRule="auto"/>
        <w:ind w:firstLine="3534" w:firstLineChars="1100"/>
        <w:jc w:val="both"/>
        <w:rPr>
          <w:rFonts w:hint="eastAsia" w:ascii="宋体" w:hAnsi="宋体" w:eastAsia="宋体"/>
          <w:color w:val="auto"/>
          <w:sz w:val="32"/>
          <w:szCs w:val="32"/>
          <w:lang w:eastAsia="zh-CN"/>
        </w:rPr>
      </w:pPr>
      <w:r>
        <w:rPr>
          <w:rFonts w:hint="eastAsia" w:ascii="宋体" w:hAnsi="宋体"/>
          <w:color w:val="auto"/>
          <w:sz w:val="32"/>
          <w:szCs w:val="32"/>
          <w:lang w:eastAsia="zh-CN"/>
        </w:rPr>
        <w:t>三、</w:t>
      </w:r>
      <w:r>
        <w:rPr>
          <w:rFonts w:hint="eastAsia" w:ascii="宋体" w:hAnsi="宋体"/>
          <w:color w:val="auto"/>
          <w:sz w:val="32"/>
          <w:szCs w:val="32"/>
        </w:rPr>
        <w:t xml:space="preserve">  </w:t>
      </w:r>
      <w:r>
        <w:rPr>
          <w:rFonts w:hint="eastAsia" w:ascii="宋体" w:hAnsi="宋体"/>
          <w:color w:val="auto"/>
          <w:sz w:val="32"/>
          <w:szCs w:val="32"/>
          <w:lang w:eastAsia="zh-CN"/>
        </w:rPr>
        <w:t>磋商说明</w:t>
      </w:r>
    </w:p>
    <w:p>
      <w:pPr>
        <w:pStyle w:val="4"/>
        <w:adjustRightInd w:val="0"/>
        <w:snapToGrid w:val="0"/>
        <w:spacing w:before="120" w:after="120" w:line="360" w:lineRule="auto"/>
        <w:jc w:val="center"/>
        <w:rPr>
          <w:rFonts w:hint="eastAsia" w:ascii="宋体" w:hAnsi="宋体" w:eastAsia="宋体"/>
          <w:color w:val="auto"/>
          <w:sz w:val="24"/>
          <w:szCs w:val="24"/>
        </w:rPr>
      </w:pPr>
      <w:bookmarkStart w:id="0" w:name="_Toc509223903"/>
      <w:r>
        <w:rPr>
          <w:rFonts w:hint="eastAsia" w:ascii="宋体" w:hAnsi="宋体" w:eastAsia="宋体"/>
          <w:color w:val="auto"/>
          <w:sz w:val="24"/>
          <w:szCs w:val="24"/>
        </w:rPr>
        <w:t xml:space="preserve"> </w:t>
      </w:r>
      <w:r>
        <w:rPr>
          <w:rFonts w:hint="eastAsia" w:ascii="宋体" w:hAnsi="宋体" w:eastAsia="宋体"/>
          <w:color w:val="auto"/>
          <w:sz w:val="24"/>
          <w:szCs w:val="24"/>
          <w:lang w:eastAsia="zh-CN"/>
        </w:rPr>
        <w:t>供应商</w:t>
      </w:r>
      <w:r>
        <w:rPr>
          <w:rFonts w:hint="eastAsia" w:ascii="宋体" w:hAnsi="宋体" w:eastAsia="宋体"/>
          <w:color w:val="auto"/>
          <w:sz w:val="24"/>
          <w:szCs w:val="24"/>
        </w:rPr>
        <w:t>资格要求</w:t>
      </w:r>
      <w:bookmarkEnd w:id="0"/>
    </w:p>
    <w:p>
      <w:pPr>
        <w:pStyle w:val="52"/>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1、供应商资格</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1、投标人必须是符合《中华人民共和国政府采购法》第二十二条的合格供应商</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1.1具有承担民事责任能力、为中国境内合法成立的法人单位或其他组织；</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1.2具有良好的商业信誉和健全的财务会计制度；</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1.3具有履行合同所必需的设备和专业技术能力；</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1.4有依法缴纳税收和社会保障资金的良好记录；</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1.5参加政府采购活动前三年内，在经营活动中没有重大违法记录；</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1.6法律、行政法规规定的其他条件；）</w:t>
      </w:r>
    </w:p>
    <w:p>
      <w:pPr>
        <w:numPr>
          <w:ilvl w:val="0"/>
          <w:numId w:val="1"/>
        </w:numPr>
        <w:adjustRightInd w:val="0"/>
        <w:spacing w:line="360" w:lineRule="auto"/>
        <w:ind w:firstLine="480" w:firstLineChars="200"/>
        <w:rPr>
          <w:rFonts w:hint="eastAsia" w:ascii="宋体" w:hAnsi="宋体"/>
          <w:color w:val="auto"/>
          <w:sz w:val="24"/>
        </w:rPr>
      </w:pPr>
      <w:r>
        <w:rPr>
          <w:rFonts w:hint="eastAsia" w:ascii="宋体" w:hAnsi="宋体"/>
          <w:color w:val="auto"/>
          <w:sz w:val="24"/>
        </w:rPr>
        <w:t>凡拟参加本次招标项目的投标人，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w:t>
      </w:r>
    </w:p>
    <w:p>
      <w:pPr>
        <w:numPr>
          <w:ilvl w:val="0"/>
          <w:numId w:val="1"/>
        </w:numPr>
        <w:adjustRightInd w:val="0"/>
        <w:spacing w:line="360" w:lineRule="auto"/>
        <w:ind w:firstLine="480" w:firstLineChars="200"/>
        <w:rPr>
          <w:rFonts w:hint="eastAsia" w:ascii="宋体" w:hAnsi="宋体"/>
          <w:color w:val="auto"/>
          <w:sz w:val="24"/>
        </w:rPr>
      </w:pPr>
      <w:r>
        <w:rPr>
          <w:rFonts w:hint="eastAsia" w:ascii="宋体" w:hAnsi="宋体"/>
          <w:color w:val="auto"/>
          <w:sz w:val="24"/>
        </w:rPr>
        <w:t>供应商应具备工程监理综合资质或公路工程监理丙级（含丙级）以上资质，其人员、设备、资金等方面具有相应的监理能力。</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、拟派总监理工程师须具有公路工程专业注册监理工程师资格，本单位注册。</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、本招标项目不接受联合体投标。</w:t>
      </w:r>
    </w:p>
    <w:p>
      <w:pPr>
        <w:pStyle w:val="2"/>
        <w:rPr>
          <w:rFonts w:hint="default" w:eastAsia="宋体"/>
          <w:b/>
          <w:bCs/>
          <w:lang w:val="en-US" w:eastAsia="zh-CN"/>
        </w:rPr>
      </w:pPr>
      <w:r>
        <w:rPr>
          <w:rFonts w:hint="eastAsia" w:hAnsi="宋体"/>
          <w:color w:val="auto"/>
          <w:sz w:val="24"/>
          <w:lang w:val="en-US" w:eastAsia="zh-CN"/>
        </w:rPr>
        <w:t xml:space="preserve">  </w:t>
      </w:r>
      <w:r>
        <w:rPr>
          <w:rFonts w:hint="eastAsia" w:hAnsi="宋体"/>
          <w:b/>
          <w:bCs/>
          <w:color w:val="auto"/>
          <w:sz w:val="24"/>
          <w:lang w:val="en-US" w:eastAsia="zh-CN"/>
        </w:rPr>
        <w:t xml:space="preserve">  6</w:t>
      </w:r>
      <w:r>
        <w:rPr>
          <w:rFonts w:hint="eastAsia" w:ascii="宋体" w:hAnsi="宋体" w:eastAsia="宋体" w:cs="Times New Roman"/>
          <w:b/>
          <w:bCs/>
          <w:color w:val="auto"/>
          <w:kern w:val="2"/>
          <w:sz w:val="24"/>
          <w:szCs w:val="24"/>
          <w:lang w:val="en-US" w:eastAsia="zh-CN" w:bidi="ar-SA"/>
        </w:rPr>
        <w:t>、本项目专门面向中小型企业（含微型）采购</w:t>
      </w:r>
    </w:p>
    <w:p>
      <w:pPr>
        <w:spacing w:line="480" w:lineRule="exact"/>
        <w:ind w:firstLine="3373" w:firstLineChars="1400"/>
        <w:outlineLvl w:val="0"/>
        <w:rPr>
          <w:rFonts w:ascii="宋体"/>
          <w:b/>
          <w:bCs/>
          <w:color w:val="auto"/>
          <w:kern w:val="0"/>
          <w:sz w:val="24"/>
          <w:szCs w:val="24"/>
        </w:rPr>
      </w:pPr>
      <w:r>
        <w:rPr>
          <w:rFonts w:ascii="宋体" w:hAnsi="宋体"/>
          <w:b/>
          <w:bCs/>
          <w:color w:val="auto"/>
          <w:kern w:val="0"/>
          <w:sz w:val="24"/>
          <w:szCs w:val="24"/>
        </w:rPr>
        <w:t xml:space="preserve"> </w:t>
      </w:r>
      <w:r>
        <w:rPr>
          <w:rFonts w:hint="eastAsia" w:ascii="宋体" w:hAnsi="宋体"/>
          <w:b/>
          <w:bCs/>
          <w:color w:val="auto"/>
          <w:kern w:val="0"/>
          <w:sz w:val="24"/>
          <w:szCs w:val="24"/>
          <w:lang w:eastAsia="zh-CN"/>
        </w:rPr>
        <w:t>响应</w:t>
      </w:r>
      <w:r>
        <w:rPr>
          <w:rFonts w:hint="eastAsia" w:ascii="宋体" w:hAnsi="宋体"/>
          <w:b/>
          <w:bCs/>
          <w:color w:val="auto"/>
          <w:kern w:val="0"/>
          <w:sz w:val="24"/>
          <w:szCs w:val="24"/>
        </w:rPr>
        <w:t>文件的编制</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2、要求</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2.1  </w:t>
      </w:r>
      <w:r>
        <w:rPr>
          <w:rFonts w:hint="eastAsia" w:ascii="宋体" w:hAnsi="宋体"/>
          <w:color w:val="auto"/>
          <w:sz w:val="24"/>
          <w:szCs w:val="24"/>
          <w:lang w:eastAsia="zh-CN"/>
        </w:rPr>
        <w:t>供应商</w:t>
      </w:r>
      <w:r>
        <w:rPr>
          <w:rFonts w:hint="eastAsia" w:ascii="宋体" w:hAnsi="宋体"/>
          <w:color w:val="auto"/>
          <w:sz w:val="24"/>
          <w:szCs w:val="24"/>
        </w:rPr>
        <w:t>应详细阅读竞争性磋商文件中的条款、规范、表示、条件和格式等所有内容，按竞争性磋商文件的要求份数提供响应文件，并保证所提供全部材料的真实性，以使其投标对竞争性磋商文件做出实质性响应。否则，其投标会被拒绝。</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w:t>
      </w:r>
      <w:r>
        <w:rPr>
          <w:rFonts w:hint="eastAsia" w:ascii="宋体" w:hAnsi="宋体"/>
          <w:b/>
          <w:color w:val="auto"/>
          <w:sz w:val="24"/>
          <w:szCs w:val="24"/>
          <w:lang w:eastAsia="zh-CN"/>
        </w:rPr>
        <w:t>响应文件</w:t>
      </w:r>
      <w:r>
        <w:rPr>
          <w:rFonts w:hint="eastAsia" w:ascii="宋体" w:hAnsi="宋体"/>
          <w:b/>
          <w:color w:val="auto"/>
          <w:sz w:val="24"/>
          <w:szCs w:val="24"/>
        </w:rPr>
        <w:t>语言和度量单位</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3.1 竞争性磋商文件及</w:t>
      </w:r>
      <w:r>
        <w:rPr>
          <w:rFonts w:hint="eastAsia" w:ascii="宋体" w:hAnsi="宋体"/>
          <w:color w:val="auto"/>
          <w:sz w:val="24"/>
          <w:szCs w:val="24"/>
          <w:lang w:eastAsia="zh-CN"/>
        </w:rPr>
        <w:t>供应商</w:t>
      </w:r>
      <w:r>
        <w:rPr>
          <w:rFonts w:hint="eastAsia" w:ascii="宋体" w:hAnsi="宋体"/>
          <w:color w:val="auto"/>
          <w:sz w:val="24"/>
          <w:szCs w:val="24"/>
        </w:rPr>
        <w:t>和采购方就本次采购交换的文件和往来信件，须以中文书写。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3.2 除在竞争性磋商文件的技术规格中另有规定外，计量单位应使用中华人民共和国法定计量单位。</w:t>
      </w:r>
    </w:p>
    <w:p>
      <w:pPr>
        <w:spacing w:line="360" w:lineRule="auto"/>
        <w:ind w:firstLine="482" w:firstLineChars="200"/>
        <w:rPr>
          <w:rFonts w:hint="eastAsia" w:ascii="宋体" w:hAnsi="宋体"/>
          <w:b/>
          <w:color w:val="auto"/>
          <w:sz w:val="24"/>
          <w:szCs w:val="24"/>
        </w:rPr>
      </w:pPr>
      <w:bookmarkStart w:id="1" w:name="_Toc47418715"/>
      <w:bookmarkStart w:id="2" w:name="_Toc47261869"/>
      <w:bookmarkStart w:id="3" w:name="_Toc47261054"/>
      <w:bookmarkStart w:id="4" w:name="_Toc47262053"/>
      <w:bookmarkStart w:id="5" w:name="_Toc47261674"/>
      <w:bookmarkStart w:id="6" w:name="_Toc47418239"/>
      <w:bookmarkStart w:id="7" w:name="_Toc48995835"/>
      <w:bookmarkStart w:id="8" w:name="_Toc47418922"/>
      <w:bookmarkStart w:id="9" w:name="_Toc205342862"/>
      <w:bookmarkStart w:id="10" w:name="_Toc48791219"/>
      <w:bookmarkStart w:id="11" w:name="_Toc49019220"/>
      <w:r>
        <w:rPr>
          <w:rFonts w:hint="eastAsia" w:ascii="宋体" w:hAnsi="宋体"/>
          <w:b/>
          <w:color w:val="auto"/>
          <w:sz w:val="24"/>
          <w:szCs w:val="24"/>
        </w:rPr>
        <w:t>4、</w:t>
      </w:r>
      <w:r>
        <w:rPr>
          <w:rFonts w:hint="eastAsia" w:ascii="宋体" w:hAnsi="宋体"/>
          <w:b/>
          <w:color w:val="auto"/>
          <w:sz w:val="24"/>
          <w:szCs w:val="24"/>
          <w:lang w:eastAsia="zh-CN"/>
        </w:rPr>
        <w:t>响应文件</w:t>
      </w:r>
      <w:r>
        <w:rPr>
          <w:rFonts w:hint="eastAsia" w:ascii="宋体" w:hAnsi="宋体"/>
          <w:b/>
          <w:color w:val="auto"/>
          <w:sz w:val="24"/>
          <w:szCs w:val="24"/>
        </w:rPr>
        <w:t>的编制</w:t>
      </w:r>
      <w:bookmarkEnd w:id="1"/>
      <w:bookmarkEnd w:id="2"/>
      <w:bookmarkEnd w:id="3"/>
      <w:bookmarkEnd w:id="4"/>
      <w:bookmarkEnd w:id="5"/>
      <w:bookmarkEnd w:id="6"/>
      <w:bookmarkEnd w:id="7"/>
      <w:bookmarkEnd w:id="8"/>
      <w:bookmarkEnd w:id="9"/>
      <w:bookmarkEnd w:id="10"/>
      <w:bookmarkEnd w:id="11"/>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应认真阅读竞争性磋商文件的所有内容，按竞争性磋商文件的要求提供</w:t>
      </w:r>
      <w:r>
        <w:rPr>
          <w:rFonts w:hint="eastAsia" w:ascii="宋体" w:hAnsi="宋体"/>
          <w:color w:val="auto"/>
          <w:sz w:val="24"/>
          <w:szCs w:val="24"/>
          <w:lang w:eastAsia="zh-CN"/>
        </w:rPr>
        <w:t>响应文件</w:t>
      </w:r>
      <w:r>
        <w:rPr>
          <w:rFonts w:hint="eastAsia" w:ascii="宋体" w:hAnsi="宋体"/>
          <w:color w:val="auto"/>
          <w:sz w:val="24"/>
          <w:szCs w:val="24"/>
        </w:rPr>
        <w:t>，并保证提供的全部资料的真实性，以使其投标对竞争性磋商文件作出实质性响应，否则，将被拒绝。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必须按要求如实、准确、完整的提供要求的各类文件资料。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响应文件必须</w:t>
      </w:r>
      <w:r>
        <w:rPr>
          <w:rFonts w:hint="eastAsia" w:ascii="宋体" w:hAnsi="宋体"/>
          <w:color w:val="auto"/>
          <w:sz w:val="24"/>
          <w:szCs w:val="24"/>
        </w:rPr>
        <w:t>包括以下部分（但不局限于以下部分）：</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 承诺书（附件一）</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2、法定代表人证明书及法定代表人授权委托书（附件二）；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3、企业资质证书、营业执照、磋商保证金汇款回单加盖公章（附件三）</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4、项目总监理工程师情况一览表（附件四）</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5、各专业监理工程师、监理员配备一览表（附件五）</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6、主要检测设备仪器一览表（附件六）</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7、企业承担类似或相近工程情况一览表（附件七）</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8、磋商报价表（附件八、附件八-1）</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9、“信用中国”网（http://www.creditchina.gov.cn）和中国政府采购网（http://www.ccgp.gov.cn）网络截图加盖公章；（附件九）</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10、声明函（附件十、十一、十二）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11、供应商认为有必要提供的其他相关资料等（附件十三）</w:t>
      </w:r>
    </w:p>
    <w:p>
      <w:pPr>
        <w:pStyle w:val="2"/>
        <w:ind w:firstLine="481"/>
        <w:rPr>
          <w:rFonts w:hint="eastAsia" w:hAnsi="宋体"/>
          <w:b/>
          <w:bCs w:val="0"/>
          <w:color w:val="auto"/>
          <w:kern w:val="0"/>
          <w:sz w:val="24"/>
          <w:szCs w:val="24"/>
          <w:lang w:val="en-US" w:eastAsia="zh-CN"/>
        </w:rPr>
      </w:pPr>
      <w:r>
        <w:rPr>
          <w:rFonts w:hint="eastAsia" w:hAnsi="宋体"/>
          <w:b/>
          <w:bCs w:val="0"/>
          <w:color w:val="auto"/>
          <w:kern w:val="0"/>
          <w:sz w:val="24"/>
          <w:szCs w:val="24"/>
          <w:lang w:val="en-US" w:eastAsia="zh-CN"/>
        </w:rPr>
        <w:t>12、不参与围标串标承诺书（附件十四）</w:t>
      </w:r>
    </w:p>
    <w:p>
      <w:pPr>
        <w:ind w:firstLine="481"/>
        <w:rPr>
          <w:rFonts w:hint="default"/>
          <w:lang w:val="en-US" w:eastAsia="zh-CN"/>
        </w:rPr>
      </w:pPr>
      <w:r>
        <w:rPr>
          <w:rFonts w:hint="eastAsia" w:ascii="宋体" w:hAnsi="宋体"/>
          <w:b/>
          <w:bCs w:val="0"/>
          <w:color w:val="auto"/>
          <w:kern w:val="0"/>
          <w:sz w:val="24"/>
          <w:szCs w:val="24"/>
          <w:lang w:val="en-US" w:eastAsia="zh-CN"/>
        </w:rPr>
        <w:t>13、</w:t>
      </w:r>
      <w:r>
        <w:rPr>
          <w:rFonts w:hint="eastAsia" w:ascii="Times New Roman" w:hAnsi="宋体" w:eastAsia="宋体" w:cs="Times New Roman"/>
          <w:b/>
          <w:bCs/>
          <w:color w:val="auto"/>
          <w:kern w:val="2"/>
          <w:sz w:val="24"/>
          <w:szCs w:val="24"/>
          <w:lang w:val="en-US" w:eastAsia="zh-CN" w:bidi="ar-SA"/>
        </w:rPr>
        <w:t>承 诺 书</w:t>
      </w:r>
      <w:r>
        <w:rPr>
          <w:rFonts w:hint="eastAsia" w:ascii="宋体" w:hAnsi="宋体"/>
          <w:b/>
          <w:bCs w:val="0"/>
          <w:color w:val="auto"/>
          <w:kern w:val="0"/>
          <w:sz w:val="24"/>
          <w:szCs w:val="24"/>
          <w:lang w:eastAsia="zh-CN"/>
        </w:rPr>
        <w:t>（附件十五）</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b/>
          <w:bCs w:val="0"/>
          <w:color w:val="auto"/>
          <w:kern w:val="0"/>
          <w:sz w:val="24"/>
          <w:szCs w:val="24"/>
          <w:lang w:val="en-US" w:eastAsia="zh-CN"/>
        </w:rPr>
        <w:t>13、</w:t>
      </w:r>
      <w:r>
        <w:rPr>
          <w:rFonts w:hint="eastAsia" w:ascii="宋体" w:hAnsi="宋体"/>
          <w:b/>
          <w:bCs w:val="0"/>
          <w:color w:val="auto"/>
          <w:kern w:val="0"/>
          <w:sz w:val="24"/>
          <w:szCs w:val="24"/>
          <w:lang w:eastAsia="zh-CN"/>
        </w:rPr>
        <w:t>技术部分</w:t>
      </w:r>
      <w:r>
        <w:rPr>
          <w:rFonts w:hint="eastAsia" w:ascii="宋体" w:hAnsi="宋体"/>
          <w:b/>
          <w:bCs w:val="0"/>
          <w:color w:val="auto"/>
          <w:kern w:val="0"/>
          <w:sz w:val="24"/>
          <w:szCs w:val="24"/>
        </w:rPr>
        <w:t>主要包括下列内容：</w:t>
      </w:r>
      <w:r>
        <w:rPr>
          <w:rFonts w:hint="eastAsia" w:ascii="宋体" w:hAnsi="宋体"/>
          <w:b/>
          <w:bCs w:val="0"/>
          <w:color w:val="auto"/>
          <w:kern w:val="0"/>
          <w:sz w:val="24"/>
          <w:szCs w:val="24"/>
          <w:lang w:eastAsia="zh-CN"/>
        </w:rPr>
        <w:t>（附件十</w:t>
      </w:r>
      <w:r>
        <w:rPr>
          <w:rFonts w:hint="eastAsia" w:ascii="宋体" w:hAnsi="宋体"/>
          <w:b/>
          <w:bCs w:val="0"/>
          <w:color w:val="auto"/>
          <w:kern w:val="0"/>
          <w:sz w:val="24"/>
          <w:szCs w:val="24"/>
          <w:lang w:val="en-US" w:eastAsia="zh-CN"/>
        </w:rPr>
        <w:t>六</w:t>
      </w:r>
      <w:r>
        <w:rPr>
          <w:rFonts w:hint="eastAsia" w:ascii="宋体" w:hAnsi="宋体"/>
          <w:b/>
          <w:bCs w:val="0"/>
          <w:color w:val="auto"/>
          <w:kern w:val="0"/>
          <w:sz w:val="24"/>
          <w:szCs w:val="24"/>
          <w:lang w:eastAsia="zh-CN"/>
        </w:rPr>
        <w:t>）</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b/>
          <w:bCs w:val="0"/>
          <w:color w:val="auto"/>
          <w:kern w:val="0"/>
          <w:sz w:val="24"/>
          <w:szCs w:val="24"/>
          <w:lang w:eastAsia="zh-CN"/>
        </w:rPr>
        <w:t>（</w:t>
      </w:r>
      <w:r>
        <w:rPr>
          <w:rFonts w:hint="eastAsia" w:ascii="宋体" w:hAnsi="宋体"/>
          <w:b/>
          <w:bCs w:val="0"/>
          <w:color w:val="auto"/>
          <w:kern w:val="0"/>
          <w:sz w:val="24"/>
          <w:szCs w:val="24"/>
          <w:lang w:val="en-US" w:eastAsia="zh-CN"/>
        </w:rPr>
        <w:t>1</w:t>
      </w:r>
      <w:r>
        <w:rPr>
          <w:rFonts w:hint="eastAsia" w:ascii="宋体" w:hAnsi="宋体"/>
          <w:b/>
          <w:bCs w:val="0"/>
          <w:color w:val="auto"/>
          <w:kern w:val="0"/>
          <w:sz w:val="24"/>
          <w:szCs w:val="24"/>
          <w:lang w:eastAsia="zh-CN"/>
        </w:rPr>
        <w:t>）</w:t>
      </w:r>
      <w:r>
        <w:rPr>
          <w:rFonts w:hint="eastAsia" w:ascii="宋体" w:hAnsi="宋体"/>
          <w:b/>
          <w:bCs w:val="0"/>
          <w:color w:val="auto"/>
          <w:kern w:val="0"/>
          <w:sz w:val="24"/>
          <w:szCs w:val="24"/>
        </w:rPr>
        <w:t>工程概况；</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（2）</w:t>
      </w:r>
      <w:r>
        <w:rPr>
          <w:rFonts w:hint="eastAsia" w:ascii="宋体" w:hAnsi="宋体"/>
          <w:b/>
          <w:bCs w:val="0"/>
          <w:color w:val="auto"/>
          <w:kern w:val="0"/>
          <w:sz w:val="24"/>
          <w:szCs w:val="24"/>
        </w:rPr>
        <w:t>质量控制；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（3）</w:t>
      </w:r>
      <w:r>
        <w:rPr>
          <w:rFonts w:hint="eastAsia" w:ascii="宋体" w:hAnsi="宋体"/>
          <w:b/>
          <w:bCs w:val="0"/>
          <w:color w:val="auto"/>
          <w:kern w:val="0"/>
          <w:sz w:val="24"/>
          <w:szCs w:val="24"/>
        </w:rPr>
        <w:t>进度控制；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（4）</w:t>
      </w:r>
      <w:r>
        <w:rPr>
          <w:rFonts w:hint="eastAsia" w:ascii="宋体" w:hAnsi="宋体"/>
          <w:b/>
          <w:bCs w:val="0"/>
          <w:color w:val="auto"/>
          <w:kern w:val="0"/>
          <w:sz w:val="24"/>
          <w:szCs w:val="24"/>
        </w:rPr>
        <w:t xml:space="preserve"> 造价控制；</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（5）</w:t>
      </w:r>
      <w:r>
        <w:rPr>
          <w:rFonts w:hint="eastAsia" w:ascii="宋体" w:hAnsi="宋体"/>
          <w:b/>
          <w:bCs w:val="0"/>
          <w:color w:val="auto"/>
          <w:kern w:val="0"/>
          <w:sz w:val="24"/>
          <w:szCs w:val="24"/>
        </w:rPr>
        <w:t>安全生产管理；</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（6）</w:t>
      </w:r>
      <w:r>
        <w:rPr>
          <w:rFonts w:hint="eastAsia" w:ascii="宋体" w:hAnsi="宋体"/>
          <w:b/>
          <w:bCs w:val="0"/>
          <w:color w:val="auto"/>
          <w:kern w:val="0"/>
          <w:sz w:val="24"/>
          <w:szCs w:val="24"/>
        </w:rPr>
        <w:t>组织协调；</w:t>
      </w:r>
    </w:p>
    <w:p>
      <w:pPr>
        <w:spacing w:line="480" w:lineRule="exact"/>
        <w:ind w:firstLine="482" w:firstLineChars="200"/>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（7）</w:t>
      </w:r>
      <w:r>
        <w:rPr>
          <w:rFonts w:hint="eastAsia" w:ascii="宋体" w:hAnsi="宋体"/>
          <w:b/>
          <w:bCs w:val="0"/>
          <w:color w:val="auto"/>
          <w:kern w:val="0"/>
          <w:sz w:val="24"/>
          <w:szCs w:val="24"/>
        </w:rPr>
        <w:t>合同信息资料管理。</w:t>
      </w:r>
    </w:p>
    <w:p>
      <w:pPr>
        <w:pStyle w:val="2"/>
        <w:ind w:firstLine="482" w:firstLineChars="200"/>
        <w:rPr>
          <w:rFonts w:ascii="宋体"/>
          <w:b/>
          <w:color w:val="auto"/>
          <w:kern w:val="0"/>
          <w:sz w:val="24"/>
          <w:szCs w:val="24"/>
        </w:rPr>
      </w:pPr>
      <w:r>
        <w:rPr>
          <w:rFonts w:hint="eastAsia" w:hAnsi="宋体"/>
          <w:b/>
          <w:bCs w:val="0"/>
          <w:color w:val="auto"/>
          <w:kern w:val="0"/>
          <w:sz w:val="24"/>
          <w:szCs w:val="24"/>
          <w:lang w:val="en-US" w:eastAsia="zh-CN"/>
        </w:rPr>
        <w:t>5</w:t>
      </w:r>
      <w:r>
        <w:rPr>
          <w:rFonts w:hint="eastAsia" w:hAnsi="宋体"/>
          <w:b/>
          <w:color w:val="auto"/>
          <w:kern w:val="0"/>
          <w:sz w:val="24"/>
          <w:szCs w:val="24"/>
          <w:lang w:eastAsia="zh-CN"/>
        </w:rPr>
        <w:t>、</w:t>
      </w:r>
      <w:r>
        <w:rPr>
          <w:rFonts w:hint="eastAsia" w:ascii="宋体" w:hAnsi="宋体"/>
          <w:b/>
          <w:color w:val="auto"/>
          <w:kern w:val="0"/>
          <w:sz w:val="24"/>
          <w:szCs w:val="24"/>
          <w:lang w:eastAsia="zh-CN"/>
        </w:rPr>
        <w:t>响应</w:t>
      </w:r>
      <w:r>
        <w:rPr>
          <w:rFonts w:hint="eastAsia" w:ascii="宋体" w:hAnsi="宋体"/>
          <w:b/>
          <w:color w:val="auto"/>
          <w:kern w:val="0"/>
          <w:sz w:val="24"/>
          <w:szCs w:val="24"/>
        </w:rPr>
        <w:t>文件的格式</w:t>
      </w:r>
    </w:p>
    <w:p>
      <w:pPr>
        <w:spacing w:line="480" w:lineRule="exact"/>
        <w:ind w:firstLine="484" w:firstLineChars="202"/>
        <w:rPr>
          <w:rFonts w:ascii="宋体"/>
          <w:color w:val="auto"/>
          <w:kern w:val="0"/>
          <w:sz w:val="24"/>
          <w:szCs w:val="24"/>
        </w:rPr>
      </w:pPr>
      <w:r>
        <w:rPr>
          <w:rFonts w:hint="eastAsia" w:ascii="宋体" w:hAnsi="宋体"/>
          <w:color w:val="auto"/>
          <w:kern w:val="0"/>
          <w:sz w:val="24"/>
          <w:szCs w:val="24"/>
          <w:lang w:val="en-US" w:eastAsia="zh-CN"/>
        </w:rPr>
        <w:t>5</w:t>
      </w:r>
      <w:r>
        <w:rPr>
          <w:rFonts w:ascii="宋体" w:hAnsi="宋体"/>
          <w:color w:val="auto"/>
          <w:kern w:val="0"/>
          <w:sz w:val="24"/>
          <w:szCs w:val="24"/>
        </w:rPr>
        <w:t xml:space="preserve">.1   </w:t>
      </w:r>
      <w:r>
        <w:rPr>
          <w:rFonts w:hint="eastAsia" w:ascii="宋体" w:hAnsi="宋体"/>
          <w:color w:val="auto"/>
          <w:kern w:val="0"/>
          <w:sz w:val="24"/>
          <w:szCs w:val="24"/>
          <w:lang w:eastAsia="zh-CN"/>
        </w:rPr>
        <w:t>响应</w:t>
      </w:r>
      <w:r>
        <w:rPr>
          <w:rFonts w:hint="eastAsia" w:ascii="宋体" w:hAnsi="宋体"/>
          <w:color w:val="auto"/>
          <w:kern w:val="0"/>
          <w:sz w:val="24"/>
          <w:szCs w:val="24"/>
        </w:rPr>
        <w:t>文件包括本</w:t>
      </w:r>
      <w:r>
        <w:rPr>
          <w:rFonts w:hint="eastAsia" w:ascii="宋体" w:hAnsi="宋体"/>
          <w:color w:val="auto"/>
          <w:kern w:val="0"/>
          <w:sz w:val="24"/>
          <w:szCs w:val="24"/>
          <w:lang w:eastAsia="zh-CN"/>
        </w:rPr>
        <w:t>磋商</w:t>
      </w:r>
      <w:r>
        <w:rPr>
          <w:rFonts w:hint="eastAsia" w:ascii="宋体" w:hAnsi="宋体"/>
          <w:color w:val="auto"/>
          <w:kern w:val="0"/>
          <w:sz w:val="24"/>
          <w:szCs w:val="24"/>
        </w:rPr>
        <w:t>文件规定的内容，</w:t>
      </w:r>
      <w:r>
        <w:rPr>
          <w:rFonts w:hint="eastAsia" w:ascii="宋体" w:hAnsi="宋体"/>
          <w:color w:val="auto"/>
          <w:kern w:val="0"/>
          <w:sz w:val="24"/>
          <w:szCs w:val="24"/>
          <w:lang w:eastAsia="zh-CN"/>
        </w:rPr>
        <w:t>供应商</w:t>
      </w:r>
      <w:r>
        <w:rPr>
          <w:rFonts w:hint="eastAsia" w:ascii="宋体" w:hAnsi="宋体"/>
          <w:color w:val="auto"/>
          <w:kern w:val="0"/>
          <w:sz w:val="24"/>
          <w:szCs w:val="24"/>
        </w:rPr>
        <w:t>提供的</w:t>
      </w:r>
      <w:r>
        <w:rPr>
          <w:rFonts w:hint="eastAsia" w:ascii="宋体" w:hAnsi="宋体"/>
          <w:color w:val="auto"/>
          <w:kern w:val="0"/>
          <w:sz w:val="24"/>
          <w:szCs w:val="24"/>
          <w:lang w:eastAsia="zh-CN"/>
        </w:rPr>
        <w:t>响应</w:t>
      </w:r>
      <w:r>
        <w:rPr>
          <w:rFonts w:hint="eastAsia" w:ascii="宋体" w:hAnsi="宋体"/>
          <w:color w:val="auto"/>
          <w:kern w:val="0"/>
          <w:sz w:val="24"/>
          <w:szCs w:val="24"/>
        </w:rPr>
        <w:t>文件应当使用</w:t>
      </w:r>
      <w:r>
        <w:rPr>
          <w:rFonts w:hint="eastAsia" w:ascii="宋体" w:hAnsi="宋体"/>
          <w:color w:val="auto"/>
          <w:kern w:val="0"/>
          <w:sz w:val="24"/>
          <w:szCs w:val="24"/>
          <w:lang w:eastAsia="zh-CN"/>
        </w:rPr>
        <w:t>磋商文件</w:t>
      </w:r>
      <w:r>
        <w:rPr>
          <w:rFonts w:hint="eastAsia" w:ascii="宋体" w:hAnsi="宋体"/>
          <w:color w:val="auto"/>
          <w:kern w:val="0"/>
          <w:sz w:val="24"/>
          <w:szCs w:val="24"/>
        </w:rPr>
        <w:t>所提供</w:t>
      </w:r>
      <w:r>
        <w:rPr>
          <w:rFonts w:hint="eastAsia" w:ascii="宋体" w:hAnsi="宋体"/>
          <w:color w:val="auto"/>
          <w:kern w:val="0"/>
          <w:sz w:val="24"/>
          <w:szCs w:val="24"/>
          <w:lang w:eastAsia="zh-CN"/>
        </w:rPr>
        <w:t>响应</w:t>
      </w:r>
      <w:r>
        <w:rPr>
          <w:rFonts w:hint="eastAsia" w:ascii="宋体" w:hAnsi="宋体"/>
          <w:color w:val="auto"/>
          <w:kern w:val="0"/>
          <w:sz w:val="24"/>
          <w:szCs w:val="24"/>
        </w:rPr>
        <w:t>文件全部格式（表格可按照同样格式扩展）。</w:t>
      </w:r>
    </w:p>
    <w:p>
      <w:pPr>
        <w:spacing w:line="360" w:lineRule="auto"/>
        <w:ind w:firstLine="480" w:firstLineChars="200"/>
        <w:rPr>
          <w:rFonts w:hint="eastAsia" w:ascii="宋体" w:hAnsi="宋体"/>
          <w:color w:val="auto"/>
          <w:sz w:val="24"/>
          <w:szCs w:val="24"/>
        </w:rPr>
      </w:pPr>
      <w:r>
        <w:rPr>
          <w:rFonts w:hint="eastAsia" w:ascii="宋体" w:hAnsi="宋体" w:eastAsia="宋体" w:cs="Times New Roman"/>
          <w:color w:val="auto"/>
          <w:kern w:val="0"/>
          <w:sz w:val="24"/>
          <w:szCs w:val="24"/>
          <w:lang w:val="en-US" w:eastAsia="zh-CN"/>
        </w:rPr>
        <w:t xml:space="preserve">5.2 </w:t>
      </w:r>
      <w:r>
        <w:rPr>
          <w:rFonts w:hint="eastAsia" w:ascii="宋体" w:hAnsi="宋体"/>
          <w:color w:val="auto"/>
          <w:sz w:val="24"/>
          <w:szCs w:val="24"/>
        </w:rPr>
        <w:t>本项目要求按照上述内容编制标书，并按照标书中所附的响应文件规格编写，并要求打印装订成册。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 xml:space="preserve">.3 </w:t>
      </w:r>
      <w:r>
        <w:rPr>
          <w:rFonts w:hint="eastAsia" w:ascii="宋体" w:hAnsi="宋体"/>
          <w:color w:val="auto"/>
          <w:sz w:val="24"/>
          <w:szCs w:val="24"/>
          <w:lang w:eastAsia="zh-CN"/>
        </w:rPr>
        <w:t>供应商</w:t>
      </w:r>
      <w:r>
        <w:rPr>
          <w:rFonts w:hint="eastAsia" w:ascii="宋体" w:hAnsi="宋体"/>
          <w:color w:val="auto"/>
          <w:sz w:val="24"/>
          <w:szCs w:val="24"/>
        </w:rPr>
        <w:t>应按竞争性磋商文件的内容与要求和提供的格式编写其</w:t>
      </w:r>
      <w:r>
        <w:rPr>
          <w:rFonts w:hint="eastAsia" w:ascii="宋体" w:hAnsi="宋体"/>
          <w:color w:val="auto"/>
          <w:sz w:val="24"/>
          <w:szCs w:val="24"/>
          <w:lang w:eastAsia="zh-CN"/>
        </w:rPr>
        <w:t>响应文件</w:t>
      </w:r>
      <w:r>
        <w:rPr>
          <w:rFonts w:hint="eastAsia" w:ascii="宋体" w:hAnsi="宋体"/>
          <w:color w:val="auto"/>
          <w:sz w:val="24"/>
          <w:szCs w:val="24"/>
        </w:rPr>
        <w:t>，</w:t>
      </w:r>
      <w:r>
        <w:rPr>
          <w:rFonts w:hint="eastAsia" w:ascii="宋体" w:hAnsi="宋体"/>
          <w:color w:val="auto"/>
          <w:sz w:val="24"/>
          <w:szCs w:val="24"/>
          <w:lang w:eastAsia="zh-CN"/>
        </w:rPr>
        <w:t>供应商</w:t>
      </w:r>
      <w:r>
        <w:rPr>
          <w:rFonts w:hint="eastAsia" w:ascii="宋体" w:hAnsi="宋体"/>
          <w:color w:val="auto"/>
          <w:sz w:val="24"/>
          <w:szCs w:val="24"/>
        </w:rPr>
        <w:t>不得缺少或留空任何竞争性磋商文件要求填写的表格或提交的资料。</w:t>
      </w:r>
      <w:r>
        <w:rPr>
          <w:rFonts w:hint="eastAsia" w:ascii="宋体" w:hAnsi="宋体"/>
          <w:color w:val="auto"/>
          <w:kern w:val="0"/>
          <w:sz w:val="24"/>
          <w:szCs w:val="24"/>
        </w:rPr>
        <w:t>如竞争性磋商文件没有提供格式的，</w:t>
      </w:r>
      <w:r>
        <w:rPr>
          <w:rFonts w:hint="eastAsia" w:ascii="宋体" w:hAnsi="宋体"/>
          <w:color w:val="auto"/>
          <w:kern w:val="0"/>
          <w:sz w:val="24"/>
          <w:szCs w:val="24"/>
          <w:lang w:eastAsia="zh-CN"/>
        </w:rPr>
        <w:t>供应商</w:t>
      </w:r>
      <w:r>
        <w:rPr>
          <w:rFonts w:hint="eastAsia" w:ascii="宋体" w:hAnsi="宋体"/>
          <w:color w:val="auto"/>
          <w:kern w:val="0"/>
          <w:sz w:val="24"/>
          <w:szCs w:val="24"/>
        </w:rPr>
        <w:t>可自行设置。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5.4 </w:t>
      </w:r>
      <w:r>
        <w:rPr>
          <w:rFonts w:hint="eastAsia" w:ascii="宋体" w:hAnsi="宋体"/>
          <w:color w:val="auto"/>
          <w:sz w:val="24"/>
          <w:szCs w:val="24"/>
          <w:lang w:eastAsia="zh-CN"/>
        </w:rPr>
        <w:t>供应商</w:t>
      </w:r>
      <w:r>
        <w:rPr>
          <w:rFonts w:hint="eastAsia" w:ascii="宋体" w:hAnsi="宋体"/>
          <w:color w:val="auto"/>
          <w:sz w:val="24"/>
          <w:szCs w:val="24"/>
        </w:rPr>
        <w:t>应将响应文件按规定的顺序编排、并应编制目录、逐页标注连续页码</w:t>
      </w:r>
      <w:r>
        <w:rPr>
          <w:rFonts w:hint="eastAsia" w:ascii="宋体" w:hAnsi="宋体"/>
          <w:b/>
          <w:color w:val="auto"/>
          <w:sz w:val="24"/>
          <w:szCs w:val="24"/>
        </w:rPr>
        <w:t>。</w:t>
      </w:r>
    </w:p>
    <w:p>
      <w:pPr>
        <w:spacing w:line="480" w:lineRule="exact"/>
        <w:ind w:firstLine="487" w:firstLineChars="202"/>
        <w:outlineLvl w:val="0"/>
        <w:rPr>
          <w:rFonts w:ascii="宋体"/>
          <w:b/>
          <w:color w:val="auto"/>
          <w:kern w:val="0"/>
          <w:sz w:val="24"/>
          <w:szCs w:val="24"/>
        </w:rPr>
      </w:pPr>
      <w:r>
        <w:rPr>
          <w:rFonts w:hint="eastAsia" w:ascii="宋体" w:hAnsi="宋体"/>
          <w:b/>
          <w:color w:val="auto"/>
          <w:kern w:val="0"/>
          <w:sz w:val="24"/>
          <w:szCs w:val="24"/>
          <w:lang w:val="en-US" w:eastAsia="zh-CN"/>
        </w:rPr>
        <w:t>6、</w:t>
      </w:r>
      <w:r>
        <w:rPr>
          <w:rFonts w:hint="eastAsia" w:ascii="宋体" w:hAnsi="宋体"/>
          <w:b/>
          <w:color w:val="auto"/>
          <w:kern w:val="0"/>
          <w:sz w:val="24"/>
          <w:szCs w:val="24"/>
        </w:rPr>
        <w:t>投标报价</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15.1   </w:t>
      </w:r>
      <w:r>
        <w:rPr>
          <w:rFonts w:hint="eastAsia" w:ascii="宋体" w:hAnsi="宋体"/>
          <w:color w:val="auto"/>
          <w:kern w:val="0"/>
          <w:sz w:val="24"/>
          <w:szCs w:val="24"/>
        </w:rPr>
        <w:t>本招标工程使用的货币为</w:t>
      </w:r>
      <w:r>
        <w:rPr>
          <w:rFonts w:hint="eastAsia" w:ascii="宋体" w:hAnsi="宋体"/>
          <w:i w:val="0"/>
          <w:iCs/>
          <w:color w:val="auto"/>
          <w:kern w:val="0"/>
          <w:sz w:val="24"/>
          <w:szCs w:val="24"/>
          <w:u w:val="single"/>
        </w:rPr>
        <w:t>人民币</w:t>
      </w:r>
      <w:r>
        <w:rPr>
          <w:rFonts w:hint="eastAsia" w:ascii="宋体" w:hAnsi="宋体"/>
          <w:color w:val="auto"/>
          <w:kern w:val="0"/>
          <w:sz w:val="24"/>
          <w:szCs w:val="24"/>
        </w:rPr>
        <w:t>，监理合同实施时亦以</w:t>
      </w:r>
      <w:r>
        <w:rPr>
          <w:rFonts w:hint="eastAsia" w:ascii="宋体" w:hAnsi="宋体"/>
          <w:i w:val="0"/>
          <w:iCs/>
          <w:color w:val="auto"/>
          <w:kern w:val="0"/>
          <w:sz w:val="24"/>
          <w:szCs w:val="24"/>
          <w:u w:val="single"/>
        </w:rPr>
        <w:t>人民币</w:t>
      </w:r>
      <w:r>
        <w:rPr>
          <w:rFonts w:hint="eastAsia" w:ascii="宋体" w:hAnsi="宋体"/>
          <w:color w:val="auto"/>
          <w:kern w:val="0"/>
          <w:sz w:val="24"/>
          <w:szCs w:val="24"/>
        </w:rPr>
        <w:t>支付。</w:t>
      </w:r>
    </w:p>
    <w:p>
      <w:pPr>
        <w:spacing w:line="480" w:lineRule="exact"/>
        <w:ind w:firstLine="484" w:firstLineChars="202"/>
        <w:rPr>
          <w:rFonts w:hint="eastAsia" w:ascii="宋体" w:hAnsi="宋体"/>
          <w:color w:val="auto"/>
          <w:kern w:val="0"/>
          <w:sz w:val="24"/>
          <w:szCs w:val="24"/>
        </w:rPr>
      </w:pPr>
      <w:r>
        <w:rPr>
          <w:rFonts w:ascii="宋体" w:hAnsi="宋体"/>
          <w:color w:val="auto"/>
          <w:kern w:val="0"/>
          <w:sz w:val="24"/>
          <w:szCs w:val="24"/>
        </w:rPr>
        <w:t>15.</w:t>
      </w:r>
      <w:r>
        <w:rPr>
          <w:rFonts w:hint="eastAsia" w:ascii="宋体" w:hAnsi="宋体"/>
          <w:color w:val="auto"/>
          <w:kern w:val="0"/>
          <w:sz w:val="24"/>
          <w:szCs w:val="24"/>
          <w:lang w:val="en-US" w:eastAsia="zh-CN"/>
        </w:rPr>
        <w:t>2</w:t>
      </w:r>
      <w:r>
        <w:rPr>
          <w:rFonts w:ascii="宋体" w:hAnsi="宋体"/>
          <w:color w:val="auto"/>
          <w:kern w:val="0"/>
          <w:sz w:val="24"/>
          <w:szCs w:val="24"/>
        </w:rPr>
        <w:t xml:space="preserve">   </w:t>
      </w:r>
      <w:r>
        <w:rPr>
          <w:rFonts w:hint="eastAsia" w:ascii="宋体" w:hAnsi="宋体"/>
          <w:color w:val="auto"/>
          <w:kern w:val="0"/>
          <w:sz w:val="24"/>
          <w:szCs w:val="24"/>
        </w:rPr>
        <w:t>监理投标报价为报价应包含竞争性磋商文件中所述本项目所有工作内容体现，直至交付采购人正常使用的一切费用。</w:t>
      </w:r>
    </w:p>
    <w:p>
      <w:pPr>
        <w:spacing w:line="480" w:lineRule="exact"/>
        <w:ind w:firstLine="487" w:firstLineChars="202"/>
        <w:outlineLvl w:val="0"/>
        <w:rPr>
          <w:rFonts w:ascii="宋体"/>
          <w:b/>
          <w:color w:val="auto"/>
          <w:kern w:val="0"/>
          <w:sz w:val="24"/>
          <w:szCs w:val="24"/>
        </w:rPr>
      </w:pPr>
      <w:r>
        <w:rPr>
          <w:rFonts w:hint="eastAsia" w:ascii="宋体" w:hAnsi="宋体"/>
          <w:b/>
          <w:color w:val="auto"/>
          <w:kern w:val="0"/>
          <w:sz w:val="24"/>
          <w:szCs w:val="24"/>
          <w:lang w:val="en-US" w:eastAsia="zh-CN"/>
        </w:rPr>
        <w:t>7、</w:t>
      </w:r>
      <w:r>
        <w:rPr>
          <w:rFonts w:hint="eastAsia" w:ascii="宋体" w:hAnsi="宋体"/>
          <w:b/>
          <w:color w:val="auto"/>
          <w:kern w:val="0"/>
          <w:sz w:val="24"/>
          <w:szCs w:val="24"/>
        </w:rPr>
        <w:t>投标有效期</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7.1 响应文件从投标之日起，投标有效期</w:t>
      </w:r>
      <w:r>
        <w:rPr>
          <w:rFonts w:hint="eastAsia" w:ascii="宋体" w:hAnsi="宋体"/>
          <w:color w:val="auto"/>
          <w:sz w:val="24"/>
          <w:szCs w:val="24"/>
          <w:lang w:val="en-US" w:eastAsia="zh-CN"/>
        </w:rPr>
        <w:t>6</w:t>
      </w:r>
      <w:r>
        <w:rPr>
          <w:rFonts w:hint="eastAsia" w:ascii="宋体" w:hAnsi="宋体"/>
          <w:color w:val="auto"/>
          <w:sz w:val="24"/>
          <w:szCs w:val="24"/>
        </w:rPr>
        <w:t>0</w:t>
      </w:r>
      <w:r>
        <w:rPr>
          <w:rFonts w:hint="eastAsia" w:ascii="宋体" w:hAnsi="宋体"/>
          <w:color w:val="auto"/>
          <w:sz w:val="24"/>
          <w:szCs w:val="24"/>
          <w:lang w:eastAsia="zh-CN"/>
        </w:rPr>
        <w:t>日历日</w:t>
      </w:r>
      <w:r>
        <w:rPr>
          <w:rFonts w:hint="eastAsia" w:ascii="宋体" w:hAnsi="宋体"/>
          <w:color w:val="auto"/>
          <w:sz w:val="24"/>
          <w:szCs w:val="24"/>
        </w:rPr>
        <w:t>（从投标截止之日算起）。</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7.2 在特殊情况下，采购方可与</w:t>
      </w:r>
      <w:r>
        <w:rPr>
          <w:rFonts w:hint="eastAsia" w:ascii="宋体" w:hAnsi="宋体"/>
          <w:color w:val="auto"/>
          <w:sz w:val="24"/>
          <w:szCs w:val="24"/>
          <w:lang w:eastAsia="zh-CN"/>
        </w:rPr>
        <w:t>供应商</w:t>
      </w:r>
      <w:r>
        <w:rPr>
          <w:rFonts w:hint="eastAsia" w:ascii="宋体" w:hAnsi="宋体"/>
          <w:color w:val="auto"/>
          <w:sz w:val="24"/>
          <w:szCs w:val="24"/>
        </w:rPr>
        <w:t>协商延长</w:t>
      </w:r>
      <w:r>
        <w:rPr>
          <w:rFonts w:hint="eastAsia" w:ascii="宋体" w:hAnsi="宋体"/>
          <w:color w:val="auto"/>
          <w:sz w:val="24"/>
          <w:szCs w:val="24"/>
          <w:lang w:eastAsia="zh-CN"/>
        </w:rPr>
        <w:t>响应文件</w:t>
      </w:r>
      <w:r>
        <w:rPr>
          <w:rFonts w:hint="eastAsia" w:ascii="宋体" w:hAnsi="宋体"/>
          <w:color w:val="auto"/>
          <w:sz w:val="24"/>
          <w:szCs w:val="24"/>
        </w:rPr>
        <w:t>的有效期。</w:t>
      </w:r>
    </w:p>
    <w:p>
      <w:pPr>
        <w:spacing w:line="480" w:lineRule="exact"/>
        <w:ind w:firstLine="484" w:firstLineChars="202"/>
        <w:rPr>
          <w:rFonts w:ascii="宋体"/>
          <w:b/>
          <w:color w:val="auto"/>
          <w:kern w:val="0"/>
          <w:sz w:val="28"/>
          <w:szCs w:val="28"/>
          <w:highlight w:val="none"/>
        </w:rPr>
      </w:pPr>
      <w:r>
        <w:rPr>
          <w:rFonts w:ascii="宋体" w:hAnsi="宋体"/>
          <w:color w:val="auto"/>
          <w:kern w:val="0"/>
          <w:sz w:val="24"/>
          <w:szCs w:val="24"/>
        </w:rPr>
        <w:t xml:space="preserve">     </w:t>
      </w:r>
      <w:r>
        <w:rPr>
          <w:rFonts w:ascii="宋体" w:hAnsi="宋体"/>
          <w:color w:val="auto"/>
          <w:kern w:val="0"/>
          <w:sz w:val="28"/>
          <w:szCs w:val="28"/>
        </w:rPr>
        <w:t xml:space="preserve">        </w:t>
      </w:r>
      <w:r>
        <w:rPr>
          <w:rFonts w:ascii="宋体" w:hAnsi="宋体"/>
          <w:color w:val="auto"/>
          <w:kern w:val="0"/>
          <w:sz w:val="28"/>
          <w:szCs w:val="28"/>
          <w:highlight w:val="none"/>
        </w:rPr>
        <w:t xml:space="preserve">    </w:t>
      </w:r>
      <w:r>
        <w:rPr>
          <w:rFonts w:hint="eastAsia" w:ascii="宋体" w:hAnsi="宋体"/>
          <w:color w:val="auto"/>
          <w:kern w:val="0"/>
          <w:sz w:val="28"/>
          <w:szCs w:val="28"/>
          <w:highlight w:val="none"/>
          <w:lang w:val="en-US" w:eastAsia="zh-CN"/>
        </w:rPr>
        <w:t xml:space="preserve">  </w:t>
      </w:r>
      <w:r>
        <w:rPr>
          <w:rFonts w:ascii="宋体" w:hAnsi="宋体"/>
          <w:b/>
          <w:color w:val="auto"/>
          <w:kern w:val="0"/>
          <w:sz w:val="28"/>
          <w:szCs w:val="28"/>
          <w:highlight w:val="none"/>
        </w:rPr>
        <w:t xml:space="preserve"> </w:t>
      </w:r>
      <w:r>
        <w:rPr>
          <w:rFonts w:hint="eastAsia" w:ascii="宋体" w:hAnsi="宋体"/>
          <w:b/>
          <w:color w:val="auto"/>
          <w:kern w:val="0"/>
          <w:sz w:val="28"/>
          <w:szCs w:val="28"/>
          <w:highlight w:val="none"/>
          <w:lang w:eastAsia="zh-CN"/>
        </w:rPr>
        <w:t>响应</w:t>
      </w:r>
      <w:r>
        <w:rPr>
          <w:rFonts w:hint="eastAsia" w:ascii="宋体" w:hAnsi="宋体"/>
          <w:b/>
          <w:color w:val="auto"/>
          <w:kern w:val="0"/>
          <w:sz w:val="28"/>
          <w:szCs w:val="28"/>
          <w:highlight w:val="none"/>
        </w:rPr>
        <w:t>文件的递交</w:t>
      </w:r>
    </w:p>
    <w:p>
      <w:pPr>
        <w:pStyle w:val="2"/>
        <w:rPr>
          <w:rFonts w:hint="eastAsia" w:eastAsia="宋体"/>
          <w:color w:val="auto"/>
          <w:sz w:val="24"/>
          <w:szCs w:val="24"/>
          <w:lang w:val="en-US" w:eastAsia="zh-CN"/>
        </w:rPr>
      </w:pPr>
      <w:r>
        <w:rPr>
          <w:rFonts w:hint="eastAsia" w:eastAsia="宋体"/>
          <w:color w:val="auto"/>
          <w:sz w:val="24"/>
          <w:szCs w:val="24"/>
          <w:lang w:val="en-US" w:eastAsia="zh-CN"/>
        </w:rPr>
        <w:t>8、投标文件的密封和标记</w:t>
      </w:r>
    </w:p>
    <w:p>
      <w:pPr>
        <w:pStyle w:val="2"/>
        <w:rPr>
          <w:rFonts w:hint="eastAsia" w:eastAsia="宋体"/>
          <w:color w:val="auto"/>
          <w:sz w:val="24"/>
          <w:szCs w:val="24"/>
          <w:lang w:val="en-US" w:eastAsia="zh-CN"/>
        </w:rPr>
      </w:pPr>
      <w:r>
        <w:rPr>
          <w:rFonts w:hint="eastAsia" w:eastAsia="宋体"/>
          <w:color w:val="auto"/>
          <w:sz w:val="24"/>
          <w:szCs w:val="24"/>
          <w:lang w:val="en-US" w:eastAsia="zh-CN"/>
        </w:rPr>
        <w:t>8.1投标人应于投标截止时间之前将电子投标文件上传到“政采云”平台。应按照本项目招标文件和政采云平台的要求编制、加密传输投标文件。投标单位在使用系统进行投标的过程中遇到涉及平台使用的任何问题，可致电政采云平台技术支持热线咨询，联系方式：95763。投标单位未能在投标截止时间前成功上传电子加密投标文件的投标无效。</w:t>
      </w:r>
    </w:p>
    <w:p>
      <w:pPr>
        <w:pStyle w:val="2"/>
        <w:rPr>
          <w:rFonts w:hint="eastAsia" w:eastAsia="宋体"/>
          <w:color w:val="auto"/>
          <w:sz w:val="24"/>
          <w:szCs w:val="24"/>
          <w:lang w:val="en-US" w:eastAsia="zh-CN"/>
        </w:rPr>
      </w:pPr>
      <w:r>
        <w:rPr>
          <w:rFonts w:hint="eastAsia" w:eastAsia="宋体"/>
          <w:color w:val="auto"/>
          <w:sz w:val="24"/>
          <w:szCs w:val="24"/>
          <w:lang w:val="en-US" w:eastAsia="zh-CN"/>
        </w:rPr>
        <w:t>8.2 投标单位应按本招标文件规定的格式编制，投标文件内容不完整、编排混乱导致投标文件被误读、漏读或者查找不到相关内容的，投标单位自行负责。</w:t>
      </w:r>
    </w:p>
    <w:p>
      <w:pPr>
        <w:pStyle w:val="2"/>
        <w:rPr>
          <w:rFonts w:hint="eastAsia" w:eastAsia="宋体"/>
          <w:color w:val="auto"/>
          <w:sz w:val="24"/>
          <w:szCs w:val="24"/>
          <w:lang w:val="en-US" w:eastAsia="zh-CN"/>
        </w:rPr>
      </w:pPr>
      <w:r>
        <w:rPr>
          <w:rFonts w:hint="eastAsia" w:eastAsia="宋体"/>
          <w:color w:val="auto"/>
          <w:sz w:val="24"/>
          <w:szCs w:val="24"/>
          <w:lang w:val="en-US" w:eastAsia="zh-CN"/>
        </w:rPr>
        <w:t>8.3投标文件的签署规定</w:t>
      </w:r>
    </w:p>
    <w:p>
      <w:pPr>
        <w:pStyle w:val="2"/>
        <w:rPr>
          <w:rFonts w:hint="eastAsia" w:eastAsia="宋体"/>
          <w:color w:val="auto"/>
          <w:sz w:val="24"/>
          <w:szCs w:val="24"/>
          <w:lang w:val="en-US" w:eastAsia="zh-CN"/>
        </w:rPr>
      </w:pPr>
      <w:r>
        <w:rPr>
          <w:rFonts w:hint="eastAsia" w:eastAsia="宋体"/>
          <w:color w:val="auto"/>
          <w:sz w:val="24"/>
          <w:szCs w:val="24"/>
          <w:lang w:val="en-US" w:eastAsia="zh-CN"/>
        </w:rPr>
        <w:t>8.3.1　投标文件应清楚工整，一般不准修改。个别非实质性修改之处必须由投标人的法定代表人（或授权委托人）在修改的每一页上签章或盖投标单位公章后才有效。</w:t>
      </w:r>
    </w:p>
    <w:p>
      <w:pPr>
        <w:pStyle w:val="2"/>
        <w:rPr>
          <w:rFonts w:hint="eastAsia" w:eastAsia="宋体"/>
          <w:color w:val="auto"/>
          <w:sz w:val="24"/>
          <w:szCs w:val="24"/>
          <w:lang w:val="en-US" w:eastAsia="zh-CN"/>
        </w:rPr>
      </w:pPr>
      <w:r>
        <w:rPr>
          <w:rFonts w:hint="eastAsia" w:eastAsia="宋体"/>
          <w:color w:val="auto"/>
          <w:sz w:val="24"/>
          <w:szCs w:val="24"/>
          <w:lang w:val="en-US" w:eastAsia="zh-CN"/>
        </w:rPr>
        <w:t>8.3.2　投标文件应由法人代表或法人授权代表在每一页逐一签署或加盖单位公章，投标文件方为有效。</w:t>
      </w:r>
    </w:p>
    <w:p>
      <w:pPr>
        <w:spacing w:line="440" w:lineRule="exact"/>
        <w:ind w:firstLine="482" w:firstLineChars="200"/>
        <w:rPr>
          <w:rFonts w:ascii="仿宋" w:hAnsi="仿宋" w:eastAsia="仿宋"/>
          <w:b/>
          <w:color w:val="auto"/>
          <w:sz w:val="24"/>
          <w:szCs w:val="24"/>
        </w:rPr>
      </w:pPr>
      <w:r>
        <w:rPr>
          <w:rFonts w:hint="eastAsia" w:ascii="宋体" w:hAnsi="宋体" w:eastAsia="宋体" w:cs="Times New Roman"/>
          <w:b/>
          <w:bCs/>
          <w:color w:val="auto"/>
          <w:sz w:val="24"/>
          <w:lang w:val="en-US" w:eastAsia="zh-CN"/>
        </w:rPr>
        <w:t>9</w:t>
      </w:r>
      <w:r>
        <w:rPr>
          <w:rFonts w:hint="eastAsia" w:ascii="宋体" w:hAnsi="宋体" w:eastAsia="宋体" w:cs="Times New Roman"/>
          <w:b/>
          <w:bCs/>
          <w:color w:val="auto"/>
          <w:sz w:val="24"/>
          <w:lang w:eastAsia="zh-CN"/>
        </w:rPr>
        <w:t>. 投标文件的标记</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.1　任何不完整或不满足招标文件要求的投标文件将被拒绝。</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.2　由于不可抗拒原因或无法控制的事件而导致的丢失或损坏投标包装体内的投标文件时，招标方将不负责任。</w:t>
      </w:r>
    </w:p>
    <w:p>
      <w:pPr>
        <w:spacing w:line="360" w:lineRule="auto"/>
        <w:ind w:firstLine="482" w:firstLineChars="200"/>
        <w:rPr>
          <w:rFonts w:hint="eastAsia" w:ascii="宋体" w:hAnsi="宋体" w:eastAsia="宋体" w:cs="Times New Roman"/>
          <w:color w:val="auto"/>
          <w:sz w:val="24"/>
        </w:rPr>
      </w:pPr>
      <w:r>
        <w:rPr>
          <w:rFonts w:hint="eastAsia" w:ascii="宋体" w:hAnsi="宋体" w:eastAsia="宋体" w:cs="Times New Roman"/>
          <w:b/>
          <w:bCs/>
          <w:color w:val="auto"/>
          <w:sz w:val="24"/>
        </w:rPr>
        <w:t>1</w:t>
      </w:r>
      <w:r>
        <w:rPr>
          <w:rFonts w:hint="eastAsia" w:ascii="宋体" w:hAnsi="宋体" w:eastAsia="宋体" w:cs="Times New Roman"/>
          <w:b/>
          <w:bCs/>
          <w:color w:val="auto"/>
          <w:sz w:val="24"/>
          <w:lang w:val="en-US" w:eastAsia="zh-CN"/>
        </w:rPr>
        <w:t>0</w:t>
      </w:r>
      <w:r>
        <w:rPr>
          <w:rFonts w:hint="eastAsia" w:ascii="宋体" w:hAnsi="宋体" w:eastAsia="宋体" w:cs="Times New Roman"/>
          <w:b/>
          <w:bCs/>
          <w:color w:val="auto"/>
          <w:sz w:val="24"/>
        </w:rPr>
        <w:t>. 投标截止时间</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rPr>
        <w:t>.1  投标文件的递交不得迟于招标文件规定的截止时间，以</w:t>
      </w:r>
      <w:r>
        <w:rPr>
          <w:rFonts w:hint="eastAsia" w:ascii="宋体" w:hAnsi="宋体" w:eastAsia="宋体" w:cs="Times New Roman"/>
          <w:color w:val="auto"/>
          <w:sz w:val="24"/>
          <w:lang w:val="en-US" w:eastAsia="zh-CN"/>
        </w:rPr>
        <w:t>投标人须知前附表规定方式</w:t>
      </w:r>
      <w:r>
        <w:rPr>
          <w:rFonts w:hint="eastAsia" w:ascii="宋体" w:hAnsi="宋体" w:eastAsia="宋体" w:cs="Times New Roman"/>
          <w:color w:val="auto"/>
          <w:sz w:val="24"/>
        </w:rPr>
        <w:t>递交至指定开标地点。</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rPr>
        <w:t>.2　所有投标文件都必须在招标方规定的投标截止时间之前送达招标文件指定地点，在此之后送达的投标文件，为无效投标，投标文件将一律被拒绝。</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rPr>
        <w:t>.3  出现因招标文件的修改而推迟投标截止时间的情况时，投标人则需按招标方的书面修改通知重新规定的投标时间递交。</w:t>
      </w:r>
    </w:p>
    <w:p>
      <w:pPr>
        <w:spacing w:line="360" w:lineRule="auto"/>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 xml:space="preserve"> 投标文件</w:t>
      </w:r>
      <w:r>
        <w:rPr>
          <w:rFonts w:hint="eastAsia" w:ascii="宋体" w:hAnsi="宋体" w:eastAsia="宋体" w:cs="Times New Roman"/>
          <w:color w:val="auto"/>
          <w:sz w:val="24"/>
          <w:lang w:eastAsia="zh-CN"/>
        </w:rPr>
        <w:t>解密时间</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开标时间后</w:t>
      </w:r>
      <w:r>
        <w:rPr>
          <w:rFonts w:hint="eastAsia" w:ascii="宋体" w:hAnsi="宋体" w:eastAsia="宋体" w:cs="Times New Roman"/>
          <w:color w:val="auto"/>
          <w:sz w:val="24"/>
          <w:lang w:val="en-US" w:eastAsia="zh-CN"/>
        </w:rPr>
        <w:t>30分钟</w:t>
      </w:r>
      <w:r>
        <w:rPr>
          <w:rFonts w:hint="eastAsia" w:ascii="宋体" w:hAnsi="宋体" w:eastAsia="宋体" w:cs="Times New Roman"/>
          <w:color w:val="auto"/>
          <w:sz w:val="24"/>
        </w:rPr>
        <w:t>内</w:t>
      </w:r>
      <w:r>
        <w:rPr>
          <w:rFonts w:hint="eastAsia" w:ascii="宋体" w:hAnsi="宋体" w:eastAsia="宋体" w:cs="Times New Roman"/>
          <w:color w:val="auto"/>
          <w:sz w:val="24"/>
          <w:lang w:eastAsia="zh-CN"/>
        </w:rPr>
        <w:t>投标单位</w:t>
      </w:r>
      <w:r>
        <w:rPr>
          <w:rFonts w:hint="eastAsia" w:ascii="宋体" w:hAnsi="宋体" w:eastAsia="宋体" w:cs="Times New Roman"/>
          <w:color w:val="auto"/>
          <w:sz w:val="24"/>
        </w:rPr>
        <w:t>可以登录“政采云”平台，用“项目采购-开标评标”功能进行解密投标文件。若</w:t>
      </w:r>
      <w:r>
        <w:rPr>
          <w:rFonts w:hint="eastAsia" w:ascii="宋体" w:hAnsi="宋体" w:eastAsia="宋体" w:cs="Times New Roman"/>
          <w:color w:val="auto"/>
          <w:sz w:val="24"/>
          <w:lang w:eastAsia="zh-CN"/>
        </w:rPr>
        <w:t>投标单位</w:t>
      </w:r>
      <w:r>
        <w:rPr>
          <w:rFonts w:hint="eastAsia" w:ascii="宋体" w:hAnsi="宋体" w:eastAsia="宋体" w:cs="Times New Roman"/>
          <w:color w:val="auto"/>
          <w:sz w:val="24"/>
        </w:rPr>
        <w:t>在规定时间内未按时解密的，视为投标文件撤回。</w:t>
      </w:r>
    </w:p>
    <w:p>
      <w:pPr>
        <w:spacing w:line="360" w:lineRule="auto"/>
        <w:ind w:firstLine="240" w:firstLineChars="100"/>
        <w:rPr>
          <w:rFonts w:hint="eastAsia" w:ascii="宋体" w:hAnsi="宋体" w:eastAsia="宋体"/>
          <w:b/>
          <w:bCs w:val="0"/>
          <w:snapToGrid w:val="0"/>
          <w:color w:val="auto"/>
          <w:kern w:val="0"/>
          <w:sz w:val="24"/>
          <w:szCs w:val="24"/>
        </w:rPr>
      </w:pPr>
      <w:r>
        <w:rPr>
          <w:rFonts w:hint="eastAsia" w:eastAsia="宋体"/>
          <w:color w:val="auto"/>
          <w:sz w:val="24"/>
          <w:szCs w:val="24"/>
          <w:lang w:val="en-US" w:eastAsia="zh-CN"/>
        </w:rPr>
        <w:t xml:space="preserve"> </w:t>
      </w:r>
      <w:r>
        <w:rPr>
          <w:rFonts w:hint="eastAsia" w:ascii="宋体" w:hAnsi="宋体" w:eastAsia="宋体"/>
          <w:b/>
          <w:bCs w:val="0"/>
          <w:snapToGrid w:val="0"/>
          <w:color w:val="auto"/>
          <w:kern w:val="0"/>
          <w:sz w:val="24"/>
          <w:szCs w:val="24"/>
        </w:rPr>
        <w:t>1</w:t>
      </w:r>
      <w:r>
        <w:rPr>
          <w:rFonts w:hint="eastAsia" w:ascii="宋体" w:hAnsi="宋体" w:eastAsia="宋体"/>
          <w:b/>
          <w:bCs w:val="0"/>
          <w:snapToGrid w:val="0"/>
          <w:color w:val="auto"/>
          <w:kern w:val="0"/>
          <w:sz w:val="24"/>
          <w:szCs w:val="24"/>
          <w:lang w:val="en-US" w:eastAsia="zh-CN"/>
        </w:rPr>
        <w:t xml:space="preserve">1 </w:t>
      </w:r>
      <w:r>
        <w:rPr>
          <w:rFonts w:hint="eastAsia" w:ascii="宋体" w:hAnsi="宋体" w:eastAsia="宋体"/>
          <w:b/>
          <w:bCs w:val="0"/>
          <w:snapToGrid w:val="0"/>
          <w:color w:val="auto"/>
          <w:kern w:val="0"/>
          <w:sz w:val="24"/>
          <w:szCs w:val="24"/>
        </w:rPr>
        <w:t xml:space="preserve"> 未按照上述规定提交的投标文件将被拒绝。</w:t>
      </w:r>
    </w:p>
    <w:p>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　发生下列情况之一的</w:t>
      </w:r>
      <w:r>
        <w:rPr>
          <w:rFonts w:hint="eastAsia" w:ascii="宋体" w:hAnsi="宋体"/>
          <w:color w:val="auto"/>
          <w:sz w:val="24"/>
          <w:lang w:eastAsia="zh-CN"/>
        </w:rPr>
        <w:t>投标文件</w:t>
      </w:r>
      <w:r>
        <w:rPr>
          <w:rFonts w:hint="eastAsia" w:ascii="宋体" w:hAnsi="宋体"/>
          <w:color w:val="auto"/>
          <w:sz w:val="24"/>
        </w:rPr>
        <w:t>被视为无效：</w:t>
      </w:r>
    </w:p>
    <w:p>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 xml:space="preserve"> </w:t>
      </w:r>
      <w:r>
        <w:rPr>
          <w:rFonts w:hint="eastAsia" w:ascii="宋体" w:hAnsi="宋体"/>
          <w:color w:val="auto"/>
          <w:sz w:val="24"/>
          <w:lang w:eastAsia="zh-CN"/>
        </w:rPr>
        <w:t>投标文件</w:t>
      </w:r>
      <w:r>
        <w:rPr>
          <w:rFonts w:hint="eastAsia" w:ascii="宋体" w:hAnsi="宋体"/>
          <w:color w:val="auto"/>
          <w:sz w:val="24"/>
        </w:rPr>
        <w:t>截止时间以后送达的</w:t>
      </w:r>
      <w:r>
        <w:rPr>
          <w:rFonts w:hint="eastAsia" w:ascii="宋体" w:hAnsi="宋体"/>
          <w:color w:val="auto"/>
          <w:sz w:val="24"/>
          <w:lang w:eastAsia="zh-CN"/>
        </w:rPr>
        <w:t>投标文件</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（2） 由于包装不妥，在送交途中严重破损或失散的</w:t>
      </w:r>
      <w:r>
        <w:rPr>
          <w:rFonts w:hint="eastAsia" w:ascii="宋体" w:hAnsi="宋体"/>
          <w:color w:val="auto"/>
          <w:sz w:val="24"/>
          <w:lang w:eastAsia="zh-CN"/>
        </w:rPr>
        <w:t>投标文件</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 xml:space="preserve">） </w:t>
      </w:r>
      <w:r>
        <w:rPr>
          <w:rFonts w:hint="eastAsia" w:ascii="宋体" w:hAnsi="宋体"/>
          <w:color w:val="auto"/>
          <w:sz w:val="24"/>
          <w:lang w:eastAsia="zh-CN"/>
        </w:rPr>
        <w:t>投标文件</w:t>
      </w:r>
      <w:r>
        <w:rPr>
          <w:rFonts w:hint="eastAsia" w:ascii="宋体" w:hAnsi="宋体"/>
          <w:color w:val="auto"/>
          <w:sz w:val="24"/>
        </w:rPr>
        <w:t>应盖而未盖公章或非本公司公章的、不按正确位置盖章的；未装订、未密封、法定代表人授权书等填写不完整或有涂改未加盖公章的；</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 未按规定交纳</w:t>
      </w:r>
      <w:r>
        <w:rPr>
          <w:rFonts w:hint="eastAsia" w:ascii="宋体" w:hAnsi="宋体"/>
          <w:color w:val="auto"/>
          <w:sz w:val="24"/>
          <w:lang w:val="en-US" w:eastAsia="zh-CN"/>
        </w:rPr>
        <w:t>投标</w:t>
      </w:r>
      <w:r>
        <w:rPr>
          <w:rFonts w:hint="eastAsia" w:ascii="宋体" w:hAnsi="宋体"/>
          <w:color w:val="auto"/>
          <w:sz w:val="24"/>
          <w:lang w:eastAsia="zh-CN"/>
        </w:rPr>
        <w:t>保证金</w:t>
      </w:r>
      <w:r>
        <w:rPr>
          <w:rFonts w:hint="eastAsia" w:ascii="宋体" w:hAnsi="宋体"/>
          <w:color w:val="auto"/>
          <w:sz w:val="24"/>
        </w:rPr>
        <w:t>的</w:t>
      </w:r>
      <w:r>
        <w:rPr>
          <w:rFonts w:hint="eastAsia" w:ascii="宋体" w:hAnsi="宋体"/>
          <w:color w:val="auto"/>
          <w:sz w:val="24"/>
          <w:lang w:eastAsia="zh-CN"/>
        </w:rPr>
        <w:t>投标文件</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 出现影响采购公正的违法违规行为的响应性文件；</w:t>
      </w:r>
    </w:p>
    <w:p>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 xml:space="preserve"> 所有</w:t>
      </w:r>
      <w:r>
        <w:rPr>
          <w:rFonts w:hint="eastAsia" w:ascii="宋体" w:hAnsi="宋体"/>
          <w:color w:val="auto"/>
          <w:sz w:val="24"/>
          <w:lang w:eastAsia="zh-CN"/>
        </w:rPr>
        <w:t>投标文件</w:t>
      </w:r>
      <w:r>
        <w:rPr>
          <w:rFonts w:hint="eastAsia" w:ascii="宋体" w:hAnsi="宋体"/>
          <w:color w:val="auto"/>
          <w:sz w:val="24"/>
        </w:rPr>
        <w:t>都必须在采购方规定的</w:t>
      </w:r>
      <w:r>
        <w:rPr>
          <w:rFonts w:hint="eastAsia" w:ascii="宋体" w:hAnsi="宋体"/>
          <w:color w:val="auto"/>
          <w:sz w:val="24"/>
          <w:lang w:eastAsia="zh-CN"/>
        </w:rPr>
        <w:t>投标文件</w:t>
      </w:r>
      <w:r>
        <w:rPr>
          <w:rFonts w:hint="eastAsia" w:ascii="宋体" w:hAnsi="宋体"/>
          <w:color w:val="auto"/>
          <w:sz w:val="24"/>
        </w:rPr>
        <w:t>截止时间之前送达</w:t>
      </w:r>
      <w:r>
        <w:rPr>
          <w:rFonts w:hint="eastAsia" w:ascii="宋体" w:hAnsi="宋体"/>
          <w:color w:val="auto"/>
          <w:sz w:val="24"/>
          <w:lang w:val="en-US" w:eastAsia="zh-CN"/>
        </w:rPr>
        <w:t>招标</w:t>
      </w:r>
      <w:r>
        <w:rPr>
          <w:rFonts w:hint="eastAsia" w:ascii="宋体" w:hAnsi="宋体"/>
          <w:color w:val="auto"/>
          <w:sz w:val="24"/>
          <w:lang w:eastAsia="zh-CN"/>
        </w:rPr>
        <w:t>文件</w:t>
      </w:r>
      <w:r>
        <w:rPr>
          <w:rFonts w:hint="eastAsia" w:ascii="宋体" w:hAnsi="宋体"/>
          <w:color w:val="auto"/>
          <w:sz w:val="24"/>
        </w:rPr>
        <w:t>指定的地点，在此之后送达的</w:t>
      </w:r>
      <w:r>
        <w:rPr>
          <w:rFonts w:hint="eastAsia" w:ascii="宋体" w:hAnsi="宋体"/>
          <w:color w:val="auto"/>
          <w:sz w:val="24"/>
          <w:lang w:eastAsia="zh-CN"/>
        </w:rPr>
        <w:t>投标文件</w:t>
      </w:r>
      <w:r>
        <w:rPr>
          <w:rFonts w:hint="eastAsia" w:ascii="宋体" w:hAnsi="宋体"/>
          <w:color w:val="auto"/>
          <w:sz w:val="24"/>
        </w:rPr>
        <w:t>，为无效投标，</w:t>
      </w:r>
      <w:r>
        <w:rPr>
          <w:rFonts w:hint="eastAsia" w:ascii="宋体" w:hAnsi="宋体"/>
          <w:color w:val="auto"/>
          <w:sz w:val="24"/>
          <w:lang w:eastAsia="zh-CN"/>
        </w:rPr>
        <w:t>投标文件</w:t>
      </w:r>
      <w:r>
        <w:rPr>
          <w:rFonts w:hint="eastAsia" w:ascii="宋体" w:hAnsi="宋体"/>
          <w:color w:val="auto"/>
          <w:sz w:val="24"/>
        </w:rPr>
        <w:t>将一律被拒绝。</w:t>
      </w:r>
    </w:p>
    <w:p>
      <w:pPr>
        <w:spacing w:line="360" w:lineRule="auto"/>
        <w:ind w:firstLine="480" w:firstLineChars="200"/>
        <w:rPr>
          <w:rFonts w:hint="eastAsia" w:ascii="宋体" w:hAnsi="宋体"/>
          <w:color w:val="auto"/>
          <w:sz w:val="24"/>
          <w:szCs w:val="24"/>
        </w:rPr>
      </w:pPr>
    </w:p>
    <w:p>
      <w:pPr>
        <w:spacing w:line="360" w:lineRule="auto"/>
        <w:ind w:firstLine="482" w:firstLineChars="200"/>
        <w:rPr>
          <w:rFonts w:hint="eastAsia" w:ascii="宋体" w:hAnsi="宋体" w:eastAsia="宋体"/>
          <w:b/>
          <w:color w:val="auto"/>
          <w:sz w:val="24"/>
          <w:szCs w:val="24"/>
          <w:lang w:eastAsia="zh-CN"/>
        </w:rPr>
      </w:pPr>
      <w:r>
        <w:rPr>
          <w:rFonts w:hint="eastAsia" w:ascii="宋体" w:hAnsi="宋体"/>
          <w:b/>
          <w:color w:val="auto"/>
          <w:sz w:val="24"/>
          <w:szCs w:val="24"/>
        </w:rPr>
        <w:t>12、</w:t>
      </w:r>
      <w:r>
        <w:rPr>
          <w:rFonts w:hint="eastAsia" w:ascii="宋体" w:hAnsi="宋体"/>
          <w:b/>
          <w:color w:val="auto"/>
          <w:sz w:val="24"/>
          <w:szCs w:val="24"/>
          <w:lang w:eastAsia="zh-CN"/>
        </w:rPr>
        <w:t>磋商保证金</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12.1 投标保证金是为了保护采购方免遭因投标人的行为而蒙受损失。采购方在因投标人的行为受到损害时可根据本须知的规定没收投标人的投标保证金。</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12.2 投标保证金的货币为人民币，并采用网银或者电汇形式交纳，如电汇产生的一切费用由投标人自行承担。</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12.3  没有提供磋商保证金递交证明原件的投标，将被视为非响应性投标予以拒绝。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12.4  下列任何情况发生时，投标保证金将不予退还。</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  投标人在提交投标文件截止时间后撤回投标文件的；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  投标人在投标文件中提供虚假材料的；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  除因不可抗力或招标文件认可的情形外中标投标人不与招标人签订合同的；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  投标人与招标人、其他投标人或者招标代理机构恶意串通的；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  本招标文件中或《政府采购货物和服务招标投标管理办法》第七十五条规定的其他不予退还投标保证金的情形。</w:t>
      </w:r>
    </w:p>
    <w:p>
      <w:pPr>
        <w:spacing w:line="480" w:lineRule="exact"/>
        <w:ind w:firstLine="3482" w:firstLineChars="1445"/>
        <w:outlineLvl w:val="0"/>
        <w:rPr>
          <w:rFonts w:ascii="宋体"/>
          <w:b/>
          <w:color w:val="auto"/>
          <w:kern w:val="0"/>
          <w:sz w:val="24"/>
          <w:szCs w:val="24"/>
        </w:rPr>
      </w:pPr>
      <w:r>
        <w:rPr>
          <w:rFonts w:ascii="宋体" w:hAnsi="宋体"/>
          <w:b/>
          <w:color w:val="auto"/>
          <w:kern w:val="0"/>
          <w:sz w:val="24"/>
          <w:szCs w:val="24"/>
        </w:rPr>
        <w:t xml:space="preserve"> </w:t>
      </w:r>
      <w:r>
        <w:rPr>
          <w:rFonts w:hint="eastAsia" w:ascii="宋体" w:hAnsi="宋体"/>
          <w:b/>
          <w:color w:val="auto"/>
          <w:kern w:val="0"/>
          <w:sz w:val="24"/>
          <w:szCs w:val="24"/>
        </w:rPr>
        <w:t>开标</w:t>
      </w:r>
    </w:p>
    <w:p>
      <w:pPr>
        <w:spacing w:line="360" w:lineRule="auto"/>
        <w:ind w:firstLine="482" w:firstLineChars="200"/>
        <w:jc w:val="left"/>
        <w:rPr>
          <w:rFonts w:hint="eastAsia" w:ascii="宋体" w:hAnsi="宋体"/>
          <w:b/>
          <w:color w:val="auto"/>
          <w:sz w:val="24"/>
          <w:szCs w:val="24"/>
          <w:lang w:bidi="en-US"/>
        </w:rPr>
      </w:pPr>
      <w:r>
        <w:rPr>
          <w:rFonts w:hint="eastAsia" w:ascii="宋体" w:hAnsi="宋体"/>
          <w:b/>
          <w:color w:val="auto"/>
          <w:sz w:val="24"/>
          <w:szCs w:val="24"/>
          <w:lang w:bidi="en-US"/>
        </w:rPr>
        <w:t>13.开标</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 xml:space="preserve">.1 </w:t>
      </w:r>
      <w:r>
        <w:rPr>
          <w:rFonts w:hint="eastAsia" w:ascii="宋体" w:hAnsi="宋体" w:eastAsia="宋体" w:cs="Times New Roman"/>
          <w:color w:val="auto"/>
          <w:sz w:val="24"/>
          <w:lang w:eastAsia="zh-CN"/>
        </w:rPr>
        <w:t>招标代理机构</w:t>
      </w:r>
      <w:r>
        <w:rPr>
          <w:rFonts w:hint="eastAsia" w:ascii="宋体" w:hAnsi="宋体" w:eastAsia="宋体" w:cs="Times New Roman"/>
          <w:color w:val="auto"/>
          <w:sz w:val="24"/>
        </w:rPr>
        <w:t>将按照招标文件规定的时间通过“政府采购云平台”组织开标、开启投标文件，所有投标单位均应当准时在线参加。</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.2 开标的准备工作由</w:t>
      </w:r>
      <w:r>
        <w:rPr>
          <w:rFonts w:hint="eastAsia" w:ascii="宋体" w:hAnsi="宋体" w:eastAsia="宋体" w:cs="Times New Roman"/>
          <w:color w:val="auto"/>
          <w:sz w:val="24"/>
          <w:lang w:eastAsia="zh-CN"/>
        </w:rPr>
        <w:t>招标代理机构</w:t>
      </w:r>
      <w:r>
        <w:rPr>
          <w:rFonts w:hint="eastAsia" w:ascii="宋体" w:hAnsi="宋体" w:eastAsia="宋体" w:cs="Times New Roman"/>
          <w:color w:val="auto"/>
          <w:sz w:val="24"/>
        </w:rPr>
        <w:t>负责落实；</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 xml:space="preserve">.3 </w:t>
      </w:r>
      <w:r>
        <w:rPr>
          <w:rFonts w:hint="eastAsia" w:ascii="宋体" w:hAnsi="宋体" w:eastAsia="宋体" w:cs="Times New Roman"/>
          <w:color w:val="auto"/>
          <w:sz w:val="24"/>
          <w:lang w:eastAsia="zh-CN"/>
        </w:rPr>
        <w:t>招标代理机构</w:t>
      </w:r>
      <w:r>
        <w:rPr>
          <w:rFonts w:hint="eastAsia" w:ascii="宋体" w:hAnsi="宋体" w:eastAsia="宋体" w:cs="Times New Roman"/>
          <w:color w:val="auto"/>
          <w:sz w:val="24"/>
        </w:rPr>
        <w:t>将按照招标文件规定的时间通过“政府采购云平台”组织开标、开启投标文件，所有投标单位均应当准时在线参加。投标单位如不参加开标大会的，视同认可开标结果，事后不得对采购相关人员、开标过程和开标结果提出异议，同时投标单位因未在线参加开标而导致磋投标文件无法按时解密等一切后果由投标单位自己承担。</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.4 向各投标单位发出电子加密投标文件【开始解密】通知，投标单位应在开标后 30 分钟内完成在线解密工作。投标单位在规定的时间内无法完成已递交的“电子加密投标文件”解密的，如已按规定递交了备份投标文件的，将由</w:t>
      </w:r>
      <w:r>
        <w:rPr>
          <w:rFonts w:hint="eastAsia" w:ascii="宋体" w:hAnsi="宋体" w:eastAsia="宋体" w:cs="Times New Roman"/>
          <w:color w:val="auto"/>
          <w:sz w:val="24"/>
          <w:lang w:eastAsia="zh-CN"/>
        </w:rPr>
        <w:t>招标代理机构</w:t>
      </w:r>
      <w:r>
        <w:rPr>
          <w:rFonts w:hint="eastAsia" w:ascii="宋体" w:hAnsi="宋体" w:eastAsia="宋体" w:cs="Times New Roman"/>
          <w:color w:val="auto"/>
          <w:sz w:val="24"/>
        </w:rPr>
        <w:t>按“政府采购云平台”操作规范将备份投标文件上传至“政府采购云平台”，上传成功后，“电子加密投标文件”自动</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失效；</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.5 投标文件解密结束，签署《政府采购活动现场确认声明书》；</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.6 开启投标文件，进入资格审查；</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.7 开启资格审查通过的投标单位的商务技术资信文件进入符合性审查、商务技术资信评审；</w:t>
      </w:r>
    </w:p>
    <w:p>
      <w:pPr>
        <w:spacing w:line="480" w:lineRule="exact"/>
        <w:ind w:firstLine="487" w:firstLineChars="202"/>
        <w:jc w:val="center"/>
        <w:outlineLvl w:val="0"/>
        <w:rPr>
          <w:rFonts w:ascii="宋体"/>
          <w:b/>
          <w:color w:val="auto"/>
          <w:kern w:val="0"/>
          <w:sz w:val="24"/>
          <w:szCs w:val="24"/>
        </w:rPr>
      </w:pPr>
      <w:r>
        <w:rPr>
          <w:rFonts w:hint="eastAsia" w:ascii="宋体" w:hAnsi="宋体"/>
          <w:b/>
          <w:color w:val="auto"/>
          <w:kern w:val="0"/>
          <w:sz w:val="24"/>
          <w:szCs w:val="24"/>
        </w:rPr>
        <w:t>评标</w:t>
      </w:r>
    </w:p>
    <w:p>
      <w:pPr>
        <w:spacing w:line="360" w:lineRule="auto"/>
        <w:ind w:firstLine="472" w:firstLineChars="196"/>
        <w:rPr>
          <w:rFonts w:hint="eastAsia" w:ascii="宋体" w:hAnsi="宋体" w:eastAsia="宋体"/>
          <w:b/>
          <w:color w:val="auto"/>
          <w:sz w:val="24"/>
          <w:szCs w:val="24"/>
          <w:lang w:eastAsia="zh-CN"/>
        </w:rPr>
      </w:pPr>
      <w:r>
        <w:rPr>
          <w:rFonts w:hint="eastAsia" w:ascii="宋体" w:hAnsi="宋体"/>
          <w:b/>
          <w:color w:val="auto"/>
          <w:sz w:val="24"/>
          <w:szCs w:val="24"/>
        </w:rPr>
        <w:t>1</w:t>
      </w:r>
      <w:r>
        <w:rPr>
          <w:rFonts w:hint="eastAsia" w:ascii="宋体" w:hAnsi="宋体"/>
          <w:b/>
          <w:color w:val="auto"/>
          <w:sz w:val="24"/>
          <w:szCs w:val="24"/>
          <w:lang w:val="en-US" w:eastAsia="zh-CN"/>
        </w:rPr>
        <w:t>4</w:t>
      </w:r>
      <w:r>
        <w:rPr>
          <w:rFonts w:hint="eastAsia" w:ascii="宋体" w:hAnsi="宋体"/>
          <w:b/>
          <w:color w:val="auto"/>
          <w:sz w:val="24"/>
          <w:szCs w:val="24"/>
        </w:rPr>
        <w:t>、</w:t>
      </w:r>
      <w:r>
        <w:rPr>
          <w:rFonts w:hint="eastAsia" w:ascii="宋体" w:hAnsi="宋体"/>
          <w:b/>
          <w:color w:val="auto"/>
          <w:sz w:val="24"/>
          <w:szCs w:val="24"/>
          <w:lang w:eastAsia="zh-CN"/>
        </w:rPr>
        <w:t>评审方法</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rPr>
        <w:t>1</w:t>
      </w:r>
      <w:r>
        <w:rPr>
          <w:rFonts w:hint="eastAsia" w:ascii="宋体" w:hAnsi="宋体"/>
          <w:color w:val="auto"/>
          <w:spacing w:val="-2"/>
          <w:sz w:val="24"/>
          <w:szCs w:val="24"/>
          <w:lang w:val="en-US" w:eastAsia="zh-CN"/>
        </w:rPr>
        <w:t>4</w:t>
      </w:r>
      <w:r>
        <w:rPr>
          <w:rFonts w:hint="eastAsia" w:ascii="宋体" w:hAnsi="宋体"/>
          <w:color w:val="auto"/>
          <w:spacing w:val="-2"/>
          <w:sz w:val="24"/>
          <w:szCs w:val="24"/>
          <w:lang w:eastAsia="zh-CN"/>
        </w:rPr>
        <w:t>.1　经磋商确定最终采购需求和提交最后报价的供应商后，由磋商小组采用综合评分法对</w:t>
      </w:r>
      <w:r>
        <w:rPr>
          <w:rFonts w:hint="eastAsia" w:ascii="宋体" w:hAnsi="宋体"/>
          <w:color w:val="auto"/>
          <w:spacing w:val="-2"/>
          <w:sz w:val="24"/>
          <w:szCs w:val="24"/>
          <w:lang w:val="en-US" w:eastAsia="zh-CN"/>
        </w:rPr>
        <w:t>最后报价的供应商的响应文件和最后报价进行综合评分。</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14.2 综合评分法，是指响应文件满足磋商文件全部实质性要求且按评审因素的量化指标评审得分最高的供应商为成交候选供应商的评审方法。</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14.2 采购采购代理机构应当在评审结束后2个工作日内将评审报告送采购人确认。</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14.3 采购人应当在收到评审报告后果5个工作日内，从评审报告提出的成交候选供应商中，按照排序由高到低的原则确定成交供应商。也可以书面授权磋商小组直接确定成交供应商。采购人逾期未确定成交供应商县不提出异议的，视为确定评审报告提出的排序第一的供应商为成交供应商。</w:t>
      </w:r>
    </w:p>
    <w:p>
      <w:pPr>
        <w:spacing w:line="360" w:lineRule="auto"/>
        <w:ind w:firstLine="474" w:firstLineChars="200"/>
        <w:rPr>
          <w:rFonts w:hint="eastAsia" w:ascii="宋体" w:hAnsi="宋体" w:eastAsia="宋体" w:cs="Times New Roman"/>
          <w:b/>
          <w:bCs/>
          <w:color w:val="auto"/>
          <w:sz w:val="24"/>
          <w:szCs w:val="24"/>
          <w:lang w:eastAsia="zh-CN" w:bidi="en-US"/>
        </w:rPr>
      </w:pPr>
      <w:r>
        <w:rPr>
          <w:rFonts w:hint="eastAsia" w:ascii="宋体" w:hAnsi="宋体"/>
          <w:b/>
          <w:bCs/>
          <w:color w:val="auto"/>
          <w:spacing w:val="-2"/>
          <w:sz w:val="24"/>
          <w:szCs w:val="24"/>
          <w:lang w:eastAsia="zh-CN"/>
        </w:rPr>
        <w:t>1</w:t>
      </w:r>
      <w:r>
        <w:rPr>
          <w:rFonts w:hint="eastAsia" w:ascii="宋体" w:hAnsi="宋体" w:eastAsia="宋体" w:cs="Times New Roman"/>
          <w:b/>
          <w:bCs/>
          <w:color w:val="auto"/>
          <w:sz w:val="24"/>
          <w:szCs w:val="24"/>
          <w:lang w:val="en-US" w:eastAsia="zh-CN" w:bidi="en-US"/>
        </w:rPr>
        <w:t>5</w:t>
      </w:r>
      <w:r>
        <w:rPr>
          <w:rFonts w:hint="eastAsia" w:ascii="宋体" w:hAnsi="宋体" w:eastAsia="宋体" w:cs="Times New Roman"/>
          <w:b/>
          <w:bCs/>
          <w:color w:val="auto"/>
          <w:sz w:val="24"/>
          <w:szCs w:val="24"/>
          <w:lang w:eastAsia="zh-CN" w:bidi="en-US"/>
        </w:rPr>
        <w:t>、成交通知书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公示期若无异议，</w:t>
      </w:r>
      <w:r>
        <w:rPr>
          <w:rFonts w:hint="eastAsia" w:ascii="宋体" w:hAnsi="宋体" w:cs="Arial"/>
          <w:color w:val="auto"/>
          <w:sz w:val="24"/>
          <w:szCs w:val="24"/>
        </w:rPr>
        <w:t>新疆</w:t>
      </w:r>
      <w:r>
        <w:rPr>
          <w:rFonts w:hint="eastAsia" w:ascii="宋体" w:hAnsi="宋体" w:cs="Arial"/>
          <w:color w:val="auto"/>
          <w:sz w:val="24"/>
          <w:szCs w:val="24"/>
          <w:lang w:eastAsia="zh-CN"/>
        </w:rPr>
        <w:t>鑫锦源</w:t>
      </w:r>
      <w:r>
        <w:rPr>
          <w:rFonts w:hint="eastAsia" w:ascii="宋体" w:hAnsi="宋体" w:cs="Arial"/>
          <w:color w:val="auto"/>
          <w:sz w:val="24"/>
          <w:szCs w:val="24"/>
        </w:rPr>
        <w:t>工程管理咨询有限公司</w:t>
      </w:r>
      <w:r>
        <w:rPr>
          <w:rFonts w:hint="eastAsia" w:ascii="宋体" w:hAnsi="宋体"/>
          <w:color w:val="auto"/>
          <w:sz w:val="24"/>
          <w:szCs w:val="24"/>
        </w:rPr>
        <w:t>将以书面形式发出《</w:t>
      </w:r>
      <w:r>
        <w:rPr>
          <w:rFonts w:hint="eastAsia" w:ascii="宋体" w:hAnsi="宋体"/>
          <w:color w:val="auto"/>
          <w:sz w:val="24"/>
          <w:szCs w:val="24"/>
          <w:lang w:eastAsia="zh-CN"/>
        </w:rPr>
        <w:t>成交</w:t>
      </w:r>
      <w:r>
        <w:rPr>
          <w:rFonts w:hint="eastAsia" w:ascii="宋体" w:hAnsi="宋体"/>
          <w:color w:val="auto"/>
          <w:sz w:val="24"/>
          <w:szCs w:val="24"/>
        </w:rPr>
        <w:t>通知书》。《</w:t>
      </w:r>
      <w:r>
        <w:rPr>
          <w:rFonts w:hint="eastAsia" w:ascii="宋体" w:hAnsi="宋体"/>
          <w:color w:val="auto"/>
          <w:sz w:val="24"/>
          <w:szCs w:val="24"/>
          <w:lang w:eastAsia="zh-CN"/>
        </w:rPr>
        <w:t>成交</w:t>
      </w:r>
      <w:r>
        <w:rPr>
          <w:rFonts w:hint="eastAsia" w:ascii="宋体" w:hAnsi="宋体"/>
          <w:color w:val="auto"/>
          <w:sz w:val="24"/>
          <w:szCs w:val="24"/>
        </w:rPr>
        <w:t>通知书》将作为签订合同的依据。</w:t>
      </w:r>
    </w:p>
    <w:p>
      <w:pPr>
        <w:spacing w:line="360" w:lineRule="auto"/>
        <w:ind w:firstLine="482" w:firstLineChars="200"/>
        <w:rPr>
          <w:rFonts w:hint="eastAsia" w:ascii="宋体" w:hAnsi="宋体"/>
          <w:b/>
          <w:bCs w:val="0"/>
          <w:color w:val="auto"/>
          <w:sz w:val="24"/>
          <w:szCs w:val="24"/>
          <w:lang w:bidi="zh-CN"/>
        </w:rPr>
      </w:pPr>
      <w:r>
        <w:rPr>
          <w:rFonts w:hint="eastAsia" w:ascii="宋体" w:hAnsi="宋体"/>
          <w:b/>
          <w:bCs w:val="0"/>
          <w:color w:val="auto"/>
          <w:sz w:val="24"/>
          <w:szCs w:val="24"/>
          <w:lang w:bidi="zh-CN"/>
        </w:rPr>
        <w:t>1</w:t>
      </w:r>
      <w:r>
        <w:rPr>
          <w:rFonts w:hint="eastAsia" w:ascii="宋体" w:hAnsi="宋体"/>
          <w:b/>
          <w:bCs w:val="0"/>
          <w:color w:val="auto"/>
          <w:sz w:val="24"/>
          <w:szCs w:val="24"/>
          <w:lang w:val="en-US" w:bidi="zh-CN"/>
        </w:rPr>
        <w:t>6</w:t>
      </w:r>
      <w:r>
        <w:rPr>
          <w:rFonts w:hint="eastAsia" w:ascii="宋体" w:hAnsi="宋体"/>
          <w:b/>
          <w:bCs w:val="0"/>
          <w:color w:val="auto"/>
          <w:sz w:val="24"/>
          <w:szCs w:val="24"/>
          <w:lang w:bidi="zh-CN"/>
        </w:rPr>
        <w:t>.质疑</w:t>
      </w:r>
    </w:p>
    <w:p>
      <w:pPr>
        <w:spacing w:line="360" w:lineRule="auto"/>
        <w:ind w:firstLine="600" w:firstLineChars="250"/>
        <w:contextualSpacing/>
        <w:rPr>
          <w:rFonts w:hint="eastAsia" w:ascii="宋体" w:hAnsi="宋体"/>
          <w:color w:val="auto"/>
          <w:sz w:val="24"/>
        </w:rPr>
      </w:pPr>
      <w:r>
        <w:rPr>
          <w:rFonts w:hint="eastAsia" w:ascii="宋体" w:hAnsi="宋体"/>
          <w:color w:val="auto"/>
          <w:sz w:val="24"/>
        </w:rPr>
        <w:t>招标程序受《中华人民共和国政府法》、《政府采购法实施条例》和相关法律法规的约束，并受到严格的内部监督，以确保授予合同过程的公平、公正。</w:t>
      </w:r>
    </w:p>
    <w:p>
      <w:pPr>
        <w:spacing w:line="360" w:lineRule="auto"/>
        <w:ind w:firstLine="480" w:firstLineChars="200"/>
        <w:contextualSpacing/>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.1投标人已经参与了投标，并于开标后对招标文件提出质疑的，其质疑被视为无效质疑。</w:t>
      </w:r>
    </w:p>
    <w:p>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.2投标人对开标过程（接受投标文件、查验投标人资格、开标唱标）有异议的，应当在开标现场提出，由监标人及</w:t>
      </w:r>
      <w:r>
        <w:rPr>
          <w:rFonts w:hint="eastAsia" w:ascii="宋体" w:hAnsi="宋体"/>
          <w:color w:val="auto"/>
          <w:sz w:val="24"/>
          <w:lang w:eastAsia="zh-CN"/>
        </w:rPr>
        <w:t>招标人</w:t>
      </w:r>
      <w:r>
        <w:rPr>
          <w:rFonts w:hint="eastAsia" w:ascii="宋体" w:hAnsi="宋体"/>
          <w:color w:val="auto"/>
          <w:sz w:val="24"/>
        </w:rPr>
        <w:t>、招标代理机构作出答复或更正，对开标过程未提出质疑的，在开标程序结束后或招标工作结束后，其对开标过程的质疑视为无效。</w:t>
      </w:r>
    </w:p>
    <w:p>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.3投标人认为中标结果使自己的权益受到损害的，可以在知道或者应知之日起七个工作日内，以书面形式向代理机构提出质疑。</w:t>
      </w:r>
    </w:p>
    <w:p>
      <w:pPr>
        <w:spacing w:line="360" w:lineRule="auto"/>
        <w:ind w:firstLine="480" w:firstLineChars="200"/>
        <w:contextualSpacing/>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.4 质疑应严格按照招标程序以质疑函书面格式向代理机构提出，质疑函须经法定代表人签字并加盖单位公章。</w:t>
      </w:r>
    </w:p>
    <w:p>
      <w:pPr>
        <w:spacing w:line="360" w:lineRule="auto"/>
        <w:ind w:firstLine="480" w:firstLineChars="200"/>
        <w:contextualSpacing/>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.5 按照“谁主张、谁举证”的原则，质疑时应当提供相关证明材料。质疑材料按照一式二份提供。</w:t>
      </w:r>
    </w:p>
    <w:p>
      <w:pPr>
        <w:spacing w:line="360" w:lineRule="auto"/>
        <w:ind w:firstLine="480" w:firstLineChars="200"/>
        <w:contextualSpacing/>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.6 有下列情形之一的，属于无效质疑，代理机构可不予受理：</w:t>
      </w:r>
    </w:p>
    <w:p>
      <w:pPr>
        <w:spacing w:line="360" w:lineRule="auto"/>
        <w:ind w:firstLine="1200" w:firstLineChars="500"/>
        <w:contextualSpacing/>
        <w:rPr>
          <w:rFonts w:hint="eastAsia" w:ascii="宋体" w:hAnsi="宋体"/>
          <w:color w:val="auto"/>
          <w:sz w:val="24"/>
        </w:rPr>
      </w:pPr>
      <w:r>
        <w:rPr>
          <w:rFonts w:hint="eastAsia" w:ascii="宋体" w:hAnsi="宋体"/>
          <w:color w:val="auto"/>
          <w:sz w:val="24"/>
        </w:rPr>
        <w:t>A 未在有效期限内提出质疑的；</w:t>
      </w:r>
    </w:p>
    <w:p>
      <w:pPr>
        <w:spacing w:line="360" w:lineRule="auto"/>
        <w:ind w:firstLine="1200" w:firstLineChars="500"/>
        <w:contextualSpacing/>
        <w:rPr>
          <w:rFonts w:hint="eastAsia" w:ascii="宋体" w:hAnsi="宋体"/>
          <w:color w:val="auto"/>
          <w:sz w:val="24"/>
        </w:rPr>
      </w:pPr>
      <w:r>
        <w:rPr>
          <w:rFonts w:hint="eastAsia" w:ascii="宋体" w:hAnsi="宋体"/>
          <w:color w:val="auto"/>
          <w:sz w:val="24"/>
        </w:rPr>
        <w:t>B 质疑未以书面形式提出的；</w:t>
      </w:r>
    </w:p>
    <w:p>
      <w:pPr>
        <w:spacing w:line="360" w:lineRule="auto"/>
        <w:ind w:firstLine="1200" w:firstLineChars="500"/>
        <w:contextualSpacing/>
        <w:rPr>
          <w:rFonts w:hint="eastAsia" w:ascii="宋体" w:hAnsi="宋体"/>
          <w:color w:val="auto"/>
          <w:sz w:val="24"/>
        </w:rPr>
      </w:pPr>
      <w:r>
        <w:rPr>
          <w:rFonts w:hint="eastAsia" w:ascii="宋体" w:hAnsi="宋体"/>
          <w:color w:val="auto"/>
          <w:sz w:val="24"/>
        </w:rPr>
        <w:t>C 质疑函没有法定代表人签署并加盖单位公章的；</w:t>
      </w:r>
    </w:p>
    <w:p>
      <w:pPr>
        <w:spacing w:line="360" w:lineRule="auto"/>
        <w:ind w:firstLine="1200" w:firstLineChars="500"/>
        <w:contextualSpacing/>
        <w:rPr>
          <w:rFonts w:hint="eastAsia" w:ascii="宋体" w:hAnsi="宋体"/>
          <w:color w:val="auto"/>
          <w:sz w:val="24"/>
        </w:rPr>
      </w:pPr>
      <w:r>
        <w:rPr>
          <w:rFonts w:hint="eastAsia" w:ascii="宋体" w:hAnsi="宋体"/>
          <w:color w:val="auto"/>
          <w:sz w:val="24"/>
        </w:rPr>
        <w:t>D 质疑事项已经进入投诉或者诉讼程序的；</w:t>
      </w:r>
    </w:p>
    <w:p>
      <w:pPr>
        <w:spacing w:line="360" w:lineRule="auto"/>
        <w:ind w:firstLine="1200" w:firstLineChars="500"/>
        <w:contextualSpacing/>
        <w:rPr>
          <w:rFonts w:hint="eastAsia" w:ascii="宋体" w:hAnsi="宋体"/>
          <w:color w:val="auto"/>
          <w:sz w:val="24"/>
        </w:rPr>
      </w:pPr>
      <w:r>
        <w:rPr>
          <w:rFonts w:hint="eastAsia" w:ascii="宋体" w:hAnsi="宋体"/>
          <w:color w:val="auto"/>
          <w:sz w:val="24"/>
        </w:rPr>
        <w:t>E 其它不符合受理条件的情形。</w:t>
      </w:r>
    </w:p>
    <w:p>
      <w:pPr>
        <w:spacing w:line="360" w:lineRule="auto"/>
        <w:ind w:firstLine="600" w:firstLineChars="250"/>
        <w:contextualSpacing/>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.7 代理机构将在收到书面质疑后7个工作日内作出答复或相关处理决定，并以书面形式通知质疑投标企业和其他有关部门。</w:t>
      </w:r>
    </w:p>
    <w:p>
      <w:pPr>
        <w:spacing w:line="360" w:lineRule="auto"/>
        <w:ind w:firstLine="600" w:firstLineChars="250"/>
        <w:contextualSpacing/>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.8 投标人进行虚假和恶意质疑的，代理机构可以提请行业行政监管部门将其列入不良记录名单，在一至三年内禁止参加本地区招投标活动，并将处理决定在相关媒体上公布。</w:t>
      </w:r>
    </w:p>
    <w:p>
      <w:pPr>
        <w:spacing w:line="360" w:lineRule="auto"/>
        <w:ind w:firstLine="600" w:firstLineChars="250"/>
        <w:contextualSpacing/>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.9投标人对代理机构的答复不满意以及代理机构未在规定的时间内做出答复的，可以在答复期满后15个工作日内向行业行政监管部门进行投诉。</w:t>
      </w:r>
    </w:p>
    <w:p>
      <w:pPr>
        <w:rPr>
          <w:rFonts w:hint="eastAsia"/>
          <w:color w:val="auto"/>
          <w:sz w:val="24"/>
          <w:szCs w:val="24"/>
        </w:rPr>
      </w:pPr>
    </w:p>
    <w:p>
      <w:pPr>
        <w:spacing w:line="480" w:lineRule="exact"/>
        <w:ind w:firstLine="487" w:firstLineChars="202"/>
        <w:outlineLvl w:val="0"/>
        <w:rPr>
          <w:rFonts w:ascii="宋体"/>
          <w:b/>
          <w:color w:val="auto"/>
          <w:kern w:val="0"/>
          <w:sz w:val="24"/>
          <w:szCs w:val="24"/>
          <w:highlight w:val="none"/>
        </w:rPr>
      </w:pPr>
      <w:r>
        <w:rPr>
          <w:rFonts w:hint="eastAsia" w:ascii="宋体" w:hAnsi="宋体"/>
          <w:b/>
          <w:color w:val="auto"/>
          <w:kern w:val="0"/>
          <w:sz w:val="24"/>
          <w:szCs w:val="24"/>
          <w:highlight w:val="none"/>
          <w:lang w:val="en-US" w:eastAsia="zh-CN"/>
        </w:rPr>
        <w:t>17</w:t>
      </w:r>
      <w:r>
        <w:rPr>
          <w:rFonts w:hint="eastAsia" w:ascii="宋体" w:hAnsi="宋体"/>
          <w:b/>
          <w:color w:val="auto"/>
          <w:kern w:val="0"/>
          <w:sz w:val="24"/>
          <w:szCs w:val="24"/>
          <w:highlight w:val="none"/>
          <w:lang w:eastAsia="zh-CN"/>
        </w:rPr>
        <w:t>、</w:t>
      </w:r>
      <w:r>
        <w:rPr>
          <w:rFonts w:hint="eastAsia" w:ascii="宋体" w:hAnsi="宋体"/>
          <w:b/>
          <w:color w:val="auto"/>
          <w:kern w:val="0"/>
          <w:sz w:val="24"/>
          <w:szCs w:val="24"/>
          <w:highlight w:val="none"/>
        </w:rPr>
        <w:t>评标的办法和标准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中华人民共和国政府采购法》、《政府采购招标采购方式管理暂行办法》《政府采购货物和服务招标投标管理办法》、《政府采购评审专家管理办法》以及国家和地方颁布的有关法令、法规，并结合本项目的实际，按照公正、公平、科学、择优的原则选择中标人，特制定本办法。</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一、总则</w:t>
      </w:r>
    </w:p>
    <w:p>
      <w:pPr>
        <w:adjustRightInd w:val="0"/>
        <w:snapToGrid w:val="0"/>
        <w:spacing w:line="360" w:lineRule="auto"/>
        <w:ind w:firstLine="482" w:firstLineChars="200"/>
        <w:jc w:val="left"/>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rPr>
        <w:tab/>
      </w:r>
      <w:r>
        <w:rPr>
          <w:rFonts w:hint="eastAsia" w:ascii="宋体" w:hAnsi="宋体"/>
          <w:b/>
          <w:color w:val="auto"/>
          <w:sz w:val="24"/>
          <w:szCs w:val="24"/>
        </w:rPr>
        <w:t>评定总则和规定</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1.1为最大限度地保护各当事人的权益</w:t>
      </w:r>
      <w:r>
        <w:rPr>
          <w:rFonts w:hint="eastAsia" w:ascii="宋体" w:hAnsi="宋体"/>
          <w:color w:val="auto"/>
          <w:sz w:val="24"/>
          <w:szCs w:val="24"/>
          <w:lang w:eastAsia="zh-CN"/>
        </w:rPr>
        <w:t>磋商</w:t>
      </w:r>
      <w:r>
        <w:rPr>
          <w:rFonts w:hint="eastAsia" w:ascii="宋体" w:hAnsi="宋体"/>
          <w:color w:val="auto"/>
          <w:sz w:val="24"/>
          <w:szCs w:val="24"/>
        </w:rPr>
        <w:t>小组应严格按照</w:t>
      </w:r>
      <w:r>
        <w:rPr>
          <w:rFonts w:hint="eastAsia" w:ascii="宋体" w:hAnsi="宋体"/>
          <w:color w:val="auto"/>
          <w:sz w:val="24"/>
          <w:szCs w:val="24"/>
          <w:lang w:eastAsia="zh-CN"/>
        </w:rPr>
        <w:t>竞争性磋商文件</w:t>
      </w:r>
      <w:r>
        <w:rPr>
          <w:rFonts w:hint="eastAsia" w:ascii="宋体" w:hAnsi="宋体"/>
          <w:color w:val="auto"/>
          <w:sz w:val="24"/>
          <w:szCs w:val="24"/>
        </w:rPr>
        <w:t>的要求进行评定，编制评标报告。</w:t>
      </w:r>
      <w:r>
        <w:rPr>
          <w:rFonts w:hint="eastAsia" w:ascii="宋体" w:hAnsi="宋体"/>
          <w:color w:val="auto"/>
          <w:sz w:val="24"/>
          <w:szCs w:val="24"/>
          <w:lang w:eastAsia="zh-CN"/>
        </w:rPr>
        <w:t>磋商</w:t>
      </w:r>
      <w:r>
        <w:rPr>
          <w:rFonts w:hint="eastAsia" w:ascii="宋体" w:hAnsi="宋体"/>
          <w:color w:val="auto"/>
          <w:sz w:val="24"/>
          <w:szCs w:val="24"/>
        </w:rPr>
        <w:t>人员必须严格遵守保密规定，不得泄漏评审有关的情况，不得索贿受贿，不得参加影响评审的任何活动。</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1.2 评审时，</w:t>
      </w:r>
      <w:r>
        <w:rPr>
          <w:rFonts w:hint="eastAsia" w:ascii="宋体" w:hAnsi="宋体"/>
          <w:color w:val="auto"/>
          <w:sz w:val="24"/>
          <w:szCs w:val="24"/>
          <w:lang w:eastAsia="zh-CN"/>
        </w:rPr>
        <w:t>磋商</w:t>
      </w:r>
      <w:r>
        <w:rPr>
          <w:rFonts w:hint="eastAsia" w:ascii="宋体" w:hAnsi="宋体"/>
          <w:color w:val="auto"/>
          <w:sz w:val="24"/>
          <w:szCs w:val="24"/>
        </w:rPr>
        <w:t>小组应当对照</w:t>
      </w:r>
      <w:r>
        <w:rPr>
          <w:rFonts w:hint="eastAsia" w:ascii="宋体" w:hAnsi="宋体"/>
          <w:color w:val="auto"/>
          <w:sz w:val="24"/>
          <w:szCs w:val="24"/>
          <w:lang w:eastAsia="zh-CN"/>
        </w:rPr>
        <w:t>竞争性磋商文件</w:t>
      </w:r>
      <w:r>
        <w:rPr>
          <w:rFonts w:hint="eastAsia" w:ascii="宋体" w:hAnsi="宋体"/>
          <w:color w:val="auto"/>
          <w:sz w:val="24"/>
          <w:szCs w:val="24"/>
        </w:rPr>
        <w:t>规定的条件和标准，对各</w:t>
      </w:r>
      <w:r>
        <w:rPr>
          <w:rFonts w:hint="eastAsia" w:ascii="宋体" w:hAnsi="宋体"/>
          <w:color w:val="auto"/>
          <w:sz w:val="24"/>
          <w:szCs w:val="24"/>
          <w:lang w:eastAsia="zh-CN"/>
        </w:rPr>
        <w:t>供应商响应文件</w:t>
      </w:r>
      <w:r>
        <w:rPr>
          <w:rFonts w:hint="eastAsia" w:ascii="宋体" w:hAnsi="宋体"/>
          <w:color w:val="auto"/>
          <w:sz w:val="24"/>
          <w:szCs w:val="24"/>
        </w:rPr>
        <w:t>的合格性、完整性和有效性进行审查、比较和评估，其中对</w:t>
      </w:r>
      <w:r>
        <w:rPr>
          <w:rFonts w:hint="eastAsia" w:ascii="宋体" w:hAnsi="宋体"/>
          <w:color w:val="auto"/>
          <w:sz w:val="24"/>
          <w:szCs w:val="24"/>
          <w:lang w:eastAsia="zh-CN"/>
        </w:rPr>
        <w:t>供应商</w:t>
      </w:r>
      <w:r>
        <w:rPr>
          <w:rFonts w:hint="eastAsia" w:ascii="宋体" w:hAnsi="宋体"/>
          <w:color w:val="auto"/>
          <w:sz w:val="24"/>
          <w:szCs w:val="24"/>
        </w:rPr>
        <w:t>的资格条件、主要技术</w:t>
      </w:r>
      <w:r>
        <w:rPr>
          <w:rFonts w:hint="eastAsia" w:ascii="宋体" w:hAnsi="宋体"/>
          <w:color w:val="auto"/>
          <w:sz w:val="24"/>
          <w:szCs w:val="24"/>
          <w:lang w:eastAsia="zh-CN"/>
        </w:rPr>
        <w:t>要求</w:t>
      </w:r>
      <w:r>
        <w:rPr>
          <w:rFonts w:hint="eastAsia" w:ascii="宋体" w:hAnsi="宋体"/>
          <w:color w:val="auto"/>
          <w:sz w:val="24"/>
          <w:szCs w:val="24"/>
        </w:rPr>
        <w:t>、商务报价和其他评审要素等，评定人员应逐项进行审查、比较，不得漏评少评。如发现与</w:t>
      </w:r>
      <w:r>
        <w:rPr>
          <w:rFonts w:hint="eastAsia" w:ascii="宋体" w:hAnsi="宋体"/>
          <w:color w:val="auto"/>
          <w:sz w:val="24"/>
          <w:szCs w:val="24"/>
          <w:lang w:eastAsia="zh-CN"/>
        </w:rPr>
        <w:t>竞争性磋商文件</w:t>
      </w:r>
      <w:r>
        <w:rPr>
          <w:rFonts w:hint="eastAsia" w:ascii="宋体" w:hAnsi="宋体"/>
          <w:color w:val="auto"/>
          <w:sz w:val="24"/>
          <w:szCs w:val="24"/>
        </w:rPr>
        <w:t>要求相偏离的，应对其偏离情况进行必要的核实，并在工作底稿中予以说明；如属于实质性偏离或符合无效响应条件的，应当询问</w:t>
      </w:r>
      <w:r>
        <w:rPr>
          <w:rFonts w:hint="eastAsia" w:ascii="宋体" w:hAnsi="宋体"/>
          <w:color w:val="auto"/>
          <w:sz w:val="24"/>
          <w:szCs w:val="24"/>
          <w:lang w:eastAsia="zh-CN"/>
        </w:rPr>
        <w:t>供应商</w:t>
      </w:r>
      <w:r>
        <w:rPr>
          <w:rFonts w:hint="eastAsia" w:ascii="宋体" w:hAnsi="宋体"/>
          <w:color w:val="auto"/>
          <w:sz w:val="24"/>
          <w:szCs w:val="24"/>
        </w:rPr>
        <w:t>，并允许</w:t>
      </w:r>
      <w:r>
        <w:rPr>
          <w:rFonts w:hint="eastAsia" w:ascii="宋体" w:hAnsi="宋体"/>
          <w:color w:val="auto"/>
          <w:sz w:val="24"/>
          <w:szCs w:val="24"/>
          <w:lang w:eastAsia="zh-CN"/>
        </w:rPr>
        <w:t>供应商</w:t>
      </w:r>
      <w:r>
        <w:rPr>
          <w:rFonts w:hint="eastAsia" w:ascii="宋体" w:hAnsi="宋体"/>
          <w:color w:val="auto"/>
          <w:sz w:val="24"/>
          <w:szCs w:val="24"/>
        </w:rPr>
        <w:t>进行陈述申辩，但不允许其对实质性偏离条款进行补充、修正或撤回。</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 评定原则</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1、</w:t>
      </w:r>
      <w:r>
        <w:rPr>
          <w:rFonts w:hint="eastAsia" w:ascii="宋体" w:hAnsi="宋体"/>
          <w:color w:val="auto"/>
          <w:spacing w:val="-2"/>
          <w:sz w:val="24"/>
          <w:szCs w:val="24"/>
          <w:lang w:eastAsia="zh-CN"/>
        </w:rPr>
        <w:t>经磋商确定最终采购需求和提交最后报价的供应商后，由磋商小组采用综合评分法对</w:t>
      </w:r>
      <w:r>
        <w:rPr>
          <w:rFonts w:hint="eastAsia" w:ascii="宋体" w:hAnsi="宋体"/>
          <w:color w:val="auto"/>
          <w:spacing w:val="-2"/>
          <w:sz w:val="24"/>
          <w:szCs w:val="24"/>
          <w:lang w:val="en-US" w:eastAsia="zh-CN"/>
        </w:rPr>
        <w:t>最后提交报价的供应商的响应文件和最后报价进行综合评分。</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2、 综合评分法，是指响应文件满足磋商文件全部实质性要求且按评审因素的量化指标评审得分最高的供应商为成交候选供应商的评审方法。</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3、 采购采购代理机构应当在评审结束后2个工作日内将评审报告送采购人确认。</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4、采购人应当在收到评审报告后果5个工作日内，从评审报告提出的成交候选供应商中，按照排序由高到低的原则确定成交供应商。也可以书面授权磋商小组直接确定成交供应商。采购人逾期未确定成交供应商县不提出异议的，视为确定评审报告提出的排序第一的供应商为成交供应商。</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二、机构组成和职能</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2.1  本次招标将设监督小组、组织机构和</w:t>
      </w:r>
      <w:r>
        <w:rPr>
          <w:rFonts w:hint="eastAsia" w:ascii="宋体" w:hAnsi="宋体"/>
          <w:color w:val="auto"/>
          <w:sz w:val="24"/>
          <w:szCs w:val="24"/>
          <w:lang w:eastAsia="zh-CN"/>
        </w:rPr>
        <w:t>磋商</w:t>
      </w:r>
      <w:r>
        <w:rPr>
          <w:rFonts w:hint="eastAsia" w:ascii="宋体" w:hAnsi="宋体"/>
          <w:color w:val="auto"/>
          <w:sz w:val="24"/>
          <w:szCs w:val="24"/>
        </w:rPr>
        <w:t>小组。</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2.2  监督小组机构组成和职能</w:t>
      </w:r>
    </w:p>
    <w:p>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rPr>
        <w:t>2.2.1  机构成员：</w:t>
      </w:r>
      <w:r>
        <w:rPr>
          <w:rFonts w:hint="eastAsia" w:ascii="宋体" w:hAnsi="宋体" w:cs="宋体"/>
          <w:color w:val="auto"/>
          <w:kern w:val="0"/>
          <w:sz w:val="24"/>
          <w:szCs w:val="24"/>
          <w:highlight w:val="none"/>
          <w:lang w:val="en-US" w:eastAsia="zh-CN"/>
        </w:rPr>
        <w:t>奇台县交通运输局纪检组</w:t>
      </w:r>
      <w:r>
        <w:rPr>
          <w:rFonts w:hint="eastAsia" w:ascii="宋体" w:hAnsi="宋体" w:cs="宋体"/>
          <w:color w:val="auto"/>
          <w:kern w:val="0"/>
          <w:sz w:val="24"/>
          <w:szCs w:val="24"/>
          <w:highlight w:val="none"/>
        </w:rPr>
        <w:t>相关部门负责。</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2.2.2  职能：独立行使监督工作，对所有招标工作做出复审意见。</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2.3  组织机构的组成和职能</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2.3.1 机构成员：由本项目采购</w:t>
      </w:r>
      <w:r>
        <w:rPr>
          <w:rFonts w:hint="eastAsia" w:ascii="宋体" w:hAnsi="宋体"/>
          <w:color w:val="auto"/>
          <w:sz w:val="24"/>
          <w:szCs w:val="24"/>
          <w:lang w:eastAsia="zh-CN"/>
        </w:rPr>
        <w:t>采购代理机构</w:t>
      </w:r>
      <w:r>
        <w:rPr>
          <w:rFonts w:hint="eastAsia" w:ascii="宋体" w:hAnsi="宋体"/>
          <w:color w:val="auto"/>
          <w:sz w:val="24"/>
          <w:szCs w:val="24"/>
        </w:rPr>
        <w:t>相关人员组成。</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2.3.2 职能：按规定的程序和要求依法严密组织招标、评定等各项活动，且客观如实予以记录和反映，对评审小组的评分记录，评定过程中不干扰和影响评审小组正常的评定工作。</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 xml:space="preserve">2.4 </w:t>
      </w:r>
      <w:r>
        <w:rPr>
          <w:rFonts w:hint="eastAsia" w:ascii="宋体" w:hAnsi="宋体"/>
          <w:b/>
          <w:color w:val="auto"/>
          <w:sz w:val="24"/>
          <w:szCs w:val="24"/>
          <w:lang w:eastAsia="zh-CN"/>
        </w:rPr>
        <w:t>磋商</w:t>
      </w:r>
      <w:r>
        <w:rPr>
          <w:rFonts w:hint="eastAsia" w:ascii="宋体" w:hAnsi="宋体"/>
          <w:b/>
          <w:color w:val="auto"/>
          <w:sz w:val="24"/>
          <w:szCs w:val="24"/>
        </w:rPr>
        <w:t>小组组成和职能</w:t>
      </w:r>
    </w:p>
    <w:p>
      <w:pPr>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磋商小组共3人，全部从新疆政采云库中抽取。</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2.7  原则</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2.7.1遵循公平、公正、科学、择优的原则。</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2.7.2对所有</w:t>
      </w:r>
      <w:r>
        <w:rPr>
          <w:rFonts w:hint="eastAsia" w:ascii="宋体" w:hAnsi="宋体"/>
          <w:bCs/>
          <w:color w:val="auto"/>
          <w:sz w:val="24"/>
          <w:szCs w:val="24"/>
          <w:lang w:eastAsia="zh-CN"/>
        </w:rPr>
        <w:t>供应商</w:t>
      </w:r>
      <w:r>
        <w:rPr>
          <w:rFonts w:hint="eastAsia" w:ascii="宋体" w:hAnsi="宋体"/>
          <w:bCs/>
          <w:color w:val="auto"/>
          <w:sz w:val="24"/>
          <w:szCs w:val="24"/>
        </w:rPr>
        <w:t>的投标评估，都采用相同的程序和标准。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2.7.3将严格按照</w:t>
      </w:r>
      <w:r>
        <w:rPr>
          <w:rFonts w:hint="eastAsia" w:ascii="宋体" w:hAnsi="宋体"/>
          <w:bCs/>
          <w:color w:val="auto"/>
          <w:sz w:val="24"/>
          <w:szCs w:val="24"/>
          <w:lang w:eastAsia="zh-CN"/>
        </w:rPr>
        <w:t>竞争性磋商文件</w:t>
      </w:r>
      <w:r>
        <w:rPr>
          <w:rFonts w:hint="eastAsia" w:ascii="宋体" w:hAnsi="宋体"/>
          <w:bCs/>
          <w:color w:val="auto"/>
          <w:sz w:val="24"/>
          <w:szCs w:val="24"/>
        </w:rPr>
        <w:t>的要求和评标标准及办法进行。</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2.7.4根据</w:t>
      </w:r>
      <w:r>
        <w:rPr>
          <w:rFonts w:hint="eastAsia" w:ascii="宋体" w:hAnsi="宋体"/>
          <w:bCs/>
          <w:color w:val="auto"/>
          <w:sz w:val="24"/>
          <w:szCs w:val="24"/>
          <w:lang w:eastAsia="zh-CN"/>
        </w:rPr>
        <w:t>竞争性磋商文件</w:t>
      </w:r>
      <w:r>
        <w:rPr>
          <w:rFonts w:hint="eastAsia" w:ascii="宋体" w:hAnsi="宋体"/>
          <w:bCs/>
          <w:color w:val="auto"/>
          <w:sz w:val="24"/>
          <w:szCs w:val="24"/>
        </w:rPr>
        <w:t>规定的各项评价标准通过评审打分排序推荐出1-3名中标候选人。</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2.7.5</w:t>
      </w:r>
      <w:r>
        <w:rPr>
          <w:rFonts w:hint="eastAsia" w:ascii="宋体" w:hAnsi="宋体"/>
          <w:bCs/>
          <w:color w:val="auto"/>
          <w:sz w:val="24"/>
          <w:szCs w:val="24"/>
          <w:lang w:eastAsia="zh-CN"/>
        </w:rPr>
        <w:t>磋商小组</w:t>
      </w:r>
      <w:r>
        <w:rPr>
          <w:rFonts w:hint="eastAsia" w:ascii="宋体" w:hAnsi="宋体"/>
          <w:bCs/>
          <w:color w:val="auto"/>
          <w:sz w:val="24"/>
          <w:szCs w:val="24"/>
        </w:rPr>
        <w:t>判断</w:t>
      </w:r>
      <w:r>
        <w:rPr>
          <w:rFonts w:hint="eastAsia" w:ascii="宋体" w:hAnsi="宋体"/>
          <w:bCs/>
          <w:color w:val="auto"/>
          <w:sz w:val="24"/>
          <w:szCs w:val="24"/>
          <w:lang w:eastAsia="zh-CN"/>
        </w:rPr>
        <w:t>响应文件</w:t>
      </w:r>
      <w:r>
        <w:rPr>
          <w:rFonts w:hint="eastAsia" w:ascii="宋体" w:hAnsi="宋体"/>
          <w:bCs/>
          <w:color w:val="auto"/>
          <w:sz w:val="24"/>
          <w:szCs w:val="24"/>
        </w:rPr>
        <w:t>的响应性仅基于</w:t>
      </w:r>
      <w:r>
        <w:rPr>
          <w:rFonts w:hint="eastAsia" w:ascii="宋体" w:hAnsi="宋体"/>
          <w:bCs/>
          <w:color w:val="auto"/>
          <w:sz w:val="24"/>
          <w:szCs w:val="24"/>
          <w:lang w:eastAsia="zh-CN"/>
        </w:rPr>
        <w:t>响应文件</w:t>
      </w:r>
      <w:r>
        <w:rPr>
          <w:rFonts w:hint="eastAsia" w:ascii="宋体" w:hAnsi="宋体"/>
          <w:bCs/>
          <w:color w:val="auto"/>
          <w:sz w:val="24"/>
          <w:szCs w:val="24"/>
        </w:rPr>
        <w:t>本身而不靠外部证据。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2.7.6</w:t>
      </w:r>
      <w:r>
        <w:rPr>
          <w:rFonts w:hint="eastAsia" w:ascii="宋体" w:hAnsi="宋体"/>
          <w:bCs/>
          <w:color w:val="auto"/>
          <w:sz w:val="24"/>
          <w:szCs w:val="24"/>
          <w:lang w:eastAsia="zh-CN"/>
        </w:rPr>
        <w:t>磋商小组</w:t>
      </w:r>
      <w:r>
        <w:rPr>
          <w:rFonts w:hint="eastAsia" w:ascii="宋体" w:hAnsi="宋体"/>
          <w:bCs/>
          <w:color w:val="auto"/>
          <w:sz w:val="24"/>
          <w:szCs w:val="24"/>
        </w:rPr>
        <w:t>拒绝被确定为非实质性响应的投标，</w:t>
      </w:r>
      <w:r>
        <w:rPr>
          <w:rFonts w:hint="eastAsia" w:ascii="宋体" w:hAnsi="宋体"/>
          <w:bCs/>
          <w:color w:val="auto"/>
          <w:sz w:val="24"/>
          <w:szCs w:val="24"/>
          <w:lang w:eastAsia="zh-CN"/>
        </w:rPr>
        <w:t>供应商</w:t>
      </w:r>
      <w:r>
        <w:rPr>
          <w:rFonts w:hint="eastAsia" w:ascii="宋体" w:hAnsi="宋体"/>
          <w:bCs/>
          <w:color w:val="auto"/>
          <w:sz w:val="24"/>
          <w:szCs w:val="24"/>
        </w:rPr>
        <w:t>不能通过修正或撤销不符之处而使其投标成为实质性响应的投标。</w:t>
      </w:r>
    </w:p>
    <w:p>
      <w:pPr>
        <w:adjustRightInd w:val="0"/>
        <w:snapToGrid w:val="0"/>
        <w:spacing w:line="360" w:lineRule="auto"/>
        <w:ind w:firstLine="482" w:firstLineChars="200"/>
        <w:rPr>
          <w:rFonts w:hint="eastAsia" w:ascii="宋体" w:hAnsi="宋体"/>
          <w:b/>
          <w:bCs w:val="0"/>
          <w:color w:val="auto"/>
          <w:sz w:val="24"/>
          <w:szCs w:val="24"/>
        </w:rPr>
      </w:pPr>
      <w:r>
        <w:rPr>
          <w:rFonts w:hint="eastAsia" w:ascii="宋体" w:hAnsi="宋体"/>
          <w:b/>
          <w:bCs w:val="0"/>
          <w:color w:val="auto"/>
          <w:sz w:val="24"/>
          <w:szCs w:val="24"/>
        </w:rPr>
        <w:t>2.8</w:t>
      </w:r>
      <w:r>
        <w:rPr>
          <w:rFonts w:hint="eastAsia" w:ascii="宋体" w:hAnsi="宋体"/>
          <w:b/>
          <w:bCs w:val="0"/>
          <w:color w:val="auto"/>
          <w:sz w:val="24"/>
          <w:szCs w:val="24"/>
          <w:lang w:val="en-US" w:eastAsia="zh-CN"/>
        </w:rPr>
        <w:t xml:space="preserve"> </w:t>
      </w:r>
      <w:r>
        <w:rPr>
          <w:rFonts w:hint="eastAsia" w:ascii="宋体" w:hAnsi="宋体"/>
          <w:b/>
          <w:bCs w:val="0"/>
          <w:color w:val="auto"/>
          <w:sz w:val="24"/>
          <w:szCs w:val="24"/>
        </w:rPr>
        <w:t>纪律</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8.1</w:t>
      </w:r>
      <w:r>
        <w:rPr>
          <w:rFonts w:hint="eastAsia" w:ascii="宋体" w:hAnsi="宋体"/>
          <w:bCs/>
          <w:color w:val="auto"/>
          <w:sz w:val="24"/>
          <w:szCs w:val="24"/>
          <w:lang w:eastAsia="zh-CN"/>
        </w:rPr>
        <w:t>磋商小组</w:t>
      </w:r>
      <w:r>
        <w:rPr>
          <w:rFonts w:hint="eastAsia" w:ascii="宋体" w:hAnsi="宋体"/>
          <w:color w:val="auto"/>
          <w:sz w:val="24"/>
          <w:szCs w:val="24"/>
        </w:rPr>
        <w:t>应当客观、公正地履行职责，遵守职业道德，对所提出的评审意见承担个人责任；</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8.2</w:t>
      </w:r>
      <w:r>
        <w:rPr>
          <w:rFonts w:hint="eastAsia" w:ascii="宋体" w:hAnsi="宋体"/>
          <w:bCs/>
          <w:color w:val="auto"/>
          <w:sz w:val="24"/>
          <w:szCs w:val="24"/>
          <w:lang w:eastAsia="zh-CN"/>
        </w:rPr>
        <w:t>磋商小组</w:t>
      </w:r>
      <w:r>
        <w:rPr>
          <w:rFonts w:hint="eastAsia" w:ascii="宋体" w:hAnsi="宋体"/>
          <w:color w:val="auto"/>
          <w:sz w:val="24"/>
          <w:szCs w:val="24"/>
        </w:rPr>
        <w:t>和与</w:t>
      </w:r>
      <w:r>
        <w:rPr>
          <w:rFonts w:hint="eastAsia" w:ascii="宋体" w:hAnsi="宋体"/>
          <w:bCs/>
          <w:color w:val="auto"/>
          <w:sz w:val="24"/>
          <w:szCs w:val="24"/>
          <w:lang w:eastAsia="zh-CN"/>
        </w:rPr>
        <w:t>磋商</w:t>
      </w:r>
      <w:r>
        <w:rPr>
          <w:rFonts w:hint="eastAsia" w:ascii="宋体" w:hAnsi="宋体"/>
          <w:color w:val="auto"/>
          <w:sz w:val="24"/>
          <w:szCs w:val="24"/>
        </w:rPr>
        <w:t>活动有关的工作人员不得向任何</w:t>
      </w:r>
      <w:r>
        <w:rPr>
          <w:rFonts w:hint="eastAsia" w:ascii="宋体" w:hAnsi="宋体"/>
          <w:color w:val="auto"/>
          <w:sz w:val="24"/>
          <w:szCs w:val="24"/>
          <w:lang w:eastAsia="zh-CN"/>
        </w:rPr>
        <w:t>供应商</w:t>
      </w:r>
      <w:r>
        <w:rPr>
          <w:rFonts w:hint="eastAsia" w:ascii="宋体" w:hAnsi="宋体"/>
          <w:color w:val="auto"/>
          <w:sz w:val="24"/>
          <w:szCs w:val="24"/>
        </w:rPr>
        <w:t>或与</w:t>
      </w:r>
      <w:r>
        <w:rPr>
          <w:rFonts w:hint="eastAsia" w:ascii="宋体" w:hAnsi="宋体"/>
          <w:bCs/>
          <w:color w:val="auto"/>
          <w:sz w:val="24"/>
          <w:szCs w:val="24"/>
          <w:lang w:eastAsia="zh-CN"/>
        </w:rPr>
        <w:t>磋商</w:t>
      </w:r>
      <w:r>
        <w:rPr>
          <w:rFonts w:hint="eastAsia" w:ascii="宋体" w:hAnsi="宋体"/>
          <w:color w:val="auto"/>
          <w:sz w:val="24"/>
          <w:szCs w:val="24"/>
        </w:rPr>
        <w:t>工作无关的人员透露与评标有关的任何情况；</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8.3封闭评标期间，</w:t>
      </w:r>
      <w:r>
        <w:rPr>
          <w:rFonts w:hint="eastAsia" w:ascii="宋体" w:hAnsi="宋体"/>
          <w:bCs/>
          <w:color w:val="auto"/>
          <w:sz w:val="24"/>
          <w:szCs w:val="24"/>
          <w:lang w:eastAsia="zh-CN"/>
        </w:rPr>
        <w:t>磋商小组成员</w:t>
      </w:r>
      <w:r>
        <w:rPr>
          <w:rFonts w:hint="eastAsia" w:ascii="宋体" w:hAnsi="宋体"/>
          <w:color w:val="auto"/>
          <w:sz w:val="24"/>
          <w:szCs w:val="24"/>
        </w:rPr>
        <w:t>不得独自与外界接触，个人的通讯工具均应交由招标监督人员集中保管。需要和外部联系应通过招标监督人员联系。</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三、评定程序</w:t>
      </w:r>
    </w:p>
    <w:p>
      <w:pPr>
        <w:adjustRightInd w:val="0"/>
        <w:snapToGrid w:val="0"/>
        <w:spacing w:line="360" w:lineRule="auto"/>
        <w:ind w:firstLine="482" w:firstLineChars="200"/>
        <w:rPr>
          <w:rFonts w:hint="eastAsia" w:ascii="宋体" w:hAnsi="宋体" w:eastAsia="宋体"/>
          <w:b/>
          <w:bCs/>
          <w:color w:val="auto"/>
          <w:sz w:val="24"/>
          <w:szCs w:val="24"/>
          <w:lang w:eastAsia="zh-CN"/>
        </w:rPr>
      </w:pPr>
      <w:r>
        <w:rPr>
          <w:rFonts w:hint="eastAsia" w:ascii="宋体" w:hAnsi="宋体"/>
          <w:b/>
          <w:bCs/>
          <w:color w:val="auto"/>
          <w:sz w:val="24"/>
          <w:szCs w:val="24"/>
        </w:rPr>
        <w:t xml:space="preserve">3.1 </w:t>
      </w:r>
      <w:r>
        <w:rPr>
          <w:rFonts w:hint="eastAsia" w:ascii="宋体" w:hAnsi="宋体"/>
          <w:b/>
          <w:bCs/>
          <w:color w:val="auto"/>
          <w:sz w:val="24"/>
          <w:szCs w:val="24"/>
          <w:lang w:eastAsia="zh-CN"/>
        </w:rPr>
        <w:t>磋商文件符合性评审</w:t>
      </w:r>
    </w:p>
    <w:p>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bCs/>
          <w:color w:val="auto"/>
          <w:sz w:val="24"/>
          <w:szCs w:val="24"/>
        </w:rPr>
        <w:t>3.1.1</w:t>
      </w:r>
      <w:r>
        <w:rPr>
          <w:rFonts w:hint="eastAsia" w:ascii="宋体" w:hAnsi="宋体"/>
          <w:bCs/>
          <w:color w:val="auto"/>
          <w:sz w:val="24"/>
          <w:szCs w:val="24"/>
          <w:lang w:eastAsia="zh-CN"/>
        </w:rPr>
        <w:t>依据磋商文件的规定，对磋商响应性文件的有效性、完整性和对磋商文件的响应程度进行审查，以确定是否对磋商文件的实质性内容做出响应。</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3.1.2下列情况属于重大偏差：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（1）按照</w:t>
      </w:r>
      <w:r>
        <w:rPr>
          <w:rFonts w:hint="eastAsia" w:ascii="宋体" w:hAnsi="宋体"/>
          <w:color w:val="auto"/>
          <w:sz w:val="24"/>
          <w:szCs w:val="24"/>
          <w:lang w:eastAsia="zh-CN"/>
        </w:rPr>
        <w:t>竞争性磋商文件</w:t>
      </w:r>
      <w:r>
        <w:rPr>
          <w:rFonts w:hint="eastAsia" w:ascii="宋体" w:hAnsi="宋体"/>
          <w:color w:val="auto"/>
          <w:sz w:val="24"/>
          <w:szCs w:val="24"/>
        </w:rPr>
        <w:t>要求提供</w:t>
      </w:r>
      <w:r>
        <w:rPr>
          <w:rFonts w:hint="eastAsia" w:ascii="宋体" w:hAnsi="宋体"/>
          <w:color w:val="auto"/>
          <w:sz w:val="24"/>
          <w:szCs w:val="24"/>
          <w:lang w:eastAsia="zh-CN"/>
        </w:rPr>
        <w:t>磋商</w:t>
      </w:r>
      <w:r>
        <w:rPr>
          <w:rFonts w:hint="eastAsia" w:ascii="宋体" w:hAnsi="宋体"/>
          <w:color w:val="auto"/>
          <w:sz w:val="24"/>
          <w:szCs w:val="24"/>
        </w:rPr>
        <w:t>保证金；</w:t>
      </w:r>
    </w:p>
    <w:p>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eastAsia="zh-CN"/>
        </w:rPr>
        <w:t>响应文件提供供应商名称</w:t>
      </w:r>
      <w:r>
        <w:rPr>
          <w:rFonts w:hint="eastAsia" w:ascii="宋体" w:hAnsi="宋体"/>
          <w:color w:val="auto"/>
          <w:sz w:val="24"/>
          <w:szCs w:val="24"/>
        </w:rPr>
        <w:t>法定代表人</w:t>
      </w:r>
      <w:r>
        <w:rPr>
          <w:rFonts w:hint="eastAsia" w:ascii="宋体" w:hAnsi="宋体"/>
          <w:color w:val="auto"/>
          <w:sz w:val="24"/>
          <w:szCs w:val="24"/>
          <w:lang w:eastAsia="zh-CN"/>
        </w:rPr>
        <w:t>盖章和</w:t>
      </w:r>
      <w:r>
        <w:rPr>
          <w:rFonts w:hint="eastAsia" w:ascii="宋体" w:hAnsi="宋体"/>
          <w:color w:val="auto"/>
          <w:sz w:val="24"/>
          <w:szCs w:val="24"/>
        </w:rPr>
        <w:t>加盖</w:t>
      </w:r>
      <w:r>
        <w:rPr>
          <w:rFonts w:hint="eastAsia" w:ascii="宋体" w:hAnsi="宋体"/>
          <w:color w:val="auto"/>
          <w:sz w:val="24"/>
          <w:szCs w:val="24"/>
          <w:lang w:eastAsia="zh-CN"/>
        </w:rPr>
        <w:t>供应商名称</w:t>
      </w:r>
      <w:r>
        <w:rPr>
          <w:rFonts w:hint="eastAsia" w:ascii="宋体" w:hAnsi="宋体"/>
          <w:color w:val="auto"/>
          <w:sz w:val="24"/>
          <w:szCs w:val="24"/>
        </w:rPr>
        <w:t>公章的</w:t>
      </w:r>
      <w:r>
        <w:rPr>
          <w:rFonts w:hint="eastAsia" w:ascii="宋体" w:hAnsi="宋体"/>
          <w:color w:val="auto"/>
          <w:sz w:val="24"/>
          <w:szCs w:val="24"/>
          <w:lang w:eastAsia="zh-CN"/>
        </w:rPr>
        <w:t>；</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（3）出具法定代表人授权委托书的；</w:t>
      </w:r>
    </w:p>
    <w:p>
      <w:pPr>
        <w:pStyle w:val="2"/>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）提供营业执照复印件加盖公章的；</w:t>
      </w:r>
    </w:p>
    <w:p>
      <w:pPr>
        <w:pStyle w:val="2"/>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）提供资质证书复印件加盖公章的；</w:t>
      </w:r>
    </w:p>
    <w:p>
      <w:pPr>
        <w:pStyle w:val="2"/>
        <w:ind w:firstLine="480" w:firstLineChars="200"/>
        <w:rPr>
          <w:rFonts w:hint="eastAsia" w:hAnsi="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hAnsi="宋体"/>
          <w:color w:val="auto"/>
          <w:sz w:val="24"/>
          <w:szCs w:val="24"/>
          <w:lang w:eastAsia="zh-CN"/>
        </w:rPr>
        <w:t>提供有效的公路工程专业注册监理工程师资格的；</w:t>
      </w:r>
    </w:p>
    <w:p>
      <w:pPr>
        <w:pStyle w:val="2"/>
        <w:ind w:firstLine="480" w:firstLineChars="200"/>
        <w:rPr>
          <w:rFonts w:hint="eastAsia" w:ascii="宋体" w:hAnsi="宋体"/>
          <w:color w:val="auto"/>
          <w:sz w:val="24"/>
          <w:szCs w:val="24"/>
          <w:lang w:eastAsia="zh-CN"/>
        </w:rPr>
      </w:pPr>
      <w:r>
        <w:rPr>
          <w:rFonts w:hint="eastAsia" w:hAnsi="宋体"/>
          <w:color w:val="auto"/>
          <w:sz w:val="24"/>
          <w:szCs w:val="24"/>
          <w:lang w:eastAsia="zh-CN"/>
        </w:rPr>
        <w:t>（</w:t>
      </w:r>
      <w:r>
        <w:rPr>
          <w:rFonts w:hint="eastAsia" w:hAnsi="宋体"/>
          <w:color w:val="auto"/>
          <w:sz w:val="24"/>
          <w:szCs w:val="24"/>
          <w:lang w:val="en-US" w:eastAsia="zh-CN"/>
        </w:rPr>
        <w:t>7</w:t>
      </w:r>
      <w:r>
        <w:rPr>
          <w:rFonts w:hint="eastAsia" w:hAnsi="宋体"/>
          <w:color w:val="auto"/>
          <w:sz w:val="24"/>
          <w:szCs w:val="24"/>
          <w:lang w:eastAsia="zh-CN"/>
        </w:rPr>
        <w:t>）</w:t>
      </w:r>
      <w:r>
        <w:rPr>
          <w:rFonts w:hint="eastAsia" w:ascii="宋体" w:hAnsi="宋体"/>
          <w:color w:val="auto"/>
          <w:sz w:val="24"/>
          <w:szCs w:val="24"/>
          <w:lang w:eastAsia="zh-CN"/>
        </w:rPr>
        <w:t>报价</w:t>
      </w:r>
      <w:r>
        <w:rPr>
          <w:rFonts w:hint="eastAsia" w:hAnsi="宋体"/>
          <w:color w:val="auto"/>
          <w:sz w:val="24"/>
          <w:szCs w:val="24"/>
          <w:lang w:eastAsia="zh-CN"/>
        </w:rPr>
        <w:t>低</w:t>
      </w:r>
      <w:r>
        <w:rPr>
          <w:rFonts w:hint="eastAsia" w:ascii="宋体" w:hAnsi="宋体"/>
          <w:color w:val="auto"/>
          <w:sz w:val="24"/>
          <w:szCs w:val="24"/>
          <w:lang w:eastAsia="zh-CN"/>
        </w:rPr>
        <w:t>于采购预算金额的；</w:t>
      </w:r>
    </w:p>
    <w:p>
      <w:pPr>
        <w:pStyle w:val="2"/>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hAnsi="宋体"/>
          <w:color w:val="auto"/>
          <w:sz w:val="24"/>
          <w:szCs w:val="24"/>
          <w:lang w:val="en-US" w:eastAsia="zh-CN"/>
        </w:rPr>
        <w:t>8</w:t>
      </w:r>
      <w:r>
        <w:rPr>
          <w:rFonts w:hint="eastAsia" w:ascii="宋体" w:hAnsi="宋体"/>
          <w:color w:val="auto"/>
          <w:sz w:val="24"/>
          <w:szCs w:val="24"/>
          <w:lang w:eastAsia="zh-CN"/>
        </w:rPr>
        <w:t>）提供“信用中国”网（http://www.creditchina.gov.cn）和中国政府采购网（http://www.ccgp.gov.cn）网络截图加盖公章的；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9</w:t>
      </w:r>
      <w:r>
        <w:rPr>
          <w:rFonts w:hint="eastAsia" w:ascii="宋体" w:hAnsi="宋体"/>
          <w:color w:val="auto"/>
          <w:sz w:val="24"/>
          <w:szCs w:val="24"/>
        </w:rPr>
        <w:t>）按</w:t>
      </w:r>
      <w:r>
        <w:rPr>
          <w:rFonts w:hint="eastAsia" w:ascii="宋体" w:hAnsi="宋体"/>
          <w:color w:val="auto"/>
          <w:sz w:val="24"/>
          <w:szCs w:val="24"/>
          <w:lang w:eastAsia="zh-CN"/>
        </w:rPr>
        <w:t>竞争性磋商文件</w:t>
      </w:r>
      <w:r>
        <w:rPr>
          <w:rFonts w:hint="eastAsia" w:ascii="宋体" w:hAnsi="宋体"/>
          <w:color w:val="auto"/>
          <w:sz w:val="24"/>
          <w:szCs w:val="24"/>
        </w:rPr>
        <w:t>的格式填写，内容</w:t>
      </w:r>
      <w:r>
        <w:rPr>
          <w:rFonts w:hint="eastAsia" w:ascii="宋体" w:hAnsi="宋体"/>
          <w:color w:val="auto"/>
          <w:sz w:val="24"/>
          <w:szCs w:val="24"/>
          <w:lang w:eastAsia="zh-CN"/>
        </w:rPr>
        <w:t>齐全、字迹清晰</w:t>
      </w:r>
      <w:r>
        <w:rPr>
          <w:rFonts w:hint="eastAsia" w:ascii="宋体" w:hAnsi="宋体"/>
          <w:color w:val="auto"/>
          <w:sz w:val="24"/>
          <w:szCs w:val="24"/>
        </w:rPr>
        <w:t>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10</w:t>
      </w:r>
      <w:r>
        <w:rPr>
          <w:rFonts w:hint="eastAsia" w:ascii="宋体" w:hAnsi="宋体"/>
          <w:color w:val="auto"/>
          <w:sz w:val="24"/>
          <w:szCs w:val="24"/>
        </w:rPr>
        <w:t>）投标有效期</w:t>
      </w:r>
      <w:r>
        <w:rPr>
          <w:rFonts w:hint="eastAsia" w:ascii="宋体" w:hAnsi="宋体"/>
          <w:color w:val="auto"/>
          <w:sz w:val="24"/>
          <w:szCs w:val="24"/>
          <w:lang w:eastAsia="zh-CN"/>
        </w:rPr>
        <w:t>和监理服务期均</w:t>
      </w:r>
      <w:r>
        <w:rPr>
          <w:rFonts w:hint="eastAsia" w:ascii="宋体" w:hAnsi="宋体"/>
          <w:color w:val="auto"/>
          <w:sz w:val="24"/>
          <w:szCs w:val="24"/>
        </w:rPr>
        <w:t>满足</w:t>
      </w:r>
      <w:r>
        <w:rPr>
          <w:rFonts w:hint="eastAsia" w:ascii="宋体" w:hAnsi="宋体"/>
          <w:color w:val="auto"/>
          <w:sz w:val="24"/>
          <w:szCs w:val="24"/>
          <w:lang w:eastAsia="zh-CN"/>
        </w:rPr>
        <w:t>竞争性磋商文件</w:t>
      </w:r>
      <w:r>
        <w:rPr>
          <w:rFonts w:hint="eastAsia" w:ascii="宋体" w:hAnsi="宋体"/>
          <w:color w:val="auto"/>
          <w:sz w:val="24"/>
          <w:szCs w:val="24"/>
        </w:rPr>
        <w:t>要求的；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11</w:t>
      </w:r>
      <w:r>
        <w:rPr>
          <w:rFonts w:hint="eastAsia" w:ascii="宋体" w:hAnsi="宋体"/>
          <w:color w:val="auto"/>
          <w:sz w:val="24"/>
          <w:szCs w:val="24"/>
        </w:rPr>
        <w:t>）</w:t>
      </w:r>
      <w:r>
        <w:rPr>
          <w:rFonts w:hint="eastAsia" w:ascii="宋体" w:hAnsi="宋体"/>
          <w:color w:val="auto"/>
          <w:sz w:val="24"/>
          <w:szCs w:val="24"/>
          <w:lang w:eastAsia="zh-CN"/>
        </w:rPr>
        <w:t>响应文件无采购人</w:t>
      </w:r>
      <w:r>
        <w:rPr>
          <w:rFonts w:hint="eastAsia" w:ascii="宋体" w:hAnsi="宋体"/>
          <w:color w:val="auto"/>
          <w:sz w:val="24"/>
          <w:szCs w:val="24"/>
        </w:rPr>
        <w:t>不能接受的条件。</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12</w:t>
      </w:r>
      <w:r>
        <w:rPr>
          <w:rFonts w:hint="eastAsia" w:ascii="宋体" w:hAnsi="宋体"/>
          <w:color w:val="auto"/>
          <w:sz w:val="24"/>
          <w:szCs w:val="24"/>
        </w:rPr>
        <w:t>）</w:t>
      </w:r>
      <w:r>
        <w:rPr>
          <w:rFonts w:hint="eastAsia" w:ascii="宋体" w:hAnsi="宋体"/>
          <w:color w:val="auto"/>
          <w:sz w:val="24"/>
          <w:szCs w:val="24"/>
          <w:lang w:eastAsia="zh-CN"/>
        </w:rPr>
        <w:t>不</w:t>
      </w:r>
      <w:r>
        <w:rPr>
          <w:rFonts w:hint="eastAsia" w:ascii="宋体" w:hAnsi="宋体"/>
          <w:color w:val="auto"/>
          <w:sz w:val="24"/>
          <w:szCs w:val="24"/>
        </w:rPr>
        <w:t>存在</w:t>
      </w:r>
      <w:r>
        <w:rPr>
          <w:rFonts w:hint="eastAsia" w:ascii="宋体" w:hAnsi="宋体"/>
          <w:color w:val="auto"/>
          <w:sz w:val="24"/>
          <w:szCs w:val="24"/>
          <w:lang w:eastAsia="zh-CN"/>
        </w:rPr>
        <w:t>竞争性磋商文件</w:t>
      </w:r>
      <w:r>
        <w:rPr>
          <w:rFonts w:hint="eastAsia" w:ascii="宋体" w:hAnsi="宋体"/>
          <w:color w:val="auto"/>
          <w:sz w:val="24"/>
          <w:szCs w:val="24"/>
        </w:rPr>
        <w:t>规定的其它废标情况。</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3.1.3 </w:t>
      </w:r>
      <w:r>
        <w:rPr>
          <w:rFonts w:hint="eastAsia" w:ascii="宋体" w:hAnsi="宋体"/>
          <w:color w:val="auto"/>
          <w:sz w:val="24"/>
          <w:szCs w:val="24"/>
          <w:lang w:eastAsia="zh-CN"/>
        </w:rPr>
        <w:t>响应文件</w:t>
      </w:r>
      <w:r>
        <w:rPr>
          <w:rFonts w:hint="eastAsia" w:ascii="宋体" w:hAnsi="宋体"/>
          <w:color w:val="auto"/>
          <w:sz w:val="24"/>
          <w:szCs w:val="24"/>
        </w:rPr>
        <w:t>有上述重大偏差之一的，为未能对</w:t>
      </w:r>
      <w:r>
        <w:rPr>
          <w:rFonts w:hint="eastAsia" w:ascii="宋体" w:hAnsi="宋体"/>
          <w:color w:val="auto"/>
          <w:sz w:val="24"/>
          <w:szCs w:val="24"/>
          <w:lang w:eastAsia="zh-CN"/>
        </w:rPr>
        <w:t>竞争性磋商文件</w:t>
      </w:r>
      <w:r>
        <w:rPr>
          <w:rFonts w:hint="eastAsia" w:ascii="宋体" w:hAnsi="宋体"/>
          <w:color w:val="auto"/>
          <w:sz w:val="24"/>
          <w:szCs w:val="24"/>
        </w:rPr>
        <w:t>做出实质性响应，作废标处理，不再进入以后的评标程序。</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3.1.4 细微偏差是指</w:t>
      </w:r>
      <w:r>
        <w:rPr>
          <w:rFonts w:hint="eastAsia" w:ascii="宋体" w:hAnsi="宋体"/>
          <w:color w:val="auto"/>
          <w:sz w:val="24"/>
          <w:szCs w:val="24"/>
          <w:lang w:eastAsia="zh-CN"/>
        </w:rPr>
        <w:t>响应文件</w:t>
      </w:r>
      <w:r>
        <w:rPr>
          <w:rFonts w:hint="eastAsia" w:ascii="宋体" w:hAnsi="宋体"/>
          <w:color w:val="auto"/>
          <w:sz w:val="24"/>
          <w:szCs w:val="24"/>
        </w:rPr>
        <w:t>在实质上响应</w:t>
      </w:r>
      <w:r>
        <w:rPr>
          <w:rFonts w:hint="eastAsia" w:ascii="宋体" w:hAnsi="宋体"/>
          <w:color w:val="auto"/>
          <w:sz w:val="24"/>
          <w:szCs w:val="24"/>
          <w:lang w:eastAsia="zh-CN"/>
        </w:rPr>
        <w:t>竞争性磋商文件</w:t>
      </w:r>
      <w:r>
        <w:rPr>
          <w:rFonts w:hint="eastAsia" w:ascii="宋体" w:hAnsi="宋体"/>
          <w:color w:val="auto"/>
          <w:sz w:val="24"/>
          <w:szCs w:val="24"/>
        </w:rPr>
        <w:t>要求，但在个别地方存在漏项或者提供了不完整的技术信息和数据等情况，并且补正这些遗漏或者不完整不会对其他</w:t>
      </w:r>
      <w:r>
        <w:rPr>
          <w:rFonts w:hint="eastAsia" w:ascii="宋体" w:hAnsi="宋体"/>
          <w:color w:val="auto"/>
          <w:sz w:val="24"/>
          <w:szCs w:val="24"/>
          <w:lang w:eastAsia="zh-CN"/>
        </w:rPr>
        <w:t>供应商</w:t>
      </w:r>
      <w:r>
        <w:rPr>
          <w:rFonts w:hint="eastAsia" w:ascii="宋体" w:hAnsi="宋体"/>
          <w:color w:val="auto"/>
          <w:sz w:val="24"/>
          <w:szCs w:val="24"/>
        </w:rPr>
        <w:t>造成不公平结果。细微偏差不影响</w:t>
      </w:r>
      <w:r>
        <w:rPr>
          <w:rFonts w:hint="eastAsia" w:ascii="宋体" w:hAnsi="宋体"/>
          <w:color w:val="auto"/>
          <w:sz w:val="24"/>
          <w:szCs w:val="24"/>
          <w:lang w:eastAsia="zh-CN"/>
        </w:rPr>
        <w:t>响应文件</w:t>
      </w:r>
      <w:r>
        <w:rPr>
          <w:rFonts w:hint="eastAsia" w:ascii="宋体" w:hAnsi="宋体"/>
          <w:color w:val="auto"/>
          <w:sz w:val="24"/>
          <w:szCs w:val="24"/>
        </w:rPr>
        <w:t>的有效性。</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3.1.5 评标委员会应当书面要求存在细微偏差的</w:t>
      </w:r>
      <w:r>
        <w:rPr>
          <w:rFonts w:hint="eastAsia" w:ascii="宋体" w:hAnsi="宋体"/>
          <w:color w:val="auto"/>
          <w:sz w:val="24"/>
          <w:szCs w:val="24"/>
          <w:lang w:eastAsia="zh-CN"/>
        </w:rPr>
        <w:t>供应商</w:t>
      </w:r>
      <w:r>
        <w:rPr>
          <w:rFonts w:hint="eastAsia" w:ascii="宋体" w:hAnsi="宋体"/>
          <w:color w:val="auto"/>
          <w:sz w:val="24"/>
          <w:szCs w:val="24"/>
        </w:rPr>
        <w:t>在评标结果前予以补正。</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w:t>
      </w:r>
      <w:r>
        <w:rPr>
          <w:rFonts w:hint="eastAsia" w:ascii="宋体" w:hAnsi="宋体"/>
          <w:color w:val="auto"/>
          <w:sz w:val="24"/>
          <w:szCs w:val="24"/>
        </w:rPr>
        <w:t>.6计算错误将按以下方法更正：若按单价计算的结果与总价不一致，以单价为准修改总价；若用文字表示的数值与用数字表示的数值不一致，以文字表示的数值为准。如果</w:t>
      </w:r>
      <w:r>
        <w:rPr>
          <w:rFonts w:hint="eastAsia" w:ascii="宋体" w:hAnsi="宋体"/>
          <w:color w:val="auto"/>
          <w:sz w:val="24"/>
          <w:szCs w:val="24"/>
          <w:lang w:eastAsia="zh-CN"/>
        </w:rPr>
        <w:t>供应商</w:t>
      </w:r>
      <w:r>
        <w:rPr>
          <w:rFonts w:hint="eastAsia" w:ascii="宋体" w:hAnsi="宋体"/>
          <w:color w:val="auto"/>
          <w:sz w:val="24"/>
          <w:szCs w:val="24"/>
        </w:rPr>
        <w:t>不接受对其错误的更正，其投标将被拒绝。</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w:t>
      </w:r>
      <w:r>
        <w:rPr>
          <w:rFonts w:hint="eastAsia" w:ascii="宋体" w:hAnsi="宋体"/>
          <w:color w:val="auto"/>
          <w:sz w:val="24"/>
          <w:szCs w:val="24"/>
        </w:rPr>
        <w:t>.7评标委员会可以书面方式要求</w:t>
      </w:r>
      <w:r>
        <w:rPr>
          <w:rFonts w:hint="eastAsia" w:ascii="宋体" w:hAnsi="宋体"/>
          <w:color w:val="auto"/>
          <w:sz w:val="24"/>
          <w:szCs w:val="24"/>
          <w:lang w:eastAsia="zh-CN"/>
        </w:rPr>
        <w:t>供应商</w:t>
      </w:r>
      <w:r>
        <w:rPr>
          <w:rFonts w:hint="eastAsia" w:ascii="宋体" w:hAnsi="宋体"/>
          <w:color w:val="auto"/>
          <w:sz w:val="24"/>
          <w:szCs w:val="24"/>
        </w:rPr>
        <w:t>对</w:t>
      </w:r>
      <w:r>
        <w:rPr>
          <w:rFonts w:hint="eastAsia" w:ascii="宋体" w:hAnsi="宋体"/>
          <w:color w:val="auto"/>
          <w:sz w:val="24"/>
          <w:szCs w:val="24"/>
          <w:lang w:eastAsia="zh-CN"/>
        </w:rPr>
        <w:t>响应文件</w:t>
      </w:r>
      <w:r>
        <w:rPr>
          <w:rFonts w:hint="eastAsia" w:ascii="宋体" w:hAnsi="宋体"/>
          <w:color w:val="auto"/>
          <w:sz w:val="24"/>
          <w:szCs w:val="24"/>
        </w:rPr>
        <w:t>中含义不明确、对同类问题表述不一致或者有明显文字和计算错误的内容作必要的澄清、说明或者补正。澄清、说明或者补正应以书面方式进行并不得超出</w:t>
      </w:r>
      <w:r>
        <w:rPr>
          <w:rFonts w:hint="eastAsia" w:ascii="宋体" w:hAnsi="宋体"/>
          <w:color w:val="auto"/>
          <w:sz w:val="24"/>
          <w:szCs w:val="24"/>
          <w:lang w:eastAsia="zh-CN"/>
        </w:rPr>
        <w:t>响应文件</w:t>
      </w:r>
      <w:r>
        <w:rPr>
          <w:rFonts w:hint="eastAsia" w:ascii="宋体" w:hAnsi="宋体"/>
          <w:color w:val="auto"/>
          <w:sz w:val="24"/>
          <w:szCs w:val="24"/>
        </w:rPr>
        <w:t>的范围或者改变投标的实质性内容。拒不按照要求对</w:t>
      </w:r>
      <w:r>
        <w:rPr>
          <w:rFonts w:hint="eastAsia" w:ascii="宋体" w:hAnsi="宋体"/>
          <w:color w:val="auto"/>
          <w:sz w:val="24"/>
          <w:szCs w:val="24"/>
          <w:lang w:eastAsia="zh-CN"/>
        </w:rPr>
        <w:t>响应文件</w:t>
      </w:r>
      <w:r>
        <w:rPr>
          <w:rFonts w:hint="eastAsia" w:ascii="宋体" w:hAnsi="宋体"/>
          <w:color w:val="auto"/>
          <w:sz w:val="24"/>
          <w:szCs w:val="24"/>
        </w:rPr>
        <w:t>进行澄清、说明或者补正的，评标委员会可以否决其投标，作废标处理。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3.1.8</w:t>
      </w:r>
      <w:r>
        <w:rPr>
          <w:rFonts w:hint="eastAsia" w:ascii="宋体" w:hAnsi="宋体"/>
          <w:color w:val="auto"/>
          <w:sz w:val="24"/>
          <w:szCs w:val="24"/>
        </w:rPr>
        <w:t>评标委员会判断</w:t>
      </w:r>
      <w:r>
        <w:rPr>
          <w:rFonts w:hint="eastAsia" w:ascii="宋体" w:hAnsi="宋体"/>
          <w:color w:val="auto"/>
          <w:sz w:val="24"/>
          <w:szCs w:val="24"/>
          <w:lang w:eastAsia="zh-CN"/>
        </w:rPr>
        <w:t>响应文件</w:t>
      </w:r>
      <w:r>
        <w:rPr>
          <w:rFonts w:hint="eastAsia" w:ascii="宋体" w:hAnsi="宋体"/>
          <w:color w:val="auto"/>
          <w:sz w:val="24"/>
          <w:szCs w:val="24"/>
        </w:rPr>
        <w:t>的响应程度仅基于</w:t>
      </w:r>
      <w:r>
        <w:rPr>
          <w:rFonts w:hint="eastAsia" w:ascii="宋体" w:hAnsi="宋体"/>
          <w:color w:val="auto"/>
          <w:sz w:val="24"/>
          <w:szCs w:val="24"/>
          <w:lang w:eastAsia="zh-CN"/>
        </w:rPr>
        <w:t>响应文件</w:t>
      </w:r>
      <w:r>
        <w:rPr>
          <w:rFonts w:hint="eastAsia" w:ascii="宋体" w:hAnsi="宋体"/>
          <w:color w:val="auto"/>
          <w:sz w:val="24"/>
          <w:szCs w:val="24"/>
        </w:rPr>
        <w:t>本身，而不靠外部证据。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w:t>
      </w:r>
      <w:r>
        <w:rPr>
          <w:rFonts w:hint="eastAsia" w:ascii="宋体" w:hAnsi="宋体"/>
          <w:color w:val="auto"/>
          <w:sz w:val="24"/>
          <w:szCs w:val="24"/>
        </w:rPr>
        <w:t>1.9在评标过程中，评标委员会发现</w:t>
      </w:r>
      <w:r>
        <w:rPr>
          <w:rFonts w:hint="eastAsia" w:ascii="宋体" w:hAnsi="宋体"/>
          <w:color w:val="auto"/>
          <w:sz w:val="24"/>
          <w:szCs w:val="24"/>
          <w:lang w:eastAsia="zh-CN"/>
        </w:rPr>
        <w:t>供应商</w:t>
      </w:r>
      <w:r>
        <w:rPr>
          <w:rFonts w:hint="eastAsia" w:ascii="宋体" w:hAnsi="宋体"/>
          <w:color w:val="auto"/>
          <w:sz w:val="24"/>
          <w:szCs w:val="24"/>
        </w:rPr>
        <w:t>以他人的名义投标、串通投标、以行贿手段谋取中标或者以其它弄虚作假方式投标的,该投标将作废标处理。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3.1.1</w:t>
      </w:r>
      <w:r>
        <w:rPr>
          <w:rFonts w:hint="eastAsia" w:ascii="宋体" w:hAnsi="宋体"/>
          <w:bCs/>
          <w:color w:val="auto"/>
          <w:sz w:val="24"/>
          <w:szCs w:val="24"/>
          <w:lang w:val="en-US" w:eastAsia="zh-CN"/>
        </w:rPr>
        <w:t>0</w:t>
      </w:r>
      <w:r>
        <w:rPr>
          <w:rFonts w:hint="eastAsia" w:ascii="宋体" w:hAnsi="宋体"/>
          <w:bCs/>
          <w:color w:val="auto"/>
          <w:sz w:val="24"/>
          <w:szCs w:val="24"/>
        </w:rPr>
        <w:t>经过</w:t>
      </w:r>
      <w:r>
        <w:rPr>
          <w:rFonts w:hint="eastAsia" w:ascii="宋体" w:hAnsi="宋体"/>
          <w:bCs/>
          <w:color w:val="auto"/>
          <w:sz w:val="24"/>
          <w:szCs w:val="24"/>
          <w:lang w:eastAsia="zh-CN"/>
        </w:rPr>
        <w:t>符合性</w:t>
      </w:r>
      <w:r>
        <w:rPr>
          <w:rFonts w:hint="eastAsia" w:ascii="宋体" w:hAnsi="宋体"/>
          <w:bCs/>
          <w:color w:val="auto"/>
          <w:sz w:val="24"/>
          <w:szCs w:val="24"/>
        </w:rPr>
        <w:t>评审，如果由于有效投标不足三家使得投标明显缺乏竞争的，评标委员会可以否决全部投标。</w:t>
      </w:r>
    </w:p>
    <w:p>
      <w:pPr>
        <w:adjustRightInd w:val="0"/>
        <w:snapToGrid w:val="0"/>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3.2 详细评审</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经</w:t>
      </w:r>
      <w:r>
        <w:rPr>
          <w:rFonts w:hint="eastAsia" w:ascii="宋体" w:hAnsi="宋体"/>
          <w:bCs/>
          <w:color w:val="auto"/>
          <w:sz w:val="24"/>
          <w:szCs w:val="24"/>
          <w:lang w:eastAsia="zh-CN"/>
        </w:rPr>
        <w:t>符合性</w:t>
      </w:r>
      <w:r>
        <w:rPr>
          <w:rFonts w:hint="eastAsia" w:ascii="宋体" w:hAnsi="宋体"/>
          <w:bCs/>
          <w:color w:val="auto"/>
          <w:sz w:val="24"/>
          <w:szCs w:val="24"/>
        </w:rPr>
        <w:t>评审合格的</w:t>
      </w:r>
      <w:r>
        <w:rPr>
          <w:rFonts w:hint="eastAsia" w:ascii="宋体" w:hAnsi="宋体"/>
          <w:bCs/>
          <w:color w:val="auto"/>
          <w:sz w:val="24"/>
          <w:szCs w:val="24"/>
          <w:lang w:eastAsia="zh-CN"/>
        </w:rPr>
        <w:t>响应文件</w:t>
      </w:r>
      <w:r>
        <w:rPr>
          <w:rFonts w:hint="eastAsia" w:ascii="宋体" w:hAnsi="宋体"/>
          <w:bCs/>
          <w:color w:val="auto"/>
          <w:sz w:val="24"/>
          <w:szCs w:val="24"/>
        </w:rPr>
        <w:t>，评标委员会成员将对</w:t>
      </w:r>
      <w:r>
        <w:rPr>
          <w:rFonts w:hint="eastAsia" w:ascii="宋体" w:hAnsi="宋体"/>
          <w:bCs/>
          <w:color w:val="auto"/>
          <w:sz w:val="24"/>
          <w:szCs w:val="24"/>
          <w:lang w:eastAsia="zh-CN"/>
        </w:rPr>
        <w:t>响应文件</w:t>
      </w:r>
      <w:r>
        <w:rPr>
          <w:rFonts w:hint="eastAsia" w:ascii="宋体" w:hAnsi="宋体"/>
          <w:bCs/>
          <w:color w:val="auto"/>
          <w:sz w:val="24"/>
          <w:szCs w:val="24"/>
        </w:rPr>
        <w:t>进行进一步评审、比较。</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color w:val="auto"/>
          <w:sz w:val="24"/>
          <w:szCs w:val="24"/>
        </w:rPr>
      </w:pPr>
      <w:r>
        <w:rPr>
          <w:rFonts w:hint="eastAsia" w:ascii="宋体" w:hAnsi="宋体"/>
          <w:b/>
          <w:bCs/>
          <w:color w:val="auto"/>
          <w:sz w:val="24"/>
          <w:szCs w:val="24"/>
        </w:rPr>
        <w:t>3.</w:t>
      </w:r>
      <w:r>
        <w:rPr>
          <w:rFonts w:hint="eastAsia" w:ascii="宋体" w:hAnsi="宋体"/>
          <w:b/>
          <w:color w:val="auto"/>
          <w:sz w:val="24"/>
          <w:szCs w:val="24"/>
        </w:rPr>
        <w:t>3 评分办法</w:t>
      </w:r>
    </w:p>
    <w:p>
      <w:pPr>
        <w:pStyle w:val="7"/>
        <w:pageBreakBefore w:val="0"/>
        <w:widowControl w:val="0"/>
        <w:kinsoku/>
        <w:wordWrap/>
        <w:overflowPunct/>
        <w:topLinePunct w:val="0"/>
        <w:autoSpaceDE/>
        <w:autoSpaceDN/>
        <w:bidi w:val="0"/>
        <w:spacing w:before="0" w:after="0"/>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经磋商确定最终采购需求和提交最后报价的供应商后，由磋商小组采用综合评分法对提交最后报价的供应商的响应文件和最后报价进行综合评分。</w:t>
      </w:r>
    </w:p>
    <w:p>
      <w:pPr>
        <w:pStyle w:val="7"/>
        <w:pageBreakBefore w:val="0"/>
        <w:widowControl w:val="0"/>
        <w:kinsoku/>
        <w:wordWrap/>
        <w:overflowPunct/>
        <w:topLinePunct w:val="0"/>
        <w:autoSpaceDE/>
        <w:autoSpaceDN/>
        <w:bidi w:val="0"/>
        <w:spacing w:before="0" w:after="0"/>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lang w:eastAsia="zh-CN"/>
        </w:rPr>
        <w:t>价格分值</w:t>
      </w:r>
      <w:r>
        <w:rPr>
          <w:rFonts w:hint="eastAsia" w:ascii="宋体" w:hAnsi="宋体"/>
          <w:bCs/>
          <w:color w:val="auto"/>
          <w:sz w:val="24"/>
          <w:szCs w:val="24"/>
        </w:rPr>
        <w:t>（</w:t>
      </w:r>
      <w:r>
        <w:rPr>
          <w:rFonts w:hint="eastAsia" w:ascii="宋体" w:hAnsi="宋体"/>
          <w:bCs/>
          <w:color w:val="auto"/>
          <w:sz w:val="24"/>
          <w:szCs w:val="24"/>
          <w:lang w:val="en-US" w:eastAsia="zh-CN"/>
        </w:rPr>
        <w:t>1</w:t>
      </w:r>
      <w:r>
        <w:rPr>
          <w:rFonts w:hint="eastAsia" w:ascii="宋体" w:hAnsi="宋体"/>
          <w:bCs/>
          <w:color w:val="auto"/>
          <w:sz w:val="24"/>
          <w:szCs w:val="24"/>
        </w:rPr>
        <w:t>0分）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技术</w:t>
      </w:r>
      <w:r>
        <w:rPr>
          <w:rFonts w:hint="eastAsia" w:ascii="宋体" w:hAnsi="宋体"/>
          <w:bCs/>
          <w:color w:val="auto"/>
          <w:sz w:val="24"/>
          <w:szCs w:val="24"/>
          <w:lang w:eastAsia="zh-CN"/>
        </w:rPr>
        <w:t>商务部分</w:t>
      </w:r>
      <w:r>
        <w:rPr>
          <w:rFonts w:hint="eastAsia" w:ascii="宋体" w:hAnsi="宋体"/>
          <w:bCs/>
          <w:color w:val="auto"/>
          <w:sz w:val="24"/>
          <w:szCs w:val="24"/>
        </w:rPr>
        <w:t>（</w:t>
      </w:r>
      <w:r>
        <w:rPr>
          <w:rFonts w:hint="eastAsia" w:ascii="宋体" w:hAnsi="宋体"/>
          <w:bCs/>
          <w:color w:val="auto"/>
          <w:sz w:val="24"/>
          <w:szCs w:val="24"/>
          <w:lang w:val="en-US" w:eastAsia="zh-CN"/>
        </w:rPr>
        <w:t>9</w:t>
      </w:r>
      <w:r>
        <w:rPr>
          <w:rFonts w:hint="eastAsia" w:ascii="宋体" w:hAnsi="宋体"/>
          <w:bCs/>
          <w:color w:val="auto"/>
          <w:sz w:val="24"/>
          <w:szCs w:val="24"/>
        </w:rPr>
        <w:t>0分）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经济标依照如下标准计算得分：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 </w:t>
      </w:r>
      <w:r>
        <w:rPr>
          <w:rFonts w:hint="eastAsia" w:ascii="宋体" w:hAnsi="宋体"/>
          <w:color w:val="auto"/>
          <w:sz w:val="24"/>
          <w:szCs w:val="24"/>
          <w:lang w:eastAsia="zh-CN"/>
        </w:rPr>
        <w:t>综合评分法中的</w:t>
      </w:r>
      <w:r>
        <w:rPr>
          <w:rFonts w:hint="eastAsia" w:ascii="宋体" w:hAnsi="宋体" w:cs="宋体"/>
          <w:color w:val="auto"/>
          <w:sz w:val="24"/>
          <w:szCs w:val="24"/>
          <w:lang w:eastAsia="zh-CN"/>
        </w:rPr>
        <w:t>价格分统一采用低价优先法计算</w:t>
      </w:r>
      <w:r>
        <w:rPr>
          <w:rFonts w:hint="eastAsia" w:ascii="宋体" w:hAnsi="宋体"/>
          <w:color w:val="auto"/>
          <w:sz w:val="24"/>
          <w:szCs w:val="24"/>
        </w:rPr>
        <w:t>，即满足</w:t>
      </w:r>
      <w:r>
        <w:rPr>
          <w:rFonts w:hint="eastAsia" w:ascii="宋体" w:hAnsi="宋体"/>
          <w:color w:val="auto"/>
          <w:sz w:val="24"/>
          <w:szCs w:val="24"/>
          <w:lang w:eastAsia="zh-CN"/>
        </w:rPr>
        <w:t>磋商文件</w:t>
      </w:r>
      <w:r>
        <w:rPr>
          <w:rFonts w:hint="eastAsia" w:ascii="宋体" w:hAnsi="宋体"/>
          <w:color w:val="auto"/>
          <w:sz w:val="24"/>
          <w:szCs w:val="24"/>
        </w:rPr>
        <w:t>要求且</w:t>
      </w:r>
      <w:r>
        <w:rPr>
          <w:rFonts w:hint="eastAsia" w:ascii="宋体" w:hAnsi="宋体"/>
          <w:color w:val="auto"/>
          <w:sz w:val="24"/>
          <w:szCs w:val="24"/>
          <w:lang w:eastAsia="zh-CN"/>
        </w:rPr>
        <w:t>最后报价</w:t>
      </w:r>
      <w:r>
        <w:rPr>
          <w:rFonts w:hint="eastAsia" w:ascii="宋体" w:hAnsi="宋体"/>
          <w:color w:val="auto"/>
          <w:sz w:val="24"/>
          <w:szCs w:val="24"/>
        </w:rPr>
        <w:t>最低的</w:t>
      </w:r>
      <w:r>
        <w:rPr>
          <w:rFonts w:hint="eastAsia" w:ascii="宋体" w:hAnsi="宋体"/>
          <w:color w:val="auto"/>
          <w:sz w:val="24"/>
          <w:szCs w:val="24"/>
          <w:lang w:eastAsia="zh-CN"/>
        </w:rPr>
        <w:t>供应商的价格</w:t>
      </w:r>
      <w:r>
        <w:rPr>
          <w:rFonts w:hint="eastAsia" w:ascii="宋体" w:hAnsi="宋体"/>
          <w:color w:val="auto"/>
          <w:sz w:val="24"/>
          <w:szCs w:val="24"/>
        </w:rPr>
        <w:t>为</w:t>
      </w:r>
      <w:r>
        <w:rPr>
          <w:rFonts w:hint="eastAsia" w:ascii="宋体" w:hAnsi="宋体"/>
          <w:color w:val="auto"/>
          <w:sz w:val="24"/>
          <w:szCs w:val="24"/>
          <w:lang w:eastAsia="zh-CN"/>
        </w:rPr>
        <w:t>磋商</w:t>
      </w:r>
      <w:r>
        <w:rPr>
          <w:rFonts w:hint="eastAsia" w:ascii="宋体" w:hAnsi="宋体"/>
          <w:color w:val="auto"/>
          <w:sz w:val="24"/>
          <w:szCs w:val="24"/>
        </w:rPr>
        <w:t>基准价，其价格分为满分。其他</w:t>
      </w:r>
      <w:r>
        <w:rPr>
          <w:rFonts w:hint="eastAsia" w:ascii="宋体" w:hAnsi="宋体"/>
          <w:color w:val="auto"/>
          <w:sz w:val="24"/>
          <w:szCs w:val="24"/>
          <w:lang w:eastAsia="zh-CN"/>
        </w:rPr>
        <w:t>供应商的</w:t>
      </w:r>
      <w:r>
        <w:rPr>
          <w:rFonts w:hint="eastAsia" w:ascii="宋体" w:hAnsi="宋体"/>
          <w:color w:val="auto"/>
          <w:sz w:val="24"/>
          <w:szCs w:val="24"/>
        </w:rPr>
        <w:t>价格分统一按照下列公式计算：</w:t>
      </w:r>
      <w:r>
        <w:rPr>
          <w:rFonts w:hint="eastAsia" w:ascii="宋体" w:hAnsi="宋体"/>
          <w:color w:val="auto"/>
          <w:sz w:val="24"/>
          <w:szCs w:val="24"/>
        </w:rPr>
        <w:br w:type="textWrapping"/>
      </w:r>
      <w:r>
        <w:rPr>
          <w:rFonts w:hint="eastAsia" w:ascii="宋体" w:hAnsi="宋体"/>
          <w:color w:val="auto"/>
          <w:sz w:val="24"/>
          <w:szCs w:val="24"/>
        </w:rPr>
        <w:t xml:space="preserve">    </w:t>
      </w:r>
      <w:r>
        <w:rPr>
          <w:rFonts w:hint="eastAsia" w:ascii="宋体" w:hAnsi="宋体"/>
          <w:color w:val="auto"/>
          <w:sz w:val="24"/>
          <w:szCs w:val="24"/>
          <w:lang w:eastAsia="zh-CN"/>
        </w:rPr>
        <w:t>磋商报价</w:t>
      </w:r>
      <w:r>
        <w:rPr>
          <w:rFonts w:hint="eastAsia" w:ascii="宋体" w:hAnsi="宋体"/>
          <w:color w:val="auto"/>
          <w:sz w:val="24"/>
          <w:szCs w:val="24"/>
        </w:rPr>
        <w:t>得分=(</w:t>
      </w:r>
      <w:r>
        <w:rPr>
          <w:rFonts w:hint="eastAsia" w:ascii="宋体" w:hAnsi="宋体"/>
          <w:color w:val="auto"/>
          <w:sz w:val="24"/>
          <w:szCs w:val="24"/>
          <w:lang w:eastAsia="zh-CN"/>
        </w:rPr>
        <w:t>磋商</w:t>
      </w:r>
      <w:r>
        <w:rPr>
          <w:rFonts w:hint="eastAsia" w:ascii="宋体" w:hAnsi="宋体"/>
          <w:color w:val="auto"/>
          <w:sz w:val="24"/>
          <w:szCs w:val="24"/>
        </w:rPr>
        <w:t>基准价／</w:t>
      </w:r>
      <w:r>
        <w:rPr>
          <w:rFonts w:hint="eastAsia" w:ascii="宋体" w:hAnsi="宋体"/>
          <w:color w:val="auto"/>
          <w:sz w:val="24"/>
          <w:szCs w:val="24"/>
          <w:lang w:eastAsia="zh-CN"/>
        </w:rPr>
        <w:t>最后磋商</w:t>
      </w:r>
      <w:r>
        <w:rPr>
          <w:rFonts w:hint="eastAsia" w:ascii="宋体" w:hAnsi="宋体"/>
          <w:color w:val="auto"/>
          <w:sz w:val="24"/>
          <w:szCs w:val="24"/>
        </w:rPr>
        <w:t xml:space="preserve">报价)×价格分值×100% </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结果保留两位小数。</w:t>
      </w:r>
    </w:p>
    <w:p>
      <w:pPr>
        <w:numPr>
          <w:ilvl w:val="0"/>
          <w:numId w:val="3"/>
        </w:numPr>
        <w:adjustRightInd w:val="0"/>
        <w:snapToGrid w:val="0"/>
        <w:spacing w:line="360" w:lineRule="auto"/>
        <w:ind w:firstLine="480" w:firstLineChars="200"/>
        <w:rPr>
          <w:rFonts w:hint="eastAsia"/>
          <w:color w:val="auto"/>
          <w:sz w:val="24"/>
          <w:szCs w:val="24"/>
        </w:rPr>
      </w:pPr>
      <w:r>
        <w:rPr>
          <w:rFonts w:hint="eastAsia" w:ascii="宋体" w:hAnsi="宋体"/>
          <w:color w:val="auto"/>
          <w:sz w:val="24"/>
          <w:szCs w:val="24"/>
        </w:rPr>
        <w:t>如果得分为负分时,按零分计。</w:t>
      </w:r>
    </w:p>
    <w:p>
      <w:pPr>
        <w:spacing w:line="480" w:lineRule="exact"/>
        <w:ind w:firstLine="487" w:firstLineChars="202"/>
        <w:outlineLvl w:val="0"/>
        <w:rPr>
          <w:rFonts w:ascii="宋体"/>
          <w:b/>
          <w:color w:val="auto"/>
          <w:kern w:val="0"/>
          <w:sz w:val="24"/>
          <w:szCs w:val="24"/>
        </w:rPr>
      </w:pPr>
      <w:r>
        <w:rPr>
          <w:rFonts w:hint="eastAsia" w:ascii="宋体" w:hAnsi="宋体"/>
          <w:b/>
          <w:color w:val="auto"/>
          <w:kern w:val="0"/>
          <w:sz w:val="24"/>
          <w:szCs w:val="24"/>
          <w:lang w:val="en-US" w:eastAsia="zh-CN"/>
        </w:rPr>
        <w:t>18</w:t>
      </w:r>
      <w:r>
        <w:rPr>
          <w:rFonts w:ascii="宋体" w:hAnsi="宋体"/>
          <w:b/>
          <w:color w:val="auto"/>
          <w:kern w:val="0"/>
          <w:sz w:val="24"/>
          <w:szCs w:val="24"/>
        </w:rPr>
        <w:t xml:space="preserve">.    </w:t>
      </w:r>
      <w:r>
        <w:rPr>
          <w:rFonts w:hint="eastAsia" w:ascii="宋体" w:hAnsi="宋体"/>
          <w:b/>
          <w:color w:val="auto"/>
          <w:kern w:val="0"/>
          <w:sz w:val="24"/>
          <w:szCs w:val="24"/>
        </w:rPr>
        <w:t>定标原则</w:t>
      </w:r>
    </w:p>
    <w:p>
      <w:pPr>
        <w:spacing w:line="480" w:lineRule="exact"/>
        <w:ind w:firstLine="484" w:firstLineChars="202"/>
        <w:rPr>
          <w:rFonts w:ascii="宋体"/>
          <w:color w:val="auto"/>
          <w:kern w:val="0"/>
          <w:sz w:val="24"/>
          <w:szCs w:val="24"/>
        </w:rPr>
      </w:pPr>
      <w:r>
        <w:rPr>
          <w:rFonts w:hint="eastAsia" w:ascii="宋体" w:hAnsi="宋体"/>
          <w:color w:val="auto"/>
          <w:kern w:val="0"/>
          <w:sz w:val="24"/>
          <w:szCs w:val="24"/>
          <w:lang w:val="en-US" w:eastAsia="zh-CN"/>
        </w:rPr>
        <w:t>18</w:t>
      </w:r>
      <w:r>
        <w:rPr>
          <w:rFonts w:ascii="宋体" w:hAnsi="宋体"/>
          <w:color w:val="auto"/>
          <w:kern w:val="0"/>
          <w:sz w:val="24"/>
          <w:szCs w:val="24"/>
        </w:rPr>
        <w:t xml:space="preserve">.1   </w:t>
      </w:r>
      <w:r>
        <w:rPr>
          <w:rFonts w:hint="eastAsia" w:ascii="宋体" w:hAnsi="宋体"/>
          <w:color w:val="auto"/>
          <w:kern w:val="0"/>
          <w:sz w:val="24"/>
          <w:szCs w:val="24"/>
        </w:rPr>
        <w:t>评标委员会依据</w:t>
      </w:r>
      <w:r>
        <w:rPr>
          <w:rFonts w:hint="eastAsia" w:ascii="宋体" w:hAnsi="宋体"/>
          <w:color w:val="auto"/>
          <w:kern w:val="0"/>
          <w:sz w:val="24"/>
          <w:szCs w:val="24"/>
          <w:lang w:eastAsia="zh-CN"/>
        </w:rPr>
        <w:t>磋商文件</w:t>
      </w:r>
      <w:r>
        <w:rPr>
          <w:rFonts w:hint="eastAsia" w:ascii="宋体" w:hAnsi="宋体"/>
          <w:color w:val="auto"/>
          <w:kern w:val="0"/>
          <w:sz w:val="24"/>
          <w:szCs w:val="24"/>
        </w:rPr>
        <w:t>规定的评标方法和标准，按照排序确定出前三名作为中标候选人推荐给招标人。</w:t>
      </w:r>
    </w:p>
    <w:p>
      <w:pPr>
        <w:spacing w:line="480" w:lineRule="exact"/>
        <w:ind w:firstLine="487" w:firstLineChars="202"/>
        <w:rPr>
          <w:rFonts w:ascii="宋体"/>
          <w:b/>
          <w:color w:val="auto"/>
          <w:kern w:val="0"/>
          <w:sz w:val="24"/>
          <w:szCs w:val="24"/>
        </w:rPr>
      </w:pPr>
      <w:r>
        <w:rPr>
          <w:rFonts w:hint="eastAsia" w:ascii="宋体" w:hAnsi="宋体"/>
          <w:b/>
          <w:color w:val="auto"/>
          <w:kern w:val="0"/>
          <w:sz w:val="24"/>
          <w:szCs w:val="24"/>
          <w:lang w:val="en-US" w:eastAsia="zh-CN"/>
        </w:rPr>
        <w:t>19</w:t>
      </w:r>
      <w:r>
        <w:rPr>
          <w:rFonts w:ascii="宋体" w:hAnsi="宋体"/>
          <w:b/>
          <w:color w:val="auto"/>
          <w:kern w:val="0"/>
          <w:sz w:val="24"/>
          <w:szCs w:val="24"/>
        </w:rPr>
        <w:t xml:space="preserve">.   </w:t>
      </w:r>
      <w:r>
        <w:rPr>
          <w:rFonts w:hint="eastAsia" w:ascii="宋体" w:hAnsi="宋体"/>
          <w:b/>
          <w:color w:val="auto"/>
          <w:kern w:val="0"/>
          <w:sz w:val="24"/>
          <w:szCs w:val="24"/>
        </w:rPr>
        <w:t>评标过程的保密</w:t>
      </w:r>
    </w:p>
    <w:p>
      <w:pPr>
        <w:spacing w:line="480" w:lineRule="exact"/>
        <w:ind w:firstLine="484" w:firstLineChars="202"/>
        <w:rPr>
          <w:rFonts w:ascii="宋体"/>
          <w:color w:val="auto"/>
          <w:kern w:val="0"/>
          <w:sz w:val="24"/>
          <w:szCs w:val="24"/>
        </w:rPr>
      </w:pPr>
      <w:r>
        <w:rPr>
          <w:rFonts w:hint="eastAsia" w:ascii="宋体" w:hAnsi="宋体"/>
          <w:color w:val="auto"/>
          <w:kern w:val="0"/>
          <w:sz w:val="24"/>
          <w:szCs w:val="24"/>
          <w:lang w:val="en-US" w:eastAsia="zh-CN"/>
        </w:rPr>
        <w:t>19</w:t>
      </w:r>
      <w:r>
        <w:rPr>
          <w:rFonts w:ascii="宋体" w:hAnsi="宋体"/>
          <w:color w:val="auto"/>
          <w:kern w:val="0"/>
          <w:sz w:val="24"/>
          <w:szCs w:val="24"/>
        </w:rPr>
        <w:t xml:space="preserve">.1  </w:t>
      </w:r>
      <w:r>
        <w:rPr>
          <w:rFonts w:hint="eastAsia" w:ascii="宋体" w:hAnsi="宋体"/>
          <w:color w:val="auto"/>
          <w:kern w:val="0"/>
          <w:sz w:val="24"/>
          <w:szCs w:val="24"/>
        </w:rPr>
        <w:t>凡属于对投标文件的审查、澄清、评价和比较有关的资料、中标候选人的推荐情况以及与评标有关的其他任何情况，评标委员会成员和与评标活动有关的工作人员不得对任何单位和个人透露。</w:t>
      </w:r>
    </w:p>
    <w:p>
      <w:pPr>
        <w:spacing w:line="480" w:lineRule="exact"/>
        <w:ind w:firstLine="484" w:firstLineChars="202"/>
        <w:rPr>
          <w:rFonts w:ascii="宋体"/>
          <w:color w:val="auto"/>
          <w:kern w:val="0"/>
          <w:sz w:val="24"/>
          <w:szCs w:val="24"/>
        </w:rPr>
      </w:pPr>
      <w:r>
        <w:rPr>
          <w:rFonts w:hint="eastAsia" w:ascii="宋体" w:hAnsi="宋体"/>
          <w:color w:val="auto"/>
          <w:kern w:val="0"/>
          <w:sz w:val="24"/>
          <w:szCs w:val="24"/>
          <w:lang w:val="en-US" w:eastAsia="zh-CN"/>
        </w:rPr>
        <w:t>19</w:t>
      </w:r>
      <w:r>
        <w:rPr>
          <w:rFonts w:ascii="宋体" w:hAnsi="宋体"/>
          <w:color w:val="auto"/>
          <w:kern w:val="0"/>
          <w:sz w:val="24"/>
          <w:szCs w:val="24"/>
        </w:rPr>
        <w:t xml:space="preserve">.2   </w:t>
      </w:r>
      <w:r>
        <w:rPr>
          <w:rFonts w:hint="eastAsia" w:ascii="宋体" w:hAnsi="宋体"/>
          <w:color w:val="auto"/>
          <w:kern w:val="0"/>
          <w:sz w:val="24"/>
          <w:szCs w:val="24"/>
        </w:rPr>
        <w:t>在</w:t>
      </w:r>
      <w:r>
        <w:rPr>
          <w:rFonts w:hint="eastAsia" w:ascii="宋体" w:hAnsi="宋体"/>
          <w:color w:val="auto"/>
          <w:kern w:val="0"/>
          <w:sz w:val="24"/>
          <w:szCs w:val="24"/>
          <w:lang w:eastAsia="zh-CN"/>
        </w:rPr>
        <w:t>响应</w:t>
      </w:r>
      <w:r>
        <w:rPr>
          <w:rFonts w:hint="eastAsia" w:ascii="宋体" w:hAnsi="宋体"/>
          <w:color w:val="auto"/>
          <w:kern w:val="0"/>
          <w:sz w:val="24"/>
          <w:szCs w:val="24"/>
        </w:rPr>
        <w:t>文件的评审和比较、中标候选人推荐以及授予合同的过程中，</w:t>
      </w:r>
      <w:r>
        <w:rPr>
          <w:rFonts w:hint="eastAsia" w:ascii="宋体" w:hAnsi="宋体"/>
          <w:color w:val="auto"/>
          <w:kern w:val="0"/>
          <w:sz w:val="24"/>
          <w:szCs w:val="24"/>
          <w:lang w:eastAsia="zh-CN"/>
        </w:rPr>
        <w:t>供应商</w:t>
      </w:r>
      <w:r>
        <w:rPr>
          <w:rFonts w:hint="eastAsia" w:ascii="宋体" w:hAnsi="宋体"/>
          <w:color w:val="auto"/>
          <w:kern w:val="0"/>
          <w:sz w:val="24"/>
          <w:szCs w:val="24"/>
        </w:rPr>
        <w:t>向</w:t>
      </w:r>
      <w:r>
        <w:rPr>
          <w:rFonts w:hint="eastAsia" w:ascii="宋体" w:hAnsi="宋体"/>
          <w:color w:val="auto"/>
          <w:kern w:val="0"/>
          <w:sz w:val="24"/>
          <w:szCs w:val="24"/>
          <w:lang w:eastAsia="zh-CN"/>
        </w:rPr>
        <w:t>采购人</w:t>
      </w:r>
      <w:r>
        <w:rPr>
          <w:rFonts w:hint="eastAsia" w:ascii="宋体" w:hAnsi="宋体"/>
          <w:color w:val="auto"/>
          <w:kern w:val="0"/>
          <w:sz w:val="24"/>
          <w:szCs w:val="24"/>
        </w:rPr>
        <w:t>或者评标委员会施加影响的任何行为，都将会导致其投标被拒绝。</w:t>
      </w:r>
    </w:p>
    <w:p>
      <w:pPr>
        <w:spacing w:line="480" w:lineRule="exact"/>
        <w:ind w:firstLine="484" w:firstLineChars="202"/>
        <w:rPr>
          <w:rFonts w:ascii="宋体"/>
          <w:color w:val="auto"/>
          <w:kern w:val="0"/>
          <w:sz w:val="24"/>
          <w:szCs w:val="24"/>
        </w:rPr>
      </w:pPr>
      <w:r>
        <w:rPr>
          <w:rFonts w:hint="eastAsia" w:ascii="宋体" w:hAnsi="宋体"/>
          <w:color w:val="auto"/>
          <w:kern w:val="0"/>
          <w:sz w:val="24"/>
          <w:szCs w:val="24"/>
          <w:lang w:val="en-US" w:eastAsia="zh-CN"/>
        </w:rPr>
        <w:t>19</w:t>
      </w:r>
      <w:r>
        <w:rPr>
          <w:rFonts w:ascii="宋体" w:hAnsi="宋体"/>
          <w:color w:val="auto"/>
          <w:kern w:val="0"/>
          <w:sz w:val="24"/>
          <w:szCs w:val="24"/>
        </w:rPr>
        <w:t xml:space="preserve">.3   </w:t>
      </w:r>
      <w:r>
        <w:rPr>
          <w:rFonts w:hint="eastAsia" w:ascii="宋体" w:hAnsi="宋体"/>
          <w:color w:val="auto"/>
          <w:kern w:val="0"/>
          <w:sz w:val="24"/>
          <w:szCs w:val="24"/>
        </w:rPr>
        <w:t>中标人确定后，招标人不对未中标人就评标过程以及未能中标原因做出任何解释。未中标人不得向评标委员会组成人员或者其他有关人员索问评标过程的情况和材料。</w:t>
      </w:r>
    </w:p>
    <w:p>
      <w:pPr>
        <w:spacing w:line="480" w:lineRule="exact"/>
        <w:ind w:firstLine="484" w:firstLineChars="202"/>
        <w:rPr>
          <w:rFonts w:ascii="宋体"/>
          <w:color w:val="auto"/>
          <w:kern w:val="0"/>
          <w:sz w:val="24"/>
          <w:szCs w:val="24"/>
        </w:rPr>
      </w:pPr>
    </w:p>
    <w:p>
      <w:pPr>
        <w:spacing w:line="480" w:lineRule="exact"/>
        <w:ind w:firstLine="487" w:firstLineChars="202"/>
        <w:jc w:val="center"/>
        <w:rPr>
          <w:rFonts w:ascii="宋体"/>
          <w:b/>
          <w:color w:val="auto"/>
          <w:kern w:val="0"/>
          <w:sz w:val="24"/>
          <w:szCs w:val="24"/>
        </w:rPr>
      </w:pPr>
      <w:r>
        <w:rPr>
          <w:rFonts w:ascii="宋体" w:hAnsi="宋体"/>
          <w:b/>
          <w:color w:val="auto"/>
          <w:kern w:val="0"/>
          <w:sz w:val="24"/>
          <w:szCs w:val="24"/>
        </w:rPr>
        <w:t xml:space="preserve"> </w:t>
      </w:r>
      <w:r>
        <w:rPr>
          <w:rFonts w:hint="eastAsia" w:ascii="宋体" w:hAnsi="宋体"/>
          <w:b/>
          <w:color w:val="auto"/>
          <w:kern w:val="0"/>
          <w:sz w:val="24"/>
          <w:szCs w:val="24"/>
        </w:rPr>
        <w:t>授予合同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、签订合同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.1</w:t>
      </w:r>
      <w:r>
        <w:rPr>
          <w:rFonts w:hint="eastAsia" w:ascii="宋体" w:hAnsi="宋体"/>
          <w:color w:val="auto"/>
          <w:sz w:val="24"/>
          <w:szCs w:val="24"/>
          <w:lang w:eastAsia="zh-CN"/>
        </w:rPr>
        <w:t>成交供应商</w:t>
      </w:r>
      <w:r>
        <w:rPr>
          <w:rFonts w:hint="eastAsia" w:ascii="宋体" w:hAnsi="宋体"/>
          <w:color w:val="auto"/>
          <w:sz w:val="24"/>
          <w:szCs w:val="24"/>
        </w:rPr>
        <w:t>收到采购方的《</w:t>
      </w:r>
      <w:r>
        <w:rPr>
          <w:rFonts w:hint="eastAsia" w:ascii="宋体" w:hAnsi="宋体"/>
          <w:color w:val="auto"/>
          <w:sz w:val="24"/>
          <w:szCs w:val="24"/>
          <w:lang w:eastAsia="zh-CN"/>
        </w:rPr>
        <w:t>成交</w:t>
      </w:r>
      <w:r>
        <w:rPr>
          <w:rFonts w:hint="eastAsia" w:ascii="宋体" w:hAnsi="宋体"/>
          <w:color w:val="auto"/>
          <w:sz w:val="24"/>
          <w:szCs w:val="24"/>
        </w:rPr>
        <w:t>通知书》后</w:t>
      </w:r>
      <w:r>
        <w:rPr>
          <w:rFonts w:hint="eastAsia" w:ascii="宋体" w:hAnsi="宋体"/>
          <w:color w:val="auto"/>
          <w:sz w:val="24"/>
          <w:szCs w:val="24"/>
          <w:lang w:val="en-US" w:eastAsia="zh-CN"/>
        </w:rPr>
        <w:t>30</w:t>
      </w:r>
      <w:r>
        <w:rPr>
          <w:rFonts w:hint="eastAsia" w:ascii="宋体" w:hAnsi="宋体"/>
          <w:color w:val="auto"/>
          <w:sz w:val="24"/>
          <w:szCs w:val="24"/>
        </w:rPr>
        <w:t>日内，按照</w:t>
      </w:r>
      <w:r>
        <w:rPr>
          <w:rFonts w:hint="eastAsia" w:ascii="宋体" w:hAnsi="宋体"/>
          <w:color w:val="auto"/>
          <w:sz w:val="24"/>
          <w:szCs w:val="24"/>
          <w:lang w:eastAsia="zh-CN"/>
        </w:rPr>
        <w:t>竞争性磋商文件</w:t>
      </w:r>
      <w:r>
        <w:rPr>
          <w:rFonts w:hint="eastAsia" w:ascii="宋体" w:hAnsi="宋体"/>
          <w:color w:val="auto"/>
          <w:sz w:val="24"/>
          <w:szCs w:val="24"/>
        </w:rPr>
        <w:t>的约定和中标人</w:t>
      </w:r>
      <w:r>
        <w:rPr>
          <w:rFonts w:hint="eastAsia" w:ascii="宋体" w:hAnsi="宋体"/>
          <w:color w:val="auto"/>
          <w:sz w:val="24"/>
          <w:szCs w:val="24"/>
          <w:lang w:eastAsia="zh-CN"/>
        </w:rPr>
        <w:t>响应文件</w:t>
      </w:r>
      <w:r>
        <w:rPr>
          <w:rFonts w:hint="eastAsia" w:ascii="宋体" w:hAnsi="宋体"/>
          <w:color w:val="auto"/>
          <w:sz w:val="24"/>
          <w:szCs w:val="24"/>
        </w:rPr>
        <w:t>中的承诺与采购单位签订书面合同，所签订的合同不得对</w:t>
      </w:r>
      <w:r>
        <w:rPr>
          <w:rFonts w:hint="eastAsia" w:ascii="宋体" w:hAnsi="宋体"/>
          <w:color w:val="auto"/>
          <w:sz w:val="24"/>
          <w:szCs w:val="24"/>
          <w:lang w:eastAsia="zh-CN"/>
        </w:rPr>
        <w:t>竞争性磋商文件</w:t>
      </w:r>
      <w:r>
        <w:rPr>
          <w:rFonts w:hint="eastAsia" w:ascii="宋体" w:hAnsi="宋体"/>
          <w:color w:val="auto"/>
          <w:sz w:val="24"/>
          <w:szCs w:val="24"/>
        </w:rPr>
        <w:t>和中标人的</w:t>
      </w:r>
      <w:r>
        <w:rPr>
          <w:rFonts w:hint="eastAsia" w:ascii="宋体" w:hAnsi="宋体"/>
          <w:color w:val="auto"/>
          <w:sz w:val="24"/>
          <w:szCs w:val="24"/>
          <w:lang w:eastAsia="zh-CN"/>
        </w:rPr>
        <w:t>响应文件</w:t>
      </w:r>
      <w:r>
        <w:rPr>
          <w:rFonts w:hint="eastAsia" w:ascii="宋体" w:hAnsi="宋体"/>
          <w:color w:val="auto"/>
          <w:sz w:val="24"/>
          <w:szCs w:val="24"/>
        </w:rPr>
        <w:t>作实质性修改。</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如</w:t>
      </w:r>
      <w:r>
        <w:rPr>
          <w:rFonts w:hint="eastAsia" w:ascii="宋体" w:hAnsi="宋体"/>
          <w:color w:val="auto"/>
          <w:sz w:val="24"/>
          <w:szCs w:val="24"/>
          <w:lang w:eastAsia="zh-CN"/>
        </w:rPr>
        <w:t>成交供应商</w:t>
      </w:r>
      <w:r>
        <w:rPr>
          <w:rFonts w:hint="eastAsia" w:ascii="宋体" w:hAnsi="宋体"/>
          <w:color w:val="auto"/>
          <w:sz w:val="24"/>
          <w:szCs w:val="24"/>
        </w:rPr>
        <w:t>拒签合同，则按违约处理。采购方没收其</w:t>
      </w:r>
      <w:r>
        <w:rPr>
          <w:rFonts w:hint="eastAsia" w:ascii="宋体" w:hAnsi="宋体"/>
          <w:color w:val="auto"/>
          <w:sz w:val="24"/>
          <w:szCs w:val="24"/>
          <w:lang w:eastAsia="zh-CN"/>
        </w:rPr>
        <w:t>磋商保证金</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lang w:eastAsia="zh-CN"/>
        </w:rPr>
        <w:t>竞争性磋商文件</w:t>
      </w:r>
      <w:r>
        <w:rPr>
          <w:rFonts w:hint="eastAsia" w:ascii="宋体" w:hAnsi="宋体"/>
          <w:color w:val="auto"/>
          <w:sz w:val="24"/>
          <w:szCs w:val="24"/>
        </w:rPr>
        <w:t>、中标人</w:t>
      </w:r>
      <w:r>
        <w:rPr>
          <w:rFonts w:hint="eastAsia" w:ascii="宋体" w:hAnsi="宋体"/>
          <w:color w:val="auto"/>
          <w:sz w:val="24"/>
          <w:szCs w:val="24"/>
          <w:lang w:eastAsia="zh-CN"/>
        </w:rPr>
        <w:t>响应文件</w:t>
      </w:r>
      <w:r>
        <w:rPr>
          <w:rFonts w:hint="eastAsia" w:ascii="宋体" w:hAnsi="宋体"/>
          <w:color w:val="auto"/>
          <w:sz w:val="24"/>
          <w:szCs w:val="24"/>
        </w:rPr>
        <w:t>及其澄清文件等，均为签订经济合同的依据。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不允许</w:t>
      </w:r>
      <w:r>
        <w:rPr>
          <w:rFonts w:hint="eastAsia" w:ascii="宋体" w:hAnsi="宋体"/>
          <w:color w:val="auto"/>
          <w:sz w:val="24"/>
          <w:szCs w:val="24"/>
          <w:lang w:eastAsia="zh-CN"/>
        </w:rPr>
        <w:t>成交供应商</w:t>
      </w:r>
      <w:r>
        <w:rPr>
          <w:rFonts w:hint="eastAsia" w:ascii="宋体" w:hAnsi="宋体"/>
          <w:color w:val="auto"/>
          <w:sz w:val="24"/>
          <w:szCs w:val="24"/>
        </w:rPr>
        <w:t>将中标项目分包或转交他人承担。</w:t>
      </w:r>
    </w:p>
    <w:p>
      <w:pPr>
        <w:pStyle w:val="2"/>
        <w:rPr>
          <w:rFonts w:hint="default" w:eastAsia="宋体"/>
          <w:color w:val="auto"/>
          <w:sz w:val="24"/>
          <w:szCs w:val="24"/>
          <w:lang w:val="en-US" w:eastAsia="zh-CN"/>
        </w:rPr>
      </w:pPr>
      <w:r>
        <w:rPr>
          <w:rFonts w:hint="eastAsia" w:ascii="宋体" w:hAnsi="宋体"/>
          <w:color w:val="auto"/>
          <w:sz w:val="24"/>
          <w:szCs w:val="24"/>
          <w:lang w:val="en-US" w:eastAsia="zh-CN"/>
        </w:rPr>
        <w:t xml:space="preserve">    </w:t>
      </w:r>
      <w:r>
        <w:rPr>
          <w:rFonts w:hint="eastAsia" w:hAnsi="宋体"/>
          <w:color w:val="auto"/>
          <w:sz w:val="24"/>
          <w:szCs w:val="24"/>
          <w:lang w:val="en-US" w:eastAsia="zh-CN"/>
        </w:rPr>
        <w:t>20</w:t>
      </w:r>
      <w:r>
        <w:rPr>
          <w:rFonts w:hint="eastAsia" w:ascii="宋体" w:hAnsi="宋体"/>
          <w:color w:val="auto"/>
          <w:sz w:val="24"/>
          <w:szCs w:val="24"/>
          <w:lang w:val="en-US" w:eastAsia="zh-CN"/>
        </w:rPr>
        <w:t>.5本项目验收时，</w:t>
      </w:r>
      <w:r>
        <w:rPr>
          <w:rFonts w:hint="eastAsia" w:ascii="宋体" w:hAnsi="宋体"/>
          <w:color w:val="auto"/>
          <w:sz w:val="24"/>
          <w:szCs w:val="24"/>
          <w:lang w:eastAsia="zh-CN"/>
        </w:rPr>
        <w:t>成交供应商</w:t>
      </w:r>
      <w:r>
        <w:rPr>
          <w:rFonts w:hint="eastAsia" w:ascii="宋体" w:hAnsi="宋体"/>
          <w:color w:val="auto"/>
          <w:sz w:val="24"/>
          <w:szCs w:val="24"/>
          <w:lang w:val="en-US" w:eastAsia="zh-CN"/>
        </w:rPr>
        <w:t>须按采购人要求提供所需检测报告与相关资料的原件。</w:t>
      </w:r>
    </w:p>
    <w:p>
      <w:pPr>
        <w:pStyle w:val="3"/>
        <w:keepNext w:val="0"/>
        <w:keepLines w:val="0"/>
        <w:adjustRightInd w:val="0"/>
        <w:snapToGrid w:val="0"/>
        <w:spacing w:before="100" w:beforeAutospacing="1" w:after="100" w:afterAutospacing="1" w:line="240" w:lineRule="auto"/>
        <w:jc w:val="center"/>
        <w:rPr>
          <w:rFonts w:hint="eastAsia" w:ascii="宋体" w:hAnsi="宋体"/>
          <w:color w:val="auto"/>
          <w:sz w:val="24"/>
          <w:szCs w:val="24"/>
        </w:rPr>
      </w:pPr>
    </w:p>
    <w:p>
      <w:pPr>
        <w:rPr>
          <w:rFonts w:hint="eastAsia" w:ascii="宋体" w:hAnsi="宋体"/>
          <w:color w:val="auto"/>
          <w:sz w:val="24"/>
          <w:szCs w:val="24"/>
        </w:rPr>
      </w:pPr>
    </w:p>
    <w:p>
      <w:pPr>
        <w:pStyle w:val="2"/>
        <w:rPr>
          <w:rFonts w:hint="eastAsia" w:ascii="宋体" w:hAnsi="宋体"/>
          <w:color w:val="auto"/>
          <w:sz w:val="24"/>
          <w:szCs w:val="24"/>
        </w:rPr>
      </w:pPr>
    </w:p>
    <w:p>
      <w:pPr>
        <w:rPr>
          <w:rFonts w:hint="eastAsia" w:ascii="宋体" w:hAnsi="宋体"/>
          <w:color w:val="auto"/>
          <w:sz w:val="24"/>
          <w:szCs w:val="24"/>
        </w:rPr>
      </w:pPr>
    </w:p>
    <w:p>
      <w:pPr>
        <w:pStyle w:val="2"/>
        <w:rPr>
          <w:rFonts w:hint="eastAsia" w:ascii="宋体" w:hAnsi="宋体"/>
          <w:color w:val="auto"/>
          <w:sz w:val="24"/>
          <w:szCs w:val="24"/>
        </w:rPr>
      </w:pPr>
    </w:p>
    <w:p>
      <w:pPr>
        <w:pStyle w:val="2"/>
        <w:numPr>
          <w:ilvl w:val="0"/>
          <w:numId w:val="0"/>
        </w:numPr>
        <w:rPr>
          <w:rFonts w:hint="eastAsia" w:hAnsi="宋体"/>
          <w:color w:val="auto"/>
          <w:sz w:val="36"/>
          <w:szCs w:val="36"/>
          <w:lang w:val="en-US" w:eastAsia="zh-CN"/>
        </w:rPr>
      </w:pPr>
      <w:r>
        <w:rPr>
          <w:rFonts w:hint="eastAsia" w:hAnsi="宋体"/>
          <w:color w:val="auto"/>
          <w:sz w:val="36"/>
          <w:szCs w:val="36"/>
          <w:lang w:val="en-US" w:eastAsia="zh-CN"/>
        </w:rPr>
        <w:t xml:space="preserve">                </w:t>
      </w:r>
    </w:p>
    <w:p>
      <w:pPr>
        <w:rPr>
          <w:rFonts w:hint="eastAsia" w:hAnsi="宋体"/>
          <w:color w:val="auto"/>
          <w:sz w:val="36"/>
          <w:szCs w:val="36"/>
          <w:lang w:val="en-US" w:eastAsia="zh-CN"/>
        </w:rPr>
      </w:pPr>
      <w:r>
        <w:rPr>
          <w:rFonts w:hint="eastAsia" w:hAnsi="宋体"/>
          <w:color w:val="auto"/>
          <w:sz w:val="36"/>
          <w:szCs w:val="36"/>
          <w:lang w:val="en-US" w:eastAsia="zh-CN"/>
        </w:rPr>
        <w:br w:type="page"/>
      </w:r>
    </w:p>
    <w:p>
      <w:pPr>
        <w:pStyle w:val="2"/>
        <w:numPr>
          <w:ilvl w:val="0"/>
          <w:numId w:val="0"/>
        </w:numPr>
        <w:rPr>
          <w:rFonts w:hint="eastAsia" w:hAnsi="宋体"/>
          <w:color w:val="auto"/>
          <w:sz w:val="36"/>
          <w:szCs w:val="36"/>
          <w:lang w:val="en-US" w:eastAsia="zh-CN"/>
        </w:rPr>
      </w:pPr>
      <w:r>
        <w:rPr>
          <w:rFonts w:hint="eastAsia" w:hAnsi="宋体"/>
          <w:b/>
          <w:bCs/>
          <w:color w:val="auto"/>
          <w:sz w:val="36"/>
          <w:szCs w:val="36"/>
          <w:lang w:val="en-US" w:eastAsia="zh-CN"/>
        </w:rPr>
        <w:t>第二章  采购需求</w:t>
      </w:r>
    </w:p>
    <w:p>
      <w:pPr>
        <w:spacing w:line="480" w:lineRule="exact"/>
        <w:ind w:firstLine="480" w:firstLineChars="200"/>
        <w:jc w:val="left"/>
        <w:rPr>
          <w:rFonts w:hint="default" w:ascii="宋体" w:hAnsi="宋体" w:eastAsia="宋体" w:cs="Times New Roman"/>
          <w:color w:val="auto"/>
          <w:kern w:val="0"/>
          <w:sz w:val="24"/>
          <w:szCs w:val="24"/>
          <w:lang w:val="en-US" w:eastAsia="zh-CN"/>
        </w:rPr>
      </w:pPr>
      <w:r>
        <w:rPr>
          <w:rFonts w:hint="default" w:ascii="宋体" w:hAnsi="宋体" w:eastAsia="宋体" w:cs="Times New Roman"/>
          <w:color w:val="auto"/>
          <w:kern w:val="0"/>
          <w:sz w:val="24"/>
          <w:szCs w:val="24"/>
          <w:lang w:val="en-US" w:eastAsia="zh-CN"/>
        </w:rPr>
        <w:t>主要内容：</w:t>
      </w:r>
      <w:r>
        <w:rPr>
          <w:rFonts w:hint="eastAsia" w:ascii="宋体" w:hAnsi="宋体" w:eastAsia="宋体"/>
          <w:color w:val="auto"/>
          <w:sz w:val="24"/>
          <w:lang w:val="en-US" w:eastAsia="zh-CN"/>
        </w:rPr>
        <w:t>对奇台县 2023 年乡村道路建设项目</w:t>
      </w:r>
      <w:r>
        <w:rPr>
          <w:rFonts w:hint="eastAsia" w:ascii="宋体" w:hAnsi="宋体"/>
          <w:color w:val="auto"/>
          <w:sz w:val="24"/>
          <w:lang w:eastAsia="zh-CN"/>
        </w:rPr>
        <w:t>全套施工图纸及工程量清单范围内的全部工作内容（包括招标文件、设计变更、答疑及招标文件补充等内容）的全过程监理</w:t>
      </w:r>
      <w:r>
        <w:rPr>
          <w:rFonts w:hint="default" w:ascii="宋体" w:hAnsi="宋体" w:eastAsia="宋体" w:cs="Times New Roman"/>
          <w:color w:val="auto"/>
          <w:kern w:val="0"/>
          <w:sz w:val="24"/>
          <w:szCs w:val="24"/>
          <w:lang w:val="en-US" w:eastAsia="zh-CN"/>
        </w:rPr>
        <w:t>。（项目主要内容为：新建四级公路 20.91 公里，包括路基、路面、桥涵等工程。）</w:t>
      </w:r>
    </w:p>
    <w:p>
      <w:pPr>
        <w:spacing w:line="480" w:lineRule="exact"/>
        <w:ind w:firstLine="480" w:firstLineChars="200"/>
        <w:jc w:val="center"/>
        <w:rPr>
          <w:rFonts w:ascii="宋体"/>
          <w:color w:val="auto"/>
          <w:kern w:val="0"/>
          <w:sz w:val="24"/>
          <w:szCs w:val="24"/>
        </w:rPr>
      </w:pPr>
      <w:r>
        <w:rPr>
          <w:rFonts w:ascii="宋体"/>
          <w:color w:val="auto"/>
          <w:kern w:val="0"/>
          <w:sz w:val="24"/>
          <w:szCs w:val="24"/>
        </w:rPr>
        <w:br w:type="page"/>
      </w:r>
      <w:r>
        <w:rPr>
          <w:rFonts w:ascii="宋体" w:hAnsi="宋体"/>
          <w:b/>
          <w:bCs/>
          <w:color w:val="auto"/>
          <w:kern w:val="0"/>
          <w:sz w:val="36"/>
          <w:szCs w:val="36"/>
        </w:rPr>
        <w:t xml:space="preserve">  </w:t>
      </w:r>
      <w:r>
        <w:rPr>
          <w:rFonts w:hint="eastAsia" w:ascii="宋体" w:hAnsi="宋体"/>
          <w:b/>
          <w:bCs/>
          <w:color w:val="auto"/>
          <w:kern w:val="0"/>
          <w:sz w:val="36"/>
          <w:szCs w:val="36"/>
        </w:rPr>
        <w:t>第</w:t>
      </w:r>
      <w:r>
        <w:rPr>
          <w:rFonts w:hint="eastAsia" w:ascii="宋体" w:hAnsi="宋体"/>
          <w:b/>
          <w:bCs/>
          <w:color w:val="auto"/>
          <w:kern w:val="0"/>
          <w:sz w:val="36"/>
          <w:szCs w:val="36"/>
          <w:lang w:eastAsia="zh-CN"/>
        </w:rPr>
        <w:t>三</w:t>
      </w:r>
      <w:r>
        <w:rPr>
          <w:rFonts w:hint="eastAsia" w:ascii="宋体" w:hAnsi="宋体"/>
          <w:b/>
          <w:bCs/>
          <w:color w:val="auto"/>
          <w:kern w:val="0"/>
          <w:sz w:val="36"/>
          <w:szCs w:val="36"/>
        </w:rPr>
        <w:t>章</w:t>
      </w:r>
      <w:r>
        <w:rPr>
          <w:rFonts w:ascii="宋体" w:hAnsi="宋体"/>
          <w:b/>
          <w:bCs/>
          <w:color w:val="auto"/>
          <w:kern w:val="0"/>
          <w:sz w:val="36"/>
          <w:szCs w:val="36"/>
        </w:rPr>
        <w:t xml:space="preserve">   </w:t>
      </w:r>
      <w:r>
        <w:rPr>
          <w:rFonts w:hint="eastAsia" w:ascii="宋体" w:hAnsi="宋体"/>
          <w:b/>
          <w:bCs/>
          <w:color w:val="auto"/>
          <w:kern w:val="0"/>
          <w:sz w:val="36"/>
          <w:szCs w:val="36"/>
        </w:rPr>
        <w:t>合同格式</w:t>
      </w:r>
    </w:p>
    <w:p>
      <w:pPr>
        <w:tabs>
          <w:tab w:val="left" w:pos="3120"/>
        </w:tabs>
        <w:spacing w:line="480" w:lineRule="exact"/>
        <w:jc w:val="center"/>
        <w:rPr>
          <w:rFonts w:hint="eastAsia" w:ascii="宋体" w:hAnsi="宋体"/>
          <w:b/>
          <w:color w:val="auto"/>
          <w:sz w:val="24"/>
          <w:szCs w:val="24"/>
        </w:rPr>
      </w:pPr>
      <w:r>
        <w:rPr>
          <w:rFonts w:hint="eastAsia" w:ascii="宋体" w:hAnsi="宋体"/>
          <w:b/>
          <w:color w:val="auto"/>
          <w:sz w:val="24"/>
          <w:szCs w:val="24"/>
        </w:rPr>
        <w:t>第一部分</w:t>
      </w:r>
      <w:r>
        <w:rPr>
          <w:rFonts w:ascii="宋体" w:hAnsi="宋体"/>
          <w:b/>
          <w:color w:val="auto"/>
          <w:sz w:val="24"/>
          <w:szCs w:val="24"/>
        </w:rPr>
        <w:t xml:space="preserve">  </w:t>
      </w:r>
      <w:r>
        <w:rPr>
          <w:rFonts w:hint="eastAsia" w:ascii="宋体" w:hAnsi="宋体"/>
          <w:b/>
          <w:color w:val="auto"/>
          <w:sz w:val="24"/>
          <w:szCs w:val="24"/>
        </w:rPr>
        <w:t>协议书</w:t>
      </w:r>
    </w:p>
    <w:p>
      <w:pPr>
        <w:adjustRightInd w:val="0"/>
        <w:snapToGrid w:val="0"/>
        <w:spacing w:line="360" w:lineRule="auto"/>
        <w:jc w:val="left"/>
        <w:rPr>
          <w:rFonts w:hint="eastAsia" w:ascii="宋体" w:hAnsi="宋体"/>
          <w:b/>
          <w:color w:val="auto"/>
          <w:kern w:val="44"/>
          <w:sz w:val="24"/>
          <w:szCs w:val="24"/>
        </w:rPr>
      </w:pPr>
      <w:r>
        <w:rPr>
          <w:rFonts w:hint="eastAsia" w:ascii="宋体" w:hAnsi="宋体"/>
          <w:b/>
          <w:color w:val="auto"/>
          <w:kern w:val="44"/>
          <w:sz w:val="24"/>
          <w:szCs w:val="24"/>
        </w:rPr>
        <w:t xml:space="preserve"> 注：本合同条款仅供参考，最终以甲方提供的样本并经甲乙双方协商一致的合同为准。</w:t>
      </w:r>
    </w:p>
    <w:p>
      <w:pPr>
        <w:adjustRightInd w:val="0"/>
        <w:snapToGrid w:val="0"/>
        <w:spacing w:line="420" w:lineRule="exact"/>
        <w:ind w:firstLine="482" w:firstLineChars="200"/>
        <w:rPr>
          <w:rFonts w:ascii="宋体"/>
          <w:b/>
          <w:color w:val="auto"/>
          <w:sz w:val="24"/>
          <w:szCs w:val="24"/>
        </w:rPr>
      </w:pPr>
      <w:r>
        <w:rPr>
          <w:rFonts w:hint="eastAsia" w:ascii="宋体" w:hAnsi="宋体"/>
          <w:b/>
          <w:color w:val="auto"/>
          <w:sz w:val="24"/>
          <w:szCs w:val="24"/>
        </w:rPr>
        <w:t>委托人（全称）：</w:t>
      </w:r>
      <w:r>
        <w:rPr>
          <w:rFonts w:ascii="宋体" w:hAnsi="宋体"/>
          <w:b/>
          <w:color w:val="auto"/>
          <w:sz w:val="24"/>
          <w:szCs w:val="24"/>
          <w:u w:val="single"/>
        </w:rPr>
        <w:t xml:space="preserve">                                      </w:t>
      </w:r>
    </w:p>
    <w:p>
      <w:pPr>
        <w:adjustRightInd w:val="0"/>
        <w:snapToGrid w:val="0"/>
        <w:spacing w:line="420" w:lineRule="exact"/>
        <w:ind w:firstLine="482" w:firstLineChars="200"/>
        <w:rPr>
          <w:rFonts w:ascii="宋体"/>
          <w:color w:val="auto"/>
          <w:sz w:val="24"/>
          <w:szCs w:val="24"/>
        </w:rPr>
      </w:pPr>
      <w:r>
        <w:rPr>
          <w:rFonts w:hint="eastAsia" w:ascii="宋体" w:hAnsi="宋体"/>
          <w:b/>
          <w:color w:val="auto"/>
          <w:sz w:val="24"/>
          <w:szCs w:val="24"/>
        </w:rPr>
        <w:t>监理人（全称）：</w:t>
      </w:r>
      <w:r>
        <w:rPr>
          <w:rFonts w:ascii="宋体" w:hAnsi="宋体"/>
          <w:b/>
          <w:color w:val="auto"/>
          <w:sz w:val="24"/>
          <w:szCs w:val="24"/>
          <w:u w:val="single"/>
        </w:rPr>
        <w:t xml:space="preserve">                                   </w:t>
      </w:r>
      <w:r>
        <w:rPr>
          <w:rFonts w:ascii="宋体" w:hAnsi="宋体"/>
          <w:color w:val="auto"/>
          <w:sz w:val="24"/>
          <w:szCs w:val="24"/>
          <w:u w:val="single"/>
        </w:rPr>
        <w:t xml:space="preserve">   </w:t>
      </w:r>
    </w:p>
    <w:p>
      <w:pPr>
        <w:adjustRightInd w:val="0"/>
        <w:snapToGrid w:val="0"/>
        <w:spacing w:line="420" w:lineRule="exact"/>
        <w:ind w:firstLine="480" w:firstLineChars="200"/>
        <w:rPr>
          <w:rFonts w:ascii="宋体"/>
          <w:color w:val="auto"/>
          <w:sz w:val="24"/>
          <w:szCs w:val="24"/>
          <w:u w:val="single"/>
        </w:rPr>
      </w:pPr>
      <w:r>
        <w:rPr>
          <w:rFonts w:hint="eastAsia" w:ascii="宋体" w:hAnsi="宋体"/>
          <w:color w:val="auto"/>
          <w:sz w:val="24"/>
          <w:szCs w:val="24"/>
        </w:rPr>
        <w:t>根据《中华人民共和国合同法》、《中华人民共和国建筑法》及其他有关法律、法规，遵循平等、自愿、公平和诚信的原则，双方就下述工程委托监理与相关服务事项协商一致，订立本合同。</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一、工程概况</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工程名称：</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工程地点：</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工程规模：</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jc w:val="left"/>
        <w:rPr>
          <w:rFonts w:ascii="宋体"/>
          <w:color w:val="auto"/>
          <w:sz w:val="24"/>
          <w:szCs w:val="24"/>
        </w:rPr>
      </w:pPr>
      <w:r>
        <w:rPr>
          <w:rFonts w:ascii="宋体" w:hAnsi="宋体"/>
          <w:color w:val="auto"/>
          <w:sz w:val="24"/>
          <w:szCs w:val="24"/>
        </w:rPr>
        <w:t xml:space="preserve">4. </w:t>
      </w:r>
      <w:r>
        <w:rPr>
          <w:rFonts w:hint="eastAsia" w:ascii="宋体" w:hAnsi="宋体"/>
          <w:color w:val="auto"/>
          <w:sz w:val="24"/>
          <w:szCs w:val="24"/>
        </w:rPr>
        <w:t>工程</w:t>
      </w:r>
      <w:r>
        <w:rPr>
          <w:rFonts w:hint="eastAsia" w:ascii="宋体" w:hAnsi="宋体"/>
          <w:color w:val="auto"/>
          <w:kern w:val="0"/>
          <w:sz w:val="24"/>
          <w:szCs w:val="24"/>
        </w:rPr>
        <w:t>概算投资</w:t>
      </w:r>
      <w:r>
        <w:rPr>
          <w:rFonts w:hint="eastAsia" w:ascii="宋体" w:hAnsi="宋体" w:cs="宋体"/>
          <w:color w:val="auto"/>
          <w:kern w:val="0"/>
          <w:sz w:val="24"/>
          <w:szCs w:val="24"/>
        </w:rPr>
        <w:t>额或建筑安装工程费</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二、词语限定</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协议书中相关词语的含义与通用条件中的定义与解释相同。</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三、组成本合同的文件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协议书；</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中标通知书（适用于招标工程）或委托书（适用于非招标工程）；</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投标文件（适用于招标工程）或监理与相关服务建议书（适用于非招标工程）；</w:t>
      </w:r>
    </w:p>
    <w:p>
      <w:pPr>
        <w:adjustRightInd w:val="0"/>
        <w:snapToGrid w:val="0"/>
        <w:spacing w:line="420" w:lineRule="exact"/>
        <w:rPr>
          <w:rFonts w:ascii="宋体"/>
          <w:color w:val="auto"/>
          <w:sz w:val="24"/>
          <w:szCs w:val="24"/>
        </w:rPr>
      </w:pPr>
      <w:r>
        <w:rPr>
          <w:rFonts w:ascii="宋体" w:hAnsi="宋体"/>
          <w:color w:val="auto"/>
          <w:sz w:val="24"/>
          <w:szCs w:val="24"/>
        </w:rPr>
        <w:t xml:space="preserve">    4. </w:t>
      </w:r>
      <w:r>
        <w:rPr>
          <w:rFonts w:hint="eastAsia" w:ascii="宋体" w:hAnsi="宋体"/>
          <w:color w:val="auto"/>
          <w:sz w:val="24"/>
          <w:szCs w:val="24"/>
        </w:rPr>
        <w:t>专用条件；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5. </w:t>
      </w:r>
      <w:r>
        <w:rPr>
          <w:rFonts w:hint="eastAsia" w:ascii="宋体" w:hAnsi="宋体"/>
          <w:color w:val="auto"/>
          <w:sz w:val="24"/>
          <w:szCs w:val="24"/>
        </w:rPr>
        <w:t>通用条件；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6. </w:t>
      </w:r>
      <w:r>
        <w:rPr>
          <w:rFonts w:hint="eastAsia" w:ascii="宋体" w:hAnsi="宋体"/>
          <w:color w:val="auto"/>
          <w:sz w:val="24"/>
          <w:szCs w:val="24"/>
        </w:rPr>
        <w:t>附录，即：</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附录</w:t>
      </w:r>
      <w:r>
        <w:rPr>
          <w:rFonts w:ascii="宋体" w:hAnsi="宋体"/>
          <w:color w:val="auto"/>
          <w:sz w:val="24"/>
          <w:szCs w:val="24"/>
        </w:rPr>
        <w:t xml:space="preserve">A  </w:t>
      </w:r>
      <w:r>
        <w:rPr>
          <w:rFonts w:hint="eastAsia" w:ascii="宋体" w:hAnsi="宋体"/>
          <w:color w:val="auto"/>
          <w:sz w:val="24"/>
          <w:szCs w:val="24"/>
        </w:rPr>
        <w:t>相关服务的范围和内容</w:t>
      </w:r>
    </w:p>
    <w:p>
      <w:pPr>
        <w:adjustRightInd w:val="0"/>
        <w:snapToGrid w:val="0"/>
        <w:spacing w:line="420" w:lineRule="exact"/>
        <w:ind w:firstLine="480" w:firstLineChars="200"/>
        <w:rPr>
          <w:rFonts w:ascii="宋体"/>
          <w:color w:val="auto"/>
          <w:sz w:val="24"/>
          <w:szCs w:val="24"/>
        </w:rPr>
      </w:pPr>
      <w:r>
        <w:rPr>
          <w:rFonts w:hint="eastAsia" w:ascii="宋体" w:hAnsi="宋体"/>
          <w:color w:val="auto"/>
          <w:sz w:val="24"/>
          <w:szCs w:val="24"/>
        </w:rPr>
        <w:t>附录</w:t>
      </w:r>
      <w:r>
        <w:rPr>
          <w:rFonts w:ascii="宋体" w:hAnsi="宋体"/>
          <w:color w:val="auto"/>
          <w:sz w:val="24"/>
          <w:szCs w:val="24"/>
        </w:rPr>
        <w:t xml:space="preserve">B  </w:t>
      </w:r>
      <w:r>
        <w:rPr>
          <w:rFonts w:hint="eastAsia" w:ascii="宋体" w:hAnsi="宋体"/>
          <w:color w:val="auto"/>
          <w:sz w:val="24"/>
          <w:szCs w:val="24"/>
        </w:rPr>
        <w:t>委托人派遣的人员和提供的</w:t>
      </w:r>
      <w:r>
        <w:rPr>
          <w:rFonts w:hint="eastAsia" w:ascii="宋体" w:hAnsi="宋体"/>
          <w:bCs/>
          <w:color w:val="auto"/>
          <w:sz w:val="24"/>
          <w:szCs w:val="24"/>
        </w:rPr>
        <w:t>房屋、资料</w:t>
      </w:r>
      <w:r>
        <w:rPr>
          <w:rFonts w:hint="eastAsia" w:ascii="宋体" w:hAnsi="宋体"/>
          <w:color w:val="auto"/>
          <w:sz w:val="24"/>
          <w:szCs w:val="24"/>
        </w:rPr>
        <w:t>、设备</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本合同签订后，双方依法签订的补充协议也是本合同文件的组成部分。</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四、总监理工程师</w:t>
      </w:r>
    </w:p>
    <w:p>
      <w:pPr>
        <w:adjustRightInd w:val="0"/>
        <w:snapToGrid w:val="0"/>
        <w:spacing w:line="420" w:lineRule="exact"/>
        <w:ind w:firstLine="475" w:firstLineChars="198"/>
        <w:rPr>
          <w:rFonts w:ascii="宋体"/>
          <w:color w:val="auto"/>
          <w:kern w:val="0"/>
          <w:sz w:val="24"/>
          <w:szCs w:val="24"/>
        </w:rPr>
      </w:pPr>
      <w:r>
        <w:rPr>
          <w:rFonts w:hint="eastAsia" w:ascii="宋体" w:hAnsi="宋体"/>
          <w:color w:val="auto"/>
          <w:kern w:val="0"/>
          <w:sz w:val="24"/>
          <w:szCs w:val="24"/>
        </w:rPr>
        <w:t>总监理工程师姓名：</w:t>
      </w:r>
      <w:r>
        <w:rPr>
          <w:rFonts w:ascii="宋体" w:hAnsi="宋体"/>
          <w:color w:val="auto"/>
          <w:kern w:val="0"/>
          <w:sz w:val="24"/>
          <w:szCs w:val="24"/>
          <w:u w:val="single"/>
        </w:rPr>
        <w:t xml:space="preserve">           </w:t>
      </w:r>
      <w:r>
        <w:rPr>
          <w:rFonts w:hint="eastAsia" w:ascii="宋体" w:hAnsi="宋体"/>
          <w:color w:val="auto"/>
          <w:kern w:val="0"/>
          <w:sz w:val="24"/>
          <w:szCs w:val="24"/>
        </w:rPr>
        <w:t>，身份证号码：</w:t>
      </w:r>
      <w:r>
        <w:rPr>
          <w:rFonts w:ascii="宋体" w:hAnsi="宋体"/>
          <w:color w:val="auto"/>
          <w:kern w:val="0"/>
          <w:sz w:val="24"/>
          <w:szCs w:val="24"/>
          <w:u w:val="single"/>
        </w:rPr>
        <w:t xml:space="preserve">            </w:t>
      </w:r>
      <w:r>
        <w:rPr>
          <w:rFonts w:hint="eastAsia" w:ascii="宋体" w:hAnsi="宋体"/>
          <w:color w:val="auto"/>
          <w:kern w:val="0"/>
          <w:sz w:val="24"/>
          <w:szCs w:val="24"/>
        </w:rPr>
        <w:t>，注册号：</w:t>
      </w:r>
      <w:r>
        <w:rPr>
          <w:rFonts w:ascii="宋体" w:hAnsi="宋体"/>
          <w:color w:val="auto"/>
          <w:kern w:val="0"/>
          <w:sz w:val="24"/>
          <w:szCs w:val="24"/>
          <w:u w:val="single"/>
        </w:rPr>
        <w:t xml:space="preserve">                 </w:t>
      </w:r>
      <w:r>
        <w:rPr>
          <w:rFonts w:hint="eastAsia" w:ascii="宋体" w:hAnsi="宋体"/>
          <w:color w:val="auto"/>
          <w:kern w:val="0"/>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五、签约酬金</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签约酬金（大写）：</w:t>
      </w:r>
      <w:r>
        <w:rPr>
          <w:rFonts w:ascii="宋体" w:hAnsi="宋体"/>
          <w:color w:val="auto"/>
          <w:sz w:val="24"/>
          <w:szCs w:val="24"/>
          <w:u w:val="single"/>
        </w:rPr>
        <w:t xml:space="preserve">                            </w:t>
      </w:r>
      <w:r>
        <w:rPr>
          <w:rFonts w:hint="eastAsia" w:ascii="宋体" w:hAnsi="宋体"/>
          <w:color w:val="auto"/>
          <w:sz w:val="24"/>
          <w:szCs w:val="24"/>
        </w:rPr>
        <w:t>（</w:t>
      </w:r>
      <w:r>
        <w:rPr>
          <w:rFonts w:ascii="宋体"/>
          <w:color w:val="auto"/>
          <w:sz w:val="24"/>
          <w:szCs w:val="24"/>
        </w:rPr>
        <w:t>¥</w:t>
      </w:r>
      <w:r>
        <w:rPr>
          <w:rFonts w:ascii="宋体" w:hAnsi="宋体"/>
          <w:color w:val="auto"/>
          <w:sz w:val="24"/>
          <w:szCs w:val="24"/>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包括：</w:t>
      </w:r>
    </w:p>
    <w:p>
      <w:pPr>
        <w:adjustRightInd w:val="0"/>
        <w:snapToGrid w:val="0"/>
        <w:spacing w:line="420" w:lineRule="exact"/>
        <w:ind w:firstLine="600" w:firstLineChars="250"/>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监理酬金：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600" w:firstLineChars="250"/>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相关服务酬金：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600" w:firstLineChars="250"/>
        <w:rPr>
          <w:rFonts w:ascii="宋体"/>
          <w:color w:val="auto"/>
          <w:sz w:val="24"/>
          <w:szCs w:val="24"/>
        </w:rPr>
      </w:pPr>
      <w:r>
        <w:rPr>
          <w:rFonts w:hint="eastAsia" w:ascii="宋体" w:hAnsi="宋体"/>
          <w:color w:val="auto"/>
          <w:sz w:val="24"/>
          <w:szCs w:val="24"/>
        </w:rPr>
        <w:t>其中：</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）勘察阶段服务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）设计阶段服务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）保修阶段服务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w:t>
      </w:r>
      <w:r>
        <w:rPr>
          <w:rFonts w:hint="eastAsia" w:ascii="宋体" w:hAnsi="宋体"/>
          <w:color w:val="auto"/>
          <w:sz w:val="24"/>
          <w:szCs w:val="24"/>
        </w:rPr>
        <w:t>其他相关服务酬金：</w:t>
      </w:r>
      <w:r>
        <w:rPr>
          <w:rFonts w:ascii="宋体" w:hAnsi="宋体"/>
          <w:color w:val="auto"/>
          <w:sz w:val="24"/>
          <w:szCs w:val="24"/>
          <w:u w:val="single"/>
        </w:rPr>
        <w:t xml:space="preserve">                           </w:t>
      </w:r>
      <w:r>
        <w:rPr>
          <w:rFonts w:hint="eastAsia" w:ascii="宋体" w:hAnsi="宋体"/>
          <w:color w:val="auto"/>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六、期限</w:t>
      </w:r>
    </w:p>
    <w:p>
      <w:pPr>
        <w:adjustRightInd w:val="0"/>
        <w:snapToGrid w:val="0"/>
        <w:spacing w:line="420" w:lineRule="exact"/>
        <w:ind w:firstLine="600" w:firstLineChars="250"/>
        <w:jc w:val="left"/>
        <w:outlineLvl w:val="0"/>
        <w:rPr>
          <w:rFonts w:ascii="宋体"/>
          <w:color w:val="auto"/>
          <w:sz w:val="24"/>
          <w:szCs w:val="24"/>
        </w:rPr>
      </w:pPr>
      <w:r>
        <w:rPr>
          <w:rFonts w:ascii="宋体" w:hAnsi="宋体"/>
          <w:color w:val="auto"/>
          <w:kern w:val="0"/>
          <w:sz w:val="24"/>
          <w:szCs w:val="24"/>
        </w:rPr>
        <w:t xml:space="preserve">1. </w:t>
      </w:r>
      <w:r>
        <w:rPr>
          <w:rFonts w:hint="eastAsia" w:ascii="宋体" w:hAnsi="宋体"/>
          <w:color w:val="auto"/>
          <w:sz w:val="24"/>
          <w:szCs w:val="24"/>
        </w:rPr>
        <w:t>监理期限：</w:t>
      </w:r>
    </w:p>
    <w:p>
      <w:pPr>
        <w:adjustRightInd w:val="0"/>
        <w:snapToGrid w:val="0"/>
        <w:spacing w:line="420" w:lineRule="exact"/>
        <w:ind w:firstLine="600" w:firstLineChars="250"/>
        <w:jc w:val="left"/>
        <w:rPr>
          <w:rFonts w:ascii="宋体"/>
          <w:color w:val="auto"/>
          <w:sz w:val="24"/>
          <w:szCs w:val="24"/>
        </w:rPr>
      </w:pPr>
      <w:r>
        <w:rPr>
          <w:rFonts w:hint="eastAsia" w:ascii="宋体" w:hAnsi="宋体"/>
          <w:color w:val="auto"/>
          <w:sz w:val="24"/>
          <w:szCs w:val="24"/>
        </w:rPr>
        <w:t>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600" w:firstLineChars="250"/>
        <w:outlineLvl w:val="0"/>
        <w:rPr>
          <w:rFonts w:ascii="宋体"/>
          <w:color w:val="auto"/>
          <w:sz w:val="24"/>
          <w:szCs w:val="24"/>
        </w:rPr>
      </w:pPr>
      <w:r>
        <w:rPr>
          <w:rFonts w:ascii="宋体" w:hAnsi="宋体"/>
          <w:color w:val="auto"/>
          <w:kern w:val="0"/>
          <w:sz w:val="24"/>
          <w:szCs w:val="24"/>
        </w:rPr>
        <w:t xml:space="preserve">2. </w:t>
      </w:r>
      <w:r>
        <w:rPr>
          <w:rFonts w:hint="eastAsia" w:ascii="宋体" w:hAnsi="宋体"/>
          <w:color w:val="auto"/>
          <w:sz w:val="24"/>
          <w:szCs w:val="24"/>
        </w:rPr>
        <w:t>相关服务期限：</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）勘察阶段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）设计阶段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）保修阶段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w:t>
      </w:r>
      <w:r>
        <w:rPr>
          <w:rFonts w:hint="eastAsia" w:ascii="宋体" w:hAnsi="宋体"/>
          <w:color w:val="auto"/>
          <w:sz w:val="24"/>
          <w:szCs w:val="24"/>
        </w:rPr>
        <w:t>其他相关服务期限自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七、双方承诺</w:t>
      </w:r>
    </w:p>
    <w:p>
      <w:pPr>
        <w:spacing w:line="420" w:lineRule="exact"/>
        <w:ind w:firstLine="475" w:firstLineChars="198"/>
        <w:outlineLvl w:val="0"/>
        <w:rPr>
          <w:rFonts w:ascii="宋体"/>
          <w:b/>
          <w:color w:val="auto"/>
          <w:sz w:val="24"/>
          <w:szCs w:val="24"/>
        </w:rPr>
      </w:pPr>
      <w:r>
        <w:rPr>
          <w:rFonts w:ascii="宋体" w:hAnsi="宋体"/>
          <w:color w:val="auto"/>
          <w:sz w:val="24"/>
          <w:szCs w:val="24"/>
        </w:rPr>
        <w:t xml:space="preserve">1. </w:t>
      </w:r>
      <w:r>
        <w:rPr>
          <w:rFonts w:hint="eastAsia" w:ascii="宋体" w:hAnsi="宋体"/>
          <w:color w:val="auto"/>
          <w:sz w:val="24"/>
          <w:szCs w:val="24"/>
        </w:rPr>
        <w:t>监理人向委托人承诺，按照本合同约定</w:t>
      </w:r>
      <w:r>
        <w:rPr>
          <w:rFonts w:hint="eastAsia" w:ascii="宋体" w:hAnsi="宋体"/>
          <w:color w:val="auto"/>
          <w:kern w:val="0"/>
          <w:sz w:val="24"/>
          <w:szCs w:val="24"/>
        </w:rPr>
        <w:t>提供</w:t>
      </w:r>
      <w:r>
        <w:rPr>
          <w:rFonts w:hint="eastAsia" w:ascii="宋体" w:hAnsi="宋体"/>
          <w:color w:val="auto"/>
          <w:sz w:val="24"/>
          <w:szCs w:val="24"/>
        </w:rPr>
        <w:t>监理与相关服务。</w:t>
      </w:r>
    </w:p>
    <w:p>
      <w:pPr>
        <w:spacing w:line="420" w:lineRule="exact"/>
        <w:ind w:firstLine="475" w:firstLineChars="198"/>
        <w:outlineLvl w:val="0"/>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委托人向监理人承诺，按照本合同约定派遣相应的人员，提供</w:t>
      </w:r>
      <w:r>
        <w:rPr>
          <w:rFonts w:hint="eastAsia" w:ascii="宋体" w:hAnsi="宋体"/>
          <w:bCs/>
          <w:color w:val="auto"/>
          <w:sz w:val="24"/>
          <w:szCs w:val="24"/>
        </w:rPr>
        <w:t>房屋、资料</w:t>
      </w:r>
      <w:r>
        <w:rPr>
          <w:rFonts w:hint="eastAsia" w:ascii="宋体" w:hAnsi="宋体"/>
          <w:color w:val="auto"/>
          <w:sz w:val="24"/>
          <w:szCs w:val="24"/>
        </w:rPr>
        <w:t>、设备，并按本合同约定支付酬金。</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八、合同订立</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订立时间：</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订立地点：</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本合同一式</w:t>
      </w:r>
      <w:r>
        <w:rPr>
          <w:rFonts w:ascii="宋体" w:hAnsi="宋体"/>
          <w:color w:val="auto"/>
          <w:sz w:val="24"/>
          <w:szCs w:val="24"/>
          <w:u w:val="single"/>
        </w:rPr>
        <w:t xml:space="preserve">    </w:t>
      </w:r>
      <w:r>
        <w:rPr>
          <w:rFonts w:hint="eastAsia" w:ascii="宋体" w:hAnsi="宋体"/>
          <w:color w:val="auto"/>
          <w:sz w:val="24"/>
          <w:szCs w:val="24"/>
        </w:rPr>
        <w:t>份，具有同等法律效力，双方各执</w:t>
      </w:r>
      <w:r>
        <w:rPr>
          <w:rFonts w:ascii="宋体" w:hAnsi="宋体"/>
          <w:color w:val="auto"/>
          <w:sz w:val="24"/>
          <w:szCs w:val="24"/>
          <w:u w:val="single"/>
        </w:rPr>
        <w:t xml:space="preserve">    </w:t>
      </w:r>
      <w:r>
        <w:rPr>
          <w:rFonts w:hint="eastAsia" w:ascii="宋体" w:hAnsi="宋体"/>
          <w:color w:val="auto"/>
          <w:sz w:val="24"/>
          <w:szCs w:val="24"/>
        </w:rPr>
        <w:t>份。</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委托人：</w:t>
      </w:r>
      <w:r>
        <w:rPr>
          <w:rFonts w:ascii="宋体" w:hAnsi="宋体"/>
          <w:color w:val="auto"/>
          <w:sz w:val="24"/>
          <w:szCs w:val="24"/>
          <w:u w:val="single"/>
        </w:rPr>
        <w:t xml:space="preserve">    </w:t>
      </w:r>
      <w:r>
        <w:rPr>
          <w:rFonts w:hint="eastAsia" w:ascii="宋体" w:hAnsi="宋体"/>
          <w:color w:val="auto"/>
          <w:sz w:val="24"/>
          <w:szCs w:val="24"/>
          <w:u w:val="single"/>
        </w:rPr>
        <w:t>（盖章）</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监理人：</w:t>
      </w:r>
      <w:r>
        <w:rPr>
          <w:rFonts w:ascii="宋体" w:hAnsi="宋体"/>
          <w:color w:val="auto"/>
          <w:sz w:val="24"/>
          <w:szCs w:val="24"/>
          <w:u w:val="single"/>
        </w:rPr>
        <w:t xml:space="preserve">    </w:t>
      </w:r>
      <w:r>
        <w:rPr>
          <w:rFonts w:hint="eastAsia" w:ascii="宋体" w:hAnsi="宋体"/>
          <w:color w:val="auto"/>
          <w:sz w:val="24"/>
          <w:szCs w:val="24"/>
          <w:u w:val="single"/>
        </w:rPr>
        <w:t>（盖章）</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住所：</w:t>
      </w:r>
      <w:r>
        <w:rPr>
          <w:rFonts w:ascii="宋体" w:hAnsi="宋体"/>
          <w:color w:val="auto"/>
          <w:sz w:val="24"/>
          <w:szCs w:val="24"/>
        </w:rPr>
        <w:t xml:space="preserve"> </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住所：</w:t>
      </w:r>
      <w:r>
        <w:rPr>
          <w:rFonts w:ascii="宋体" w:hAnsi="宋体"/>
          <w:color w:val="auto"/>
          <w:sz w:val="24"/>
          <w:szCs w:val="24"/>
        </w:rPr>
        <w:t xml:space="preserve"> </w:t>
      </w:r>
      <w:r>
        <w:rPr>
          <w:rFonts w:ascii="宋体" w:hAnsi="宋体"/>
          <w:color w:val="auto"/>
          <w:sz w:val="24"/>
          <w:szCs w:val="24"/>
          <w:u w:val="single"/>
        </w:rPr>
        <w:t xml:space="preserve">                       </w:t>
      </w:r>
    </w:p>
    <w:p>
      <w:pPr>
        <w:adjustRightInd w:val="0"/>
        <w:snapToGrid w:val="0"/>
        <w:spacing w:line="420" w:lineRule="exact"/>
        <w:ind w:firstLine="480" w:firstLineChars="200"/>
        <w:rPr>
          <w:rFonts w:ascii="宋体"/>
          <w:color w:val="auto"/>
          <w:sz w:val="24"/>
          <w:szCs w:val="24"/>
        </w:rPr>
      </w:pPr>
      <w:r>
        <w:rPr>
          <w:rFonts w:hint="eastAsia" w:ascii="宋体" w:hAnsi="宋体"/>
          <w:color w:val="auto"/>
          <w:sz w:val="24"/>
          <w:szCs w:val="24"/>
        </w:rPr>
        <w:t>邮政编码：</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邮政编码：</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法定代表人或其授权</w:t>
      </w:r>
      <w:r>
        <w:rPr>
          <w:rFonts w:ascii="宋体" w:hAnsi="宋体"/>
          <w:color w:val="auto"/>
          <w:sz w:val="24"/>
          <w:szCs w:val="24"/>
        </w:rPr>
        <w:t xml:space="preserve">         </w:t>
      </w:r>
      <w:r>
        <w:rPr>
          <w:rFonts w:hint="eastAsia" w:ascii="宋体" w:hAnsi="宋体"/>
          <w:color w:val="auto"/>
          <w:sz w:val="24"/>
          <w:szCs w:val="24"/>
        </w:rPr>
        <w:t>法定代表人或其授权</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的代理人：</w:t>
      </w:r>
      <w:r>
        <w:rPr>
          <w:rFonts w:ascii="宋体" w:hAnsi="宋体"/>
          <w:color w:val="auto"/>
          <w:sz w:val="24"/>
          <w:szCs w:val="24"/>
          <w:u w:val="single"/>
        </w:rPr>
        <w:t xml:space="preserve">  </w:t>
      </w:r>
      <w:r>
        <w:rPr>
          <w:rFonts w:hint="eastAsia" w:ascii="宋体" w:hAnsi="宋体"/>
          <w:color w:val="auto"/>
          <w:sz w:val="24"/>
          <w:szCs w:val="24"/>
          <w:u w:val="single"/>
        </w:rPr>
        <w:t>（签字）</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的代理人：</w:t>
      </w:r>
      <w:r>
        <w:rPr>
          <w:rFonts w:ascii="宋体" w:hAnsi="宋体"/>
          <w:color w:val="auto"/>
          <w:sz w:val="24"/>
          <w:szCs w:val="24"/>
          <w:u w:val="single"/>
        </w:rPr>
        <w:t xml:space="preserve">  </w:t>
      </w:r>
      <w:r>
        <w:rPr>
          <w:rFonts w:hint="eastAsia" w:ascii="宋体" w:hAnsi="宋体"/>
          <w:color w:val="auto"/>
          <w:sz w:val="24"/>
          <w:szCs w:val="24"/>
          <w:u w:val="single"/>
        </w:rPr>
        <w:t>（签字）</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开户银行：</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开户银行：</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账号：</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账号：</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电话：</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电话：</w:t>
      </w:r>
      <w:r>
        <w:rPr>
          <w:rFonts w:ascii="宋体" w:hAnsi="宋体"/>
          <w:color w:val="auto"/>
          <w:sz w:val="24"/>
          <w:szCs w:val="24"/>
          <w:u w:val="single"/>
        </w:rPr>
        <w:t xml:space="preserve">                         </w:t>
      </w:r>
      <w:r>
        <w:rPr>
          <w:rFonts w:ascii="宋体" w:hAnsi="宋体"/>
          <w:color w:val="auto"/>
          <w:sz w:val="24"/>
          <w:szCs w:val="24"/>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传真：</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传真：</w:t>
      </w:r>
      <w:r>
        <w:rPr>
          <w:rFonts w:ascii="宋体" w:hAnsi="宋体"/>
          <w:color w:val="auto"/>
          <w:sz w:val="24"/>
          <w:szCs w:val="24"/>
          <w:u w:val="single"/>
        </w:rPr>
        <w:t xml:space="preserve">                         </w:t>
      </w:r>
      <w:r>
        <w:rPr>
          <w:rFonts w:ascii="宋体" w:hAnsi="宋体"/>
          <w:color w:val="auto"/>
          <w:sz w:val="24"/>
          <w:szCs w:val="24"/>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电子邮箱：</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电子邮箱：</w:t>
      </w:r>
      <w:r>
        <w:rPr>
          <w:rFonts w:ascii="宋体" w:hAnsi="宋体"/>
          <w:color w:val="auto"/>
          <w:sz w:val="24"/>
          <w:szCs w:val="24"/>
          <w:u w:val="single"/>
        </w:rPr>
        <w:t xml:space="preserve">                    </w:t>
      </w:r>
      <w:r>
        <w:rPr>
          <w:rFonts w:ascii="宋体" w:hAnsi="宋体"/>
          <w:color w:val="auto"/>
          <w:sz w:val="24"/>
          <w:szCs w:val="24"/>
        </w:rPr>
        <w:t xml:space="preserve">                  </w:t>
      </w:r>
    </w:p>
    <w:p>
      <w:pPr>
        <w:autoSpaceDE w:val="0"/>
        <w:autoSpaceDN w:val="0"/>
        <w:adjustRightInd w:val="0"/>
        <w:spacing w:line="480" w:lineRule="exact"/>
        <w:rPr>
          <w:rFonts w:ascii="宋体"/>
          <w:color w:val="auto"/>
          <w:sz w:val="24"/>
          <w:szCs w:val="24"/>
        </w:rPr>
      </w:pPr>
    </w:p>
    <w:p>
      <w:pPr>
        <w:pageBreakBefore/>
        <w:spacing w:line="480" w:lineRule="exact"/>
        <w:jc w:val="center"/>
        <w:rPr>
          <w:rFonts w:ascii="宋体"/>
          <w:b/>
          <w:color w:val="auto"/>
          <w:sz w:val="24"/>
          <w:szCs w:val="24"/>
        </w:rPr>
      </w:pPr>
      <w:r>
        <w:rPr>
          <w:rFonts w:hint="eastAsia" w:ascii="宋体" w:hAnsi="宋体"/>
          <w:b/>
          <w:color w:val="auto"/>
          <w:sz w:val="24"/>
          <w:szCs w:val="24"/>
        </w:rPr>
        <w:t>第二部分</w:t>
      </w:r>
      <w:r>
        <w:rPr>
          <w:rFonts w:ascii="宋体" w:hAnsi="宋体"/>
          <w:b/>
          <w:color w:val="auto"/>
          <w:sz w:val="24"/>
          <w:szCs w:val="24"/>
        </w:rPr>
        <w:t xml:space="preserve">  </w:t>
      </w:r>
      <w:r>
        <w:rPr>
          <w:rFonts w:hint="eastAsia" w:ascii="宋体" w:hAnsi="宋体"/>
          <w:b/>
          <w:color w:val="auto"/>
          <w:sz w:val="24"/>
          <w:szCs w:val="24"/>
        </w:rPr>
        <w:t>通用条件</w:t>
      </w:r>
    </w:p>
    <w:p>
      <w:pPr>
        <w:spacing w:line="480" w:lineRule="exact"/>
        <w:jc w:val="center"/>
        <w:rPr>
          <w:rFonts w:ascii="宋体"/>
          <w:b/>
          <w:color w:val="auto"/>
          <w:sz w:val="24"/>
          <w:szCs w:val="24"/>
        </w:rPr>
      </w:pPr>
    </w:p>
    <w:p>
      <w:pPr>
        <w:spacing w:line="480" w:lineRule="exact"/>
        <w:outlineLvl w:val="0"/>
        <w:rPr>
          <w:rFonts w:ascii="宋体"/>
          <w:b/>
          <w:color w:val="auto"/>
          <w:sz w:val="24"/>
          <w:szCs w:val="24"/>
        </w:rPr>
      </w:pPr>
      <w:r>
        <w:rPr>
          <w:rFonts w:ascii="宋体" w:hAnsi="宋体"/>
          <w:b/>
          <w:color w:val="auto"/>
          <w:sz w:val="24"/>
          <w:szCs w:val="24"/>
        </w:rPr>
        <w:t xml:space="preserve">1. </w:t>
      </w:r>
      <w:r>
        <w:rPr>
          <w:rFonts w:hint="eastAsia" w:ascii="宋体" w:hAnsi="宋体"/>
          <w:b/>
          <w:color w:val="auto"/>
          <w:sz w:val="24"/>
          <w:szCs w:val="24"/>
        </w:rPr>
        <w:t>定义与解释</w:t>
      </w:r>
    </w:p>
    <w:p>
      <w:pPr>
        <w:spacing w:line="480" w:lineRule="exact"/>
        <w:ind w:left="210" w:leftChars="100"/>
        <w:outlineLvl w:val="0"/>
        <w:rPr>
          <w:rFonts w:ascii="宋体"/>
          <w:bCs/>
          <w:color w:val="auto"/>
          <w:sz w:val="24"/>
          <w:szCs w:val="24"/>
        </w:rPr>
      </w:pPr>
      <w:r>
        <w:rPr>
          <w:rFonts w:ascii="宋体" w:hAnsi="宋体"/>
          <w:color w:val="auto"/>
          <w:sz w:val="24"/>
          <w:szCs w:val="24"/>
        </w:rPr>
        <w:t xml:space="preserve">1.1 </w:t>
      </w:r>
      <w:r>
        <w:rPr>
          <w:rFonts w:hint="eastAsia" w:ascii="宋体" w:hAnsi="宋体"/>
          <w:bCs/>
          <w:color w:val="auto"/>
          <w:sz w:val="24"/>
          <w:szCs w:val="24"/>
        </w:rPr>
        <w:t>定义</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除根据上下文另有其意义外，组成本合同的全部文件中的下列名词和用语应具有本款所赋予的含义：</w:t>
      </w:r>
    </w:p>
    <w:p>
      <w:pPr>
        <w:adjustRightInd w:val="0"/>
        <w:snapToGrid w:val="0"/>
        <w:spacing w:line="480" w:lineRule="exact"/>
        <w:ind w:firstLine="480" w:firstLineChars="200"/>
        <w:outlineLvl w:val="0"/>
        <w:rPr>
          <w:rFonts w:ascii="宋体"/>
          <w:color w:val="auto"/>
          <w:sz w:val="24"/>
          <w:szCs w:val="24"/>
        </w:rPr>
      </w:pPr>
      <w:r>
        <w:rPr>
          <w:rFonts w:ascii="宋体" w:hAnsi="宋体"/>
          <w:color w:val="auto"/>
          <w:sz w:val="24"/>
          <w:szCs w:val="24"/>
        </w:rPr>
        <w:t xml:space="preserve">1.1.1 </w:t>
      </w:r>
      <w:r>
        <w:rPr>
          <w:rFonts w:hint="eastAsia" w:ascii="宋体" w:hAnsi="宋体"/>
          <w:color w:val="auto"/>
          <w:sz w:val="24"/>
          <w:szCs w:val="24"/>
        </w:rPr>
        <w:t>“工程”是指按照本合同约定实施监理与相关服务的建设工程。</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1.1.2 </w:t>
      </w:r>
      <w:r>
        <w:rPr>
          <w:rFonts w:hint="eastAsia" w:ascii="宋体" w:hAnsi="宋体"/>
          <w:color w:val="auto"/>
          <w:sz w:val="24"/>
          <w:szCs w:val="24"/>
        </w:rPr>
        <w:t>“委托人”是指本合同中委托监理与相关服务的一方，及其合法的继承人或受让人。</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1.1.3 </w:t>
      </w:r>
      <w:r>
        <w:rPr>
          <w:rFonts w:hint="eastAsia" w:ascii="宋体" w:hAnsi="宋体"/>
          <w:color w:val="auto"/>
          <w:sz w:val="24"/>
          <w:szCs w:val="24"/>
        </w:rPr>
        <w:t>“监理人”是指本合同中提供监理与相关服务的一方，及其合法的继承人。</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1.1.4 </w:t>
      </w:r>
      <w:r>
        <w:rPr>
          <w:rFonts w:hint="eastAsia" w:ascii="宋体" w:hAnsi="宋体"/>
          <w:color w:val="auto"/>
          <w:sz w:val="24"/>
          <w:szCs w:val="24"/>
        </w:rPr>
        <w:t>“承包人”是指在工程范围内与委托人签订勘察、设计、施工等有关合同的当事人，及其合法的继承人。</w:t>
      </w:r>
    </w:p>
    <w:p>
      <w:pPr>
        <w:pStyle w:val="14"/>
        <w:spacing w:line="480" w:lineRule="exact"/>
        <w:ind w:firstLine="570"/>
        <w:rPr>
          <w:rFonts w:hAnsi="宋体"/>
          <w:color w:val="auto"/>
          <w:sz w:val="24"/>
          <w:szCs w:val="24"/>
        </w:rPr>
      </w:pPr>
      <w:r>
        <w:rPr>
          <w:rFonts w:hAnsi="宋体"/>
          <w:color w:val="auto"/>
          <w:sz w:val="24"/>
          <w:szCs w:val="24"/>
        </w:rPr>
        <w:t xml:space="preserve">1.1.5 </w:t>
      </w:r>
      <w:r>
        <w:rPr>
          <w:rFonts w:hint="eastAsia" w:hAnsi="宋体"/>
          <w:color w:val="auto"/>
          <w:sz w:val="24"/>
          <w:szCs w:val="24"/>
        </w:rPr>
        <w:t>“监理”是指监理人受委托人的委托</w:t>
      </w:r>
      <w:r>
        <w:rPr>
          <w:rFonts w:hAnsi="宋体"/>
          <w:color w:val="auto"/>
          <w:sz w:val="24"/>
          <w:szCs w:val="24"/>
        </w:rPr>
        <w:t xml:space="preserve"> </w:t>
      </w:r>
      <w:r>
        <w:rPr>
          <w:rFonts w:hint="eastAsia" w:hAnsi="宋体"/>
          <w:color w:val="auto"/>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1.1.6 </w:t>
      </w:r>
      <w:r>
        <w:rPr>
          <w:rFonts w:hint="eastAsia" w:ascii="宋体" w:hAnsi="宋体"/>
          <w:color w:val="auto"/>
          <w:sz w:val="24"/>
          <w:szCs w:val="24"/>
        </w:rPr>
        <w:t>“相关服务”是指监理人受委托人的委托</w:t>
      </w:r>
      <w:r>
        <w:rPr>
          <w:rFonts w:ascii="宋体" w:hAnsi="宋体"/>
          <w:color w:val="auto"/>
          <w:sz w:val="24"/>
          <w:szCs w:val="24"/>
        </w:rPr>
        <w:t xml:space="preserve"> </w:t>
      </w:r>
      <w:r>
        <w:rPr>
          <w:rFonts w:hint="eastAsia" w:ascii="宋体" w:hAnsi="宋体"/>
          <w:color w:val="auto"/>
          <w:sz w:val="24"/>
          <w:szCs w:val="24"/>
        </w:rPr>
        <w:t>，按照本合同约定，在勘察、设计、保修等阶段提供的服务活动。</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1.1.7 </w:t>
      </w:r>
      <w:r>
        <w:rPr>
          <w:rFonts w:hint="eastAsia" w:ascii="宋体" w:hAnsi="宋体"/>
          <w:color w:val="auto"/>
          <w:sz w:val="24"/>
          <w:szCs w:val="24"/>
        </w:rPr>
        <w:t>“正常工作”指本合同订立时通用条件和专用条件中约定的监理人的工作。</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1.1.8 </w:t>
      </w:r>
      <w:r>
        <w:rPr>
          <w:rFonts w:hint="eastAsia" w:ascii="宋体" w:hAnsi="宋体"/>
          <w:color w:val="auto"/>
          <w:sz w:val="24"/>
          <w:szCs w:val="24"/>
        </w:rPr>
        <w:t>“附加工作”是指本合同约定的正常工作以外监理人的工作。</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1.1.9 </w:t>
      </w:r>
      <w:r>
        <w:rPr>
          <w:rFonts w:hint="eastAsia" w:ascii="宋体" w:hAnsi="宋体"/>
          <w:color w:val="auto"/>
          <w:sz w:val="24"/>
          <w:szCs w:val="24"/>
        </w:rPr>
        <w:t>“项目监理机构”是指监理人派驻工程负责履行本合同的组织机构。</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1.1.10 </w:t>
      </w:r>
      <w:r>
        <w:rPr>
          <w:rFonts w:hint="eastAsia" w:ascii="宋体" w:hAnsi="宋体"/>
          <w:color w:val="auto"/>
          <w:sz w:val="24"/>
          <w:szCs w:val="24"/>
        </w:rPr>
        <w:t>“总监理工程师”是指由监理人的法定代表人书面授权，全面负责履行本合同、主持项目监理机构工作的注册监理工程师。</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1.1.11 </w:t>
      </w:r>
      <w:r>
        <w:rPr>
          <w:rFonts w:hint="eastAsia" w:ascii="宋体" w:hAnsi="宋体"/>
          <w:color w:val="auto"/>
          <w:sz w:val="24"/>
          <w:szCs w:val="24"/>
        </w:rPr>
        <w:t>“酬金”是指监理人履行本合同义务，委托人按照本合同约定给付监理人的金额。</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1.1.12 </w:t>
      </w:r>
      <w:r>
        <w:rPr>
          <w:rFonts w:hint="eastAsia" w:ascii="宋体" w:hAnsi="宋体"/>
          <w:color w:val="auto"/>
          <w:sz w:val="24"/>
          <w:szCs w:val="24"/>
        </w:rPr>
        <w:t>“正常工作</w:t>
      </w:r>
      <w:r>
        <w:rPr>
          <w:rFonts w:hint="eastAsia" w:ascii="宋体" w:hAnsi="宋体" w:cs="宋体"/>
          <w:color w:val="auto"/>
          <w:kern w:val="0"/>
          <w:sz w:val="24"/>
          <w:szCs w:val="24"/>
        </w:rPr>
        <w:t>酬金”</w:t>
      </w:r>
      <w:r>
        <w:rPr>
          <w:rFonts w:hint="eastAsia" w:ascii="宋体" w:hAnsi="宋体"/>
          <w:color w:val="auto"/>
          <w:sz w:val="24"/>
          <w:szCs w:val="24"/>
        </w:rPr>
        <w:t>是指监理人完成正常工作，委托人应给付监理人并在协议书中载明的签约</w:t>
      </w:r>
      <w:r>
        <w:rPr>
          <w:rFonts w:hint="eastAsia" w:ascii="宋体" w:hAnsi="宋体" w:cs="宋体"/>
          <w:color w:val="auto"/>
          <w:kern w:val="0"/>
          <w:sz w:val="24"/>
          <w:szCs w:val="24"/>
        </w:rPr>
        <w:t>酬金额</w:t>
      </w:r>
      <w:r>
        <w:rPr>
          <w:rFonts w:hint="eastAsia" w:ascii="宋体" w:hAnsi="宋体"/>
          <w:color w:val="auto"/>
          <w:sz w:val="24"/>
          <w:szCs w:val="24"/>
        </w:rPr>
        <w:t>。</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1.1.13 </w:t>
      </w:r>
      <w:r>
        <w:rPr>
          <w:rFonts w:hint="eastAsia" w:ascii="宋体" w:hAnsi="宋体"/>
          <w:color w:val="auto"/>
          <w:sz w:val="24"/>
          <w:szCs w:val="24"/>
        </w:rPr>
        <w:t>“附加工作酬金”是指监理人完成附加工作，委托人应给付监理人的金额。</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1.1.14 </w:t>
      </w:r>
      <w:r>
        <w:rPr>
          <w:rFonts w:hint="eastAsia" w:ascii="宋体" w:hAnsi="宋体"/>
          <w:color w:val="auto"/>
          <w:sz w:val="24"/>
          <w:szCs w:val="24"/>
        </w:rPr>
        <w:t>“一方”是指委托人或监理人；“双方”是指委托人和监理人；“第三方”是指除委托人和监理人以外的有关方。</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1.1.15 </w:t>
      </w:r>
      <w:r>
        <w:rPr>
          <w:rFonts w:hint="eastAsia" w:ascii="宋体" w:hAnsi="宋体"/>
          <w:color w:val="auto"/>
          <w:sz w:val="24"/>
          <w:szCs w:val="24"/>
        </w:rPr>
        <w:t>“书面形式”是指合同书、信件和数据电文（包括电报、电传、传真、电子数据交换和电子邮件）等可以有形地表现所载内容的形式。</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1.1.16 </w:t>
      </w:r>
      <w:r>
        <w:rPr>
          <w:rFonts w:hint="eastAsia" w:ascii="宋体" w:hAnsi="宋体"/>
          <w:color w:val="auto"/>
          <w:sz w:val="24"/>
          <w:szCs w:val="24"/>
        </w:rPr>
        <w:t>“天”是指第一天零时至第二天零时的时间。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1.1.17</w:t>
      </w:r>
      <w:r>
        <w:rPr>
          <w:rFonts w:hint="eastAsia" w:ascii="宋体" w:hAnsi="宋体"/>
          <w:color w:val="auto"/>
          <w:sz w:val="24"/>
          <w:szCs w:val="24"/>
        </w:rPr>
        <w:t>“月”是指按公历从一个月中任何一天开始的一个公历月时间。</w:t>
      </w:r>
    </w:p>
    <w:p>
      <w:pPr>
        <w:adjustRightInd w:val="0"/>
        <w:snapToGrid w:val="0"/>
        <w:spacing w:line="480" w:lineRule="exact"/>
        <w:ind w:firstLine="645"/>
        <w:rPr>
          <w:rFonts w:ascii="宋体"/>
          <w:color w:val="auto"/>
          <w:sz w:val="24"/>
          <w:szCs w:val="24"/>
        </w:rPr>
      </w:pPr>
      <w:r>
        <w:rPr>
          <w:rFonts w:ascii="宋体" w:hAnsi="宋体"/>
          <w:color w:val="auto"/>
          <w:sz w:val="24"/>
          <w:szCs w:val="24"/>
        </w:rPr>
        <w:t xml:space="preserve">1.1.18 </w:t>
      </w:r>
      <w:r>
        <w:rPr>
          <w:rFonts w:hint="eastAsia" w:ascii="宋体" w:hAnsi="宋体"/>
          <w:color w:val="auto"/>
          <w:sz w:val="24"/>
          <w:szCs w:val="24"/>
        </w:rPr>
        <w:t>“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480" w:lineRule="exact"/>
        <w:ind w:left="210" w:leftChars="100"/>
        <w:outlineLvl w:val="0"/>
        <w:rPr>
          <w:rFonts w:ascii="宋体"/>
          <w:color w:val="auto"/>
          <w:sz w:val="24"/>
          <w:szCs w:val="24"/>
        </w:rPr>
      </w:pPr>
      <w:r>
        <w:rPr>
          <w:rFonts w:ascii="宋体" w:hAnsi="宋体"/>
          <w:bCs/>
          <w:color w:val="auto"/>
          <w:sz w:val="24"/>
          <w:szCs w:val="24"/>
        </w:rPr>
        <w:t xml:space="preserve">1.2 </w:t>
      </w:r>
      <w:r>
        <w:rPr>
          <w:rFonts w:hint="eastAsia" w:ascii="宋体" w:hAnsi="宋体"/>
          <w:color w:val="auto"/>
          <w:sz w:val="24"/>
          <w:szCs w:val="24"/>
        </w:rPr>
        <w:t>解释</w:t>
      </w:r>
    </w:p>
    <w:p>
      <w:pPr>
        <w:tabs>
          <w:tab w:val="left" w:pos="6140"/>
        </w:tabs>
        <w:adjustRightInd w:val="0"/>
        <w:snapToGrid w:val="0"/>
        <w:spacing w:line="480" w:lineRule="exact"/>
        <w:ind w:firstLine="480" w:firstLineChars="200"/>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本合同使用中文书写、解释和说明。如专用条件约定使用两种及以上语言文字时，应以中文为准。</w:t>
      </w:r>
    </w:p>
    <w:p>
      <w:pPr>
        <w:tabs>
          <w:tab w:val="left" w:pos="6140"/>
        </w:tabs>
        <w:adjustRightInd w:val="0"/>
        <w:snapToGrid w:val="0"/>
        <w:spacing w:line="480" w:lineRule="exact"/>
        <w:ind w:firstLine="480" w:firstLineChars="200"/>
        <w:outlineLvl w:val="0"/>
        <w:rPr>
          <w:rFonts w:ascii="宋体"/>
          <w:color w:val="auto"/>
          <w:sz w:val="24"/>
          <w:szCs w:val="24"/>
        </w:rPr>
      </w:pPr>
      <w:r>
        <w:rPr>
          <w:rFonts w:ascii="宋体" w:hAnsi="宋体"/>
          <w:color w:val="auto"/>
          <w:sz w:val="24"/>
          <w:szCs w:val="24"/>
        </w:rPr>
        <w:t xml:space="preserve">1.2.2 </w:t>
      </w:r>
      <w:r>
        <w:rPr>
          <w:rFonts w:hint="eastAsia" w:ascii="宋体" w:hAnsi="宋体"/>
          <w:color w:val="auto"/>
          <w:sz w:val="24"/>
          <w:szCs w:val="24"/>
        </w:rPr>
        <w:t>组成本合同的下列文件彼此应能相互解释、互为说明。除专用条件另有约定外，本合同文件的解释顺序如下：</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）协议书；</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）中标通知书（适用于招标工程）或委托书（适用于非招标工程）；</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）专用条件及附录</w:t>
      </w:r>
      <w:r>
        <w:rPr>
          <w:rFonts w:ascii="宋体" w:hAnsi="宋体"/>
          <w:color w:val="auto"/>
          <w:sz w:val="24"/>
          <w:szCs w:val="24"/>
        </w:rPr>
        <w:t>A</w:t>
      </w:r>
      <w:r>
        <w:rPr>
          <w:rFonts w:hint="eastAsia" w:ascii="宋体" w:hAnsi="宋体"/>
          <w:color w:val="auto"/>
          <w:sz w:val="24"/>
          <w:szCs w:val="24"/>
        </w:rPr>
        <w:t>、附录</w:t>
      </w:r>
      <w:r>
        <w:rPr>
          <w:rFonts w:ascii="宋体" w:hAnsi="宋体"/>
          <w:color w:val="auto"/>
          <w:sz w:val="24"/>
          <w:szCs w:val="24"/>
        </w:rPr>
        <w:t>B</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）通用条件；</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）投标文件（适用于招标工程）或监理与相关服务建议书（适用于非招标工程）。</w:t>
      </w:r>
    </w:p>
    <w:p>
      <w:pPr>
        <w:spacing w:line="480" w:lineRule="exact"/>
        <w:ind w:firstLine="480" w:firstLineChars="200"/>
        <w:rPr>
          <w:rFonts w:ascii="宋体"/>
          <w:color w:val="auto"/>
          <w:sz w:val="24"/>
          <w:szCs w:val="24"/>
        </w:rPr>
      </w:pPr>
      <w:r>
        <w:rPr>
          <w:rFonts w:hint="eastAsia" w:ascii="宋体" w:hAnsi="宋体"/>
          <w:color w:val="auto"/>
          <w:sz w:val="24"/>
          <w:szCs w:val="24"/>
        </w:rPr>
        <w:t>双方签订的补充协议与其他文件发生矛盾或歧义时，属于同一类内容的文件，应以最新签署的为准。</w:t>
      </w:r>
    </w:p>
    <w:p>
      <w:pPr>
        <w:spacing w:line="480" w:lineRule="exact"/>
        <w:outlineLvl w:val="0"/>
        <w:rPr>
          <w:rFonts w:ascii="宋体"/>
          <w:b/>
          <w:color w:val="auto"/>
          <w:sz w:val="24"/>
          <w:szCs w:val="24"/>
        </w:rPr>
      </w:pPr>
      <w:r>
        <w:rPr>
          <w:rFonts w:ascii="宋体" w:hAnsi="宋体"/>
          <w:b/>
          <w:color w:val="auto"/>
          <w:sz w:val="24"/>
          <w:szCs w:val="24"/>
        </w:rPr>
        <w:t xml:space="preserve">2. </w:t>
      </w:r>
      <w:r>
        <w:rPr>
          <w:rFonts w:hint="eastAsia" w:ascii="宋体" w:hAnsi="宋体"/>
          <w:b/>
          <w:color w:val="auto"/>
          <w:sz w:val="24"/>
          <w:szCs w:val="24"/>
        </w:rPr>
        <w:t>监理人的义务</w:t>
      </w:r>
    </w:p>
    <w:p>
      <w:pPr>
        <w:adjustRightInd w:val="0"/>
        <w:snapToGrid w:val="0"/>
        <w:spacing w:line="480" w:lineRule="exact"/>
        <w:ind w:left="210" w:leftChars="100"/>
        <w:rPr>
          <w:rFonts w:ascii="宋体"/>
          <w:bCs/>
          <w:color w:val="auto"/>
          <w:sz w:val="24"/>
          <w:szCs w:val="24"/>
        </w:rPr>
      </w:pPr>
      <w:r>
        <w:rPr>
          <w:rFonts w:ascii="宋体" w:hAnsi="宋体"/>
          <w:color w:val="auto"/>
          <w:sz w:val="24"/>
          <w:szCs w:val="24"/>
        </w:rPr>
        <w:t xml:space="preserve">2.1 </w:t>
      </w:r>
      <w:r>
        <w:rPr>
          <w:rFonts w:hint="eastAsia" w:ascii="宋体" w:hAnsi="宋体"/>
          <w:color w:val="auto"/>
          <w:sz w:val="24"/>
          <w:szCs w:val="24"/>
        </w:rPr>
        <w:t>监理的范围和工作内容</w:t>
      </w:r>
    </w:p>
    <w:p>
      <w:pPr>
        <w:adjustRightInd w:val="0"/>
        <w:snapToGrid w:val="0"/>
        <w:spacing w:line="480" w:lineRule="exact"/>
        <w:ind w:left="420" w:leftChars="200"/>
        <w:rPr>
          <w:rFonts w:ascii="宋体"/>
          <w:color w:val="auto"/>
          <w:sz w:val="24"/>
          <w:szCs w:val="24"/>
        </w:rPr>
      </w:pPr>
      <w:r>
        <w:rPr>
          <w:rFonts w:ascii="宋体" w:hAnsi="宋体"/>
          <w:color w:val="auto"/>
          <w:sz w:val="24"/>
          <w:szCs w:val="24"/>
        </w:rPr>
        <w:t xml:space="preserve">2.1.1 </w:t>
      </w:r>
      <w:r>
        <w:rPr>
          <w:rFonts w:hint="eastAsia" w:ascii="宋体" w:hAnsi="宋体"/>
          <w:color w:val="auto"/>
          <w:sz w:val="24"/>
          <w:szCs w:val="24"/>
        </w:rPr>
        <w:t>监理范围在专用条件中约定。</w:t>
      </w:r>
    </w:p>
    <w:p>
      <w:pPr>
        <w:adjustRightInd w:val="0"/>
        <w:snapToGrid w:val="0"/>
        <w:spacing w:line="480" w:lineRule="exact"/>
        <w:ind w:left="420" w:leftChars="200"/>
        <w:rPr>
          <w:rFonts w:ascii="宋体"/>
          <w:color w:val="auto"/>
          <w:sz w:val="24"/>
          <w:szCs w:val="24"/>
        </w:rPr>
      </w:pPr>
      <w:r>
        <w:rPr>
          <w:rFonts w:ascii="宋体" w:hAnsi="宋体"/>
          <w:color w:val="auto"/>
          <w:sz w:val="24"/>
          <w:szCs w:val="24"/>
        </w:rPr>
        <w:t xml:space="preserve">2.1.2 </w:t>
      </w:r>
      <w:r>
        <w:rPr>
          <w:rFonts w:hint="eastAsia" w:ascii="宋体" w:hAnsi="宋体"/>
          <w:color w:val="auto"/>
          <w:sz w:val="24"/>
          <w:szCs w:val="24"/>
        </w:rPr>
        <w:t>除专用条件另有约定外，监理工作内容包括：</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）收到工程设计文件后编制监理规划，并在第一次工地会议</w:t>
      </w:r>
      <w:r>
        <w:rPr>
          <w:rFonts w:ascii="宋体" w:hAnsi="宋体"/>
          <w:color w:val="auto"/>
          <w:sz w:val="24"/>
          <w:szCs w:val="24"/>
        </w:rPr>
        <w:t>7</w:t>
      </w:r>
      <w:r>
        <w:rPr>
          <w:rFonts w:hint="eastAsia" w:ascii="宋体" w:hAnsi="宋体"/>
          <w:color w:val="auto"/>
          <w:sz w:val="24"/>
          <w:szCs w:val="24"/>
        </w:rPr>
        <w:t>天前报委托人。根据有关规定和监理工作需要，编制监理实施细则；</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）熟悉工程设计文件，并参加由委托人主持的图纸会审和设计交底会议；</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）参加由委托人主持的第一次工地会议；主持监理例会并根据工程需要主持或参加专题会议；</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）审查施工承包人提交的施工组织设计，重点审查其中的质量安全技术措施、专项施工方案与工程建设强制性标准的符合性；</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）检查施工承包人工程质量、安全生产管理制度及组织机构和人员资格；</w:t>
      </w:r>
      <w:r>
        <w:rPr>
          <w:rFonts w:ascii="宋体" w:hAnsi="宋体"/>
          <w:color w:val="auto"/>
          <w:sz w:val="24"/>
          <w:szCs w:val="24"/>
        </w:rPr>
        <w:t xml:space="preserve"> </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）检查施工承包人专职安全生产管理人员的配备情况；</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）审查施工承包人提交的施工进度计划，核查承包人对施工进度计划的调整；</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8</w:t>
      </w:r>
      <w:r>
        <w:rPr>
          <w:rFonts w:hint="eastAsia" w:ascii="宋体" w:hAnsi="宋体"/>
          <w:color w:val="auto"/>
          <w:sz w:val="24"/>
          <w:szCs w:val="24"/>
        </w:rPr>
        <w:t>）检查施工承包人的试验室；</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）审核施工分包人资质条件；</w:t>
      </w:r>
    </w:p>
    <w:p>
      <w:pPr>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10</w:t>
      </w:r>
      <w:r>
        <w:rPr>
          <w:rFonts w:hint="eastAsia" w:ascii="宋体" w:hAnsi="宋体"/>
          <w:color w:val="auto"/>
          <w:sz w:val="24"/>
          <w:szCs w:val="24"/>
        </w:rPr>
        <w:t>）查验施工承包人的施工测量放线成果；</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11</w:t>
      </w:r>
      <w:r>
        <w:rPr>
          <w:rFonts w:hint="eastAsia" w:ascii="宋体" w:hAnsi="宋体"/>
          <w:color w:val="auto"/>
          <w:sz w:val="24"/>
          <w:szCs w:val="24"/>
        </w:rPr>
        <w:t>）审查工程开工条件，对条件具备的签发开工令；</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12</w:t>
      </w:r>
      <w:r>
        <w:rPr>
          <w:rFonts w:hint="eastAsia" w:ascii="宋体" w:hAnsi="宋体"/>
          <w:color w:val="auto"/>
          <w:sz w:val="24"/>
          <w:szCs w:val="24"/>
        </w:rPr>
        <w:t>）审查施工承包人报送的工程材料、构配件、设备质量证明文件的有效性和符合性，并按规定对用于工程的材料采取平行检验或见证取样方式进行抽检；</w:t>
      </w:r>
    </w:p>
    <w:p>
      <w:pPr>
        <w:adjustRightInd w:val="0"/>
        <w:snapToGrid w:val="0"/>
        <w:spacing w:line="480" w:lineRule="exact"/>
        <w:ind w:left="-97" w:leftChars="-46"/>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13</w:t>
      </w:r>
      <w:r>
        <w:rPr>
          <w:rFonts w:hint="eastAsia" w:ascii="宋体" w:hAnsi="宋体"/>
          <w:color w:val="auto"/>
          <w:sz w:val="24"/>
          <w:szCs w:val="24"/>
        </w:rPr>
        <w:t>）审核施工承包人提交的工程款支付申请，签发或出具工程款支付证书，并报委托人审核、批准；</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14</w:t>
      </w:r>
      <w:r>
        <w:rPr>
          <w:rFonts w:hint="eastAsia" w:ascii="宋体" w:hAnsi="宋体"/>
          <w:color w:val="auto"/>
          <w:sz w:val="24"/>
          <w:szCs w:val="24"/>
        </w:rPr>
        <w:t>）在巡视、旁站和检验过程中，发现工程质量、施工安全存在事故隐患的，要求施工承包人整改并报委托人；</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15</w:t>
      </w:r>
      <w:r>
        <w:rPr>
          <w:rFonts w:hint="eastAsia" w:ascii="宋体" w:hAnsi="宋体"/>
          <w:color w:val="auto"/>
          <w:sz w:val="24"/>
          <w:szCs w:val="24"/>
        </w:rPr>
        <w:t>）经委托人同意，签发工程暂停令和复工令；</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16</w:t>
      </w:r>
      <w:r>
        <w:rPr>
          <w:rFonts w:hint="eastAsia" w:ascii="宋体" w:hAnsi="宋体"/>
          <w:color w:val="auto"/>
          <w:sz w:val="24"/>
          <w:szCs w:val="24"/>
        </w:rPr>
        <w:t>）审查施工承包人提交的采用新材料、新工艺、新技术、新设备的论证材料及相关验收标准；</w:t>
      </w:r>
    </w:p>
    <w:p>
      <w:pPr>
        <w:adjustRightInd w:val="0"/>
        <w:snapToGrid w:val="0"/>
        <w:spacing w:line="480" w:lineRule="exact"/>
        <w:ind w:firstLine="660"/>
        <w:rPr>
          <w:rFonts w:ascii="宋体"/>
          <w:color w:val="auto"/>
          <w:sz w:val="24"/>
          <w:szCs w:val="24"/>
        </w:rPr>
      </w:pPr>
      <w:r>
        <w:rPr>
          <w:rFonts w:hint="eastAsia" w:ascii="宋体" w:hAnsi="宋体"/>
          <w:color w:val="auto"/>
          <w:sz w:val="24"/>
          <w:szCs w:val="24"/>
        </w:rPr>
        <w:t>（</w:t>
      </w:r>
      <w:r>
        <w:rPr>
          <w:rFonts w:ascii="宋体" w:hAnsi="宋体"/>
          <w:color w:val="auto"/>
          <w:sz w:val="24"/>
          <w:szCs w:val="24"/>
        </w:rPr>
        <w:t>17</w:t>
      </w:r>
      <w:r>
        <w:rPr>
          <w:rFonts w:hint="eastAsia" w:ascii="宋体" w:hAnsi="宋体"/>
          <w:color w:val="auto"/>
          <w:sz w:val="24"/>
          <w:szCs w:val="24"/>
        </w:rPr>
        <w:t>）验收隐蔽工程、分部分项工程；</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18</w:t>
      </w:r>
      <w:r>
        <w:rPr>
          <w:rFonts w:hint="eastAsia" w:ascii="宋体" w:hAnsi="宋体"/>
          <w:color w:val="auto"/>
          <w:sz w:val="24"/>
          <w:szCs w:val="24"/>
        </w:rPr>
        <w:t>）审查施工承包人提交的工程变更申请，协调处理施工进度调整、费用索赔、合同争议等事项；</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19</w:t>
      </w:r>
      <w:r>
        <w:rPr>
          <w:rFonts w:hint="eastAsia" w:ascii="宋体" w:hAnsi="宋体"/>
          <w:color w:val="auto"/>
          <w:sz w:val="24"/>
          <w:szCs w:val="24"/>
        </w:rPr>
        <w:t>）审查施工承包人提交的竣工验收申请，编写工程质量评估报告；</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20</w:t>
      </w:r>
      <w:r>
        <w:rPr>
          <w:rFonts w:hint="eastAsia" w:ascii="宋体" w:hAnsi="宋体"/>
          <w:color w:val="auto"/>
          <w:sz w:val="24"/>
          <w:szCs w:val="24"/>
        </w:rPr>
        <w:t>）参加工程竣工验收，签署竣工验收意见；</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21</w:t>
      </w:r>
      <w:r>
        <w:rPr>
          <w:rFonts w:hint="eastAsia" w:ascii="宋体" w:hAnsi="宋体"/>
          <w:color w:val="auto"/>
          <w:sz w:val="24"/>
          <w:szCs w:val="24"/>
        </w:rPr>
        <w:t>）审查施工承包人提交的竣工结算申请并报委托人；</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22</w:t>
      </w:r>
      <w:r>
        <w:rPr>
          <w:rFonts w:hint="eastAsia" w:ascii="宋体" w:hAnsi="宋体"/>
          <w:color w:val="auto"/>
          <w:sz w:val="24"/>
          <w:szCs w:val="24"/>
        </w:rPr>
        <w:t>）编制、整理工程监理归档文件并报委托人。</w:t>
      </w:r>
    </w:p>
    <w:p>
      <w:pPr>
        <w:spacing w:line="480" w:lineRule="exact"/>
        <w:ind w:left="420" w:leftChars="200" w:firstLine="120" w:firstLineChars="50"/>
        <w:rPr>
          <w:rFonts w:ascii="宋体"/>
          <w:color w:val="auto"/>
          <w:sz w:val="24"/>
          <w:szCs w:val="24"/>
        </w:rPr>
      </w:pPr>
      <w:r>
        <w:rPr>
          <w:rFonts w:ascii="宋体" w:hAnsi="宋体"/>
          <w:color w:val="auto"/>
          <w:sz w:val="24"/>
          <w:szCs w:val="24"/>
        </w:rPr>
        <w:t xml:space="preserve">2.1.3 </w:t>
      </w:r>
      <w:r>
        <w:rPr>
          <w:rFonts w:hint="eastAsia" w:ascii="宋体" w:hAnsi="宋体"/>
          <w:color w:val="auto"/>
          <w:sz w:val="24"/>
          <w:szCs w:val="24"/>
        </w:rPr>
        <w:t>相关服务的范围和内容在附录</w:t>
      </w:r>
      <w:r>
        <w:rPr>
          <w:rFonts w:ascii="宋体" w:hAnsi="宋体"/>
          <w:color w:val="auto"/>
          <w:sz w:val="24"/>
          <w:szCs w:val="24"/>
        </w:rPr>
        <w:t>A</w:t>
      </w:r>
      <w:r>
        <w:rPr>
          <w:rFonts w:hint="eastAsia" w:ascii="宋体" w:hAnsi="宋体"/>
          <w:color w:val="auto"/>
          <w:sz w:val="24"/>
          <w:szCs w:val="24"/>
        </w:rPr>
        <w:t>中约定。</w:t>
      </w:r>
    </w:p>
    <w:p>
      <w:pPr>
        <w:spacing w:line="480" w:lineRule="exact"/>
        <w:ind w:firstLine="240" w:firstLineChars="100"/>
        <w:rPr>
          <w:rFonts w:ascii="宋体"/>
          <w:bCs/>
          <w:color w:val="auto"/>
          <w:sz w:val="24"/>
          <w:szCs w:val="24"/>
        </w:rPr>
      </w:pPr>
      <w:r>
        <w:rPr>
          <w:rFonts w:ascii="宋体" w:hAnsi="宋体"/>
          <w:color w:val="auto"/>
          <w:sz w:val="24"/>
          <w:szCs w:val="24"/>
        </w:rPr>
        <w:t xml:space="preserve">2.2 </w:t>
      </w:r>
      <w:r>
        <w:rPr>
          <w:rFonts w:hint="eastAsia" w:ascii="宋体" w:hAnsi="宋体"/>
          <w:bCs/>
          <w:color w:val="auto"/>
          <w:sz w:val="24"/>
          <w:szCs w:val="24"/>
        </w:rPr>
        <w:t>监理与相关服务依据</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2.2.1 </w:t>
      </w:r>
      <w:r>
        <w:rPr>
          <w:rFonts w:hint="eastAsia" w:ascii="宋体" w:hAnsi="宋体"/>
          <w:color w:val="auto"/>
          <w:sz w:val="24"/>
          <w:szCs w:val="24"/>
        </w:rPr>
        <w:t>监理依据包括：</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）适用的法律、行政法规及部门规章；</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）与工程有关的标准；</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）工程设计及有关文件；</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）本合同及委托人与第三方签订的与实施工程有关的其他合同。</w:t>
      </w:r>
    </w:p>
    <w:p>
      <w:pPr>
        <w:spacing w:line="480" w:lineRule="exact"/>
        <w:ind w:left="210" w:leftChars="100" w:firstLine="480" w:firstLineChars="200"/>
        <w:rPr>
          <w:rFonts w:ascii="宋体"/>
          <w:bCs/>
          <w:color w:val="auto"/>
          <w:sz w:val="24"/>
          <w:szCs w:val="24"/>
        </w:rPr>
      </w:pPr>
      <w:r>
        <w:rPr>
          <w:rFonts w:hint="eastAsia" w:ascii="宋体" w:hAnsi="宋体"/>
          <w:bCs/>
          <w:color w:val="auto"/>
          <w:sz w:val="24"/>
          <w:szCs w:val="24"/>
        </w:rPr>
        <w:t>双方根据工程的行业和地域特点，在专用条件中具体约定监理依据。</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2.2.2 </w:t>
      </w:r>
      <w:r>
        <w:rPr>
          <w:rFonts w:hint="eastAsia" w:ascii="宋体" w:hAnsi="宋体"/>
          <w:color w:val="auto"/>
          <w:sz w:val="24"/>
          <w:szCs w:val="24"/>
        </w:rPr>
        <w:t>相关服务依据在专用条件中约定。</w:t>
      </w:r>
    </w:p>
    <w:p>
      <w:pPr>
        <w:spacing w:line="480" w:lineRule="exact"/>
        <w:ind w:firstLine="240" w:firstLineChars="100"/>
        <w:rPr>
          <w:rFonts w:ascii="宋体" w:cs="宋体"/>
          <w:color w:val="auto"/>
          <w:kern w:val="0"/>
          <w:sz w:val="24"/>
          <w:szCs w:val="24"/>
        </w:rPr>
      </w:pPr>
      <w:r>
        <w:rPr>
          <w:rFonts w:ascii="宋体" w:hAnsi="宋体"/>
          <w:color w:val="auto"/>
          <w:kern w:val="0"/>
          <w:sz w:val="24"/>
          <w:szCs w:val="24"/>
        </w:rPr>
        <w:t xml:space="preserve">2.3 </w:t>
      </w:r>
      <w:r>
        <w:rPr>
          <w:rFonts w:hint="eastAsia" w:ascii="宋体" w:hAnsi="宋体" w:cs="宋体"/>
          <w:color w:val="auto"/>
          <w:kern w:val="0"/>
          <w:sz w:val="24"/>
          <w:szCs w:val="24"/>
        </w:rPr>
        <w:t>项目监理机构和人员</w:t>
      </w:r>
    </w:p>
    <w:p>
      <w:pPr>
        <w:adjustRightInd w:val="0"/>
        <w:snapToGrid w:val="0"/>
        <w:spacing w:line="480" w:lineRule="exact"/>
        <w:ind w:firstLine="645"/>
        <w:rPr>
          <w:rFonts w:ascii="宋体"/>
          <w:color w:val="auto"/>
          <w:kern w:val="0"/>
          <w:sz w:val="24"/>
          <w:szCs w:val="24"/>
        </w:rPr>
      </w:pPr>
      <w:r>
        <w:rPr>
          <w:rFonts w:ascii="宋体" w:hAnsi="宋体"/>
          <w:color w:val="auto"/>
          <w:kern w:val="0"/>
          <w:sz w:val="24"/>
          <w:szCs w:val="24"/>
        </w:rPr>
        <w:t xml:space="preserve">2.3.1 </w:t>
      </w:r>
      <w:r>
        <w:rPr>
          <w:rFonts w:hint="eastAsia" w:ascii="宋体" w:hAnsi="宋体"/>
          <w:color w:val="auto"/>
          <w:kern w:val="0"/>
          <w:sz w:val="24"/>
          <w:szCs w:val="24"/>
        </w:rPr>
        <w:t>监理人应组建满足工作需要的项目监理机构，配备必要的检测设备。项目监理机构的主要人员应具有相应的资格条件。</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2.3.2</w:t>
      </w:r>
      <w:r>
        <w:rPr>
          <w:rFonts w:hint="eastAsia" w:ascii="宋体" w:hAnsi="宋体"/>
          <w:color w:val="auto"/>
          <w:kern w:val="0"/>
          <w:sz w:val="24"/>
          <w:szCs w:val="24"/>
        </w:rPr>
        <w:t>本合同履行过程中，总监理工程师及重要岗位监理人员应保持相对稳定，以保证监理工作正常进行。</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2.3.3</w:t>
      </w:r>
      <w:r>
        <w:rPr>
          <w:rFonts w:hint="eastAsia" w:ascii="宋体" w:hAnsi="宋体"/>
          <w:color w:val="auto"/>
          <w:kern w:val="0"/>
          <w:sz w:val="24"/>
          <w:szCs w:val="24"/>
        </w:rPr>
        <w:t>监理人可根据工程进展和工作需要调整项目监理机构人员。监理人更换总监理工程师时，应提前</w:t>
      </w:r>
      <w:r>
        <w:rPr>
          <w:rFonts w:ascii="宋体" w:hAnsi="宋体"/>
          <w:color w:val="auto"/>
          <w:kern w:val="0"/>
          <w:sz w:val="24"/>
          <w:szCs w:val="24"/>
        </w:rPr>
        <w:t>7</w:t>
      </w:r>
      <w:r>
        <w:rPr>
          <w:rFonts w:hint="eastAsia" w:ascii="宋体" w:hAnsi="宋体"/>
          <w:color w:val="auto"/>
          <w:kern w:val="0"/>
          <w:sz w:val="24"/>
          <w:szCs w:val="24"/>
        </w:rPr>
        <w:t>天向委托人书面报告，经委托人同意后方可更换；监理人更换项目监理机构其他监理人员，应以相当资格与能力的人员替换，并通知委托人。</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2.3.4 </w:t>
      </w:r>
      <w:r>
        <w:rPr>
          <w:rFonts w:hint="eastAsia" w:ascii="宋体" w:hAnsi="宋体"/>
          <w:color w:val="auto"/>
          <w:kern w:val="0"/>
          <w:sz w:val="24"/>
          <w:szCs w:val="24"/>
        </w:rPr>
        <w:t>监理人应及时更换有下列情形之一的监理人员：</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）严重过失行为的；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）有违法行为不能履行职责的；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）涉嫌犯罪的；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）不能胜任岗位职责的；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5</w:t>
      </w:r>
      <w:r>
        <w:rPr>
          <w:rFonts w:hint="eastAsia" w:ascii="宋体" w:hAnsi="宋体"/>
          <w:color w:val="auto"/>
          <w:kern w:val="0"/>
          <w:sz w:val="24"/>
          <w:szCs w:val="24"/>
        </w:rPr>
        <w:t>）严重违反职业道德的；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6</w:t>
      </w:r>
      <w:r>
        <w:rPr>
          <w:rFonts w:hint="eastAsia" w:ascii="宋体" w:hAnsi="宋体"/>
          <w:color w:val="auto"/>
          <w:kern w:val="0"/>
          <w:sz w:val="24"/>
          <w:szCs w:val="24"/>
        </w:rPr>
        <w:t>）专用条件约定的其他情形。</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2.3.5 </w:t>
      </w:r>
      <w:r>
        <w:rPr>
          <w:rFonts w:hint="eastAsia" w:ascii="宋体" w:hAnsi="宋体"/>
          <w:color w:val="auto"/>
          <w:kern w:val="0"/>
          <w:sz w:val="24"/>
          <w:szCs w:val="24"/>
        </w:rPr>
        <w:t>委托人可要求监理人更换不能胜任本职工作的项目监理机构人员。</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2.4 </w:t>
      </w:r>
      <w:r>
        <w:rPr>
          <w:rFonts w:hint="eastAsia" w:ascii="宋体" w:hAnsi="宋体" w:cs="宋体"/>
          <w:color w:val="auto"/>
          <w:kern w:val="0"/>
          <w:sz w:val="24"/>
          <w:szCs w:val="24"/>
        </w:rPr>
        <w:t>履行职责</w:t>
      </w:r>
    </w:p>
    <w:p>
      <w:pPr>
        <w:adjustRightInd w:val="0"/>
        <w:snapToGrid w:val="0"/>
        <w:spacing w:line="480" w:lineRule="exact"/>
        <w:ind w:firstLine="480" w:firstLineChars="200"/>
        <w:rPr>
          <w:rFonts w:ascii="宋体"/>
          <w:color w:val="auto"/>
          <w:sz w:val="24"/>
          <w:szCs w:val="24"/>
        </w:rPr>
      </w:pPr>
      <w:r>
        <w:rPr>
          <w:rFonts w:hint="eastAsia" w:ascii="宋体" w:hAnsi="宋体"/>
          <w:color w:val="auto"/>
          <w:kern w:val="0"/>
          <w:sz w:val="24"/>
          <w:szCs w:val="24"/>
        </w:rPr>
        <w:t>监理人应遵循职业道德准则和行为规范，严格按照法律法规、工程建设有关标准及本合同履行职责。</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2.4.1 </w:t>
      </w:r>
      <w:r>
        <w:rPr>
          <w:rFonts w:hint="eastAsia" w:ascii="宋体" w:hAnsi="宋体"/>
          <w:color w:val="auto"/>
          <w:kern w:val="0"/>
          <w:sz w:val="24"/>
          <w:szCs w:val="24"/>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2.4.2 </w:t>
      </w:r>
      <w:r>
        <w:rPr>
          <w:rFonts w:hint="eastAsia" w:ascii="宋体" w:hAnsi="宋体"/>
          <w:color w:val="auto"/>
          <w:kern w:val="0"/>
          <w:sz w:val="24"/>
          <w:szCs w:val="24"/>
        </w:rPr>
        <w:t>当委托人与承包人之间的合同争议提交仲裁机构仲裁或人民法院审理时，监理人应提供必要的证明资料。</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2.4.3 </w:t>
      </w:r>
      <w:r>
        <w:rPr>
          <w:rFonts w:hint="eastAsia" w:ascii="宋体" w:hAnsi="宋体"/>
          <w:color w:val="auto"/>
          <w:kern w:val="0"/>
          <w:sz w:val="24"/>
          <w:szCs w:val="24"/>
        </w:rPr>
        <w:t>监理人应在专用条件约定的授权范围内，处理委托人与承包人所签订合同的变更事宜。如果变更超过授权范围，应以书面形式报委托人批准。</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在紧急情况下，为了保护财产和人身安全，监理人所发出的指令未能事先报委托人批准时，应在发出指令后的</w:t>
      </w:r>
      <w:r>
        <w:rPr>
          <w:rFonts w:ascii="宋体" w:hAnsi="宋体"/>
          <w:color w:val="auto"/>
          <w:kern w:val="0"/>
          <w:sz w:val="24"/>
          <w:szCs w:val="24"/>
        </w:rPr>
        <w:t>24</w:t>
      </w:r>
      <w:r>
        <w:rPr>
          <w:rFonts w:hint="eastAsia" w:ascii="宋体" w:hAnsi="宋体"/>
          <w:color w:val="auto"/>
          <w:kern w:val="0"/>
          <w:sz w:val="24"/>
          <w:szCs w:val="24"/>
        </w:rPr>
        <w:t>小时内以书面形式报委托人。</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2.4.4 </w:t>
      </w:r>
      <w:r>
        <w:rPr>
          <w:rFonts w:hint="eastAsia" w:ascii="宋体" w:hAnsi="宋体"/>
          <w:color w:val="auto"/>
          <w:kern w:val="0"/>
          <w:sz w:val="24"/>
          <w:szCs w:val="24"/>
        </w:rPr>
        <w:t>除专用条件另有约定外，监理人发现承包人的人员不能胜任本职工作的，有权要求承包人予以调换。</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2.5 </w:t>
      </w:r>
      <w:r>
        <w:rPr>
          <w:rFonts w:hint="eastAsia" w:ascii="宋体" w:hAnsi="宋体"/>
          <w:color w:val="auto"/>
          <w:kern w:val="0"/>
          <w:sz w:val="24"/>
          <w:szCs w:val="24"/>
        </w:rPr>
        <w:t>提交</w:t>
      </w:r>
      <w:r>
        <w:rPr>
          <w:rFonts w:hint="eastAsia" w:ascii="宋体" w:hAnsi="宋体" w:cs="宋体"/>
          <w:color w:val="auto"/>
          <w:kern w:val="0"/>
          <w:sz w:val="24"/>
          <w:szCs w:val="24"/>
        </w:rPr>
        <w:t>报告</w:t>
      </w:r>
    </w:p>
    <w:p>
      <w:pPr>
        <w:spacing w:line="480" w:lineRule="exact"/>
        <w:ind w:firstLine="480" w:firstLineChars="200"/>
        <w:rPr>
          <w:rFonts w:ascii="宋体"/>
          <w:color w:val="auto"/>
          <w:sz w:val="24"/>
          <w:szCs w:val="24"/>
        </w:rPr>
      </w:pPr>
      <w:r>
        <w:rPr>
          <w:rFonts w:hint="eastAsia" w:ascii="宋体" w:hAnsi="宋体"/>
          <w:color w:val="auto"/>
          <w:sz w:val="24"/>
          <w:szCs w:val="24"/>
        </w:rPr>
        <w:t>监理人应按专用条件约定的种类、时间和份数向委托人提交监理与相关服务的报告。</w:t>
      </w:r>
    </w:p>
    <w:p>
      <w:pPr>
        <w:spacing w:line="480" w:lineRule="exact"/>
        <w:ind w:left="210" w:leftChars="100"/>
        <w:rPr>
          <w:rFonts w:ascii="宋体"/>
          <w:color w:val="auto"/>
          <w:kern w:val="0"/>
          <w:sz w:val="24"/>
          <w:szCs w:val="24"/>
        </w:rPr>
      </w:pPr>
      <w:r>
        <w:rPr>
          <w:rFonts w:ascii="宋体" w:hAnsi="宋体"/>
          <w:color w:val="auto"/>
          <w:kern w:val="0"/>
          <w:sz w:val="24"/>
          <w:szCs w:val="24"/>
        </w:rPr>
        <w:t xml:space="preserve">2.6 </w:t>
      </w:r>
      <w:r>
        <w:rPr>
          <w:rFonts w:hint="eastAsia" w:ascii="宋体" w:hAnsi="宋体"/>
          <w:color w:val="auto"/>
          <w:kern w:val="0"/>
          <w:sz w:val="24"/>
          <w:szCs w:val="24"/>
        </w:rPr>
        <w:t>文件资料</w:t>
      </w:r>
    </w:p>
    <w:p>
      <w:pPr>
        <w:spacing w:line="480" w:lineRule="exact"/>
        <w:ind w:firstLine="480" w:firstLineChars="200"/>
        <w:rPr>
          <w:rFonts w:ascii="宋体"/>
          <w:color w:val="auto"/>
          <w:sz w:val="24"/>
          <w:szCs w:val="24"/>
        </w:rPr>
      </w:pPr>
      <w:r>
        <w:rPr>
          <w:rFonts w:hint="eastAsia" w:ascii="宋体" w:hAnsi="宋体"/>
          <w:color w:val="auto"/>
          <w:kern w:val="0"/>
          <w:sz w:val="24"/>
          <w:szCs w:val="24"/>
        </w:rPr>
        <w:t>在本合同履行期内，监理人应在现场保留工作所用的图纸、报告及记录监理工</w:t>
      </w:r>
      <w:r>
        <w:rPr>
          <w:rFonts w:hint="eastAsia" w:ascii="宋体" w:hAnsi="宋体"/>
          <w:color w:val="auto"/>
          <w:sz w:val="24"/>
          <w:szCs w:val="24"/>
        </w:rPr>
        <w:t>作的相关文件。工程竣工后，应当按照档案管理规定将监理有关文件归档。</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2.7 </w:t>
      </w:r>
      <w:r>
        <w:rPr>
          <w:rFonts w:hint="eastAsia" w:ascii="宋体" w:hAnsi="宋体" w:cs="宋体"/>
          <w:color w:val="auto"/>
          <w:kern w:val="0"/>
          <w:sz w:val="24"/>
          <w:szCs w:val="24"/>
        </w:rPr>
        <w:t>使用委托人的财产</w:t>
      </w:r>
    </w:p>
    <w:p>
      <w:pPr>
        <w:spacing w:line="480" w:lineRule="exact"/>
        <w:ind w:firstLine="480" w:firstLineChars="200"/>
        <w:rPr>
          <w:rFonts w:ascii="宋体"/>
          <w:color w:val="auto"/>
          <w:sz w:val="24"/>
          <w:szCs w:val="24"/>
        </w:rPr>
      </w:pPr>
      <w:r>
        <w:rPr>
          <w:rFonts w:hint="eastAsia" w:ascii="宋体" w:hAnsi="宋体"/>
          <w:color w:val="auto"/>
          <w:sz w:val="24"/>
          <w:szCs w:val="24"/>
        </w:rPr>
        <w:t>监理人无偿使用附录</w:t>
      </w:r>
      <w:r>
        <w:rPr>
          <w:rFonts w:ascii="宋体" w:hAnsi="宋体"/>
          <w:color w:val="auto"/>
          <w:sz w:val="24"/>
          <w:szCs w:val="24"/>
        </w:rPr>
        <w:t>B</w:t>
      </w:r>
      <w:r>
        <w:rPr>
          <w:rFonts w:hint="eastAsia" w:ascii="宋体" w:hAnsi="宋体"/>
          <w:color w:val="auto"/>
          <w:sz w:val="24"/>
          <w:szCs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480" w:lineRule="exact"/>
        <w:outlineLvl w:val="0"/>
        <w:rPr>
          <w:rFonts w:ascii="宋体"/>
          <w:b/>
          <w:color w:val="auto"/>
          <w:kern w:val="0"/>
          <w:sz w:val="24"/>
          <w:szCs w:val="24"/>
        </w:rPr>
      </w:pPr>
      <w:r>
        <w:rPr>
          <w:rFonts w:ascii="宋体" w:hAnsi="宋体"/>
          <w:b/>
          <w:color w:val="auto"/>
          <w:kern w:val="0"/>
          <w:sz w:val="24"/>
          <w:szCs w:val="24"/>
        </w:rPr>
        <w:t>3</w:t>
      </w:r>
      <w:r>
        <w:rPr>
          <w:rFonts w:hint="eastAsia" w:ascii="宋体" w:hAnsi="宋体"/>
          <w:b/>
          <w:color w:val="auto"/>
          <w:kern w:val="0"/>
          <w:sz w:val="24"/>
          <w:szCs w:val="24"/>
        </w:rPr>
        <w:t>．委托人的义务</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3.1 </w:t>
      </w:r>
      <w:r>
        <w:rPr>
          <w:rFonts w:hint="eastAsia" w:ascii="宋体" w:hAnsi="宋体" w:cs="宋体"/>
          <w:color w:val="auto"/>
          <w:kern w:val="0"/>
          <w:sz w:val="24"/>
          <w:szCs w:val="24"/>
        </w:rPr>
        <w:t>告知</w:t>
      </w:r>
    </w:p>
    <w:p>
      <w:pPr>
        <w:spacing w:line="480" w:lineRule="exact"/>
        <w:ind w:firstLine="480" w:firstLineChars="200"/>
        <w:rPr>
          <w:rFonts w:ascii="宋体"/>
          <w:color w:val="auto"/>
          <w:kern w:val="0"/>
          <w:sz w:val="24"/>
          <w:szCs w:val="24"/>
        </w:rPr>
      </w:pPr>
      <w:r>
        <w:rPr>
          <w:rFonts w:hint="eastAsia" w:ascii="宋体" w:hAnsi="宋体"/>
          <w:color w:val="auto"/>
          <w:kern w:val="0"/>
          <w:sz w:val="24"/>
          <w:szCs w:val="24"/>
        </w:rPr>
        <w:t>委托人应在委托人与承包人签订的合同中明确监理人、总监理工程师和授予项目监理机构的权限。如有变更，应及时通知承包人。</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3.2 </w:t>
      </w:r>
      <w:r>
        <w:rPr>
          <w:rFonts w:hint="eastAsia" w:ascii="宋体" w:hAnsi="宋体" w:cs="宋体"/>
          <w:color w:val="auto"/>
          <w:kern w:val="0"/>
          <w:sz w:val="24"/>
          <w:szCs w:val="24"/>
        </w:rPr>
        <w:t>提供资料</w:t>
      </w:r>
    </w:p>
    <w:p>
      <w:pPr>
        <w:spacing w:line="480" w:lineRule="exact"/>
        <w:ind w:firstLine="480" w:firstLineChars="200"/>
        <w:rPr>
          <w:rFonts w:ascii="宋体"/>
          <w:color w:val="auto"/>
          <w:sz w:val="24"/>
          <w:szCs w:val="24"/>
        </w:rPr>
      </w:pPr>
      <w:r>
        <w:rPr>
          <w:rFonts w:hint="eastAsia" w:ascii="宋体" w:hAnsi="宋体"/>
          <w:color w:val="auto"/>
          <w:kern w:val="0"/>
          <w:sz w:val="24"/>
          <w:szCs w:val="24"/>
        </w:rPr>
        <w:t>委托人应按照附录</w:t>
      </w:r>
      <w:r>
        <w:rPr>
          <w:rFonts w:ascii="宋体" w:hAnsi="宋体"/>
          <w:color w:val="auto"/>
          <w:kern w:val="0"/>
          <w:sz w:val="24"/>
          <w:szCs w:val="24"/>
        </w:rPr>
        <w:t>B</w:t>
      </w:r>
      <w:r>
        <w:rPr>
          <w:rFonts w:hint="eastAsia" w:ascii="宋体" w:hAnsi="宋体"/>
          <w:color w:val="auto"/>
          <w:kern w:val="0"/>
          <w:sz w:val="24"/>
          <w:szCs w:val="24"/>
        </w:rPr>
        <w:t>约定，无偿向监理人提供工程有关的资料。</w:t>
      </w:r>
      <w:r>
        <w:rPr>
          <w:rFonts w:hint="eastAsia" w:ascii="宋体" w:hAnsi="宋体"/>
          <w:color w:val="auto"/>
          <w:sz w:val="24"/>
          <w:szCs w:val="24"/>
        </w:rPr>
        <w:t>在本合同履行过程中，委托人应及时向监理人提供最新的与工程有关的资料。</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3.3 </w:t>
      </w:r>
      <w:r>
        <w:rPr>
          <w:rFonts w:hint="eastAsia" w:ascii="宋体" w:hAnsi="宋体" w:cs="宋体"/>
          <w:color w:val="auto"/>
          <w:kern w:val="0"/>
          <w:sz w:val="24"/>
          <w:szCs w:val="24"/>
        </w:rPr>
        <w:t>提供工作条件</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委托人应为监理人完成监理与相关服务提供必要的条件。</w:t>
      </w:r>
    </w:p>
    <w:p>
      <w:pPr>
        <w:adjustRightInd w:val="0"/>
        <w:snapToGrid w:val="0"/>
        <w:spacing w:line="480" w:lineRule="exact"/>
        <w:ind w:firstLine="480" w:firstLineChars="200"/>
        <w:rPr>
          <w:rFonts w:ascii="宋体"/>
          <w:color w:val="auto"/>
          <w:sz w:val="24"/>
          <w:szCs w:val="24"/>
        </w:rPr>
      </w:pPr>
      <w:r>
        <w:rPr>
          <w:rFonts w:ascii="宋体" w:hAnsi="宋体"/>
          <w:color w:val="auto"/>
          <w:kern w:val="0"/>
          <w:sz w:val="24"/>
          <w:szCs w:val="24"/>
        </w:rPr>
        <w:t xml:space="preserve">3.3.1 </w:t>
      </w:r>
      <w:r>
        <w:rPr>
          <w:rFonts w:hint="eastAsia" w:ascii="宋体" w:hAnsi="宋体"/>
          <w:color w:val="auto"/>
          <w:sz w:val="24"/>
          <w:szCs w:val="24"/>
        </w:rPr>
        <w:t>委托人应按照附录</w:t>
      </w:r>
      <w:r>
        <w:rPr>
          <w:rFonts w:ascii="宋体" w:hAnsi="宋体"/>
          <w:color w:val="auto"/>
          <w:sz w:val="24"/>
          <w:szCs w:val="24"/>
        </w:rPr>
        <w:t>B</w:t>
      </w:r>
      <w:r>
        <w:rPr>
          <w:rFonts w:hint="eastAsia" w:ascii="宋体" w:hAnsi="宋体"/>
          <w:color w:val="auto"/>
          <w:sz w:val="24"/>
          <w:szCs w:val="24"/>
        </w:rPr>
        <w:t>约定，派遣相应的人员，提供房屋、设备，供监理人</w:t>
      </w:r>
      <w:r>
        <w:rPr>
          <w:rFonts w:hint="eastAsia" w:ascii="宋体" w:hAnsi="宋体"/>
          <w:color w:val="auto"/>
          <w:kern w:val="0"/>
          <w:sz w:val="24"/>
          <w:szCs w:val="24"/>
        </w:rPr>
        <w:t>无偿</w:t>
      </w:r>
      <w:r>
        <w:rPr>
          <w:rFonts w:hint="eastAsia" w:ascii="宋体" w:hAnsi="宋体"/>
          <w:color w:val="auto"/>
          <w:sz w:val="24"/>
          <w:szCs w:val="24"/>
        </w:rPr>
        <w:t>使用。</w:t>
      </w:r>
    </w:p>
    <w:p>
      <w:pPr>
        <w:spacing w:line="480" w:lineRule="exact"/>
        <w:ind w:firstLine="480" w:firstLineChars="200"/>
        <w:rPr>
          <w:rFonts w:ascii="宋体"/>
          <w:color w:val="auto"/>
          <w:sz w:val="24"/>
          <w:szCs w:val="24"/>
        </w:rPr>
      </w:pPr>
      <w:r>
        <w:rPr>
          <w:rFonts w:ascii="宋体" w:hAnsi="宋体"/>
          <w:color w:val="auto"/>
          <w:kern w:val="0"/>
          <w:sz w:val="24"/>
          <w:szCs w:val="24"/>
        </w:rPr>
        <w:t xml:space="preserve">3.3.2 </w:t>
      </w:r>
      <w:r>
        <w:rPr>
          <w:rFonts w:hint="eastAsia" w:ascii="宋体" w:hAnsi="宋体"/>
          <w:color w:val="auto"/>
          <w:sz w:val="24"/>
          <w:szCs w:val="24"/>
        </w:rPr>
        <w:t>委托人应负责协调工程建设中所有外部关系，为监理人履行本合同提供必要的外部条件。</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3.4 </w:t>
      </w:r>
      <w:r>
        <w:rPr>
          <w:rFonts w:hint="eastAsia" w:ascii="宋体" w:hAnsi="宋体" w:cs="宋体"/>
          <w:color w:val="auto"/>
          <w:kern w:val="0"/>
          <w:sz w:val="24"/>
          <w:szCs w:val="24"/>
        </w:rPr>
        <w:t>委托人代表</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委托人应授权一名熟悉工程情况的代表，负责与监理人联系。委托人应在双方签订本合同后</w:t>
      </w:r>
      <w:r>
        <w:rPr>
          <w:rFonts w:ascii="宋体" w:hAnsi="宋体"/>
          <w:color w:val="auto"/>
          <w:sz w:val="24"/>
          <w:szCs w:val="24"/>
        </w:rPr>
        <w:t>7</w:t>
      </w:r>
      <w:r>
        <w:rPr>
          <w:rFonts w:hint="eastAsia" w:ascii="宋体" w:hAnsi="宋体"/>
          <w:color w:val="auto"/>
          <w:sz w:val="24"/>
          <w:szCs w:val="24"/>
        </w:rPr>
        <w:t>天内，将委托人代表的姓名和职责书面告知监理人。当委托人更换委托人代表时，应提前</w:t>
      </w:r>
      <w:r>
        <w:rPr>
          <w:rFonts w:ascii="宋体" w:hAnsi="宋体"/>
          <w:color w:val="auto"/>
          <w:sz w:val="24"/>
          <w:szCs w:val="24"/>
        </w:rPr>
        <w:t>7</w:t>
      </w:r>
      <w:r>
        <w:rPr>
          <w:rFonts w:hint="eastAsia" w:ascii="宋体" w:hAnsi="宋体"/>
          <w:color w:val="auto"/>
          <w:sz w:val="24"/>
          <w:szCs w:val="24"/>
        </w:rPr>
        <w:t>天通知监理人。</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3.5 </w:t>
      </w:r>
      <w:r>
        <w:rPr>
          <w:rFonts w:hint="eastAsia" w:ascii="宋体" w:hAnsi="宋体" w:cs="宋体"/>
          <w:color w:val="auto"/>
          <w:kern w:val="0"/>
          <w:sz w:val="24"/>
          <w:szCs w:val="24"/>
        </w:rPr>
        <w:t>委托人意见或要求</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在本合同约定的监理与相关服务工作范围内，委托人对承包人的任何意见或要求应通知监理人，由监理人向承包人发出相应指令。</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3.6 </w:t>
      </w:r>
      <w:r>
        <w:rPr>
          <w:rFonts w:hint="eastAsia" w:ascii="宋体" w:hAnsi="宋体" w:cs="宋体"/>
          <w:color w:val="auto"/>
          <w:kern w:val="0"/>
          <w:sz w:val="24"/>
          <w:szCs w:val="24"/>
        </w:rPr>
        <w:t>答复</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委托人应在专用条件约定的时间内，对监理人以书面形式提交并要求作出决定的事宜，给予书面答复。逾期未答复的，视为委托人认可。</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3.7 </w:t>
      </w:r>
      <w:r>
        <w:rPr>
          <w:rFonts w:hint="eastAsia" w:ascii="宋体" w:hAnsi="宋体" w:cs="宋体"/>
          <w:color w:val="auto"/>
          <w:kern w:val="0"/>
          <w:sz w:val="24"/>
          <w:szCs w:val="24"/>
        </w:rPr>
        <w:t>支付</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委托人应按本合同约定，向监理人支付酬金。</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4. </w:t>
      </w:r>
      <w:r>
        <w:rPr>
          <w:rFonts w:hint="eastAsia" w:ascii="宋体" w:hAnsi="宋体"/>
          <w:b/>
          <w:bCs/>
          <w:color w:val="auto"/>
          <w:sz w:val="24"/>
          <w:szCs w:val="24"/>
        </w:rPr>
        <w:t>违约责任</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4.1 </w:t>
      </w:r>
      <w:r>
        <w:rPr>
          <w:rFonts w:hint="eastAsia" w:ascii="宋体" w:hAnsi="宋体" w:cs="宋体"/>
          <w:color w:val="auto"/>
          <w:kern w:val="0"/>
          <w:sz w:val="24"/>
          <w:szCs w:val="24"/>
        </w:rPr>
        <w:t>监理人的违约责任</w:t>
      </w:r>
    </w:p>
    <w:p>
      <w:pPr>
        <w:adjustRightInd w:val="0"/>
        <w:snapToGrid w:val="0"/>
        <w:spacing w:line="480" w:lineRule="exact"/>
        <w:ind w:firstLine="480" w:firstLineChars="200"/>
        <w:rPr>
          <w:rFonts w:ascii="宋体"/>
          <w:color w:val="auto"/>
          <w:sz w:val="24"/>
          <w:szCs w:val="24"/>
        </w:rPr>
      </w:pPr>
      <w:r>
        <w:rPr>
          <w:rFonts w:hint="eastAsia" w:ascii="宋体" w:hAnsi="宋体"/>
          <w:color w:val="auto"/>
          <w:kern w:val="0"/>
          <w:sz w:val="24"/>
          <w:szCs w:val="24"/>
        </w:rPr>
        <w:t>监理人未履行本合同义务的，应承担相应的责任。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4.1.1 </w:t>
      </w:r>
      <w:r>
        <w:rPr>
          <w:rFonts w:hint="eastAsia" w:ascii="宋体" w:hAnsi="宋体"/>
          <w:color w:val="auto"/>
          <w:kern w:val="0"/>
          <w:sz w:val="24"/>
          <w:szCs w:val="24"/>
        </w:rPr>
        <w:t>因监理人</w:t>
      </w:r>
      <w:r>
        <w:rPr>
          <w:rFonts w:hint="eastAsia" w:ascii="宋体" w:hAnsi="宋体" w:cs="宋体"/>
          <w:color w:val="auto"/>
          <w:kern w:val="0"/>
          <w:sz w:val="24"/>
          <w:szCs w:val="24"/>
        </w:rPr>
        <w:t>违反本合同约定</w:t>
      </w:r>
      <w:r>
        <w:rPr>
          <w:rFonts w:hint="eastAsia" w:ascii="宋体" w:hAnsi="宋体"/>
          <w:color w:val="auto"/>
          <w:sz w:val="24"/>
          <w:szCs w:val="24"/>
        </w:rPr>
        <w:t>给委托人造成损失的，监理人应当赔偿委托人损失</w:t>
      </w:r>
      <w:r>
        <w:rPr>
          <w:rFonts w:hint="eastAsia" w:ascii="宋体" w:hAnsi="宋体"/>
          <w:color w:val="auto"/>
          <w:kern w:val="0"/>
          <w:sz w:val="24"/>
          <w:szCs w:val="24"/>
        </w:rPr>
        <w:t>。赔偿金额的确定方法在专用条件中约定。监理人承担部分赔偿责任的，其承担赔偿金额由双方协商确定。</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4.1.2 </w:t>
      </w:r>
      <w:r>
        <w:rPr>
          <w:rFonts w:hint="eastAsia" w:ascii="宋体" w:hAnsi="宋体"/>
          <w:color w:val="auto"/>
          <w:kern w:val="0"/>
          <w:sz w:val="24"/>
          <w:szCs w:val="24"/>
        </w:rPr>
        <w:t>监理人向委托人的索赔不成立时，监理人应赔偿委托人由此发生的费用。</w:t>
      </w:r>
    </w:p>
    <w:p>
      <w:pPr>
        <w:snapToGrid w:val="0"/>
        <w:spacing w:line="480" w:lineRule="exact"/>
        <w:ind w:firstLine="240" w:firstLineChars="100"/>
        <w:outlineLvl w:val="0"/>
        <w:rPr>
          <w:rFonts w:ascii="宋体" w:cs="宋体"/>
          <w:color w:val="auto"/>
          <w:kern w:val="0"/>
          <w:sz w:val="24"/>
          <w:szCs w:val="24"/>
        </w:rPr>
      </w:pPr>
      <w:r>
        <w:rPr>
          <w:rFonts w:ascii="宋体" w:hAnsi="宋体"/>
          <w:color w:val="auto"/>
          <w:kern w:val="0"/>
          <w:sz w:val="24"/>
          <w:szCs w:val="24"/>
        </w:rPr>
        <w:t xml:space="preserve">4.2 </w:t>
      </w:r>
      <w:r>
        <w:rPr>
          <w:rFonts w:hint="eastAsia" w:ascii="宋体" w:hAnsi="宋体"/>
          <w:color w:val="auto"/>
          <w:kern w:val="0"/>
          <w:sz w:val="24"/>
          <w:szCs w:val="24"/>
        </w:rPr>
        <w:t>委</w:t>
      </w:r>
      <w:r>
        <w:rPr>
          <w:rFonts w:hint="eastAsia" w:ascii="宋体" w:hAnsi="宋体" w:cs="宋体"/>
          <w:color w:val="auto"/>
          <w:kern w:val="0"/>
          <w:sz w:val="24"/>
          <w:szCs w:val="24"/>
        </w:rPr>
        <w:t>托人的违约责任</w:t>
      </w:r>
    </w:p>
    <w:p>
      <w:pPr>
        <w:adjustRightInd w:val="0"/>
        <w:snapToGrid w:val="0"/>
        <w:spacing w:line="480" w:lineRule="exact"/>
        <w:ind w:firstLine="480" w:firstLineChars="200"/>
        <w:rPr>
          <w:rFonts w:ascii="宋体" w:cs="宋体"/>
          <w:color w:val="auto"/>
          <w:kern w:val="0"/>
          <w:sz w:val="24"/>
          <w:szCs w:val="24"/>
        </w:rPr>
      </w:pPr>
      <w:r>
        <w:rPr>
          <w:rFonts w:hint="eastAsia" w:ascii="宋体" w:hAnsi="宋体"/>
          <w:color w:val="auto"/>
          <w:kern w:val="0"/>
          <w:sz w:val="24"/>
          <w:szCs w:val="24"/>
        </w:rPr>
        <w:t>委托人未履行本合同义务的，应承担相应的责任。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4.2.1 </w:t>
      </w:r>
      <w:r>
        <w:rPr>
          <w:rFonts w:hint="eastAsia" w:ascii="宋体" w:hAnsi="宋体"/>
          <w:color w:val="auto"/>
          <w:kern w:val="0"/>
          <w:sz w:val="24"/>
          <w:szCs w:val="24"/>
        </w:rPr>
        <w:t>委托人违反本合同约定造成监理人损失的，委托人应予以赔偿。</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4.2.2 </w:t>
      </w:r>
      <w:r>
        <w:rPr>
          <w:rFonts w:hint="eastAsia" w:ascii="宋体" w:hAnsi="宋体"/>
          <w:color w:val="auto"/>
          <w:kern w:val="0"/>
          <w:sz w:val="24"/>
          <w:szCs w:val="24"/>
        </w:rPr>
        <w:t>委托人向监理人的索赔不成立时，应赔偿监理人由此引起的费用。</w:t>
      </w:r>
    </w:p>
    <w:p>
      <w:pPr>
        <w:spacing w:line="480" w:lineRule="exact"/>
        <w:ind w:firstLine="480" w:firstLineChars="200"/>
        <w:rPr>
          <w:rFonts w:ascii="宋体"/>
          <w:color w:val="auto"/>
          <w:kern w:val="0"/>
          <w:sz w:val="24"/>
          <w:szCs w:val="24"/>
        </w:rPr>
      </w:pPr>
      <w:r>
        <w:rPr>
          <w:rFonts w:ascii="宋体" w:hAnsi="宋体"/>
          <w:color w:val="auto"/>
          <w:sz w:val="24"/>
          <w:szCs w:val="24"/>
        </w:rPr>
        <w:t xml:space="preserve">4.2.3 </w:t>
      </w:r>
      <w:r>
        <w:rPr>
          <w:rFonts w:hint="eastAsia" w:ascii="宋体" w:hAnsi="宋体"/>
          <w:color w:val="auto"/>
          <w:kern w:val="0"/>
          <w:sz w:val="24"/>
          <w:szCs w:val="24"/>
        </w:rPr>
        <w:t>委托人未能按期支付</w:t>
      </w:r>
      <w:r>
        <w:rPr>
          <w:rFonts w:hint="eastAsia" w:ascii="宋体" w:hAnsi="宋体"/>
          <w:color w:val="auto"/>
          <w:sz w:val="24"/>
          <w:szCs w:val="24"/>
        </w:rPr>
        <w:t>酬金</w:t>
      </w:r>
      <w:r>
        <w:rPr>
          <w:rFonts w:hint="eastAsia" w:ascii="宋体" w:hAnsi="宋体"/>
          <w:color w:val="auto"/>
          <w:kern w:val="0"/>
          <w:sz w:val="24"/>
          <w:szCs w:val="24"/>
        </w:rPr>
        <w:t>超过</w:t>
      </w:r>
      <w:r>
        <w:rPr>
          <w:rFonts w:ascii="宋体" w:hAnsi="宋体"/>
          <w:color w:val="auto"/>
          <w:kern w:val="0"/>
          <w:sz w:val="24"/>
          <w:szCs w:val="24"/>
        </w:rPr>
        <w:t>28</w:t>
      </w:r>
      <w:r>
        <w:rPr>
          <w:rFonts w:hint="eastAsia" w:ascii="宋体" w:hAnsi="宋体"/>
          <w:color w:val="auto"/>
          <w:kern w:val="0"/>
          <w:sz w:val="24"/>
          <w:szCs w:val="24"/>
        </w:rPr>
        <w:t>天，</w:t>
      </w:r>
      <w:r>
        <w:rPr>
          <w:rFonts w:hint="eastAsia" w:ascii="宋体" w:hAnsi="宋体" w:cs="宋体"/>
          <w:color w:val="auto"/>
          <w:kern w:val="0"/>
          <w:sz w:val="24"/>
          <w:szCs w:val="24"/>
        </w:rPr>
        <w:t>应按专用条件约定支付逾期付款利息</w:t>
      </w:r>
      <w:r>
        <w:rPr>
          <w:rFonts w:hint="eastAsia" w:ascii="宋体" w:hAnsi="宋体"/>
          <w:color w:val="auto"/>
          <w:kern w:val="0"/>
          <w:sz w:val="24"/>
          <w:szCs w:val="24"/>
        </w:rPr>
        <w:t>。</w:t>
      </w:r>
    </w:p>
    <w:p>
      <w:pPr>
        <w:spacing w:line="480" w:lineRule="exact"/>
        <w:ind w:firstLine="240" w:firstLineChars="100"/>
        <w:rPr>
          <w:rFonts w:ascii="宋体"/>
          <w:color w:val="auto"/>
          <w:kern w:val="0"/>
          <w:sz w:val="24"/>
          <w:szCs w:val="24"/>
        </w:rPr>
      </w:pPr>
      <w:r>
        <w:rPr>
          <w:rFonts w:ascii="宋体" w:hAnsi="宋体"/>
          <w:color w:val="auto"/>
          <w:kern w:val="0"/>
          <w:sz w:val="24"/>
          <w:szCs w:val="24"/>
        </w:rPr>
        <w:t xml:space="preserve">4.3 </w:t>
      </w:r>
      <w:r>
        <w:rPr>
          <w:rFonts w:hint="eastAsia" w:ascii="宋体" w:hAnsi="宋体"/>
          <w:color w:val="auto"/>
          <w:kern w:val="0"/>
          <w:sz w:val="24"/>
          <w:szCs w:val="24"/>
        </w:rPr>
        <w:t>除外责任</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因非监理人的原因，且监理人无过错，发生工程质量事故、安全事故、工期延误等造成的损失，监理人不承担赔偿责任。</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因不可抗力导致本合同全部或部分不能履行时，双方各自承担其因此而造成的损失、损害。</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5. </w:t>
      </w:r>
      <w:r>
        <w:rPr>
          <w:rFonts w:hint="eastAsia" w:ascii="宋体" w:hAnsi="宋体"/>
          <w:b/>
          <w:bCs/>
          <w:color w:val="auto"/>
          <w:sz w:val="24"/>
          <w:szCs w:val="24"/>
        </w:rPr>
        <w:t>支付</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5.1 </w:t>
      </w:r>
      <w:r>
        <w:rPr>
          <w:rFonts w:hint="eastAsia" w:ascii="宋体" w:hAnsi="宋体"/>
          <w:bCs/>
          <w:color w:val="auto"/>
          <w:sz w:val="24"/>
          <w:szCs w:val="24"/>
        </w:rPr>
        <w:t>支付货币</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除专用条件另有约定外，酬金均以人民币支付。涉及外币支付的，所采用的货币种类、比例和汇率在专用条件中约定。</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5.2 </w:t>
      </w:r>
      <w:r>
        <w:rPr>
          <w:rFonts w:hint="eastAsia" w:ascii="宋体" w:hAnsi="宋体"/>
          <w:color w:val="auto"/>
          <w:sz w:val="24"/>
          <w:szCs w:val="24"/>
        </w:rPr>
        <w:t>支付申请</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监理人应在本合同约定的每次应付款时间的</w:t>
      </w:r>
      <w:r>
        <w:rPr>
          <w:rFonts w:ascii="宋体" w:hAnsi="宋体"/>
          <w:color w:val="auto"/>
          <w:sz w:val="24"/>
          <w:szCs w:val="24"/>
        </w:rPr>
        <w:t>7</w:t>
      </w:r>
      <w:r>
        <w:rPr>
          <w:rFonts w:hint="eastAsia" w:ascii="宋体" w:hAnsi="宋体"/>
          <w:color w:val="auto"/>
          <w:sz w:val="24"/>
          <w:szCs w:val="24"/>
        </w:rPr>
        <w:t>天前，向委托人提交支付申请书。支付申请书应当说明当期应付款总额，并列出当期应支付的款项及其金额。</w:t>
      </w:r>
    </w:p>
    <w:p>
      <w:pPr>
        <w:snapToGrid w:val="0"/>
        <w:spacing w:line="480" w:lineRule="exact"/>
        <w:outlineLvl w:val="0"/>
        <w:rPr>
          <w:rFonts w:ascii="宋体"/>
          <w:color w:val="auto"/>
          <w:sz w:val="24"/>
          <w:szCs w:val="24"/>
        </w:rPr>
      </w:pPr>
      <w:r>
        <w:rPr>
          <w:rFonts w:ascii="宋体" w:hAnsi="宋体"/>
          <w:color w:val="auto"/>
          <w:sz w:val="24"/>
          <w:szCs w:val="24"/>
        </w:rPr>
        <w:t xml:space="preserve"> 5.3 </w:t>
      </w:r>
      <w:r>
        <w:rPr>
          <w:rFonts w:hint="eastAsia" w:ascii="宋体" w:hAnsi="宋体"/>
          <w:color w:val="auto"/>
          <w:sz w:val="24"/>
          <w:szCs w:val="24"/>
        </w:rPr>
        <w:t>支付酬金</w:t>
      </w:r>
    </w:p>
    <w:p>
      <w:pPr>
        <w:snapToGrid w:val="0"/>
        <w:spacing w:line="480" w:lineRule="exact"/>
        <w:ind w:firstLine="480"/>
        <w:rPr>
          <w:rFonts w:ascii="宋体"/>
          <w:color w:val="auto"/>
          <w:sz w:val="24"/>
          <w:szCs w:val="24"/>
        </w:rPr>
      </w:pPr>
      <w:r>
        <w:rPr>
          <w:rFonts w:hint="eastAsia" w:ascii="宋体" w:hAnsi="宋体"/>
          <w:color w:val="auto"/>
          <w:sz w:val="24"/>
          <w:szCs w:val="24"/>
        </w:rPr>
        <w:t>支付的酬金包括正常工作酬金、附加工作酬金、合理化建议奖励金额及费用。</w:t>
      </w:r>
    </w:p>
    <w:p>
      <w:pPr>
        <w:snapToGrid w:val="0"/>
        <w:spacing w:line="480" w:lineRule="exact"/>
        <w:outlineLvl w:val="0"/>
        <w:rPr>
          <w:rFonts w:ascii="宋体"/>
          <w:bCs/>
          <w:color w:val="auto"/>
          <w:sz w:val="24"/>
          <w:szCs w:val="24"/>
        </w:rPr>
      </w:pPr>
      <w:r>
        <w:rPr>
          <w:rFonts w:ascii="宋体" w:hAnsi="宋体"/>
          <w:color w:val="auto"/>
          <w:sz w:val="24"/>
          <w:szCs w:val="24"/>
        </w:rPr>
        <w:t xml:space="preserve">  5.4 </w:t>
      </w:r>
      <w:r>
        <w:rPr>
          <w:rFonts w:hint="eastAsia" w:ascii="宋体" w:hAnsi="宋体"/>
          <w:bCs/>
          <w:color w:val="auto"/>
          <w:sz w:val="24"/>
          <w:szCs w:val="24"/>
        </w:rPr>
        <w:t>有争议部分的付款</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委托人对监理人提交的支付申请书有异议时，应当在收到监理人提交的支付申请书后</w:t>
      </w:r>
      <w:r>
        <w:rPr>
          <w:rFonts w:ascii="宋体" w:hAnsi="宋体"/>
          <w:color w:val="auto"/>
          <w:sz w:val="24"/>
          <w:szCs w:val="24"/>
        </w:rPr>
        <w:t>7</w:t>
      </w:r>
      <w:r>
        <w:rPr>
          <w:rFonts w:hint="eastAsia" w:ascii="宋体" w:hAnsi="宋体"/>
          <w:color w:val="auto"/>
          <w:sz w:val="24"/>
          <w:szCs w:val="24"/>
        </w:rPr>
        <w:t>天内，以书面形式向监理人发出异议通知。无异议部分的款项应按期支付，有异议部分的款项按第</w:t>
      </w:r>
      <w:r>
        <w:rPr>
          <w:rFonts w:ascii="宋体" w:hAnsi="宋体"/>
          <w:color w:val="auto"/>
          <w:sz w:val="24"/>
          <w:szCs w:val="24"/>
        </w:rPr>
        <w:t>7</w:t>
      </w:r>
      <w:r>
        <w:rPr>
          <w:rFonts w:hint="eastAsia" w:ascii="宋体" w:hAnsi="宋体"/>
          <w:color w:val="auto"/>
          <w:sz w:val="24"/>
          <w:szCs w:val="24"/>
        </w:rPr>
        <w:t>条约定办理。</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6. </w:t>
      </w:r>
      <w:r>
        <w:rPr>
          <w:rFonts w:hint="eastAsia" w:ascii="宋体" w:hAnsi="宋体"/>
          <w:b/>
          <w:bCs/>
          <w:color w:val="auto"/>
          <w:sz w:val="24"/>
          <w:szCs w:val="24"/>
        </w:rPr>
        <w:t>合同生效、变更、暂停、解除与终止</w:t>
      </w:r>
    </w:p>
    <w:p>
      <w:pPr>
        <w:spacing w:line="480" w:lineRule="exact"/>
        <w:ind w:left="210" w:leftChars="100"/>
        <w:outlineLvl w:val="0"/>
        <w:rPr>
          <w:rFonts w:ascii="宋体"/>
          <w:color w:val="auto"/>
          <w:sz w:val="24"/>
          <w:szCs w:val="24"/>
        </w:rPr>
      </w:pPr>
      <w:r>
        <w:rPr>
          <w:rFonts w:ascii="宋体" w:hAnsi="宋体"/>
          <w:color w:val="auto"/>
          <w:sz w:val="24"/>
          <w:szCs w:val="24"/>
        </w:rPr>
        <w:t>6.1</w:t>
      </w:r>
      <w:r>
        <w:rPr>
          <w:rFonts w:hint="eastAsia" w:ascii="宋体" w:hAnsi="宋体"/>
          <w:color w:val="auto"/>
          <w:sz w:val="24"/>
          <w:szCs w:val="24"/>
        </w:rPr>
        <w:t>生效</w:t>
      </w:r>
    </w:p>
    <w:p>
      <w:pPr>
        <w:spacing w:line="480" w:lineRule="exact"/>
        <w:ind w:firstLine="480" w:firstLineChars="200"/>
        <w:rPr>
          <w:rFonts w:ascii="宋体"/>
          <w:color w:val="auto"/>
          <w:sz w:val="24"/>
          <w:szCs w:val="24"/>
        </w:rPr>
      </w:pPr>
      <w:r>
        <w:rPr>
          <w:rFonts w:hint="eastAsia" w:ascii="宋体" w:hAnsi="宋体"/>
          <w:color w:val="auto"/>
          <w:sz w:val="24"/>
          <w:szCs w:val="24"/>
        </w:rPr>
        <w:t>除法律另有规定或者专用条件另有约定外，委托人和监理人的法定代表人或其授权代理人在协议书上签字并盖单位章后本合同生效。</w:t>
      </w:r>
    </w:p>
    <w:p>
      <w:pPr>
        <w:snapToGrid w:val="0"/>
        <w:spacing w:line="480" w:lineRule="exact"/>
        <w:ind w:left="210" w:leftChars="100"/>
        <w:rPr>
          <w:rFonts w:ascii="宋体"/>
          <w:bCs/>
          <w:color w:val="auto"/>
          <w:sz w:val="24"/>
          <w:szCs w:val="24"/>
        </w:rPr>
      </w:pPr>
      <w:r>
        <w:rPr>
          <w:rFonts w:ascii="宋体" w:hAnsi="宋体"/>
          <w:color w:val="auto"/>
          <w:sz w:val="24"/>
          <w:szCs w:val="24"/>
        </w:rPr>
        <w:t>6.2</w:t>
      </w:r>
      <w:r>
        <w:rPr>
          <w:rFonts w:hint="eastAsia" w:ascii="宋体" w:hAnsi="宋体"/>
          <w:bCs/>
          <w:color w:val="auto"/>
          <w:sz w:val="24"/>
          <w:szCs w:val="24"/>
        </w:rPr>
        <w:t>变更</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6.2.1 </w:t>
      </w:r>
      <w:r>
        <w:rPr>
          <w:rFonts w:hint="eastAsia" w:ascii="宋体" w:hAnsi="宋体"/>
          <w:color w:val="auto"/>
          <w:sz w:val="24"/>
          <w:szCs w:val="24"/>
        </w:rPr>
        <w:t>任何一方提出变更请求时，双方经协商一致后可进行变更。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6.2.2</w:t>
      </w:r>
      <w:r>
        <w:rPr>
          <w:rFonts w:hint="eastAsia" w:ascii="宋体" w:hAnsi="宋体"/>
          <w:color w:val="auto"/>
          <w:sz w:val="24"/>
          <w:szCs w:val="24"/>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6.2.3</w:t>
      </w:r>
      <w:r>
        <w:rPr>
          <w:rFonts w:hint="eastAsia" w:ascii="宋体" w:hAnsi="宋体"/>
          <w:color w:val="auto"/>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olor w:val="auto"/>
          <w:sz w:val="24"/>
          <w:szCs w:val="24"/>
        </w:rPr>
        <w:t>28</w:t>
      </w:r>
      <w:r>
        <w:rPr>
          <w:rFonts w:hint="eastAsia" w:ascii="宋体" w:hAnsi="宋体"/>
          <w:color w:val="auto"/>
          <w:sz w:val="24"/>
          <w:szCs w:val="24"/>
        </w:rPr>
        <w:t>天。</w:t>
      </w:r>
    </w:p>
    <w:p>
      <w:pPr>
        <w:snapToGrid w:val="0"/>
        <w:spacing w:line="480" w:lineRule="exact"/>
        <w:ind w:firstLine="480" w:firstLineChars="200"/>
        <w:rPr>
          <w:rFonts w:ascii="宋体"/>
          <w:color w:val="auto"/>
          <w:sz w:val="24"/>
          <w:szCs w:val="24"/>
        </w:rPr>
      </w:pPr>
      <w:r>
        <w:rPr>
          <w:rFonts w:ascii="宋体" w:hAnsi="宋体"/>
          <w:color w:val="auto"/>
          <w:sz w:val="24"/>
          <w:szCs w:val="24"/>
        </w:rPr>
        <w:t>6.2.4</w:t>
      </w:r>
      <w:r>
        <w:rPr>
          <w:rFonts w:hint="eastAsia" w:ascii="宋体" w:hAnsi="宋体"/>
          <w:color w:val="auto"/>
          <w:sz w:val="24"/>
          <w:szCs w:val="24"/>
        </w:rPr>
        <w:t>合同签订后，遇有与工程相关的法律法规、标准颁布或修订的，双方应遵照执行。由此引起监理与相关服务的范围、时间、酬金变化的，双方应通过协商进行相应调整。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6.2.5 </w:t>
      </w:r>
      <w:r>
        <w:rPr>
          <w:rFonts w:hint="eastAsia" w:ascii="宋体" w:hAnsi="宋体"/>
          <w:color w:val="auto"/>
          <w:sz w:val="24"/>
          <w:szCs w:val="24"/>
        </w:rPr>
        <w:t>因非监理人原因造成工程概算投资额或建筑安装工程费增加时，正常工作酬金应作相应调整。调整方法在专用条件中约定。</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6.2.6 </w:t>
      </w:r>
      <w:r>
        <w:rPr>
          <w:rFonts w:hint="eastAsia" w:ascii="宋体" w:hAnsi="宋体"/>
          <w:color w:val="auto"/>
          <w:sz w:val="24"/>
          <w:szCs w:val="24"/>
        </w:rPr>
        <w:t>因工程规模、监理范围的变化导致监理人的正常工作量减少时，正常工作酬金应作相应调整。调整方法在专用条件中约定。</w:t>
      </w:r>
    </w:p>
    <w:p>
      <w:pPr>
        <w:snapToGrid w:val="0"/>
        <w:spacing w:line="480" w:lineRule="exact"/>
        <w:outlineLvl w:val="0"/>
        <w:rPr>
          <w:rFonts w:ascii="宋体"/>
          <w:bCs/>
          <w:color w:val="auto"/>
          <w:sz w:val="24"/>
          <w:szCs w:val="24"/>
        </w:rPr>
      </w:pPr>
      <w:r>
        <w:rPr>
          <w:rFonts w:ascii="宋体" w:hAnsi="宋体"/>
          <w:color w:val="auto"/>
          <w:sz w:val="24"/>
          <w:szCs w:val="24"/>
        </w:rPr>
        <w:t xml:space="preserve">  6.3 </w:t>
      </w:r>
      <w:r>
        <w:rPr>
          <w:rFonts w:hint="eastAsia" w:ascii="宋体" w:hAnsi="宋体"/>
          <w:color w:val="auto"/>
          <w:sz w:val="24"/>
          <w:szCs w:val="24"/>
        </w:rPr>
        <w:t>暂停与</w:t>
      </w:r>
      <w:r>
        <w:rPr>
          <w:rFonts w:hint="eastAsia" w:ascii="宋体" w:hAnsi="宋体"/>
          <w:bCs/>
          <w:color w:val="auto"/>
          <w:sz w:val="24"/>
          <w:szCs w:val="24"/>
        </w:rPr>
        <w:t>解除</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除双方协商一致可以解除本合同外，当一方无正当理由未履行本合同约定的义务时，另一方可以根据本合同约定暂停履行本合同直至解除本合同。</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6.3.1 </w:t>
      </w:r>
      <w:r>
        <w:rPr>
          <w:rFonts w:hint="eastAsia" w:ascii="宋体" w:hAnsi="宋体"/>
          <w:color w:val="auto"/>
          <w:sz w:val="24"/>
          <w:szCs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因解除本合同或解除监理人的部分义务导致监理人遭受的损失，除依法可以免除责任的情况外，应由委托人予以补偿，补偿金额由双方协商确定。</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解除本合同的协议必须采取书面形式，协议未达成之前，本合同仍然有效。</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6.3.2 </w:t>
      </w:r>
      <w:r>
        <w:rPr>
          <w:rFonts w:hint="eastAsia" w:ascii="宋体" w:hAnsi="宋体"/>
          <w:color w:val="auto"/>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暂停部分监理与相关服务时间超过</w:t>
      </w:r>
      <w:r>
        <w:rPr>
          <w:rFonts w:ascii="宋体" w:hAnsi="宋体"/>
          <w:color w:val="auto"/>
          <w:sz w:val="24"/>
          <w:szCs w:val="24"/>
        </w:rPr>
        <w:t>182</w:t>
      </w:r>
      <w:r>
        <w:rPr>
          <w:rFonts w:hint="eastAsia" w:ascii="宋体" w:hAnsi="宋体"/>
          <w:color w:val="auto"/>
          <w:sz w:val="24"/>
          <w:szCs w:val="24"/>
        </w:rPr>
        <w:t>天，监理人可发出解除本合同约定的该部分义务的通知；暂停全部工作时间超过</w:t>
      </w:r>
      <w:r>
        <w:rPr>
          <w:rFonts w:ascii="宋体" w:hAnsi="宋体"/>
          <w:color w:val="auto"/>
          <w:sz w:val="24"/>
          <w:szCs w:val="24"/>
        </w:rPr>
        <w:t>182</w:t>
      </w:r>
      <w:r>
        <w:rPr>
          <w:rFonts w:hint="eastAsia" w:ascii="宋体" w:hAnsi="宋体"/>
          <w:color w:val="auto"/>
          <w:sz w:val="24"/>
          <w:szCs w:val="24"/>
        </w:rPr>
        <w:t>天，监理人可发出解除本合同的通知，本合同自通知到达委托人时解除。委托人应将监理与相关服务</w:t>
      </w:r>
      <w:r>
        <w:rPr>
          <w:rFonts w:hint="eastAsia" w:ascii="宋体" w:hAnsi="宋体"/>
          <w:color w:val="auto"/>
          <w:kern w:val="0"/>
          <w:sz w:val="24"/>
          <w:szCs w:val="24"/>
        </w:rPr>
        <w:t>的</w:t>
      </w:r>
      <w:r>
        <w:rPr>
          <w:rFonts w:hint="eastAsia" w:ascii="宋体" w:hAnsi="宋体"/>
          <w:color w:val="auto"/>
          <w:sz w:val="24"/>
          <w:szCs w:val="24"/>
        </w:rPr>
        <w:t>酬金支付至本合同解除日，且应承担第</w:t>
      </w:r>
      <w:r>
        <w:rPr>
          <w:rFonts w:ascii="宋体" w:hAnsi="宋体"/>
          <w:color w:val="auto"/>
          <w:sz w:val="24"/>
          <w:szCs w:val="24"/>
        </w:rPr>
        <w:t>4.2</w:t>
      </w:r>
      <w:r>
        <w:rPr>
          <w:rFonts w:hint="eastAsia" w:ascii="宋体" w:hAnsi="宋体"/>
          <w:color w:val="auto"/>
          <w:sz w:val="24"/>
          <w:szCs w:val="24"/>
        </w:rPr>
        <w:t>款约定的责任。</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6.3.3 </w:t>
      </w:r>
      <w:r>
        <w:rPr>
          <w:rFonts w:hint="eastAsia" w:ascii="宋体" w:hAnsi="宋体"/>
          <w:color w:val="auto"/>
          <w:sz w:val="24"/>
          <w:szCs w:val="24"/>
        </w:rPr>
        <w:t>当监理人无正当理由未履行本合同约定的义务时，委托人应通知监理人限期改正。若委托人在监理人接到通知后的</w:t>
      </w:r>
      <w:r>
        <w:rPr>
          <w:rFonts w:ascii="宋体" w:hAnsi="宋体"/>
          <w:color w:val="auto"/>
          <w:sz w:val="24"/>
          <w:szCs w:val="24"/>
        </w:rPr>
        <w:t>7</w:t>
      </w:r>
      <w:r>
        <w:rPr>
          <w:rFonts w:hint="eastAsia" w:ascii="宋体" w:hAnsi="宋体"/>
          <w:color w:val="auto"/>
          <w:sz w:val="24"/>
          <w:szCs w:val="24"/>
        </w:rPr>
        <w:t>天内未收到监理人书面形式的合理解释，则可在</w:t>
      </w:r>
      <w:r>
        <w:rPr>
          <w:rFonts w:ascii="宋体" w:hAnsi="宋体"/>
          <w:color w:val="auto"/>
          <w:sz w:val="24"/>
          <w:szCs w:val="24"/>
        </w:rPr>
        <w:t>7</w:t>
      </w:r>
      <w:r>
        <w:rPr>
          <w:rFonts w:hint="eastAsia" w:ascii="宋体" w:hAnsi="宋体"/>
          <w:color w:val="auto"/>
          <w:sz w:val="24"/>
          <w:szCs w:val="24"/>
        </w:rPr>
        <w:t>天内发出解除本合同的通知，自通知到达监理人时本合同解除。委托人应将监理与相关服务</w:t>
      </w:r>
      <w:r>
        <w:rPr>
          <w:rFonts w:hint="eastAsia" w:ascii="宋体" w:hAnsi="宋体"/>
          <w:color w:val="auto"/>
          <w:kern w:val="0"/>
          <w:sz w:val="24"/>
          <w:szCs w:val="24"/>
        </w:rPr>
        <w:t>的</w:t>
      </w:r>
      <w:r>
        <w:rPr>
          <w:rFonts w:hint="eastAsia" w:ascii="宋体" w:hAnsi="宋体"/>
          <w:color w:val="auto"/>
          <w:sz w:val="24"/>
          <w:szCs w:val="24"/>
        </w:rPr>
        <w:t>酬金支付至</w:t>
      </w:r>
      <w:r>
        <w:rPr>
          <w:rFonts w:hint="eastAsia" w:ascii="宋体" w:hAnsi="宋体"/>
          <w:color w:val="auto"/>
          <w:kern w:val="0"/>
          <w:sz w:val="24"/>
          <w:szCs w:val="24"/>
        </w:rPr>
        <w:t>限期改正通知到达监理人之日</w:t>
      </w:r>
      <w:r>
        <w:rPr>
          <w:rFonts w:hint="eastAsia" w:ascii="宋体" w:hAnsi="宋体"/>
          <w:color w:val="auto"/>
          <w:sz w:val="24"/>
          <w:szCs w:val="24"/>
        </w:rPr>
        <w:t>，但监理人应承担第</w:t>
      </w:r>
      <w:r>
        <w:rPr>
          <w:rFonts w:ascii="宋体" w:hAnsi="宋体"/>
          <w:color w:val="auto"/>
          <w:sz w:val="24"/>
          <w:szCs w:val="24"/>
        </w:rPr>
        <w:t>4.1</w:t>
      </w:r>
      <w:r>
        <w:rPr>
          <w:rFonts w:hint="eastAsia" w:ascii="宋体" w:hAnsi="宋体"/>
          <w:color w:val="auto"/>
          <w:sz w:val="24"/>
          <w:szCs w:val="24"/>
        </w:rPr>
        <w:t>款约定的责任。</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6.3.4 </w:t>
      </w:r>
      <w:r>
        <w:rPr>
          <w:rFonts w:hint="eastAsia" w:ascii="宋体" w:hAnsi="宋体"/>
          <w:color w:val="auto"/>
          <w:sz w:val="24"/>
          <w:szCs w:val="24"/>
        </w:rPr>
        <w:t>监理人在专用条件</w:t>
      </w:r>
      <w:r>
        <w:rPr>
          <w:rFonts w:ascii="宋体" w:hAnsi="宋体"/>
          <w:color w:val="auto"/>
          <w:sz w:val="24"/>
          <w:szCs w:val="24"/>
        </w:rPr>
        <w:t>5.3</w:t>
      </w:r>
      <w:r>
        <w:rPr>
          <w:rFonts w:hint="eastAsia" w:ascii="宋体" w:hAnsi="宋体"/>
          <w:color w:val="auto"/>
          <w:sz w:val="24"/>
          <w:szCs w:val="24"/>
        </w:rPr>
        <w:t>中约定的支付之日起</w:t>
      </w:r>
      <w:r>
        <w:rPr>
          <w:rFonts w:ascii="宋体" w:hAnsi="宋体"/>
          <w:color w:val="auto"/>
          <w:sz w:val="24"/>
          <w:szCs w:val="24"/>
        </w:rPr>
        <w:t>28</w:t>
      </w:r>
      <w:r>
        <w:rPr>
          <w:rFonts w:hint="eastAsia" w:ascii="宋体" w:hAnsi="宋体"/>
          <w:color w:val="auto"/>
          <w:sz w:val="24"/>
          <w:szCs w:val="24"/>
        </w:rPr>
        <w:t>天后仍未收到委托人按本合同约定应付的款项，可向委托人发出催付通知。委托人接到通知</w:t>
      </w:r>
      <w:r>
        <w:rPr>
          <w:rFonts w:ascii="宋体" w:hAnsi="宋体"/>
          <w:color w:val="auto"/>
          <w:sz w:val="24"/>
          <w:szCs w:val="24"/>
        </w:rPr>
        <w:t>14</w:t>
      </w:r>
      <w:r>
        <w:rPr>
          <w:rFonts w:hint="eastAsia" w:ascii="宋体" w:hAnsi="宋体"/>
          <w:color w:val="auto"/>
          <w:sz w:val="24"/>
          <w:szCs w:val="24"/>
        </w:rPr>
        <w:t>天后仍未支付或未提出监理人可以接受的延期支付安排，监理人可向委托人发出暂停工作的通知并可自行暂停全部或部分工作。暂停工作后</w:t>
      </w:r>
      <w:r>
        <w:rPr>
          <w:rFonts w:ascii="宋体" w:hAnsi="宋体"/>
          <w:color w:val="auto"/>
          <w:sz w:val="24"/>
          <w:szCs w:val="24"/>
        </w:rPr>
        <w:t>14</w:t>
      </w:r>
      <w:r>
        <w:rPr>
          <w:rFonts w:hint="eastAsia" w:ascii="宋体" w:hAnsi="宋体"/>
          <w:color w:val="auto"/>
          <w:sz w:val="24"/>
          <w:szCs w:val="24"/>
        </w:rPr>
        <w:t>天内监理人仍未获得委托人应付酬金或委托人的合理答复，监理人可向委托人发出解除本合同的通知，自通知到达委托人时本合同解除。委托人应承担第</w:t>
      </w:r>
      <w:r>
        <w:rPr>
          <w:rFonts w:ascii="宋体" w:hAnsi="宋体"/>
          <w:color w:val="auto"/>
          <w:sz w:val="24"/>
          <w:szCs w:val="24"/>
        </w:rPr>
        <w:t>4.2.3</w:t>
      </w:r>
      <w:r>
        <w:rPr>
          <w:rFonts w:hint="eastAsia" w:ascii="宋体" w:hAnsi="宋体"/>
          <w:color w:val="auto"/>
          <w:sz w:val="24"/>
          <w:szCs w:val="24"/>
        </w:rPr>
        <w:t>款约定的责任。</w:t>
      </w:r>
    </w:p>
    <w:p>
      <w:pPr>
        <w:snapToGrid w:val="0"/>
        <w:spacing w:line="480" w:lineRule="exact"/>
        <w:ind w:firstLine="480" w:firstLineChars="200"/>
        <w:rPr>
          <w:rFonts w:ascii="宋体"/>
          <w:color w:val="auto"/>
          <w:kern w:val="0"/>
          <w:sz w:val="24"/>
          <w:szCs w:val="24"/>
        </w:rPr>
      </w:pPr>
      <w:r>
        <w:rPr>
          <w:rFonts w:ascii="宋体" w:hAnsi="宋体"/>
          <w:color w:val="auto"/>
          <w:sz w:val="24"/>
          <w:szCs w:val="24"/>
        </w:rPr>
        <w:t xml:space="preserve">6.3.5 </w:t>
      </w:r>
      <w:r>
        <w:rPr>
          <w:rFonts w:hint="eastAsia" w:ascii="宋体" w:hAnsi="宋体"/>
          <w:color w:val="auto"/>
          <w:sz w:val="24"/>
          <w:szCs w:val="24"/>
        </w:rPr>
        <w:t>因不可抗力致使本合同部分或全部不能履行时，一方应立即通知另一方，可暂停或解除本合同。</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6.3.6 </w:t>
      </w:r>
      <w:r>
        <w:rPr>
          <w:rFonts w:hint="eastAsia" w:ascii="宋体" w:hAnsi="宋体"/>
          <w:color w:val="auto"/>
          <w:sz w:val="24"/>
          <w:szCs w:val="24"/>
        </w:rPr>
        <w:t>本合同解除后，本合同约定的有关结算、清理、争议解决方式的条件仍然有效。</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6.4 </w:t>
      </w:r>
      <w:r>
        <w:rPr>
          <w:rFonts w:hint="eastAsia" w:ascii="宋体" w:hAnsi="宋体"/>
          <w:bCs/>
          <w:color w:val="auto"/>
          <w:sz w:val="24"/>
          <w:szCs w:val="24"/>
        </w:rPr>
        <w:t>终止</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以下条件全部满足时，本合同即告终止：</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）监理人完成本合同约定的全部工作；</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）委托人与监理人结清并支付全部酬金。</w:t>
      </w:r>
    </w:p>
    <w:p>
      <w:pPr>
        <w:snapToGrid w:val="0"/>
        <w:spacing w:line="480" w:lineRule="exact"/>
        <w:rPr>
          <w:rFonts w:ascii="宋体"/>
          <w:b/>
          <w:bCs/>
          <w:color w:val="auto"/>
          <w:sz w:val="24"/>
          <w:szCs w:val="24"/>
        </w:rPr>
      </w:pPr>
      <w:r>
        <w:rPr>
          <w:rFonts w:ascii="宋体" w:hAnsi="宋体"/>
          <w:b/>
          <w:bCs/>
          <w:color w:val="auto"/>
          <w:sz w:val="24"/>
          <w:szCs w:val="24"/>
        </w:rPr>
        <w:t xml:space="preserve">7. </w:t>
      </w:r>
      <w:r>
        <w:rPr>
          <w:rFonts w:hint="eastAsia" w:ascii="宋体" w:hAnsi="宋体"/>
          <w:b/>
          <w:bCs/>
          <w:color w:val="auto"/>
          <w:sz w:val="24"/>
          <w:szCs w:val="24"/>
        </w:rPr>
        <w:t>争议解决</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7.1</w:t>
      </w:r>
      <w:r>
        <w:rPr>
          <w:rFonts w:hint="eastAsia" w:ascii="宋体" w:hAnsi="宋体"/>
          <w:bCs/>
          <w:color w:val="auto"/>
          <w:sz w:val="24"/>
          <w:szCs w:val="24"/>
        </w:rPr>
        <w:t>协商</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双方应本着诚信原则协商解决彼此间的争议。</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7.2</w:t>
      </w:r>
      <w:r>
        <w:rPr>
          <w:rFonts w:hint="eastAsia" w:ascii="宋体" w:hAnsi="宋体"/>
          <w:bCs/>
          <w:color w:val="auto"/>
          <w:sz w:val="24"/>
          <w:szCs w:val="24"/>
        </w:rPr>
        <w:t>调解</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如果双方不能在</w:t>
      </w:r>
      <w:r>
        <w:rPr>
          <w:rFonts w:ascii="宋体" w:hAnsi="宋体"/>
          <w:color w:val="auto"/>
          <w:sz w:val="24"/>
          <w:szCs w:val="24"/>
        </w:rPr>
        <w:t>14</w:t>
      </w:r>
      <w:r>
        <w:rPr>
          <w:rFonts w:hint="eastAsia" w:ascii="宋体" w:hAnsi="宋体"/>
          <w:color w:val="auto"/>
          <w:sz w:val="24"/>
          <w:szCs w:val="24"/>
        </w:rPr>
        <w:t>天内或双方商定的其他时间内解决本合同争议，可以将其提交给专用条件约定的或事后达成协议的调解人进行调解。</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7.3</w:t>
      </w:r>
      <w:r>
        <w:rPr>
          <w:rFonts w:hint="eastAsia" w:ascii="宋体" w:hAnsi="宋体"/>
          <w:bCs/>
          <w:color w:val="auto"/>
          <w:sz w:val="24"/>
          <w:szCs w:val="24"/>
        </w:rPr>
        <w:t>仲裁或诉讼</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双方均有权不经调解直接向专用条件约定的仲裁机构申请仲裁或向有管辖权的人民法院提起诉讼。</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8. </w:t>
      </w:r>
      <w:r>
        <w:rPr>
          <w:rFonts w:hint="eastAsia" w:ascii="宋体" w:hAnsi="宋体"/>
          <w:b/>
          <w:bCs/>
          <w:color w:val="auto"/>
          <w:sz w:val="24"/>
          <w:szCs w:val="24"/>
        </w:rPr>
        <w:t>其他</w:t>
      </w:r>
    </w:p>
    <w:p>
      <w:pPr>
        <w:spacing w:line="480" w:lineRule="exact"/>
        <w:ind w:left="210" w:leftChars="100"/>
        <w:outlineLvl w:val="0"/>
        <w:rPr>
          <w:rFonts w:ascii="宋体"/>
          <w:bCs/>
          <w:color w:val="auto"/>
          <w:sz w:val="24"/>
          <w:szCs w:val="24"/>
        </w:rPr>
      </w:pPr>
      <w:r>
        <w:rPr>
          <w:rFonts w:ascii="宋体" w:hAnsi="宋体"/>
          <w:color w:val="auto"/>
          <w:sz w:val="24"/>
          <w:szCs w:val="24"/>
        </w:rPr>
        <w:t xml:space="preserve">8.1 </w:t>
      </w:r>
      <w:r>
        <w:rPr>
          <w:rFonts w:hint="eastAsia" w:ascii="宋体" w:hAnsi="宋体"/>
          <w:bCs/>
          <w:color w:val="auto"/>
          <w:sz w:val="24"/>
          <w:szCs w:val="24"/>
        </w:rPr>
        <w:t>外出考察费用</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经委托人同意，监理人员外出考察发生的费用由委托人审核后支付。</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8.2 </w:t>
      </w:r>
      <w:r>
        <w:rPr>
          <w:rFonts w:hint="eastAsia" w:ascii="宋体" w:hAnsi="宋体"/>
          <w:bCs/>
          <w:color w:val="auto"/>
          <w:sz w:val="24"/>
          <w:szCs w:val="24"/>
        </w:rPr>
        <w:t>检测费用</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委托人要求监理人进行的材料和设备检测所发生的费用，由委托人支付，支付时间在专用条件中约定。</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8.3 </w:t>
      </w:r>
      <w:r>
        <w:rPr>
          <w:rFonts w:hint="eastAsia" w:ascii="宋体" w:hAnsi="宋体"/>
          <w:bCs/>
          <w:color w:val="auto"/>
          <w:sz w:val="24"/>
          <w:szCs w:val="24"/>
        </w:rPr>
        <w:t>咨询费用</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经委托人同意，根据工程需要由监理人组织的相关咨询论证会以及聘请相关专家等发生的费用由委托人支付，支付时间在专用条件中约定。</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8.4 </w:t>
      </w:r>
      <w:r>
        <w:rPr>
          <w:rFonts w:hint="eastAsia" w:ascii="宋体" w:hAnsi="宋体"/>
          <w:bCs/>
          <w:color w:val="auto"/>
          <w:sz w:val="24"/>
          <w:szCs w:val="24"/>
        </w:rPr>
        <w:t>奖励</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8.5 </w:t>
      </w:r>
      <w:r>
        <w:rPr>
          <w:rFonts w:hint="eastAsia" w:ascii="宋体" w:hAnsi="宋体"/>
          <w:bCs/>
          <w:color w:val="auto"/>
          <w:sz w:val="24"/>
          <w:szCs w:val="24"/>
        </w:rPr>
        <w:t>守法诚信</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监理人及其工作人员不得从与实施工程有关的第三方处获得任何经济利益。</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8.6 </w:t>
      </w:r>
      <w:r>
        <w:rPr>
          <w:rFonts w:hint="eastAsia" w:ascii="宋体" w:hAnsi="宋体"/>
          <w:bCs/>
          <w:color w:val="auto"/>
          <w:sz w:val="24"/>
          <w:szCs w:val="24"/>
        </w:rPr>
        <w:t>保密</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双方不得泄露对方申明的保密资料，亦不得泄露与实施工程有关的第三方所提供的保密资料，保密事项在专用条件中约定。</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8.7 </w:t>
      </w:r>
      <w:r>
        <w:rPr>
          <w:rFonts w:hint="eastAsia" w:ascii="宋体" w:hAnsi="宋体"/>
          <w:bCs/>
          <w:color w:val="auto"/>
          <w:sz w:val="24"/>
          <w:szCs w:val="24"/>
        </w:rPr>
        <w:t>通知</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本合同涉及的通知均应当采用书面形式，并在送达对方时生效，收件人应书面签收。</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8.8 </w:t>
      </w:r>
      <w:r>
        <w:rPr>
          <w:rFonts w:hint="eastAsia" w:ascii="宋体" w:hAnsi="宋体"/>
          <w:bCs/>
          <w:color w:val="auto"/>
          <w:sz w:val="24"/>
          <w:szCs w:val="24"/>
        </w:rPr>
        <w:t>著作权</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监理人对其编制的文件拥有著作权。</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480" w:lineRule="exact"/>
        <w:jc w:val="center"/>
        <w:rPr>
          <w:rFonts w:ascii="宋体"/>
          <w:b/>
          <w:color w:val="auto"/>
          <w:sz w:val="24"/>
          <w:szCs w:val="24"/>
        </w:rPr>
      </w:pPr>
      <w:r>
        <w:rPr>
          <w:rFonts w:hint="eastAsia" w:ascii="宋体" w:hAnsi="宋体"/>
          <w:b/>
          <w:color w:val="auto"/>
          <w:sz w:val="24"/>
          <w:szCs w:val="24"/>
        </w:rPr>
        <w:t>第三部分</w:t>
      </w:r>
      <w:r>
        <w:rPr>
          <w:rFonts w:ascii="宋体" w:hAnsi="宋体"/>
          <w:b/>
          <w:color w:val="auto"/>
          <w:sz w:val="24"/>
          <w:szCs w:val="24"/>
        </w:rPr>
        <w:t xml:space="preserve">  </w:t>
      </w:r>
      <w:r>
        <w:rPr>
          <w:rFonts w:hint="eastAsia" w:ascii="宋体" w:hAnsi="宋体"/>
          <w:b/>
          <w:color w:val="auto"/>
          <w:sz w:val="24"/>
          <w:szCs w:val="24"/>
        </w:rPr>
        <w:t>专用条件</w:t>
      </w:r>
    </w:p>
    <w:p>
      <w:pPr>
        <w:spacing w:line="480" w:lineRule="exact"/>
        <w:jc w:val="center"/>
        <w:rPr>
          <w:rFonts w:ascii="宋体"/>
          <w:b/>
          <w:color w:val="auto"/>
          <w:sz w:val="24"/>
          <w:szCs w:val="24"/>
        </w:rPr>
      </w:pPr>
    </w:p>
    <w:p>
      <w:pPr>
        <w:adjustRightInd w:val="0"/>
        <w:snapToGrid w:val="0"/>
        <w:spacing w:line="480" w:lineRule="exact"/>
        <w:outlineLvl w:val="0"/>
        <w:rPr>
          <w:rFonts w:ascii="宋体"/>
          <w:b/>
          <w:color w:val="auto"/>
          <w:sz w:val="24"/>
          <w:szCs w:val="24"/>
        </w:rPr>
      </w:pPr>
      <w:r>
        <w:rPr>
          <w:rFonts w:ascii="宋体" w:hAnsi="宋体"/>
          <w:b/>
          <w:color w:val="auto"/>
          <w:sz w:val="24"/>
          <w:szCs w:val="24"/>
        </w:rPr>
        <w:t xml:space="preserve">1. </w:t>
      </w:r>
      <w:r>
        <w:rPr>
          <w:rFonts w:hint="eastAsia" w:ascii="宋体" w:hAnsi="宋体"/>
          <w:b/>
          <w:color w:val="auto"/>
          <w:sz w:val="24"/>
          <w:szCs w:val="24"/>
        </w:rPr>
        <w:t>定义与解释</w:t>
      </w:r>
    </w:p>
    <w:p>
      <w:pPr>
        <w:adjustRightInd w:val="0"/>
        <w:snapToGrid w:val="0"/>
        <w:spacing w:line="480" w:lineRule="exact"/>
        <w:rPr>
          <w:rFonts w:ascii="宋体"/>
          <w:color w:val="auto"/>
          <w:sz w:val="24"/>
          <w:szCs w:val="24"/>
        </w:rPr>
      </w:pPr>
      <w:r>
        <w:rPr>
          <w:rFonts w:ascii="宋体" w:hAnsi="宋体"/>
          <w:color w:val="auto"/>
          <w:sz w:val="24"/>
          <w:szCs w:val="24"/>
        </w:rPr>
        <w:t xml:space="preserve">  1.2  </w:t>
      </w:r>
      <w:r>
        <w:rPr>
          <w:rFonts w:hint="eastAsia" w:ascii="宋体" w:hAnsi="宋体"/>
          <w:color w:val="auto"/>
          <w:sz w:val="24"/>
          <w:szCs w:val="24"/>
        </w:rPr>
        <w:t>解释</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1.2.1 </w:t>
      </w:r>
      <w:r>
        <w:rPr>
          <w:rFonts w:hint="eastAsia" w:ascii="宋体" w:hAnsi="宋体"/>
          <w:color w:val="auto"/>
          <w:sz w:val="24"/>
          <w:szCs w:val="24"/>
        </w:rPr>
        <w:t>本合同文件除使用中文外，还可用</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1.2.2 </w:t>
      </w:r>
      <w:r>
        <w:rPr>
          <w:rFonts w:hint="eastAsia" w:ascii="宋体" w:hAnsi="宋体"/>
          <w:color w:val="auto"/>
          <w:sz w:val="24"/>
          <w:szCs w:val="24"/>
        </w:rPr>
        <w:t>约定本合同文件的解释顺序为：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outlineLvl w:val="0"/>
        <w:rPr>
          <w:rFonts w:ascii="宋体"/>
          <w:b/>
          <w:color w:val="auto"/>
          <w:sz w:val="24"/>
          <w:szCs w:val="24"/>
        </w:rPr>
      </w:pPr>
      <w:r>
        <w:rPr>
          <w:rFonts w:ascii="宋体" w:hAnsi="宋体"/>
          <w:b/>
          <w:color w:val="auto"/>
          <w:sz w:val="24"/>
          <w:szCs w:val="24"/>
        </w:rPr>
        <w:t xml:space="preserve">2. </w:t>
      </w:r>
      <w:r>
        <w:rPr>
          <w:rFonts w:hint="eastAsia" w:ascii="宋体" w:hAnsi="宋体"/>
          <w:b/>
          <w:color w:val="auto"/>
          <w:sz w:val="24"/>
          <w:szCs w:val="24"/>
        </w:rPr>
        <w:t>监理人义务</w:t>
      </w:r>
    </w:p>
    <w:p>
      <w:pPr>
        <w:adjustRightInd w:val="0"/>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2.1 </w:t>
      </w:r>
      <w:r>
        <w:rPr>
          <w:rFonts w:hint="eastAsia" w:ascii="宋体" w:hAnsi="宋体"/>
          <w:color w:val="auto"/>
          <w:sz w:val="24"/>
          <w:szCs w:val="24"/>
        </w:rPr>
        <w:t>监理的范围和</w:t>
      </w:r>
      <w:r>
        <w:rPr>
          <w:rFonts w:hint="eastAsia" w:ascii="宋体" w:hAnsi="宋体"/>
          <w:bCs/>
          <w:color w:val="auto"/>
          <w:sz w:val="24"/>
          <w:szCs w:val="24"/>
        </w:rPr>
        <w:t>内容</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2.1.1 </w:t>
      </w:r>
      <w:r>
        <w:rPr>
          <w:rFonts w:hint="eastAsia" w:ascii="宋体" w:hAnsi="宋体"/>
          <w:color w:val="auto"/>
          <w:sz w:val="24"/>
          <w:szCs w:val="24"/>
        </w:rPr>
        <w:t>监理范围包括：</w:t>
      </w:r>
      <w:r>
        <w:rPr>
          <w:rFonts w:ascii="宋体" w:hAnsi="宋体"/>
          <w:color w:val="auto"/>
          <w:sz w:val="24"/>
          <w:szCs w:val="24"/>
          <w:u w:val="single"/>
        </w:rPr>
        <w:t xml:space="preserve">                                  </w:t>
      </w:r>
      <w:r>
        <w:rPr>
          <w:rFonts w:hint="eastAsia" w:ascii="宋体" w:hAnsi="宋体"/>
          <w:color w:val="auto"/>
          <w:sz w:val="24"/>
          <w:szCs w:val="24"/>
          <w:u w:val="single"/>
        </w:rPr>
        <w:t>。</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2.1.2 </w:t>
      </w:r>
      <w:r>
        <w:rPr>
          <w:rFonts w:hint="eastAsia" w:ascii="宋体" w:hAnsi="宋体"/>
          <w:color w:val="auto"/>
          <w:sz w:val="24"/>
          <w:szCs w:val="24"/>
        </w:rPr>
        <w:t>监理工作内容还包括：</w:t>
      </w:r>
      <w:r>
        <w:rPr>
          <w:rFonts w:ascii="宋体" w:hAnsi="宋体"/>
          <w:color w:val="auto"/>
          <w:sz w:val="24"/>
          <w:szCs w:val="24"/>
          <w:u w:val="single"/>
        </w:rPr>
        <w:t xml:space="preserve">                             </w:t>
      </w:r>
      <w:r>
        <w:rPr>
          <w:rFonts w:hint="eastAsia" w:ascii="宋体" w:hAnsi="宋体"/>
          <w:color w:val="auto"/>
          <w:sz w:val="24"/>
          <w:szCs w:val="24"/>
          <w:u w:val="single"/>
        </w:rPr>
        <w:t>。</w:t>
      </w:r>
    </w:p>
    <w:p>
      <w:pPr>
        <w:spacing w:line="480" w:lineRule="exact"/>
        <w:ind w:firstLine="235" w:firstLineChars="98"/>
        <w:outlineLvl w:val="0"/>
        <w:rPr>
          <w:rFonts w:ascii="宋体"/>
          <w:color w:val="auto"/>
          <w:sz w:val="24"/>
          <w:szCs w:val="24"/>
        </w:rPr>
      </w:pPr>
      <w:r>
        <w:rPr>
          <w:rFonts w:ascii="宋体" w:hAnsi="宋体"/>
          <w:color w:val="auto"/>
          <w:sz w:val="24"/>
          <w:szCs w:val="24"/>
        </w:rPr>
        <w:t xml:space="preserve">2.2 </w:t>
      </w:r>
      <w:r>
        <w:rPr>
          <w:rFonts w:hint="eastAsia" w:ascii="宋体" w:hAnsi="宋体"/>
          <w:color w:val="auto"/>
          <w:sz w:val="24"/>
          <w:szCs w:val="24"/>
        </w:rPr>
        <w:t>监理与相关服务依据</w:t>
      </w:r>
    </w:p>
    <w:p>
      <w:pPr>
        <w:spacing w:line="480" w:lineRule="exact"/>
        <w:ind w:firstLine="480" w:firstLineChars="200"/>
        <w:rPr>
          <w:rFonts w:ascii="宋体"/>
          <w:color w:val="auto"/>
          <w:sz w:val="24"/>
          <w:szCs w:val="24"/>
        </w:rPr>
      </w:pPr>
      <w:r>
        <w:rPr>
          <w:rFonts w:ascii="宋体" w:hAnsi="宋体"/>
          <w:color w:val="auto"/>
          <w:sz w:val="24"/>
          <w:szCs w:val="24"/>
        </w:rPr>
        <w:t xml:space="preserve">2.2.1 </w:t>
      </w:r>
      <w:r>
        <w:rPr>
          <w:rFonts w:hint="eastAsia" w:ascii="宋体" w:hAnsi="宋体"/>
          <w:color w:val="auto"/>
          <w:sz w:val="24"/>
          <w:szCs w:val="24"/>
        </w:rPr>
        <w:t>监理依据包括：</w:t>
      </w:r>
      <w:r>
        <w:rPr>
          <w:rFonts w:ascii="宋体" w:hAnsi="宋体"/>
          <w:color w:val="auto"/>
          <w:sz w:val="24"/>
          <w:szCs w:val="24"/>
          <w:u w:val="single"/>
        </w:rPr>
        <w:t xml:space="preserve">                                  </w:t>
      </w:r>
      <w:r>
        <w:rPr>
          <w:rFonts w:hint="eastAsia" w:ascii="宋体" w:hAnsi="宋体"/>
          <w:color w:val="auto"/>
          <w:sz w:val="24"/>
          <w:szCs w:val="24"/>
          <w:u w:val="single"/>
        </w:rPr>
        <w:t>。</w:t>
      </w:r>
    </w:p>
    <w:p>
      <w:pPr>
        <w:adjustRightInd w:val="0"/>
        <w:snapToGrid w:val="0"/>
        <w:spacing w:line="480" w:lineRule="exact"/>
        <w:ind w:firstLine="480" w:firstLineChars="200"/>
        <w:rPr>
          <w:rFonts w:ascii="宋体"/>
          <w:dstrike/>
          <w:color w:val="auto"/>
          <w:sz w:val="24"/>
          <w:szCs w:val="24"/>
        </w:rPr>
      </w:pPr>
      <w:r>
        <w:rPr>
          <w:rFonts w:ascii="宋体" w:hAnsi="宋体"/>
          <w:color w:val="auto"/>
          <w:sz w:val="24"/>
          <w:szCs w:val="24"/>
        </w:rPr>
        <w:t xml:space="preserve">2.2.2 </w:t>
      </w:r>
      <w:r>
        <w:rPr>
          <w:rFonts w:hint="eastAsia" w:ascii="宋体" w:hAnsi="宋体"/>
          <w:color w:val="auto"/>
          <w:sz w:val="24"/>
          <w:szCs w:val="24"/>
        </w:rPr>
        <w:t>相关服务依据包括：</w:t>
      </w:r>
      <w:r>
        <w:rPr>
          <w:rFonts w:ascii="宋体" w:hAnsi="宋体"/>
          <w:color w:val="auto"/>
          <w:sz w:val="24"/>
          <w:szCs w:val="24"/>
          <w:u w:val="single"/>
        </w:rPr>
        <w:t xml:space="preserve">                               </w:t>
      </w:r>
      <w:r>
        <w:rPr>
          <w:rFonts w:hint="eastAsia" w:ascii="宋体" w:hAnsi="宋体"/>
          <w:color w:val="auto"/>
          <w:sz w:val="24"/>
          <w:szCs w:val="24"/>
        </w:rPr>
        <w:t>。</w:t>
      </w:r>
    </w:p>
    <w:p>
      <w:pPr>
        <w:spacing w:line="480" w:lineRule="exact"/>
        <w:rPr>
          <w:rFonts w:ascii="宋体"/>
          <w:color w:val="auto"/>
          <w:sz w:val="24"/>
          <w:szCs w:val="24"/>
        </w:rPr>
      </w:pPr>
      <w:r>
        <w:rPr>
          <w:rFonts w:ascii="宋体" w:hAnsi="宋体"/>
          <w:color w:val="auto"/>
          <w:sz w:val="24"/>
          <w:szCs w:val="24"/>
        </w:rPr>
        <w:t xml:space="preserve">  2.3</w:t>
      </w:r>
      <w:r>
        <w:rPr>
          <w:rFonts w:hint="eastAsia" w:ascii="宋体" w:hAnsi="宋体" w:cs="宋体"/>
          <w:color w:val="auto"/>
          <w:kern w:val="0"/>
          <w:sz w:val="24"/>
          <w:szCs w:val="24"/>
        </w:rPr>
        <w:t>项目监理机构和人员</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2.3.4 </w:t>
      </w:r>
      <w:r>
        <w:rPr>
          <w:rFonts w:hint="eastAsia" w:ascii="宋体" w:hAnsi="宋体"/>
          <w:color w:val="auto"/>
          <w:kern w:val="0"/>
          <w:sz w:val="24"/>
          <w:szCs w:val="24"/>
        </w:rPr>
        <w:t>更换监理人员的其他情形：</w:t>
      </w:r>
      <w:r>
        <w:rPr>
          <w:rFonts w:ascii="宋体" w:hAnsi="宋体"/>
          <w:color w:val="auto"/>
          <w:kern w:val="0"/>
          <w:sz w:val="24"/>
          <w:szCs w:val="24"/>
          <w:u w:val="single"/>
        </w:rPr>
        <w:t xml:space="preserve">                         </w:t>
      </w:r>
      <w:r>
        <w:rPr>
          <w:rFonts w:hint="eastAsia" w:ascii="宋体" w:hAnsi="宋体"/>
          <w:color w:val="auto"/>
          <w:kern w:val="0"/>
          <w:sz w:val="24"/>
          <w:szCs w:val="24"/>
        </w:rPr>
        <w:t>。</w:t>
      </w:r>
    </w:p>
    <w:p>
      <w:pPr>
        <w:spacing w:line="480" w:lineRule="exact"/>
        <w:ind w:firstLine="235" w:firstLineChars="98"/>
        <w:outlineLvl w:val="0"/>
        <w:rPr>
          <w:rFonts w:ascii="宋体"/>
          <w:color w:val="auto"/>
          <w:sz w:val="24"/>
          <w:szCs w:val="24"/>
        </w:rPr>
      </w:pPr>
      <w:r>
        <w:rPr>
          <w:rFonts w:ascii="宋体" w:hAnsi="宋体"/>
          <w:color w:val="auto"/>
          <w:sz w:val="24"/>
          <w:szCs w:val="24"/>
        </w:rPr>
        <w:t xml:space="preserve">2.4 </w:t>
      </w:r>
      <w:r>
        <w:rPr>
          <w:rFonts w:hint="eastAsia" w:ascii="宋体" w:hAnsi="宋体" w:cs="宋体"/>
          <w:color w:val="auto"/>
          <w:kern w:val="0"/>
          <w:sz w:val="24"/>
          <w:szCs w:val="24"/>
        </w:rPr>
        <w:t>履行职责</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2.4.3 </w:t>
      </w:r>
      <w:r>
        <w:rPr>
          <w:rFonts w:hint="eastAsia" w:ascii="宋体" w:hAnsi="宋体"/>
          <w:color w:val="auto"/>
          <w:sz w:val="24"/>
          <w:szCs w:val="24"/>
        </w:rPr>
        <w:t>对监理人的授权范围：</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outlineLvl w:val="0"/>
        <w:rPr>
          <w:rFonts w:ascii="宋体"/>
          <w:color w:val="auto"/>
          <w:sz w:val="24"/>
          <w:szCs w:val="24"/>
        </w:rPr>
      </w:pPr>
      <w:r>
        <w:rPr>
          <w:rFonts w:hint="eastAsia" w:ascii="宋体" w:hAnsi="宋体"/>
          <w:color w:val="auto"/>
          <w:sz w:val="24"/>
          <w:szCs w:val="24"/>
        </w:rPr>
        <w:t>在涉及工程延期</w:t>
      </w:r>
      <w:r>
        <w:rPr>
          <w:rFonts w:ascii="宋体" w:hAnsi="宋体"/>
          <w:color w:val="auto"/>
          <w:sz w:val="24"/>
          <w:szCs w:val="24"/>
          <w:u w:val="single"/>
        </w:rPr>
        <w:t xml:space="preserve">      </w:t>
      </w:r>
      <w:r>
        <w:rPr>
          <w:rFonts w:hint="eastAsia" w:ascii="宋体" w:hAnsi="宋体"/>
          <w:color w:val="auto"/>
          <w:sz w:val="24"/>
          <w:szCs w:val="24"/>
        </w:rPr>
        <w:t>天内和（或）金额</w:t>
      </w:r>
      <w:r>
        <w:rPr>
          <w:rFonts w:ascii="宋体" w:hAnsi="宋体"/>
          <w:color w:val="auto"/>
          <w:sz w:val="24"/>
          <w:szCs w:val="24"/>
          <w:u w:val="single"/>
        </w:rPr>
        <w:t xml:space="preserve">       </w:t>
      </w:r>
      <w:r>
        <w:rPr>
          <w:rFonts w:hint="eastAsia" w:ascii="宋体" w:hAnsi="宋体"/>
          <w:color w:val="auto"/>
          <w:sz w:val="24"/>
          <w:szCs w:val="24"/>
        </w:rPr>
        <w:t>万元内的变更，监理人不需请示委托人即可向承包人发布变更通知。</w:t>
      </w:r>
    </w:p>
    <w:p>
      <w:pPr>
        <w:adjustRightInd w:val="0"/>
        <w:snapToGrid w:val="0"/>
        <w:spacing w:line="480" w:lineRule="exact"/>
        <w:ind w:firstLine="360" w:firstLineChars="150"/>
        <w:rPr>
          <w:rFonts w:ascii="宋体"/>
          <w:color w:val="auto"/>
          <w:sz w:val="24"/>
          <w:szCs w:val="24"/>
        </w:rPr>
      </w:pPr>
      <w:r>
        <w:rPr>
          <w:rFonts w:ascii="宋体" w:hAnsi="宋体"/>
          <w:color w:val="auto"/>
          <w:kern w:val="0"/>
          <w:sz w:val="24"/>
          <w:szCs w:val="24"/>
        </w:rPr>
        <w:t xml:space="preserve">2.4.4 </w:t>
      </w:r>
      <w:r>
        <w:rPr>
          <w:rFonts w:hint="eastAsia" w:ascii="宋体" w:hAnsi="宋体"/>
          <w:color w:val="auto"/>
          <w:kern w:val="0"/>
          <w:sz w:val="24"/>
          <w:szCs w:val="24"/>
        </w:rPr>
        <w:t>监理人有权要求承包人调换其人员</w:t>
      </w:r>
      <w:r>
        <w:rPr>
          <w:rFonts w:hint="eastAsia" w:ascii="宋体" w:hAnsi="宋体"/>
          <w:color w:val="auto"/>
          <w:sz w:val="24"/>
          <w:szCs w:val="24"/>
        </w:rPr>
        <w:t>的限制条件：</w:t>
      </w:r>
      <w:r>
        <w:rPr>
          <w:rFonts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 xml:space="preserve">  </w:t>
      </w:r>
    </w:p>
    <w:p>
      <w:pPr>
        <w:adjustRightInd w:val="0"/>
        <w:snapToGrid w:val="0"/>
        <w:spacing w:line="480" w:lineRule="exact"/>
        <w:ind w:firstLine="120" w:firstLineChars="50"/>
        <w:outlineLvl w:val="0"/>
        <w:rPr>
          <w:rFonts w:ascii="宋体"/>
          <w:color w:val="auto"/>
          <w:sz w:val="24"/>
          <w:szCs w:val="24"/>
        </w:rPr>
      </w:pPr>
      <w:r>
        <w:rPr>
          <w:rFonts w:ascii="宋体" w:hAnsi="宋体"/>
          <w:color w:val="auto"/>
          <w:kern w:val="0"/>
          <w:sz w:val="24"/>
          <w:szCs w:val="24"/>
        </w:rPr>
        <w:t xml:space="preserve">2.5 </w:t>
      </w:r>
      <w:r>
        <w:rPr>
          <w:rFonts w:hint="eastAsia" w:ascii="宋体" w:hAnsi="宋体"/>
          <w:color w:val="auto"/>
          <w:sz w:val="24"/>
          <w:szCs w:val="24"/>
        </w:rPr>
        <w:t>提交</w:t>
      </w:r>
      <w:r>
        <w:rPr>
          <w:rFonts w:hint="eastAsia" w:ascii="宋体" w:hAnsi="宋体" w:cs="宋体"/>
          <w:color w:val="auto"/>
          <w:kern w:val="0"/>
          <w:sz w:val="24"/>
          <w:szCs w:val="24"/>
        </w:rPr>
        <w:t>报告</w:t>
      </w:r>
    </w:p>
    <w:p>
      <w:pPr>
        <w:adjustRightInd w:val="0"/>
        <w:snapToGrid w:val="0"/>
        <w:spacing w:line="480" w:lineRule="exact"/>
        <w:ind w:firstLine="525"/>
        <w:rPr>
          <w:rFonts w:ascii="宋体"/>
          <w:color w:val="auto"/>
          <w:sz w:val="24"/>
          <w:szCs w:val="24"/>
          <w:u w:val="single"/>
        </w:rPr>
      </w:pPr>
      <w:r>
        <w:rPr>
          <w:rFonts w:hint="eastAsia" w:ascii="宋体" w:hAnsi="宋体"/>
          <w:color w:val="auto"/>
          <w:sz w:val="24"/>
          <w:szCs w:val="24"/>
        </w:rPr>
        <w:t>监理人应提交报告的种类</w:t>
      </w:r>
      <w:r>
        <w:rPr>
          <w:rFonts w:ascii="宋体" w:hAnsi="宋体"/>
          <w:color w:val="auto"/>
          <w:sz w:val="24"/>
          <w:szCs w:val="24"/>
        </w:rPr>
        <w:t>(</w:t>
      </w:r>
      <w:r>
        <w:rPr>
          <w:rFonts w:hint="eastAsia" w:ascii="宋体" w:hAnsi="宋体" w:cs="宋体"/>
          <w:color w:val="auto"/>
          <w:kern w:val="0"/>
          <w:sz w:val="24"/>
          <w:szCs w:val="24"/>
        </w:rPr>
        <w:t>包括监理规划、监理月报及约定的专项报告</w:t>
      </w:r>
      <w:r>
        <w:rPr>
          <w:rFonts w:ascii="宋体" w:hAnsi="宋体" w:cs="宋体"/>
          <w:color w:val="auto"/>
          <w:kern w:val="0"/>
          <w:sz w:val="24"/>
          <w:szCs w:val="24"/>
        </w:rPr>
        <w:t>)</w:t>
      </w:r>
      <w:r>
        <w:rPr>
          <w:rFonts w:hint="eastAsia" w:ascii="宋体" w:hAnsi="宋体"/>
          <w:color w:val="auto"/>
          <w:sz w:val="24"/>
          <w:szCs w:val="24"/>
        </w:rPr>
        <w:t>、时间和份数</w:t>
      </w:r>
      <w:r>
        <w:rPr>
          <w:rFonts w:hint="eastAsia" w:ascii="宋体" w:hAnsi="宋体" w:cs="宋体"/>
          <w:color w:val="auto"/>
          <w:kern w:val="0"/>
          <w:sz w:val="24"/>
          <w:szCs w:val="24"/>
        </w:rPr>
        <w:t>：</w:t>
      </w:r>
      <w:r>
        <w:rPr>
          <w:rFonts w:ascii="宋体" w:hAnsi="宋体"/>
          <w:color w:val="auto"/>
          <w:sz w:val="24"/>
          <w:szCs w:val="24"/>
          <w:u w:val="single"/>
        </w:rPr>
        <w:t xml:space="preserve">                                                    </w:t>
      </w:r>
      <w:r>
        <w:rPr>
          <w:rFonts w:hint="eastAsia" w:ascii="宋体" w:hAnsi="宋体"/>
          <w:color w:val="auto"/>
          <w:sz w:val="24"/>
          <w:szCs w:val="24"/>
          <w:u w:val="single"/>
        </w:rPr>
        <w:t>。</w:t>
      </w:r>
    </w:p>
    <w:p>
      <w:pPr>
        <w:spacing w:line="480" w:lineRule="exact"/>
        <w:outlineLvl w:val="0"/>
        <w:rPr>
          <w:rFonts w:ascii="宋体" w:cs="宋体"/>
          <w:color w:val="auto"/>
          <w:kern w:val="0"/>
          <w:sz w:val="24"/>
          <w:szCs w:val="24"/>
        </w:rPr>
      </w:pPr>
      <w:r>
        <w:rPr>
          <w:rFonts w:ascii="宋体" w:hAnsi="宋体"/>
          <w:color w:val="auto"/>
          <w:kern w:val="0"/>
          <w:sz w:val="24"/>
          <w:szCs w:val="24"/>
        </w:rPr>
        <w:t xml:space="preserve"> 2.7 </w:t>
      </w:r>
      <w:r>
        <w:rPr>
          <w:rFonts w:hint="eastAsia" w:ascii="宋体" w:hAnsi="宋体" w:cs="宋体"/>
          <w:color w:val="auto"/>
          <w:kern w:val="0"/>
          <w:sz w:val="24"/>
          <w:szCs w:val="24"/>
        </w:rPr>
        <w:t>使用委托人的财产</w:t>
      </w:r>
    </w:p>
    <w:p>
      <w:pPr>
        <w:spacing w:line="480" w:lineRule="exact"/>
        <w:rPr>
          <w:rFonts w:ascii="宋体"/>
          <w:color w:val="auto"/>
          <w:kern w:val="0"/>
          <w:sz w:val="24"/>
          <w:szCs w:val="24"/>
        </w:rPr>
      </w:pPr>
      <w:r>
        <w:rPr>
          <w:rFonts w:ascii="宋体" w:hAnsi="宋体" w:cs="宋体"/>
          <w:color w:val="auto"/>
          <w:kern w:val="0"/>
          <w:sz w:val="24"/>
          <w:szCs w:val="24"/>
        </w:rPr>
        <w:t xml:space="preserve">  </w:t>
      </w:r>
      <w:r>
        <w:rPr>
          <w:rFonts w:ascii="宋体" w:hAnsi="宋体"/>
          <w:color w:val="auto"/>
          <w:kern w:val="0"/>
          <w:sz w:val="24"/>
          <w:szCs w:val="24"/>
        </w:rPr>
        <w:t xml:space="preserve">   </w:t>
      </w:r>
      <w:r>
        <w:rPr>
          <w:rFonts w:hint="eastAsia" w:ascii="宋体" w:hAnsi="宋体"/>
          <w:color w:val="auto"/>
          <w:sz w:val="24"/>
          <w:szCs w:val="24"/>
        </w:rPr>
        <w:t>附录</w:t>
      </w:r>
      <w:r>
        <w:rPr>
          <w:rFonts w:ascii="宋体" w:hAnsi="宋体"/>
          <w:color w:val="auto"/>
          <w:sz w:val="24"/>
          <w:szCs w:val="24"/>
        </w:rPr>
        <w:t>B</w:t>
      </w:r>
      <w:r>
        <w:rPr>
          <w:rFonts w:hint="eastAsia" w:ascii="宋体" w:hAnsi="宋体"/>
          <w:color w:val="auto"/>
          <w:sz w:val="24"/>
          <w:szCs w:val="24"/>
        </w:rPr>
        <w:t>中由委托人无偿提供的房屋、设备的所有权属于：</w:t>
      </w:r>
      <w:r>
        <w:rPr>
          <w:rFonts w:ascii="宋体" w:hAnsi="宋体"/>
          <w:color w:val="auto"/>
          <w:sz w:val="24"/>
          <w:szCs w:val="24"/>
          <w:u w:val="single"/>
        </w:rPr>
        <w:t xml:space="preserve">                                        </w:t>
      </w:r>
      <w:r>
        <w:rPr>
          <w:rFonts w:hint="eastAsia" w:ascii="宋体" w:hAnsi="宋体"/>
          <w:color w:val="auto"/>
          <w:sz w:val="24"/>
          <w:szCs w:val="24"/>
        </w:rPr>
        <w:t>。</w:t>
      </w:r>
    </w:p>
    <w:p>
      <w:pPr>
        <w:spacing w:line="480" w:lineRule="exact"/>
        <w:ind w:firstLine="480" w:firstLineChars="200"/>
        <w:rPr>
          <w:rFonts w:ascii="宋体"/>
          <w:color w:val="auto"/>
          <w:kern w:val="0"/>
          <w:sz w:val="24"/>
          <w:szCs w:val="24"/>
        </w:rPr>
      </w:pPr>
      <w:r>
        <w:rPr>
          <w:rFonts w:hint="eastAsia" w:ascii="宋体" w:hAnsi="宋体"/>
          <w:color w:val="auto"/>
          <w:sz w:val="24"/>
          <w:szCs w:val="24"/>
        </w:rPr>
        <w:t>监理人应在本合同终止后</w:t>
      </w:r>
      <w:r>
        <w:rPr>
          <w:rFonts w:ascii="宋体" w:hAnsi="宋体"/>
          <w:color w:val="auto"/>
          <w:sz w:val="24"/>
          <w:szCs w:val="24"/>
          <w:u w:val="single"/>
        </w:rPr>
        <w:t xml:space="preserve">       </w:t>
      </w:r>
      <w:r>
        <w:rPr>
          <w:rFonts w:hint="eastAsia" w:ascii="宋体" w:hAnsi="宋体"/>
          <w:color w:val="auto"/>
          <w:sz w:val="24"/>
          <w:szCs w:val="24"/>
        </w:rPr>
        <w:t>天内移交委托人无偿提供的房屋、设备，移交的时间和方式为：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outlineLvl w:val="0"/>
        <w:rPr>
          <w:rFonts w:ascii="宋体"/>
          <w:b/>
          <w:color w:val="auto"/>
          <w:sz w:val="24"/>
          <w:szCs w:val="24"/>
        </w:rPr>
      </w:pPr>
      <w:r>
        <w:rPr>
          <w:rFonts w:ascii="宋体" w:hAnsi="宋体"/>
          <w:b/>
          <w:color w:val="auto"/>
          <w:kern w:val="0"/>
          <w:sz w:val="24"/>
          <w:szCs w:val="24"/>
        </w:rPr>
        <w:t xml:space="preserve">3. </w:t>
      </w:r>
      <w:r>
        <w:rPr>
          <w:rFonts w:hint="eastAsia" w:ascii="宋体" w:hAnsi="宋体"/>
          <w:b/>
          <w:color w:val="auto"/>
          <w:kern w:val="0"/>
          <w:sz w:val="24"/>
          <w:szCs w:val="24"/>
        </w:rPr>
        <w:t>委托人义务</w:t>
      </w:r>
      <w:r>
        <w:rPr>
          <w:rFonts w:ascii="宋体" w:hAnsi="宋体"/>
          <w:b/>
          <w:color w:val="auto"/>
          <w:kern w:val="0"/>
          <w:sz w:val="24"/>
          <w:szCs w:val="24"/>
        </w:rPr>
        <w:t xml:space="preserve">  </w:t>
      </w:r>
    </w:p>
    <w:p>
      <w:pPr>
        <w:snapToGrid w:val="0"/>
        <w:spacing w:line="480" w:lineRule="exact"/>
        <w:outlineLvl w:val="0"/>
        <w:rPr>
          <w:rFonts w:ascii="宋体"/>
          <w:color w:val="auto"/>
          <w:sz w:val="24"/>
          <w:szCs w:val="24"/>
        </w:rPr>
      </w:pPr>
      <w:r>
        <w:rPr>
          <w:rFonts w:ascii="宋体" w:hAnsi="宋体"/>
          <w:color w:val="auto"/>
          <w:sz w:val="24"/>
          <w:szCs w:val="24"/>
        </w:rPr>
        <w:t xml:space="preserve">  </w:t>
      </w:r>
      <w:r>
        <w:rPr>
          <w:rFonts w:ascii="宋体" w:hAnsi="宋体"/>
          <w:color w:val="auto"/>
          <w:kern w:val="0"/>
          <w:sz w:val="24"/>
          <w:szCs w:val="24"/>
        </w:rPr>
        <w:t xml:space="preserve">3.4 </w:t>
      </w:r>
      <w:r>
        <w:rPr>
          <w:rFonts w:hint="eastAsia" w:ascii="宋体" w:hAnsi="宋体" w:cs="宋体"/>
          <w:color w:val="auto"/>
          <w:kern w:val="0"/>
          <w:sz w:val="24"/>
          <w:szCs w:val="24"/>
        </w:rPr>
        <w:t>委托人代表</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委托人代表为：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235" w:firstLineChars="98"/>
        <w:outlineLvl w:val="0"/>
        <w:rPr>
          <w:rFonts w:ascii="宋体" w:cs="宋体"/>
          <w:color w:val="auto"/>
          <w:kern w:val="0"/>
          <w:sz w:val="24"/>
          <w:szCs w:val="24"/>
        </w:rPr>
      </w:pPr>
      <w:r>
        <w:rPr>
          <w:rFonts w:ascii="宋体" w:hAnsi="宋体"/>
          <w:color w:val="auto"/>
          <w:kern w:val="0"/>
          <w:sz w:val="24"/>
          <w:szCs w:val="24"/>
        </w:rPr>
        <w:t xml:space="preserve">3.6 </w:t>
      </w:r>
      <w:r>
        <w:rPr>
          <w:rFonts w:hint="eastAsia" w:ascii="宋体" w:hAnsi="宋体" w:cs="宋体"/>
          <w:color w:val="auto"/>
          <w:kern w:val="0"/>
          <w:sz w:val="24"/>
          <w:szCs w:val="24"/>
        </w:rPr>
        <w:t>答复</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委托人同意在</w:t>
      </w:r>
      <w:r>
        <w:rPr>
          <w:rFonts w:ascii="宋体" w:hAnsi="宋体"/>
          <w:color w:val="auto"/>
          <w:sz w:val="24"/>
          <w:szCs w:val="24"/>
          <w:u w:val="single"/>
        </w:rPr>
        <w:t xml:space="preserve">        </w:t>
      </w:r>
      <w:r>
        <w:rPr>
          <w:rFonts w:hint="eastAsia" w:ascii="宋体" w:hAnsi="宋体"/>
          <w:color w:val="auto"/>
          <w:sz w:val="24"/>
          <w:szCs w:val="24"/>
        </w:rPr>
        <w:t>天内，对监理人书面提交并要求做出决定的事宜给予书面答复。</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4. </w:t>
      </w:r>
      <w:r>
        <w:rPr>
          <w:rFonts w:hint="eastAsia" w:ascii="宋体" w:hAnsi="宋体"/>
          <w:b/>
          <w:bCs/>
          <w:color w:val="auto"/>
          <w:sz w:val="24"/>
          <w:szCs w:val="24"/>
        </w:rPr>
        <w:t>违约责任</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4.1 </w:t>
      </w:r>
      <w:r>
        <w:rPr>
          <w:rFonts w:hint="eastAsia" w:ascii="宋体" w:hAnsi="宋体" w:cs="宋体"/>
          <w:color w:val="auto"/>
          <w:kern w:val="0"/>
          <w:sz w:val="24"/>
          <w:szCs w:val="24"/>
        </w:rPr>
        <w:t>监理人的违约责任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4.1.1</w:t>
      </w:r>
      <w:r>
        <w:rPr>
          <w:rFonts w:hint="eastAsia" w:ascii="宋体" w:hAnsi="宋体"/>
          <w:color w:val="auto"/>
          <w:kern w:val="0"/>
          <w:sz w:val="24"/>
          <w:szCs w:val="24"/>
        </w:rPr>
        <w:t>监理人赔偿金额按下列方法确定：</w:t>
      </w:r>
    </w:p>
    <w:p>
      <w:pPr>
        <w:adjustRightInd w:val="0"/>
        <w:snapToGrid w:val="0"/>
        <w:spacing w:line="480" w:lineRule="exact"/>
        <w:ind w:firstLine="480" w:firstLineChars="200"/>
        <w:rPr>
          <w:rFonts w:ascii="宋体" w:cs="宋体"/>
          <w:color w:val="auto"/>
          <w:kern w:val="0"/>
          <w:sz w:val="24"/>
          <w:szCs w:val="24"/>
        </w:rPr>
      </w:pPr>
      <w:r>
        <w:rPr>
          <w:rFonts w:hint="eastAsia" w:ascii="宋体" w:hAnsi="宋体"/>
          <w:color w:val="auto"/>
          <w:sz w:val="24"/>
          <w:szCs w:val="24"/>
        </w:rPr>
        <w:t>赔偿金＝直接经济损失×正常工作酬金÷工程概算</w:t>
      </w:r>
      <w:r>
        <w:rPr>
          <w:rFonts w:hint="eastAsia" w:ascii="宋体" w:hAnsi="宋体" w:cs="宋体"/>
          <w:color w:val="auto"/>
          <w:kern w:val="0"/>
          <w:sz w:val="24"/>
          <w:szCs w:val="24"/>
        </w:rPr>
        <w:t>投资额（或建筑安装工程费）</w:t>
      </w:r>
    </w:p>
    <w:p>
      <w:pPr>
        <w:snapToGrid w:val="0"/>
        <w:spacing w:line="480" w:lineRule="exact"/>
        <w:ind w:firstLine="240" w:firstLineChars="100"/>
        <w:outlineLvl w:val="0"/>
        <w:rPr>
          <w:rFonts w:ascii="宋体" w:cs="宋体"/>
          <w:color w:val="auto"/>
          <w:kern w:val="0"/>
          <w:sz w:val="24"/>
          <w:szCs w:val="24"/>
        </w:rPr>
      </w:pPr>
      <w:r>
        <w:rPr>
          <w:rFonts w:ascii="宋体" w:hAnsi="宋体"/>
          <w:color w:val="auto"/>
          <w:kern w:val="0"/>
          <w:sz w:val="24"/>
          <w:szCs w:val="24"/>
        </w:rPr>
        <w:t xml:space="preserve">4.2 </w:t>
      </w:r>
      <w:r>
        <w:rPr>
          <w:rFonts w:hint="eastAsia" w:ascii="宋体" w:hAnsi="宋体"/>
          <w:color w:val="auto"/>
          <w:kern w:val="0"/>
          <w:sz w:val="24"/>
          <w:szCs w:val="24"/>
        </w:rPr>
        <w:t>委</w:t>
      </w:r>
      <w:r>
        <w:rPr>
          <w:rFonts w:hint="eastAsia" w:ascii="宋体" w:hAnsi="宋体" w:cs="宋体"/>
          <w:color w:val="auto"/>
          <w:kern w:val="0"/>
          <w:sz w:val="24"/>
          <w:szCs w:val="24"/>
        </w:rPr>
        <w:t>托人的违约责任</w:t>
      </w:r>
    </w:p>
    <w:p>
      <w:pPr>
        <w:spacing w:line="480" w:lineRule="exact"/>
        <w:ind w:firstLine="480" w:firstLineChars="200"/>
        <w:rPr>
          <w:rFonts w:ascii="宋体"/>
          <w:color w:val="auto"/>
          <w:kern w:val="0"/>
          <w:sz w:val="24"/>
          <w:szCs w:val="24"/>
        </w:rPr>
      </w:pPr>
      <w:r>
        <w:rPr>
          <w:rFonts w:ascii="宋体" w:hAnsi="宋体"/>
          <w:color w:val="auto"/>
          <w:sz w:val="24"/>
          <w:szCs w:val="24"/>
        </w:rPr>
        <w:t xml:space="preserve">4.2.3 </w:t>
      </w:r>
      <w:r>
        <w:rPr>
          <w:rFonts w:hint="eastAsia" w:ascii="宋体" w:hAnsi="宋体"/>
          <w:color w:val="auto"/>
          <w:sz w:val="24"/>
          <w:szCs w:val="24"/>
        </w:rPr>
        <w:t>委托人</w:t>
      </w:r>
      <w:r>
        <w:rPr>
          <w:rFonts w:hint="eastAsia" w:ascii="宋体" w:hAnsi="宋体"/>
          <w:color w:val="auto"/>
          <w:kern w:val="0"/>
          <w:sz w:val="24"/>
          <w:szCs w:val="24"/>
        </w:rPr>
        <w:t>逾期付款利息按下列方法确定：</w:t>
      </w:r>
    </w:p>
    <w:p>
      <w:pPr>
        <w:spacing w:line="480" w:lineRule="exact"/>
        <w:ind w:firstLine="480" w:firstLineChars="200"/>
        <w:rPr>
          <w:rFonts w:ascii="宋体"/>
          <w:color w:val="auto"/>
          <w:sz w:val="24"/>
          <w:szCs w:val="24"/>
        </w:rPr>
      </w:pPr>
      <w:r>
        <w:rPr>
          <w:rFonts w:hint="eastAsia" w:ascii="宋体" w:hAnsi="宋体"/>
          <w:color w:val="auto"/>
          <w:sz w:val="24"/>
          <w:szCs w:val="24"/>
        </w:rPr>
        <w:t>逾期付款利息＝当期应付款总额×银行同期贷款利率×拖延支付天数</w:t>
      </w:r>
    </w:p>
    <w:p>
      <w:pPr>
        <w:snapToGrid w:val="0"/>
        <w:spacing w:line="480" w:lineRule="exact"/>
        <w:outlineLvl w:val="0"/>
        <w:rPr>
          <w:rFonts w:ascii="宋体"/>
          <w:b/>
          <w:color w:val="auto"/>
          <w:sz w:val="24"/>
          <w:szCs w:val="24"/>
        </w:rPr>
      </w:pPr>
      <w:r>
        <w:rPr>
          <w:rFonts w:ascii="宋体" w:hAnsi="宋体"/>
          <w:b/>
          <w:bCs/>
          <w:color w:val="auto"/>
          <w:sz w:val="24"/>
          <w:szCs w:val="24"/>
        </w:rPr>
        <w:t xml:space="preserve">5. </w:t>
      </w:r>
      <w:r>
        <w:rPr>
          <w:rFonts w:hint="eastAsia" w:ascii="宋体" w:hAnsi="宋体"/>
          <w:b/>
          <w:bCs/>
          <w:color w:val="auto"/>
          <w:sz w:val="24"/>
          <w:szCs w:val="24"/>
        </w:rPr>
        <w:t>支付</w:t>
      </w:r>
    </w:p>
    <w:p>
      <w:pPr>
        <w:snapToGrid w:val="0"/>
        <w:spacing w:line="480" w:lineRule="exact"/>
        <w:outlineLvl w:val="0"/>
        <w:rPr>
          <w:rFonts w:ascii="宋体"/>
          <w:bCs/>
          <w:color w:val="auto"/>
          <w:sz w:val="24"/>
          <w:szCs w:val="24"/>
        </w:rPr>
      </w:pPr>
      <w:r>
        <w:rPr>
          <w:rFonts w:ascii="宋体" w:hAnsi="宋体"/>
          <w:color w:val="auto"/>
          <w:sz w:val="24"/>
          <w:szCs w:val="24"/>
        </w:rPr>
        <w:t xml:space="preserve">  5.1 </w:t>
      </w:r>
      <w:r>
        <w:rPr>
          <w:rFonts w:hint="eastAsia" w:ascii="宋体" w:hAnsi="宋体"/>
          <w:bCs/>
          <w:color w:val="auto"/>
          <w:sz w:val="24"/>
          <w:szCs w:val="24"/>
        </w:rPr>
        <w:t>支付货币</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币种为：</w:t>
      </w:r>
      <w:r>
        <w:rPr>
          <w:rFonts w:ascii="宋体" w:hAnsi="宋体"/>
          <w:color w:val="auto"/>
          <w:sz w:val="24"/>
          <w:szCs w:val="24"/>
          <w:u w:val="single"/>
        </w:rPr>
        <w:t xml:space="preserve">       </w:t>
      </w:r>
      <w:r>
        <w:rPr>
          <w:rFonts w:hint="eastAsia" w:ascii="宋体" w:hAnsi="宋体"/>
          <w:color w:val="auto"/>
          <w:sz w:val="24"/>
          <w:szCs w:val="24"/>
        </w:rPr>
        <w:t>，比例为：</w:t>
      </w:r>
      <w:r>
        <w:rPr>
          <w:rFonts w:ascii="宋体" w:hAnsi="宋体"/>
          <w:color w:val="auto"/>
          <w:sz w:val="24"/>
          <w:szCs w:val="24"/>
          <w:u w:val="single"/>
        </w:rPr>
        <w:t xml:space="preserve">      </w:t>
      </w:r>
      <w:r>
        <w:rPr>
          <w:rFonts w:hint="eastAsia" w:ascii="宋体" w:hAnsi="宋体"/>
          <w:color w:val="auto"/>
          <w:sz w:val="24"/>
          <w:szCs w:val="24"/>
        </w:rPr>
        <w:t>，汇率为：</w:t>
      </w:r>
      <w:r>
        <w:rPr>
          <w:rFonts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 xml:space="preserve"> </w:t>
      </w:r>
    </w:p>
    <w:p>
      <w:pPr>
        <w:snapToGrid w:val="0"/>
        <w:spacing w:line="480" w:lineRule="exact"/>
        <w:ind w:firstLine="240" w:firstLineChars="100"/>
        <w:outlineLvl w:val="0"/>
        <w:rPr>
          <w:rFonts w:ascii="宋体"/>
          <w:color w:val="auto"/>
          <w:kern w:val="0"/>
          <w:sz w:val="24"/>
          <w:szCs w:val="24"/>
        </w:rPr>
      </w:pPr>
      <w:r>
        <w:rPr>
          <w:rFonts w:ascii="宋体" w:hAnsi="宋体"/>
          <w:color w:val="auto"/>
          <w:kern w:val="0"/>
          <w:sz w:val="24"/>
          <w:szCs w:val="24"/>
        </w:rPr>
        <w:t xml:space="preserve">5.3 </w:t>
      </w:r>
      <w:r>
        <w:rPr>
          <w:rFonts w:hint="eastAsia" w:ascii="宋体" w:hAnsi="宋体"/>
          <w:color w:val="auto"/>
          <w:kern w:val="0"/>
          <w:sz w:val="24"/>
          <w:szCs w:val="24"/>
        </w:rPr>
        <w:t>支付酬金</w:t>
      </w:r>
    </w:p>
    <w:p>
      <w:pPr>
        <w:snapToGrid w:val="0"/>
        <w:spacing w:line="480" w:lineRule="exact"/>
        <w:ind w:firstLine="480" w:firstLineChars="200"/>
        <w:rPr>
          <w:rFonts w:ascii="宋体" w:cs="宋体"/>
          <w:color w:val="auto"/>
          <w:kern w:val="0"/>
          <w:sz w:val="24"/>
          <w:szCs w:val="24"/>
        </w:rPr>
      </w:pPr>
      <w:r>
        <w:rPr>
          <w:rFonts w:hint="eastAsia" w:ascii="宋体" w:hAnsi="宋体"/>
          <w:color w:val="auto"/>
          <w:kern w:val="0"/>
          <w:sz w:val="24"/>
          <w:szCs w:val="24"/>
        </w:rPr>
        <w:t>正常工作</w:t>
      </w:r>
      <w:r>
        <w:rPr>
          <w:rFonts w:hint="eastAsia" w:ascii="宋体" w:hAnsi="宋体"/>
          <w:color w:val="auto"/>
          <w:sz w:val="24"/>
          <w:szCs w:val="24"/>
        </w:rPr>
        <w:t>酬金的</w:t>
      </w:r>
      <w:r>
        <w:rPr>
          <w:rFonts w:hint="eastAsia" w:ascii="宋体" w:hAnsi="宋体" w:cs="宋体"/>
          <w:color w:val="auto"/>
          <w:kern w:val="0"/>
          <w:sz w:val="24"/>
          <w:szCs w:val="24"/>
        </w:rPr>
        <w:t>支付</w:t>
      </w:r>
      <w:r>
        <w:rPr>
          <w:rFonts w:hint="eastAsia" w:ascii="宋体" w:hAnsi="宋体"/>
          <w:color w:val="auto"/>
          <w:sz w:val="24"/>
          <w:szCs w:val="24"/>
        </w:rPr>
        <w:t>：</w:t>
      </w:r>
    </w:p>
    <w:tbl>
      <w:tblPr>
        <w:tblStyle w:val="23"/>
        <w:tblW w:w="9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645"/>
        <w:gridCol w:w="1722"/>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vAlign w:val="center"/>
          </w:tcPr>
          <w:p>
            <w:pPr>
              <w:spacing w:line="360" w:lineRule="exact"/>
              <w:jc w:val="center"/>
              <w:rPr>
                <w:rFonts w:ascii="宋体"/>
                <w:color w:val="auto"/>
                <w:sz w:val="24"/>
                <w:szCs w:val="24"/>
              </w:rPr>
            </w:pPr>
            <w:r>
              <w:rPr>
                <w:rFonts w:hint="eastAsia" w:ascii="宋体" w:hAnsi="宋体"/>
                <w:color w:val="auto"/>
                <w:sz w:val="24"/>
                <w:szCs w:val="24"/>
              </w:rPr>
              <w:t>支付次数</w:t>
            </w:r>
          </w:p>
        </w:tc>
        <w:tc>
          <w:tcPr>
            <w:tcW w:w="2645" w:type="dxa"/>
            <w:vAlign w:val="center"/>
          </w:tcPr>
          <w:p>
            <w:pPr>
              <w:spacing w:line="360" w:lineRule="exact"/>
              <w:jc w:val="center"/>
              <w:rPr>
                <w:rFonts w:ascii="宋体"/>
                <w:color w:val="auto"/>
                <w:sz w:val="24"/>
                <w:szCs w:val="24"/>
              </w:rPr>
            </w:pPr>
            <w:r>
              <w:rPr>
                <w:rFonts w:hint="eastAsia" w:ascii="宋体" w:hAnsi="宋体"/>
                <w:color w:val="auto"/>
                <w:sz w:val="24"/>
                <w:szCs w:val="24"/>
              </w:rPr>
              <w:t>支付时间</w:t>
            </w:r>
          </w:p>
        </w:tc>
        <w:tc>
          <w:tcPr>
            <w:tcW w:w="1722" w:type="dxa"/>
          </w:tcPr>
          <w:p>
            <w:pPr>
              <w:spacing w:line="480" w:lineRule="exact"/>
              <w:jc w:val="center"/>
              <w:rPr>
                <w:rFonts w:ascii="宋体"/>
                <w:color w:val="auto"/>
                <w:sz w:val="24"/>
                <w:szCs w:val="24"/>
              </w:rPr>
            </w:pPr>
            <w:r>
              <w:rPr>
                <w:rFonts w:hint="eastAsia" w:ascii="宋体" w:hAnsi="宋体"/>
                <w:color w:val="auto"/>
                <w:sz w:val="24"/>
                <w:szCs w:val="24"/>
              </w:rPr>
              <w:t>支付比例</w:t>
            </w:r>
          </w:p>
        </w:tc>
        <w:tc>
          <w:tcPr>
            <w:tcW w:w="3133" w:type="dxa"/>
            <w:vAlign w:val="center"/>
          </w:tcPr>
          <w:p>
            <w:pPr>
              <w:spacing w:line="480" w:lineRule="exact"/>
              <w:jc w:val="center"/>
              <w:rPr>
                <w:rFonts w:ascii="宋体"/>
                <w:color w:val="auto"/>
                <w:sz w:val="24"/>
                <w:szCs w:val="24"/>
              </w:rPr>
            </w:pPr>
            <w:r>
              <w:rPr>
                <w:rFonts w:hint="eastAsia" w:ascii="宋体" w:hAnsi="宋体"/>
                <w:color w:val="auto"/>
                <w:sz w:val="24"/>
                <w:szCs w:val="24"/>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22" w:type="dxa"/>
          </w:tcPr>
          <w:p>
            <w:pPr>
              <w:spacing w:line="360" w:lineRule="exact"/>
              <w:rPr>
                <w:rFonts w:ascii="宋体"/>
                <w:color w:val="auto"/>
                <w:sz w:val="24"/>
                <w:szCs w:val="24"/>
              </w:rPr>
            </w:pPr>
            <w:r>
              <w:rPr>
                <w:rFonts w:hint="eastAsia" w:ascii="宋体" w:hAnsi="宋体"/>
                <w:color w:val="auto"/>
                <w:sz w:val="24"/>
                <w:szCs w:val="24"/>
              </w:rPr>
              <w:t>首付款</w:t>
            </w:r>
          </w:p>
        </w:tc>
        <w:tc>
          <w:tcPr>
            <w:tcW w:w="2645" w:type="dxa"/>
          </w:tcPr>
          <w:p>
            <w:pPr>
              <w:spacing w:line="360" w:lineRule="exact"/>
              <w:jc w:val="center"/>
              <w:rPr>
                <w:rFonts w:ascii="宋体"/>
                <w:color w:val="auto"/>
                <w:sz w:val="24"/>
                <w:szCs w:val="24"/>
              </w:rPr>
            </w:pPr>
            <w:r>
              <w:rPr>
                <w:rFonts w:hint="eastAsia" w:ascii="宋体" w:hAnsi="宋体"/>
                <w:color w:val="auto"/>
                <w:sz w:val="24"/>
                <w:szCs w:val="24"/>
              </w:rPr>
              <w:t>本合同签订后</w:t>
            </w:r>
            <w:r>
              <w:rPr>
                <w:rFonts w:ascii="宋体" w:hAnsi="宋体"/>
                <w:color w:val="auto"/>
                <w:sz w:val="24"/>
                <w:szCs w:val="24"/>
              </w:rPr>
              <w:t>7</w:t>
            </w:r>
            <w:r>
              <w:rPr>
                <w:rFonts w:hint="eastAsia" w:ascii="宋体" w:hAnsi="宋体"/>
                <w:color w:val="auto"/>
                <w:sz w:val="24"/>
                <w:szCs w:val="24"/>
              </w:rPr>
              <w:t>天内</w:t>
            </w: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rPr>
                <w:rFonts w:ascii="宋体"/>
                <w:color w:val="auto"/>
                <w:sz w:val="24"/>
                <w:szCs w:val="24"/>
              </w:rPr>
            </w:pPr>
            <w:r>
              <w:rPr>
                <w:rFonts w:hint="eastAsia" w:ascii="宋体" w:hAnsi="宋体"/>
                <w:color w:val="auto"/>
                <w:sz w:val="24"/>
                <w:szCs w:val="24"/>
              </w:rPr>
              <w:t>第二次付款</w:t>
            </w:r>
          </w:p>
        </w:tc>
        <w:tc>
          <w:tcPr>
            <w:tcW w:w="2645" w:type="dxa"/>
          </w:tcPr>
          <w:p>
            <w:pPr>
              <w:spacing w:line="360" w:lineRule="exact"/>
              <w:ind w:firstLine="360" w:firstLineChars="150"/>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ind w:firstLine="840" w:firstLineChars="350"/>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rPr>
                <w:rFonts w:ascii="宋体"/>
                <w:color w:val="auto"/>
                <w:sz w:val="24"/>
                <w:szCs w:val="24"/>
              </w:rPr>
            </w:pPr>
            <w:r>
              <w:rPr>
                <w:rFonts w:hint="eastAsia" w:ascii="宋体" w:hAnsi="宋体"/>
                <w:color w:val="auto"/>
                <w:sz w:val="24"/>
                <w:szCs w:val="24"/>
              </w:rPr>
              <w:t>第三次付款</w:t>
            </w:r>
          </w:p>
        </w:tc>
        <w:tc>
          <w:tcPr>
            <w:tcW w:w="2645" w:type="dxa"/>
          </w:tcPr>
          <w:p>
            <w:pPr>
              <w:spacing w:line="360" w:lineRule="exact"/>
              <w:ind w:firstLine="360" w:firstLineChars="150"/>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jc w:val="center"/>
              <w:rPr>
                <w:rFonts w:ascii="宋体"/>
                <w:color w:val="auto"/>
                <w:sz w:val="24"/>
                <w:szCs w:val="24"/>
              </w:rPr>
            </w:pPr>
            <w:r>
              <w:rPr>
                <w:rFonts w:hint="eastAsia" w:ascii="宋体" w:hAnsi="宋体"/>
                <w:color w:val="auto"/>
                <w:sz w:val="24"/>
                <w:szCs w:val="24"/>
              </w:rPr>
              <w:t>……</w:t>
            </w:r>
          </w:p>
        </w:tc>
        <w:tc>
          <w:tcPr>
            <w:tcW w:w="2645" w:type="dxa"/>
          </w:tcPr>
          <w:p>
            <w:pPr>
              <w:spacing w:line="360" w:lineRule="exact"/>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22" w:type="dxa"/>
          </w:tcPr>
          <w:p>
            <w:pPr>
              <w:spacing w:line="360" w:lineRule="exact"/>
              <w:rPr>
                <w:rFonts w:ascii="宋体"/>
                <w:color w:val="auto"/>
                <w:sz w:val="24"/>
                <w:szCs w:val="24"/>
              </w:rPr>
            </w:pPr>
            <w:r>
              <w:rPr>
                <w:rFonts w:hint="eastAsia" w:ascii="宋体" w:hAnsi="宋体"/>
                <w:color w:val="auto"/>
                <w:sz w:val="24"/>
                <w:szCs w:val="24"/>
              </w:rPr>
              <w:t>最后付款</w:t>
            </w:r>
          </w:p>
        </w:tc>
        <w:tc>
          <w:tcPr>
            <w:tcW w:w="2645" w:type="dxa"/>
          </w:tcPr>
          <w:p>
            <w:pPr>
              <w:spacing w:line="360" w:lineRule="exact"/>
              <w:rPr>
                <w:rFonts w:ascii="宋体"/>
                <w:color w:val="auto"/>
                <w:sz w:val="24"/>
                <w:szCs w:val="24"/>
              </w:rPr>
            </w:pPr>
            <w:r>
              <w:rPr>
                <w:rFonts w:hint="eastAsia" w:ascii="宋体" w:hAnsi="宋体"/>
                <w:color w:val="auto"/>
                <w:sz w:val="24"/>
                <w:szCs w:val="24"/>
              </w:rPr>
              <w:t>监理与相关服务期届满</w:t>
            </w:r>
            <w:r>
              <w:rPr>
                <w:rFonts w:ascii="宋体" w:hAnsi="宋体"/>
                <w:color w:val="auto"/>
                <w:sz w:val="24"/>
                <w:szCs w:val="24"/>
              </w:rPr>
              <w:t>14</w:t>
            </w:r>
            <w:r>
              <w:rPr>
                <w:rFonts w:hint="eastAsia" w:ascii="宋体" w:hAnsi="宋体"/>
                <w:color w:val="auto"/>
                <w:sz w:val="24"/>
                <w:szCs w:val="24"/>
              </w:rPr>
              <w:t>天内</w:t>
            </w:r>
          </w:p>
        </w:tc>
        <w:tc>
          <w:tcPr>
            <w:tcW w:w="1722" w:type="dxa"/>
          </w:tcPr>
          <w:p>
            <w:pPr>
              <w:spacing w:line="480" w:lineRule="exact"/>
              <w:jc w:val="center"/>
              <w:rPr>
                <w:rFonts w:ascii="宋体"/>
                <w:color w:val="auto"/>
                <w:sz w:val="24"/>
                <w:szCs w:val="24"/>
              </w:rPr>
            </w:pPr>
          </w:p>
        </w:tc>
        <w:tc>
          <w:tcPr>
            <w:tcW w:w="3133" w:type="dxa"/>
          </w:tcPr>
          <w:p>
            <w:pPr>
              <w:spacing w:line="480" w:lineRule="exact"/>
              <w:jc w:val="center"/>
              <w:rPr>
                <w:rFonts w:ascii="宋体"/>
                <w:color w:val="auto"/>
                <w:sz w:val="24"/>
                <w:szCs w:val="24"/>
              </w:rPr>
            </w:pPr>
          </w:p>
        </w:tc>
      </w:tr>
    </w:tbl>
    <w:p>
      <w:pPr>
        <w:snapToGrid w:val="0"/>
        <w:spacing w:line="480" w:lineRule="exact"/>
        <w:outlineLvl w:val="0"/>
        <w:rPr>
          <w:rFonts w:ascii="宋体"/>
          <w:b/>
          <w:bCs/>
          <w:color w:val="auto"/>
          <w:sz w:val="24"/>
          <w:szCs w:val="24"/>
        </w:rPr>
      </w:pPr>
      <w:r>
        <w:rPr>
          <w:rFonts w:ascii="宋体" w:hAnsi="宋体"/>
          <w:bCs/>
          <w:color w:val="auto"/>
          <w:sz w:val="24"/>
          <w:szCs w:val="24"/>
        </w:rPr>
        <w:t>6</w:t>
      </w:r>
      <w:r>
        <w:rPr>
          <w:rFonts w:ascii="宋体" w:hAnsi="宋体"/>
          <w:b/>
          <w:bCs/>
          <w:color w:val="auto"/>
          <w:sz w:val="24"/>
          <w:szCs w:val="24"/>
        </w:rPr>
        <w:t xml:space="preserve">. </w:t>
      </w:r>
      <w:r>
        <w:rPr>
          <w:rFonts w:hint="eastAsia" w:ascii="宋体" w:hAnsi="宋体"/>
          <w:b/>
          <w:bCs/>
          <w:color w:val="auto"/>
          <w:sz w:val="24"/>
          <w:szCs w:val="24"/>
        </w:rPr>
        <w:t>合同生效、变更、暂停、解除与终止</w:t>
      </w:r>
    </w:p>
    <w:p>
      <w:pPr>
        <w:adjustRightInd w:val="0"/>
        <w:snapToGrid w:val="0"/>
        <w:spacing w:line="480" w:lineRule="exact"/>
        <w:ind w:firstLine="240" w:firstLineChars="100"/>
        <w:rPr>
          <w:rFonts w:ascii="宋体"/>
          <w:color w:val="auto"/>
          <w:sz w:val="24"/>
          <w:szCs w:val="24"/>
        </w:rPr>
      </w:pPr>
      <w:r>
        <w:rPr>
          <w:rFonts w:ascii="宋体" w:hAnsi="宋体"/>
          <w:color w:val="auto"/>
          <w:sz w:val="24"/>
          <w:szCs w:val="24"/>
        </w:rPr>
        <w:t xml:space="preserve">6.1 </w:t>
      </w:r>
      <w:r>
        <w:rPr>
          <w:rFonts w:hint="eastAsia" w:ascii="宋体" w:hAnsi="宋体"/>
          <w:color w:val="auto"/>
          <w:sz w:val="24"/>
          <w:szCs w:val="24"/>
        </w:rPr>
        <w:t>生效</w:t>
      </w:r>
    </w:p>
    <w:p>
      <w:pPr>
        <w:adjustRightInd w:val="0"/>
        <w:snapToGrid w:val="0"/>
        <w:spacing w:line="480" w:lineRule="exact"/>
        <w:ind w:firstLine="480"/>
        <w:rPr>
          <w:rFonts w:ascii="宋体"/>
          <w:color w:val="auto"/>
          <w:sz w:val="24"/>
          <w:szCs w:val="24"/>
        </w:rPr>
      </w:pPr>
      <w:r>
        <w:rPr>
          <w:rFonts w:hint="eastAsia" w:ascii="宋体" w:hAnsi="宋体"/>
          <w:color w:val="auto"/>
          <w:sz w:val="24"/>
          <w:szCs w:val="24"/>
        </w:rPr>
        <w:t>本合同生效条件：</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235" w:firstLineChars="98"/>
        <w:rPr>
          <w:rFonts w:ascii="宋体"/>
          <w:color w:val="auto"/>
          <w:sz w:val="24"/>
          <w:szCs w:val="24"/>
        </w:rPr>
      </w:pPr>
      <w:r>
        <w:rPr>
          <w:rFonts w:ascii="宋体" w:hAnsi="宋体"/>
          <w:color w:val="auto"/>
          <w:sz w:val="24"/>
          <w:szCs w:val="24"/>
        </w:rPr>
        <w:t xml:space="preserve">6.2 </w:t>
      </w:r>
      <w:r>
        <w:rPr>
          <w:rFonts w:hint="eastAsia" w:ascii="宋体" w:hAnsi="宋体"/>
          <w:color w:val="auto"/>
          <w:sz w:val="24"/>
          <w:szCs w:val="24"/>
        </w:rPr>
        <w:t>变更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6.2.2 </w:t>
      </w:r>
      <w:r>
        <w:rPr>
          <w:rFonts w:hint="eastAsia" w:ascii="宋体" w:hAnsi="宋体"/>
          <w:color w:val="auto"/>
          <w:sz w:val="24"/>
          <w:szCs w:val="24"/>
        </w:rPr>
        <w:t>除不可抗力外，</w:t>
      </w:r>
      <w:r>
        <w:rPr>
          <w:rFonts w:ascii="宋体" w:hAnsi="宋体"/>
          <w:color w:val="auto"/>
          <w:sz w:val="24"/>
          <w:szCs w:val="24"/>
        </w:rPr>
        <w:t xml:space="preserve"> </w:t>
      </w:r>
      <w:r>
        <w:rPr>
          <w:rFonts w:hint="eastAsia" w:ascii="宋体" w:hAnsi="宋体"/>
          <w:color w:val="auto"/>
          <w:sz w:val="24"/>
          <w:szCs w:val="24"/>
        </w:rPr>
        <w:t>因非监理人原因导致本合同期限延长时，附加工作酬金按下列方法确定：</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附加工作</w:t>
      </w:r>
      <w:r>
        <w:rPr>
          <w:rFonts w:hint="eastAsia" w:ascii="宋体" w:hAnsi="宋体"/>
          <w:color w:val="auto"/>
          <w:sz w:val="24"/>
          <w:szCs w:val="24"/>
        </w:rPr>
        <w:t>酬金</w:t>
      </w:r>
      <w:r>
        <w:rPr>
          <w:rFonts w:ascii="宋体" w:hAnsi="宋体"/>
          <w:color w:val="auto"/>
          <w:kern w:val="0"/>
          <w:sz w:val="24"/>
          <w:szCs w:val="24"/>
        </w:rPr>
        <w:t>=</w:t>
      </w:r>
      <w:r>
        <w:rPr>
          <w:rFonts w:hint="eastAsia" w:ascii="宋体" w:hAnsi="宋体"/>
          <w:color w:val="auto"/>
          <w:sz w:val="24"/>
          <w:szCs w:val="24"/>
        </w:rPr>
        <w:t>本合同期限延长</w:t>
      </w:r>
      <w:r>
        <w:rPr>
          <w:rFonts w:hint="eastAsia" w:ascii="宋体" w:hAnsi="宋体"/>
          <w:color w:val="auto"/>
          <w:kern w:val="0"/>
          <w:sz w:val="24"/>
          <w:szCs w:val="24"/>
        </w:rPr>
        <w:t>时间（天）×正常工作酬金÷</w:t>
      </w:r>
      <w:r>
        <w:rPr>
          <w:rFonts w:hint="eastAsia" w:ascii="宋体" w:hAnsi="宋体"/>
          <w:color w:val="auto"/>
          <w:sz w:val="24"/>
          <w:szCs w:val="24"/>
        </w:rPr>
        <w:t>协议书约定的监理与相关服务期限</w:t>
      </w:r>
      <w:r>
        <w:rPr>
          <w:rFonts w:hint="eastAsia" w:ascii="宋体" w:hAnsi="宋体"/>
          <w:color w:val="auto"/>
          <w:kern w:val="0"/>
          <w:sz w:val="24"/>
          <w:szCs w:val="24"/>
        </w:rPr>
        <w:t>（天）</w:t>
      </w:r>
    </w:p>
    <w:p>
      <w:pPr>
        <w:snapToGrid w:val="0"/>
        <w:spacing w:line="480" w:lineRule="exact"/>
        <w:ind w:firstLine="480" w:firstLineChars="200"/>
        <w:rPr>
          <w:rFonts w:ascii="宋体"/>
          <w:color w:val="auto"/>
          <w:sz w:val="24"/>
          <w:szCs w:val="24"/>
        </w:rPr>
      </w:pPr>
      <w:r>
        <w:rPr>
          <w:rFonts w:ascii="宋体" w:hAnsi="宋体"/>
          <w:color w:val="auto"/>
          <w:sz w:val="24"/>
          <w:szCs w:val="24"/>
        </w:rPr>
        <w:t>6.2.3</w:t>
      </w:r>
      <w:r>
        <w:rPr>
          <w:rFonts w:hint="eastAsia" w:ascii="宋体" w:hAnsi="宋体"/>
          <w:color w:val="auto"/>
          <w:sz w:val="24"/>
          <w:szCs w:val="24"/>
        </w:rPr>
        <w:t>附加工作酬金按下列方法确定：</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附加工作</w:t>
      </w:r>
      <w:r>
        <w:rPr>
          <w:rFonts w:hint="eastAsia" w:ascii="宋体" w:hAnsi="宋体"/>
          <w:color w:val="auto"/>
          <w:sz w:val="24"/>
          <w:szCs w:val="24"/>
        </w:rPr>
        <w:t>酬金</w:t>
      </w:r>
      <w:r>
        <w:rPr>
          <w:rFonts w:ascii="宋体" w:hAnsi="宋体"/>
          <w:color w:val="auto"/>
          <w:kern w:val="0"/>
          <w:sz w:val="24"/>
          <w:szCs w:val="24"/>
        </w:rPr>
        <w:t>=</w:t>
      </w:r>
      <w:r>
        <w:rPr>
          <w:rFonts w:hint="eastAsia" w:ascii="宋体" w:hAnsi="宋体"/>
          <w:color w:val="auto"/>
          <w:kern w:val="0"/>
          <w:sz w:val="24"/>
          <w:szCs w:val="24"/>
        </w:rPr>
        <w:t>善后工作及恢复服务的准备工作时间（天）×正常工作酬金÷</w:t>
      </w:r>
      <w:r>
        <w:rPr>
          <w:rFonts w:hint="eastAsia" w:ascii="宋体" w:hAnsi="宋体"/>
          <w:color w:val="auto"/>
          <w:sz w:val="24"/>
          <w:szCs w:val="24"/>
        </w:rPr>
        <w:t>协议书约定的监理与相关服务期限</w:t>
      </w:r>
      <w:r>
        <w:rPr>
          <w:rFonts w:hint="eastAsia" w:ascii="宋体" w:hAnsi="宋体"/>
          <w:color w:val="auto"/>
          <w:kern w:val="0"/>
          <w:sz w:val="24"/>
          <w:szCs w:val="24"/>
        </w:rPr>
        <w:t>（天）</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6.2.5 </w:t>
      </w:r>
      <w:r>
        <w:rPr>
          <w:rFonts w:hint="eastAsia" w:ascii="宋体" w:hAnsi="宋体"/>
          <w:color w:val="auto"/>
          <w:sz w:val="24"/>
          <w:szCs w:val="24"/>
        </w:rPr>
        <w:t>正常工作酬金增加额按下列方法确定：</w:t>
      </w:r>
      <w:r>
        <w:rPr>
          <w:rFonts w:ascii="宋体" w:hAnsi="宋体"/>
          <w:color w:val="auto"/>
          <w:sz w:val="24"/>
          <w:szCs w:val="24"/>
        </w:rPr>
        <w:t xml:space="preserve"> </w:t>
      </w:r>
    </w:p>
    <w:p>
      <w:pPr>
        <w:adjustRightInd w:val="0"/>
        <w:snapToGrid w:val="0"/>
        <w:spacing w:line="480" w:lineRule="exact"/>
        <w:ind w:firstLine="480"/>
        <w:rPr>
          <w:rFonts w:ascii="宋体"/>
          <w:color w:val="auto"/>
          <w:kern w:val="0"/>
          <w:sz w:val="24"/>
          <w:szCs w:val="24"/>
        </w:rPr>
      </w:pPr>
      <w:r>
        <w:rPr>
          <w:rFonts w:hint="eastAsia" w:ascii="宋体" w:hAnsi="宋体"/>
          <w:color w:val="auto"/>
          <w:sz w:val="24"/>
          <w:szCs w:val="24"/>
        </w:rPr>
        <w:t>正常工作酬金增加额</w:t>
      </w:r>
      <w:r>
        <w:rPr>
          <w:rFonts w:ascii="宋体" w:hAnsi="宋体"/>
          <w:color w:val="auto"/>
          <w:kern w:val="0"/>
          <w:sz w:val="24"/>
          <w:szCs w:val="24"/>
        </w:rPr>
        <w:t>=</w:t>
      </w:r>
      <w:r>
        <w:rPr>
          <w:rFonts w:hint="eastAsia" w:ascii="宋体" w:hAnsi="宋体"/>
          <w:color w:val="auto"/>
          <w:kern w:val="0"/>
          <w:sz w:val="24"/>
          <w:szCs w:val="24"/>
        </w:rPr>
        <w:t>工程投资额</w:t>
      </w:r>
      <w:r>
        <w:rPr>
          <w:rFonts w:hint="eastAsia" w:ascii="宋体" w:hAnsi="宋体"/>
          <w:color w:val="auto"/>
          <w:sz w:val="24"/>
          <w:szCs w:val="24"/>
        </w:rPr>
        <w:t>或建筑安装工程费</w:t>
      </w:r>
      <w:r>
        <w:rPr>
          <w:rFonts w:hint="eastAsia" w:ascii="宋体" w:hAnsi="宋体"/>
          <w:color w:val="auto"/>
          <w:kern w:val="0"/>
          <w:sz w:val="24"/>
          <w:szCs w:val="24"/>
        </w:rPr>
        <w:t>增加额×正常工作酬金÷工程概算投资额（或建筑安装工程费）</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6.2.6 </w:t>
      </w:r>
      <w:r>
        <w:rPr>
          <w:rFonts w:hint="eastAsia" w:ascii="宋体" w:hAnsi="宋体"/>
          <w:color w:val="auto"/>
          <w:sz w:val="24"/>
          <w:szCs w:val="24"/>
        </w:rPr>
        <w:t>因工程规模、监理范围的变化导致监理人的正常工作量减少时，按减少工作量的比例从协议书约定的正常工作酬金中扣减相同比例的酬金。</w:t>
      </w:r>
    </w:p>
    <w:p>
      <w:pPr>
        <w:snapToGrid w:val="0"/>
        <w:spacing w:line="480" w:lineRule="exact"/>
        <w:outlineLvl w:val="0"/>
        <w:rPr>
          <w:rFonts w:ascii="宋体"/>
          <w:b/>
          <w:color w:val="auto"/>
          <w:sz w:val="24"/>
          <w:szCs w:val="24"/>
        </w:rPr>
      </w:pPr>
      <w:r>
        <w:rPr>
          <w:rFonts w:ascii="宋体" w:hAnsi="宋体"/>
          <w:b/>
          <w:bCs/>
          <w:color w:val="auto"/>
          <w:sz w:val="24"/>
          <w:szCs w:val="24"/>
        </w:rPr>
        <w:t xml:space="preserve">7. </w:t>
      </w:r>
      <w:r>
        <w:rPr>
          <w:rFonts w:hint="eastAsia" w:ascii="宋体" w:hAnsi="宋体"/>
          <w:b/>
          <w:bCs/>
          <w:color w:val="auto"/>
          <w:sz w:val="24"/>
          <w:szCs w:val="24"/>
        </w:rPr>
        <w:t>争议解决</w:t>
      </w:r>
    </w:p>
    <w:p>
      <w:pPr>
        <w:snapToGrid w:val="0"/>
        <w:spacing w:line="480" w:lineRule="exact"/>
        <w:ind w:firstLine="235" w:firstLineChars="98"/>
        <w:rPr>
          <w:rFonts w:ascii="宋体"/>
          <w:color w:val="auto"/>
          <w:sz w:val="24"/>
          <w:szCs w:val="24"/>
        </w:rPr>
      </w:pPr>
      <w:r>
        <w:rPr>
          <w:rFonts w:ascii="宋体" w:hAnsi="宋体"/>
          <w:color w:val="auto"/>
          <w:sz w:val="24"/>
          <w:szCs w:val="24"/>
        </w:rPr>
        <w:t xml:space="preserve">7.2 </w:t>
      </w:r>
      <w:r>
        <w:rPr>
          <w:rFonts w:hint="eastAsia" w:ascii="宋体" w:hAnsi="宋体"/>
          <w:bCs/>
          <w:color w:val="auto"/>
          <w:sz w:val="24"/>
          <w:szCs w:val="24"/>
        </w:rPr>
        <w:t>调解</w:t>
      </w:r>
    </w:p>
    <w:p>
      <w:pPr>
        <w:snapToGrid w:val="0"/>
        <w:spacing w:line="480" w:lineRule="exact"/>
        <w:ind w:firstLine="470" w:firstLineChars="196"/>
        <w:rPr>
          <w:rFonts w:ascii="宋体"/>
          <w:color w:val="auto"/>
          <w:sz w:val="24"/>
          <w:szCs w:val="24"/>
        </w:rPr>
      </w:pPr>
      <w:r>
        <w:rPr>
          <w:rFonts w:hint="eastAsia" w:ascii="宋体" w:hAnsi="宋体"/>
          <w:color w:val="auto"/>
          <w:sz w:val="24"/>
          <w:szCs w:val="24"/>
        </w:rPr>
        <w:t>本合同争议进行调解时，可提交</w:t>
      </w:r>
      <w:r>
        <w:rPr>
          <w:rFonts w:ascii="宋体" w:hAnsi="宋体"/>
          <w:color w:val="auto"/>
          <w:sz w:val="24"/>
          <w:szCs w:val="24"/>
          <w:u w:val="single"/>
        </w:rPr>
        <w:t xml:space="preserve">        </w:t>
      </w:r>
      <w:r>
        <w:rPr>
          <w:rFonts w:hint="eastAsia" w:ascii="宋体" w:hAnsi="宋体"/>
          <w:color w:val="auto"/>
          <w:sz w:val="24"/>
          <w:szCs w:val="24"/>
        </w:rPr>
        <w:t>进行调解。</w:t>
      </w:r>
    </w:p>
    <w:p>
      <w:pPr>
        <w:snapToGrid w:val="0"/>
        <w:spacing w:line="480" w:lineRule="exact"/>
        <w:ind w:firstLine="235" w:firstLineChars="98"/>
        <w:rPr>
          <w:rFonts w:ascii="宋体"/>
          <w:color w:val="auto"/>
          <w:sz w:val="24"/>
          <w:szCs w:val="24"/>
        </w:rPr>
      </w:pPr>
      <w:r>
        <w:rPr>
          <w:rFonts w:ascii="宋体" w:hAnsi="宋体"/>
          <w:color w:val="auto"/>
          <w:sz w:val="24"/>
          <w:szCs w:val="24"/>
        </w:rPr>
        <w:t xml:space="preserve">7.3 </w:t>
      </w:r>
      <w:r>
        <w:rPr>
          <w:rFonts w:hint="eastAsia" w:ascii="宋体" w:hAnsi="宋体"/>
          <w:bCs/>
          <w:color w:val="auto"/>
          <w:sz w:val="24"/>
          <w:szCs w:val="24"/>
        </w:rPr>
        <w:t>仲裁或诉讼</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合同争议的最终解决方式为下列第</w:t>
      </w:r>
      <w:r>
        <w:rPr>
          <w:rFonts w:ascii="宋体" w:hAnsi="宋体"/>
          <w:color w:val="auto"/>
          <w:sz w:val="24"/>
          <w:szCs w:val="24"/>
          <w:u w:val="single"/>
        </w:rPr>
        <w:t xml:space="preserve">        </w:t>
      </w:r>
      <w:r>
        <w:rPr>
          <w:rFonts w:hint="eastAsia" w:ascii="宋体" w:hAnsi="宋体"/>
          <w:color w:val="auto"/>
          <w:sz w:val="24"/>
          <w:szCs w:val="24"/>
        </w:rPr>
        <w:t>种方式：</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）提请</w:t>
      </w:r>
      <w:r>
        <w:rPr>
          <w:rFonts w:ascii="宋体" w:hAnsi="宋体"/>
          <w:color w:val="auto"/>
          <w:sz w:val="24"/>
          <w:szCs w:val="24"/>
          <w:u w:val="single"/>
        </w:rPr>
        <w:t xml:space="preserve">        </w:t>
      </w:r>
      <w:r>
        <w:rPr>
          <w:rFonts w:hint="eastAsia" w:ascii="宋体" w:hAnsi="宋体"/>
          <w:color w:val="auto"/>
          <w:sz w:val="24"/>
          <w:szCs w:val="24"/>
        </w:rPr>
        <w:t>仲裁委员会进行仲裁。</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）向</w:t>
      </w:r>
      <w:r>
        <w:rPr>
          <w:rFonts w:ascii="宋体" w:hAnsi="宋体"/>
          <w:color w:val="auto"/>
          <w:sz w:val="24"/>
          <w:szCs w:val="24"/>
          <w:u w:val="single"/>
        </w:rPr>
        <w:t xml:space="preserve">        </w:t>
      </w:r>
      <w:r>
        <w:rPr>
          <w:rFonts w:hint="eastAsia" w:ascii="宋体" w:hAnsi="宋体"/>
          <w:color w:val="auto"/>
          <w:sz w:val="24"/>
          <w:szCs w:val="24"/>
        </w:rPr>
        <w:t>人民法院提起诉讼。</w:t>
      </w:r>
    </w:p>
    <w:p>
      <w:pPr>
        <w:adjustRightInd w:val="0"/>
        <w:snapToGrid w:val="0"/>
        <w:spacing w:line="480" w:lineRule="exact"/>
        <w:outlineLvl w:val="0"/>
        <w:rPr>
          <w:rFonts w:ascii="宋体"/>
          <w:b/>
          <w:bCs/>
          <w:color w:val="auto"/>
          <w:sz w:val="24"/>
          <w:szCs w:val="24"/>
        </w:rPr>
      </w:pPr>
      <w:r>
        <w:rPr>
          <w:rFonts w:ascii="宋体" w:hAnsi="宋体"/>
          <w:b/>
          <w:bCs/>
          <w:color w:val="auto"/>
          <w:sz w:val="24"/>
          <w:szCs w:val="24"/>
        </w:rPr>
        <w:t xml:space="preserve">8. </w:t>
      </w:r>
      <w:r>
        <w:rPr>
          <w:rFonts w:hint="eastAsia" w:ascii="宋体" w:hAnsi="宋体"/>
          <w:b/>
          <w:bCs/>
          <w:color w:val="auto"/>
          <w:sz w:val="24"/>
          <w:szCs w:val="24"/>
        </w:rPr>
        <w:t>其他</w:t>
      </w:r>
    </w:p>
    <w:p>
      <w:pPr>
        <w:adjustRightInd w:val="0"/>
        <w:snapToGrid w:val="0"/>
        <w:spacing w:line="480" w:lineRule="exact"/>
        <w:outlineLvl w:val="0"/>
        <w:rPr>
          <w:rFonts w:ascii="宋体"/>
          <w:bCs/>
          <w:color w:val="auto"/>
          <w:sz w:val="24"/>
          <w:szCs w:val="24"/>
        </w:rPr>
      </w:pPr>
      <w:r>
        <w:rPr>
          <w:rFonts w:ascii="宋体" w:hAnsi="宋体"/>
          <w:b/>
          <w:bCs/>
          <w:color w:val="auto"/>
          <w:sz w:val="24"/>
          <w:szCs w:val="24"/>
        </w:rPr>
        <w:t xml:space="preserve">  </w:t>
      </w:r>
      <w:r>
        <w:rPr>
          <w:rFonts w:ascii="宋体" w:hAnsi="宋体"/>
          <w:bCs/>
          <w:color w:val="auto"/>
          <w:sz w:val="24"/>
          <w:szCs w:val="24"/>
        </w:rPr>
        <w:t xml:space="preserve">8.2 </w:t>
      </w:r>
      <w:r>
        <w:rPr>
          <w:rFonts w:hint="eastAsia" w:ascii="宋体" w:hAnsi="宋体"/>
          <w:bCs/>
          <w:color w:val="auto"/>
          <w:sz w:val="24"/>
          <w:szCs w:val="24"/>
        </w:rPr>
        <w:t>检测费用</w:t>
      </w:r>
    </w:p>
    <w:p>
      <w:pPr>
        <w:adjustRightInd w:val="0"/>
        <w:snapToGrid w:val="0"/>
        <w:spacing w:line="480" w:lineRule="exact"/>
        <w:rPr>
          <w:rFonts w:asci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委托人应在检测工作完成后</w:t>
      </w:r>
      <w:r>
        <w:rPr>
          <w:rFonts w:ascii="宋体" w:hAnsi="宋体"/>
          <w:color w:val="auto"/>
          <w:sz w:val="24"/>
          <w:szCs w:val="24"/>
          <w:u w:val="single"/>
        </w:rPr>
        <w:t xml:space="preserve">     </w:t>
      </w:r>
      <w:r>
        <w:rPr>
          <w:rFonts w:hint="eastAsia" w:ascii="宋体" w:hAnsi="宋体"/>
          <w:bCs/>
          <w:color w:val="auto"/>
          <w:sz w:val="24"/>
          <w:szCs w:val="24"/>
        </w:rPr>
        <w:t>天内支付检测费用。</w:t>
      </w:r>
    </w:p>
    <w:p>
      <w:pPr>
        <w:adjustRightInd w:val="0"/>
        <w:snapToGrid w:val="0"/>
        <w:spacing w:line="480" w:lineRule="exact"/>
        <w:outlineLvl w:val="0"/>
        <w:rPr>
          <w:rFonts w:ascii="宋体"/>
          <w:bCs/>
          <w:color w:val="auto"/>
          <w:sz w:val="24"/>
          <w:szCs w:val="24"/>
        </w:rPr>
      </w:pPr>
      <w:r>
        <w:rPr>
          <w:rFonts w:ascii="宋体" w:hAnsi="宋体"/>
          <w:bCs/>
          <w:color w:val="auto"/>
          <w:sz w:val="24"/>
          <w:szCs w:val="24"/>
        </w:rPr>
        <w:t xml:space="preserve">  8.3 </w:t>
      </w:r>
      <w:r>
        <w:rPr>
          <w:rFonts w:hint="eastAsia" w:ascii="宋体" w:hAnsi="宋体"/>
          <w:bCs/>
          <w:color w:val="auto"/>
          <w:sz w:val="24"/>
          <w:szCs w:val="24"/>
        </w:rPr>
        <w:t>咨询费用</w:t>
      </w:r>
    </w:p>
    <w:p>
      <w:pPr>
        <w:adjustRightInd w:val="0"/>
        <w:snapToGrid w:val="0"/>
        <w:spacing w:line="480" w:lineRule="exact"/>
        <w:rPr>
          <w:rFonts w:asci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委托人应在咨询工作完成后</w:t>
      </w:r>
      <w:r>
        <w:rPr>
          <w:rFonts w:ascii="宋体" w:hAnsi="宋体"/>
          <w:color w:val="auto"/>
          <w:sz w:val="24"/>
          <w:szCs w:val="24"/>
          <w:u w:val="single"/>
        </w:rPr>
        <w:t xml:space="preserve">     </w:t>
      </w:r>
      <w:r>
        <w:rPr>
          <w:rFonts w:hint="eastAsia" w:ascii="宋体" w:hAnsi="宋体"/>
          <w:bCs/>
          <w:color w:val="auto"/>
          <w:sz w:val="24"/>
          <w:szCs w:val="24"/>
        </w:rPr>
        <w:t>天内支付咨询费用。</w:t>
      </w:r>
    </w:p>
    <w:p>
      <w:pPr>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8.4 </w:t>
      </w:r>
      <w:r>
        <w:rPr>
          <w:rFonts w:hint="eastAsia" w:ascii="宋体" w:hAnsi="宋体"/>
          <w:color w:val="auto"/>
          <w:sz w:val="24"/>
          <w:szCs w:val="24"/>
        </w:rPr>
        <w:t>奖励</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合理化建议的奖励金额按下列方法确定为：</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奖励金额＝工程投资节省额×奖励金额的比率；</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奖励金额的比率为</w:t>
      </w:r>
      <w:r>
        <w:rPr>
          <w:rFonts w:ascii="宋体" w:hAnsi="宋体"/>
          <w:color w:val="auto"/>
          <w:sz w:val="24"/>
          <w:szCs w:val="24"/>
          <w:u w:val="single"/>
        </w:rPr>
        <w:t xml:space="preserve">       </w:t>
      </w:r>
      <w:r>
        <w:rPr>
          <w:rFonts w:ascii="宋体" w:hAnsi="宋体"/>
          <w:color w:val="auto"/>
          <w:sz w:val="24"/>
          <w:szCs w:val="24"/>
        </w:rPr>
        <w:t>%</w:t>
      </w:r>
      <w:r>
        <w:rPr>
          <w:rFonts w:hint="eastAsia" w:ascii="宋体" w:hAnsi="宋体"/>
          <w:color w:val="auto"/>
          <w:sz w:val="24"/>
          <w:szCs w:val="24"/>
        </w:rPr>
        <w:t>。</w:t>
      </w:r>
    </w:p>
    <w:p>
      <w:pPr>
        <w:adjustRightInd w:val="0"/>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8.6 </w:t>
      </w:r>
      <w:r>
        <w:rPr>
          <w:rFonts w:hint="eastAsia" w:ascii="宋体" w:hAnsi="宋体"/>
          <w:color w:val="auto"/>
          <w:sz w:val="24"/>
          <w:szCs w:val="24"/>
        </w:rPr>
        <w:t>保密</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委托人申明的保密事项和期限：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监理人申明的保密事项和期限：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第三方申明的保密事项和期限：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snapToGrid w:val="0"/>
        <w:spacing w:line="480" w:lineRule="exact"/>
        <w:ind w:firstLine="235" w:firstLineChars="98"/>
        <w:rPr>
          <w:rFonts w:ascii="宋体"/>
          <w:bCs/>
          <w:color w:val="auto"/>
          <w:sz w:val="24"/>
          <w:szCs w:val="24"/>
        </w:rPr>
      </w:pPr>
      <w:r>
        <w:rPr>
          <w:rFonts w:ascii="宋体" w:hAnsi="宋体"/>
          <w:color w:val="auto"/>
          <w:sz w:val="24"/>
          <w:szCs w:val="24"/>
        </w:rPr>
        <w:t>8.8</w:t>
      </w:r>
      <w:r>
        <w:rPr>
          <w:rFonts w:hint="eastAsia" w:ascii="宋体" w:hAnsi="宋体"/>
          <w:bCs/>
          <w:color w:val="auto"/>
          <w:sz w:val="24"/>
          <w:szCs w:val="24"/>
        </w:rPr>
        <w:t>著作权</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监理人在本合同履行期间及本合同终止后两年内出版涉及本工程的有关监理与相关服务的资料的限制条件：</w:t>
      </w:r>
    </w:p>
    <w:p>
      <w:pPr>
        <w:adjustRightInd w:val="0"/>
        <w:snapToGrid w:val="0"/>
        <w:spacing w:beforeLines="50" w:afterLines="50" w:line="480" w:lineRule="exact"/>
        <w:rPr>
          <w:rFonts w:ascii="宋体"/>
          <w:color w:val="auto"/>
          <w:sz w:val="24"/>
          <w:szCs w:val="24"/>
          <w:u w:val="single"/>
        </w:rPr>
      </w:pP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p>
    <w:p>
      <w:pPr>
        <w:adjustRightInd w:val="0"/>
        <w:snapToGrid w:val="0"/>
        <w:spacing w:beforeLines="50" w:afterLines="50" w:line="480" w:lineRule="exact"/>
        <w:ind w:firstLine="240" w:firstLineChars="100"/>
        <w:outlineLvl w:val="0"/>
        <w:rPr>
          <w:rFonts w:ascii="宋体"/>
          <w:color w:val="auto"/>
          <w:sz w:val="24"/>
          <w:szCs w:val="24"/>
        </w:rPr>
      </w:pPr>
      <w:r>
        <w:rPr>
          <w:rFonts w:ascii="宋体" w:hAnsi="宋体"/>
          <w:color w:val="auto"/>
          <w:sz w:val="24"/>
          <w:szCs w:val="24"/>
        </w:rPr>
        <w:t xml:space="preserve">9. </w:t>
      </w:r>
      <w:r>
        <w:rPr>
          <w:rFonts w:hint="eastAsia" w:ascii="宋体" w:hAnsi="宋体"/>
          <w:color w:val="auto"/>
          <w:sz w:val="24"/>
          <w:szCs w:val="24"/>
        </w:rPr>
        <w:t>补充条款</w:t>
      </w:r>
    </w:p>
    <w:p>
      <w:pPr>
        <w:adjustRightInd w:val="0"/>
        <w:snapToGrid w:val="0"/>
        <w:spacing w:beforeLines="50" w:afterLines="50" w:line="480" w:lineRule="exact"/>
        <w:rPr>
          <w:rFonts w:ascii="宋体"/>
          <w:color w:val="auto"/>
          <w:sz w:val="24"/>
          <w:szCs w:val="24"/>
          <w:u w:val="single"/>
        </w:rPr>
      </w:pP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p>
    <w:p>
      <w:pPr>
        <w:autoSpaceDE w:val="0"/>
        <w:autoSpaceDN w:val="0"/>
        <w:adjustRightInd w:val="0"/>
        <w:spacing w:line="480" w:lineRule="exact"/>
        <w:ind w:firstLine="555"/>
        <w:rPr>
          <w:rFonts w:ascii="宋体" w:cs="宋体"/>
          <w:b/>
          <w:color w:val="auto"/>
          <w:sz w:val="24"/>
          <w:szCs w:val="24"/>
          <w:lang w:val="zh-CN"/>
        </w:rPr>
      </w:pPr>
    </w:p>
    <w:p>
      <w:pPr>
        <w:adjustRightInd w:val="0"/>
        <w:snapToGrid w:val="0"/>
        <w:spacing w:line="480" w:lineRule="exact"/>
        <w:rPr>
          <w:rFonts w:ascii="宋体"/>
          <w:color w:val="auto"/>
          <w:kern w:val="0"/>
          <w:sz w:val="24"/>
          <w:szCs w:val="24"/>
        </w:rPr>
      </w:pPr>
    </w:p>
    <w:p>
      <w:pPr>
        <w:adjustRightInd w:val="0"/>
        <w:snapToGrid w:val="0"/>
        <w:spacing w:line="480" w:lineRule="exact"/>
        <w:ind w:firstLine="480"/>
        <w:jc w:val="center"/>
        <w:rPr>
          <w:rFonts w:ascii="宋体"/>
          <w:b/>
          <w:bCs/>
          <w:color w:val="auto"/>
          <w:kern w:val="0"/>
          <w:sz w:val="24"/>
          <w:szCs w:val="24"/>
        </w:rPr>
      </w:pPr>
      <w:r>
        <w:rPr>
          <w:rFonts w:hint="eastAsia" w:ascii="宋体" w:hAnsi="宋体"/>
          <w:b/>
          <w:bCs/>
          <w:color w:val="auto"/>
          <w:kern w:val="0"/>
          <w:sz w:val="24"/>
          <w:szCs w:val="24"/>
        </w:rPr>
        <w:t>附录</w:t>
      </w:r>
      <w:r>
        <w:rPr>
          <w:rFonts w:ascii="宋体" w:hAnsi="宋体"/>
          <w:b/>
          <w:bCs/>
          <w:color w:val="auto"/>
          <w:kern w:val="0"/>
          <w:sz w:val="24"/>
          <w:szCs w:val="24"/>
        </w:rPr>
        <w:t xml:space="preserve">A  </w:t>
      </w:r>
      <w:r>
        <w:rPr>
          <w:rFonts w:hint="eastAsia" w:ascii="宋体" w:hAnsi="宋体"/>
          <w:b/>
          <w:bCs/>
          <w:color w:val="auto"/>
          <w:kern w:val="0"/>
          <w:sz w:val="24"/>
          <w:szCs w:val="24"/>
        </w:rPr>
        <w:t>相关服务的范围和内容</w:t>
      </w: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A-1 </w:t>
      </w:r>
      <w:r>
        <w:rPr>
          <w:rFonts w:hint="eastAsia" w:ascii="宋体" w:hAnsi="宋体"/>
          <w:color w:val="auto"/>
          <w:kern w:val="0"/>
          <w:sz w:val="24"/>
          <w:szCs w:val="24"/>
        </w:rPr>
        <w:t>勘察阶段：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A-2 </w:t>
      </w:r>
      <w:r>
        <w:rPr>
          <w:rFonts w:hint="eastAsia" w:ascii="宋体" w:hAnsi="宋体"/>
          <w:color w:val="auto"/>
          <w:kern w:val="0"/>
          <w:sz w:val="24"/>
          <w:szCs w:val="24"/>
        </w:rPr>
        <w:t>设计阶段：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A-3 </w:t>
      </w:r>
      <w:r>
        <w:rPr>
          <w:rFonts w:hint="eastAsia" w:ascii="宋体" w:hAnsi="宋体"/>
          <w:color w:val="auto"/>
          <w:kern w:val="0"/>
          <w:sz w:val="24"/>
          <w:szCs w:val="24"/>
        </w:rPr>
        <w:t>保修阶段：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outlineLvl w:val="0"/>
        <w:rPr>
          <w:rFonts w:ascii="宋体"/>
          <w:color w:val="auto"/>
          <w:sz w:val="24"/>
          <w:szCs w:val="24"/>
          <w:u w:val="single"/>
        </w:rPr>
      </w:pPr>
      <w:r>
        <w:rPr>
          <w:rFonts w:ascii="宋体" w:hAnsi="宋体"/>
          <w:color w:val="auto"/>
          <w:kern w:val="0"/>
          <w:sz w:val="24"/>
          <w:szCs w:val="24"/>
        </w:rPr>
        <w:t xml:space="preserve">A-4 </w:t>
      </w:r>
      <w:r>
        <w:rPr>
          <w:rFonts w:hint="eastAsia" w:ascii="宋体" w:hAnsi="宋体"/>
          <w:color w:val="auto"/>
          <w:kern w:val="0"/>
          <w:sz w:val="24"/>
          <w:szCs w:val="24"/>
        </w:rPr>
        <w:t>其他（专业技术咨询、外部协调工作等）</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kern w:val="0"/>
          <w:sz w:val="24"/>
          <w:szCs w:val="24"/>
        </w:rPr>
      </w:pPr>
    </w:p>
    <w:p>
      <w:pPr>
        <w:pStyle w:val="2"/>
        <w:rPr>
          <w:color w:val="auto"/>
          <w:sz w:val="24"/>
          <w:szCs w:val="24"/>
        </w:rPr>
      </w:pPr>
    </w:p>
    <w:p>
      <w:pPr>
        <w:adjustRightInd w:val="0"/>
        <w:snapToGrid w:val="0"/>
        <w:spacing w:line="480" w:lineRule="exact"/>
        <w:ind w:firstLine="480"/>
        <w:rPr>
          <w:rFonts w:ascii="宋体"/>
          <w:color w:val="auto"/>
          <w:kern w:val="0"/>
          <w:sz w:val="24"/>
          <w:szCs w:val="24"/>
        </w:rPr>
      </w:pPr>
    </w:p>
    <w:p>
      <w:pPr>
        <w:adjustRightInd w:val="0"/>
        <w:snapToGrid w:val="0"/>
        <w:spacing w:line="480" w:lineRule="exact"/>
        <w:rPr>
          <w:rFonts w:ascii="宋体"/>
          <w:b/>
          <w:bCs/>
          <w:color w:val="auto"/>
          <w:kern w:val="0"/>
          <w:sz w:val="24"/>
          <w:szCs w:val="24"/>
        </w:rPr>
      </w:pPr>
    </w:p>
    <w:p>
      <w:pPr>
        <w:adjustRightInd w:val="0"/>
        <w:snapToGrid w:val="0"/>
        <w:spacing w:line="480" w:lineRule="exact"/>
        <w:jc w:val="center"/>
        <w:rPr>
          <w:rFonts w:hint="eastAsia" w:ascii="宋体" w:hAnsi="宋体"/>
          <w:b/>
          <w:bCs/>
          <w:color w:val="auto"/>
          <w:kern w:val="0"/>
          <w:sz w:val="24"/>
          <w:szCs w:val="24"/>
        </w:rPr>
      </w:pPr>
    </w:p>
    <w:p>
      <w:pPr>
        <w:adjustRightInd w:val="0"/>
        <w:snapToGrid w:val="0"/>
        <w:spacing w:line="480" w:lineRule="exact"/>
        <w:jc w:val="center"/>
        <w:rPr>
          <w:rFonts w:hint="eastAsia" w:ascii="宋体" w:hAnsi="宋体"/>
          <w:b/>
          <w:bCs/>
          <w:color w:val="auto"/>
          <w:kern w:val="0"/>
          <w:sz w:val="24"/>
          <w:szCs w:val="24"/>
        </w:rPr>
      </w:pPr>
    </w:p>
    <w:p>
      <w:pPr>
        <w:adjustRightInd w:val="0"/>
        <w:snapToGrid w:val="0"/>
        <w:spacing w:line="480" w:lineRule="exact"/>
        <w:jc w:val="center"/>
        <w:rPr>
          <w:rFonts w:ascii="宋体"/>
          <w:b/>
          <w:bCs/>
          <w:color w:val="auto"/>
          <w:kern w:val="0"/>
          <w:sz w:val="24"/>
          <w:szCs w:val="24"/>
        </w:rPr>
      </w:pPr>
      <w:r>
        <w:rPr>
          <w:rFonts w:hint="eastAsia" w:ascii="宋体" w:hAnsi="宋体"/>
          <w:b/>
          <w:bCs/>
          <w:color w:val="auto"/>
          <w:kern w:val="0"/>
          <w:sz w:val="24"/>
          <w:szCs w:val="24"/>
        </w:rPr>
        <w:t>附录</w:t>
      </w:r>
      <w:r>
        <w:rPr>
          <w:rFonts w:ascii="宋体" w:hAnsi="宋体"/>
          <w:b/>
          <w:bCs/>
          <w:color w:val="auto"/>
          <w:kern w:val="0"/>
          <w:sz w:val="24"/>
          <w:szCs w:val="24"/>
        </w:rPr>
        <w:t xml:space="preserve">B  </w:t>
      </w:r>
      <w:r>
        <w:rPr>
          <w:rFonts w:hint="eastAsia" w:ascii="宋体" w:hAnsi="宋体"/>
          <w:b/>
          <w:bCs/>
          <w:color w:val="auto"/>
          <w:kern w:val="0"/>
          <w:sz w:val="24"/>
          <w:szCs w:val="24"/>
        </w:rPr>
        <w:t>委托人派遣的人员和提供的房屋、资料、设备</w:t>
      </w:r>
    </w:p>
    <w:p>
      <w:pPr>
        <w:adjustRightInd w:val="0"/>
        <w:snapToGrid w:val="0"/>
        <w:spacing w:line="480" w:lineRule="exact"/>
        <w:jc w:val="center"/>
        <w:rPr>
          <w:rFonts w:ascii="宋体"/>
          <w:b/>
          <w:bCs/>
          <w:color w:val="auto"/>
          <w:kern w:val="0"/>
          <w:sz w:val="24"/>
          <w:szCs w:val="24"/>
        </w:rPr>
      </w:pPr>
    </w:p>
    <w:p>
      <w:pPr>
        <w:adjustRightInd w:val="0"/>
        <w:snapToGrid w:val="0"/>
        <w:spacing w:line="480" w:lineRule="exact"/>
        <w:outlineLvl w:val="0"/>
        <w:rPr>
          <w:rFonts w:ascii="宋体"/>
          <w:b/>
          <w:bCs/>
          <w:color w:val="auto"/>
          <w:kern w:val="0"/>
          <w:sz w:val="24"/>
          <w:szCs w:val="24"/>
        </w:rPr>
      </w:pPr>
      <w:r>
        <w:rPr>
          <w:rFonts w:ascii="宋体" w:hAnsi="宋体"/>
          <w:b/>
          <w:bCs/>
          <w:color w:val="auto"/>
          <w:kern w:val="0"/>
          <w:sz w:val="24"/>
          <w:szCs w:val="24"/>
        </w:rPr>
        <w:t xml:space="preserve">B-1  </w:t>
      </w:r>
      <w:r>
        <w:rPr>
          <w:rFonts w:hint="eastAsia" w:ascii="宋体" w:hAnsi="宋体"/>
          <w:b/>
          <w:bCs/>
          <w:color w:val="auto"/>
          <w:kern w:val="0"/>
          <w:sz w:val="24"/>
          <w:szCs w:val="24"/>
        </w:rPr>
        <w:t>委托人派遣的人员</w:t>
      </w:r>
    </w:p>
    <w:tbl>
      <w:tblPr>
        <w:tblStyle w:val="2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979"/>
        <w:gridCol w:w="2382"/>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3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97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数量</w:t>
            </w:r>
          </w:p>
        </w:tc>
        <w:tc>
          <w:tcPr>
            <w:tcW w:w="2382"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工作要求</w:t>
            </w:r>
          </w:p>
        </w:tc>
        <w:tc>
          <w:tcPr>
            <w:tcW w:w="207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工程技术人员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辅助工作人员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其他人员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bl>
    <w:p>
      <w:pPr>
        <w:adjustRightInd w:val="0"/>
        <w:snapToGrid w:val="0"/>
        <w:spacing w:line="400" w:lineRule="exact"/>
        <w:rPr>
          <w:rFonts w:ascii="宋体"/>
          <w:b/>
          <w:bCs/>
          <w:color w:val="auto"/>
          <w:kern w:val="0"/>
          <w:sz w:val="24"/>
          <w:szCs w:val="24"/>
        </w:rPr>
      </w:pPr>
    </w:p>
    <w:p>
      <w:pPr>
        <w:adjustRightInd w:val="0"/>
        <w:snapToGrid w:val="0"/>
        <w:spacing w:line="400" w:lineRule="exact"/>
        <w:outlineLvl w:val="0"/>
        <w:rPr>
          <w:rFonts w:ascii="宋体"/>
          <w:b/>
          <w:bCs/>
          <w:color w:val="auto"/>
          <w:kern w:val="0"/>
          <w:sz w:val="24"/>
          <w:szCs w:val="24"/>
        </w:rPr>
      </w:pPr>
      <w:r>
        <w:rPr>
          <w:rFonts w:ascii="宋体" w:hAnsi="宋体"/>
          <w:b/>
          <w:bCs/>
          <w:color w:val="auto"/>
          <w:kern w:val="0"/>
          <w:sz w:val="24"/>
          <w:szCs w:val="24"/>
        </w:rPr>
        <w:t xml:space="preserve">B-2  </w:t>
      </w:r>
      <w:r>
        <w:rPr>
          <w:rFonts w:hint="eastAsia" w:ascii="宋体" w:hAnsi="宋体"/>
          <w:b/>
          <w:bCs/>
          <w:color w:val="auto"/>
          <w:kern w:val="0"/>
          <w:sz w:val="24"/>
          <w:szCs w:val="24"/>
        </w:rPr>
        <w:t>委托人提供的房屋</w:t>
      </w:r>
    </w:p>
    <w:tbl>
      <w:tblPr>
        <w:tblStyle w:val="2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2381"/>
        <w:gridCol w:w="238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37" w:type="dxa"/>
          </w:tcPr>
          <w:p>
            <w:pPr>
              <w:adjustRightInd w:val="0"/>
              <w:snapToGrid w:val="0"/>
              <w:spacing w:line="300" w:lineRule="exact"/>
              <w:ind w:firstLine="480"/>
              <w:rPr>
                <w:rFonts w:ascii="宋体"/>
                <w:color w:val="auto"/>
                <w:kern w:val="0"/>
                <w:sz w:val="24"/>
                <w:szCs w:val="24"/>
              </w:rPr>
            </w:pPr>
            <w:r>
              <w:rPr>
                <w:rFonts w:hint="eastAsia" w:ascii="宋体" w:hAnsi="宋体"/>
                <w:color w:val="auto"/>
                <w:kern w:val="0"/>
                <w:sz w:val="24"/>
                <w:szCs w:val="24"/>
              </w:rPr>
              <w:t>名称</w:t>
            </w:r>
          </w:p>
        </w:tc>
        <w:tc>
          <w:tcPr>
            <w:tcW w:w="2381" w:type="dxa"/>
          </w:tcPr>
          <w:p>
            <w:pPr>
              <w:adjustRightInd w:val="0"/>
              <w:snapToGrid w:val="0"/>
              <w:spacing w:line="300" w:lineRule="exact"/>
              <w:ind w:firstLine="480"/>
              <w:rPr>
                <w:rFonts w:ascii="宋体"/>
                <w:color w:val="auto"/>
                <w:kern w:val="0"/>
                <w:sz w:val="24"/>
                <w:szCs w:val="24"/>
              </w:rPr>
            </w:pPr>
            <w:r>
              <w:rPr>
                <w:rFonts w:hint="eastAsia" w:ascii="宋体" w:hAnsi="宋体"/>
                <w:color w:val="auto"/>
                <w:kern w:val="0"/>
                <w:sz w:val="24"/>
                <w:szCs w:val="24"/>
              </w:rPr>
              <w:t>数量</w:t>
            </w:r>
          </w:p>
        </w:tc>
        <w:tc>
          <w:tcPr>
            <w:tcW w:w="2381" w:type="dxa"/>
          </w:tcPr>
          <w:p>
            <w:pPr>
              <w:adjustRightInd w:val="0"/>
              <w:snapToGrid w:val="0"/>
              <w:spacing w:line="300" w:lineRule="exact"/>
              <w:ind w:firstLine="480"/>
              <w:rPr>
                <w:rFonts w:ascii="宋体"/>
                <w:color w:val="auto"/>
                <w:kern w:val="0"/>
                <w:sz w:val="24"/>
                <w:szCs w:val="24"/>
              </w:rPr>
            </w:pPr>
            <w:r>
              <w:rPr>
                <w:rFonts w:hint="eastAsia" w:ascii="宋体" w:hAnsi="宋体"/>
                <w:color w:val="auto"/>
                <w:kern w:val="0"/>
                <w:sz w:val="24"/>
                <w:szCs w:val="24"/>
              </w:rPr>
              <w:t>面积</w:t>
            </w:r>
          </w:p>
        </w:tc>
        <w:tc>
          <w:tcPr>
            <w:tcW w:w="2080" w:type="dxa"/>
          </w:tcPr>
          <w:p>
            <w:pPr>
              <w:adjustRightInd w:val="0"/>
              <w:snapToGrid w:val="0"/>
              <w:spacing w:line="300" w:lineRule="exact"/>
              <w:rPr>
                <w:rFonts w:ascii="宋体"/>
                <w:color w:val="auto"/>
                <w:kern w:val="0"/>
                <w:sz w:val="24"/>
                <w:szCs w:val="24"/>
              </w:rPr>
            </w:pPr>
            <w:r>
              <w:rPr>
                <w:rFonts w:hint="eastAsia" w:ascii="宋体" w:hAnsi="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办公用房</w:t>
            </w:r>
          </w:p>
        </w:tc>
        <w:tc>
          <w:tcPr>
            <w:tcW w:w="2381" w:type="dxa"/>
          </w:tcPr>
          <w:p>
            <w:pPr>
              <w:adjustRightInd w:val="0"/>
              <w:snapToGrid w:val="0"/>
              <w:spacing w:line="300" w:lineRule="exact"/>
              <w:ind w:firstLine="480"/>
              <w:rPr>
                <w:rFonts w:ascii="宋体"/>
                <w:color w:val="auto"/>
                <w:kern w:val="0"/>
                <w:sz w:val="24"/>
                <w:szCs w:val="24"/>
              </w:rPr>
            </w:pPr>
            <w:r>
              <w:rPr>
                <w:rFonts w:ascii="宋体" w:hAnsi="宋体"/>
                <w:color w:val="auto"/>
                <w:kern w:val="0"/>
                <w:sz w:val="24"/>
                <w:szCs w:val="24"/>
              </w:rPr>
              <w:t xml:space="preserve"> </w:t>
            </w:r>
          </w:p>
        </w:tc>
        <w:tc>
          <w:tcPr>
            <w:tcW w:w="2381" w:type="dxa"/>
          </w:tcPr>
          <w:p>
            <w:pPr>
              <w:adjustRightInd w:val="0"/>
              <w:snapToGrid w:val="0"/>
              <w:spacing w:line="300" w:lineRule="exact"/>
              <w:ind w:firstLine="480"/>
              <w:rPr>
                <w:rFonts w:ascii="宋体"/>
                <w:color w:val="auto"/>
                <w:kern w:val="0"/>
                <w:sz w:val="24"/>
                <w:szCs w:val="24"/>
              </w:rPr>
            </w:pPr>
            <w:r>
              <w:rPr>
                <w:rFonts w:ascii="宋体" w:hAnsi="宋体"/>
                <w:color w:val="auto"/>
                <w:kern w:val="0"/>
                <w:sz w:val="24"/>
                <w:szCs w:val="24"/>
              </w:rPr>
              <w:t xml:space="preserve"> </w:t>
            </w: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生活用房</w:t>
            </w: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试验用房</w:t>
            </w: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4.</w:t>
            </w:r>
            <w:r>
              <w:rPr>
                <w:rFonts w:hint="eastAsia" w:ascii="宋体" w:hAnsi="宋体"/>
                <w:color w:val="auto"/>
                <w:kern w:val="0"/>
                <w:sz w:val="24"/>
                <w:szCs w:val="24"/>
              </w:rPr>
              <w:t>样品用房</w:t>
            </w: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hint="eastAsia" w:ascii="宋体" w:hAnsi="宋体"/>
                <w:color w:val="auto"/>
                <w:kern w:val="0"/>
                <w:sz w:val="24"/>
                <w:szCs w:val="24"/>
              </w:rPr>
              <w:t>用餐及其他生活条件</w:t>
            </w:r>
          </w:p>
        </w:tc>
        <w:tc>
          <w:tcPr>
            <w:tcW w:w="6842" w:type="dxa"/>
            <w:gridSpan w:val="3"/>
          </w:tcPr>
          <w:p>
            <w:pPr>
              <w:adjustRightInd w:val="0"/>
              <w:snapToGrid w:val="0"/>
              <w:spacing w:line="300" w:lineRule="exact"/>
              <w:ind w:firstLine="480"/>
              <w:rPr>
                <w:rFonts w:ascii="宋体"/>
                <w:color w:val="auto"/>
                <w:kern w:val="0"/>
                <w:sz w:val="24"/>
                <w:szCs w:val="24"/>
              </w:rPr>
            </w:pPr>
          </w:p>
        </w:tc>
      </w:tr>
    </w:tbl>
    <w:p>
      <w:pPr>
        <w:adjustRightInd w:val="0"/>
        <w:snapToGrid w:val="0"/>
        <w:spacing w:line="400" w:lineRule="exact"/>
        <w:rPr>
          <w:rFonts w:ascii="宋体"/>
          <w:color w:val="auto"/>
          <w:kern w:val="0"/>
          <w:sz w:val="24"/>
          <w:szCs w:val="24"/>
        </w:rPr>
      </w:pPr>
    </w:p>
    <w:p>
      <w:pPr>
        <w:adjustRightInd w:val="0"/>
        <w:snapToGrid w:val="0"/>
        <w:spacing w:line="400" w:lineRule="exact"/>
        <w:outlineLvl w:val="0"/>
        <w:rPr>
          <w:rFonts w:ascii="宋体"/>
          <w:color w:val="auto"/>
          <w:kern w:val="0"/>
          <w:sz w:val="24"/>
          <w:szCs w:val="24"/>
        </w:rPr>
      </w:pPr>
      <w:r>
        <w:rPr>
          <w:rFonts w:ascii="宋体" w:hAnsi="宋体"/>
          <w:b/>
          <w:bCs/>
          <w:color w:val="auto"/>
          <w:kern w:val="0"/>
          <w:sz w:val="24"/>
          <w:szCs w:val="24"/>
        </w:rPr>
        <w:t xml:space="preserve">B-3  </w:t>
      </w:r>
      <w:r>
        <w:rPr>
          <w:rFonts w:hint="eastAsia" w:ascii="宋体" w:hAnsi="宋体"/>
          <w:b/>
          <w:bCs/>
          <w:color w:val="auto"/>
          <w:kern w:val="0"/>
          <w:sz w:val="24"/>
          <w:szCs w:val="24"/>
        </w:rPr>
        <w:t>委托人提供的资料</w:t>
      </w:r>
    </w:p>
    <w:tbl>
      <w:tblPr>
        <w:tblStyle w:val="23"/>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1676"/>
        <w:gridCol w:w="2414"/>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676"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份数</w:t>
            </w:r>
          </w:p>
        </w:tc>
        <w:tc>
          <w:tcPr>
            <w:tcW w:w="2414"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c>
          <w:tcPr>
            <w:tcW w:w="2340"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工程立项文件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工程勘察文件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工程设计及施工图纸</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4.</w:t>
            </w:r>
            <w:r>
              <w:rPr>
                <w:rFonts w:hint="eastAsia" w:ascii="宋体" w:hAnsi="宋体"/>
                <w:color w:val="auto"/>
                <w:kern w:val="0"/>
                <w:sz w:val="24"/>
                <w:szCs w:val="24"/>
              </w:rPr>
              <w:t>工程承包合同及其他相关合同</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5.</w:t>
            </w:r>
            <w:r>
              <w:rPr>
                <w:rFonts w:hint="eastAsia" w:ascii="宋体" w:hAnsi="宋体"/>
                <w:color w:val="auto"/>
                <w:kern w:val="0"/>
                <w:sz w:val="24"/>
                <w:szCs w:val="24"/>
              </w:rPr>
              <w:t>施工许可文件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6.</w:t>
            </w:r>
            <w:r>
              <w:rPr>
                <w:rFonts w:hint="eastAsia" w:ascii="宋体" w:hAnsi="宋体"/>
                <w:color w:val="auto"/>
                <w:kern w:val="0"/>
                <w:sz w:val="24"/>
                <w:szCs w:val="24"/>
              </w:rPr>
              <w:t>其他文件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bl>
    <w:p>
      <w:pPr>
        <w:adjustRightInd w:val="0"/>
        <w:snapToGrid w:val="0"/>
        <w:spacing w:line="400" w:lineRule="exact"/>
        <w:rPr>
          <w:rFonts w:ascii="宋体"/>
          <w:b/>
          <w:bCs/>
          <w:color w:val="auto"/>
          <w:kern w:val="0"/>
          <w:sz w:val="24"/>
          <w:szCs w:val="24"/>
        </w:rPr>
      </w:pPr>
    </w:p>
    <w:p>
      <w:pPr>
        <w:adjustRightInd w:val="0"/>
        <w:snapToGrid w:val="0"/>
        <w:spacing w:line="400" w:lineRule="exact"/>
        <w:outlineLvl w:val="0"/>
        <w:rPr>
          <w:rFonts w:ascii="宋体"/>
          <w:b/>
          <w:bCs/>
          <w:color w:val="auto"/>
          <w:kern w:val="0"/>
          <w:sz w:val="24"/>
          <w:szCs w:val="24"/>
        </w:rPr>
      </w:pPr>
      <w:r>
        <w:rPr>
          <w:rFonts w:ascii="宋体" w:hAnsi="宋体"/>
          <w:b/>
          <w:bCs/>
          <w:color w:val="auto"/>
          <w:kern w:val="0"/>
          <w:sz w:val="24"/>
          <w:szCs w:val="24"/>
        </w:rPr>
        <w:t xml:space="preserve">B-4 </w:t>
      </w:r>
      <w:r>
        <w:rPr>
          <w:rFonts w:hint="eastAsia" w:ascii="宋体" w:hAnsi="宋体"/>
          <w:b/>
          <w:bCs/>
          <w:color w:val="auto"/>
          <w:kern w:val="0"/>
          <w:sz w:val="24"/>
          <w:szCs w:val="24"/>
        </w:rPr>
        <w:t>委托人提供的设备</w:t>
      </w:r>
    </w:p>
    <w:tbl>
      <w:tblPr>
        <w:tblStyle w:val="23"/>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78"/>
        <w:gridCol w:w="238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341"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778"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数量</w:t>
            </w:r>
          </w:p>
        </w:tc>
        <w:tc>
          <w:tcPr>
            <w:tcW w:w="2381"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型号与规格</w:t>
            </w:r>
          </w:p>
        </w:tc>
        <w:tc>
          <w:tcPr>
            <w:tcW w:w="2080"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通讯设备</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办公设备</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交通工具</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4.</w:t>
            </w:r>
            <w:r>
              <w:rPr>
                <w:rFonts w:hint="eastAsia" w:ascii="宋体" w:hAnsi="宋体"/>
                <w:color w:val="auto"/>
                <w:kern w:val="0"/>
                <w:sz w:val="24"/>
                <w:szCs w:val="24"/>
              </w:rPr>
              <w:t>检测和试验设备</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bl>
    <w:p>
      <w:pPr>
        <w:autoSpaceDE w:val="0"/>
        <w:autoSpaceDN w:val="0"/>
        <w:adjustRightInd w:val="0"/>
        <w:spacing w:line="480" w:lineRule="exact"/>
        <w:rPr>
          <w:rFonts w:ascii="宋体" w:cs="宋体"/>
          <w:b/>
          <w:color w:val="auto"/>
          <w:sz w:val="24"/>
          <w:szCs w:val="24"/>
          <w:lang w:val="zh-CN"/>
        </w:rPr>
      </w:pPr>
    </w:p>
    <w:p>
      <w:pPr>
        <w:autoSpaceDE w:val="0"/>
        <w:autoSpaceDN w:val="0"/>
        <w:adjustRightInd w:val="0"/>
        <w:spacing w:line="480" w:lineRule="exact"/>
        <w:outlineLvl w:val="0"/>
        <w:rPr>
          <w:rFonts w:ascii="宋体" w:cs="宋体"/>
          <w:color w:val="auto"/>
          <w:sz w:val="24"/>
          <w:szCs w:val="24"/>
          <w:lang w:val="zh-CN"/>
        </w:rPr>
      </w:pPr>
      <w:r>
        <w:rPr>
          <w:rFonts w:hint="eastAsia" w:ascii="宋体" w:hAnsi="宋体" w:cs="宋体"/>
          <w:b/>
          <w:color w:val="auto"/>
          <w:sz w:val="24"/>
          <w:szCs w:val="24"/>
          <w:lang w:val="zh-CN"/>
        </w:rPr>
        <w:t>附加协议条款</w:t>
      </w:r>
      <w:r>
        <w:rPr>
          <w:rFonts w:hint="eastAsia" w:ascii="宋体" w:hAnsi="宋体" w:cs="宋体"/>
          <w:color w:val="auto"/>
          <w:sz w:val="24"/>
          <w:szCs w:val="24"/>
          <w:lang w:val="zh-CN"/>
        </w:rPr>
        <w:t>：</w:t>
      </w:r>
    </w:p>
    <w:p>
      <w:pPr>
        <w:autoSpaceDE w:val="0"/>
        <w:autoSpaceDN w:val="0"/>
        <w:adjustRightInd w:val="0"/>
        <w:spacing w:line="480" w:lineRule="exact"/>
        <w:ind w:left="2" w:firstLine="477" w:firstLineChars="198"/>
        <w:rPr>
          <w:rFonts w:ascii="宋体" w:cs="宋体"/>
          <w:color w:val="auto"/>
          <w:sz w:val="24"/>
          <w:szCs w:val="24"/>
          <w:lang w:val="zh-CN"/>
        </w:rPr>
      </w:pPr>
      <w:r>
        <w:rPr>
          <w:rFonts w:hint="eastAsia" w:ascii="宋体" w:hAnsi="宋体" w:cs="宋体"/>
          <w:b/>
          <w:color w:val="auto"/>
          <w:sz w:val="24"/>
          <w:szCs w:val="24"/>
          <w:lang w:val="zh-CN"/>
        </w:rPr>
        <w:t>说明</w:t>
      </w:r>
      <w:r>
        <w:rPr>
          <w:rFonts w:hint="eastAsia" w:ascii="宋体" w:hAnsi="宋体" w:cs="宋体"/>
          <w:color w:val="auto"/>
          <w:sz w:val="24"/>
          <w:szCs w:val="24"/>
          <w:lang w:val="zh-CN"/>
        </w:rPr>
        <w:t>：除招标文件中已经约定的内容，专用条件中的其他条款有中标人与业主另行协商确定。</w:t>
      </w:r>
    </w:p>
    <w:p>
      <w:pPr>
        <w:numPr>
          <w:ilvl w:val="0"/>
          <w:numId w:val="0"/>
        </w:numPr>
        <w:adjustRightInd w:val="0"/>
        <w:snapToGrid w:val="0"/>
        <w:spacing w:before="100" w:beforeAutospacing="1" w:after="100" w:afterAutospacing="1"/>
        <w:jc w:val="center"/>
        <w:rPr>
          <w:rFonts w:hint="eastAsia" w:ascii="宋体" w:hAnsi="宋体"/>
          <w:b/>
          <w:color w:val="auto"/>
          <w:sz w:val="24"/>
          <w:szCs w:val="24"/>
        </w:rPr>
      </w:pPr>
      <w:r>
        <w:rPr>
          <w:rFonts w:ascii="宋体"/>
          <w:color w:val="auto"/>
          <w:kern w:val="0"/>
          <w:sz w:val="24"/>
          <w:szCs w:val="24"/>
        </w:rPr>
        <w:br w:type="page"/>
      </w:r>
      <w:r>
        <w:rPr>
          <w:rFonts w:hint="eastAsia" w:ascii="宋体" w:hAnsi="宋体"/>
          <w:b/>
          <w:color w:val="auto"/>
          <w:sz w:val="36"/>
          <w:szCs w:val="36"/>
          <w:lang w:eastAsia="zh-CN"/>
        </w:rPr>
        <w:t>第四章</w:t>
      </w:r>
      <w:r>
        <w:rPr>
          <w:rFonts w:hint="eastAsia" w:ascii="宋体" w:hAnsi="宋体"/>
          <w:b/>
          <w:color w:val="auto"/>
          <w:sz w:val="36"/>
          <w:szCs w:val="36"/>
          <w:lang w:val="en-US" w:eastAsia="zh-CN"/>
        </w:rPr>
        <w:t xml:space="preserve"> </w:t>
      </w:r>
      <w:r>
        <w:rPr>
          <w:rFonts w:hint="eastAsia" w:ascii="宋体" w:hAnsi="宋体"/>
          <w:b/>
          <w:color w:val="auto"/>
          <w:sz w:val="36"/>
          <w:szCs w:val="36"/>
        </w:rPr>
        <w:t xml:space="preserve"> 附 表</w:t>
      </w:r>
    </w:p>
    <w:p>
      <w:pPr>
        <w:spacing w:line="400" w:lineRule="exact"/>
        <w:rPr>
          <w:rFonts w:hint="eastAsia" w:ascii="宋体" w:hAnsi="宋体" w:eastAsia="宋体"/>
          <w:color w:val="auto"/>
          <w:sz w:val="24"/>
          <w:szCs w:val="24"/>
          <w:u w:val="single"/>
        </w:rPr>
      </w:pPr>
      <w:r>
        <w:rPr>
          <w:rFonts w:hint="eastAsia" w:ascii="宋体" w:hAnsi="宋体" w:eastAsia="宋体"/>
          <w:color w:val="auto"/>
          <w:sz w:val="24"/>
          <w:szCs w:val="24"/>
          <w:u w:val="single"/>
          <w:lang w:eastAsia="zh-CN"/>
        </w:rPr>
        <w:t>响应文件</w:t>
      </w:r>
      <w:r>
        <w:rPr>
          <w:rFonts w:hint="eastAsia" w:ascii="宋体" w:hAnsi="宋体" w:eastAsia="宋体"/>
          <w:color w:val="auto"/>
          <w:sz w:val="24"/>
          <w:szCs w:val="24"/>
          <w:u w:val="single"/>
        </w:rPr>
        <w:t>封面示例</w:t>
      </w: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32"/>
          <w:szCs w:val="32"/>
        </w:rPr>
      </w:pPr>
    </w:p>
    <w:p>
      <w:pPr>
        <w:adjustRightInd w:val="0"/>
        <w:snapToGrid w:val="0"/>
        <w:spacing w:line="360" w:lineRule="auto"/>
        <w:jc w:val="center"/>
        <w:rPr>
          <w:rFonts w:hint="eastAsia" w:ascii="宋体" w:hAnsi="宋体" w:eastAsia="宋体"/>
          <w:b/>
          <w:snapToGrid w:val="0"/>
          <w:color w:val="auto"/>
          <w:kern w:val="0"/>
          <w:sz w:val="32"/>
          <w:szCs w:val="32"/>
        </w:rPr>
      </w:pPr>
      <w:r>
        <w:rPr>
          <w:rFonts w:hint="eastAsia" w:ascii="宋体" w:hAnsi="宋体" w:eastAsia="宋体"/>
          <w:b/>
          <w:snapToGrid w:val="0"/>
          <w:color w:val="auto"/>
          <w:kern w:val="0"/>
          <w:sz w:val="32"/>
          <w:szCs w:val="32"/>
          <w:lang w:eastAsia="zh-CN"/>
        </w:rPr>
        <w:t>响</w:t>
      </w:r>
      <w:r>
        <w:rPr>
          <w:rFonts w:hint="eastAsia" w:ascii="宋体" w:hAnsi="宋体" w:eastAsia="宋体"/>
          <w:b/>
          <w:snapToGrid w:val="0"/>
          <w:color w:val="auto"/>
          <w:kern w:val="0"/>
          <w:sz w:val="32"/>
          <w:szCs w:val="32"/>
          <w:lang w:val="en-US" w:eastAsia="zh-CN"/>
        </w:rPr>
        <w:t xml:space="preserve">  </w:t>
      </w:r>
      <w:r>
        <w:rPr>
          <w:rFonts w:hint="eastAsia" w:ascii="宋体" w:hAnsi="宋体" w:eastAsia="宋体"/>
          <w:b/>
          <w:snapToGrid w:val="0"/>
          <w:color w:val="auto"/>
          <w:kern w:val="0"/>
          <w:sz w:val="32"/>
          <w:szCs w:val="32"/>
          <w:lang w:eastAsia="zh-CN"/>
        </w:rPr>
        <w:t>应</w:t>
      </w:r>
      <w:r>
        <w:rPr>
          <w:rFonts w:hint="eastAsia" w:ascii="宋体" w:hAnsi="宋体" w:eastAsia="宋体"/>
          <w:b/>
          <w:snapToGrid w:val="0"/>
          <w:color w:val="auto"/>
          <w:kern w:val="0"/>
          <w:sz w:val="32"/>
          <w:szCs w:val="32"/>
        </w:rPr>
        <w:t xml:space="preserve">  文   件</w:t>
      </w: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项目名称：</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lang w:eastAsia="zh-CN"/>
        </w:rPr>
        <w:t>供应商</w:t>
      </w:r>
      <w:r>
        <w:rPr>
          <w:rFonts w:hint="eastAsia" w:ascii="宋体" w:hAnsi="宋体" w:eastAsia="宋体"/>
          <w:snapToGrid w:val="0"/>
          <w:color w:val="auto"/>
          <w:kern w:val="0"/>
          <w:sz w:val="24"/>
          <w:szCs w:val="24"/>
        </w:rPr>
        <w:t>：（盖章）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 xml:space="preserve">    法定代表人：（盖章）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 xml:space="preserve">    单位地址：</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联 系 人：</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联系电话：</w:t>
      </w:r>
    </w:p>
    <w:p>
      <w:pPr>
        <w:adjustRightInd w:val="0"/>
        <w:snapToGrid w:val="0"/>
        <w:spacing w:line="360" w:lineRule="auto"/>
        <w:rPr>
          <w:rFonts w:hint="eastAsia" w:ascii="宋体" w:hAnsi="宋体" w:eastAsia="宋体"/>
          <w:snapToGrid w:val="0"/>
          <w:color w:val="auto"/>
          <w:kern w:val="0"/>
          <w:sz w:val="24"/>
          <w:szCs w:val="24"/>
          <w:lang w:val="en-US" w:eastAsia="zh-CN"/>
        </w:rPr>
      </w:pPr>
      <w:r>
        <w:rPr>
          <w:rFonts w:hint="eastAsia" w:ascii="宋体" w:hAnsi="宋体" w:eastAsia="宋体"/>
          <w:snapToGrid w:val="0"/>
          <w:color w:val="auto"/>
          <w:kern w:val="0"/>
          <w:sz w:val="24"/>
          <w:szCs w:val="24"/>
          <w:lang w:val="en-US" w:eastAsia="zh-CN"/>
        </w:rPr>
        <w:t xml:space="preserve">                                       年    月    日</w:t>
      </w:r>
    </w:p>
    <w:p>
      <w:pPr>
        <w:pStyle w:val="2"/>
        <w:rPr>
          <w:rFonts w:hint="default"/>
          <w:color w:val="auto"/>
          <w:sz w:val="24"/>
          <w:szCs w:val="24"/>
          <w:lang w:val="en-US" w:eastAsia="zh-CN"/>
        </w:rPr>
      </w:pPr>
    </w:p>
    <w:p>
      <w:pPr>
        <w:rPr>
          <w:rFonts w:hint="default"/>
          <w:color w:val="auto"/>
          <w:lang w:val="en-US" w:eastAsia="zh-CN"/>
        </w:rPr>
      </w:pPr>
    </w:p>
    <w:p>
      <w:pPr>
        <w:adjustRightInd w:val="0"/>
        <w:snapToGrid w:val="0"/>
        <w:spacing w:line="360" w:lineRule="auto"/>
        <w:jc w:val="center"/>
        <w:rPr>
          <w:rFonts w:hint="eastAsia"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lang w:eastAsia="zh-CN"/>
        </w:rPr>
        <w:t>响应文件</w:t>
      </w:r>
      <w:r>
        <w:rPr>
          <w:rFonts w:hint="eastAsia" w:ascii="宋体" w:hAnsi="宋体" w:eastAsia="宋体"/>
          <w:b/>
          <w:bCs/>
          <w:snapToGrid w:val="0"/>
          <w:color w:val="auto"/>
          <w:kern w:val="0"/>
          <w:sz w:val="24"/>
          <w:szCs w:val="24"/>
        </w:rPr>
        <w:t>目录</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响应文件必须包括以下部分（但不局限于以下部分）：</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 承诺书（附件一）</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2、法定代表人证明书及法定代表人授权委托书（附件二）；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3、企业资质证书、营业执照、磋商保证金汇款回单加盖公章（附件三）</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4、项目总监理工程师情况一览表（附件四）</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5、各专业监理工程师、监理员配备一览表（附件五）</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6、主要检测设备仪器一览表（附件六）</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7、企业承担类似或相近工程情况一览表（附件七）</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8、磋商报价表（附件八、附件八-1）</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9、“信用中国”网（http://www.creditchina.gov.cn）和中国政府采购网（http://www.ccgp.gov.cn）网络截图加盖公章；（附件九）</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10、声明函（附件十、十一、十二）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11、供应商认为有必要提供的其他相关资料等（附件十三）</w:t>
      </w:r>
    </w:p>
    <w:p>
      <w:pPr>
        <w:pStyle w:val="2"/>
        <w:ind w:firstLine="481"/>
        <w:rPr>
          <w:rFonts w:hint="eastAsia" w:hAnsi="宋体"/>
          <w:b/>
          <w:bCs w:val="0"/>
          <w:color w:val="auto"/>
          <w:kern w:val="0"/>
          <w:sz w:val="24"/>
          <w:szCs w:val="24"/>
          <w:lang w:val="en-US" w:eastAsia="zh-CN"/>
        </w:rPr>
      </w:pPr>
      <w:r>
        <w:rPr>
          <w:rFonts w:hint="eastAsia" w:hAnsi="宋体"/>
          <w:b/>
          <w:bCs w:val="0"/>
          <w:color w:val="auto"/>
          <w:kern w:val="0"/>
          <w:sz w:val="24"/>
          <w:szCs w:val="24"/>
          <w:lang w:val="en-US" w:eastAsia="zh-CN"/>
        </w:rPr>
        <w:t>12、不参与围标串标承诺书（附件十四）</w:t>
      </w:r>
    </w:p>
    <w:p>
      <w:pPr>
        <w:ind w:firstLine="481"/>
        <w:rPr>
          <w:rFonts w:hint="default"/>
          <w:lang w:val="en-US" w:eastAsia="zh-CN"/>
        </w:rPr>
      </w:pPr>
      <w:r>
        <w:rPr>
          <w:rFonts w:hint="eastAsia" w:ascii="宋体" w:hAnsi="宋体"/>
          <w:b/>
          <w:bCs w:val="0"/>
          <w:color w:val="auto"/>
          <w:kern w:val="0"/>
          <w:sz w:val="24"/>
          <w:szCs w:val="24"/>
          <w:lang w:val="en-US" w:eastAsia="zh-CN"/>
        </w:rPr>
        <w:t>13、</w:t>
      </w:r>
      <w:r>
        <w:rPr>
          <w:rFonts w:hint="eastAsia" w:ascii="Times New Roman" w:hAnsi="宋体" w:eastAsia="宋体" w:cs="Times New Roman"/>
          <w:b/>
          <w:bCs/>
          <w:color w:val="auto"/>
          <w:kern w:val="2"/>
          <w:sz w:val="24"/>
          <w:szCs w:val="24"/>
          <w:lang w:val="en-US" w:eastAsia="zh-CN" w:bidi="ar-SA"/>
        </w:rPr>
        <w:t>承 诺 书</w:t>
      </w:r>
      <w:r>
        <w:rPr>
          <w:rFonts w:hint="eastAsia" w:ascii="宋体" w:hAnsi="宋体"/>
          <w:b/>
          <w:bCs w:val="0"/>
          <w:color w:val="auto"/>
          <w:kern w:val="0"/>
          <w:sz w:val="24"/>
          <w:szCs w:val="24"/>
          <w:lang w:eastAsia="zh-CN"/>
        </w:rPr>
        <w:t>（附件十五）</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b/>
          <w:bCs w:val="0"/>
          <w:color w:val="auto"/>
          <w:kern w:val="0"/>
          <w:sz w:val="24"/>
          <w:szCs w:val="24"/>
          <w:lang w:val="en-US" w:eastAsia="zh-CN"/>
        </w:rPr>
        <w:t>13、</w:t>
      </w:r>
      <w:r>
        <w:rPr>
          <w:rFonts w:hint="eastAsia" w:ascii="宋体" w:hAnsi="宋体"/>
          <w:b/>
          <w:bCs w:val="0"/>
          <w:color w:val="auto"/>
          <w:kern w:val="0"/>
          <w:sz w:val="24"/>
          <w:szCs w:val="24"/>
          <w:lang w:eastAsia="zh-CN"/>
        </w:rPr>
        <w:t>技术部分</w:t>
      </w:r>
      <w:r>
        <w:rPr>
          <w:rFonts w:hint="eastAsia" w:ascii="宋体" w:hAnsi="宋体"/>
          <w:b/>
          <w:bCs w:val="0"/>
          <w:color w:val="auto"/>
          <w:kern w:val="0"/>
          <w:sz w:val="24"/>
          <w:szCs w:val="24"/>
        </w:rPr>
        <w:t>主要包括下列内容：</w:t>
      </w:r>
      <w:r>
        <w:rPr>
          <w:rFonts w:hint="eastAsia" w:ascii="宋体" w:hAnsi="宋体"/>
          <w:b/>
          <w:bCs w:val="0"/>
          <w:color w:val="auto"/>
          <w:kern w:val="0"/>
          <w:sz w:val="24"/>
          <w:szCs w:val="24"/>
          <w:lang w:eastAsia="zh-CN"/>
        </w:rPr>
        <w:t>（附件十</w:t>
      </w:r>
      <w:r>
        <w:rPr>
          <w:rFonts w:hint="eastAsia" w:ascii="宋体" w:hAnsi="宋体"/>
          <w:b/>
          <w:bCs w:val="0"/>
          <w:color w:val="auto"/>
          <w:kern w:val="0"/>
          <w:sz w:val="24"/>
          <w:szCs w:val="24"/>
          <w:lang w:val="en-US" w:eastAsia="zh-CN"/>
        </w:rPr>
        <w:t>六</w:t>
      </w:r>
      <w:r>
        <w:rPr>
          <w:rFonts w:hint="eastAsia" w:ascii="宋体" w:hAnsi="宋体"/>
          <w:b/>
          <w:bCs w:val="0"/>
          <w:color w:val="auto"/>
          <w:kern w:val="0"/>
          <w:sz w:val="24"/>
          <w:szCs w:val="24"/>
          <w:lang w:eastAsia="zh-CN"/>
        </w:rPr>
        <w:t>）</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b/>
          <w:bCs w:val="0"/>
          <w:color w:val="auto"/>
          <w:kern w:val="0"/>
          <w:sz w:val="24"/>
          <w:szCs w:val="24"/>
          <w:lang w:eastAsia="zh-CN"/>
        </w:rPr>
        <w:t>（</w:t>
      </w:r>
      <w:r>
        <w:rPr>
          <w:rFonts w:hint="eastAsia" w:ascii="宋体" w:hAnsi="宋体"/>
          <w:b/>
          <w:bCs w:val="0"/>
          <w:color w:val="auto"/>
          <w:kern w:val="0"/>
          <w:sz w:val="24"/>
          <w:szCs w:val="24"/>
          <w:lang w:val="en-US" w:eastAsia="zh-CN"/>
        </w:rPr>
        <w:t>1</w:t>
      </w:r>
      <w:r>
        <w:rPr>
          <w:rFonts w:hint="eastAsia" w:ascii="宋体" w:hAnsi="宋体"/>
          <w:b/>
          <w:bCs w:val="0"/>
          <w:color w:val="auto"/>
          <w:kern w:val="0"/>
          <w:sz w:val="24"/>
          <w:szCs w:val="24"/>
          <w:lang w:eastAsia="zh-CN"/>
        </w:rPr>
        <w:t>）</w:t>
      </w:r>
      <w:r>
        <w:rPr>
          <w:rFonts w:hint="eastAsia" w:ascii="宋体" w:hAnsi="宋体"/>
          <w:b/>
          <w:bCs w:val="0"/>
          <w:color w:val="auto"/>
          <w:kern w:val="0"/>
          <w:sz w:val="24"/>
          <w:szCs w:val="24"/>
        </w:rPr>
        <w:t>工程概况；</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（2）</w:t>
      </w:r>
      <w:r>
        <w:rPr>
          <w:rFonts w:hint="eastAsia" w:ascii="宋体" w:hAnsi="宋体"/>
          <w:b/>
          <w:bCs w:val="0"/>
          <w:color w:val="auto"/>
          <w:kern w:val="0"/>
          <w:sz w:val="24"/>
          <w:szCs w:val="24"/>
        </w:rPr>
        <w:t>质量控制；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（3）</w:t>
      </w:r>
      <w:r>
        <w:rPr>
          <w:rFonts w:hint="eastAsia" w:ascii="宋体" w:hAnsi="宋体"/>
          <w:b/>
          <w:bCs w:val="0"/>
          <w:color w:val="auto"/>
          <w:kern w:val="0"/>
          <w:sz w:val="24"/>
          <w:szCs w:val="24"/>
        </w:rPr>
        <w:t>进度控制；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（4）</w:t>
      </w:r>
      <w:r>
        <w:rPr>
          <w:rFonts w:hint="eastAsia" w:ascii="宋体" w:hAnsi="宋体"/>
          <w:b/>
          <w:bCs w:val="0"/>
          <w:color w:val="auto"/>
          <w:kern w:val="0"/>
          <w:sz w:val="24"/>
          <w:szCs w:val="24"/>
        </w:rPr>
        <w:t xml:space="preserve"> 造价控制；</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（5）</w:t>
      </w:r>
      <w:r>
        <w:rPr>
          <w:rFonts w:hint="eastAsia" w:ascii="宋体" w:hAnsi="宋体"/>
          <w:b/>
          <w:bCs w:val="0"/>
          <w:color w:val="auto"/>
          <w:kern w:val="0"/>
          <w:sz w:val="24"/>
          <w:szCs w:val="24"/>
        </w:rPr>
        <w:t>安全生产管理；</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（6）</w:t>
      </w:r>
      <w:r>
        <w:rPr>
          <w:rFonts w:hint="eastAsia" w:ascii="宋体" w:hAnsi="宋体"/>
          <w:b/>
          <w:bCs w:val="0"/>
          <w:color w:val="auto"/>
          <w:kern w:val="0"/>
          <w:sz w:val="24"/>
          <w:szCs w:val="24"/>
        </w:rPr>
        <w:t>组织协调；</w:t>
      </w:r>
    </w:p>
    <w:p>
      <w:pPr>
        <w:spacing w:line="480" w:lineRule="exact"/>
        <w:ind w:firstLine="482" w:firstLineChars="200"/>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（7）</w:t>
      </w:r>
      <w:r>
        <w:rPr>
          <w:rFonts w:hint="eastAsia" w:ascii="宋体" w:hAnsi="宋体"/>
          <w:b/>
          <w:bCs w:val="0"/>
          <w:color w:val="auto"/>
          <w:kern w:val="0"/>
          <w:sz w:val="24"/>
          <w:szCs w:val="24"/>
        </w:rPr>
        <w:t>合同信息资料管理。</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（详见响应文件格式）</w:t>
      </w:r>
    </w:p>
    <w:p>
      <w:pPr>
        <w:spacing w:line="360" w:lineRule="auto"/>
        <w:ind w:firstLine="964" w:firstLineChars="400"/>
        <w:rPr>
          <w:rFonts w:hint="eastAsia" w:ascii="宋体" w:hAnsi="宋体"/>
          <w:b/>
          <w:color w:val="auto"/>
          <w:sz w:val="24"/>
          <w:szCs w:val="24"/>
        </w:rPr>
      </w:pPr>
    </w:p>
    <w:p>
      <w:pPr>
        <w:spacing w:line="400" w:lineRule="exact"/>
        <w:rPr>
          <w:rFonts w:hint="eastAsia"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rPr>
        <w:t>注：为了便于查找，请按上述顺序编排</w:t>
      </w:r>
      <w:r>
        <w:rPr>
          <w:rFonts w:hint="eastAsia" w:ascii="宋体" w:hAnsi="宋体" w:eastAsia="宋体"/>
          <w:b/>
          <w:bCs/>
          <w:snapToGrid w:val="0"/>
          <w:color w:val="auto"/>
          <w:kern w:val="0"/>
          <w:sz w:val="24"/>
          <w:szCs w:val="24"/>
          <w:lang w:eastAsia="zh-CN"/>
        </w:rPr>
        <w:t>响应文件</w:t>
      </w:r>
      <w:r>
        <w:rPr>
          <w:rFonts w:hint="eastAsia" w:ascii="宋体" w:hAnsi="宋体" w:eastAsia="宋体"/>
          <w:b/>
          <w:bCs/>
          <w:snapToGrid w:val="0"/>
          <w:color w:val="auto"/>
          <w:kern w:val="0"/>
          <w:sz w:val="24"/>
          <w:szCs w:val="24"/>
        </w:rPr>
        <w:t>内容，并在目录中标明每项内容的起始页码。</w:t>
      </w:r>
    </w:p>
    <w:p>
      <w:pPr>
        <w:spacing w:line="480" w:lineRule="exact"/>
        <w:rPr>
          <w:rFonts w:ascii="宋体"/>
          <w:color w:val="auto"/>
          <w:kern w:val="0"/>
          <w:sz w:val="24"/>
          <w:szCs w:val="24"/>
        </w:rPr>
      </w:pPr>
    </w:p>
    <w:p>
      <w:pPr>
        <w:adjustRightInd w:val="0"/>
        <w:snapToGrid w:val="0"/>
        <w:spacing w:line="360" w:lineRule="auto"/>
        <w:rPr>
          <w:rFonts w:hint="eastAsia" w:ascii="宋体" w:hAnsi="宋体" w:eastAsia="宋体"/>
          <w:b/>
          <w:bCs/>
          <w:snapToGrid w:val="0"/>
          <w:color w:val="auto"/>
          <w:kern w:val="0"/>
          <w:sz w:val="24"/>
          <w:szCs w:val="24"/>
        </w:rPr>
      </w:pPr>
      <w:r>
        <w:rPr>
          <w:rFonts w:ascii="宋体"/>
          <w:color w:val="auto"/>
          <w:kern w:val="0"/>
          <w:sz w:val="24"/>
          <w:szCs w:val="24"/>
        </w:rPr>
        <w:br w:type="page"/>
      </w:r>
      <w:r>
        <w:rPr>
          <w:rFonts w:hint="eastAsia" w:ascii="宋体" w:hAnsi="宋体" w:eastAsia="宋体"/>
          <w:bCs/>
          <w:snapToGrid w:val="0"/>
          <w:color w:val="auto"/>
          <w:kern w:val="0"/>
          <w:sz w:val="24"/>
          <w:szCs w:val="24"/>
        </w:rPr>
        <w:t>附件一：</w:t>
      </w:r>
    </w:p>
    <w:p>
      <w:pPr>
        <w:spacing w:line="360" w:lineRule="auto"/>
        <w:jc w:val="center"/>
        <w:rPr>
          <w:rFonts w:hint="eastAsia" w:ascii="宋体" w:hAnsi="宋体" w:eastAsia="宋体"/>
          <w:b/>
          <w:color w:val="auto"/>
          <w:sz w:val="24"/>
          <w:szCs w:val="24"/>
          <w:lang w:eastAsia="zh-CN"/>
        </w:rPr>
      </w:pPr>
      <w:r>
        <w:rPr>
          <w:rFonts w:hint="eastAsia" w:ascii="宋体" w:hAnsi="宋体"/>
          <w:b/>
          <w:color w:val="auto"/>
          <w:sz w:val="24"/>
          <w:szCs w:val="24"/>
          <w:lang w:val="en-US" w:eastAsia="zh-CN"/>
        </w:rPr>
        <w:t xml:space="preserve"> </w:t>
      </w:r>
      <w:r>
        <w:rPr>
          <w:rFonts w:hint="eastAsia" w:ascii="宋体" w:hAnsi="宋体"/>
          <w:b/>
          <w:color w:val="auto"/>
          <w:sz w:val="24"/>
          <w:szCs w:val="24"/>
        </w:rPr>
        <w:t xml:space="preserve">承 诺 </w:t>
      </w:r>
      <w:r>
        <w:rPr>
          <w:rFonts w:hint="eastAsia" w:ascii="宋体" w:hAnsi="宋体"/>
          <w:b/>
          <w:color w:val="auto"/>
          <w:sz w:val="24"/>
          <w:szCs w:val="24"/>
          <w:lang w:eastAsia="zh-CN"/>
        </w:rPr>
        <w:t>书</w:t>
      </w:r>
    </w:p>
    <w:p>
      <w:pPr>
        <w:spacing w:line="360" w:lineRule="auto"/>
        <w:rPr>
          <w:rFonts w:hint="eastAsia" w:ascii="宋体" w:hAnsi="宋体" w:eastAsia="宋体" w:cs="仿宋_GB2312"/>
          <w:color w:val="auto"/>
          <w:sz w:val="24"/>
          <w:szCs w:val="24"/>
        </w:rPr>
      </w:pPr>
      <w:r>
        <w:rPr>
          <w:rFonts w:hint="eastAsia" w:ascii="宋体" w:hAnsi="宋体" w:eastAsia="宋体" w:cs="仿宋_GB2312"/>
          <w:color w:val="auto"/>
          <w:sz w:val="24"/>
          <w:szCs w:val="24"/>
        </w:rPr>
        <w:t>致：</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eastAsia="zh-CN"/>
        </w:rPr>
        <w:t>采购人</w:t>
      </w:r>
      <w:r>
        <w:rPr>
          <w:rFonts w:hint="eastAsia" w:ascii="宋体" w:hAnsi="宋体" w:eastAsia="宋体" w:cs="仿宋_GB2312"/>
          <w:color w:val="auto"/>
          <w:sz w:val="24"/>
          <w:szCs w:val="24"/>
        </w:rPr>
        <w:t>）</w:t>
      </w:r>
    </w:p>
    <w:p>
      <w:pPr>
        <w:spacing w:line="360" w:lineRule="auto"/>
        <w:ind w:firstLine="600" w:firstLineChars="250"/>
        <w:rPr>
          <w:rFonts w:hint="eastAsia" w:ascii="宋体" w:hAnsi="宋体" w:eastAsia="宋体" w:cs="仿宋_GB2312"/>
          <w:color w:val="auto"/>
          <w:sz w:val="24"/>
          <w:szCs w:val="24"/>
        </w:rPr>
      </w:pPr>
      <w:r>
        <w:rPr>
          <w:rFonts w:hint="eastAsia" w:ascii="宋体" w:hAnsi="宋体" w:eastAsia="宋体" w:cs="仿宋_GB2312"/>
          <w:color w:val="auto"/>
          <w:sz w:val="24"/>
          <w:szCs w:val="24"/>
        </w:rPr>
        <w:t>我方已仔细研究了</w:t>
      </w:r>
      <w:r>
        <w:rPr>
          <w:rFonts w:hint="eastAsia" w:ascii="宋体" w:hAnsi="宋体" w:eastAsia="宋体" w:cs="仿宋_GB2312"/>
          <w:color w:val="auto"/>
          <w:sz w:val="24"/>
          <w:szCs w:val="24"/>
          <w:u w:val="single"/>
          <w:lang w:val="en-US" w:eastAsia="zh-CN"/>
        </w:rPr>
        <w:t xml:space="preserve">          </w:t>
      </w:r>
      <w:r>
        <w:rPr>
          <w:rFonts w:hint="eastAsia" w:ascii="宋体" w:hAnsi="宋体" w:cs="仿宋_GB2312"/>
          <w:color w:val="auto"/>
          <w:sz w:val="24"/>
          <w:szCs w:val="24"/>
          <w:u w:val="single"/>
          <w:lang w:val="en-US" w:eastAsia="zh-CN"/>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eastAsia="zh-CN"/>
        </w:rPr>
        <w:t>采购</w:t>
      </w:r>
      <w:r>
        <w:rPr>
          <w:rFonts w:hint="eastAsia" w:ascii="宋体" w:hAnsi="宋体" w:eastAsia="宋体" w:cs="仿宋_GB2312"/>
          <w:color w:val="auto"/>
          <w:sz w:val="24"/>
          <w:szCs w:val="24"/>
        </w:rPr>
        <w:t>项目名称)的竞争性磋商文件(项目编号：____________)的全部内容，知悉参加竞争性磋商的风险，我方承诺接受磋商文件的全部条款且无任何异议。并正式授权的下述签字人代表本</w:t>
      </w:r>
      <w:r>
        <w:rPr>
          <w:rFonts w:hint="eastAsia" w:ascii="宋体" w:hAnsi="宋体" w:eastAsia="宋体" w:cs="仿宋_GB2312"/>
          <w:color w:val="auto"/>
          <w:sz w:val="24"/>
          <w:szCs w:val="24"/>
          <w:lang w:eastAsia="zh-CN"/>
        </w:rPr>
        <w:t>供应商</w:t>
      </w:r>
      <w:r>
        <w:rPr>
          <w:rFonts w:hint="eastAsia" w:ascii="宋体" w:hAnsi="宋体" w:eastAsia="宋体" w:cs="仿宋_GB2312"/>
          <w:color w:val="auto"/>
          <w:sz w:val="24"/>
          <w:szCs w:val="24"/>
        </w:rPr>
        <w:t>提交</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要求的全套</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，包括：</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1、</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中要求的</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w:t>
      </w:r>
    </w:p>
    <w:p>
      <w:pPr>
        <w:spacing w:line="360" w:lineRule="auto"/>
        <w:ind w:firstLine="480" w:firstLineChars="200"/>
        <w:rPr>
          <w:rFonts w:hint="default" w:ascii="宋体" w:hAnsi="宋体" w:eastAsia="宋体" w:cs="仿宋_GB2312"/>
          <w:b w:val="0"/>
          <w:bCs w:val="0"/>
          <w:color w:val="auto"/>
          <w:sz w:val="24"/>
          <w:szCs w:val="24"/>
          <w:lang w:val="en-US" w:eastAsia="zh-CN"/>
        </w:rPr>
      </w:pPr>
      <w:r>
        <w:rPr>
          <w:rFonts w:hint="eastAsia" w:ascii="宋体" w:hAnsi="宋体" w:eastAsia="宋体" w:cs="仿宋_GB2312"/>
          <w:b w:val="0"/>
          <w:bCs w:val="0"/>
          <w:color w:val="auto"/>
          <w:sz w:val="24"/>
          <w:szCs w:val="24"/>
        </w:rPr>
        <w:t>2、我公司</w:t>
      </w:r>
      <w:r>
        <w:rPr>
          <w:rFonts w:hint="eastAsia" w:ascii="宋体" w:hAnsi="宋体" w:cs="仿宋_GB2312"/>
          <w:b w:val="0"/>
          <w:bCs w:val="0"/>
          <w:color w:val="auto"/>
          <w:sz w:val="24"/>
          <w:szCs w:val="24"/>
          <w:lang w:eastAsia="zh-CN"/>
        </w:rPr>
        <w:t>监理</w:t>
      </w:r>
      <w:r>
        <w:rPr>
          <w:rFonts w:hint="eastAsia" w:ascii="宋体" w:hAnsi="宋体" w:eastAsia="宋体" w:cs="仿宋_GB2312"/>
          <w:b w:val="0"/>
          <w:bCs w:val="0"/>
          <w:color w:val="auto"/>
          <w:sz w:val="24"/>
          <w:szCs w:val="24"/>
          <w:lang w:eastAsia="zh-CN"/>
        </w:rPr>
        <w:t>服务期限</w:t>
      </w:r>
      <w:r>
        <w:rPr>
          <w:rFonts w:hint="eastAsia" w:ascii="宋体" w:hAnsi="宋体" w:eastAsia="宋体" w:cs="仿宋_GB2312"/>
          <w:b w:val="0"/>
          <w:bCs w:val="0"/>
          <w:color w:val="auto"/>
          <w:sz w:val="24"/>
          <w:szCs w:val="24"/>
        </w:rPr>
        <w:t>为</w:t>
      </w:r>
      <w:r>
        <w:rPr>
          <w:rFonts w:hint="eastAsia" w:ascii="宋体" w:hAnsi="宋体" w:eastAsia="宋体" w:cs="仿宋_GB2312"/>
          <w:b w:val="0"/>
          <w:bCs w:val="0"/>
          <w:color w:val="auto"/>
          <w:sz w:val="24"/>
          <w:szCs w:val="24"/>
          <w:u w:val="single"/>
        </w:rPr>
        <w:t xml:space="preserve">    </w:t>
      </w:r>
      <w:r>
        <w:rPr>
          <w:rFonts w:hint="eastAsia" w:ascii="宋体" w:hAnsi="宋体" w:eastAsia="宋体" w:cs="仿宋_GB2312"/>
          <w:b w:val="0"/>
          <w:bCs w:val="0"/>
          <w:color w:val="auto"/>
          <w:sz w:val="24"/>
          <w:szCs w:val="24"/>
          <w:u w:val="single"/>
          <w:lang w:val="en-US" w:eastAsia="zh-CN"/>
        </w:rPr>
        <w:t xml:space="preserve">         </w:t>
      </w:r>
      <w:r>
        <w:rPr>
          <w:rFonts w:hint="eastAsia" w:ascii="宋体" w:hAnsi="宋体" w:eastAsia="宋体" w:cs="仿宋_GB2312"/>
          <w:b w:val="0"/>
          <w:bCs w:val="0"/>
          <w:color w:val="auto"/>
          <w:sz w:val="24"/>
          <w:szCs w:val="24"/>
          <w:lang w:eastAsia="zh-CN"/>
        </w:rPr>
        <w:t>投标有效期</w:t>
      </w:r>
      <w:r>
        <w:rPr>
          <w:rFonts w:hint="eastAsia" w:ascii="宋体" w:hAnsi="宋体" w:eastAsia="宋体" w:cs="仿宋_GB2312"/>
          <w:b w:val="0"/>
          <w:bCs w:val="0"/>
          <w:color w:val="auto"/>
          <w:sz w:val="24"/>
          <w:szCs w:val="24"/>
          <w:u w:val="single"/>
          <w:lang w:val="en-US" w:eastAsia="zh-CN"/>
        </w:rPr>
        <w:t xml:space="preserve">                </w:t>
      </w:r>
      <w:r>
        <w:rPr>
          <w:rFonts w:hint="eastAsia" w:ascii="宋体" w:hAnsi="宋体" w:eastAsia="宋体" w:cs="仿宋_GB2312"/>
          <w:b w:val="0"/>
          <w:bCs w:val="0"/>
          <w:color w:val="auto"/>
          <w:sz w:val="24"/>
          <w:szCs w:val="24"/>
          <w:lang w:val="en-US" w:eastAsia="zh-CN"/>
        </w:rPr>
        <w:t>日历日</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3、其他资料。</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据此函，签字人兹宣布同意如下：</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1、我方已详细审核并确认全部</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，包括澄清、修改或补充</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（如有时）及有关附件。</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2、一旦我方中标，我方将按照</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中的承诺组建项目组，由</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所承诺的项目负责人和其他主要</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人员完成本项目的全部</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工作，保证在未征得</w:t>
      </w:r>
      <w:r>
        <w:rPr>
          <w:rFonts w:hint="eastAsia" w:ascii="宋体" w:hAnsi="宋体" w:eastAsia="宋体" w:cs="仿宋_GB2312"/>
          <w:color w:val="auto"/>
          <w:sz w:val="24"/>
          <w:szCs w:val="24"/>
          <w:lang w:eastAsia="zh-CN"/>
        </w:rPr>
        <w:t>采购人</w:t>
      </w:r>
      <w:r>
        <w:rPr>
          <w:rFonts w:hint="eastAsia" w:ascii="宋体" w:hAnsi="宋体" w:eastAsia="宋体" w:cs="仿宋_GB2312"/>
          <w:color w:val="auto"/>
          <w:sz w:val="24"/>
          <w:szCs w:val="24"/>
        </w:rPr>
        <w:t>同意的前提下不变更主要</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人员，保证按投标函附表中承诺的</w:t>
      </w:r>
      <w:r>
        <w:rPr>
          <w:rFonts w:hint="eastAsia" w:ascii="宋体" w:hAnsi="宋体" w:cs="仿宋_GB2312"/>
          <w:color w:val="auto"/>
          <w:sz w:val="24"/>
          <w:szCs w:val="24"/>
          <w:lang w:eastAsia="zh-CN"/>
        </w:rPr>
        <w:t>工</w:t>
      </w:r>
      <w:r>
        <w:rPr>
          <w:rFonts w:hint="eastAsia" w:ascii="宋体" w:hAnsi="宋体" w:eastAsia="宋体" w:cs="仿宋_GB2312"/>
          <w:color w:val="auto"/>
          <w:sz w:val="24"/>
          <w:szCs w:val="24"/>
        </w:rPr>
        <w:t>期完成</w:t>
      </w:r>
      <w:r>
        <w:rPr>
          <w:rFonts w:hint="eastAsia" w:ascii="宋体" w:hAnsi="宋体" w:cs="仿宋_GB2312"/>
          <w:color w:val="auto"/>
          <w:sz w:val="24"/>
          <w:szCs w:val="24"/>
          <w:lang w:eastAsia="zh-CN"/>
        </w:rPr>
        <w:t>工作</w:t>
      </w:r>
      <w:r>
        <w:rPr>
          <w:rFonts w:hint="eastAsia" w:ascii="宋体" w:hAnsi="宋体" w:eastAsia="宋体" w:cs="仿宋_GB2312"/>
          <w:color w:val="auto"/>
          <w:sz w:val="24"/>
          <w:szCs w:val="24"/>
        </w:rPr>
        <w:t>并提供相应的</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服务。</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3、我方同意所提交的</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在</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的投标须知前附表的投标有效期限内有效，在此期间内如果中标，我方将受此约束。</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4、除非另外达成协议并生效，贵方的中标通知书和本</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将成为约束双方的合同文件的组成部分。</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5、其他补充说明：</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（如有的话填入）与本投标有关的一切正式往来通讯请寄：</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lang w:eastAsia="zh-CN"/>
        </w:rPr>
        <w:t>供应商名称（盖章）</w:t>
      </w:r>
      <w:r>
        <w:rPr>
          <w:rFonts w:hint="eastAsia" w:ascii="宋体" w:hAnsi="宋体" w:eastAsia="宋体" w:cs="仿宋_GB2312"/>
          <w:color w:val="auto"/>
          <w:sz w:val="24"/>
          <w:szCs w:val="24"/>
        </w:rPr>
        <w:t>：</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p>
    <w:p>
      <w:pPr>
        <w:spacing w:line="360" w:lineRule="auto"/>
        <w:ind w:firstLine="480" w:firstLineChars="200"/>
        <w:rPr>
          <w:rFonts w:hint="eastAsia" w:ascii="宋体" w:hAnsi="宋体" w:eastAsia="宋体" w:cs="仿宋_GB2312"/>
          <w:color w:val="auto"/>
          <w:sz w:val="24"/>
          <w:szCs w:val="24"/>
          <w:u w:val="single"/>
        </w:rPr>
      </w:pPr>
      <w:r>
        <w:rPr>
          <w:rFonts w:hint="eastAsia" w:ascii="宋体" w:hAnsi="宋体" w:eastAsia="宋体" w:cs="仿宋_GB2312"/>
          <w:color w:val="auto"/>
          <w:sz w:val="24"/>
          <w:szCs w:val="24"/>
        </w:rPr>
        <w:t>地址：</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邮编：</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电话：</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传真：</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cs="仿宋_GB2312"/>
          <w:color w:val="auto"/>
          <w:sz w:val="24"/>
          <w:szCs w:val="24"/>
          <w:u w:val="single"/>
        </w:rPr>
      </w:pPr>
      <w:r>
        <w:rPr>
          <w:rFonts w:hint="eastAsia" w:ascii="宋体" w:hAnsi="宋体" w:eastAsia="宋体" w:cs="仿宋_GB2312"/>
          <w:color w:val="auto"/>
          <w:sz w:val="24"/>
          <w:szCs w:val="24"/>
        </w:rPr>
        <w:t>法定代表人</w:t>
      </w:r>
      <w:r>
        <w:rPr>
          <w:rFonts w:hint="eastAsia" w:ascii="宋体" w:hAnsi="宋体" w:eastAsia="宋体" w:cs="仿宋_GB2312"/>
          <w:color w:val="auto"/>
          <w:sz w:val="24"/>
          <w:szCs w:val="24"/>
          <w:lang w:eastAsia="zh-CN"/>
        </w:rPr>
        <w:t>（盖章）：</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bCs/>
          <w:snapToGrid w:val="0"/>
          <w:color w:val="auto"/>
          <w:kern w:val="0"/>
          <w:sz w:val="24"/>
          <w:szCs w:val="24"/>
        </w:rPr>
      </w:pPr>
      <w:r>
        <w:rPr>
          <w:rFonts w:hint="eastAsia" w:ascii="宋体" w:hAnsi="宋体" w:eastAsia="宋体" w:cs="仿宋_GB2312"/>
          <w:color w:val="auto"/>
          <w:sz w:val="24"/>
          <w:szCs w:val="24"/>
        </w:rPr>
        <w:t>日期：</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年</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月</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日</w:t>
      </w:r>
    </w:p>
    <w:p>
      <w:pPr>
        <w:spacing w:line="480" w:lineRule="exact"/>
        <w:rPr>
          <w:rFonts w:ascii="宋体"/>
          <w:bCs/>
          <w:color w:val="auto"/>
          <w:sz w:val="24"/>
          <w:szCs w:val="24"/>
        </w:rPr>
      </w:pPr>
    </w:p>
    <w:p>
      <w:pPr>
        <w:pStyle w:val="2"/>
      </w:pPr>
    </w:p>
    <w:p>
      <w:pPr>
        <w:spacing w:line="360" w:lineRule="auto"/>
        <w:rPr>
          <w:rFonts w:hint="eastAsia" w:ascii="宋体" w:hAnsi="宋体" w:eastAsia="宋体"/>
          <w:b/>
          <w:bCs/>
          <w:snapToGrid w:val="0"/>
          <w:color w:val="auto"/>
          <w:kern w:val="0"/>
          <w:sz w:val="21"/>
          <w:szCs w:val="21"/>
        </w:rPr>
      </w:pPr>
      <w:r>
        <w:rPr>
          <w:rFonts w:hint="eastAsia" w:ascii="宋体" w:hAnsi="宋体"/>
          <w:bCs/>
          <w:color w:val="auto"/>
          <w:sz w:val="24"/>
          <w:szCs w:val="24"/>
        </w:rPr>
        <w:t>附件二</w:t>
      </w:r>
    </w:p>
    <w:p>
      <w:pPr>
        <w:adjustRightInd w:val="0"/>
        <w:snapToGrid w:val="0"/>
        <w:spacing w:line="360" w:lineRule="auto"/>
        <w:jc w:val="center"/>
        <w:rPr>
          <w:rFonts w:hint="eastAsia" w:ascii="宋体" w:hAnsi="宋体" w:eastAsia="宋体"/>
          <w:b/>
          <w:bCs/>
          <w:snapToGrid w:val="0"/>
          <w:color w:val="auto"/>
          <w:kern w:val="0"/>
          <w:sz w:val="21"/>
          <w:szCs w:val="21"/>
        </w:rPr>
      </w:pPr>
    </w:p>
    <w:p>
      <w:pPr>
        <w:adjustRightInd w:val="0"/>
        <w:snapToGrid w:val="0"/>
        <w:spacing w:line="360" w:lineRule="auto"/>
        <w:jc w:val="center"/>
        <w:rPr>
          <w:rFonts w:hint="eastAsia" w:ascii="宋体" w:hAnsi="宋体" w:eastAsia="宋体"/>
          <w:b/>
          <w:bCs/>
          <w:snapToGrid w:val="0"/>
          <w:color w:val="auto"/>
          <w:kern w:val="0"/>
          <w:sz w:val="21"/>
          <w:szCs w:val="21"/>
        </w:rPr>
      </w:pPr>
      <w:r>
        <w:rPr>
          <w:rFonts w:hint="eastAsia" w:ascii="宋体" w:hAnsi="宋体" w:eastAsia="宋体"/>
          <w:b/>
          <w:bCs/>
          <w:snapToGrid w:val="0"/>
          <w:color w:val="auto"/>
          <w:kern w:val="0"/>
          <w:sz w:val="21"/>
          <w:szCs w:val="21"/>
        </w:rPr>
        <w:t xml:space="preserve"> 法定代表人身份证明书</w:t>
      </w:r>
    </w:p>
    <w:p>
      <w:pPr>
        <w:spacing w:line="360" w:lineRule="auto"/>
        <w:jc w:val="center"/>
        <w:rPr>
          <w:rFonts w:hint="eastAsia" w:ascii="宋体" w:hAnsi="宋体" w:eastAsia="宋体"/>
          <w:snapToGrid w:val="0"/>
          <w:color w:val="auto"/>
          <w:kern w:val="0"/>
          <w:sz w:val="21"/>
          <w:szCs w:val="21"/>
        </w:rPr>
      </w:pPr>
    </w:p>
    <w:p>
      <w:pPr>
        <w:spacing w:line="360" w:lineRule="auto"/>
        <w:jc w:val="center"/>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单位名称：</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企业类型：</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地    址：</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营业期限：</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成立时间：</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u w:val="single"/>
        </w:rPr>
      </w:pPr>
      <w:r>
        <w:rPr>
          <w:rFonts w:hint="eastAsia" w:ascii="宋体" w:hAnsi="宋体" w:eastAsia="宋体"/>
          <w:snapToGrid w:val="0"/>
          <w:color w:val="auto"/>
          <w:kern w:val="0"/>
          <w:sz w:val="21"/>
          <w:szCs w:val="21"/>
        </w:rPr>
        <w:t>姓名：</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性别</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年龄：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职务：</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系</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u w:val="single"/>
          <w:lang w:eastAsia="zh-CN"/>
        </w:rPr>
        <w:t>供应商</w:t>
      </w:r>
      <w:r>
        <w:rPr>
          <w:rFonts w:hint="eastAsia" w:ascii="宋体" w:hAnsi="宋体" w:eastAsia="宋体"/>
          <w:snapToGrid w:val="0"/>
          <w:color w:val="auto"/>
          <w:kern w:val="0"/>
          <w:sz w:val="21"/>
          <w:szCs w:val="21"/>
          <w:u w:val="single"/>
        </w:rPr>
        <w:t xml:space="preserve">名称）        </w:t>
      </w:r>
      <w:r>
        <w:rPr>
          <w:rFonts w:hint="eastAsia" w:ascii="宋体" w:hAnsi="宋体" w:eastAsia="宋体"/>
          <w:snapToGrid w:val="0"/>
          <w:color w:val="auto"/>
          <w:kern w:val="0"/>
          <w:sz w:val="21"/>
          <w:szCs w:val="21"/>
        </w:rPr>
        <w:t>的法定代表人。</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特此证明。</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pStyle w:val="12"/>
        <w:snapToGrid w:val="0"/>
        <w:ind w:firstLine="3373" w:firstLineChars="1600"/>
        <w:rPr>
          <w:rFonts w:hint="eastAsia" w:hAnsi="宋体"/>
          <w:snapToGrid w:val="0"/>
          <w:color w:val="auto"/>
          <w:sz w:val="21"/>
          <w:szCs w:val="21"/>
        </w:rPr>
      </w:pPr>
    </w:p>
    <w:p>
      <w:pPr>
        <w:pStyle w:val="12"/>
        <w:snapToGrid w:val="0"/>
        <w:ind w:firstLine="3373" w:firstLineChars="1600"/>
        <w:rPr>
          <w:rFonts w:hint="eastAsia" w:hAnsi="宋体"/>
          <w:snapToGrid w:val="0"/>
          <w:color w:val="auto"/>
          <w:spacing w:val="0"/>
          <w:sz w:val="21"/>
          <w:szCs w:val="21"/>
        </w:rPr>
      </w:pPr>
      <w:r>
        <w:rPr>
          <w:rFonts w:hint="eastAsia" w:hAnsi="宋体"/>
          <w:snapToGrid w:val="0"/>
          <w:color w:val="auto"/>
          <w:sz w:val="21"/>
          <w:szCs w:val="21"/>
          <w:lang w:eastAsia="zh-CN"/>
        </w:rPr>
        <w:t>供应商名称</w:t>
      </w:r>
      <w:r>
        <w:rPr>
          <w:rFonts w:hint="eastAsia" w:hAnsi="宋体"/>
          <w:snapToGrid w:val="0"/>
          <w:color w:val="auto"/>
          <w:sz w:val="21"/>
          <w:szCs w:val="21"/>
        </w:rPr>
        <w:t>（公章）：</w:t>
      </w:r>
    </w:p>
    <w:p>
      <w:pPr>
        <w:adjustRightInd w:val="0"/>
        <w:snapToGrid w:val="0"/>
        <w:spacing w:line="360" w:lineRule="auto"/>
        <w:ind w:firstLine="3990" w:firstLineChars="1900"/>
        <w:rPr>
          <w:rFonts w:hint="eastAsia" w:ascii="宋体" w:hAnsi="宋体" w:eastAsia="宋体"/>
          <w:snapToGrid w:val="0"/>
          <w:color w:val="auto"/>
          <w:kern w:val="0"/>
          <w:sz w:val="21"/>
          <w:szCs w:val="21"/>
        </w:rPr>
      </w:pPr>
    </w:p>
    <w:p>
      <w:pPr>
        <w:adjustRightInd w:val="0"/>
        <w:snapToGrid w:val="0"/>
        <w:spacing w:line="360" w:lineRule="auto"/>
        <w:ind w:firstLine="3990" w:firstLineChars="1900"/>
        <w:rPr>
          <w:rFonts w:hint="eastAsia" w:ascii="宋体" w:hAnsi="宋体" w:eastAsia="宋体"/>
          <w:snapToGrid w:val="0"/>
          <w:color w:val="auto"/>
          <w:kern w:val="0"/>
          <w:sz w:val="21"/>
          <w:szCs w:val="21"/>
        </w:rPr>
      </w:pPr>
    </w:p>
    <w:p>
      <w:pPr>
        <w:adjustRightInd w:val="0"/>
        <w:snapToGrid w:val="0"/>
        <w:spacing w:line="360" w:lineRule="auto"/>
        <w:ind w:firstLine="3990" w:firstLineChars="1900"/>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年    月    日</w:t>
      </w:r>
    </w:p>
    <w:p>
      <w:pPr>
        <w:spacing w:line="480" w:lineRule="exact"/>
        <w:rPr>
          <w:rFonts w:ascii="宋体"/>
          <w:bCs/>
          <w:color w:val="auto"/>
          <w:sz w:val="24"/>
          <w:szCs w:val="24"/>
        </w:rPr>
      </w:pPr>
    </w:p>
    <w:p>
      <w:pPr>
        <w:pStyle w:val="2"/>
        <w:rPr>
          <w:rFonts w:ascii="宋体"/>
          <w:bCs/>
          <w:color w:val="auto"/>
          <w:sz w:val="24"/>
          <w:szCs w:val="24"/>
        </w:rPr>
      </w:pPr>
    </w:p>
    <w:p>
      <w:pPr>
        <w:rPr>
          <w:rFonts w:ascii="宋体"/>
          <w:bCs/>
          <w:color w:val="auto"/>
          <w:sz w:val="24"/>
          <w:szCs w:val="24"/>
        </w:rPr>
      </w:pPr>
    </w:p>
    <w:p>
      <w:pPr>
        <w:pStyle w:val="2"/>
      </w:pPr>
    </w:p>
    <w:p>
      <w:pPr>
        <w:adjustRightInd w:val="0"/>
        <w:snapToGrid w:val="0"/>
        <w:spacing w:line="360" w:lineRule="auto"/>
        <w:jc w:val="center"/>
        <w:rPr>
          <w:rFonts w:hint="eastAsia" w:ascii="宋体" w:hAnsi="宋体" w:eastAsia="宋体"/>
          <w:b/>
          <w:bCs/>
          <w:snapToGrid w:val="0"/>
          <w:color w:val="auto"/>
          <w:kern w:val="0"/>
          <w:sz w:val="21"/>
          <w:szCs w:val="21"/>
        </w:rPr>
      </w:pPr>
      <w:r>
        <w:rPr>
          <w:rFonts w:hint="eastAsia" w:ascii="宋体" w:hAnsi="宋体" w:eastAsia="宋体"/>
          <w:b/>
          <w:bCs/>
          <w:snapToGrid w:val="0"/>
          <w:color w:val="auto"/>
          <w:kern w:val="0"/>
          <w:sz w:val="21"/>
          <w:szCs w:val="21"/>
        </w:rPr>
        <w:t>法定代表人授权委托书</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spacing w:line="360" w:lineRule="auto"/>
        <w:ind w:firstLine="629"/>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本授权委托书声明：我</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（姓名）系</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供应商</w:t>
      </w:r>
      <w:r>
        <w:rPr>
          <w:rFonts w:hint="eastAsia" w:ascii="宋体" w:hAnsi="宋体" w:eastAsia="宋体"/>
          <w:snapToGrid w:val="0"/>
          <w:color w:val="auto"/>
          <w:kern w:val="0"/>
          <w:sz w:val="21"/>
          <w:szCs w:val="21"/>
        </w:rPr>
        <w:t>名称）的法定代表人，现授权委托</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供应商</w:t>
      </w:r>
      <w:r>
        <w:rPr>
          <w:rFonts w:hint="eastAsia" w:ascii="宋体" w:hAnsi="宋体" w:eastAsia="宋体"/>
          <w:snapToGrid w:val="0"/>
          <w:color w:val="auto"/>
          <w:kern w:val="0"/>
          <w:sz w:val="21"/>
          <w:szCs w:val="21"/>
        </w:rPr>
        <w:t>名称）的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（姓名）为我公司代理人，以本公司的名义参加</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采购人</w:t>
      </w:r>
      <w:r>
        <w:rPr>
          <w:rFonts w:hint="eastAsia" w:ascii="宋体" w:hAnsi="宋体" w:eastAsia="宋体"/>
          <w:snapToGrid w:val="0"/>
          <w:color w:val="auto"/>
          <w:kern w:val="0"/>
          <w:sz w:val="21"/>
          <w:szCs w:val="21"/>
        </w:rPr>
        <w:t>）的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招标项目的投标活动。代理人在参加整个项目招标投标活动、合同谈判过程中所签署的一切文件和处理与之有关的一切事物，我均予以承认。</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代理人：</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性别：</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年龄：</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单  位：</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部门：</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职务：</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代理人无转委权。特此委托。</w:t>
      </w:r>
    </w:p>
    <w:p>
      <w:pPr>
        <w:spacing w:line="360" w:lineRule="auto"/>
        <w:rPr>
          <w:rFonts w:ascii="宋体" w:hAnsi="宋体" w:eastAsia="宋体"/>
          <w:snapToGrid w:val="0"/>
          <w:color w:val="auto"/>
          <w:kern w:val="0"/>
          <w:sz w:val="21"/>
          <w:szCs w:val="21"/>
        </w:rPr>
      </w:pPr>
      <w:r>
        <w:rPr>
          <w:rFonts w:hint="eastAsia" w:ascii="宋体" w:hAnsi="宋体" w:eastAsia="宋体"/>
          <w:snapToGrid w:val="0"/>
          <w:color w:val="auto"/>
          <w:kern w:val="0"/>
          <w:sz w:val="21"/>
          <w:szCs w:val="21"/>
        </w:rPr>
        <w:t>法人身份证：</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身份证复印件正面</w:t>
            </w:r>
          </w:p>
        </w:tc>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身份证印件反面</w:t>
            </w:r>
          </w:p>
        </w:tc>
      </w:tr>
    </w:tbl>
    <w:p>
      <w:pPr>
        <w:spacing w:line="360" w:lineRule="auto"/>
        <w:rPr>
          <w:rFonts w:ascii="宋体" w:hAnsi="宋体" w:eastAsia="宋体"/>
          <w:snapToGrid w:val="0"/>
          <w:color w:val="auto"/>
          <w:kern w:val="0"/>
          <w:sz w:val="21"/>
          <w:szCs w:val="21"/>
        </w:rPr>
      </w:pPr>
      <w:r>
        <w:rPr>
          <w:rFonts w:hint="eastAsia" w:ascii="宋体" w:hAnsi="宋体" w:eastAsia="宋体"/>
          <w:snapToGrid w:val="0"/>
          <w:color w:val="auto"/>
          <w:kern w:val="0"/>
          <w:sz w:val="21"/>
          <w:szCs w:val="21"/>
        </w:rPr>
        <w:t>委托代理人身份证：</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身份证复印件正面</w:t>
            </w:r>
          </w:p>
        </w:tc>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身份证印件反面</w:t>
            </w:r>
          </w:p>
        </w:tc>
      </w:tr>
    </w:tbl>
    <w:p>
      <w:pPr>
        <w:adjustRightInd w:val="0"/>
        <w:snapToGrid w:val="0"/>
        <w:spacing w:line="360" w:lineRule="auto"/>
        <w:rPr>
          <w:rFonts w:hint="eastAsia" w:ascii="宋体" w:hAnsi="宋体" w:eastAsia="宋体"/>
          <w:snapToGrid w:val="0"/>
          <w:color w:val="auto"/>
          <w:kern w:val="0"/>
          <w:sz w:val="21"/>
          <w:szCs w:val="21"/>
        </w:rPr>
      </w:pPr>
    </w:p>
    <w:p>
      <w:pPr>
        <w:adjustRightInd w:val="0"/>
        <w:snapToGrid w:val="0"/>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lang w:eastAsia="zh-CN"/>
        </w:rPr>
        <w:t>供应商名称</w:t>
      </w:r>
      <w:r>
        <w:rPr>
          <w:rFonts w:hint="eastAsia" w:ascii="宋体" w:hAnsi="宋体" w:eastAsia="宋体"/>
          <w:snapToGrid w:val="0"/>
          <w:color w:val="auto"/>
          <w:kern w:val="0"/>
          <w:sz w:val="21"/>
          <w:szCs w:val="21"/>
        </w:rPr>
        <w:t>（公章）：                                        法定代表人（盖章）：</w:t>
      </w:r>
    </w:p>
    <w:p>
      <w:pPr>
        <w:adjustRightInd w:val="0"/>
        <w:snapToGrid w:val="0"/>
        <w:spacing w:line="360" w:lineRule="auto"/>
        <w:rPr>
          <w:rFonts w:hint="eastAsia" w:ascii="宋体" w:hAnsi="宋体" w:eastAsia="宋体"/>
          <w:snapToGrid w:val="0"/>
          <w:color w:val="auto"/>
          <w:kern w:val="0"/>
          <w:sz w:val="21"/>
          <w:szCs w:val="21"/>
        </w:rPr>
      </w:pPr>
    </w:p>
    <w:p>
      <w:pPr>
        <w:adjustRightInd w:val="0"/>
        <w:snapToGrid w:val="0"/>
        <w:spacing w:line="360" w:lineRule="auto"/>
        <w:ind w:firstLine="7245" w:firstLineChars="3450"/>
        <w:rPr>
          <w:rFonts w:hint="eastAsia" w:ascii="宋体" w:hAnsi="宋体" w:eastAsia="宋体"/>
          <w:snapToGrid w:val="0"/>
          <w:color w:val="auto"/>
          <w:kern w:val="0"/>
          <w:sz w:val="21"/>
          <w:szCs w:val="21"/>
        </w:rPr>
      </w:pPr>
    </w:p>
    <w:p>
      <w:pPr>
        <w:spacing w:line="480" w:lineRule="exact"/>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年    月    日</w:t>
      </w:r>
    </w:p>
    <w:p>
      <w:pPr>
        <w:pStyle w:val="2"/>
      </w:pPr>
    </w:p>
    <w:p>
      <w:pPr>
        <w:spacing w:line="480" w:lineRule="exact"/>
        <w:rPr>
          <w:rFonts w:hint="eastAsia" w:ascii="宋体"/>
          <w:bCs/>
          <w:color w:val="auto"/>
          <w:sz w:val="24"/>
          <w:szCs w:val="24"/>
          <w:lang w:eastAsia="zh-CN"/>
        </w:rPr>
      </w:pPr>
    </w:p>
    <w:p>
      <w:pPr>
        <w:spacing w:line="480" w:lineRule="exact"/>
        <w:rPr>
          <w:rFonts w:hint="eastAsia" w:ascii="宋体"/>
          <w:bCs/>
          <w:color w:val="auto"/>
          <w:sz w:val="24"/>
          <w:szCs w:val="24"/>
          <w:lang w:eastAsia="zh-CN"/>
        </w:rPr>
      </w:pPr>
      <w:r>
        <w:rPr>
          <w:rFonts w:hint="eastAsia" w:ascii="宋体"/>
          <w:bCs/>
          <w:color w:val="auto"/>
          <w:sz w:val="24"/>
          <w:szCs w:val="24"/>
          <w:lang w:eastAsia="zh-CN"/>
        </w:rPr>
        <w:t>附件三</w:t>
      </w:r>
    </w:p>
    <w:p>
      <w:pPr>
        <w:pStyle w:val="2"/>
        <w:ind w:firstLine="2160" w:firstLineChars="900"/>
        <w:rPr>
          <w:rFonts w:hint="eastAsia" w:ascii="宋体"/>
          <w:bCs/>
          <w:color w:val="auto"/>
          <w:sz w:val="24"/>
          <w:szCs w:val="24"/>
          <w:lang w:eastAsia="zh-CN"/>
        </w:rPr>
      </w:pPr>
      <w:r>
        <w:rPr>
          <w:rFonts w:hint="eastAsia" w:ascii="宋体"/>
          <w:bCs/>
          <w:color w:val="auto"/>
          <w:sz w:val="24"/>
          <w:szCs w:val="24"/>
          <w:lang w:eastAsia="zh-CN"/>
        </w:rPr>
        <w:t>企业资质证书、营业执照、磋商保证金</w:t>
      </w:r>
      <w:r>
        <w:rPr>
          <w:rFonts w:hint="eastAsia"/>
          <w:bCs/>
          <w:color w:val="auto"/>
          <w:sz w:val="24"/>
          <w:szCs w:val="24"/>
          <w:lang w:eastAsia="zh-CN"/>
        </w:rPr>
        <w:t>汇款回单加盖公章</w:t>
      </w:r>
      <w:r>
        <w:rPr>
          <w:rFonts w:hint="eastAsia" w:ascii="宋体"/>
          <w:bCs/>
          <w:color w:val="auto"/>
          <w:sz w:val="24"/>
          <w:szCs w:val="24"/>
          <w:lang w:eastAsia="zh-CN"/>
        </w:rPr>
        <w:t>（附件三）</w:t>
      </w:r>
    </w:p>
    <w:p>
      <w:pPr>
        <w:pStyle w:val="2"/>
        <w:jc w:val="center"/>
        <w:rPr>
          <w:rFonts w:hint="eastAsia"/>
          <w:color w:val="auto"/>
          <w:sz w:val="24"/>
          <w:szCs w:val="24"/>
          <w:lang w:eastAsia="zh-CN"/>
        </w:rPr>
      </w:pPr>
      <w:r>
        <w:rPr>
          <w:rFonts w:hint="eastAsia"/>
          <w:bCs/>
          <w:color w:val="auto"/>
          <w:sz w:val="24"/>
          <w:szCs w:val="24"/>
          <w:lang w:eastAsia="zh-CN"/>
        </w:rPr>
        <w:t>（复印件加盖公章）</w:t>
      </w: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both"/>
        <w:rPr>
          <w:rFonts w:hint="eastAsia" w:ascii="宋体" w:eastAsia="宋体"/>
          <w:bCs/>
          <w:color w:val="auto"/>
          <w:sz w:val="24"/>
          <w:szCs w:val="24"/>
          <w:lang w:eastAsia="zh-CN"/>
        </w:rPr>
      </w:pPr>
      <w:r>
        <w:rPr>
          <w:rFonts w:hint="eastAsia" w:ascii="宋体" w:hAnsi="宋体"/>
          <w:bCs/>
          <w:color w:val="auto"/>
          <w:sz w:val="24"/>
          <w:szCs w:val="24"/>
        </w:rPr>
        <w:t>附件</w:t>
      </w:r>
      <w:r>
        <w:rPr>
          <w:rFonts w:hint="eastAsia" w:ascii="宋体" w:hAnsi="宋体"/>
          <w:bCs/>
          <w:color w:val="auto"/>
          <w:sz w:val="24"/>
          <w:szCs w:val="24"/>
          <w:lang w:eastAsia="zh-CN"/>
        </w:rPr>
        <w:t>四</w:t>
      </w:r>
    </w:p>
    <w:p>
      <w:pPr>
        <w:spacing w:line="480" w:lineRule="exact"/>
        <w:jc w:val="center"/>
        <w:rPr>
          <w:rFonts w:ascii="宋体"/>
          <w:bCs/>
          <w:color w:val="auto"/>
          <w:sz w:val="24"/>
          <w:szCs w:val="24"/>
        </w:rPr>
      </w:pPr>
      <w:r>
        <w:rPr>
          <w:rFonts w:hint="eastAsia" w:ascii="宋体" w:hAnsi="宋体"/>
          <w:bCs/>
          <w:color w:val="auto"/>
          <w:sz w:val="24"/>
          <w:szCs w:val="24"/>
        </w:rPr>
        <w:t>项目总监理工程师情况一览表</w:t>
      </w:r>
    </w:p>
    <w:tbl>
      <w:tblPr>
        <w:tblStyle w:val="23"/>
        <w:tblW w:w="95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91"/>
        <w:gridCol w:w="994"/>
        <w:gridCol w:w="491"/>
        <w:gridCol w:w="1210"/>
        <w:gridCol w:w="434"/>
        <w:gridCol w:w="1430"/>
        <w:gridCol w:w="54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姓</w:t>
            </w:r>
            <w:r>
              <w:rPr>
                <w:rFonts w:ascii="宋体" w:hAnsi="宋体"/>
                <w:b/>
                <w:color w:val="auto"/>
                <w:sz w:val="24"/>
                <w:szCs w:val="24"/>
              </w:rPr>
              <w:t xml:space="preserve">  </w:t>
            </w:r>
            <w:r>
              <w:rPr>
                <w:rFonts w:hint="eastAsia" w:ascii="宋体" w:hAnsi="宋体"/>
                <w:b/>
                <w:color w:val="auto"/>
                <w:sz w:val="24"/>
                <w:szCs w:val="24"/>
              </w:rPr>
              <w:t>名</w:t>
            </w:r>
          </w:p>
        </w:tc>
        <w:tc>
          <w:tcPr>
            <w:tcW w:w="1491" w:type="dxa"/>
            <w:vAlign w:val="center"/>
          </w:tcPr>
          <w:p>
            <w:pPr>
              <w:spacing w:line="480" w:lineRule="exact"/>
              <w:jc w:val="center"/>
              <w:rPr>
                <w:rFonts w:ascii="宋体"/>
                <w:color w:val="auto"/>
                <w:sz w:val="24"/>
                <w:szCs w:val="24"/>
              </w:rPr>
            </w:pPr>
          </w:p>
        </w:tc>
        <w:tc>
          <w:tcPr>
            <w:tcW w:w="1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性</w:t>
            </w:r>
            <w:r>
              <w:rPr>
                <w:rFonts w:ascii="宋体" w:hAnsi="宋体"/>
                <w:b/>
                <w:color w:val="auto"/>
                <w:sz w:val="24"/>
                <w:szCs w:val="24"/>
              </w:rPr>
              <w:t xml:space="preserve">  </w:t>
            </w:r>
            <w:r>
              <w:rPr>
                <w:rFonts w:hint="eastAsia" w:ascii="宋体" w:hAnsi="宋体"/>
                <w:b/>
                <w:color w:val="auto"/>
                <w:sz w:val="24"/>
                <w:szCs w:val="24"/>
              </w:rPr>
              <w:t>别</w:t>
            </w:r>
          </w:p>
        </w:tc>
        <w:tc>
          <w:tcPr>
            <w:tcW w:w="1644" w:type="dxa"/>
            <w:gridSpan w:val="2"/>
            <w:vAlign w:val="center"/>
          </w:tcPr>
          <w:p>
            <w:pPr>
              <w:spacing w:line="480" w:lineRule="exact"/>
              <w:jc w:val="center"/>
              <w:rPr>
                <w:rFonts w:ascii="宋体"/>
                <w:color w:val="auto"/>
                <w:sz w:val="24"/>
                <w:szCs w:val="24"/>
              </w:rPr>
            </w:pPr>
          </w:p>
        </w:tc>
        <w:tc>
          <w:tcPr>
            <w:tcW w:w="1430" w:type="dxa"/>
            <w:vAlign w:val="center"/>
          </w:tcPr>
          <w:p>
            <w:pPr>
              <w:spacing w:line="480" w:lineRule="exact"/>
              <w:jc w:val="center"/>
              <w:rPr>
                <w:rFonts w:ascii="宋体"/>
                <w:b/>
                <w:color w:val="auto"/>
                <w:sz w:val="24"/>
                <w:szCs w:val="24"/>
              </w:rPr>
            </w:pPr>
            <w:r>
              <w:rPr>
                <w:rFonts w:hint="eastAsia" w:ascii="宋体" w:hAnsi="宋体"/>
                <w:b/>
                <w:color w:val="auto"/>
                <w:sz w:val="24"/>
                <w:szCs w:val="24"/>
              </w:rPr>
              <w:t>年</w:t>
            </w:r>
            <w:r>
              <w:rPr>
                <w:rFonts w:ascii="宋体" w:hAnsi="宋体"/>
                <w:b/>
                <w:color w:val="auto"/>
                <w:sz w:val="24"/>
                <w:szCs w:val="24"/>
              </w:rPr>
              <w:t xml:space="preserve">  </w:t>
            </w:r>
            <w:r>
              <w:rPr>
                <w:rFonts w:hint="eastAsia" w:ascii="宋体" w:hAnsi="宋体"/>
                <w:b/>
                <w:color w:val="auto"/>
                <w:sz w:val="24"/>
                <w:szCs w:val="24"/>
              </w:rPr>
              <w:t>龄</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职</w:t>
            </w:r>
            <w:r>
              <w:rPr>
                <w:rFonts w:ascii="宋体" w:hAnsi="宋体"/>
                <w:b/>
                <w:color w:val="auto"/>
                <w:sz w:val="24"/>
                <w:szCs w:val="24"/>
              </w:rPr>
              <w:t xml:space="preserve">  </w:t>
            </w:r>
            <w:r>
              <w:rPr>
                <w:rFonts w:hint="eastAsia" w:ascii="宋体" w:hAnsi="宋体"/>
                <w:b/>
                <w:color w:val="auto"/>
                <w:sz w:val="24"/>
                <w:szCs w:val="24"/>
              </w:rPr>
              <w:t>务</w:t>
            </w:r>
          </w:p>
        </w:tc>
        <w:tc>
          <w:tcPr>
            <w:tcW w:w="1491" w:type="dxa"/>
            <w:vAlign w:val="center"/>
          </w:tcPr>
          <w:p>
            <w:pPr>
              <w:spacing w:line="480" w:lineRule="exact"/>
              <w:jc w:val="center"/>
              <w:rPr>
                <w:rFonts w:ascii="宋体"/>
                <w:color w:val="auto"/>
                <w:sz w:val="24"/>
                <w:szCs w:val="24"/>
              </w:rPr>
            </w:pPr>
          </w:p>
        </w:tc>
        <w:tc>
          <w:tcPr>
            <w:tcW w:w="1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职</w:t>
            </w:r>
            <w:r>
              <w:rPr>
                <w:rFonts w:ascii="宋体" w:hAnsi="宋体"/>
                <w:b/>
                <w:color w:val="auto"/>
                <w:sz w:val="24"/>
                <w:szCs w:val="24"/>
              </w:rPr>
              <w:t xml:space="preserve">  </w:t>
            </w:r>
            <w:r>
              <w:rPr>
                <w:rFonts w:hint="eastAsia" w:ascii="宋体" w:hAnsi="宋体"/>
                <w:b/>
                <w:color w:val="auto"/>
                <w:sz w:val="24"/>
                <w:szCs w:val="24"/>
              </w:rPr>
              <w:t>称</w:t>
            </w:r>
          </w:p>
        </w:tc>
        <w:tc>
          <w:tcPr>
            <w:tcW w:w="1644" w:type="dxa"/>
            <w:gridSpan w:val="2"/>
            <w:vAlign w:val="center"/>
          </w:tcPr>
          <w:p>
            <w:pPr>
              <w:spacing w:line="480" w:lineRule="exact"/>
              <w:jc w:val="center"/>
              <w:rPr>
                <w:rFonts w:ascii="宋体"/>
                <w:color w:val="auto"/>
                <w:sz w:val="24"/>
                <w:szCs w:val="24"/>
              </w:rPr>
            </w:pPr>
          </w:p>
        </w:tc>
        <w:tc>
          <w:tcPr>
            <w:tcW w:w="1430" w:type="dxa"/>
            <w:vAlign w:val="center"/>
          </w:tcPr>
          <w:p>
            <w:pPr>
              <w:spacing w:line="480" w:lineRule="exact"/>
              <w:jc w:val="center"/>
              <w:rPr>
                <w:rFonts w:ascii="宋体"/>
                <w:b/>
                <w:color w:val="auto"/>
                <w:sz w:val="24"/>
                <w:szCs w:val="24"/>
              </w:rPr>
            </w:pPr>
            <w:r>
              <w:rPr>
                <w:rFonts w:hint="eastAsia" w:ascii="宋体" w:hAnsi="宋体"/>
                <w:b/>
                <w:color w:val="auto"/>
                <w:sz w:val="24"/>
                <w:szCs w:val="24"/>
              </w:rPr>
              <w:t>学</w:t>
            </w:r>
            <w:r>
              <w:rPr>
                <w:rFonts w:ascii="宋体" w:hAnsi="宋体"/>
                <w:b/>
                <w:color w:val="auto"/>
                <w:sz w:val="24"/>
                <w:szCs w:val="24"/>
              </w:rPr>
              <w:t xml:space="preserve">  </w:t>
            </w:r>
            <w:r>
              <w:rPr>
                <w:rFonts w:hint="eastAsia" w:ascii="宋体" w:hAnsi="宋体"/>
                <w:b/>
                <w:color w:val="auto"/>
                <w:sz w:val="24"/>
                <w:szCs w:val="24"/>
              </w:rPr>
              <w:t>历</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975" w:type="dxa"/>
            <w:gridSpan w:val="2"/>
            <w:tcBorders>
              <w:left w:val="single" w:color="auto" w:sz="12" w:space="0"/>
            </w:tcBorders>
            <w:vAlign w:val="center"/>
          </w:tcPr>
          <w:p>
            <w:pPr>
              <w:spacing w:line="480" w:lineRule="exact"/>
              <w:ind w:firstLine="482" w:firstLineChars="200"/>
              <w:rPr>
                <w:rFonts w:ascii="宋体"/>
                <w:b/>
                <w:color w:val="auto"/>
                <w:sz w:val="24"/>
                <w:szCs w:val="24"/>
              </w:rPr>
            </w:pPr>
            <w:r>
              <w:rPr>
                <w:rFonts w:hint="eastAsia" w:ascii="宋体" w:hAnsi="宋体"/>
                <w:b/>
                <w:color w:val="auto"/>
                <w:sz w:val="24"/>
                <w:szCs w:val="24"/>
              </w:rPr>
              <w:t>参加工作时间</w:t>
            </w:r>
          </w:p>
        </w:tc>
        <w:tc>
          <w:tcPr>
            <w:tcW w:w="1485" w:type="dxa"/>
            <w:gridSpan w:val="2"/>
            <w:vAlign w:val="center"/>
          </w:tcPr>
          <w:p>
            <w:pPr>
              <w:spacing w:line="480" w:lineRule="exact"/>
              <w:jc w:val="center"/>
              <w:rPr>
                <w:rFonts w:ascii="宋体"/>
                <w:color w:val="auto"/>
                <w:sz w:val="24"/>
                <w:szCs w:val="24"/>
              </w:rPr>
            </w:pPr>
          </w:p>
        </w:tc>
        <w:tc>
          <w:tcPr>
            <w:tcW w:w="3074" w:type="dxa"/>
            <w:gridSpan w:val="3"/>
            <w:vAlign w:val="center"/>
          </w:tcPr>
          <w:p>
            <w:pPr>
              <w:spacing w:line="480" w:lineRule="exact"/>
              <w:jc w:val="center"/>
              <w:rPr>
                <w:rFonts w:ascii="宋体"/>
                <w:b/>
                <w:color w:val="auto"/>
                <w:sz w:val="24"/>
                <w:szCs w:val="24"/>
              </w:rPr>
            </w:pPr>
            <w:r>
              <w:rPr>
                <w:rFonts w:hint="eastAsia" w:ascii="宋体" w:hAnsi="宋体"/>
                <w:b/>
                <w:color w:val="auto"/>
                <w:sz w:val="24"/>
                <w:szCs w:val="24"/>
              </w:rPr>
              <w:t>从事项目监理年限</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975" w:type="dxa"/>
            <w:gridSpan w:val="2"/>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监理注册证书注册号</w:t>
            </w:r>
          </w:p>
        </w:tc>
        <w:tc>
          <w:tcPr>
            <w:tcW w:w="6531" w:type="dxa"/>
            <w:gridSpan w:val="7"/>
            <w:tcBorders>
              <w:right w:val="single" w:color="auto" w:sz="12" w:space="0"/>
            </w:tcBorders>
            <w:vAlign w:val="center"/>
          </w:tcPr>
          <w:p>
            <w:pPr>
              <w:spacing w:line="480" w:lineRule="exact"/>
              <w:rPr>
                <w:rFonts w:ascii="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975" w:type="dxa"/>
            <w:gridSpan w:val="2"/>
            <w:tcBorders>
              <w:left w:val="single" w:color="auto" w:sz="12" w:space="0"/>
              <w:bottom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注册专业</w:t>
            </w:r>
          </w:p>
        </w:tc>
        <w:tc>
          <w:tcPr>
            <w:tcW w:w="6531" w:type="dxa"/>
            <w:gridSpan w:val="7"/>
            <w:tcBorders>
              <w:bottom w:val="single" w:color="auto" w:sz="12" w:space="0"/>
              <w:right w:val="single" w:color="auto" w:sz="12" w:space="0"/>
            </w:tcBorders>
            <w:vAlign w:val="center"/>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lang w:eastAsia="zh-CN"/>
              </w:rPr>
              <w:t>已完成</w:t>
            </w:r>
            <w:r>
              <w:rPr>
                <w:rFonts w:hint="eastAsia" w:ascii="宋体" w:hAnsi="宋体"/>
                <w:b/>
                <w:color w:val="auto"/>
                <w:sz w:val="24"/>
                <w:szCs w:val="24"/>
              </w:rPr>
              <w:t>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建设单位</w:t>
            </w:r>
          </w:p>
        </w:tc>
        <w:tc>
          <w:tcPr>
            <w:tcW w:w="2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项目名称</w:t>
            </w:r>
          </w:p>
        </w:tc>
        <w:tc>
          <w:tcPr>
            <w:tcW w:w="2135" w:type="dxa"/>
            <w:gridSpan w:val="3"/>
            <w:vAlign w:val="center"/>
          </w:tcPr>
          <w:p>
            <w:pPr>
              <w:spacing w:line="480" w:lineRule="exact"/>
              <w:jc w:val="center"/>
              <w:rPr>
                <w:rFonts w:ascii="宋体"/>
                <w:b/>
                <w:color w:val="auto"/>
                <w:sz w:val="24"/>
                <w:szCs w:val="24"/>
              </w:rPr>
            </w:pPr>
            <w:r>
              <w:rPr>
                <w:rFonts w:hint="eastAsia" w:ascii="宋体" w:hAnsi="宋体"/>
                <w:b/>
                <w:color w:val="auto"/>
                <w:sz w:val="24"/>
                <w:szCs w:val="24"/>
              </w:rPr>
              <w:t>建设规模</w:t>
            </w:r>
          </w:p>
        </w:tc>
        <w:tc>
          <w:tcPr>
            <w:tcW w:w="1976"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竣工验收日期</w:t>
            </w:r>
          </w:p>
        </w:tc>
        <w:tc>
          <w:tcPr>
            <w:tcW w:w="1426" w:type="dxa"/>
            <w:tcBorders>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bottom w:val="single" w:color="auto" w:sz="12" w:space="0"/>
            </w:tcBorders>
            <w:vAlign w:val="center"/>
          </w:tcPr>
          <w:p>
            <w:pPr>
              <w:spacing w:line="480" w:lineRule="exact"/>
              <w:jc w:val="center"/>
              <w:rPr>
                <w:rFonts w:ascii="宋体"/>
                <w:color w:val="auto"/>
                <w:sz w:val="24"/>
                <w:szCs w:val="24"/>
              </w:rPr>
            </w:pPr>
          </w:p>
        </w:tc>
        <w:tc>
          <w:tcPr>
            <w:tcW w:w="2485" w:type="dxa"/>
            <w:gridSpan w:val="2"/>
            <w:tcBorders>
              <w:bottom w:val="single" w:color="auto" w:sz="12" w:space="0"/>
            </w:tcBorders>
            <w:vAlign w:val="center"/>
          </w:tcPr>
          <w:p>
            <w:pPr>
              <w:spacing w:line="480" w:lineRule="exact"/>
              <w:jc w:val="center"/>
              <w:rPr>
                <w:rFonts w:ascii="宋体"/>
                <w:color w:val="auto"/>
                <w:sz w:val="24"/>
                <w:szCs w:val="24"/>
              </w:rPr>
            </w:pPr>
          </w:p>
        </w:tc>
        <w:tc>
          <w:tcPr>
            <w:tcW w:w="2135" w:type="dxa"/>
            <w:gridSpan w:val="3"/>
            <w:tcBorders>
              <w:bottom w:val="single" w:color="auto" w:sz="12" w:space="0"/>
            </w:tcBorders>
            <w:vAlign w:val="center"/>
          </w:tcPr>
          <w:p>
            <w:pPr>
              <w:spacing w:line="480" w:lineRule="exact"/>
              <w:jc w:val="center"/>
              <w:rPr>
                <w:rFonts w:ascii="宋体"/>
                <w:color w:val="auto"/>
                <w:sz w:val="24"/>
                <w:szCs w:val="24"/>
              </w:rPr>
            </w:pPr>
          </w:p>
        </w:tc>
        <w:tc>
          <w:tcPr>
            <w:tcW w:w="1976" w:type="dxa"/>
            <w:gridSpan w:val="2"/>
            <w:tcBorders>
              <w:bottom w:val="single" w:color="auto" w:sz="12" w:space="0"/>
            </w:tcBorders>
            <w:vAlign w:val="center"/>
          </w:tcPr>
          <w:p>
            <w:pPr>
              <w:spacing w:line="480" w:lineRule="exact"/>
              <w:jc w:val="center"/>
              <w:rPr>
                <w:rFonts w:ascii="宋体"/>
                <w:color w:val="auto"/>
                <w:sz w:val="24"/>
                <w:szCs w:val="24"/>
              </w:rPr>
            </w:pPr>
          </w:p>
        </w:tc>
        <w:tc>
          <w:tcPr>
            <w:tcW w:w="1426" w:type="dxa"/>
            <w:tcBorders>
              <w:bottom w:val="single" w:color="auto" w:sz="12" w:space="0"/>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color w:val="auto"/>
                <w:sz w:val="24"/>
                <w:szCs w:val="24"/>
              </w:rPr>
            </w:pPr>
            <w:r>
              <w:rPr>
                <w:rFonts w:hint="eastAsia" w:ascii="宋体" w:hAnsi="宋体"/>
                <w:b/>
                <w:color w:val="auto"/>
                <w:sz w:val="24"/>
                <w:szCs w:val="24"/>
              </w:rPr>
              <w:t>目</w:t>
            </w:r>
            <w:r>
              <w:rPr>
                <w:rFonts w:ascii="宋体" w:hAnsi="宋体"/>
                <w:b/>
                <w:color w:val="auto"/>
                <w:sz w:val="24"/>
                <w:szCs w:val="24"/>
              </w:rPr>
              <w:t xml:space="preserve"> </w:t>
            </w:r>
            <w:r>
              <w:rPr>
                <w:rFonts w:hint="eastAsia" w:ascii="宋体" w:hAnsi="宋体"/>
                <w:b/>
                <w:color w:val="auto"/>
                <w:sz w:val="24"/>
                <w:szCs w:val="24"/>
              </w:rPr>
              <w:t>前</w:t>
            </w:r>
            <w:r>
              <w:rPr>
                <w:rFonts w:ascii="宋体" w:hAnsi="宋体"/>
                <w:b/>
                <w:color w:val="auto"/>
                <w:sz w:val="24"/>
                <w:szCs w:val="24"/>
              </w:rPr>
              <w:t xml:space="preserve"> </w:t>
            </w:r>
            <w:r>
              <w:rPr>
                <w:rFonts w:hint="eastAsia" w:ascii="宋体" w:hAnsi="宋体"/>
                <w:b/>
                <w:color w:val="auto"/>
                <w:sz w:val="24"/>
                <w:szCs w:val="24"/>
              </w:rPr>
              <w:t>正</w:t>
            </w:r>
            <w:r>
              <w:rPr>
                <w:rFonts w:ascii="宋体" w:hAnsi="宋体"/>
                <w:b/>
                <w:color w:val="auto"/>
                <w:sz w:val="24"/>
                <w:szCs w:val="24"/>
              </w:rPr>
              <w:t xml:space="preserve"> </w:t>
            </w:r>
            <w:r>
              <w:rPr>
                <w:rFonts w:hint="eastAsia" w:ascii="宋体" w:hAnsi="宋体"/>
                <w:b/>
                <w:color w:val="auto"/>
                <w:sz w:val="24"/>
                <w:szCs w:val="24"/>
              </w:rPr>
              <w:t>在</w:t>
            </w:r>
            <w:r>
              <w:rPr>
                <w:rFonts w:ascii="宋体" w:hAnsi="宋体"/>
                <w:b/>
                <w:color w:val="auto"/>
                <w:sz w:val="24"/>
                <w:szCs w:val="24"/>
              </w:rPr>
              <w:t xml:space="preserve"> </w:t>
            </w:r>
            <w:r>
              <w:rPr>
                <w:rFonts w:hint="eastAsia" w:ascii="宋体" w:hAnsi="宋体"/>
                <w:b/>
                <w:color w:val="auto"/>
                <w:sz w:val="24"/>
                <w:szCs w:val="24"/>
              </w:rPr>
              <w:t>监</w:t>
            </w:r>
            <w:r>
              <w:rPr>
                <w:rFonts w:ascii="宋体" w:hAnsi="宋体"/>
                <w:b/>
                <w:color w:val="auto"/>
                <w:sz w:val="24"/>
                <w:szCs w:val="24"/>
              </w:rPr>
              <w:t xml:space="preserve"> </w:t>
            </w:r>
            <w:r>
              <w:rPr>
                <w:rFonts w:hint="eastAsia" w:ascii="宋体" w:hAnsi="宋体"/>
                <w:b/>
                <w:color w:val="auto"/>
                <w:sz w:val="24"/>
                <w:szCs w:val="24"/>
              </w:rPr>
              <w:t>理</w:t>
            </w:r>
            <w:r>
              <w:rPr>
                <w:rFonts w:ascii="宋体" w:hAnsi="宋体"/>
                <w:b/>
                <w:color w:val="auto"/>
                <w:sz w:val="24"/>
                <w:szCs w:val="24"/>
              </w:rPr>
              <w:t xml:space="preserve"> </w:t>
            </w:r>
            <w:r>
              <w:rPr>
                <w:rFonts w:hint="eastAsia" w:ascii="宋体" w:hAnsi="宋体"/>
                <w:b/>
                <w:color w:val="auto"/>
                <w:sz w:val="24"/>
                <w:szCs w:val="24"/>
              </w:rPr>
              <w:t>工</w:t>
            </w:r>
            <w:r>
              <w:rPr>
                <w:rFonts w:ascii="宋体" w:hAnsi="宋体"/>
                <w:b/>
                <w:color w:val="auto"/>
                <w:sz w:val="24"/>
                <w:szCs w:val="24"/>
              </w:rPr>
              <w:t xml:space="preserve"> </w:t>
            </w:r>
            <w:r>
              <w:rPr>
                <w:rFonts w:hint="eastAsia" w:ascii="宋体" w:hAnsi="宋体"/>
                <w:b/>
                <w:color w:val="auto"/>
                <w:sz w:val="24"/>
                <w:szCs w:val="24"/>
              </w:rPr>
              <w:t>程</w:t>
            </w:r>
            <w:r>
              <w:rPr>
                <w:rFonts w:ascii="宋体" w:hAnsi="宋体"/>
                <w:b/>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1701" w:type="dxa"/>
            <w:gridSpan w:val="2"/>
            <w:vAlign w:val="center"/>
          </w:tcPr>
          <w:p>
            <w:pPr>
              <w:spacing w:line="480" w:lineRule="exact"/>
              <w:jc w:val="center"/>
              <w:rPr>
                <w:rFonts w:ascii="宋体"/>
                <w:color w:val="auto"/>
                <w:sz w:val="24"/>
                <w:szCs w:val="24"/>
              </w:rPr>
            </w:pPr>
          </w:p>
        </w:tc>
        <w:tc>
          <w:tcPr>
            <w:tcW w:w="2410" w:type="dxa"/>
            <w:gridSpan w:val="3"/>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bottom w:val="single" w:color="auto" w:sz="12" w:space="0"/>
            </w:tcBorders>
            <w:vAlign w:val="center"/>
          </w:tcPr>
          <w:p>
            <w:pPr>
              <w:spacing w:line="480" w:lineRule="exact"/>
              <w:jc w:val="center"/>
              <w:rPr>
                <w:rFonts w:ascii="宋体"/>
                <w:color w:val="auto"/>
                <w:sz w:val="24"/>
                <w:szCs w:val="24"/>
              </w:rPr>
            </w:pPr>
          </w:p>
        </w:tc>
        <w:tc>
          <w:tcPr>
            <w:tcW w:w="2485" w:type="dxa"/>
            <w:gridSpan w:val="2"/>
            <w:tcBorders>
              <w:bottom w:val="single" w:color="auto" w:sz="12" w:space="0"/>
            </w:tcBorders>
            <w:vAlign w:val="center"/>
          </w:tcPr>
          <w:p>
            <w:pPr>
              <w:spacing w:line="480" w:lineRule="exact"/>
              <w:jc w:val="center"/>
              <w:rPr>
                <w:rFonts w:ascii="宋体"/>
                <w:color w:val="auto"/>
                <w:sz w:val="24"/>
                <w:szCs w:val="24"/>
              </w:rPr>
            </w:pPr>
          </w:p>
        </w:tc>
        <w:tc>
          <w:tcPr>
            <w:tcW w:w="1701" w:type="dxa"/>
            <w:gridSpan w:val="2"/>
            <w:tcBorders>
              <w:bottom w:val="single" w:color="auto" w:sz="12" w:space="0"/>
            </w:tcBorders>
            <w:vAlign w:val="center"/>
          </w:tcPr>
          <w:p>
            <w:pPr>
              <w:spacing w:line="480" w:lineRule="exact"/>
              <w:jc w:val="center"/>
              <w:rPr>
                <w:rFonts w:ascii="宋体"/>
                <w:color w:val="auto"/>
                <w:sz w:val="24"/>
                <w:szCs w:val="24"/>
              </w:rPr>
            </w:pPr>
          </w:p>
        </w:tc>
        <w:tc>
          <w:tcPr>
            <w:tcW w:w="2410" w:type="dxa"/>
            <w:gridSpan w:val="3"/>
            <w:tcBorders>
              <w:bottom w:val="single" w:color="auto" w:sz="12" w:space="0"/>
            </w:tcBorders>
            <w:vAlign w:val="center"/>
          </w:tcPr>
          <w:p>
            <w:pPr>
              <w:spacing w:line="480" w:lineRule="exact"/>
              <w:jc w:val="center"/>
              <w:rPr>
                <w:rFonts w:ascii="宋体"/>
                <w:color w:val="auto"/>
                <w:sz w:val="24"/>
                <w:szCs w:val="24"/>
              </w:rPr>
            </w:pPr>
          </w:p>
        </w:tc>
        <w:tc>
          <w:tcPr>
            <w:tcW w:w="1426" w:type="dxa"/>
            <w:tcBorders>
              <w:bottom w:val="single" w:color="auto" w:sz="12" w:space="0"/>
              <w:right w:val="single" w:color="auto" w:sz="12" w:space="0"/>
            </w:tcBorders>
            <w:vAlign w:val="center"/>
          </w:tcPr>
          <w:p>
            <w:pPr>
              <w:spacing w:line="480" w:lineRule="exact"/>
              <w:jc w:val="center"/>
              <w:rPr>
                <w:rFonts w:ascii="宋体"/>
                <w:color w:val="auto"/>
                <w:sz w:val="24"/>
                <w:szCs w:val="24"/>
              </w:rPr>
            </w:pPr>
          </w:p>
        </w:tc>
      </w:tr>
    </w:tbl>
    <w:p>
      <w:pPr>
        <w:spacing w:line="320" w:lineRule="exact"/>
        <w:ind w:firstLine="484" w:firstLineChars="202"/>
        <w:rPr>
          <w:rFonts w:hint="default" w:ascii="宋体" w:eastAsia="宋体"/>
          <w:b/>
          <w:bCs/>
          <w:color w:val="0000FF"/>
          <w:sz w:val="24"/>
          <w:szCs w:val="24"/>
          <w:lang w:val="en-US" w:eastAsia="zh-CN"/>
        </w:rPr>
      </w:pPr>
      <w:r>
        <w:rPr>
          <w:rFonts w:hint="eastAsia" w:ascii="宋体" w:hAnsi="宋体"/>
          <w:color w:val="1F497D" w:themeColor="text2"/>
          <w:sz w:val="24"/>
          <w:szCs w:val="24"/>
          <w14:textFill>
            <w14:solidFill>
              <w14:schemeClr w14:val="tx2"/>
            </w14:solidFill>
          </w14:textFill>
        </w:rPr>
        <w:t>我</w:t>
      </w:r>
      <w:r>
        <w:rPr>
          <w:rFonts w:hint="eastAsia" w:ascii="宋体" w:hAnsi="宋体"/>
          <w:b/>
          <w:bCs/>
          <w:color w:val="1F497D" w:themeColor="text2"/>
          <w:sz w:val="24"/>
          <w:szCs w:val="24"/>
          <w14:textFill>
            <w14:solidFill>
              <w14:schemeClr w14:val="tx2"/>
            </w14:solidFill>
          </w14:textFill>
        </w:rPr>
        <w:t>方承诺上述填报内容真实。如不真实，将按照有关规定接受处理。（总监理工程师应提供在本单位注册的</w:t>
      </w:r>
      <w:r>
        <w:rPr>
          <w:rFonts w:hint="eastAsia" w:ascii="宋体" w:hAnsi="宋体"/>
          <w:b/>
          <w:bCs/>
          <w:color w:val="1F497D" w:themeColor="text2"/>
          <w:sz w:val="24"/>
          <w:szCs w:val="24"/>
          <w:lang w:eastAsia="zh-CN"/>
          <w14:textFill>
            <w14:solidFill>
              <w14:schemeClr w14:val="tx2"/>
            </w14:solidFill>
          </w14:textFill>
        </w:rPr>
        <w:t>有效的公路工程专业注册监理工程师资格证</w:t>
      </w:r>
      <w:r>
        <w:rPr>
          <w:rFonts w:hint="eastAsia" w:ascii="宋体" w:hAnsi="宋体"/>
          <w:b/>
          <w:bCs/>
          <w:color w:val="1F497D" w:themeColor="text2"/>
          <w:sz w:val="24"/>
          <w:szCs w:val="24"/>
          <w14:textFill>
            <w14:solidFill>
              <w14:schemeClr w14:val="tx2"/>
            </w14:solidFill>
          </w14:textFill>
        </w:rPr>
        <w:t>书</w:t>
      </w:r>
      <w:r>
        <w:rPr>
          <w:rFonts w:hint="eastAsia" w:ascii="宋体" w:hAnsi="宋体"/>
          <w:b/>
          <w:bCs/>
          <w:color w:val="1F497D" w:themeColor="text2"/>
          <w:sz w:val="24"/>
          <w:szCs w:val="24"/>
          <w:lang w:eastAsia="zh-CN"/>
          <w14:textFill>
            <w14:solidFill>
              <w14:schemeClr w14:val="tx2"/>
            </w14:solidFill>
          </w14:textFill>
        </w:rPr>
        <w:t>、职称证</w:t>
      </w:r>
      <w:r>
        <w:rPr>
          <w:rFonts w:hint="eastAsia" w:ascii="宋体" w:hAnsi="宋体"/>
          <w:b/>
          <w:bCs/>
          <w:color w:val="1F497D" w:themeColor="text2"/>
          <w:sz w:val="24"/>
          <w:szCs w:val="24"/>
          <w14:textFill>
            <w14:solidFill>
              <w14:schemeClr w14:val="tx2"/>
            </w14:solidFill>
          </w14:textFill>
        </w:rPr>
        <w:t>等相关证件复印件</w:t>
      </w:r>
      <w:r>
        <w:rPr>
          <w:rFonts w:hint="eastAsia" w:ascii="宋体" w:hAnsi="宋体"/>
          <w:b/>
          <w:bCs/>
          <w:color w:val="1F497D" w:themeColor="text2"/>
          <w:sz w:val="24"/>
          <w:szCs w:val="24"/>
          <w:lang w:eastAsia="zh-CN"/>
          <w14:textFill>
            <w14:solidFill>
              <w14:schemeClr w14:val="tx2"/>
            </w14:solidFill>
          </w14:textFill>
        </w:rPr>
        <w:t>及近半年（202</w:t>
      </w:r>
      <w:r>
        <w:rPr>
          <w:rFonts w:hint="eastAsia" w:ascii="宋体" w:hAnsi="宋体"/>
          <w:b/>
          <w:bCs/>
          <w:color w:val="1F497D" w:themeColor="text2"/>
          <w:sz w:val="24"/>
          <w:szCs w:val="24"/>
          <w:lang w:val="en-US" w:eastAsia="zh-CN"/>
          <w14:textFill>
            <w14:solidFill>
              <w14:schemeClr w14:val="tx2"/>
            </w14:solidFill>
          </w14:textFill>
        </w:rPr>
        <w:t>3</w:t>
      </w:r>
      <w:r>
        <w:rPr>
          <w:rFonts w:hint="eastAsia" w:ascii="宋体" w:hAnsi="宋体"/>
          <w:b/>
          <w:bCs/>
          <w:color w:val="1F497D" w:themeColor="text2"/>
          <w:sz w:val="24"/>
          <w:szCs w:val="24"/>
          <w:lang w:eastAsia="zh-CN"/>
          <w14:textFill>
            <w14:solidFill>
              <w14:schemeClr w14:val="tx2"/>
            </w14:solidFill>
          </w14:textFill>
        </w:rPr>
        <w:t>年</w:t>
      </w:r>
      <w:r>
        <w:rPr>
          <w:rFonts w:hint="eastAsia" w:ascii="宋体" w:hAnsi="宋体"/>
          <w:b/>
          <w:bCs/>
          <w:color w:val="1F497D" w:themeColor="text2"/>
          <w:sz w:val="24"/>
          <w:szCs w:val="24"/>
          <w:lang w:val="en-US" w:eastAsia="zh-CN"/>
          <w14:textFill>
            <w14:solidFill>
              <w14:schemeClr w14:val="tx2"/>
            </w14:solidFill>
          </w14:textFill>
        </w:rPr>
        <w:t>2</w:t>
      </w:r>
      <w:r>
        <w:rPr>
          <w:rFonts w:hint="eastAsia" w:ascii="宋体" w:hAnsi="宋体"/>
          <w:b/>
          <w:bCs/>
          <w:color w:val="1F497D" w:themeColor="text2"/>
          <w:sz w:val="24"/>
          <w:szCs w:val="24"/>
          <w:lang w:eastAsia="zh-CN"/>
          <w14:textFill>
            <w14:solidFill>
              <w14:schemeClr w14:val="tx2"/>
            </w14:solidFill>
          </w14:textFill>
        </w:rPr>
        <w:t>月-202</w:t>
      </w:r>
      <w:r>
        <w:rPr>
          <w:rFonts w:hint="eastAsia" w:ascii="宋体" w:hAnsi="宋体"/>
          <w:b/>
          <w:bCs/>
          <w:color w:val="1F497D" w:themeColor="text2"/>
          <w:sz w:val="24"/>
          <w:szCs w:val="24"/>
          <w:lang w:val="en-US" w:eastAsia="zh-CN"/>
          <w14:textFill>
            <w14:solidFill>
              <w14:schemeClr w14:val="tx2"/>
            </w14:solidFill>
          </w14:textFill>
        </w:rPr>
        <w:t>3</w:t>
      </w:r>
      <w:r>
        <w:rPr>
          <w:rFonts w:hint="eastAsia" w:ascii="宋体" w:hAnsi="宋体"/>
          <w:b/>
          <w:bCs/>
          <w:color w:val="1F497D" w:themeColor="text2"/>
          <w:sz w:val="24"/>
          <w:szCs w:val="24"/>
          <w:lang w:eastAsia="zh-CN"/>
          <w14:textFill>
            <w14:solidFill>
              <w14:schemeClr w14:val="tx2"/>
            </w14:solidFill>
          </w14:textFill>
        </w:rPr>
        <w:t>年</w:t>
      </w:r>
      <w:r>
        <w:rPr>
          <w:rFonts w:hint="eastAsia" w:ascii="宋体" w:hAnsi="宋体"/>
          <w:b/>
          <w:bCs/>
          <w:color w:val="1F497D" w:themeColor="text2"/>
          <w:sz w:val="24"/>
          <w:szCs w:val="24"/>
          <w:lang w:val="en-US" w:eastAsia="zh-CN"/>
          <w14:textFill>
            <w14:solidFill>
              <w14:schemeClr w14:val="tx2"/>
            </w14:solidFill>
          </w14:textFill>
        </w:rPr>
        <w:t>7</w:t>
      </w:r>
      <w:r>
        <w:rPr>
          <w:rFonts w:hint="eastAsia" w:ascii="宋体" w:hAnsi="宋体"/>
          <w:b/>
          <w:bCs/>
          <w:color w:val="1F497D" w:themeColor="text2"/>
          <w:sz w:val="24"/>
          <w:szCs w:val="24"/>
          <w:lang w:eastAsia="zh-CN"/>
          <w14:textFill>
            <w14:solidFill>
              <w14:schemeClr w14:val="tx2"/>
            </w14:solidFill>
          </w14:textFill>
        </w:rPr>
        <w:t>月）在本单位缴纳的社保证明复印件</w:t>
      </w:r>
      <w:r>
        <w:rPr>
          <w:rFonts w:hint="eastAsia" w:ascii="宋体" w:hAnsi="宋体"/>
          <w:b/>
          <w:bCs/>
          <w:color w:val="1F497D" w:themeColor="text2"/>
          <w:sz w:val="24"/>
          <w:szCs w:val="24"/>
          <w14:textFill>
            <w14:solidFill>
              <w14:schemeClr w14:val="tx2"/>
            </w14:solidFill>
          </w14:textFill>
        </w:rPr>
        <w:t>，</w:t>
      </w:r>
      <w:r>
        <w:rPr>
          <w:rFonts w:hint="eastAsia" w:ascii="宋体" w:hAnsi="宋体"/>
          <w:b/>
          <w:bCs/>
          <w:color w:val="1F497D" w:themeColor="text2"/>
          <w:sz w:val="24"/>
          <w:szCs w:val="24"/>
          <w:lang w:eastAsia="zh-CN"/>
          <w14:textFill>
            <w14:solidFill>
              <w14:schemeClr w14:val="tx2"/>
            </w14:solidFill>
          </w14:textFill>
        </w:rPr>
        <w:t>已完成的</w:t>
      </w:r>
      <w:r>
        <w:rPr>
          <w:rFonts w:hint="eastAsia" w:ascii="宋体" w:hAnsi="宋体"/>
          <w:b/>
          <w:bCs/>
          <w:color w:val="1F497D" w:themeColor="text2"/>
          <w:sz w:val="24"/>
          <w:szCs w:val="24"/>
          <w14:textFill>
            <w14:solidFill>
              <w14:schemeClr w14:val="tx2"/>
            </w14:solidFill>
          </w14:textFill>
        </w:rPr>
        <w:t>类似工程情况相关证明材料应提供</w:t>
      </w:r>
      <w:r>
        <w:rPr>
          <w:rFonts w:hint="eastAsia" w:ascii="宋体" w:hAnsi="宋体"/>
          <w:b/>
          <w:bCs/>
          <w:color w:val="1F497D" w:themeColor="text2"/>
          <w:sz w:val="24"/>
          <w:szCs w:val="24"/>
          <w:lang w:eastAsia="zh-CN"/>
          <w14:textFill>
            <w14:solidFill>
              <w14:schemeClr w14:val="tx2"/>
            </w14:solidFill>
          </w14:textFill>
        </w:rPr>
        <w:t>监理合同或中标通知书复印件。以上复印件加盖公章</w:t>
      </w:r>
      <w:r>
        <w:rPr>
          <w:rFonts w:hint="eastAsia" w:ascii="宋体" w:hAnsi="宋体"/>
          <w:b/>
          <w:bCs/>
          <w:color w:val="1F497D" w:themeColor="text2"/>
          <w:sz w:val="24"/>
          <w:szCs w:val="24"/>
          <w:lang w:val="en-US" w:eastAsia="zh-CN"/>
          <w14:textFill>
            <w14:solidFill>
              <w14:schemeClr w14:val="tx2"/>
            </w14:solidFill>
          </w14:textFill>
        </w:rPr>
        <w:t>。</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5121" w:firstLineChars="213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spacing w:line="480" w:lineRule="exact"/>
        <w:ind w:firstLine="5121" w:firstLineChars="2134"/>
        <w:jc w:val="left"/>
        <w:rPr>
          <w:rFonts w:ascii="宋体"/>
          <w:color w:val="auto"/>
          <w:sz w:val="24"/>
          <w:szCs w:val="24"/>
        </w:rPr>
      </w:pPr>
    </w:p>
    <w:p>
      <w:pPr>
        <w:autoSpaceDE w:val="0"/>
        <w:autoSpaceDN w:val="0"/>
        <w:adjustRightInd w:val="0"/>
        <w:spacing w:line="480" w:lineRule="exact"/>
        <w:rPr>
          <w:rFonts w:hint="eastAsia" w:ascii="宋体" w:hAnsi="宋体"/>
          <w:bCs/>
          <w:color w:val="auto"/>
          <w:kern w:val="0"/>
          <w:sz w:val="24"/>
          <w:szCs w:val="24"/>
        </w:rPr>
      </w:pPr>
    </w:p>
    <w:p>
      <w:pPr>
        <w:autoSpaceDE w:val="0"/>
        <w:autoSpaceDN w:val="0"/>
        <w:adjustRightInd w:val="0"/>
        <w:spacing w:line="480" w:lineRule="exact"/>
        <w:rPr>
          <w:rFonts w:hint="eastAsia" w:ascii="宋体" w:hAnsi="宋体"/>
          <w:bCs/>
          <w:color w:val="auto"/>
          <w:kern w:val="0"/>
          <w:sz w:val="24"/>
          <w:szCs w:val="24"/>
        </w:rPr>
      </w:pPr>
    </w:p>
    <w:p>
      <w:pPr>
        <w:autoSpaceDE w:val="0"/>
        <w:autoSpaceDN w:val="0"/>
        <w:adjustRightInd w:val="0"/>
        <w:spacing w:line="480" w:lineRule="exact"/>
        <w:rPr>
          <w:rFonts w:hint="eastAsia" w:ascii="宋体" w:eastAsia="宋体"/>
          <w:bCs/>
          <w:color w:val="auto"/>
          <w:kern w:val="0"/>
          <w:sz w:val="24"/>
          <w:szCs w:val="24"/>
          <w:lang w:eastAsia="zh-CN"/>
        </w:rPr>
      </w:pPr>
      <w:r>
        <w:rPr>
          <w:rFonts w:hint="eastAsia" w:ascii="宋体" w:hAnsi="宋体"/>
          <w:bCs/>
          <w:color w:val="auto"/>
          <w:kern w:val="0"/>
          <w:sz w:val="24"/>
          <w:szCs w:val="24"/>
        </w:rPr>
        <w:t>附件</w:t>
      </w:r>
      <w:r>
        <w:rPr>
          <w:rFonts w:hint="eastAsia" w:ascii="宋体" w:hAnsi="宋体"/>
          <w:bCs/>
          <w:color w:val="auto"/>
          <w:kern w:val="0"/>
          <w:sz w:val="24"/>
          <w:szCs w:val="24"/>
          <w:lang w:eastAsia="zh-CN"/>
        </w:rPr>
        <w:t>五</w:t>
      </w:r>
    </w:p>
    <w:p>
      <w:pPr>
        <w:autoSpaceDE w:val="0"/>
        <w:autoSpaceDN w:val="0"/>
        <w:adjustRightInd w:val="0"/>
        <w:spacing w:line="480" w:lineRule="exact"/>
        <w:jc w:val="center"/>
        <w:rPr>
          <w:rFonts w:ascii="宋体"/>
          <w:bCs/>
          <w:color w:val="auto"/>
          <w:kern w:val="0"/>
          <w:sz w:val="24"/>
          <w:szCs w:val="24"/>
        </w:rPr>
      </w:pPr>
      <w:r>
        <w:rPr>
          <w:rFonts w:hint="eastAsia" w:ascii="宋体" w:hAnsi="宋体"/>
          <w:bCs/>
          <w:color w:val="auto"/>
          <w:kern w:val="0"/>
          <w:sz w:val="24"/>
          <w:szCs w:val="24"/>
        </w:rPr>
        <w:t>各专业监理工程师、监理员配备一览表</w:t>
      </w:r>
    </w:p>
    <w:tbl>
      <w:tblPr>
        <w:tblStyle w:val="23"/>
        <w:tblW w:w="100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0"/>
        <w:gridCol w:w="685"/>
        <w:gridCol w:w="166"/>
        <w:gridCol w:w="834"/>
        <w:gridCol w:w="331"/>
        <w:gridCol w:w="449"/>
        <w:gridCol w:w="402"/>
        <w:gridCol w:w="708"/>
        <w:gridCol w:w="254"/>
        <w:gridCol w:w="826"/>
        <w:gridCol w:w="1159"/>
        <w:gridCol w:w="7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数量</w:t>
            </w:r>
          </w:p>
        </w:tc>
        <w:tc>
          <w:tcPr>
            <w:tcW w:w="100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78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年龄</w:t>
            </w:r>
          </w:p>
        </w:tc>
        <w:tc>
          <w:tcPr>
            <w:tcW w:w="111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注册号</w:t>
            </w:r>
          </w:p>
        </w:tc>
        <w:tc>
          <w:tcPr>
            <w:tcW w:w="1080"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职称</w:t>
            </w:r>
          </w:p>
        </w:tc>
        <w:tc>
          <w:tcPr>
            <w:tcW w:w="1230"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监理培训证书号</w:t>
            </w:r>
          </w:p>
        </w:tc>
        <w:tc>
          <w:tcPr>
            <w:tcW w:w="1768" w:type="dxa"/>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正在承担监理工程名称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p>
        </w:tc>
        <w:tc>
          <w:tcPr>
            <w:tcW w:w="78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111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230"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数量</w:t>
            </w:r>
          </w:p>
        </w:tc>
        <w:tc>
          <w:tcPr>
            <w:tcW w:w="116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年龄</w:t>
            </w:r>
          </w:p>
        </w:tc>
        <w:tc>
          <w:tcPr>
            <w:tcW w:w="962"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职称</w:t>
            </w:r>
          </w:p>
        </w:tc>
        <w:tc>
          <w:tcPr>
            <w:tcW w:w="198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w:t>
            </w:r>
          </w:p>
        </w:tc>
        <w:tc>
          <w:tcPr>
            <w:tcW w:w="1839" w:type="dxa"/>
            <w:gridSpan w:val="2"/>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851"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165" w:type="dxa"/>
            <w:gridSpan w:val="2"/>
            <w:vAlign w:val="center"/>
          </w:tcPr>
          <w:p>
            <w:pPr>
              <w:autoSpaceDE w:val="0"/>
              <w:autoSpaceDN w:val="0"/>
              <w:adjustRightInd w:val="0"/>
              <w:spacing w:line="480" w:lineRule="exact"/>
              <w:rPr>
                <w:rFonts w:ascii="宋体"/>
                <w:b/>
                <w:bCs/>
                <w:color w:val="auto"/>
                <w:kern w:val="0"/>
                <w:sz w:val="24"/>
                <w:szCs w:val="24"/>
              </w:rPr>
            </w:pPr>
          </w:p>
        </w:tc>
        <w:tc>
          <w:tcPr>
            <w:tcW w:w="851" w:type="dxa"/>
            <w:gridSpan w:val="2"/>
            <w:vAlign w:val="center"/>
          </w:tcPr>
          <w:p>
            <w:pPr>
              <w:autoSpaceDE w:val="0"/>
              <w:autoSpaceDN w:val="0"/>
              <w:adjustRightInd w:val="0"/>
              <w:spacing w:line="480" w:lineRule="exact"/>
              <w:rPr>
                <w:rFonts w:ascii="宋体"/>
                <w:b/>
                <w:bCs/>
                <w:color w:val="auto"/>
                <w:kern w:val="0"/>
                <w:sz w:val="24"/>
                <w:szCs w:val="24"/>
              </w:rPr>
            </w:pPr>
          </w:p>
        </w:tc>
        <w:tc>
          <w:tcPr>
            <w:tcW w:w="962" w:type="dxa"/>
            <w:gridSpan w:val="2"/>
            <w:vAlign w:val="center"/>
          </w:tcPr>
          <w:p>
            <w:pPr>
              <w:autoSpaceDE w:val="0"/>
              <w:autoSpaceDN w:val="0"/>
              <w:adjustRightInd w:val="0"/>
              <w:spacing w:line="480" w:lineRule="exact"/>
              <w:rPr>
                <w:rFonts w:ascii="宋体"/>
                <w:b/>
                <w:bCs/>
                <w:color w:val="auto"/>
                <w:kern w:val="0"/>
                <w:sz w:val="24"/>
                <w:szCs w:val="24"/>
              </w:rPr>
            </w:pPr>
          </w:p>
        </w:tc>
        <w:tc>
          <w:tcPr>
            <w:tcW w:w="1985" w:type="dxa"/>
            <w:gridSpan w:val="2"/>
            <w:vAlign w:val="center"/>
          </w:tcPr>
          <w:p>
            <w:pPr>
              <w:autoSpaceDE w:val="0"/>
              <w:autoSpaceDN w:val="0"/>
              <w:adjustRightInd w:val="0"/>
              <w:spacing w:line="480" w:lineRule="exact"/>
              <w:rPr>
                <w:rFonts w:ascii="宋体"/>
                <w:b/>
                <w:bCs/>
                <w:color w:val="auto"/>
                <w:kern w:val="0"/>
                <w:sz w:val="24"/>
                <w:szCs w:val="24"/>
              </w:rPr>
            </w:pPr>
          </w:p>
        </w:tc>
        <w:tc>
          <w:tcPr>
            <w:tcW w:w="1839" w:type="dxa"/>
            <w:gridSpan w:val="2"/>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数量</w:t>
            </w:r>
          </w:p>
        </w:tc>
        <w:tc>
          <w:tcPr>
            <w:tcW w:w="116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年龄</w:t>
            </w:r>
          </w:p>
        </w:tc>
        <w:tc>
          <w:tcPr>
            <w:tcW w:w="962"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职称</w:t>
            </w:r>
          </w:p>
        </w:tc>
        <w:tc>
          <w:tcPr>
            <w:tcW w:w="198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w:t>
            </w:r>
          </w:p>
        </w:tc>
        <w:tc>
          <w:tcPr>
            <w:tcW w:w="1839" w:type="dxa"/>
            <w:gridSpan w:val="2"/>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410" w:type="dxa"/>
            <w:gridSpan w:val="2"/>
            <w:tcBorders>
              <w:left w:val="single" w:color="auto" w:sz="12" w:space="0"/>
              <w:bottom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851" w:type="dxa"/>
            <w:gridSpan w:val="2"/>
            <w:tcBorders>
              <w:bottom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1165"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851"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962"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1985"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1839" w:type="dxa"/>
            <w:gridSpan w:val="2"/>
            <w:tcBorders>
              <w:bottom w:val="single" w:color="auto" w:sz="12" w:space="0"/>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bl>
    <w:p>
      <w:pPr>
        <w:spacing w:line="300" w:lineRule="exact"/>
        <w:ind w:firstLine="487" w:firstLineChars="202"/>
        <w:rPr>
          <w:rFonts w:ascii="宋体"/>
          <w:color w:val="auto"/>
          <w:kern w:val="0"/>
          <w:sz w:val="24"/>
          <w:szCs w:val="24"/>
        </w:rPr>
      </w:pPr>
      <w:r>
        <w:rPr>
          <w:rFonts w:hint="eastAsia" w:ascii="宋体" w:hAnsi="宋体"/>
          <w:b/>
          <w:bCs/>
          <w:color w:val="auto"/>
          <w:sz w:val="24"/>
          <w:szCs w:val="24"/>
        </w:rPr>
        <w:t>我方承诺上述填报内容真实。如不真实，将按照有关规定接受处理。各专业监理工程师应提供在本单位注册的注册证或培训证、职称证书等相关证件复印件，安全监理工程师应当同时提供注册监理工程师注册证书和监理安全培训合格证书或国家注册安全工程师证书复印件。现场监理员、其他支持人员应提供培训证书等相关证件复印件）以上人员不得漏缺。</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right="420" w:firstLine="360" w:firstLineChars="150"/>
        <w:jc w:val="right"/>
        <w:rPr>
          <w:rFonts w:ascii="宋体"/>
          <w:color w:val="auto"/>
          <w:sz w:val="24"/>
          <w:szCs w:val="24"/>
        </w:rPr>
      </w:pPr>
    </w:p>
    <w:p>
      <w:pPr>
        <w:spacing w:line="480" w:lineRule="exact"/>
        <w:ind w:right="980" w:firstLine="360" w:firstLineChars="150"/>
        <w:jc w:val="left"/>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rPr>
        <w:t>（盖章）</w:t>
      </w:r>
      <w:r>
        <w:rPr>
          <w:rFonts w:ascii="宋体" w:hAnsi="宋体"/>
          <w:color w:val="auto"/>
          <w:sz w:val="24"/>
          <w:szCs w:val="24"/>
        </w:rPr>
        <w:t xml:space="preserve">                                               </w:t>
      </w:r>
    </w:p>
    <w:p>
      <w:pPr>
        <w:spacing w:line="480" w:lineRule="exact"/>
        <w:ind w:right="1540" w:firstLine="360" w:firstLineChars="150"/>
        <w:rPr>
          <w:rFonts w:ascii="宋体"/>
          <w:color w:val="auto"/>
          <w:sz w:val="24"/>
          <w:szCs w:val="24"/>
        </w:rPr>
      </w:pPr>
    </w:p>
    <w:p>
      <w:pPr>
        <w:spacing w:line="480" w:lineRule="exact"/>
        <w:ind w:right="1540" w:firstLine="360" w:firstLineChars="150"/>
        <w:jc w:val="righ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adjustRightInd w:val="0"/>
        <w:spacing w:line="480" w:lineRule="exact"/>
        <w:rPr>
          <w:rFonts w:hint="eastAsia" w:ascii="宋体" w:eastAsia="宋体"/>
          <w:bCs/>
          <w:color w:val="auto"/>
          <w:kern w:val="0"/>
          <w:sz w:val="24"/>
          <w:szCs w:val="24"/>
          <w:lang w:eastAsia="zh-CN"/>
        </w:rPr>
      </w:pPr>
      <w:r>
        <w:rPr>
          <w:rFonts w:ascii="宋体"/>
          <w:bCs/>
          <w:color w:val="auto"/>
          <w:kern w:val="0"/>
          <w:sz w:val="24"/>
          <w:szCs w:val="24"/>
        </w:rPr>
        <w:br w:type="page"/>
      </w:r>
      <w:r>
        <w:rPr>
          <w:rFonts w:hint="eastAsia" w:ascii="宋体" w:hAnsi="宋体"/>
          <w:bCs/>
          <w:color w:val="auto"/>
          <w:kern w:val="0"/>
          <w:sz w:val="24"/>
          <w:szCs w:val="24"/>
        </w:rPr>
        <w:t>附件</w:t>
      </w:r>
      <w:r>
        <w:rPr>
          <w:rFonts w:hint="eastAsia" w:ascii="宋体" w:hAnsi="宋体"/>
          <w:bCs/>
          <w:color w:val="auto"/>
          <w:kern w:val="0"/>
          <w:sz w:val="24"/>
          <w:szCs w:val="24"/>
          <w:lang w:eastAsia="zh-CN"/>
        </w:rPr>
        <w:t>六</w:t>
      </w:r>
    </w:p>
    <w:p>
      <w:pPr>
        <w:spacing w:line="480" w:lineRule="exact"/>
        <w:jc w:val="center"/>
        <w:rPr>
          <w:rFonts w:ascii="宋体"/>
          <w:b/>
          <w:bCs/>
          <w:color w:val="auto"/>
          <w:sz w:val="24"/>
          <w:szCs w:val="24"/>
        </w:rPr>
      </w:pPr>
      <w:r>
        <w:rPr>
          <w:rFonts w:hint="eastAsia" w:ascii="宋体" w:hAnsi="宋体"/>
          <w:bCs/>
          <w:color w:val="auto"/>
          <w:sz w:val="24"/>
          <w:szCs w:val="24"/>
        </w:rPr>
        <w:t>主要检测设备仪器一览表</w:t>
      </w:r>
    </w:p>
    <w:tbl>
      <w:tblPr>
        <w:tblStyle w:val="23"/>
        <w:tblW w:w="907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top w:val="single" w:color="auto" w:sz="12" w:space="0"/>
              <w:left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序号</w:t>
            </w:r>
          </w:p>
        </w:tc>
        <w:tc>
          <w:tcPr>
            <w:tcW w:w="2268"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仪器或设备名称</w:t>
            </w:r>
          </w:p>
        </w:tc>
        <w:tc>
          <w:tcPr>
            <w:tcW w:w="1923"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型号、规格</w:t>
            </w:r>
          </w:p>
        </w:tc>
        <w:tc>
          <w:tcPr>
            <w:tcW w:w="959"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数量</w:t>
            </w:r>
          </w:p>
        </w:tc>
        <w:tc>
          <w:tcPr>
            <w:tcW w:w="3069" w:type="dxa"/>
            <w:tcBorders>
              <w:top w:val="single" w:color="auto" w:sz="12" w:space="0"/>
              <w:right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1</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2</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vertAlign w:val="subscript"/>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3</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vertAlign w:val="subscript"/>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4</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5</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6</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spacing w:line="480" w:lineRule="exact"/>
              <w:jc w:val="center"/>
              <w:rPr>
                <w:rFonts w:ascii="宋体"/>
                <w:color w:val="auto"/>
                <w:sz w:val="24"/>
                <w:szCs w:val="24"/>
              </w:rPr>
            </w:pPr>
            <w:r>
              <w:rPr>
                <w:rFonts w:ascii="宋体" w:hAnsi="宋体"/>
                <w:color w:val="auto"/>
                <w:sz w:val="24"/>
                <w:szCs w:val="24"/>
              </w:rPr>
              <w:t>7</w:t>
            </w:r>
          </w:p>
        </w:tc>
        <w:tc>
          <w:tcPr>
            <w:tcW w:w="2268" w:type="dxa"/>
            <w:vAlign w:val="center"/>
          </w:tcPr>
          <w:p>
            <w:pPr>
              <w:spacing w:line="480" w:lineRule="exact"/>
              <w:jc w:val="center"/>
              <w:rPr>
                <w:rFonts w:ascii="宋体"/>
                <w:color w:val="auto"/>
                <w:sz w:val="24"/>
                <w:szCs w:val="24"/>
              </w:rPr>
            </w:pPr>
          </w:p>
        </w:tc>
        <w:tc>
          <w:tcPr>
            <w:tcW w:w="1923" w:type="dxa"/>
            <w:vAlign w:val="center"/>
          </w:tcPr>
          <w:p>
            <w:pPr>
              <w:spacing w:line="480" w:lineRule="exact"/>
              <w:jc w:val="center"/>
              <w:rPr>
                <w:rFonts w:ascii="宋体"/>
                <w:color w:val="auto"/>
                <w:sz w:val="24"/>
                <w:szCs w:val="24"/>
              </w:rPr>
            </w:pPr>
          </w:p>
        </w:tc>
        <w:tc>
          <w:tcPr>
            <w:tcW w:w="959" w:type="dxa"/>
            <w:vAlign w:val="center"/>
          </w:tcPr>
          <w:p>
            <w:pPr>
              <w:spacing w:line="480" w:lineRule="exact"/>
              <w:jc w:val="center"/>
              <w:rPr>
                <w:rFonts w:ascii="宋体"/>
                <w:color w:val="auto"/>
                <w:sz w:val="24"/>
                <w:szCs w:val="24"/>
              </w:rPr>
            </w:pPr>
          </w:p>
        </w:tc>
        <w:tc>
          <w:tcPr>
            <w:tcW w:w="3069"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8</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9</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bottom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10</w:t>
            </w:r>
          </w:p>
        </w:tc>
        <w:tc>
          <w:tcPr>
            <w:tcW w:w="2268"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1923"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959"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3069" w:type="dxa"/>
            <w:tcBorders>
              <w:bottom w:val="single" w:color="auto" w:sz="12" w:space="0"/>
              <w:right w:val="single" w:color="auto" w:sz="12" w:space="0"/>
            </w:tcBorders>
            <w:vAlign w:val="center"/>
          </w:tcPr>
          <w:p>
            <w:pPr>
              <w:adjustRightInd w:val="0"/>
              <w:snapToGrid w:val="0"/>
              <w:spacing w:line="480" w:lineRule="exact"/>
              <w:jc w:val="center"/>
              <w:rPr>
                <w:rFonts w:ascii="宋体"/>
                <w:color w:val="auto"/>
                <w:sz w:val="24"/>
                <w:szCs w:val="24"/>
              </w:rPr>
            </w:pPr>
          </w:p>
        </w:tc>
      </w:tr>
    </w:tbl>
    <w:p>
      <w:pPr>
        <w:autoSpaceDE w:val="0"/>
        <w:autoSpaceDN w:val="0"/>
        <w:adjustRightInd w:val="0"/>
        <w:spacing w:line="480" w:lineRule="exact"/>
        <w:ind w:firstLine="588" w:firstLineChars="245"/>
        <w:rPr>
          <w:rFonts w:ascii="宋体"/>
          <w:b/>
          <w:bCs/>
          <w:color w:val="auto"/>
          <w:kern w:val="0"/>
          <w:sz w:val="24"/>
          <w:szCs w:val="24"/>
        </w:rPr>
      </w:pPr>
      <w:r>
        <w:rPr>
          <w:rFonts w:hint="eastAsia" w:ascii="宋体" w:hAnsi="宋体"/>
          <w:color w:val="auto"/>
          <w:sz w:val="24"/>
          <w:szCs w:val="24"/>
        </w:rPr>
        <w:t>我方承诺上述填报内容真实。如不真实，将按照有关规定接受处理。</w:t>
      </w:r>
    </w:p>
    <w:p>
      <w:pPr>
        <w:autoSpaceDE w:val="0"/>
        <w:autoSpaceDN w:val="0"/>
        <w:adjustRightInd w:val="0"/>
        <w:spacing w:line="480" w:lineRule="exact"/>
        <w:rPr>
          <w:rFonts w:ascii="宋体"/>
          <w:b/>
          <w:bCs/>
          <w:color w:val="auto"/>
          <w:kern w:val="0"/>
          <w:sz w:val="24"/>
          <w:szCs w:val="24"/>
        </w:rPr>
      </w:pP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u w:val="single"/>
        </w:rPr>
        <w:t xml:space="preserve">                     </w:t>
      </w:r>
      <w:r>
        <w:rPr>
          <w:rFonts w:hint="eastAsia" w:ascii="宋体" w:hAnsi="宋体"/>
          <w:color w:val="auto"/>
          <w:sz w:val="24"/>
          <w:szCs w:val="24"/>
        </w:rPr>
        <w:t>（签字或盖章）</w:t>
      </w:r>
    </w:p>
    <w:p>
      <w:pPr>
        <w:spacing w:line="480" w:lineRule="exact"/>
        <w:ind w:firstLine="960" w:firstLineChars="400"/>
        <w:rPr>
          <w:rFonts w:ascii="宋体"/>
          <w:color w:val="auto"/>
          <w:sz w:val="24"/>
          <w:szCs w:val="24"/>
          <w:u w:val="single"/>
        </w:rPr>
      </w:pPr>
    </w:p>
    <w:p>
      <w:pPr>
        <w:spacing w:line="480" w:lineRule="exact"/>
        <w:ind w:firstLine="5121" w:firstLineChars="213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adjustRightInd w:val="0"/>
        <w:spacing w:line="480" w:lineRule="exact"/>
        <w:rPr>
          <w:rFonts w:hint="eastAsia" w:ascii="宋体" w:eastAsia="宋体"/>
          <w:bCs/>
          <w:color w:val="auto"/>
          <w:kern w:val="0"/>
          <w:sz w:val="24"/>
          <w:szCs w:val="24"/>
          <w:lang w:eastAsia="zh-CN"/>
        </w:rPr>
      </w:pPr>
      <w:r>
        <w:rPr>
          <w:rFonts w:ascii="宋体"/>
          <w:bCs/>
          <w:color w:val="auto"/>
          <w:kern w:val="0"/>
          <w:sz w:val="24"/>
          <w:szCs w:val="24"/>
        </w:rPr>
        <w:br w:type="page"/>
      </w:r>
      <w:r>
        <w:rPr>
          <w:rFonts w:hint="eastAsia" w:ascii="宋体" w:hAnsi="宋体"/>
          <w:bCs/>
          <w:color w:val="auto"/>
          <w:kern w:val="0"/>
          <w:sz w:val="24"/>
          <w:szCs w:val="24"/>
        </w:rPr>
        <w:t>附件</w:t>
      </w:r>
      <w:r>
        <w:rPr>
          <w:rFonts w:hint="eastAsia" w:ascii="宋体" w:hAnsi="宋体"/>
          <w:bCs/>
          <w:color w:val="auto"/>
          <w:kern w:val="0"/>
          <w:sz w:val="24"/>
          <w:szCs w:val="24"/>
          <w:lang w:eastAsia="zh-CN"/>
        </w:rPr>
        <w:t>七</w:t>
      </w:r>
    </w:p>
    <w:p>
      <w:pPr>
        <w:autoSpaceDE w:val="0"/>
        <w:autoSpaceDN w:val="0"/>
        <w:adjustRightInd w:val="0"/>
        <w:spacing w:line="480" w:lineRule="exact"/>
        <w:jc w:val="center"/>
        <w:rPr>
          <w:rFonts w:ascii="宋体"/>
          <w:bCs/>
          <w:color w:val="auto"/>
          <w:kern w:val="0"/>
          <w:sz w:val="24"/>
          <w:szCs w:val="24"/>
        </w:rPr>
      </w:pPr>
      <w:r>
        <w:rPr>
          <w:rFonts w:hint="eastAsia" w:ascii="宋体" w:hAnsi="宋体"/>
          <w:bCs/>
          <w:color w:val="auto"/>
          <w:kern w:val="0"/>
          <w:sz w:val="24"/>
          <w:szCs w:val="24"/>
        </w:rPr>
        <w:t>企业承担类似或相近工程情况一览表</w:t>
      </w:r>
    </w:p>
    <w:p>
      <w:pPr>
        <w:autoSpaceDE w:val="0"/>
        <w:autoSpaceDN w:val="0"/>
        <w:adjustRightInd w:val="0"/>
        <w:spacing w:line="480" w:lineRule="exact"/>
        <w:rPr>
          <w:rFonts w:ascii="宋体"/>
          <w:b/>
          <w:bCs/>
          <w:color w:val="auto"/>
          <w:kern w:val="0"/>
          <w:sz w:val="24"/>
          <w:szCs w:val="24"/>
        </w:rPr>
      </w:pPr>
    </w:p>
    <w:tbl>
      <w:tblPr>
        <w:tblStyle w:val="23"/>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84" w:type="dxa"/>
            <w:tcBorders>
              <w:top w:val="single" w:color="auto" w:sz="12" w:space="0"/>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建设单位</w:t>
            </w:r>
          </w:p>
        </w:tc>
        <w:tc>
          <w:tcPr>
            <w:tcW w:w="1985"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工程项目名称</w:t>
            </w:r>
          </w:p>
        </w:tc>
        <w:tc>
          <w:tcPr>
            <w:tcW w:w="1275"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建设</w:t>
            </w:r>
          </w:p>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规模</w:t>
            </w:r>
          </w:p>
        </w:tc>
        <w:tc>
          <w:tcPr>
            <w:tcW w:w="1418"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竣工日期</w:t>
            </w:r>
          </w:p>
        </w:tc>
        <w:tc>
          <w:tcPr>
            <w:tcW w:w="850"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质量等级</w:t>
            </w:r>
          </w:p>
        </w:tc>
        <w:tc>
          <w:tcPr>
            <w:tcW w:w="1134"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项目</w:t>
            </w:r>
          </w:p>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总监</w:t>
            </w:r>
          </w:p>
        </w:tc>
        <w:tc>
          <w:tcPr>
            <w:tcW w:w="1696" w:type="dxa"/>
            <w:tcBorders>
              <w:top w:val="single" w:color="auto" w:sz="12" w:space="0"/>
              <w:right w:val="single" w:color="auto" w:sz="12" w:space="0"/>
            </w:tcBorders>
            <w:vAlign w:val="center"/>
          </w:tcPr>
          <w:p>
            <w:pPr>
              <w:widowControl/>
              <w:spacing w:line="480" w:lineRule="exact"/>
              <w:jc w:val="center"/>
              <w:rPr>
                <w:rFonts w:ascii="宋体"/>
                <w:b/>
                <w:bCs/>
                <w:color w:val="auto"/>
                <w:kern w:val="0"/>
                <w:sz w:val="24"/>
                <w:szCs w:val="24"/>
              </w:rPr>
            </w:pPr>
            <w:r>
              <w:rPr>
                <w:rFonts w:hint="eastAsia" w:ascii="宋体" w:hAnsi="宋体"/>
                <w:b/>
                <w:bCs/>
                <w:color w:val="auto"/>
                <w:kern w:val="0"/>
                <w:sz w:val="24"/>
                <w:szCs w:val="24"/>
              </w:rPr>
              <w:t>建设单位联系人</w:t>
            </w:r>
            <w:r>
              <w:rPr>
                <w:rFonts w:ascii="宋体"/>
                <w:b/>
                <w:bCs/>
                <w:color w:val="auto"/>
                <w:kern w:val="0"/>
                <w:sz w:val="24"/>
                <w:szCs w:val="24"/>
              </w:rPr>
              <w:t>\</w:t>
            </w:r>
            <w:r>
              <w:rPr>
                <w:rFonts w:hint="eastAsia" w:ascii="宋体" w:hAnsi="宋体"/>
                <w:b/>
                <w:bCs/>
                <w:color w:val="auto"/>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275"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418"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850"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134"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696" w:type="dxa"/>
            <w:tcBorders>
              <w:bottom w:val="single" w:color="auto" w:sz="12" w:space="0"/>
              <w:right w:val="single" w:color="auto" w:sz="12" w:space="0"/>
            </w:tcBorders>
          </w:tcPr>
          <w:p>
            <w:pPr>
              <w:autoSpaceDE w:val="0"/>
              <w:autoSpaceDN w:val="0"/>
              <w:adjustRightInd w:val="0"/>
              <w:spacing w:line="480" w:lineRule="exact"/>
              <w:rPr>
                <w:rFonts w:ascii="宋体"/>
                <w:b/>
                <w:bCs/>
                <w:color w:val="auto"/>
                <w:kern w:val="0"/>
                <w:sz w:val="24"/>
                <w:szCs w:val="24"/>
              </w:rPr>
            </w:pPr>
          </w:p>
        </w:tc>
      </w:tr>
    </w:tbl>
    <w:p>
      <w:pPr>
        <w:autoSpaceDE w:val="0"/>
        <w:autoSpaceDN w:val="0"/>
        <w:adjustRightInd w:val="0"/>
        <w:spacing w:line="300" w:lineRule="exact"/>
        <w:ind w:firstLine="482" w:firstLineChars="200"/>
        <w:jc w:val="left"/>
        <w:rPr>
          <w:rFonts w:hint="eastAsia" w:ascii="宋体" w:eastAsia="宋体"/>
          <w:b/>
          <w:bCs/>
          <w:color w:val="auto"/>
          <w:sz w:val="24"/>
          <w:szCs w:val="24"/>
          <w:lang w:eastAsia="zh-CN"/>
        </w:rPr>
      </w:pPr>
      <w:r>
        <w:rPr>
          <w:rFonts w:hint="eastAsia" w:ascii="宋体" w:hAnsi="宋体"/>
          <w:b/>
          <w:bCs/>
          <w:color w:val="auto"/>
          <w:sz w:val="24"/>
          <w:szCs w:val="24"/>
        </w:rPr>
        <w:t>我方承诺上述填报内容真实，如不真实，将按照有关规定接受处理</w:t>
      </w:r>
      <w:r>
        <w:rPr>
          <w:rFonts w:hint="eastAsia" w:ascii="宋体" w:hAnsi="宋体"/>
          <w:b/>
          <w:bCs/>
          <w:color w:val="auto"/>
          <w:sz w:val="24"/>
          <w:szCs w:val="24"/>
          <w:lang w:eastAsia="zh-CN"/>
        </w:rPr>
        <w:t>。已完成的</w:t>
      </w:r>
      <w:r>
        <w:rPr>
          <w:rFonts w:hint="eastAsia" w:ascii="宋体" w:hAnsi="宋体"/>
          <w:b/>
          <w:bCs/>
          <w:color w:val="auto"/>
          <w:sz w:val="24"/>
          <w:szCs w:val="24"/>
        </w:rPr>
        <w:t>类似工程情况相关证明材料应提供</w:t>
      </w:r>
      <w:r>
        <w:rPr>
          <w:rFonts w:hint="eastAsia" w:ascii="宋体" w:hAnsi="宋体"/>
          <w:b/>
          <w:bCs/>
          <w:color w:val="auto"/>
          <w:sz w:val="24"/>
          <w:szCs w:val="24"/>
          <w:lang w:eastAsia="zh-CN"/>
        </w:rPr>
        <w:t>监理合同或中标通知书复印件，复印件加盖公章。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u w:val="single"/>
        </w:rPr>
        <w:t xml:space="preserve">                     </w:t>
      </w:r>
      <w:r>
        <w:rPr>
          <w:rFonts w:hint="eastAsia" w:ascii="宋体" w:hAnsi="宋体"/>
          <w:color w:val="auto"/>
          <w:sz w:val="24"/>
          <w:szCs w:val="24"/>
        </w:rPr>
        <w:t>（签字或盖章）</w:t>
      </w:r>
    </w:p>
    <w:p>
      <w:pPr>
        <w:spacing w:line="480" w:lineRule="exact"/>
        <w:ind w:firstLine="960" w:firstLineChars="400"/>
        <w:rPr>
          <w:rFonts w:ascii="宋体"/>
          <w:color w:val="auto"/>
          <w:sz w:val="24"/>
          <w:szCs w:val="24"/>
          <w:u w:val="single"/>
        </w:rPr>
      </w:pPr>
    </w:p>
    <w:p>
      <w:pPr>
        <w:spacing w:line="480" w:lineRule="exact"/>
        <w:ind w:firstLine="5241" w:firstLineChars="218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spacing w:line="480" w:lineRule="exact"/>
        <w:jc w:val="left"/>
        <w:rPr>
          <w:rFonts w:hint="eastAsia" w:ascii="宋体" w:hAnsi="宋体" w:eastAsia="宋体" w:cs="宋体"/>
          <w:b/>
          <w:bCs/>
          <w:color w:val="auto"/>
          <w:sz w:val="24"/>
          <w:szCs w:val="24"/>
        </w:rPr>
      </w:pPr>
      <w:r>
        <w:rPr>
          <w:rFonts w:ascii="宋体"/>
          <w:color w:val="auto"/>
          <w:sz w:val="24"/>
          <w:szCs w:val="24"/>
        </w:rPr>
        <w:br w:type="page"/>
      </w:r>
      <w:r>
        <w:rPr>
          <w:rFonts w:hint="eastAsia" w:ascii="宋体" w:hAnsi="宋体" w:eastAsia="宋体" w:cs="宋体"/>
          <w:b/>
          <w:bCs/>
          <w:color w:val="auto"/>
          <w:sz w:val="24"/>
          <w:szCs w:val="24"/>
        </w:rPr>
        <w:t>附件</w:t>
      </w:r>
      <w:r>
        <w:rPr>
          <w:rFonts w:hint="eastAsia" w:ascii="宋体" w:hAnsi="宋体" w:cs="宋体"/>
          <w:b/>
          <w:bCs/>
          <w:color w:val="auto"/>
          <w:sz w:val="24"/>
          <w:szCs w:val="24"/>
          <w:lang w:eastAsia="zh-CN"/>
        </w:rPr>
        <w:t>八</w:t>
      </w:r>
      <w:r>
        <w:rPr>
          <w:rFonts w:hint="eastAsia" w:ascii="宋体" w:hAnsi="宋体" w:eastAsia="宋体" w:cs="宋体"/>
          <w:b/>
          <w:bCs/>
          <w:color w:val="auto"/>
          <w:sz w:val="24"/>
          <w:szCs w:val="24"/>
        </w:rPr>
        <w:t>：</w:t>
      </w:r>
    </w:p>
    <w:p>
      <w:pPr>
        <w:pStyle w:val="4"/>
        <w:numPr>
          <w:ilvl w:val="0"/>
          <w:numId w:val="0"/>
        </w:numPr>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磋商报价表（首次）</w:t>
      </w:r>
    </w:p>
    <w:p>
      <w:pPr>
        <w:numPr>
          <w:ilvl w:val="0"/>
          <w:numId w:val="0"/>
        </w:numPr>
        <w:rPr>
          <w:rFonts w:hint="eastAsia" w:ascii="宋体" w:hAnsi="宋体" w:eastAsia="宋体"/>
          <w:b w:val="0"/>
          <w:bCs/>
          <w:snapToGrid w:val="0"/>
          <w:color w:val="auto"/>
          <w:kern w:val="0"/>
          <w:sz w:val="24"/>
          <w:szCs w:val="24"/>
          <w:lang w:val="en-US" w:eastAsia="zh-CN" w:bidi="ar-SA"/>
        </w:rPr>
      </w:pPr>
    </w:p>
    <w:tbl>
      <w:tblPr>
        <w:tblStyle w:val="23"/>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355"/>
        <w:gridCol w:w="1300"/>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项目名称</w:t>
            </w:r>
          </w:p>
        </w:tc>
        <w:tc>
          <w:tcPr>
            <w:tcW w:w="3355"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c>
          <w:tcPr>
            <w:tcW w:w="1300"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项目编号</w:t>
            </w:r>
          </w:p>
        </w:tc>
        <w:tc>
          <w:tcPr>
            <w:tcW w:w="2545"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w:t>
            </w:r>
          </w:p>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（盖章）</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首次报价(元)</w:t>
            </w:r>
          </w:p>
        </w:tc>
        <w:tc>
          <w:tcPr>
            <w:tcW w:w="7200" w:type="dxa"/>
            <w:gridSpan w:val="3"/>
            <w:noWrap w:val="0"/>
            <w:vAlign w:val="center"/>
          </w:tcPr>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小写：                             </w:t>
            </w:r>
          </w:p>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服务期限</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autoSpaceDE w:val="0"/>
              <w:autoSpaceDN w:val="0"/>
              <w:spacing w:line="480" w:lineRule="exact"/>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缺陷责任期</w:t>
            </w:r>
          </w:p>
        </w:tc>
        <w:tc>
          <w:tcPr>
            <w:tcW w:w="7200" w:type="dxa"/>
            <w:gridSpan w:val="3"/>
            <w:noWrap w:val="0"/>
            <w:vAlign w:val="center"/>
          </w:tcPr>
          <w:p>
            <w:pPr>
              <w:widowControl/>
              <w:spacing w:line="480" w:lineRule="auto"/>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备注</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bl>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供应商名称： </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eastAsia="宋体"/>
          <w:b w:val="0"/>
          <w:bCs/>
          <w:snapToGrid w:val="0"/>
          <w:color w:val="auto"/>
          <w:kern w:val="0"/>
          <w:sz w:val="24"/>
          <w:szCs w:val="24"/>
          <w:lang w:val="en-US" w:eastAsia="zh-CN" w:bidi="ar-SA"/>
        </w:rPr>
        <w:t>（盖章）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法定代表人：</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eastAsia="宋体"/>
          <w:b w:val="0"/>
          <w:bCs/>
          <w:snapToGrid w:val="0"/>
          <w:color w:val="auto"/>
          <w:kern w:val="0"/>
          <w:sz w:val="24"/>
          <w:szCs w:val="24"/>
          <w:lang w:val="en-US" w:eastAsia="zh-CN" w:bidi="ar-SA"/>
        </w:rPr>
        <w:t>（盖章）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年   月   日</w:t>
      </w:r>
    </w:p>
    <w:p>
      <w:pPr>
        <w:adjustRightInd w:val="0"/>
        <w:snapToGrid w:val="0"/>
        <w:spacing w:line="360" w:lineRule="auto"/>
        <w:jc w:val="left"/>
        <w:rPr>
          <w:rFonts w:hint="eastAsia" w:ascii="宋体" w:hAnsi="宋体" w:eastAsia="宋体"/>
          <w:b w:val="0"/>
          <w:bCs/>
          <w:snapToGrid w:val="0"/>
          <w:color w:val="auto"/>
          <w:kern w:val="0"/>
          <w:sz w:val="24"/>
          <w:szCs w:val="24"/>
          <w:lang w:val="en-US" w:eastAsia="zh-CN" w:bidi="ar-SA"/>
        </w:rPr>
      </w:pPr>
    </w:p>
    <w:p>
      <w:pPr>
        <w:rPr>
          <w:rFonts w:hint="eastAsia" w:ascii="宋体" w:hAnsi="宋体" w:eastAsia="宋体"/>
          <w:b w:val="0"/>
          <w:bCs/>
          <w:snapToGrid w:val="0"/>
          <w:color w:val="auto"/>
          <w:kern w:val="0"/>
          <w:sz w:val="24"/>
          <w:szCs w:val="24"/>
          <w:lang w:val="en-US" w:eastAsia="zh-CN" w:bidi="ar-SA"/>
        </w:rPr>
      </w:pPr>
    </w:p>
    <w:p>
      <w:pPr>
        <w:pStyle w:val="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附件八-1</w:t>
      </w:r>
    </w:p>
    <w:p>
      <w:pPr>
        <w:pStyle w:val="4"/>
        <w:numPr>
          <w:ilvl w:val="0"/>
          <w:numId w:val="0"/>
        </w:numPr>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  磋商报价表（最终报价承诺）</w:t>
      </w:r>
    </w:p>
    <w:p>
      <w:pPr>
        <w:numPr>
          <w:ilvl w:val="0"/>
          <w:numId w:val="0"/>
        </w:numPr>
        <w:rPr>
          <w:rFonts w:hint="eastAsia" w:ascii="宋体" w:hAnsi="宋体" w:eastAsia="宋体"/>
          <w:b w:val="0"/>
          <w:bCs/>
          <w:snapToGrid w:val="0"/>
          <w:color w:val="auto"/>
          <w:kern w:val="0"/>
          <w:sz w:val="24"/>
          <w:szCs w:val="24"/>
          <w:lang w:val="en-US" w:eastAsia="zh-CN" w:bidi="ar-SA"/>
        </w:rPr>
      </w:pPr>
    </w:p>
    <w:tbl>
      <w:tblPr>
        <w:tblStyle w:val="23"/>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267"/>
        <w:gridCol w:w="140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项目名称</w:t>
            </w:r>
          </w:p>
        </w:tc>
        <w:tc>
          <w:tcPr>
            <w:tcW w:w="3267"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c>
          <w:tcPr>
            <w:tcW w:w="1400"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项目编号</w:t>
            </w:r>
          </w:p>
        </w:tc>
        <w:tc>
          <w:tcPr>
            <w:tcW w:w="2533"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供应商名称名称</w:t>
            </w:r>
          </w:p>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（盖章）</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最终报价(元)</w:t>
            </w:r>
          </w:p>
        </w:tc>
        <w:tc>
          <w:tcPr>
            <w:tcW w:w="7200" w:type="dxa"/>
            <w:gridSpan w:val="3"/>
            <w:noWrap w:val="0"/>
            <w:vAlign w:val="center"/>
          </w:tcPr>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小写：                             </w:t>
            </w:r>
          </w:p>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服务期限</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缺陷责任期</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备注</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bl>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 （盖章）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法定代表人：（盖章）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年   月   日</w:t>
      </w:r>
    </w:p>
    <w:p>
      <w:pPr>
        <w:pStyle w:val="14"/>
        <w:spacing w:line="360" w:lineRule="auto"/>
        <w:rPr>
          <w:rFonts w:hAnsi="宋体" w:cs="Times New Roman"/>
          <w:b/>
          <w:color w:val="auto"/>
          <w:sz w:val="24"/>
          <w:szCs w:val="24"/>
          <w:u w:val="dotted"/>
        </w:rPr>
      </w:pPr>
      <w:r>
        <w:rPr>
          <w:rFonts w:hint="eastAsia" w:hAnsi="宋体" w:cs="Times New Roman"/>
          <w:b/>
          <w:color w:val="auto"/>
          <w:sz w:val="24"/>
          <w:szCs w:val="24"/>
          <w:u w:val="dotted"/>
        </w:rPr>
        <w:t>注：本页磋商报价表（最终报价承诺）由供应商在磋商现场依磋商情况填写</w:t>
      </w:r>
      <w:r>
        <w:rPr>
          <w:rFonts w:hint="eastAsia" w:hAnsi="宋体" w:cs="MingLiU_HKSCS"/>
          <w:b/>
          <w:color w:val="auto"/>
          <w:sz w:val="24"/>
          <w:szCs w:val="24"/>
          <w:u w:val="dotted"/>
        </w:rPr>
        <w:t>，</w:t>
      </w:r>
      <w:r>
        <w:rPr>
          <w:rFonts w:hint="eastAsia" w:hAnsi="宋体" w:cs="Times New Roman"/>
          <w:b/>
          <w:color w:val="auto"/>
          <w:sz w:val="24"/>
          <w:szCs w:val="24"/>
          <w:u w:val="dotted"/>
        </w:rPr>
        <w:t>请加盖公章后</w:t>
      </w:r>
      <w:r>
        <w:rPr>
          <w:rFonts w:hint="eastAsia" w:hAnsi="宋体" w:cs="Times New Roman"/>
          <w:b/>
          <w:color w:val="auto"/>
          <w:sz w:val="24"/>
          <w:szCs w:val="24"/>
          <w:u w:val="dotted"/>
          <w:lang w:eastAsia="zh-CN"/>
        </w:rPr>
        <w:t>多备几份</w:t>
      </w:r>
      <w:r>
        <w:rPr>
          <w:rFonts w:hint="eastAsia" w:hAnsi="宋体" w:cs="Times New Roman"/>
          <w:b/>
          <w:color w:val="auto"/>
          <w:sz w:val="24"/>
          <w:szCs w:val="24"/>
          <w:u w:val="dotted"/>
        </w:rPr>
        <w:t>带至磋商现场备填</w:t>
      </w:r>
      <w:r>
        <w:rPr>
          <w:rFonts w:hAnsi="宋体" w:cs="Times New Roman"/>
          <w:b/>
          <w:color w:val="auto"/>
          <w:sz w:val="24"/>
          <w:szCs w:val="24"/>
          <w:u w:val="dotted"/>
        </w:rPr>
        <w:t>(</w:t>
      </w:r>
      <w:r>
        <w:rPr>
          <w:rFonts w:hint="eastAsia" w:hAnsi="宋体" w:cs="Times New Roman"/>
          <w:b/>
          <w:color w:val="auto"/>
          <w:sz w:val="24"/>
          <w:szCs w:val="24"/>
          <w:u w:val="dotted"/>
        </w:rPr>
        <w:t>不需装订在响应文件内</w:t>
      </w:r>
      <w:r>
        <w:rPr>
          <w:rFonts w:hAnsi="宋体" w:cs="Times New Roman"/>
          <w:b/>
          <w:color w:val="auto"/>
          <w:sz w:val="24"/>
          <w:szCs w:val="24"/>
          <w:u w:val="dotted"/>
        </w:rPr>
        <w:t>)</w:t>
      </w:r>
      <w:r>
        <w:rPr>
          <w:rFonts w:hint="eastAsia" w:hAnsi="宋体" w:cs="Times New Roman"/>
          <w:b/>
          <w:color w:val="auto"/>
          <w:sz w:val="24"/>
          <w:szCs w:val="24"/>
          <w:u w:val="dotted"/>
        </w:rPr>
        <w:t>。</w:t>
      </w:r>
    </w:p>
    <w:p>
      <w:pPr>
        <w:adjustRightInd w:val="0"/>
        <w:snapToGrid w:val="0"/>
        <w:spacing w:line="360" w:lineRule="auto"/>
        <w:jc w:val="center"/>
        <w:rPr>
          <w:rFonts w:hint="eastAsia" w:ascii="宋体" w:hAnsi="宋体" w:eastAsia="宋体"/>
          <w:b/>
          <w:snapToGrid w:val="0"/>
          <w:color w:val="auto"/>
          <w:kern w:val="0"/>
          <w:sz w:val="24"/>
          <w:szCs w:val="24"/>
        </w:rPr>
      </w:pPr>
    </w:p>
    <w:p>
      <w:pPr>
        <w:spacing w:line="480" w:lineRule="exact"/>
        <w:rPr>
          <w:rFonts w:ascii="宋体"/>
          <w:bCs/>
          <w:color w:val="auto"/>
          <w:sz w:val="24"/>
          <w:szCs w:val="24"/>
        </w:rPr>
      </w:pPr>
    </w:p>
    <w:p>
      <w:pPr>
        <w:spacing w:line="48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附件</w:t>
      </w:r>
      <w:r>
        <w:rPr>
          <w:rFonts w:hint="eastAsia" w:ascii="宋体" w:hAnsi="宋体" w:cs="Times New Roman"/>
          <w:color w:val="auto"/>
          <w:sz w:val="24"/>
          <w:szCs w:val="24"/>
          <w:lang w:val="en-US" w:eastAsia="zh-CN"/>
        </w:rPr>
        <w:t>九</w:t>
      </w:r>
      <w:r>
        <w:rPr>
          <w:rFonts w:hint="eastAsia" w:ascii="宋体" w:hAnsi="宋体" w:eastAsia="宋体" w:cs="Times New Roman"/>
          <w:color w:val="auto"/>
          <w:sz w:val="24"/>
          <w:szCs w:val="24"/>
          <w:lang w:val="en-US" w:eastAsia="zh-CN"/>
        </w:rPr>
        <w:t>：</w:t>
      </w:r>
    </w:p>
    <w:p>
      <w:pPr>
        <w:autoSpaceDE w:val="0"/>
        <w:autoSpaceDN w:val="0"/>
        <w:spacing w:line="480" w:lineRule="exact"/>
        <w:jc w:val="center"/>
        <w:rPr>
          <w:color w:val="auto"/>
          <w:sz w:val="24"/>
          <w:szCs w:val="24"/>
        </w:rPr>
        <w:sectPr>
          <w:footerReference r:id="rId9" w:type="first"/>
          <w:footerReference r:id="rId8" w:type="default"/>
          <w:pgSz w:w="11907" w:h="16839"/>
          <w:pgMar w:top="1247" w:right="1191" w:bottom="1247" w:left="1247" w:header="567" w:footer="465" w:gutter="0"/>
          <w:pgNumType w:fmt="decimal"/>
          <w:cols w:space="720" w:num="1"/>
          <w:titlePg/>
          <w:docGrid w:type="lines" w:linePitch="312" w:charSpace="0"/>
        </w:sectPr>
      </w:pPr>
      <w:r>
        <w:rPr>
          <w:rFonts w:hint="eastAsia" w:ascii="宋体" w:hAnsi="宋体" w:eastAsia="宋体" w:cs="Times New Roman"/>
          <w:color w:val="auto"/>
          <w:sz w:val="24"/>
          <w:szCs w:val="24"/>
          <w:lang w:eastAsia="zh-CN"/>
        </w:rPr>
        <w:t>“信用中国”网（http://www.creditchina.gov.cn）和中国政府采购网（http://www.ccgp.gov.cn）网络截图加盖公章</w:t>
      </w:r>
      <w:r>
        <w:rPr>
          <w:rFonts w:hint="eastAsia" w:ascii="宋体" w:hAnsi="宋体" w:eastAsia="宋体" w:cs="Times New Roman"/>
          <w:color w:val="auto"/>
          <w:sz w:val="24"/>
          <w:szCs w:val="24"/>
          <w:lang w:val="en-US" w:eastAsia="zh-CN"/>
        </w:rPr>
        <w:t>；</w:t>
      </w:r>
    </w:p>
    <w:p>
      <w:pPr>
        <w:pStyle w:val="7"/>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eastAsia="zh-CN"/>
        </w:rPr>
        <w:t>附件十：</w:t>
      </w:r>
      <w:r>
        <w:rPr>
          <w:rFonts w:hint="eastAsia" w:ascii="宋体" w:hAnsi="宋体" w:eastAsia="宋体"/>
          <w:b/>
          <w:bCs/>
          <w:color w:val="auto"/>
          <w:sz w:val="24"/>
          <w:szCs w:val="24"/>
          <w:lang w:val="en-US" w:eastAsia="zh-CN"/>
        </w:rPr>
        <w:t xml:space="preserve">             </w:t>
      </w:r>
    </w:p>
    <w:p>
      <w:pPr>
        <w:pStyle w:val="7"/>
        <w:ind w:firstLine="3614" w:firstLineChars="1500"/>
        <w:rPr>
          <w:rFonts w:hint="eastAsia" w:ascii="Calibri" w:hAnsi="宋体" w:eastAsia="宋体"/>
          <w:b/>
          <w:bCs w:val="0"/>
          <w:color w:val="auto"/>
          <w:kern w:val="0"/>
          <w:sz w:val="24"/>
          <w:szCs w:val="24"/>
          <w:lang w:val="en-US" w:eastAsia="zh-CN" w:bidi="ar-SA"/>
        </w:rPr>
      </w:pPr>
      <w:r>
        <w:rPr>
          <w:rFonts w:hint="eastAsia" w:ascii="Calibri" w:hAnsi="宋体" w:eastAsia="宋体"/>
          <w:b/>
          <w:bCs w:val="0"/>
          <w:color w:val="auto"/>
          <w:kern w:val="0"/>
          <w:sz w:val="24"/>
          <w:szCs w:val="24"/>
          <w:lang w:val="en-US" w:eastAsia="zh-CN" w:bidi="ar-SA"/>
        </w:rPr>
        <w:t>中小企业声明函（工程、服务）</w:t>
      </w:r>
    </w:p>
    <w:p>
      <w:pPr>
        <w:pStyle w:val="12"/>
        <w:ind w:firstLine="0"/>
        <w:rPr>
          <w:rFonts w:hint="eastAsia" w:ascii="Calibri" w:hAnsi="宋体" w:eastAsia="宋体"/>
          <w:b/>
          <w:bCs w:val="0"/>
          <w:color w:val="auto"/>
          <w:kern w:val="0"/>
          <w:sz w:val="24"/>
          <w:szCs w:val="24"/>
          <w:lang w:val="en-US" w:eastAsia="zh-CN" w:bidi="ar-SA"/>
        </w:rPr>
      </w:pPr>
    </w:p>
    <w:p>
      <w:pPr>
        <w:pStyle w:val="12"/>
        <w:spacing w:line="360" w:lineRule="auto"/>
        <w:ind w:firstLine="482" w:firstLineChars="200"/>
        <w:rPr>
          <w:rFonts w:hint="eastAsia" w:hAnsi="宋体"/>
          <w:b/>
          <w:color w:val="auto"/>
          <w:sz w:val="24"/>
          <w:szCs w:val="24"/>
          <w:lang w:val="en-US" w:eastAsia="zh-CN"/>
        </w:rPr>
      </w:pPr>
      <w:r>
        <w:rPr>
          <w:rFonts w:hint="eastAsia" w:hAnsi="宋体"/>
          <w:b/>
          <w:color w:val="auto"/>
          <w:sz w:val="24"/>
          <w:szCs w:val="24"/>
          <w:lang w:val="en-US" w:eastAsia="zh-CN"/>
        </w:rPr>
        <w:t>本公司（联合体）郑重声明，根据《政府采购促进中小企业发展管理办法》（财库﹝2020﹞46 号）的规定，本公司（联合体）参加</w:t>
      </w:r>
      <w:r>
        <w:rPr>
          <w:rFonts w:hint="eastAsia" w:hAnsi="宋体"/>
          <w:b/>
          <w:color w:val="auto"/>
          <w:sz w:val="24"/>
          <w:szCs w:val="24"/>
          <w:u w:val="single"/>
          <w:lang w:val="en-US" w:eastAsia="zh-CN"/>
        </w:rPr>
        <w:t>（     采购人单位名称）</w:t>
      </w:r>
      <w:r>
        <w:rPr>
          <w:rFonts w:hint="eastAsia" w:hAnsi="宋体"/>
          <w:b/>
          <w:color w:val="auto"/>
          <w:sz w:val="24"/>
          <w:szCs w:val="24"/>
          <w:lang w:val="en-US" w:eastAsia="zh-CN"/>
        </w:rPr>
        <w:t>的</w:t>
      </w:r>
      <w:r>
        <w:rPr>
          <w:rFonts w:hint="eastAsia" w:hAnsi="宋体"/>
          <w:b/>
          <w:color w:val="auto"/>
          <w:sz w:val="24"/>
          <w:szCs w:val="24"/>
          <w:u w:val="single"/>
          <w:lang w:val="en-US" w:eastAsia="zh-CN"/>
        </w:rPr>
        <w:t>（项目名称）</w:t>
      </w:r>
      <w:r>
        <w:rPr>
          <w:rFonts w:hint="eastAsia" w:hAnsi="宋体"/>
          <w:b/>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1、</w:t>
      </w:r>
      <w:r>
        <w:rPr>
          <w:rFonts w:hint="eastAsia" w:hAnsi="宋体"/>
          <w:b/>
          <w:color w:val="auto"/>
          <w:sz w:val="24"/>
          <w:szCs w:val="24"/>
          <w:u w:val="single"/>
          <w:lang w:val="en-US" w:eastAsia="zh-CN"/>
        </w:rPr>
        <w:t>（标的名称）</w:t>
      </w:r>
      <w:r>
        <w:rPr>
          <w:rFonts w:hint="eastAsia" w:hAnsi="宋体"/>
          <w:b/>
          <w:color w:val="auto"/>
          <w:sz w:val="24"/>
          <w:szCs w:val="24"/>
          <w:lang w:val="en-US" w:eastAsia="zh-CN"/>
        </w:rPr>
        <w:t>，属于</w:t>
      </w:r>
      <w:r>
        <w:rPr>
          <w:rFonts w:hint="eastAsia" w:hAnsi="宋体"/>
          <w:b/>
          <w:color w:val="auto"/>
          <w:sz w:val="24"/>
          <w:szCs w:val="24"/>
          <w:u w:val="single"/>
          <w:lang w:val="en-US" w:eastAsia="zh-CN"/>
        </w:rPr>
        <w:t>（采购文件中明确的所属行业）</w:t>
      </w: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u w:val="single"/>
          <w:lang w:val="en-US" w:eastAsia="zh-CN"/>
        </w:rPr>
      </w:pPr>
      <w:r>
        <w:rPr>
          <w:rFonts w:hint="eastAsia" w:hAnsi="宋体"/>
          <w:b/>
          <w:color w:val="auto"/>
          <w:sz w:val="24"/>
          <w:szCs w:val="24"/>
          <w:lang w:val="en-US" w:eastAsia="zh-CN"/>
        </w:rPr>
        <w:t>承建（承接）企业为</w:t>
      </w:r>
      <w:r>
        <w:rPr>
          <w:rFonts w:hint="eastAsia" w:hAnsi="宋体"/>
          <w:b/>
          <w:color w:val="auto"/>
          <w:sz w:val="24"/>
          <w:szCs w:val="24"/>
          <w:u w:val="single"/>
          <w:lang w:val="en-US" w:eastAsia="zh-CN"/>
        </w:rPr>
        <w:t>（企业名称）</w:t>
      </w:r>
      <w:r>
        <w:rPr>
          <w:rFonts w:hint="eastAsia" w:hAnsi="宋体"/>
          <w:b/>
          <w:color w:val="auto"/>
          <w:sz w:val="24"/>
          <w:szCs w:val="24"/>
          <w:lang w:val="en-US" w:eastAsia="zh-CN"/>
        </w:rPr>
        <w:t>，从业人员</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人</w:t>
      </w:r>
      <w:r>
        <w:rPr>
          <w:rFonts w:hint="eastAsia" w:hAnsi="宋体"/>
          <w:b/>
          <w:color w:val="auto"/>
          <w:sz w:val="24"/>
          <w:szCs w:val="24"/>
          <w:lang w:val="en-US" w:eastAsia="zh-CN"/>
        </w:rPr>
        <w:t>，营业收入为</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 xml:space="preserve">，资产总额为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，属于</w:t>
      </w:r>
      <w:r>
        <w:rPr>
          <w:rFonts w:hint="eastAsia" w:hAnsi="宋体"/>
          <w:b/>
          <w:color w:val="auto"/>
          <w:sz w:val="24"/>
          <w:szCs w:val="24"/>
          <w:u w:val="single"/>
          <w:lang w:val="en-US" w:eastAsia="zh-CN"/>
        </w:rPr>
        <w:t>（中型企业、小型企业、微型企业）；</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2、</w:t>
      </w:r>
      <w:r>
        <w:rPr>
          <w:rFonts w:hint="eastAsia" w:hAnsi="宋体"/>
          <w:b/>
          <w:color w:val="auto"/>
          <w:sz w:val="24"/>
          <w:szCs w:val="24"/>
          <w:u w:val="single"/>
          <w:lang w:val="en-US" w:eastAsia="zh-CN"/>
        </w:rPr>
        <w:t>（标的名称）</w:t>
      </w:r>
      <w:r>
        <w:rPr>
          <w:rFonts w:hint="eastAsia" w:hAnsi="宋体"/>
          <w:b/>
          <w:color w:val="auto"/>
          <w:sz w:val="24"/>
          <w:szCs w:val="24"/>
          <w:lang w:val="en-US" w:eastAsia="zh-CN"/>
        </w:rPr>
        <w:t>，属于</w:t>
      </w:r>
      <w:r>
        <w:rPr>
          <w:rFonts w:hint="eastAsia" w:hAnsi="宋体"/>
          <w:b/>
          <w:color w:val="auto"/>
          <w:sz w:val="24"/>
          <w:szCs w:val="24"/>
          <w:u w:val="single"/>
          <w:lang w:val="en-US" w:eastAsia="zh-CN"/>
        </w:rPr>
        <w:t>（采购文件中明确的所属行业）</w:t>
      </w: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u w:val="single"/>
          <w:lang w:val="en-US" w:eastAsia="zh-CN"/>
        </w:rPr>
      </w:pPr>
      <w:r>
        <w:rPr>
          <w:rFonts w:hint="eastAsia" w:hAnsi="宋体"/>
          <w:b/>
          <w:color w:val="auto"/>
          <w:sz w:val="24"/>
          <w:szCs w:val="24"/>
          <w:lang w:val="en-US" w:eastAsia="zh-CN"/>
        </w:rPr>
        <w:t>承建（承接）企业为</w:t>
      </w:r>
      <w:r>
        <w:rPr>
          <w:rFonts w:hint="eastAsia" w:hAnsi="宋体"/>
          <w:b/>
          <w:color w:val="auto"/>
          <w:sz w:val="24"/>
          <w:szCs w:val="24"/>
          <w:u w:val="single"/>
          <w:lang w:val="en-US" w:eastAsia="zh-CN"/>
        </w:rPr>
        <w:t>（企业名称）</w:t>
      </w:r>
      <w:r>
        <w:rPr>
          <w:rFonts w:hint="eastAsia" w:hAnsi="宋体"/>
          <w:b/>
          <w:color w:val="auto"/>
          <w:sz w:val="24"/>
          <w:szCs w:val="24"/>
          <w:lang w:val="en-US" w:eastAsia="zh-CN"/>
        </w:rPr>
        <w:t>，从业人员</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人</w:t>
      </w:r>
      <w:r>
        <w:rPr>
          <w:rFonts w:hint="eastAsia" w:hAnsi="宋体"/>
          <w:b/>
          <w:color w:val="auto"/>
          <w:sz w:val="24"/>
          <w:szCs w:val="24"/>
          <w:lang w:val="en-US" w:eastAsia="zh-CN"/>
        </w:rPr>
        <w:t>，营业收入为</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 xml:space="preserve">，资产总额为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，属于</w:t>
      </w:r>
      <w:r>
        <w:rPr>
          <w:rFonts w:hint="eastAsia" w:hAnsi="宋体"/>
          <w:b/>
          <w:color w:val="auto"/>
          <w:sz w:val="24"/>
          <w:szCs w:val="24"/>
          <w:u w:val="single"/>
          <w:lang w:val="en-US" w:eastAsia="zh-CN"/>
        </w:rPr>
        <w:t>（中型企业、小型企业、微型企业）；</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以上企业，不属于大企业的分支机构，不存在控股股东为大企业的情形，也不存在与大企业的负责人为同一人的情形。</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本企业对上述声明内容的真实性负责。如有虚假，将依法承担相应责任。</w:t>
      </w:r>
    </w:p>
    <w:p>
      <w:pPr>
        <w:pStyle w:val="12"/>
        <w:spacing w:line="360" w:lineRule="auto"/>
        <w:ind w:firstLine="0"/>
        <w:rPr>
          <w:rFonts w:hint="eastAsia" w:hAnsi="宋体"/>
          <w:b/>
          <w:color w:val="auto"/>
          <w:sz w:val="24"/>
          <w:szCs w:val="24"/>
          <w:lang w:val="en-US" w:eastAsia="zh-CN"/>
        </w:rPr>
      </w:pPr>
    </w:p>
    <w:p>
      <w:pPr>
        <w:pStyle w:val="12"/>
        <w:spacing w:line="360" w:lineRule="auto"/>
        <w:ind w:firstLine="6264" w:firstLineChars="2600"/>
        <w:rPr>
          <w:rFonts w:hint="eastAsia" w:hAnsi="宋体"/>
          <w:b/>
          <w:color w:val="auto"/>
          <w:sz w:val="24"/>
          <w:szCs w:val="24"/>
          <w:lang w:val="en-US" w:eastAsia="zh-CN"/>
        </w:rPr>
      </w:pPr>
      <w:r>
        <w:rPr>
          <w:rFonts w:hint="eastAsia" w:hAnsi="宋体"/>
          <w:b/>
          <w:color w:val="auto"/>
          <w:sz w:val="24"/>
          <w:szCs w:val="24"/>
          <w:lang w:val="en-US" w:eastAsia="zh-CN"/>
        </w:rPr>
        <w:t>供应商名称（盖章）：</w:t>
      </w:r>
    </w:p>
    <w:p>
      <w:pPr>
        <w:pStyle w:val="12"/>
        <w:spacing w:line="360" w:lineRule="auto"/>
        <w:ind w:firstLine="0"/>
        <w:rPr>
          <w:rFonts w:hint="eastAsia" w:hAnsi="宋体"/>
          <w:b/>
          <w:color w:val="auto"/>
          <w:sz w:val="24"/>
          <w:szCs w:val="24"/>
          <w:lang w:val="en-US" w:eastAsia="zh-CN"/>
        </w:rPr>
      </w:pPr>
    </w:p>
    <w:p>
      <w:pPr>
        <w:pStyle w:val="12"/>
        <w:spacing w:line="360" w:lineRule="auto"/>
        <w:ind w:firstLine="6264" w:firstLineChars="2600"/>
        <w:rPr>
          <w:rFonts w:hint="eastAsia" w:hAnsi="宋体"/>
          <w:b/>
          <w:color w:val="auto"/>
          <w:sz w:val="24"/>
          <w:szCs w:val="24"/>
          <w:lang w:val="en-US" w:eastAsia="zh-CN"/>
        </w:rPr>
      </w:pPr>
      <w:r>
        <w:rPr>
          <w:rFonts w:hint="eastAsia" w:hAnsi="宋体"/>
          <w:b/>
          <w:color w:val="auto"/>
          <w:sz w:val="24"/>
          <w:szCs w:val="24"/>
          <w:lang w:val="en-US" w:eastAsia="zh-CN"/>
        </w:rPr>
        <w:t>日  期：</w:t>
      </w:r>
    </w:p>
    <w:p>
      <w:pPr>
        <w:pStyle w:val="7"/>
        <w:rPr>
          <w:rFonts w:hint="eastAsia"/>
          <w:color w:val="auto"/>
          <w:sz w:val="24"/>
          <w:szCs w:val="24"/>
          <w:lang w:eastAsia="zh-CN"/>
        </w:rPr>
      </w:pPr>
    </w:p>
    <w:p>
      <w:pPr>
        <w:pStyle w:val="2"/>
        <w:numPr>
          <w:ilvl w:val="0"/>
          <w:numId w:val="0"/>
        </w:numPr>
        <w:rPr>
          <w:rFonts w:hint="eastAsia"/>
          <w:color w:val="auto"/>
          <w:sz w:val="24"/>
          <w:szCs w:val="24"/>
        </w:rPr>
      </w:pPr>
    </w:p>
    <w:p>
      <w:pPr>
        <w:pStyle w:val="2"/>
        <w:numPr>
          <w:ilvl w:val="0"/>
          <w:numId w:val="0"/>
        </w:numPr>
        <w:rPr>
          <w:rFonts w:hint="eastAsia"/>
          <w:color w:val="auto"/>
          <w:sz w:val="24"/>
          <w:szCs w:val="24"/>
        </w:rPr>
      </w:pPr>
    </w:p>
    <w:p>
      <w:pPr>
        <w:pStyle w:val="2"/>
        <w:numPr>
          <w:ilvl w:val="0"/>
          <w:numId w:val="0"/>
        </w:numPr>
        <w:rPr>
          <w:rFonts w:hint="eastAsia"/>
          <w:color w:val="auto"/>
          <w:sz w:val="24"/>
          <w:szCs w:val="24"/>
        </w:rPr>
      </w:pPr>
    </w:p>
    <w:p>
      <w:pPr>
        <w:pStyle w:val="2"/>
        <w:numPr>
          <w:ilvl w:val="0"/>
          <w:numId w:val="0"/>
        </w:numPr>
        <w:rPr>
          <w:rFonts w:hint="eastAsia"/>
          <w:color w:val="auto"/>
          <w:sz w:val="24"/>
          <w:szCs w:val="24"/>
        </w:rPr>
      </w:pPr>
    </w:p>
    <w:p>
      <w:pPr>
        <w:rPr>
          <w:rFonts w:hint="eastAsia"/>
          <w:color w:val="auto"/>
          <w:sz w:val="24"/>
          <w:szCs w:val="24"/>
        </w:rPr>
      </w:pPr>
    </w:p>
    <w:p>
      <w:pPr>
        <w:pStyle w:val="7"/>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附件十一</w:t>
      </w:r>
    </w:p>
    <w:p>
      <w:pPr>
        <w:spacing w:line="360" w:lineRule="auto"/>
        <w:jc w:val="center"/>
        <w:rPr>
          <w:rFonts w:hint="eastAsia" w:hAnsi="宋体"/>
          <w:b/>
          <w:color w:val="auto"/>
          <w:kern w:val="0"/>
          <w:sz w:val="24"/>
          <w:szCs w:val="24"/>
          <w:lang w:val="en-US" w:eastAsia="zh-CN" w:bidi="ar-SA"/>
        </w:rPr>
      </w:pPr>
      <w:r>
        <w:rPr>
          <w:rFonts w:hint="eastAsia" w:ascii="宋体" w:hAnsi="宋体" w:cs="宋体"/>
          <w:color w:val="auto"/>
          <w:spacing w:val="6"/>
          <w:kern w:val="0"/>
          <w:sz w:val="24"/>
          <w:szCs w:val="24"/>
        </w:rPr>
        <w:t>（</w:t>
      </w:r>
      <w:r>
        <w:rPr>
          <w:rFonts w:hint="eastAsia" w:hAnsi="宋体"/>
          <w:b/>
          <w:color w:val="auto"/>
          <w:kern w:val="0"/>
          <w:sz w:val="24"/>
          <w:szCs w:val="24"/>
          <w:lang w:val="en-US" w:eastAsia="zh-CN" w:bidi="ar-SA"/>
        </w:rPr>
        <w:t>监狱企业适用）</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本公司郑重声明，根据《关于政府采购支持监狱企业发展有关问题的通知》（财库[2014]68号）的规定，本公司为监狱企业。</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本公司参加______单位的______项目采购活动，采购活动提供本企业（填写制造的货物，由本企业承担工程、提供服务）。</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本条所称货物不包括使用大型企业注册商标的货物和服务。</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本公司对上述声明的真实性负责。如有虚假，将依法承担相应责任。</w:t>
      </w:r>
    </w:p>
    <w:p>
      <w:pPr>
        <w:spacing w:line="360" w:lineRule="auto"/>
        <w:ind w:firstLine="4879" w:firstLineChars="2025"/>
        <w:rPr>
          <w:rFonts w:hint="eastAsia" w:hAnsi="宋体"/>
          <w:b/>
          <w:color w:val="auto"/>
          <w:kern w:val="0"/>
          <w:sz w:val="24"/>
          <w:szCs w:val="24"/>
          <w:lang w:val="en-US" w:eastAsia="zh-CN" w:bidi="ar-SA"/>
        </w:rPr>
      </w:pPr>
    </w:p>
    <w:p>
      <w:pPr>
        <w:spacing w:line="360" w:lineRule="auto"/>
        <w:ind w:firstLine="3614" w:firstLineChars="1500"/>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供应商名称（盖公章）：</w:t>
      </w:r>
    </w:p>
    <w:p>
      <w:pPr>
        <w:spacing w:line="360" w:lineRule="auto"/>
        <w:ind w:firstLine="3614" w:firstLineChars="1500"/>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日    期：</w:t>
      </w:r>
    </w:p>
    <w:p>
      <w:pPr>
        <w:pStyle w:val="7"/>
        <w:rPr>
          <w:rFonts w:hint="eastAsia"/>
          <w:color w:val="auto"/>
          <w:sz w:val="24"/>
          <w:szCs w:val="24"/>
          <w:lang w:eastAsia="zh-CN"/>
        </w:rPr>
      </w:pPr>
    </w:p>
    <w:p>
      <w:pPr>
        <w:spacing w:line="360" w:lineRule="auto"/>
        <w:ind w:firstLine="542" w:firstLineChars="225"/>
        <w:rPr>
          <w:rFonts w:hint="eastAsia" w:hAnsi="宋体"/>
          <w:b/>
          <w:color w:val="auto"/>
          <w:kern w:val="0"/>
          <w:sz w:val="24"/>
          <w:szCs w:val="24"/>
          <w:lang w:val="en-US" w:eastAsia="zh-CN" w:bidi="ar-SA"/>
        </w:rPr>
      </w:pPr>
      <w:r>
        <w:rPr>
          <w:rFonts w:hint="eastAsia" w:ascii="宋体" w:hAnsi="宋体" w:eastAsia="宋体"/>
          <w:b/>
          <w:bCs/>
          <w:color w:val="auto"/>
          <w:sz w:val="24"/>
          <w:szCs w:val="24"/>
          <w:lang w:eastAsia="zh-CN"/>
        </w:rPr>
        <w:t>附件十</w:t>
      </w:r>
      <w:r>
        <w:rPr>
          <w:rFonts w:hint="eastAsia" w:ascii="宋体" w:hAnsi="宋体"/>
          <w:b/>
          <w:bCs/>
          <w:color w:val="auto"/>
          <w:sz w:val="24"/>
          <w:szCs w:val="24"/>
          <w:lang w:eastAsia="zh-CN"/>
        </w:rPr>
        <w:t>二</w:t>
      </w:r>
      <w:r>
        <w:rPr>
          <w:rFonts w:hint="eastAsia" w:ascii="宋体" w:hAnsi="宋体" w:eastAsia="宋体"/>
          <w:b/>
          <w:bCs/>
          <w:color w:val="auto"/>
          <w:sz w:val="24"/>
          <w:szCs w:val="24"/>
          <w:lang w:val="en-US" w:eastAsia="zh-CN"/>
        </w:rPr>
        <w:t xml:space="preserve">                     </w:t>
      </w:r>
      <w:r>
        <w:rPr>
          <w:rFonts w:hint="eastAsia" w:hAnsi="宋体"/>
          <w:b/>
          <w:color w:val="auto"/>
          <w:kern w:val="0"/>
          <w:sz w:val="24"/>
          <w:szCs w:val="24"/>
          <w:lang w:val="en-US" w:eastAsia="zh-CN" w:bidi="ar-SA"/>
        </w:rPr>
        <w:t>残疾人福利性单位声明函</w:t>
      </w:r>
    </w:p>
    <w:p>
      <w:pPr>
        <w:spacing w:line="360" w:lineRule="auto"/>
        <w:ind w:firstLine="542" w:firstLineChars="225"/>
        <w:rPr>
          <w:rFonts w:hint="eastAsia" w:hAnsi="宋体"/>
          <w:b/>
          <w:color w:val="auto"/>
          <w:kern w:val="0"/>
          <w:sz w:val="24"/>
          <w:szCs w:val="24"/>
          <w:lang w:val="en-US" w:eastAsia="zh-CN" w:bidi="ar-SA"/>
        </w:rPr>
      </w:pP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本单位对上述声明的真实性负责。如有虚假，将依法承担相应责任。</w:t>
      </w:r>
    </w:p>
    <w:p>
      <w:pPr>
        <w:spacing w:line="360" w:lineRule="auto"/>
        <w:ind w:firstLine="542" w:firstLineChars="225"/>
        <w:rPr>
          <w:rFonts w:hint="eastAsia" w:hAnsi="宋体"/>
          <w:b/>
          <w:color w:val="auto"/>
          <w:kern w:val="0"/>
          <w:sz w:val="24"/>
          <w:szCs w:val="24"/>
          <w:lang w:val="en-US" w:eastAsia="zh-CN" w:bidi="ar-SA"/>
        </w:rPr>
      </w:pPr>
    </w:p>
    <w:p>
      <w:pPr>
        <w:spacing w:line="360" w:lineRule="auto"/>
        <w:ind w:firstLine="3433" w:firstLineChars="14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供应商名称（盖章）：</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 xml:space="preserve">                        日    期：</w:t>
      </w:r>
    </w:p>
    <w:p>
      <w:pPr>
        <w:pStyle w:val="2"/>
        <w:numPr>
          <w:ilvl w:val="0"/>
          <w:numId w:val="0"/>
        </w:numPr>
        <w:rPr>
          <w:rFonts w:hint="eastAsia"/>
          <w:color w:val="auto"/>
          <w:sz w:val="24"/>
          <w:szCs w:val="24"/>
        </w:rPr>
      </w:pPr>
    </w:p>
    <w:p>
      <w:pPr>
        <w:rPr>
          <w:rFonts w:hint="eastAsia"/>
          <w:color w:val="auto"/>
          <w:sz w:val="24"/>
          <w:szCs w:val="24"/>
        </w:rPr>
      </w:pPr>
    </w:p>
    <w:p>
      <w:pPr>
        <w:pStyle w:val="14"/>
        <w:spacing w:line="360" w:lineRule="auto"/>
        <w:ind w:firstLine="361" w:firstLineChars="150"/>
        <w:rPr>
          <w:rFonts w:hint="eastAsia" w:hAnsi="宋体"/>
          <w:b/>
          <w:bCs/>
          <w:color w:val="auto"/>
          <w:sz w:val="24"/>
          <w:szCs w:val="24"/>
          <w:em w:val="dot"/>
        </w:rPr>
      </w:pPr>
      <w:r>
        <w:rPr>
          <w:rFonts w:hint="eastAsia" w:hAnsi="宋体"/>
          <w:b/>
          <w:bCs/>
          <w:color w:val="auto"/>
          <w:sz w:val="24"/>
          <w:szCs w:val="24"/>
          <w:em w:val="dot"/>
        </w:rPr>
        <w:t>注：附件</w:t>
      </w:r>
      <w:r>
        <w:rPr>
          <w:rFonts w:hint="eastAsia" w:hAnsi="宋体"/>
          <w:b/>
          <w:bCs/>
          <w:color w:val="auto"/>
          <w:sz w:val="24"/>
          <w:szCs w:val="24"/>
          <w:em w:val="dot"/>
          <w:lang w:val="en-US" w:eastAsia="zh-CN"/>
        </w:rPr>
        <w:t>10</w:t>
      </w:r>
      <w:r>
        <w:rPr>
          <w:rFonts w:hint="eastAsia" w:hAnsi="宋体"/>
          <w:b/>
          <w:bCs/>
          <w:color w:val="auto"/>
          <w:sz w:val="24"/>
          <w:szCs w:val="24"/>
          <w:em w:val="dot"/>
        </w:rPr>
        <w:t>至</w:t>
      </w:r>
      <w:r>
        <w:rPr>
          <w:rFonts w:hint="eastAsia" w:hAnsi="宋体"/>
          <w:b/>
          <w:bCs/>
          <w:color w:val="auto"/>
          <w:sz w:val="24"/>
          <w:szCs w:val="24"/>
          <w:em w:val="dot"/>
          <w:lang w:val="en-US" w:eastAsia="zh-CN"/>
        </w:rPr>
        <w:t>12</w:t>
      </w:r>
      <w:r>
        <w:rPr>
          <w:rFonts w:hint="eastAsia" w:hAnsi="宋体"/>
          <w:b/>
          <w:bCs/>
          <w:color w:val="auto"/>
          <w:sz w:val="24"/>
          <w:szCs w:val="24"/>
          <w:em w:val="dot"/>
        </w:rPr>
        <w:t>供应商根据</w:t>
      </w:r>
      <w:r>
        <w:rPr>
          <w:rFonts w:hint="eastAsia" w:hAnsi="宋体"/>
          <w:b/>
          <w:bCs/>
          <w:color w:val="auto"/>
          <w:sz w:val="24"/>
          <w:szCs w:val="24"/>
          <w:em w:val="dot"/>
          <w:lang w:eastAsia="zh-CN"/>
        </w:rPr>
        <w:t>实际</w:t>
      </w:r>
      <w:r>
        <w:rPr>
          <w:rFonts w:hint="eastAsia" w:hAnsi="宋体"/>
          <w:b/>
          <w:bCs/>
          <w:color w:val="auto"/>
          <w:sz w:val="24"/>
          <w:szCs w:val="24"/>
          <w:em w:val="dot"/>
        </w:rPr>
        <w:t>情况自行选择，不享受相关政策的供应商无需提供。</w:t>
      </w:r>
    </w:p>
    <w:p>
      <w:pPr>
        <w:adjustRightInd w:val="0"/>
        <w:snapToGrid w:val="0"/>
        <w:spacing w:before="100" w:beforeAutospacing="1" w:after="100" w:afterAutospacing="1" w:line="360" w:lineRule="auto"/>
        <w:jc w:val="center"/>
        <w:outlineLvl w:val="0"/>
        <w:rPr>
          <w:rFonts w:hint="eastAsia" w:ascii="宋体" w:hAnsi="宋体"/>
          <w:b/>
          <w:color w:val="auto"/>
          <w:sz w:val="24"/>
          <w:szCs w:val="24"/>
          <w:lang w:eastAsia="zh-CN"/>
        </w:rPr>
      </w:pPr>
      <w:bookmarkStart w:id="12" w:name="_Toc509223912"/>
    </w:p>
    <w:p>
      <w:pPr>
        <w:adjustRightInd w:val="0"/>
        <w:snapToGrid w:val="0"/>
        <w:spacing w:line="360" w:lineRule="auto"/>
        <w:jc w:val="both"/>
        <w:rPr>
          <w:rFonts w:hint="eastAsia" w:ascii="宋体" w:hAnsi="宋体" w:eastAsia="宋体"/>
          <w:b/>
          <w:bCs/>
          <w:color w:val="auto"/>
          <w:sz w:val="24"/>
          <w:szCs w:val="24"/>
          <w:lang w:eastAsia="zh-CN"/>
        </w:rPr>
      </w:pPr>
    </w:p>
    <w:p>
      <w:pPr>
        <w:adjustRightInd w:val="0"/>
        <w:snapToGrid w:val="0"/>
        <w:spacing w:line="360" w:lineRule="auto"/>
        <w:jc w:val="both"/>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附件十</w:t>
      </w:r>
      <w:r>
        <w:rPr>
          <w:rFonts w:hint="eastAsia" w:ascii="宋体" w:hAnsi="宋体"/>
          <w:b/>
          <w:bCs/>
          <w:color w:val="auto"/>
          <w:sz w:val="24"/>
          <w:szCs w:val="24"/>
          <w:lang w:eastAsia="zh-CN"/>
        </w:rPr>
        <w:t>三</w:t>
      </w:r>
    </w:p>
    <w:p>
      <w:pPr>
        <w:rPr>
          <w:rFonts w:hint="eastAsia"/>
          <w:color w:val="auto"/>
          <w:sz w:val="24"/>
          <w:szCs w:val="24"/>
          <w:lang w:eastAsia="zh-CN"/>
        </w:rPr>
      </w:pPr>
    </w:p>
    <w:p>
      <w:pPr>
        <w:pStyle w:val="2"/>
        <w:rPr>
          <w:rFonts w:hint="eastAsia"/>
          <w:color w:val="auto"/>
          <w:lang w:eastAsia="zh-CN"/>
        </w:rPr>
      </w:pPr>
    </w:p>
    <w:p>
      <w:pPr>
        <w:adjustRightInd w:val="0"/>
        <w:snapToGrid w:val="0"/>
        <w:spacing w:line="360" w:lineRule="auto"/>
        <w:ind w:firstLine="2891" w:firstLineChars="1200"/>
        <w:jc w:val="both"/>
        <w:rPr>
          <w:rFonts w:hint="eastAsia" w:ascii="宋体" w:hAnsi="宋体" w:eastAsia="宋体"/>
          <w:b/>
          <w:bCs/>
          <w:color w:val="auto"/>
          <w:sz w:val="24"/>
          <w:szCs w:val="24"/>
        </w:rPr>
      </w:pPr>
      <w:r>
        <w:rPr>
          <w:rFonts w:hint="eastAsia" w:ascii="宋体" w:hAnsi="宋体" w:eastAsia="宋体"/>
          <w:b/>
          <w:bCs/>
          <w:color w:val="auto"/>
          <w:sz w:val="24"/>
          <w:szCs w:val="24"/>
          <w:lang w:eastAsia="zh-CN"/>
        </w:rPr>
        <w:t>供应商</w:t>
      </w:r>
      <w:r>
        <w:rPr>
          <w:rFonts w:hint="eastAsia" w:ascii="宋体" w:hAnsi="宋体" w:eastAsia="宋体"/>
          <w:b/>
          <w:bCs/>
          <w:color w:val="auto"/>
          <w:sz w:val="24"/>
          <w:szCs w:val="24"/>
        </w:rPr>
        <w:t>认为有必要提供的其他相关资料等</w:t>
      </w: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adjustRightInd w:val="0"/>
        <w:snapToGrid w:val="0"/>
        <w:spacing w:line="360" w:lineRule="auto"/>
        <w:rPr>
          <w:rFonts w:hint="eastAsia" w:hAnsi="宋体" w:eastAsia="宋体"/>
          <w:b/>
          <w:bCs/>
          <w:color w:val="auto"/>
          <w:sz w:val="24"/>
          <w:szCs w:val="24"/>
          <w:lang w:eastAsia="zh-CN"/>
        </w:rPr>
      </w:pPr>
    </w:p>
    <w:p>
      <w:pPr>
        <w:adjustRightInd w:val="0"/>
        <w:snapToGrid w:val="0"/>
        <w:spacing w:line="360" w:lineRule="auto"/>
        <w:rPr>
          <w:rFonts w:hint="eastAsia" w:hAnsi="宋体" w:eastAsia="宋体"/>
          <w:b/>
          <w:bCs/>
          <w:color w:val="auto"/>
          <w:sz w:val="24"/>
          <w:szCs w:val="24"/>
          <w:lang w:val="en-US" w:eastAsia="zh-CN"/>
        </w:rPr>
      </w:pPr>
      <w:r>
        <w:rPr>
          <w:rFonts w:hint="eastAsia" w:hAnsi="宋体" w:eastAsia="宋体"/>
          <w:b/>
          <w:bCs/>
          <w:color w:val="auto"/>
          <w:sz w:val="24"/>
          <w:szCs w:val="24"/>
          <w:lang w:eastAsia="zh-CN"/>
        </w:rPr>
        <w:t>附件十四：</w:t>
      </w:r>
      <w:r>
        <w:rPr>
          <w:rFonts w:hint="eastAsia" w:hAnsi="宋体" w:eastAsia="宋体"/>
          <w:b/>
          <w:bCs/>
          <w:color w:val="auto"/>
          <w:sz w:val="24"/>
          <w:szCs w:val="24"/>
          <w:lang w:val="en-US" w:eastAsia="zh-CN"/>
        </w:rPr>
        <w:t xml:space="preserve">                       不参与围标串标承诺书</w:t>
      </w:r>
    </w:p>
    <w:p>
      <w:pPr>
        <w:adjustRightInd w:val="0"/>
        <w:snapToGrid w:val="0"/>
        <w:spacing w:line="360" w:lineRule="auto"/>
        <w:ind w:firstLine="480" w:firstLineChars="200"/>
        <w:rPr>
          <w:rFonts w:hint="eastAsia" w:ascii="宋体" w:hAnsi="宋体"/>
          <w:color w:val="000000"/>
          <w:sz w:val="24"/>
          <w:szCs w:val="24"/>
        </w:rPr>
      </w:pPr>
    </w:p>
    <w:p>
      <w:pPr>
        <w:adjustRightInd w:val="0"/>
        <w:snapToGrid w:val="0"/>
        <w:spacing w:line="360" w:lineRule="auto"/>
        <w:ind w:firstLine="480" w:firstLineChars="200"/>
        <w:rPr>
          <w:rFonts w:hint="eastAsia" w:ascii="宋体" w:hAnsi="宋体"/>
          <w:color w:val="000000"/>
          <w:sz w:val="24"/>
          <w:szCs w:val="24"/>
        </w:rPr>
      </w:pP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本人作为经授权</w:t>
      </w:r>
      <w:r>
        <w:rPr>
          <w:rFonts w:hint="eastAsia" w:ascii="宋体" w:hAnsi="宋体"/>
          <w:color w:val="000000"/>
          <w:sz w:val="24"/>
          <w:szCs w:val="24"/>
          <w:lang w:eastAsia="zh-CN"/>
        </w:rPr>
        <w:t>供应商</w:t>
      </w:r>
      <w:r>
        <w:rPr>
          <w:rFonts w:hint="eastAsia" w:ascii="宋体" w:hAnsi="宋体"/>
          <w:color w:val="000000"/>
          <w:sz w:val="24"/>
          <w:szCs w:val="24"/>
        </w:rPr>
        <w:t>代表，清楚知晓我单位本项目投标活动，对以下事项作出承诺:</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一、我单位和我本人遵循公开、公平、公正、诚实守信的原则，依法依规参与本项目竞标。</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二、我单位和我本人在本项目</w:t>
      </w:r>
      <w:r>
        <w:rPr>
          <w:rFonts w:hint="eastAsia" w:ascii="宋体" w:hAnsi="宋体"/>
          <w:color w:val="000000"/>
          <w:sz w:val="24"/>
          <w:szCs w:val="24"/>
          <w:lang w:eastAsia="zh-CN"/>
        </w:rPr>
        <w:t>采购</w:t>
      </w:r>
      <w:r>
        <w:rPr>
          <w:rFonts w:hint="eastAsia" w:ascii="宋体" w:hAnsi="宋体"/>
          <w:color w:val="000000"/>
          <w:sz w:val="24"/>
          <w:szCs w:val="24"/>
        </w:rPr>
        <w:t>活动中，未参与围标串标。</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三、我单位如被查实在本项目</w:t>
      </w:r>
      <w:r>
        <w:rPr>
          <w:rFonts w:hint="eastAsia" w:ascii="宋体" w:hAnsi="宋体"/>
          <w:color w:val="000000"/>
          <w:sz w:val="24"/>
          <w:szCs w:val="24"/>
          <w:lang w:eastAsia="zh-CN"/>
        </w:rPr>
        <w:t>采购</w:t>
      </w:r>
      <w:r>
        <w:rPr>
          <w:rFonts w:hint="eastAsia" w:ascii="宋体" w:hAnsi="宋体"/>
          <w:color w:val="000000"/>
          <w:sz w:val="24"/>
          <w:szCs w:val="24"/>
        </w:rPr>
        <w:t>活动中存在围标串标行为的，递交投标文件行为作为实施串通投标违法行为的关键环节，本人承担直接责任人员法律责任，接受相应行政处罚和失信惩戒。</w:t>
      </w: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p>
    <w:p>
      <w:pPr>
        <w:adjustRightInd w:val="0"/>
        <w:snapToGrid w:val="0"/>
        <w:spacing w:line="360" w:lineRule="auto"/>
        <w:jc w:val="right"/>
        <w:rPr>
          <w:rFonts w:hint="eastAsia" w:ascii="宋体" w:hAns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单位（盖公章）：</w:t>
      </w:r>
    </w:p>
    <w:p>
      <w:pPr>
        <w:pStyle w:val="22"/>
        <w:jc w:val="right"/>
        <w:rPr>
          <w:rFonts w:hint="eastAsia"/>
        </w:rPr>
      </w:pPr>
    </w:p>
    <w:p>
      <w:pPr>
        <w:adjustRightInd w:val="0"/>
        <w:snapToGrid w:val="0"/>
        <w:spacing w:line="360" w:lineRule="auto"/>
        <w:jc w:val="right"/>
        <w:rPr>
          <w:rFonts w:hint="eastAsia" w:ascii="宋体" w:hAnsi="宋体"/>
          <w:color w:val="000000"/>
          <w:sz w:val="24"/>
          <w:szCs w:val="24"/>
        </w:rPr>
      </w:pPr>
      <w:r>
        <w:rPr>
          <w:rFonts w:hint="eastAsia" w:ascii="宋体" w:hAnsi="宋体"/>
          <w:color w:val="000000"/>
          <w:sz w:val="24"/>
          <w:szCs w:val="24"/>
        </w:rPr>
        <w:t>法定代表人（盖章）：</w:t>
      </w:r>
    </w:p>
    <w:p>
      <w:pPr>
        <w:pStyle w:val="22"/>
        <w:jc w:val="right"/>
        <w:rPr>
          <w:rFonts w:hint="eastAsia"/>
        </w:rPr>
      </w:pPr>
    </w:p>
    <w:p>
      <w:pPr>
        <w:adjustRightInd w:val="0"/>
        <w:snapToGrid w:val="0"/>
        <w:spacing w:line="360" w:lineRule="auto"/>
        <w:jc w:val="right"/>
        <w:rPr>
          <w:rFonts w:hint="eastAsia" w:ascii="宋体" w:hAnsi="宋体"/>
          <w:color w:val="000000"/>
          <w:sz w:val="24"/>
          <w:szCs w:val="24"/>
        </w:rPr>
      </w:pPr>
      <w:r>
        <w:rPr>
          <w:rFonts w:hint="eastAsia" w:ascii="宋体" w:hAnsi="宋体"/>
          <w:color w:val="000000"/>
          <w:sz w:val="24"/>
          <w:szCs w:val="24"/>
        </w:rPr>
        <w:t>日期：</w:t>
      </w:r>
    </w:p>
    <w:p>
      <w:pPr>
        <w:pStyle w:val="19"/>
        <w:rPr>
          <w:rFonts w:hint="eastAsia" w:ascii="仿宋_GB2312" w:hAnsi="仿宋_GB2312" w:eastAsia="仿宋_GB2312" w:cs="仿宋"/>
          <w:b/>
          <w:color w:val="000000"/>
          <w:sz w:val="30"/>
          <w:szCs w:val="30"/>
          <w:lang w:eastAsia="zh-CN"/>
        </w:rPr>
      </w:pPr>
    </w:p>
    <w:p>
      <w:pPr>
        <w:rPr>
          <w:rFonts w:hint="eastAsia" w:ascii="仿宋_GB2312" w:hAnsi="仿宋_GB2312" w:eastAsia="仿宋_GB2312" w:cs="仿宋"/>
          <w:b/>
          <w:color w:val="000000"/>
          <w:sz w:val="30"/>
          <w:szCs w:val="30"/>
          <w:lang w:eastAsia="zh-CN"/>
        </w:rPr>
      </w:pPr>
      <w:r>
        <w:rPr>
          <w:rFonts w:hint="eastAsia" w:ascii="仿宋_GB2312" w:hAnsi="仿宋_GB2312" w:eastAsia="仿宋_GB2312" w:cs="仿宋"/>
          <w:b/>
          <w:color w:val="000000"/>
          <w:sz w:val="30"/>
          <w:szCs w:val="30"/>
          <w:lang w:eastAsia="zh-CN"/>
        </w:rPr>
        <w:br w:type="page"/>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right="0"/>
        <w:rPr>
          <w:rFonts w:hint="eastAsia" w:ascii="Times New Roman" w:hAnsi="宋体" w:eastAsia="宋体" w:cs="Times New Roman"/>
          <w:b/>
          <w:bCs/>
          <w:color w:val="auto"/>
          <w:kern w:val="2"/>
          <w:sz w:val="24"/>
          <w:szCs w:val="24"/>
          <w:lang w:val="en-US" w:eastAsia="zh-CN" w:bidi="ar-SA"/>
        </w:rPr>
      </w:pPr>
      <w:r>
        <w:rPr>
          <w:rFonts w:hint="eastAsia" w:ascii="Times New Roman" w:hAnsi="宋体" w:eastAsia="宋体" w:cs="Times New Roman"/>
          <w:b/>
          <w:bCs/>
          <w:color w:val="auto"/>
          <w:kern w:val="2"/>
          <w:sz w:val="24"/>
          <w:szCs w:val="24"/>
          <w:lang w:val="en-US" w:eastAsia="zh-CN" w:bidi="ar-SA"/>
        </w:rPr>
        <w:t>附件十五：</w:t>
      </w:r>
      <w:r>
        <w:rPr>
          <w:rFonts w:hint="eastAsia" w:ascii="Times New Roman" w:hAnsi="宋体" w:cs="Times New Roman"/>
          <w:b/>
          <w:bCs/>
          <w:color w:val="auto"/>
          <w:kern w:val="2"/>
          <w:sz w:val="24"/>
          <w:szCs w:val="24"/>
          <w:lang w:val="en-US" w:eastAsia="zh-CN" w:bidi="ar-SA"/>
        </w:rPr>
        <w:t xml:space="preserve">                            </w:t>
      </w:r>
      <w:r>
        <w:rPr>
          <w:rFonts w:hint="eastAsia" w:ascii="Times New Roman" w:hAnsi="宋体" w:eastAsia="宋体" w:cs="Times New Roman"/>
          <w:b/>
          <w:bCs/>
          <w:color w:val="auto"/>
          <w:kern w:val="2"/>
          <w:sz w:val="24"/>
          <w:szCs w:val="24"/>
          <w:lang w:val="en-US" w:eastAsia="zh-CN" w:bidi="ar-SA"/>
        </w:rPr>
        <w:t>承 诺 书</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480" w:lineRule="auto"/>
        <w:ind w:right="0" w:firstLine="720" w:firstLineChars="300"/>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我单位承诺， 我单位符合《中华人民共和国政府采购法》第二十二条规定的条件。</w:t>
      </w:r>
    </w:p>
    <w:p>
      <w:pPr>
        <w:numPr>
          <w:ilvl w:val="0"/>
          <w:numId w:val="4"/>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独立承担民事责任的能力；</w:t>
      </w:r>
    </w:p>
    <w:p>
      <w:pPr>
        <w:numPr>
          <w:ilvl w:val="0"/>
          <w:numId w:val="4"/>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具有良好的商业信誉和健全的财务会计制度；</w:t>
      </w:r>
    </w:p>
    <w:p>
      <w:pPr>
        <w:numPr>
          <w:ilvl w:val="0"/>
          <w:numId w:val="4"/>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具有履行合同所必需的设备和专业技术能力；</w:t>
      </w:r>
    </w:p>
    <w:p>
      <w:pPr>
        <w:numPr>
          <w:ilvl w:val="0"/>
          <w:numId w:val="4"/>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有依法缴纳税收和社会保障资金的良好记录；</w:t>
      </w:r>
    </w:p>
    <w:p>
      <w:pPr>
        <w:numPr>
          <w:ilvl w:val="0"/>
          <w:numId w:val="4"/>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参加政府采购活动前三年内，在经营活动中没有重大违法记录；</w:t>
      </w:r>
    </w:p>
    <w:p>
      <w:pPr>
        <w:numPr>
          <w:ilvl w:val="0"/>
          <w:numId w:val="4"/>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法律、行政法规规定的其他条件。</w:t>
      </w:r>
    </w:p>
    <w:p>
      <w:pPr>
        <w:numPr>
          <w:ilvl w:val="0"/>
          <w:numId w:val="0"/>
        </w:numPr>
        <w:spacing w:line="480" w:lineRule="auto"/>
        <w:ind w:left="630" w:leftChars="0"/>
        <w:rPr>
          <w:rFonts w:hint="eastAsia" w:ascii="宋体" w:hAnsi="宋体" w:eastAsia="宋体" w:cs="Times New Roman"/>
          <w:color w:val="000000"/>
          <w:kern w:val="2"/>
          <w:sz w:val="24"/>
          <w:szCs w:val="24"/>
          <w:lang w:val="en-US" w:eastAsia="zh-CN" w:bidi="ar-SA"/>
        </w:rPr>
      </w:pPr>
    </w:p>
    <w:p>
      <w:pPr>
        <w:numPr>
          <w:ilvl w:val="0"/>
          <w:numId w:val="0"/>
        </w:numPr>
        <w:spacing w:line="480" w:lineRule="auto"/>
        <w:ind w:firstLine="480" w:firstLineChars="200"/>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以上承诺真实有效。</w:t>
      </w:r>
    </w:p>
    <w:p>
      <w:pPr>
        <w:numPr>
          <w:ilvl w:val="0"/>
          <w:numId w:val="0"/>
        </w:numPr>
        <w:spacing w:line="480" w:lineRule="auto"/>
        <w:ind w:left="630" w:left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w:t>
      </w:r>
    </w:p>
    <w:p>
      <w:pPr>
        <w:numPr>
          <w:ilvl w:val="0"/>
          <w:numId w:val="0"/>
        </w:numPr>
        <w:spacing w:line="480" w:lineRule="auto"/>
        <w:ind w:left="630" w:left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w:t>
      </w:r>
    </w:p>
    <w:p>
      <w:pPr>
        <w:adjustRightInd w:val="0"/>
        <w:snapToGrid w:val="0"/>
        <w:spacing w:line="360" w:lineRule="auto"/>
        <w:jc w:val="right"/>
        <w:rPr>
          <w:rFonts w:hint="eastAsia" w:ascii="宋体" w:hAnsi="宋体"/>
          <w:color w:val="000000"/>
          <w:sz w:val="24"/>
          <w:szCs w:val="24"/>
        </w:rPr>
      </w:pPr>
      <w:r>
        <w:rPr>
          <w:rFonts w:hint="eastAsia" w:ascii="宋体" w:hAnsi="宋体" w:eastAsia="宋体" w:cs="Times New Roman"/>
          <w:color w:val="000000"/>
          <w:kern w:val="2"/>
          <w:sz w:val="24"/>
          <w:szCs w:val="24"/>
          <w:lang w:val="en-US" w:eastAsia="zh-CN" w:bidi="ar-SA"/>
        </w:rPr>
        <w:t xml:space="preserve">                      </w:t>
      </w:r>
      <w:r>
        <w:rPr>
          <w:rFonts w:hint="eastAsia" w:ascii="宋体" w:hAnsi="宋体"/>
          <w:color w:val="000000"/>
          <w:sz w:val="24"/>
          <w:szCs w:val="24"/>
          <w:lang w:eastAsia="zh-CN"/>
        </w:rPr>
        <w:t>供应商</w:t>
      </w:r>
      <w:r>
        <w:rPr>
          <w:rFonts w:hint="eastAsia" w:ascii="宋体" w:hAnsi="宋体"/>
          <w:color w:val="000000"/>
          <w:sz w:val="24"/>
          <w:szCs w:val="24"/>
        </w:rPr>
        <w:t>单位（盖公章）：</w:t>
      </w:r>
    </w:p>
    <w:p>
      <w:pPr>
        <w:pStyle w:val="22"/>
        <w:jc w:val="right"/>
        <w:rPr>
          <w:rFonts w:hint="eastAsia"/>
        </w:rPr>
      </w:pPr>
    </w:p>
    <w:p>
      <w:pPr>
        <w:adjustRightInd w:val="0"/>
        <w:snapToGrid w:val="0"/>
        <w:spacing w:line="360" w:lineRule="auto"/>
        <w:ind w:firstLine="2160" w:firstLineChars="900"/>
        <w:jc w:val="right"/>
        <w:rPr>
          <w:rFonts w:hint="eastAsia" w:ascii="宋体" w:hAnsi="宋体"/>
          <w:color w:val="000000"/>
          <w:sz w:val="24"/>
          <w:szCs w:val="24"/>
        </w:rPr>
      </w:pPr>
      <w:r>
        <w:rPr>
          <w:rFonts w:hint="eastAsia" w:ascii="宋体" w:hAnsi="宋体"/>
          <w:color w:val="000000"/>
          <w:sz w:val="24"/>
          <w:szCs w:val="24"/>
        </w:rPr>
        <w:t>法定代表人（盖章）：</w:t>
      </w:r>
    </w:p>
    <w:p>
      <w:pPr>
        <w:pStyle w:val="22"/>
        <w:jc w:val="right"/>
        <w:rPr>
          <w:rFonts w:hint="eastAsia"/>
        </w:rPr>
      </w:pPr>
    </w:p>
    <w:p>
      <w:pPr>
        <w:numPr>
          <w:ilvl w:val="0"/>
          <w:numId w:val="0"/>
        </w:numPr>
        <w:ind w:left="630" w:leftChars="0" w:firstLine="2880" w:firstLineChars="1200"/>
        <w:jc w:val="righ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日期：</w:t>
      </w:r>
    </w:p>
    <w:p>
      <w:pPr>
        <w:pStyle w:val="9"/>
        <w:ind w:left="0" w:leftChars="0" w:firstLine="0" w:firstLineChars="0"/>
        <w:jc w:val="right"/>
        <w:rPr>
          <w:rFonts w:hint="eastAsia"/>
          <w:lang w:eastAsia="zh-CN"/>
        </w:rPr>
      </w:pPr>
    </w:p>
    <w:p>
      <w:pPr>
        <w:pStyle w:val="19"/>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2"/>
        <w:rPr>
          <w:rFonts w:hint="eastAsia" w:eastAsia="宋体"/>
          <w:lang w:eastAsia="zh-CN"/>
        </w:rPr>
      </w:pPr>
    </w:p>
    <w:p>
      <w:pPr>
        <w:pStyle w:val="2"/>
        <w:rPr>
          <w:rFonts w:hint="eastAsia" w:ascii="宋体" w:hAnsi="宋体"/>
          <w:b/>
          <w:color w:val="auto"/>
          <w:sz w:val="24"/>
          <w:szCs w:val="24"/>
        </w:rPr>
      </w:pPr>
    </w:p>
    <w:p>
      <w:pPr>
        <w:adjustRightInd w:val="0"/>
        <w:snapToGrid w:val="0"/>
        <w:spacing w:before="100" w:beforeAutospacing="1" w:after="100" w:afterAutospacing="1" w:line="360" w:lineRule="auto"/>
        <w:jc w:val="both"/>
        <w:outlineLvl w:val="0"/>
        <w:rPr>
          <w:rFonts w:hint="eastAsia" w:ascii="宋体" w:hAnsi="宋体"/>
          <w:b/>
          <w:color w:val="auto"/>
          <w:sz w:val="24"/>
          <w:szCs w:val="24"/>
          <w:lang w:val="en-US" w:eastAsia="zh-CN"/>
        </w:rPr>
      </w:pPr>
      <w:r>
        <w:rPr>
          <w:rFonts w:hint="eastAsia" w:ascii="宋体" w:hAnsi="宋体"/>
          <w:b/>
          <w:color w:val="auto"/>
          <w:sz w:val="24"/>
          <w:szCs w:val="24"/>
          <w:lang w:eastAsia="zh-CN"/>
        </w:rPr>
        <w:t>附件十</w:t>
      </w:r>
      <w:r>
        <w:rPr>
          <w:rFonts w:hint="eastAsia" w:ascii="宋体" w:hAnsi="宋体"/>
          <w:b/>
          <w:color w:val="auto"/>
          <w:sz w:val="24"/>
          <w:szCs w:val="24"/>
          <w:lang w:val="en-US" w:eastAsia="zh-CN"/>
        </w:rPr>
        <w:t>六</w:t>
      </w:r>
      <w:r>
        <w:rPr>
          <w:rFonts w:hint="eastAsia" w:ascii="宋体" w:hAnsi="宋体"/>
          <w:b/>
          <w:color w:val="auto"/>
          <w:sz w:val="24"/>
          <w:szCs w:val="24"/>
          <w:lang w:eastAsia="zh-CN"/>
        </w:rPr>
        <w:t>：</w:t>
      </w:r>
      <w:r>
        <w:rPr>
          <w:rFonts w:hint="eastAsia" w:ascii="宋体" w:hAnsi="宋体"/>
          <w:b/>
          <w:color w:val="auto"/>
          <w:sz w:val="24"/>
          <w:szCs w:val="24"/>
          <w:lang w:val="en-US" w:eastAsia="zh-CN"/>
        </w:rPr>
        <w:t xml:space="preserve">                     技术部分</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eastAsia="zh-CN"/>
        </w:rPr>
        <w:t>技术部分</w:t>
      </w:r>
      <w:r>
        <w:rPr>
          <w:rFonts w:hint="eastAsia" w:ascii="宋体" w:hAnsi="宋体"/>
          <w:b/>
          <w:bCs w:val="0"/>
          <w:color w:val="auto"/>
          <w:kern w:val="0"/>
          <w:sz w:val="24"/>
          <w:szCs w:val="24"/>
        </w:rPr>
        <w:t>主要包括下列内容：</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b/>
          <w:bCs w:val="0"/>
          <w:color w:val="auto"/>
          <w:kern w:val="0"/>
          <w:sz w:val="24"/>
          <w:szCs w:val="24"/>
          <w:lang w:eastAsia="zh-CN"/>
        </w:rPr>
        <w:t>（</w:t>
      </w:r>
      <w:r>
        <w:rPr>
          <w:rFonts w:hint="eastAsia" w:ascii="宋体" w:hAnsi="宋体"/>
          <w:b/>
          <w:bCs w:val="0"/>
          <w:color w:val="auto"/>
          <w:kern w:val="0"/>
          <w:sz w:val="24"/>
          <w:szCs w:val="24"/>
          <w:lang w:val="en-US" w:eastAsia="zh-CN"/>
        </w:rPr>
        <w:t>1</w:t>
      </w:r>
      <w:r>
        <w:rPr>
          <w:rFonts w:hint="eastAsia" w:ascii="宋体" w:hAnsi="宋体"/>
          <w:b/>
          <w:bCs w:val="0"/>
          <w:color w:val="auto"/>
          <w:kern w:val="0"/>
          <w:sz w:val="24"/>
          <w:szCs w:val="24"/>
          <w:lang w:eastAsia="zh-CN"/>
        </w:rPr>
        <w:t>）</w:t>
      </w:r>
      <w:r>
        <w:rPr>
          <w:rFonts w:hint="eastAsia" w:ascii="宋体" w:hAnsi="宋体"/>
          <w:b/>
          <w:bCs w:val="0"/>
          <w:color w:val="auto"/>
          <w:kern w:val="0"/>
          <w:sz w:val="24"/>
          <w:szCs w:val="24"/>
        </w:rPr>
        <w:t>工程概况；</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（2）</w:t>
      </w:r>
      <w:r>
        <w:rPr>
          <w:rFonts w:hint="eastAsia" w:ascii="宋体" w:hAnsi="宋体"/>
          <w:b/>
          <w:bCs w:val="0"/>
          <w:color w:val="auto"/>
          <w:kern w:val="0"/>
          <w:sz w:val="24"/>
          <w:szCs w:val="24"/>
        </w:rPr>
        <w:t>质量控制；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（3）</w:t>
      </w:r>
      <w:r>
        <w:rPr>
          <w:rFonts w:hint="eastAsia" w:ascii="宋体" w:hAnsi="宋体"/>
          <w:b/>
          <w:bCs w:val="0"/>
          <w:color w:val="auto"/>
          <w:kern w:val="0"/>
          <w:sz w:val="24"/>
          <w:szCs w:val="24"/>
        </w:rPr>
        <w:t>进度控制；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（4）</w:t>
      </w:r>
      <w:r>
        <w:rPr>
          <w:rFonts w:hint="eastAsia" w:ascii="宋体" w:hAnsi="宋体"/>
          <w:b/>
          <w:bCs w:val="0"/>
          <w:color w:val="auto"/>
          <w:kern w:val="0"/>
          <w:sz w:val="24"/>
          <w:szCs w:val="24"/>
        </w:rPr>
        <w:t xml:space="preserve"> 造价控制；</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（5）</w:t>
      </w:r>
      <w:r>
        <w:rPr>
          <w:rFonts w:hint="eastAsia" w:ascii="宋体" w:hAnsi="宋体"/>
          <w:b/>
          <w:bCs w:val="0"/>
          <w:color w:val="auto"/>
          <w:kern w:val="0"/>
          <w:sz w:val="24"/>
          <w:szCs w:val="24"/>
        </w:rPr>
        <w:t>安全生产管理；</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（6）</w:t>
      </w:r>
      <w:r>
        <w:rPr>
          <w:rFonts w:hint="eastAsia" w:ascii="宋体" w:hAnsi="宋体"/>
          <w:b/>
          <w:bCs w:val="0"/>
          <w:color w:val="auto"/>
          <w:kern w:val="0"/>
          <w:sz w:val="24"/>
          <w:szCs w:val="24"/>
        </w:rPr>
        <w:t>组织协调；</w:t>
      </w:r>
    </w:p>
    <w:p>
      <w:pPr>
        <w:spacing w:line="480" w:lineRule="exact"/>
        <w:ind w:firstLine="482" w:firstLineChars="200"/>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（7）</w:t>
      </w:r>
      <w:r>
        <w:rPr>
          <w:rFonts w:hint="eastAsia" w:ascii="宋体" w:hAnsi="宋体"/>
          <w:b/>
          <w:bCs w:val="0"/>
          <w:color w:val="auto"/>
          <w:kern w:val="0"/>
          <w:sz w:val="24"/>
          <w:szCs w:val="24"/>
        </w:rPr>
        <w:t>合同信息资料管理。</w:t>
      </w:r>
    </w:p>
    <w:p>
      <w:pPr>
        <w:pStyle w:val="22"/>
        <w:rPr>
          <w:rFonts w:hint="default"/>
          <w:lang w:val="en-US" w:eastAsia="zh-CN"/>
        </w:rPr>
      </w:pPr>
    </w:p>
    <w:p>
      <w:pPr>
        <w:rPr>
          <w:rFonts w:hint="default"/>
          <w:b/>
          <w:bCs/>
          <w:lang w:val="en-US" w:eastAsia="zh-CN"/>
        </w:rPr>
      </w:pPr>
      <w:r>
        <w:rPr>
          <w:rFonts w:hint="eastAsia"/>
          <w:b/>
          <w:bCs/>
          <w:lang w:val="en-US" w:eastAsia="zh-CN"/>
        </w:rPr>
        <w:t>各单位根据采购需求进行编写，格式自拟</w:t>
      </w: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adjustRightInd w:val="0"/>
        <w:snapToGrid w:val="0"/>
        <w:spacing w:before="100" w:beforeAutospacing="1" w:after="100" w:afterAutospacing="1" w:line="360" w:lineRule="auto"/>
        <w:jc w:val="center"/>
        <w:outlineLvl w:val="0"/>
        <w:rPr>
          <w:rFonts w:hint="eastAsia" w:ascii="宋体" w:hAnsi="宋体"/>
          <w:b/>
          <w:color w:val="auto"/>
          <w:sz w:val="36"/>
          <w:szCs w:val="36"/>
        </w:rPr>
      </w:pPr>
      <w:r>
        <w:rPr>
          <w:rFonts w:hint="eastAsia" w:ascii="宋体" w:hAnsi="宋体"/>
          <w:b/>
          <w:color w:val="auto"/>
          <w:sz w:val="36"/>
          <w:szCs w:val="36"/>
          <w:lang w:eastAsia="zh-CN"/>
        </w:rPr>
        <w:t>第五章</w:t>
      </w:r>
      <w:r>
        <w:rPr>
          <w:rFonts w:hint="eastAsia" w:ascii="宋体" w:hAnsi="宋体"/>
          <w:b/>
          <w:color w:val="auto"/>
          <w:sz w:val="36"/>
          <w:szCs w:val="36"/>
        </w:rPr>
        <w:t xml:space="preserve">  评</w:t>
      </w:r>
      <w:r>
        <w:rPr>
          <w:rFonts w:hint="eastAsia" w:ascii="宋体" w:hAnsi="宋体"/>
          <w:b/>
          <w:color w:val="auto"/>
          <w:sz w:val="36"/>
          <w:szCs w:val="36"/>
          <w:lang w:eastAsia="zh-CN"/>
        </w:rPr>
        <w:t>审</w:t>
      </w:r>
      <w:r>
        <w:rPr>
          <w:rFonts w:hint="eastAsia" w:ascii="宋体" w:hAnsi="宋体"/>
          <w:b/>
          <w:color w:val="auto"/>
          <w:sz w:val="36"/>
          <w:szCs w:val="36"/>
        </w:rPr>
        <w:t>细则</w:t>
      </w:r>
      <w:bookmarkEnd w:id="12"/>
    </w:p>
    <w:p>
      <w:pPr>
        <w:spacing w:line="360" w:lineRule="auto"/>
        <w:rPr>
          <w:rFonts w:hint="eastAsia" w:ascii="宋体" w:hAnsi="宋体"/>
          <w:b/>
          <w:color w:val="auto"/>
          <w:sz w:val="24"/>
          <w:lang w:val="en-US" w:eastAsia="zh-CN"/>
        </w:rPr>
      </w:pPr>
      <w:r>
        <w:rPr>
          <w:rFonts w:hint="eastAsia" w:ascii="宋体" w:hAnsi="宋体"/>
          <w:b/>
          <w:color w:val="auto"/>
          <w:sz w:val="24"/>
          <w:szCs w:val="24"/>
        </w:rPr>
        <w:t>附表1：</w:t>
      </w:r>
      <w:r>
        <w:rPr>
          <w:rFonts w:hint="eastAsia" w:ascii="宋体" w:hAnsi="宋体"/>
          <w:b/>
          <w:color w:val="auto"/>
          <w:sz w:val="24"/>
          <w:lang w:val="en-US" w:eastAsia="zh-CN"/>
        </w:rPr>
        <w:t>资格审查表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519"/>
        <w:gridCol w:w="448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59" w:type="dxa"/>
            <w:noWrap w:val="0"/>
            <w:vAlign w:val="center"/>
          </w:tcPr>
          <w:p>
            <w:pPr>
              <w:snapToGrid w:val="0"/>
              <w:jc w:val="center"/>
              <w:rPr>
                <w:rFonts w:hint="eastAsia" w:ascii="宋体" w:hAnsi="宋体"/>
                <w:b/>
                <w:color w:val="auto"/>
                <w:sz w:val="24"/>
                <w:vertAlign w:val="baseline"/>
              </w:rPr>
            </w:pPr>
            <w:r>
              <w:rPr>
                <w:rFonts w:hint="eastAsia" w:ascii="宋体" w:hAnsi="宋体" w:cs="仿宋_GB2312"/>
                <w:b/>
                <w:color w:val="auto"/>
                <w:sz w:val="24"/>
              </w:rPr>
              <w:t>序号</w:t>
            </w:r>
          </w:p>
        </w:tc>
        <w:tc>
          <w:tcPr>
            <w:tcW w:w="1597" w:type="dxa"/>
            <w:noWrap w:val="0"/>
            <w:vAlign w:val="center"/>
          </w:tcPr>
          <w:p>
            <w:pPr>
              <w:snapToGrid w:val="0"/>
              <w:jc w:val="center"/>
              <w:rPr>
                <w:rFonts w:hint="eastAsia" w:ascii="宋体" w:hAnsi="宋体"/>
                <w:b/>
                <w:color w:val="auto"/>
                <w:sz w:val="24"/>
                <w:vertAlign w:val="baseline"/>
              </w:rPr>
            </w:pPr>
            <w:r>
              <w:rPr>
                <w:rFonts w:hint="eastAsia" w:ascii="宋体" w:hAnsi="宋体" w:cs="仿宋_GB2312"/>
                <w:b/>
                <w:bCs/>
                <w:color w:val="auto"/>
                <w:sz w:val="24"/>
              </w:rPr>
              <w:t>类型</w:t>
            </w:r>
          </w:p>
        </w:tc>
        <w:tc>
          <w:tcPr>
            <w:tcW w:w="4593" w:type="dxa"/>
            <w:noWrap w:val="0"/>
            <w:vAlign w:val="center"/>
          </w:tcPr>
          <w:p>
            <w:pPr>
              <w:snapToGrid w:val="0"/>
              <w:jc w:val="center"/>
              <w:rPr>
                <w:rFonts w:hint="eastAsia" w:ascii="宋体" w:hAnsi="宋体" w:cs="仿宋_GB2312"/>
                <w:b/>
                <w:bCs/>
                <w:color w:val="auto"/>
                <w:sz w:val="24"/>
              </w:rPr>
            </w:pPr>
            <w:r>
              <w:rPr>
                <w:rFonts w:hint="eastAsia" w:ascii="宋体" w:hAnsi="宋体" w:cs="仿宋_GB2312"/>
                <w:b/>
                <w:bCs/>
                <w:color w:val="auto"/>
                <w:sz w:val="24"/>
              </w:rPr>
              <w:t>审查要求</w:t>
            </w:r>
          </w:p>
        </w:tc>
        <w:tc>
          <w:tcPr>
            <w:tcW w:w="3095" w:type="dxa"/>
            <w:noWrap w:val="0"/>
            <w:vAlign w:val="center"/>
          </w:tcPr>
          <w:p>
            <w:pPr>
              <w:snapToGrid w:val="0"/>
              <w:jc w:val="center"/>
              <w:rPr>
                <w:rFonts w:hint="eastAsia" w:ascii="宋体" w:hAnsi="宋体" w:cs="仿宋_GB2312"/>
                <w:b/>
                <w:bCs/>
                <w:color w:val="auto"/>
                <w:sz w:val="24"/>
              </w:rPr>
            </w:pPr>
            <w:r>
              <w:rPr>
                <w:rFonts w:hint="eastAsia" w:ascii="宋体" w:hAnsi="宋体" w:cs="仿宋_GB2312"/>
                <w:b/>
                <w:bCs/>
                <w:color w:val="auto"/>
                <w:sz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7"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采购政策</w:t>
            </w:r>
          </w:p>
        </w:tc>
        <w:tc>
          <w:tcPr>
            <w:tcW w:w="4593"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供应商应为中小企业</w:t>
            </w:r>
          </w:p>
        </w:tc>
        <w:tc>
          <w:tcPr>
            <w:tcW w:w="3095"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请根据要求单</w:t>
            </w:r>
            <w:r>
              <w:rPr>
                <w:rFonts w:hint="eastAsia" w:ascii="宋体" w:hAnsi="宋体" w:eastAsia="宋体" w:cs="宋体"/>
                <w:color w:val="auto"/>
                <w:sz w:val="24"/>
                <w:szCs w:val="24"/>
                <w:highlight w:val="none"/>
                <w:lang w:val="en-US" w:eastAsia="zh-CN"/>
              </w:rPr>
              <w:t>独</w:t>
            </w:r>
            <w:r>
              <w:rPr>
                <w:rFonts w:hint="eastAsia" w:ascii="宋体" w:hAnsi="宋体" w:eastAsia="宋体" w:cs="宋体"/>
                <w:color w:val="auto"/>
                <w:sz w:val="24"/>
                <w:szCs w:val="24"/>
                <w:highlight w:val="none"/>
              </w:rPr>
              <w:t>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97"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4593"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具有承担民事责任能力、为中国境内合法成立的法人单</w:t>
            </w:r>
            <w:r>
              <w:rPr>
                <w:rFonts w:hint="eastAsia" w:ascii="宋体" w:hAnsi="宋体" w:eastAsia="宋体" w:cs="宋体"/>
                <w:color w:val="auto"/>
                <w:sz w:val="24"/>
                <w:szCs w:val="24"/>
                <w:highlight w:val="none"/>
                <w:lang w:val="en-US" w:eastAsia="zh-CN"/>
              </w:rPr>
              <w:t>位</w:t>
            </w:r>
            <w:r>
              <w:rPr>
                <w:rFonts w:hint="eastAsia" w:ascii="宋体" w:hAnsi="宋体" w:eastAsia="宋体" w:cs="宋体"/>
                <w:color w:val="auto"/>
                <w:sz w:val="24"/>
                <w:szCs w:val="24"/>
                <w:highlight w:val="none"/>
              </w:rPr>
              <w:t>或其他组织</w:t>
            </w:r>
          </w:p>
        </w:tc>
        <w:tc>
          <w:tcPr>
            <w:tcW w:w="3095" w:type="dxa"/>
            <w:noWrap w:val="0"/>
            <w:vAlign w:val="center"/>
          </w:tcPr>
          <w:p>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提供营业执照</w:t>
            </w:r>
            <w:r>
              <w:rPr>
                <w:rFonts w:hint="eastAsia" w:ascii="宋体" w:hAnsi="宋体" w:eastAsia="宋体" w:cs="宋体"/>
                <w:color w:val="auto"/>
                <w:sz w:val="24"/>
                <w:szCs w:val="24"/>
                <w:highlight w:val="none"/>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97"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财务报告</w:t>
            </w:r>
          </w:p>
        </w:tc>
        <w:tc>
          <w:tcPr>
            <w:tcW w:w="4593"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3095"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97"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4593"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3095"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1597"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4593"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3095" w:type="dxa"/>
            <w:noWrap w:val="0"/>
            <w:vAlign w:val="center"/>
          </w:tcPr>
          <w:p>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提供缴纳税收</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缴纳社保的证明材料</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1597"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4593"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w:t>
            </w:r>
            <w:r>
              <w:rPr>
                <w:rFonts w:hint="eastAsia" w:ascii="宋体" w:hAnsi="宋体" w:eastAsia="宋体" w:cs="宋体"/>
                <w:color w:val="auto"/>
                <w:sz w:val="24"/>
                <w:szCs w:val="24"/>
                <w:highlight w:val="none"/>
                <w:lang w:val="en-US" w:eastAsia="zh-CN"/>
              </w:rPr>
              <w:t>法</w:t>
            </w:r>
            <w:r>
              <w:rPr>
                <w:rFonts w:hint="eastAsia" w:ascii="宋体" w:hAnsi="宋体" w:eastAsia="宋体" w:cs="宋体"/>
                <w:color w:val="auto"/>
                <w:sz w:val="24"/>
                <w:szCs w:val="24"/>
                <w:highlight w:val="none"/>
              </w:rPr>
              <w:t>记录</w:t>
            </w:r>
          </w:p>
        </w:tc>
        <w:tc>
          <w:tcPr>
            <w:tcW w:w="3095"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提供政府采购</w:t>
            </w:r>
            <w:r>
              <w:rPr>
                <w:rFonts w:hint="eastAsia" w:ascii="宋体" w:hAnsi="宋体" w:eastAsia="宋体" w:cs="宋体"/>
                <w:color w:val="auto"/>
                <w:sz w:val="24"/>
                <w:szCs w:val="24"/>
                <w:highlight w:val="none"/>
                <w:lang w:val="en-US" w:eastAsia="zh-CN"/>
              </w:rPr>
              <w:t>网政府采购严重违法失信行为记录名单</w:t>
            </w:r>
            <w:r>
              <w:rPr>
                <w:rFonts w:hint="eastAsia" w:ascii="宋体" w:hAnsi="宋体" w:eastAsia="宋体" w:cs="宋体"/>
                <w:color w:val="auto"/>
                <w:sz w:val="24"/>
                <w:szCs w:val="24"/>
                <w:highlight w:val="none"/>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1597"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4593"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凡拟参加本次招标项目的投标人，如在“信用中国”网www.creditchina.gov.cn) 被列入失信被执行人、重大税收违法案件当事人名单、中国政府采购网 (www.ccgp.gov.cn) 政府采购严重违法</w:t>
            </w:r>
            <w:r>
              <w:rPr>
                <w:rFonts w:hint="eastAsia" w:ascii="宋体" w:hAnsi="宋体" w:eastAsia="宋体" w:cs="宋体"/>
                <w:color w:val="auto"/>
                <w:sz w:val="24"/>
                <w:szCs w:val="24"/>
                <w:highlight w:val="none"/>
                <w:lang w:val="en-US" w:eastAsia="zh-CN"/>
              </w:rPr>
              <w:t>失</w:t>
            </w:r>
            <w:r>
              <w:rPr>
                <w:rFonts w:hint="eastAsia" w:ascii="宋体" w:hAnsi="宋体" w:eastAsia="宋体" w:cs="宋体"/>
                <w:color w:val="auto"/>
                <w:sz w:val="24"/>
                <w:szCs w:val="24"/>
                <w:highlight w:val="none"/>
              </w:rPr>
              <w:t>信行为记录名单的(尚在处罚期内的)，将拒绝其参加本次政府采购活动，需提供相关证明材料</w:t>
            </w:r>
          </w:p>
        </w:tc>
        <w:tc>
          <w:tcPr>
            <w:tcW w:w="3095"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提供相关截图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center"/>
          </w:tcPr>
          <w:p>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597" w:type="dxa"/>
            <w:noWrap w:val="0"/>
            <w:vAlign w:val="center"/>
          </w:tcPr>
          <w:p>
            <w:pPr>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特定资质</w:t>
            </w:r>
          </w:p>
        </w:tc>
        <w:tc>
          <w:tcPr>
            <w:tcW w:w="4593" w:type="dxa"/>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1、供应商应具备工程监理综合资质或公路工程监理丙级（含丙级）以上资质，其人员、设备、资金等方面具有相应的监理能力。 2、拟派总监理工程师须具有公路工程专业注册监理工程师资格，本单位注册。</w:t>
            </w:r>
          </w:p>
        </w:tc>
        <w:tc>
          <w:tcPr>
            <w:tcW w:w="3095" w:type="dxa"/>
            <w:noWrap w:val="0"/>
            <w:vAlign w:val="center"/>
          </w:tcPr>
          <w:p>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提供1、</w:t>
            </w:r>
            <w:r>
              <w:rPr>
                <w:rFonts w:hint="eastAsia" w:ascii="宋体" w:hAnsi="宋体" w:eastAsia="宋体" w:cs="宋体"/>
                <w:color w:val="auto"/>
                <w:sz w:val="24"/>
                <w:szCs w:val="24"/>
                <w:highlight w:val="none"/>
              </w:rPr>
              <w:t>工程监理综合资质</w:t>
            </w:r>
            <w:r>
              <w:rPr>
                <w:rFonts w:hint="eastAsia" w:ascii="宋体" w:hAnsi="宋体" w:cs="宋体"/>
                <w:color w:val="auto"/>
                <w:sz w:val="24"/>
                <w:szCs w:val="24"/>
                <w:highlight w:val="none"/>
                <w:lang w:val="en-US" w:eastAsia="zh-CN"/>
              </w:rPr>
              <w:t>证书</w:t>
            </w:r>
            <w:r>
              <w:rPr>
                <w:rFonts w:hint="eastAsia" w:ascii="宋体" w:hAnsi="宋体" w:eastAsia="宋体" w:cs="宋体"/>
                <w:color w:val="auto"/>
                <w:sz w:val="24"/>
                <w:szCs w:val="24"/>
                <w:highlight w:val="none"/>
              </w:rPr>
              <w:t>或公路工程监理丙级（含丙级）以上资质</w:t>
            </w:r>
            <w:r>
              <w:rPr>
                <w:rFonts w:hint="eastAsia" w:ascii="宋体" w:hAnsi="宋体" w:cs="宋体"/>
                <w:color w:val="auto"/>
                <w:sz w:val="24"/>
                <w:szCs w:val="24"/>
                <w:highlight w:val="none"/>
                <w:lang w:val="en-US" w:eastAsia="zh-CN"/>
              </w:rPr>
              <w:t>证书</w:t>
            </w:r>
          </w:p>
          <w:p>
            <w:pPr>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2、提供</w:t>
            </w:r>
            <w:r>
              <w:rPr>
                <w:rFonts w:hint="eastAsia" w:ascii="宋体" w:hAnsi="宋体" w:eastAsia="宋体" w:cs="宋体"/>
                <w:color w:val="auto"/>
                <w:sz w:val="24"/>
                <w:szCs w:val="24"/>
                <w:highlight w:val="none"/>
              </w:rPr>
              <w:t>拟派总监理工程师具有公路工程专业注册监理工程师</w:t>
            </w:r>
            <w:r>
              <w:rPr>
                <w:rFonts w:hint="eastAsia" w:ascii="宋体" w:hAnsi="宋体" w:cs="宋体"/>
                <w:color w:val="auto"/>
                <w:sz w:val="24"/>
                <w:szCs w:val="24"/>
                <w:highlight w:val="none"/>
                <w:lang w:val="en-US" w:eastAsia="zh-CN"/>
              </w:rPr>
              <w:t>证书</w:t>
            </w:r>
          </w:p>
        </w:tc>
      </w:tr>
    </w:tbl>
    <w:p>
      <w:pPr>
        <w:rPr>
          <w:rFonts w:hint="eastAsia" w:ascii="宋体" w:hAnsi="宋体"/>
          <w:b/>
          <w:color w:val="auto"/>
          <w:sz w:val="24"/>
          <w:szCs w:val="24"/>
        </w:rPr>
      </w:pPr>
      <w:r>
        <w:rPr>
          <w:rFonts w:hint="eastAsia" w:ascii="宋体" w:hAnsi="宋体" w:cs="仿宋_GB2312"/>
          <w:b/>
          <w:bCs/>
          <w:color w:val="auto"/>
          <w:sz w:val="24"/>
        </w:rPr>
        <w:t>特别说明：如投标人的投标文件中没有按此表的内容提供相关证明文件</w:t>
      </w:r>
      <w:r>
        <w:rPr>
          <w:rFonts w:hint="eastAsia" w:ascii="宋体" w:hAnsi="宋体" w:cs="仿宋_GB2312"/>
          <w:b/>
          <w:bCs/>
          <w:color w:val="auto"/>
          <w:sz w:val="24"/>
          <w:lang w:eastAsia="zh-CN"/>
        </w:rPr>
        <w:t>，或</w:t>
      </w:r>
      <w:r>
        <w:rPr>
          <w:rFonts w:hint="eastAsia" w:ascii="宋体" w:hAnsi="宋体" w:cs="仿宋_GB2312"/>
          <w:b/>
          <w:bCs/>
          <w:color w:val="auto"/>
          <w:sz w:val="24"/>
        </w:rPr>
        <w:t>不符合上述审查内容的任意一条，其投标文件将视为无效投标文件。</w:t>
      </w:r>
      <w:r>
        <w:rPr>
          <w:rFonts w:hint="eastAsia" w:ascii="宋体" w:hAnsi="宋体"/>
          <w:b/>
          <w:color w:val="auto"/>
          <w:sz w:val="24"/>
        </w:rPr>
        <w:br w:type="page"/>
      </w:r>
    </w:p>
    <w:p>
      <w:pPr>
        <w:spacing w:line="360" w:lineRule="auto"/>
        <w:rPr>
          <w:rFonts w:hint="eastAsia" w:ascii="宋体" w:hAnsi="宋体"/>
          <w:b/>
          <w:color w:val="auto"/>
          <w:sz w:val="24"/>
          <w:szCs w:val="24"/>
        </w:rPr>
      </w:pPr>
      <w:r>
        <w:rPr>
          <w:rFonts w:hint="eastAsia" w:ascii="宋体" w:hAnsi="宋体"/>
          <w:b/>
          <w:color w:val="auto"/>
          <w:sz w:val="24"/>
          <w:szCs w:val="24"/>
        </w:rPr>
        <w:t>附表</w:t>
      </w:r>
      <w:r>
        <w:rPr>
          <w:rFonts w:hint="eastAsia" w:ascii="宋体" w:hAnsi="宋体"/>
          <w:b/>
          <w:color w:val="auto"/>
          <w:sz w:val="24"/>
          <w:szCs w:val="24"/>
          <w:lang w:val="en-US" w:eastAsia="zh-CN"/>
        </w:rPr>
        <w:t>2</w:t>
      </w:r>
      <w:r>
        <w:rPr>
          <w:rFonts w:hint="eastAsia" w:ascii="宋体" w:hAnsi="宋体"/>
          <w:b/>
          <w:color w:val="auto"/>
          <w:sz w:val="24"/>
          <w:szCs w:val="24"/>
        </w:rPr>
        <w:t>：</w:t>
      </w:r>
      <w:r>
        <w:rPr>
          <w:rFonts w:hint="eastAsia" w:ascii="宋体" w:hAnsi="宋体"/>
          <w:b/>
          <w:color w:val="auto"/>
          <w:sz w:val="24"/>
          <w:szCs w:val="24"/>
          <w:lang w:eastAsia="zh-CN"/>
        </w:rPr>
        <w:t>符合性评审</w:t>
      </w:r>
      <w:r>
        <w:rPr>
          <w:rFonts w:hint="eastAsia" w:ascii="宋体" w:hAnsi="宋体"/>
          <w:b/>
          <w:color w:val="auto"/>
          <w:sz w:val="24"/>
          <w:szCs w:val="24"/>
        </w:rPr>
        <w:t>表</w:t>
      </w:r>
    </w:p>
    <w:p>
      <w:pPr>
        <w:pStyle w:val="2"/>
        <w:rPr>
          <w:rFonts w:hint="eastAsia"/>
          <w:color w:val="auto"/>
          <w:sz w:val="24"/>
          <w:szCs w:val="2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66"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color w:val="auto"/>
                <w:sz w:val="24"/>
                <w:szCs w:val="24"/>
              </w:rPr>
              <w:t>序号</w:t>
            </w:r>
          </w:p>
        </w:tc>
        <w:tc>
          <w:tcPr>
            <w:tcW w:w="8499"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bCs/>
                <w:color w:val="auto"/>
                <w:sz w:val="24"/>
                <w:szCs w:val="24"/>
              </w:rPr>
              <w:t>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1</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供应商按照磋商文件规定提交磋商保证金的；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2</w:t>
            </w:r>
          </w:p>
        </w:tc>
        <w:tc>
          <w:tcPr>
            <w:tcW w:w="8499" w:type="dxa"/>
            <w:noWrap w:val="0"/>
            <w:vAlign w:val="center"/>
          </w:tcPr>
          <w:p>
            <w:pPr>
              <w:rPr>
                <w:rFonts w:hint="eastAsia" w:ascii="宋体" w:hAnsi="宋体" w:eastAsia="宋体" w:cs="仿宋_GB2312"/>
                <w:color w:val="auto"/>
                <w:sz w:val="24"/>
                <w:szCs w:val="24"/>
                <w:lang w:eastAsia="zh-CN"/>
              </w:rPr>
            </w:pPr>
            <w:r>
              <w:rPr>
                <w:rFonts w:hint="eastAsia" w:ascii="宋体" w:hAnsi="宋体"/>
                <w:color w:val="auto"/>
                <w:sz w:val="24"/>
                <w:szCs w:val="24"/>
                <w:lang w:eastAsia="zh-CN"/>
              </w:rPr>
              <w:t>响应文件提供供应商</w:t>
            </w:r>
            <w:r>
              <w:rPr>
                <w:rFonts w:hint="eastAsia" w:ascii="宋体" w:hAnsi="宋体"/>
                <w:color w:val="auto"/>
                <w:sz w:val="24"/>
                <w:szCs w:val="24"/>
              </w:rPr>
              <w:t>法定代表人</w:t>
            </w:r>
            <w:r>
              <w:rPr>
                <w:rFonts w:hint="eastAsia" w:ascii="宋体" w:hAnsi="宋体"/>
                <w:color w:val="auto"/>
                <w:sz w:val="24"/>
                <w:szCs w:val="24"/>
                <w:lang w:eastAsia="zh-CN"/>
              </w:rPr>
              <w:t>盖章和</w:t>
            </w:r>
            <w:r>
              <w:rPr>
                <w:rFonts w:hint="eastAsia" w:ascii="宋体" w:hAnsi="宋体"/>
                <w:color w:val="auto"/>
                <w:sz w:val="24"/>
                <w:szCs w:val="24"/>
              </w:rPr>
              <w:t>加盖</w:t>
            </w:r>
            <w:r>
              <w:rPr>
                <w:rFonts w:hint="eastAsia" w:ascii="宋体" w:hAnsi="宋体"/>
                <w:color w:val="auto"/>
                <w:sz w:val="24"/>
                <w:szCs w:val="24"/>
                <w:lang w:eastAsia="zh-CN"/>
              </w:rPr>
              <w:t>供应商</w:t>
            </w:r>
            <w:r>
              <w:rPr>
                <w:rFonts w:hint="eastAsia" w:ascii="宋体" w:hAnsi="宋体"/>
                <w:color w:val="auto"/>
                <w:sz w:val="24"/>
                <w:szCs w:val="24"/>
              </w:rPr>
              <w:t>单位公章的</w:t>
            </w:r>
            <w:r>
              <w:rPr>
                <w:rFonts w:hint="eastAsia" w:ascii="宋体" w:hAnsi="宋体"/>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3</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出具法定代表人的授权委托书</w:t>
            </w:r>
            <w:r>
              <w:rPr>
                <w:rFonts w:hint="eastAsia" w:ascii="宋体" w:hAnsi="宋体"/>
                <w:color w:val="auto"/>
                <w:sz w:val="24"/>
                <w:szCs w:val="24"/>
                <w:lang w:eastAsia="zh-CN"/>
              </w:rPr>
              <w:t>原件</w:t>
            </w:r>
            <w:r>
              <w:rPr>
                <w:rFonts w:hint="eastAsia" w:ascii="宋体" w:hAnsi="宋体"/>
                <w:color w:val="auto"/>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4</w:t>
            </w:r>
          </w:p>
        </w:tc>
        <w:tc>
          <w:tcPr>
            <w:tcW w:w="8499" w:type="dxa"/>
            <w:noWrap w:val="0"/>
            <w:vAlign w:val="center"/>
          </w:tcPr>
          <w:p>
            <w:pPr>
              <w:rPr>
                <w:rFonts w:hint="eastAsia" w:ascii="宋体" w:hAnsi="宋体" w:eastAsia="宋体" w:cs="仿宋_GB2312"/>
                <w:color w:val="auto"/>
                <w:sz w:val="24"/>
                <w:szCs w:val="24"/>
                <w:lang w:eastAsia="zh-CN"/>
              </w:rPr>
            </w:pPr>
            <w:r>
              <w:rPr>
                <w:rFonts w:hint="eastAsia" w:ascii="宋体" w:hAnsi="宋体" w:cs="仿宋_GB2312"/>
                <w:color w:val="auto"/>
                <w:sz w:val="24"/>
                <w:szCs w:val="24"/>
                <w:lang w:val="en-US" w:eastAsia="zh-CN"/>
              </w:rPr>
              <w:t>投标</w:t>
            </w:r>
            <w:r>
              <w:rPr>
                <w:rFonts w:hint="eastAsia" w:ascii="宋体" w:hAnsi="宋体" w:eastAsia="宋体" w:cs="仿宋_GB2312"/>
                <w:color w:val="auto"/>
                <w:sz w:val="24"/>
                <w:szCs w:val="24"/>
                <w:lang w:eastAsia="zh-CN"/>
              </w:rPr>
              <w:t>报价</w:t>
            </w:r>
            <w:r>
              <w:rPr>
                <w:rFonts w:hint="eastAsia" w:ascii="宋体" w:hAnsi="宋体" w:cs="仿宋_GB2312"/>
                <w:color w:val="auto"/>
                <w:sz w:val="24"/>
                <w:szCs w:val="24"/>
                <w:lang w:val="en-US" w:eastAsia="zh-CN"/>
              </w:rPr>
              <w:t>没有高于最高限价</w:t>
            </w:r>
            <w:r>
              <w:rPr>
                <w:rFonts w:hint="eastAsia" w:ascii="宋体" w:hAnsi="宋体" w:eastAsia="宋体" w:cs="仿宋_GB2312"/>
                <w:color w:val="auto"/>
                <w:sz w:val="24"/>
                <w:szCs w:val="24"/>
                <w:lang w:eastAsia="zh-CN"/>
              </w:rPr>
              <w:t>的</w:t>
            </w:r>
            <w:r>
              <w:rPr>
                <w:rFonts w:hint="eastAsia" w:ascii="宋体" w:hAnsi="宋体" w:cs="仿宋_GB2312"/>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5</w:t>
            </w:r>
          </w:p>
        </w:tc>
        <w:tc>
          <w:tcPr>
            <w:tcW w:w="8499" w:type="dxa"/>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提供营业执照复印件加盖公章的；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6</w:t>
            </w:r>
          </w:p>
        </w:tc>
        <w:tc>
          <w:tcPr>
            <w:tcW w:w="8499" w:type="dxa"/>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提供资质证书复印件加盖公章的；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7</w:t>
            </w:r>
          </w:p>
        </w:tc>
        <w:tc>
          <w:tcPr>
            <w:tcW w:w="8499" w:type="dxa"/>
            <w:noWrap w:val="0"/>
            <w:vAlign w:val="center"/>
          </w:tcPr>
          <w:p>
            <w:pPr>
              <w:rPr>
                <w:rFonts w:hint="eastAsia" w:ascii="宋体" w:hAnsi="宋体"/>
                <w:color w:val="auto"/>
                <w:sz w:val="24"/>
                <w:szCs w:val="24"/>
                <w:lang w:eastAsia="zh-CN"/>
              </w:rPr>
            </w:pPr>
            <w:r>
              <w:rPr>
                <w:rFonts w:hint="eastAsia" w:ascii="宋体" w:hAnsi="宋体"/>
                <w:color w:val="auto"/>
                <w:sz w:val="24"/>
                <w:szCs w:val="24"/>
                <w:lang w:eastAsia="zh-CN"/>
              </w:rPr>
              <w:t>提供有效的公路工程专业注册监理工程师资格的；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eastAsia="zh-CN"/>
              </w:rPr>
            </w:pPr>
            <w:r>
              <w:rPr>
                <w:rFonts w:hint="eastAsia" w:ascii="宋体" w:hAnsi="宋体" w:cs="仿宋_GB2312"/>
                <w:color w:val="auto"/>
                <w:sz w:val="24"/>
                <w:szCs w:val="24"/>
                <w:lang w:val="en-US" w:eastAsia="zh-CN"/>
              </w:rPr>
              <w:t>8</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lang w:eastAsia="zh-CN"/>
              </w:rPr>
              <w:t>提供“信用中国”网（http://www.creditchina.gov.cn）和中国政府采购网（http://www.ccgp.gov.cn）网络截图加盖公章的；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9</w:t>
            </w:r>
          </w:p>
        </w:tc>
        <w:tc>
          <w:tcPr>
            <w:tcW w:w="8499" w:type="dxa"/>
            <w:noWrap w:val="0"/>
            <w:vAlign w:val="center"/>
          </w:tcPr>
          <w:p>
            <w:pPr>
              <w:ind w:firstLine="57" w:firstLineChars="24"/>
              <w:rPr>
                <w:rFonts w:hint="eastAsia" w:ascii="宋体" w:hAnsi="宋体" w:cs="仿宋_GB2312"/>
                <w:color w:val="auto"/>
                <w:sz w:val="24"/>
                <w:szCs w:val="24"/>
              </w:rPr>
            </w:pPr>
            <w:r>
              <w:rPr>
                <w:rFonts w:hint="eastAsia" w:ascii="宋体" w:hAnsi="宋体"/>
                <w:color w:val="auto"/>
                <w:sz w:val="24"/>
                <w:szCs w:val="24"/>
              </w:rPr>
              <w:t>按</w:t>
            </w:r>
            <w:r>
              <w:rPr>
                <w:rFonts w:hint="eastAsia" w:ascii="宋体" w:hAnsi="宋体"/>
                <w:color w:val="auto"/>
                <w:sz w:val="24"/>
                <w:szCs w:val="24"/>
                <w:lang w:eastAsia="zh-CN"/>
              </w:rPr>
              <w:t>竞争性磋商文件</w:t>
            </w:r>
            <w:r>
              <w:rPr>
                <w:rFonts w:hint="eastAsia" w:ascii="宋体" w:hAnsi="宋体"/>
                <w:color w:val="auto"/>
                <w:sz w:val="24"/>
                <w:szCs w:val="24"/>
              </w:rPr>
              <w:t>的格式填写，</w:t>
            </w:r>
            <w:r>
              <w:rPr>
                <w:rFonts w:hint="eastAsia" w:ascii="宋体" w:hAnsi="宋体"/>
                <w:color w:val="auto"/>
                <w:sz w:val="24"/>
                <w:szCs w:val="24"/>
                <w:lang w:eastAsia="zh-CN"/>
              </w:rPr>
              <w:t>内容齐全，字迹清晰</w:t>
            </w:r>
            <w:r>
              <w:rPr>
                <w:rFonts w:hint="eastAsia" w:ascii="宋体" w:hAnsi="宋体"/>
                <w:color w:val="auto"/>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olor w:val="auto"/>
                <w:sz w:val="24"/>
                <w:szCs w:val="24"/>
                <w:lang w:val="en-US" w:eastAsia="zh-CN"/>
              </w:rPr>
              <w:t>10</w:t>
            </w:r>
          </w:p>
        </w:tc>
        <w:tc>
          <w:tcPr>
            <w:tcW w:w="8499" w:type="dxa"/>
            <w:noWrap w:val="0"/>
            <w:vAlign w:val="center"/>
          </w:tcPr>
          <w:p>
            <w:pPr>
              <w:ind w:firstLine="57" w:firstLineChars="24"/>
              <w:rPr>
                <w:rFonts w:hint="eastAsia" w:ascii="宋体" w:hAnsi="宋体" w:cs="仿宋_GB2312"/>
                <w:color w:val="auto"/>
                <w:sz w:val="24"/>
                <w:szCs w:val="24"/>
              </w:rPr>
            </w:pPr>
            <w:r>
              <w:rPr>
                <w:rFonts w:hint="eastAsia" w:ascii="宋体" w:hAnsi="宋体"/>
                <w:color w:val="auto"/>
                <w:sz w:val="24"/>
                <w:szCs w:val="24"/>
              </w:rPr>
              <w:t>投标有效期</w:t>
            </w:r>
            <w:r>
              <w:rPr>
                <w:rFonts w:hint="eastAsia" w:ascii="宋体" w:hAnsi="宋体"/>
                <w:color w:val="auto"/>
                <w:sz w:val="24"/>
                <w:szCs w:val="24"/>
                <w:lang w:eastAsia="zh-CN"/>
              </w:rPr>
              <w:t>及服务期限均</w:t>
            </w:r>
            <w:r>
              <w:rPr>
                <w:rFonts w:hint="eastAsia" w:ascii="宋体" w:hAnsi="宋体"/>
                <w:color w:val="auto"/>
                <w:sz w:val="24"/>
                <w:szCs w:val="24"/>
              </w:rPr>
              <w:t>满足</w:t>
            </w:r>
            <w:r>
              <w:rPr>
                <w:rFonts w:hint="eastAsia" w:ascii="宋体" w:hAnsi="宋体"/>
                <w:color w:val="auto"/>
                <w:sz w:val="24"/>
                <w:szCs w:val="24"/>
                <w:lang w:eastAsia="zh-CN"/>
              </w:rPr>
              <w:t>竞争性磋商文件</w:t>
            </w:r>
            <w:r>
              <w:rPr>
                <w:rFonts w:hint="eastAsia" w:ascii="宋体" w:hAnsi="宋体"/>
                <w:color w:val="auto"/>
                <w:sz w:val="24"/>
                <w:szCs w:val="24"/>
              </w:rPr>
              <w:t>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8499" w:type="dxa"/>
            <w:noWrap w:val="0"/>
            <w:vAlign w:val="center"/>
          </w:tcPr>
          <w:p>
            <w:pPr>
              <w:ind w:firstLine="57" w:firstLineChars="24"/>
              <w:rPr>
                <w:rFonts w:hint="eastAsia" w:ascii="宋体" w:hAnsi="宋体"/>
                <w:color w:val="auto"/>
                <w:sz w:val="24"/>
                <w:szCs w:val="24"/>
              </w:rPr>
            </w:pPr>
            <w:r>
              <w:rPr>
                <w:rFonts w:hint="eastAsia" w:ascii="宋体" w:hAnsi="宋体"/>
                <w:color w:val="auto"/>
                <w:sz w:val="24"/>
                <w:szCs w:val="24"/>
                <w:lang w:eastAsia="zh-CN"/>
              </w:rPr>
              <w:t>响应文件无采购</w:t>
            </w:r>
            <w:r>
              <w:rPr>
                <w:rFonts w:hint="eastAsia" w:ascii="宋体" w:hAnsi="宋体"/>
                <w:color w:val="auto"/>
                <w:sz w:val="24"/>
                <w:szCs w:val="24"/>
              </w:rPr>
              <w:t>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color w:val="auto"/>
                <w:sz w:val="24"/>
                <w:szCs w:val="24"/>
                <w:lang w:val="en-US" w:eastAsia="zh-CN"/>
              </w:rPr>
            </w:pPr>
            <w:r>
              <w:rPr>
                <w:rFonts w:hint="eastAsia" w:ascii="宋体" w:hAnsi="宋体"/>
                <w:color w:val="auto"/>
                <w:sz w:val="24"/>
                <w:szCs w:val="24"/>
                <w:lang w:val="en-US" w:eastAsia="zh-CN"/>
              </w:rPr>
              <w:t>12</w:t>
            </w:r>
          </w:p>
        </w:tc>
        <w:tc>
          <w:tcPr>
            <w:tcW w:w="8499" w:type="dxa"/>
            <w:noWrap w:val="0"/>
            <w:vAlign w:val="center"/>
          </w:tcPr>
          <w:p>
            <w:pPr>
              <w:adjustRightInd w:val="0"/>
              <w:snapToGrid w:val="0"/>
              <w:spacing w:line="360" w:lineRule="auto"/>
              <w:rPr>
                <w:rFonts w:hint="eastAsia" w:ascii="宋体" w:hAnsi="宋体"/>
                <w:color w:val="auto"/>
                <w:sz w:val="24"/>
                <w:szCs w:val="24"/>
              </w:rPr>
            </w:pPr>
            <w:r>
              <w:rPr>
                <w:rFonts w:hint="eastAsia" w:ascii="宋体" w:hAnsi="宋体"/>
                <w:color w:val="auto"/>
                <w:sz w:val="24"/>
                <w:szCs w:val="24"/>
                <w:lang w:eastAsia="zh-CN"/>
              </w:rPr>
              <w:t>不</w:t>
            </w:r>
            <w:r>
              <w:rPr>
                <w:rFonts w:hint="eastAsia" w:ascii="宋体" w:hAnsi="宋体"/>
                <w:color w:val="auto"/>
                <w:sz w:val="24"/>
                <w:szCs w:val="24"/>
              </w:rPr>
              <w:t>存在</w:t>
            </w:r>
            <w:r>
              <w:rPr>
                <w:rFonts w:hint="eastAsia" w:ascii="宋体" w:hAnsi="宋体"/>
                <w:color w:val="auto"/>
                <w:sz w:val="24"/>
                <w:szCs w:val="24"/>
                <w:lang w:eastAsia="zh-CN"/>
              </w:rPr>
              <w:t>竞争性磋商文件</w:t>
            </w:r>
            <w:r>
              <w:rPr>
                <w:rFonts w:hint="eastAsia" w:ascii="宋体" w:hAnsi="宋体"/>
                <w:color w:val="auto"/>
                <w:sz w:val="24"/>
                <w:szCs w:val="24"/>
              </w:rPr>
              <w:t>规定的其它废标情况。</w:t>
            </w:r>
          </w:p>
        </w:tc>
      </w:tr>
    </w:tbl>
    <w:p>
      <w:pPr>
        <w:spacing w:line="360" w:lineRule="auto"/>
        <w:ind w:firstLine="482" w:firstLineChars="200"/>
        <w:rPr>
          <w:rFonts w:hint="eastAsia" w:ascii="宋体" w:hAnsi="宋体" w:cs="仿宋_GB2312"/>
          <w:b/>
          <w:bCs/>
          <w:color w:val="auto"/>
          <w:sz w:val="24"/>
          <w:szCs w:val="24"/>
        </w:rPr>
      </w:pPr>
      <w:r>
        <w:rPr>
          <w:rFonts w:hint="eastAsia" w:ascii="宋体" w:hAnsi="宋体" w:cs="仿宋_GB2312"/>
          <w:b/>
          <w:bCs/>
          <w:color w:val="auto"/>
          <w:sz w:val="24"/>
          <w:szCs w:val="24"/>
        </w:rPr>
        <w:t>特别说明：如</w:t>
      </w:r>
      <w:r>
        <w:rPr>
          <w:rFonts w:hint="eastAsia" w:ascii="宋体" w:hAnsi="宋体" w:cs="仿宋_GB2312"/>
          <w:b/>
          <w:bCs/>
          <w:color w:val="auto"/>
          <w:sz w:val="24"/>
          <w:szCs w:val="24"/>
          <w:lang w:eastAsia="zh-CN"/>
        </w:rPr>
        <w:t>供应商</w:t>
      </w:r>
      <w:r>
        <w:rPr>
          <w:rFonts w:hint="eastAsia" w:ascii="宋体" w:hAnsi="宋体" w:cs="仿宋_GB2312"/>
          <w:b/>
          <w:bCs/>
          <w:color w:val="auto"/>
          <w:sz w:val="24"/>
          <w:szCs w:val="24"/>
        </w:rPr>
        <w:t>的</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中没有按此表的内容提供相关证明文件</w:t>
      </w:r>
      <w:r>
        <w:rPr>
          <w:rFonts w:hint="eastAsia" w:ascii="宋体" w:hAnsi="宋体" w:cs="仿宋_GB2312"/>
          <w:b/>
          <w:bCs/>
          <w:color w:val="auto"/>
          <w:sz w:val="24"/>
          <w:szCs w:val="24"/>
          <w:lang w:eastAsia="zh-CN"/>
        </w:rPr>
        <w:t>，或</w:t>
      </w:r>
      <w:r>
        <w:rPr>
          <w:rFonts w:hint="eastAsia" w:ascii="宋体" w:hAnsi="宋体" w:cs="仿宋_GB2312"/>
          <w:b/>
          <w:bCs/>
          <w:color w:val="auto"/>
          <w:sz w:val="24"/>
          <w:szCs w:val="24"/>
        </w:rPr>
        <w:t>不符合上述审查内容的任意一条，其</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将视为无效</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w:t>
      </w:r>
    </w:p>
    <w:p>
      <w:pPr>
        <w:widowControl/>
        <w:spacing w:line="480" w:lineRule="exact"/>
        <w:ind w:left="89" w:leftChars="-1" w:hanging="91" w:hangingChars="38"/>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rFonts w:ascii="宋体"/>
          <w:color w:val="auto"/>
          <w:sz w:val="24"/>
          <w:szCs w:val="24"/>
        </w:rPr>
      </w:pPr>
    </w:p>
    <w:p>
      <w:pPr>
        <w:rPr>
          <w:color w:val="auto"/>
          <w:sz w:val="24"/>
          <w:szCs w:val="24"/>
        </w:rPr>
      </w:pPr>
    </w:p>
    <w:p>
      <w:pPr>
        <w:widowControl/>
        <w:spacing w:line="480" w:lineRule="exact"/>
        <w:ind w:left="89" w:leftChars="-1" w:hanging="91" w:hangingChars="38"/>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color w:val="auto"/>
        </w:rPr>
      </w:pPr>
    </w:p>
    <w:p>
      <w:pPr>
        <w:widowControl/>
        <w:spacing w:line="480" w:lineRule="exact"/>
        <w:ind w:left="89" w:leftChars="-1" w:hanging="91" w:hangingChars="38"/>
        <w:rPr>
          <w:rFonts w:hint="eastAsia" w:ascii="宋体" w:hAnsi="宋体"/>
          <w:color w:val="auto"/>
          <w:sz w:val="24"/>
          <w:szCs w:val="24"/>
        </w:rPr>
      </w:pPr>
    </w:p>
    <w:p>
      <w:pPr>
        <w:rPr>
          <w:rFonts w:hint="eastAsia" w:ascii="宋体" w:hAnsi="宋体"/>
          <w:color w:val="auto"/>
          <w:sz w:val="24"/>
          <w:szCs w:val="24"/>
        </w:rPr>
      </w:pPr>
      <w:r>
        <w:rPr>
          <w:rFonts w:hint="eastAsia" w:ascii="宋体" w:hAnsi="宋体"/>
          <w:color w:val="auto"/>
          <w:sz w:val="24"/>
          <w:szCs w:val="24"/>
        </w:rPr>
        <w:br w:type="page"/>
      </w:r>
    </w:p>
    <w:p>
      <w:pPr>
        <w:widowControl/>
        <w:spacing w:line="480" w:lineRule="exact"/>
        <w:ind w:left="89" w:leftChars="-1" w:hanging="91" w:hangingChars="38"/>
        <w:rPr>
          <w:rFonts w:ascii="宋体"/>
          <w:color w:val="auto"/>
          <w:sz w:val="24"/>
          <w:szCs w:val="24"/>
        </w:rPr>
      </w:pPr>
      <w:r>
        <w:rPr>
          <w:rFonts w:hint="eastAsia" w:ascii="宋体" w:hAnsi="宋体"/>
          <w:color w:val="auto"/>
          <w:sz w:val="24"/>
          <w:szCs w:val="24"/>
        </w:rPr>
        <w:t>附表</w:t>
      </w:r>
      <w:r>
        <w:rPr>
          <w:rFonts w:hint="eastAsia" w:ascii="宋体" w:hAnsi="宋体"/>
          <w:color w:val="auto"/>
          <w:sz w:val="24"/>
          <w:szCs w:val="24"/>
          <w:lang w:val="en-US" w:eastAsia="zh-CN"/>
        </w:rPr>
        <w:t>3</w:t>
      </w:r>
      <w:r>
        <w:rPr>
          <w:rFonts w:ascii="宋体" w:hAnsi="宋体"/>
          <w:color w:val="auto"/>
          <w:sz w:val="24"/>
          <w:szCs w:val="24"/>
        </w:rPr>
        <w:t>-1</w:t>
      </w:r>
    </w:p>
    <w:p>
      <w:pPr>
        <w:spacing w:line="360" w:lineRule="auto"/>
        <w:jc w:val="center"/>
        <w:rPr>
          <w:rFonts w:hint="eastAsia" w:ascii="宋体" w:hAnsi="宋体" w:eastAsia="宋体"/>
          <w:b/>
          <w:color w:val="auto"/>
          <w:sz w:val="24"/>
          <w:szCs w:val="24"/>
          <w:lang w:eastAsia="zh-CN"/>
        </w:rPr>
      </w:pPr>
      <w:r>
        <w:rPr>
          <w:rFonts w:hint="eastAsia" w:ascii="宋体" w:hAnsi="宋体"/>
          <w:b/>
          <w:color w:val="auto"/>
          <w:sz w:val="24"/>
          <w:szCs w:val="24"/>
          <w:lang w:eastAsia="zh-CN"/>
        </w:rPr>
        <w:t>技术</w:t>
      </w:r>
      <w:r>
        <w:rPr>
          <w:rFonts w:hint="eastAsia" w:ascii="宋体" w:hAnsi="宋体"/>
          <w:b/>
          <w:color w:val="auto"/>
          <w:sz w:val="24"/>
          <w:szCs w:val="24"/>
        </w:rPr>
        <w:t>评审表</w:t>
      </w:r>
      <w:r>
        <w:rPr>
          <w:rFonts w:hint="eastAsia" w:ascii="宋体" w:hAnsi="宋体"/>
          <w:b/>
          <w:color w:val="auto"/>
          <w:sz w:val="24"/>
          <w:szCs w:val="24"/>
          <w:lang w:eastAsia="zh-CN"/>
        </w:rPr>
        <w:t>（</w:t>
      </w:r>
      <w:r>
        <w:rPr>
          <w:rFonts w:hint="eastAsia" w:ascii="宋体" w:hAnsi="宋体"/>
          <w:b/>
          <w:color w:val="auto"/>
          <w:sz w:val="24"/>
          <w:szCs w:val="24"/>
          <w:lang w:val="en-US" w:eastAsia="zh-CN"/>
        </w:rPr>
        <w:t>80分</w:t>
      </w:r>
      <w:r>
        <w:rPr>
          <w:rFonts w:hint="eastAsia" w:ascii="宋体" w:hAnsi="宋体"/>
          <w:b/>
          <w:color w:val="auto"/>
          <w:sz w:val="24"/>
          <w:szCs w:val="24"/>
          <w:lang w:eastAsia="zh-CN"/>
        </w:rPr>
        <w:t>）</w:t>
      </w:r>
    </w:p>
    <w:tbl>
      <w:tblPr>
        <w:tblStyle w:val="23"/>
        <w:tblpPr w:leftFromText="180" w:rightFromText="180" w:vertAnchor="text" w:horzAnchor="page" w:tblpX="1125" w:tblpY="307"/>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64"/>
        <w:gridCol w:w="984"/>
        <w:gridCol w:w="7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42" w:type="dxa"/>
            <w:tcBorders>
              <w:top w:val="single" w:color="auto" w:sz="12" w:space="0"/>
              <w:left w:val="single" w:color="auto" w:sz="12" w:space="0"/>
              <w:bottom w:val="single" w:color="auto" w:sz="12" w:space="0"/>
            </w:tcBorders>
          </w:tcPr>
          <w:p>
            <w:pPr>
              <w:spacing w:line="480" w:lineRule="exact"/>
              <w:rPr>
                <w:rFonts w:ascii="宋体"/>
                <w:b/>
                <w:bCs/>
                <w:color w:val="auto"/>
                <w:sz w:val="24"/>
                <w:szCs w:val="24"/>
              </w:rPr>
            </w:pPr>
            <w:r>
              <w:rPr>
                <w:rFonts w:hint="eastAsia" w:ascii="宋体" w:hAnsi="宋体"/>
                <w:b/>
                <w:bCs/>
                <w:color w:val="auto"/>
                <w:sz w:val="24"/>
                <w:szCs w:val="24"/>
              </w:rPr>
              <w:t>序号</w:t>
            </w:r>
          </w:p>
        </w:tc>
        <w:tc>
          <w:tcPr>
            <w:tcW w:w="2248" w:type="dxa"/>
            <w:gridSpan w:val="2"/>
            <w:tcBorders>
              <w:top w:val="single" w:color="auto" w:sz="12" w:space="0"/>
              <w:bottom w:val="single" w:color="auto" w:sz="12" w:space="0"/>
            </w:tcBorders>
            <w:vAlign w:val="center"/>
          </w:tcPr>
          <w:p>
            <w:pPr>
              <w:spacing w:line="480" w:lineRule="exact"/>
              <w:ind w:left="37" w:leftChars="-33" w:hanging="106" w:hangingChars="44"/>
              <w:jc w:val="center"/>
              <w:rPr>
                <w:rFonts w:ascii="宋体"/>
                <w:b/>
                <w:bCs/>
                <w:color w:val="auto"/>
                <w:sz w:val="24"/>
                <w:szCs w:val="24"/>
              </w:rPr>
            </w:pPr>
            <w:r>
              <w:rPr>
                <w:rFonts w:hint="eastAsia" w:ascii="宋体" w:hAnsi="宋体"/>
                <w:b/>
                <w:bCs/>
                <w:color w:val="auto"/>
                <w:sz w:val="24"/>
                <w:szCs w:val="24"/>
              </w:rPr>
              <w:t>评分内容</w:t>
            </w:r>
          </w:p>
        </w:tc>
        <w:tc>
          <w:tcPr>
            <w:tcW w:w="7188" w:type="dxa"/>
            <w:tcBorders>
              <w:top w:val="single" w:color="auto" w:sz="12" w:space="0"/>
              <w:bottom w:val="single" w:color="auto" w:sz="12" w:space="0"/>
              <w:right w:val="single" w:color="auto" w:sz="12" w:space="0"/>
            </w:tcBorders>
            <w:vAlign w:val="center"/>
          </w:tcPr>
          <w:p>
            <w:pPr>
              <w:spacing w:line="480" w:lineRule="exact"/>
              <w:jc w:val="center"/>
              <w:rPr>
                <w:rFonts w:ascii="宋体"/>
                <w:b/>
                <w:bCs/>
                <w:color w:val="auto"/>
                <w:sz w:val="24"/>
                <w:szCs w:val="24"/>
              </w:rPr>
            </w:pPr>
            <w:r>
              <w:rPr>
                <w:rFonts w:hint="eastAsia" w:ascii="宋体" w:hAnsi="宋体"/>
                <w:b/>
                <w:bCs/>
                <w:color w:val="auto"/>
                <w:sz w:val="24"/>
                <w:szCs w:val="24"/>
              </w:rPr>
              <w:t>评</w:t>
            </w:r>
            <w:r>
              <w:rPr>
                <w:rFonts w:ascii="宋体" w:hAnsi="宋体"/>
                <w:b/>
                <w:bCs/>
                <w:color w:val="auto"/>
                <w:sz w:val="24"/>
                <w:szCs w:val="24"/>
              </w:rPr>
              <w:t xml:space="preserve">  </w:t>
            </w:r>
            <w:r>
              <w:rPr>
                <w:rFonts w:hint="eastAsia" w:ascii="宋体" w:hAnsi="宋体"/>
                <w:b/>
                <w:bCs/>
                <w:color w:val="auto"/>
                <w:sz w:val="24"/>
                <w:szCs w:val="24"/>
              </w:rPr>
              <w:t>分</w:t>
            </w:r>
            <w:r>
              <w:rPr>
                <w:rFonts w:ascii="宋体" w:hAnsi="宋体"/>
                <w:b/>
                <w:bCs/>
                <w:color w:val="auto"/>
                <w:sz w:val="24"/>
                <w:szCs w:val="24"/>
              </w:rPr>
              <w:t xml:space="preserve">  </w:t>
            </w:r>
            <w:r>
              <w:rPr>
                <w:rFonts w:hint="eastAsia" w:ascii="宋体" w:hAnsi="宋体"/>
                <w:b/>
                <w:bCs/>
                <w:color w:val="auto"/>
                <w:sz w:val="24"/>
                <w:szCs w:val="24"/>
              </w:rPr>
              <w:t>方</w:t>
            </w:r>
            <w:r>
              <w:rPr>
                <w:rFonts w:ascii="宋体" w:hAnsi="宋体"/>
                <w:b/>
                <w:bCs/>
                <w:color w:val="auto"/>
                <w:sz w:val="24"/>
                <w:szCs w:val="24"/>
              </w:rPr>
              <w:t xml:space="preserve">  </w:t>
            </w:r>
            <w:r>
              <w:rPr>
                <w:rFonts w:hint="eastAsia" w:ascii="宋体" w:hAnsi="宋体"/>
                <w:b/>
                <w:bCs/>
                <w:color w:val="auto"/>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top w:val="single" w:color="auto" w:sz="12" w:space="0"/>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1</w:t>
            </w:r>
          </w:p>
        </w:tc>
        <w:tc>
          <w:tcPr>
            <w:tcW w:w="1264" w:type="dxa"/>
            <w:vMerge w:val="restart"/>
            <w:tcBorders>
              <w:top w:val="single" w:color="auto" w:sz="12" w:space="0"/>
            </w:tcBorders>
            <w:vAlign w:val="center"/>
          </w:tcPr>
          <w:p>
            <w:pPr>
              <w:spacing w:line="480" w:lineRule="exact"/>
              <w:jc w:val="center"/>
              <w:rPr>
                <w:rFonts w:ascii="宋体"/>
                <w:b/>
                <w:bCs/>
                <w:color w:val="auto"/>
                <w:sz w:val="24"/>
                <w:szCs w:val="24"/>
              </w:rPr>
            </w:pPr>
            <w:r>
              <w:rPr>
                <w:rFonts w:hint="eastAsia" w:ascii="宋体" w:hAnsi="宋体"/>
                <w:b/>
                <w:bCs/>
                <w:color w:val="auto"/>
                <w:sz w:val="24"/>
                <w:szCs w:val="24"/>
              </w:rPr>
              <w:t>工程概况</w:t>
            </w:r>
          </w:p>
          <w:p>
            <w:pPr>
              <w:spacing w:line="480" w:lineRule="exact"/>
              <w:jc w:val="center"/>
              <w:rPr>
                <w:rFonts w:ascii="宋体"/>
                <w:bCs/>
                <w:color w:val="auto"/>
                <w:sz w:val="24"/>
                <w:szCs w:val="24"/>
              </w:rPr>
            </w:pPr>
            <w:r>
              <w:rPr>
                <w:rFonts w:hint="eastAsia" w:ascii="宋体" w:hAnsi="宋体"/>
                <w:bCs/>
                <w:color w:val="auto"/>
                <w:sz w:val="24"/>
                <w:szCs w:val="24"/>
              </w:rPr>
              <w:t>（</w:t>
            </w:r>
            <w:r>
              <w:rPr>
                <w:rFonts w:hint="eastAsia" w:ascii="宋体" w:hAnsi="宋体"/>
                <w:bCs/>
                <w:color w:val="auto"/>
                <w:sz w:val="24"/>
                <w:szCs w:val="24"/>
                <w:lang w:val="en-US" w:eastAsia="zh-CN"/>
              </w:rPr>
              <w:t>15</w:t>
            </w:r>
            <w:r>
              <w:rPr>
                <w:rFonts w:hint="eastAsia" w:ascii="宋体" w:hAnsi="宋体"/>
                <w:bCs/>
                <w:color w:val="auto"/>
                <w:sz w:val="24"/>
                <w:szCs w:val="24"/>
              </w:rPr>
              <w:t>分）</w:t>
            </w:r>
          </w:p>
        </w:tc>
        <w:tc>
          <w:tcPr>
            <w:tcW w:w="984" w:type="dxa"/>
            <w:tcBorders>
              <w:top w:val="single" w:color="auto" w:sz="12" w:space="0"/>
            </w:tcBorders>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188" w:type="dxa"/>
            <w:tcBorders>
              <w:top w:val="single" w:color="auto" w:sz="12" w:space="0"/>
              <w:right w:val="single" w:color="auto" w:sz="12" w:space="0"/>
            </w:tcBorders>
            <w:vAlign w:val="center"/>
          </w:tcPr>
          <w:p>
            <w:pPr>
              <w:widowControl/>
              <w:spacing w:line="480" w:lineRule="exact"/>
              <w:ind w:left="-8" w:leftChars="-4"/>
              <w:jc w:val="left"/>
              <w:rPr>
                <w:rFonts w:ascii="宋体" w:cs="宋体"/>
                <w:color w:val="auto"/>
                <w:kern w:val="0"/>
                <w:sz w:val="24"/>
                <w:szCs w:val="24"/>
              </w:rPr>
            </w:pPr>
            <w:r>
              <w:rPr>
                <w:rFonts w:hint="eastAsia" w:ascii="宋体" w:hAnsi="宋体" w:cs="宋体"/>
                <w:color w:val="auto"/>
                <w:kern w:val="0"/>
                <w:sz w:val="24"/>
                <w:szCs w:val="24"/>
              </w:rPr>
              <w:t>工程的各项主要参数以及现场状况表述清晰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84"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188" w:type="dxa"/>
            <w:tcBorders>
              <w:right w:val="single" w:color="auto" w:sz="12" w:space="0"/>
            </w:tcBorders>
            <w:vAlign w:val="center"/>
          </w:tcPr>
          <w:p>
            <w:pPr>
              <w:spacing w:line="480" w:lineRule="exact"/>
              <w:rPr>
                <w:rFonts w:ascii="宋体"/>
                <w:bCs/>
                <w:color w:val="auto"/>
                <w:sz w:val="24"/>
                <w:szCs w:val="24"/>
              </w:rPr>
            </w:pPr>
            <w:r>
              <w:rPr>
                <w:rFonts w:hint="eastAsia" w:ascii="宋体" w:hAnsi="宋体" w:cs="宋体"/>
                <w:color w:val="auto"/>
                <w:kern w:val="0"/>
                <w:sz w:val="24"/>
                <w:szCs w:val="24"/>
              </w:rPr>
              <w:t>监理工程涉及专业阐述全面、准确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84"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188" w:type="dxa"/>
            <w:tcBorders>
              <w:right w:val="single" w:color="auto" w:sz="12" w:space="0"/>
            </w:tcBorders>
            <w:vAlign w:val="center"/>
          </w:tcPr>
          <w:p>
            <w:pPr>
              <w:spacing w:line="480" w:lineRule="exact"/>
              <w:rPr>
                <w:rFonts w:ascii="宋体" w:cs="宋体"/>
                <w:color w:val="auto"/>
                <w:kern w:val="0"/>
                <w:sz w:val="24"/>
                <w:szCs w:val="24"/>
              </w:rPr>
            </w:pPr>
            <w:r>
              <w:rPr>
                <w:rFonts w:hint="eastAsia" w:ascii="宋体" w:hAnsi="宋体" w:cs="宋体"/>
                <w:color w:val="auto"/>
                <w:spacing w:val="-12"/>
                <w:kern w:val="0"/>
                <w:sz w:val="24"/>
                <w:szCs w:val="24"/>
              </w:rPr>
              <w:t>监理工程特点、实施难点分析全面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2</w:t>
            </w:r>
          </w:p>
        </w:tc>
        <w:tc>
          <w:tcPr>
            <w:tcW w:w="1264" w:type="dxa"/>
            <w:vMerge w:val="restart"/>
            <w:vAlign w:val="center"/>
          </w:tcPr>
          <w:p>
            <w:pPr>
              <w:widowControl/>
              <w:spacing w:line="480" w:lineRule="exact"/>
              <w:jc w:val="center"/>
              <w:rPr>
                <w:rFonts w:ascii="宋体" w:cs="宋体"/>
                <w:color w:val="auto"/>
                <w:kern w:val="0"/>
                <w:sz w:val="24"/>
                <w:szCs w:val="24"/>
              </w:rPr>
            </w:pPr>
            <w:r>
              <w:rPr>
                <w:rFonts w:hint="eastAsia" w:ascii="宋体" w:hAnsi="宋体" w:cs="宋体"/>
                <w:b/>
                <w:color w:val="auto"/>
                <w:kern w:val="0"/>
                <w:sz w:val="24"/>
                <w:szCs w:val="24"/>
              </w:rPr>
              <w:t>质量控制</w:t>
            </w:r>
            <w:r>
              <w:rPr>
                <w:rFonts w:hint="eastAsia" w:ascii="宋体" w:hAnsi="宋体" w:cs="宋体"/>
                <w:color w:val="auto"/>
                <w:kern w:val="0"/>
                <w:sz w:val="24"/>
                <w:szCs w:val="24"/>
              </w:rPr>
              <w:t>（</w:t>
            </w:r>
            <w:r>
              <w:rPr>
                <w:rFonts w:ascii="宋体" w:hAnsi="宋体" w:cs="宋体"/>
                <w:color w:val="auto"/>
                <w:kern w:val="0"/>
                <w:sz w:val="24"/>
                <w:szCs w:val="24"/>
              </w:rPr>
              <w:t>20</w:t>
            </w:r>
            <w:r>
              <w:rPr>
                <w:rFonts w:hint="eastAsia" w:ascii="宋体" w:hAnsi="宋体" w:cs="宋体"/>
                <w:color w:val="auto"/>
                <w:kern w:val="0"/>
                <w:sz w:val="24"/>
                <w:szCs w:val="24"/>
              </w:rPr>
              <w:t>分）</w:t>
            </w:r>
          </w:p>
        </w:tc>
        <w:tc>
          <w:tcPr>
            <w:tcW w:w="984" w:type="dxa"/>
            <w:vAlign w:val="center"/>
          </w:tcPr>
          <w:p>
            <w:pPr>
              <w:widowControl/>
              <w:spacing w:line="480" w:lineRule="exact"/>
              <w:jc w:val="center"/>
              <w:rPr>
                <w:rFonts w:hint="default" w:ascii="宋体" w:eastAsia="宋体" w:cs="宋体"/>
                <w:b/>
                <w:color w:val="auto"/>
                <w:kern w:val="0"/>
                <w:sz w:val="24"/>
                <w:szCs w:val="24"/>
                <w:lang w:val="en-US"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10</w:t>
            </w:r>
          </w:p>
        </w:tc>
        <w:tc>
          <w:tcPr>
            <w:tcW w:w="7188"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质量有总目标，对各分部分项工程提出控制点，并提出相应的控制方法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84" w:type="dxa"/>
            <w:vAlign w:val="center"/>
          </w:tcPr>
          <w:p>
            <w:pPr>
              <w:widowControl/>
              <w:spacing w:line="480" w:lineRule="exact"/>
              <w:jc w:val="center"/>
              <w:rPr>
                <w:rFonts w:hint="default" w:ascii="宋体" w:hAnsi="Times New Roman" w:eastAsia="宋体" w:cs="宋体"/>
                <w:b/>
                <w:color w:val="auto"/>
                <w:kern w:val="0"/>
                <w:sz w:val="24"/>
                <w:szCs w:val="24"/>
                <w:lang w:val="en-US" w:eastAsia="zh-CN" w:bidi="ar-SA"/>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10</w:t>
            </w:r>
          </w:p>
        </w:tc>
        <w:tc>
          <w:tcPr>
            <w:tcW w:w="7188"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质量控制的基本程序（包括质量事故的处理程序）及预控措施切实可行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3</w:t>
            </w:r>
          </w:p>
        </w:tc>
        <w:tc>
          <w:tcPr>
            <w:tcW w:w="1264" w:type="dxa"/>
            <w:vMerge w:val="restart"/>
            <w:vAlign w:val="center"/>
          </w:tcPr>
          <w:p>
            <w:pPr>
              <w:widowControl/>
              <w:spacing w:line="480" w:lineRule="exact"/>
              <w:jc w:val="center"/>
              <w:rPr>
                <w:rFonts w:ascii="宋体" w:cs="宋体"/>
                <w:color w:val="auto"/>
                <w:kern w:val="0"/>
                <w:sz w:val="24"/>
                <w:szCs w:val="24"/>
              </w:rPr>
            </w:pPr>
            <w:r>
              <w:rPr>
                <w:rFonts w:hint="eastAsia" w:ascii="宋体" w:hAnsi="宋体" w:cs="宋体"/>
                <w:b/>
                <w:color w:val="auto"/>
                <w:kern w:val="0"/>
                <w:sz w:val="24"/>
                <w:szCs w:val="24"/>
              </w:rPr>
              <w:t>进度控制</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分）</w:t>
            </w:r>
          </w:p>
        </w:tc>
        <w:tc>
          <w:tcPr>
            <w:tcW w:w="984" w:type="dxa"/>
            <w:vAlign w:val="center"/>
          </w:tcPr>
          <w:p>
            <w:pPr>
              <w:widowControl/>
              <w:spacing w:line="480" w:lineRule="exact"/>
              <w:jc w:val="center"/>
              <w:rPr>
                <w:rFonts w:hint="default" w:ascii="宋体" w:eastAsia="宋体" w:cs="宋体"/>
                <w:b/>
                <w:color w:val="auto"/>
                <w:kern w:val="0"/>
                <w:sz w:val="24"/>
                <w:szCs w:val="24"/>
                <w:lang w:val="en-US"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10</w:t>
            </w:r>
          </w:p>
        </w:tc>
        <w:tc>
          <w:tcPr>
            <w:tcW w:w="7188"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对总进度目标的分解合理，能体现预控水平和全面控制水平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84" w:type="dxa"/>
            <w:vAlign w:val="center"/>
          </w:tcPr>
          <w:p>
            <w:pPr>
              <w:spacing w:line="480" w:lineRule="exact"/>
              <w:jc w:val="center"/>
              <w:rPr>
                <w:rFonts w:hint="default" w:ascii="宋体" w:eastAsia="宋体"/>
                <w:b/>
                <w:bCs/>
                <w:color w:val="auto"/>
                <w:sz w:val="24"/>
                <w:szCs w:val="24"/>
                <w:lang w:val="en-US"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10</w:t>
            </w:r>
          </w:p>
        </w:tc>
        <w:tc>
          <w:tcPr>
            <w:tcW w:w="7188"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工程进度控制要点和</w:t>
            </w:r>
            <w:r>
              <w:rPr>
                <w:rFonts w:hint="eastAsia" w:ascii="宋体" w:hAnsi="宋体"/>
                <w:color w:val="auto"/>
                <w:sz w:val="24"/>
                <w:szCs w:val="24"/>
              </w:rPr>
              <w:t>减少工程延期发生的防范对策可行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4</w:t>
            </w:r>
          </w:p>
        </w:tc>
        <w:tc>
          <w:tcPr>
            <w:tcW w:w="1264" w:type="dxa"/>
            <w:vMerge w:val="restart"/>
            <w:vAlign w:val="center"/>
          </w:tcPr>
          <w:p>
            <w:pPr>
              <w:spacing w:line="480" w:lineRule="exact"/>
              <w:jc w:val="center"/>
              <w:rPr>
                <w:rFonts w:ascii="宋体"/>
                <w:bCs/>
                <w:color w:val="auto"/>
                <w:sz w:val="24"/>
                <w:szCs w:val="24"/>
              </w:rPr>
            </w:pPr>
            <w:r>
              <w:rPr>
                <w:rFonts w:hint="eastAsia" w:ascii="宋体" w:hAnsi="宋体" w:cs="宋体"/>
                <w:b/>
                <w:bCs/>
                <w:color w:val="auto"/>
                <w:kern w:val="0"/>
                <w:sz w:val="24"/>
                <w:szCs w:val="24"/>
              </w:rPr>
              <w:t>造价控制</w:t>
            </w:r>
            <w:r>
              <w:rPr>
                <w:rFonts w:hint="eastAsia" w:ascii="宋体" w:hAnsi="宋体"/>
                <w:color w:val="auto"/>
                <w:sz w:val="24"/>
                <w:szCs w:val="24"/>
              </w:rPr>
              <w:t>（</w:t>
            </w:r>
            <w:r>
              <w:rPr>
                <w:rFonts w:hint="eastAsia" w:ascii="宋体" w:hAnsi="宋体"/>
                <w:color w:val="auto"/>
                <w:sz w:val="24"/>
                <w:szCs w:val="24"/>
                <w:lang w:val="en-US" w:eastAsia="zh-CN"/>
              </w:rPr>
              <w:t>10</w:t>
            </w:r>
            <w:r>
              <w:rPr>
                <w:rFonts w:hint="eastAsia" w:ascii="宋体" w:hAnsi="宋体"/>
                <w:color w:val="auto"/>
                <w:sz w:val="24"/>
                <w:szCs w:val="24"/>
              </w:rPr>
              <w:t>分）</w:t>
            </w:r>
          </w:p>
        </w:tc>
        <w:tc>
          <w:tcPr>
            <w:tcW w:w="984"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188" w:type="dxa"/>
            <w:tcBorders>
              <w:right w:val="single" w:color="auto" w:sz="12" w:space="0"/>
            </w:tcBorders>
            <w:vAlign w:val="center"/>
          </w:tcPr>
          <w:p>
            <w:pPr>
              <w:widowControl/>
              <w:tabs>
                <w:tab w:val="left" w:pos="1680"/>
              </w:tabs>
              <w:spacing w:line="480" w:lineRule="exact"/>
              <w:jc w:val="left"/>
              <w:rPr>
                <w:rFonts w:ascii="宋体" w:cs="宋体"/>
                <w:color w:val="auto"/>
                <w:kern w:val="0"/>
                <w:sz w:val="24"/>
                <w:szCs w:val="24"/>
              </w:rPr>
            </w:pPr>
            <w:r>
              <w:rPr>
                <w:rFonts w:hint="eastAsia" w:ascii="宋体" w:hAnsi="宋体"/>
                <w:color w:val="auto"/>
                <w:sz w:val="24"/>
                <w:szCs w:val="24"/>
              </w:rPr>
              <w:t>针对工程的实际，</w:t>
            </w:r>
            <w:r>
              <w:rPr>
                <w:rFonts w:hint="eastAsia" w:ascii="宋体" w:hAnsi="宋体" w:cs="宋体"/>
                <w:color w:val="auto"/>
                <w:kern w:val="0"/>
                <w:sz w:val="24"/>
                <w:szCs w:val="24"/>
              </w:rPr>
              <w:t>造价控制程序合理、可行，造价控制有具体措施</w:t>
            </w:r>
            <w:r>
              <w:rPr>
                <w:rFonts w:ascii="宋体" w:hAnsi="宋体" w:cs="宋体"/>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color w:val="auto"/>
                <w:kern w:val="0"/>
                <w:sz w:val="24"/>
                <w:szCs w:val="24"/>
              </w:rPr>
            </w:pPr>
          </w:p>
        </w:tc>
        <w:tc>
          <w:tcPr>
            <w:tcW w:w="984" w:type="dxa"/>
            <w:vAlign w:val="center"/>
          </w:tcPr>
          <w:p>
            <w:pPr>
              <w:spacing w:line="480" w:lineRule="exact"/>
              <w:jc w:val="center"/>
              <w:rPr>
                <w:rFonts w:hint="eastAsia" w:ascii="宋体" w:eastAsia="宋体" w:cs="宋体"/>
                <w:b/>
                <w:color w:val="auto"/>
                <w:kern w:val="0"/>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188" w:type="dxa"/>
            <w:tcBorders>
              <w:right w:val="single" w:color="auto" w:sz="12" w:space="0"/>
            </w:tcBorders>
            <w:vAlign w:val="center"/>
          </w:tcPr>
          <w:p>
            <w:pPr>
              <w:spacing w:line="480" w:lineRule="exact"/>
              <w:rPr>
                <w:rFonts w:ascii="宋体" w:cs="宋体"/>
                <w:color w:val="auto"/>
                <w:kern w:val="0"/>
                <w:sz w:val="24"/>
                <w:szCs w:val="24"/>
              </w:rPr>
            </w:pPr>
            <w:r>
              <w:rPr>
                <w:rFonts w:hint="eastAsia" w:ascii="宋体" w:hAnsi="宋体" w:cs="宋体"/>
                <w:color w:val="auto"/>
                <w:kern w:val="0"/>
                <w:sz w:val="24"/>
                <w:szCs w:val="24"/>
              </w:rPr>
              <w:t>工程造价目标风险分析全面，防范性对策有针对性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5</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安全生产管理</w:t>
            </w:r>
          </w:p>
          <w:p>
            <w:pPr>
              <w:spacing w:line="480" w:lineRule="exact"/>
              <w:jc w:val="center"/>
              <w:rPr>
                <w:rFonts w:ascii="宋体" w:cs="宋体"/>
                <w:b/>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分）</w:t>
            </w:r>
          </w:p>
        </w:tc>
        <w:tc>
          <w:tcPr>
            <w:tcW w:w="984"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4</w:t>
            </w:r>
          </w:p>
        </w:tc>
        <w:tc>
          <w:tcPr>
            <w:tcW w:w="7188" w:type="dxa"/>
            <w:tcBorders>
              <w:right w:val="single" w:color="auto" w:sz="12" w:space="0"/>
            </w:tcBorders>
            <w:vAlign w:val="center"/>
          </w:tcPr>
          <w:p>
            <w:pPr>
              <w:spacing w:line="480" w:lineRule="exact"/>
              <w:jc w:val="left"/>
              <w:rPr>
                <w:rFonts w:ascii="宋体"/>
                <w:bCs/>
                <w:color w:val="auto"/>
                <w:sz w:val="24"/>
                <w:szCs w:val="24"/>
              </w:rPr>
            </w:pPr>
            <w:r>
              <w:rPr>
                <w:rFonts w:hint="eastAsia" w:ascii="宋体" w:hAnsi="宋体" w:cs="宋体"/>
                <w:color w:val="auto"/>
                <w:kern w:val="0"/>
                <w:sz w:val="24"/>
                <w:szCs w:val="24"/>
              </w:rPr>
              <w:t>安全生产管理目标明确，工作制度合理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b/>
                <w:color w:val="auto"/>
                <w:kern w:val="0"/>
                <w:sz w:val="24"/>
                <w:szCs w:val="24"/>
              </w:rPr>
            </w:pPr>
          </w:p>
        </w:tc>
        <w:tc>
          <w:tcPr>
            <w:tcW w:w="984"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4</w:t>
            </w:r>
          </w:p>
        </w:tc>
        <w:tc>
          <w:tcPr>
            <w:tcW w:w="7188" w:type="dxa"/>
            <w:tcBorders>
              <w:right w:val="single" w:color="auto" w:sz="12" w:space="0"/>
            </w:tcBorders>
            <w:vAlign w:val="center"/>
          </w:tcPr>
          <w:p>
            <w:pPr>
              <w:widowControl/>
              <w:spacing w:line="480" w:lineRule="exact"/>
              <w:rPr>
                <w:rFonts w:ascii="宋体" w:cs="宋体"/>
                <w:color w:val="auto"/>
                <w:kern w:val="0"/>
                <w:sz w:val="24"/>
                <w:szCs w:val="24"/>
              </w:rPr>
            </w:pPr>
            <w:r>
              <w:rPr>
                <w:rFonts w:hint="eastAsia" w:ascii="宋体" w:hAnsi="宋体" w:cs="宋体"/>
                <w:color w:val="auto"/>
                <w:kern w:val="0"/>
                <w:sz w:val="24"/>
                <w:szCs w:val="24"/>
              </w:rPr>
              <w:t>安全生产监理责任明确，管理方法合理可行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6</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组织协调</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分）</w:t>
            </w:r>
          </w:p>
        </w:tc>
        <w:tc>
          <w:tcPr>
            <w:tcW w:w="984"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2</w:t>
            </w:r>
          </w:p>
        </w:tc>
        <w:tc>
          <w:tcPr>
            <w:tcW w:w="7188" w:type="dxa"/>
            <w:tcBorders>
              <w:right w:val="single" w:color="auto" w:sz="12" w:space="0"/>
            </w:tcBorders>
            <w:vAlign w:val="center"/>
          </w:tcPr>
          <w:p>
            <w:pPr>
              <w:spacing w:line="480" w:lineRule="exact"/>
              <w:rPr>
                <w:rFonts w:ascii="宋体"/>
                <w:color w:val="auto"/>
                <w:sz w:val="24"/>
                <w:szCs w:val="24"/>
              </w:rPr>
            </w:pPr>
            <w:r>
              <w:rPr>
                <w:rFonts w:hint="eastAsia" w:ascii="宋体" w:hAnsi="宋体"/>
                <w:color w:val="auto"/>
                <w:sz w:val="24"/>
                <w:szCs w:val="24"/>
              </w:rPr>
              <w:t>结合工程提出的组织协调的内容全面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b/>
                <w:color w:val="auto"/>
                <w:kern w:val="0"/>
                <w:sz w:val="24"/>
                <w:szCs w:val="24"/>
              </w:rPr>
            </w:pPr>
          </w:p>
        </w:tc>
        <w:tc>
          <w:tcPr>
            <w:tcW w:w="984"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2</w:t>
            </w:r>
          </w:p>
        </w:tc>
        <w:tc>
          <w:tcPr>
            <w:tcW w:w="7188" w:type="dxa"/>
            <w:tcBorders>
              <w:right w:val="single" w:color="auto" w:sz="12" w:space="0"/>
            </w:tcBorders>
            <w:vAlign w:val="center"/>
          </w:tcPr>
          <w:p>
            <w:pPr>
              <w:spacing w:line="480" w:lineRule="exact"/>
              <w:rPr>
                <w:rFonts w:ascii="宋体"/>
                <w:color w:val="auto"/>
                <w:sz w:val="24"/>
                <w:szCs w:val="24"/>
              </w:rPr>
            </w:pPr>
            <w:r>
              <w:rPr>
                <w:rFonts w:hint="eastAsia" w:ascii="宋体" w:hAnsi="宋体"/>
                <w:color w:val="auto"/>
                <w:sz w:val="24"/>
                <w:szCs w:val="24"/>
              </w:rPr>
              <w:t>协调的方法、程序和协调措施可行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7</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合同信息</w:t>
            </w:r>
            <w:r>
              <w:rPr>
                <w:rFonts w:ascii="宋体" w:hAnsi="宋体" w:cs="宋体"/>
                <w:b/>
                <w:color w:val="auto"/>
                <w:kern w:val="0"/>
                <w:sz w:val="24"/>
                <w:szCs w:val="24"/>
              </w:rPr>
              <w:t xml:space="preserve">   </w:t>
            </w:r>
            <w:r>
              <w:rPr>
                <w:rFonts w:hint="eastAsia" w:ascii="宋体" w:hAnsi="宋体" w:cs="宋体"/>
                <w:b/>
                <w:color w:val="auto"/>
                <w:kern w:val="0"/>
                <w:sz w:val="24"/>
                <w:szCs w:val="24"/>
              </w:rPr>
              <w:t>资料管理</w:t>
            </w:r>
          </w:p>
          <w:p>
            <w:pPr>
              <w:spacing w:line="480" w:lineRule="exact"/>
              <w:jc w:val="center"/>
              <w:rPr>
                <w:rFonts w:ascii="宋体"/>
                <w:bCs/>
                <w:color w:val="auto"/>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分）</w:t>
            </w:r>
          </w:p>
        </w:tc>
        <w:tc>
          <w:tcPr>
            <w:tcW w:w="984"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188"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根据工程特点，索赔与反索赔措施有针对性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tcPr>
          <w:p>
            <w:pPr>
              <w:spacing w:line="480" w:lineRule="exact"/>
              <w:jc w:val="center"/>
              <w:rPr>
                <w:rFonts w:ascii="宋体"/>
                <w:bCs/>
                <w:color w:val="auto"/>
                <w:sz w:val="24"/>
                <w:szCs w:val="24"/>
              </w:rPr>
            </w:pPr>
          </w:p>
        </w:tc>
        <w:tc>
          <w:tcPr>
            <w:tcW w:w="1264" w:type="dxa"/>
            <w:vMerge w:val="continue"/>
          </w:tcPr>
          <w:p>
            <w:pPr>
              <w:spacing w:line="480" w:lineRule="exact"/>
              <w:rPr>
                <w:rFonts w:ascii="宋体"/>
                <w:bCs/>
                <w:color w:val="auto"/>
                <w:sz w:val="24"/>
                <w:szCs w:val="24"/>
              </w:rPr>
            </w:pPr>
          </w:p>
        </w:tc>
        <w:tc>
          <w:tcPr>
            <w:tcW w:w="984"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188"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合同履行纠纷预防和协调方案合理、可行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542" w:type="dxa"/>
            <w:vMerge w:val="continue"/>
            <w:tcBorders>
              <w:left w:val="single" w:color="auto" w:sz="12" w:space="0"/>
              <w:bottom w:val="single" w:color="auto" w:sz="12" w:space="0"/>
            </w:tcBorders>
          </w:tcPr>
          <w:p>
            <w:pPr>
              <w:spacing w:line="480" w:lineRule="exact"/>
              <w:jc w:val="center"/>
              <w:rPr>
                <w:rFonts w:ascii="宋体"/>
                <w:bCs/>
                <w:color w:val="auto"/>
                <w:sz w:val="24"/>
                <w:szCs w:val="24"/>
              </w:rPr>
            </w:pPr>
          </w:p>
        </w:tc>
        <w:tc>
          <w:tcPr>
            <w:tcW w:w="1264" w:type="dxa"/>
            <w:vMerge w:val="continue"/>
            <w:tcBorders>
              <w:bottom w:val="single" w:color="auto" w:sz="12" w:space="0"/>
            </w:tcBorders>
          </w:tcPr>
          <w:p>
            <w:pPr>
              <w:spacing w:line="480" w:lineRule="exact"/>
              <w:rPr>
                <w:rFonts w:ascii="宋体"/>
                <w:bCs/>
                <w:color w:val="auto"/>
                <w:sz w:val="24"/>
                <w:szCs w:val="24"/>
              </w:rPr>
            </w:pPr>
          </w:p>
        </w:tc>
        <w:tc>
          <w:tcPr>
            <w:tcW w:w="984" w:type="dxa"/>
            <w:tcBorders>
              <w:bottom w:val="single" w:color="auto" w:sz="12" w:space="0"/>
            </w:tcBorders>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188" w:type="dxa"/>
            <w:tcBorders>
              <w:bottom w:val="single" w:color="auto" w:sz="12" w:space="0"/>
              <w:right w:val="single" w:color="auto" w:sz="12" w:space="0"/>
            </w:tcBorders>
            <w:vAlign w:val="center"/>
          </w:tcPr>
          <w:p>
            <w:pPr>
              <w:widowControl/>
              <w:spacing w:line="480" w:lineRule="exact"/>
              <w:rPr>
                <w:rFonts w:ascii="宋体" w:cs="宋体"/>
                <w:color w:val="auto"/>
                <w:kern w:val="0"/>
                <w:sz w:val="24"/>
                <w:szCs w:val="24"/>
              </w:rPr>
            </w:pPr>
            <w:r>
              <w:rPr>
                <w:rFonts w:hint="eastAsia" w:ascii="宋体" w:hAnsi="宋体" w:cs="宋体"/>
                <w:color w:val="auto"/>
                <w:kern w:val="0"/>
                <w:sz w:val="24"/>
                <w:szCs w:val="24"/>
              </w:rPr>
              <w:t>工程信息管理的内容全面，监理资料管理制度健全</w:t>
            </w:r>
          </w:p>
        </w:tc>
      </w:tr>
    </w:tbl>
    <w:p>
      <w:pPr>
        <w:spacing w:line="480" w:lineRule="exact"/>
        <w:jc w:val="both"/>
        <w:rPr>
          <w:rFonts w:ascii="宋体"/>
          <w:b/>
          <w:bCs/>
          <w:color w:val="auto"/>
          <w:sz w:val="24"/>
          <w:szCs w:val="24"/>
        </w:rPr>
      </w:pPr>
    </w:p>
    <w:p>
      <w:pPr>
        <w:pStyle w:val="2"/>
        <w:rPr>
          <w:rFonts w:ascii="宋体"/>
          <w:b/>
          <w:bCs/>
          <w:color w:val="auto"/>
          <w:sz w:val="24"/>
          <w:szCs w:val="24"/>
        </w:rPr>
      </w:pPr>
    </w:p>
    <w:p/>
    <w:p>
      <w:pPr>
        <w:rPr>
          <w:rFonts w:ascii="宋体"/>
          <w:b/>
          <w:bCs/>
          <w:color w:val="auto"/>
          <w:sz w:val="24"/>
          <w:szCs w:val="24"/>
        </w:rPr>
      </w:pPr>
    </w:p>
    <w:p>
      <w:pPr>
        <w:spacing w:line="360" w:lineRule="auto"/>
        <w:jc w:val="both"/>
        <w:rPr>
          <w:rFonts w:ascii="宋体" w:hAnsi="宋体"/>
          <w:color w:val="auto"/>
          <w:sz w:val="24"/>
          <w:szCs w:val="24"/>
        </w:rPr>
      </w:pPr>
      <w:r>
        <w:rPr>
          <w:rFonts w:hint="eastAsia" w:ascii="宋体" w:hAnsi="宋体"/>
          <w:color w:val="auto"/>
          <w:sz w:val="24"/>
          <w:szCs w:val="24"/>
        </w:rPr>
        <w:t>附表</w:t>
      </w:r>
      <w:r>
        <w:rPr>
          <w:rFonts w:hint="eastAsia" w:ascii="宋体" w:hAnsi="宋体"/>
          <w:color w:val="auto"/>
          <w:sz w:val="24"/>
          <w:szCs w:val="24"/>
          <w:lang w:val="en-US" w:eastAsia="zh-CN"/>
        </w:rPr>
        <w:t>3</w:t>
      </w:r>
      <w:r>
        <w:rPr>
          <w:rFonts w:ascii="宋体" w:hAnsi="宋体"/>
          <w:color w:val="auto"/>
          <w:sz w:val="24"/>
          <w:szCs w:val="24"/>
        </w:rPr>
        <w:t>-2</w:t>
      </w:r>
    </w:p>
    <w:p>
      <w:pPr>
        <w:spacing w:line="360" w:lineRule="auto"/>
        <w:jc w:val="center"/>
        <w:rPr>
          <w:rFonts w:hint="eastAsia" w:ascii="宋体" w:hAnsi="宋体"/>
          <w:b/>
          <w:color w:val="auto"/>
          <w:sz w:val="24"/>
          <w:szCs w:val="24"/>
          <w:vertAlign w:val="baseline"/>
          <w:lang w:eastAsia="zh-CN"/>
        </w:rPr>
      </w:pP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商务评审表（</w:t>
      </w:r>
      <w:r>
        <w:rPr>
          <w:rFonts w:hint="eastAsia" w:ascii="宋体" w:hAnsi="宋体"/>
          <w:b/>
          <w:color w:val="auto"/>
          <w:sz w:val="24"/>
          <w:szCs w:val="24"/>
          <w:lang w:val="en-US" w:eastAsia="zh-CN"/>
        </w:rPr>
        <w:t>10分</w:t>
      </w:r>
      <w:r>
        <w:rPr>
          <w:rFonts w:hint="eastAsia" w:ascii="宋体" w:hAnsi="宋体"/>
          <w:b/>
          <w:color w:val="auto"/>
          <w:sz w:val="24"/>
          <w:szCs w:val="24"/>
          <w:lang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664"/>
        <w:gridCol w:w="2017"/>
        <w:gridCol w:w="519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restart"/>
            <w:noWrap w:val="0"/>
            <w:vAlign w:val="center"/>
          </w:tcPr>
          <w:p>
            <w:pPr>
              <w:spacing w:line="360" w:lineRule="auto"/>
              <w:jc w:val="center"/>
              <w:rPr>
                <w:rFonts w:hint="default" w:ascii="宋体" w:hAnsi="宋体"/>
                <w:b/>
                <w:color w:val="auto"/>
                <w:sz w:val="24"/>
                <w:szCs w:val="24"/>
                <w:vertAlign w:val="baseline"/>
                <w:lang w:val="en-US" w:eastAsia="zh-CN"/>
              </w:rPr>
            </w:pPr>
            <w:r>
              <w:rPr>
                <w:rFonts w:hint="eastAsia" w:ascii="宋体" w:hAnsi="宋体" w:cs="宋体"/>
                <w:b w:val="0"/>
                <w:bCs/>
                <w:color w:val="auto"/>
                <w:kern w:val="0"/>
                <w:sz w:val="24"/>
                <w:szCs w:val="24"/>
                <w:lang w:val="en-US" w:eastAsia="zh-CN"/>
              </w:rPr>
              <w:t>商务评审10分</w:t>
            </w:r>
          </w:p>
        </w:tc>
        <w:tc>
          <w:tcPr>
            <w:tcW w:w="664"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序号</w:t>
            </w:r>
          </w:p>
        </w:tc>
        <w:tc>
          <w:tcPr>
            <w:tcW w:w="2017"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评分要素</w:t>
            </w:r>
          </w:p>
        </w:tc>
        <w:tc>
          <w:tcPr>
            <w:tcW w:w="5199"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评分内容</w:t>
            </w:r>
          </w:p>
        </w:tc>
        <w:tc>
          <w:tcPr>
            <w:tcW w:w="1229"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76"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4" w:type="dxa"/>
            <w:noWrap w:val="0"/>
            <w:vAlign w:val="center"/>
          </w:tcPr>
          <w:p>
            <w:pPr>
              <w:pStyle w:val="7"/>
              <w:jc w:val="center"/>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w:t>
            </w:r>
          </w:p>
        </w:tc>
        <w:tc>
          <w:tcPr>
            <w:tcW w:w="2017" w:type="dxa"/>
            <w:noWrap w:val="0"/>
            <w:vAlign w:val="center"/>
          </w:tcPr>
          <w:p>
            <w:pPr>
              <w:numPr>
                <w:ilvl w:val="0"/>
                <w:numId w:val="0"/>
              </w:numPr>
              <w:spacing w:line="276" w:lineRule="auto"/>
              <w:ind w:left="0" w:leftChars="0" w:firstLine="0" w:firstLineChars="0"/>
              <w:jc w:val="both"/>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服务承诺及</w:t>
            </w:r>
            <w:r>
              <w:rPr>
                <w:rFonts w:hint="eastAsia" w:ascii="宋体" w:hAnsi="宋体" w:cs="宋体"/>
                <w:b w:val="0"/>
                <w:bCs/>
                <w:color w:val="auto"/>
                <w:kern w:val="0"/>
                <w:sz w:val="24"/>
                <w:szCs w:val="24"/>
                <w:lang w:val="en-US" w:eastAsia="zh-CN" w:bidi="ar-SA"/>
              </w:rPr>
              <w:t>优惠条件</w:t>
            </w:r>
          </w:p>
        </w:tc>
        <w:tc>
          <w:tcPr>
            <w:tcW w:w="5199"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各阶段有非常满意的承诺保证、有非常细致的服务计划和优惠条件</w:t>
            </w:r>
            <w:r>
              <w:rPr>
                <w:rFonts w:hint="eastAsia" w:ascii="宋体" w:hAnsi="宋体" w:cs="宋体"/>
                <w:b w:val="0"/>
                <w:bCs/>
                <w:color w:val="auto"/>
                <w:kern w:val="0"/>
                <w:sz w:val="24"/>
                <w:szCs w:val="24"/>
                <w:lang w:val="en-US" w:eastAsia="zh-CN" w:bidi="ar-SA"/>
              </w:rPr>
              <w:t>6</w:t>
            </w:r>
            <w:r>
              <w:rPr>
                <w:rFonts w:hint="eastAsia" w:ascii="宋体" w:hAnsi="宋体" w:eastAsia="宋体" w:cs="宋体"/>
                <w:b w:val="0"/>
                <w:bCs/>
                <w:color w:val="auto"/>
                <w:kern w:val="0"/>
                <w:sz w:val="24"/>
                <w:szCs w:val="24"/>
                <w:lang w:val="en-US" w:eastAsia="zh-CN" w:bidi="ar-SA"/>
              </w:rPr>
              <w:t>-</w:t>
            </w:r>
            <w:r>
              <w:rPr>
                <w:rFonts w:hint="eastAsia" w:ascii="宋体" w:hAnsi="宋体" w:cs="宋体"/>
                <w:b w:val="0"/>
                <w:bCs/>
                <w:color w:val="auto"/>
                <w:kern w:val="0"/>
                <w:sz w:val="24"/>
                <w:szCs w:val="24"/>
                <w:lang w:val="en-US" w:eastAsia="zh-CN" w:bidi="ar-SA"/>
              </w:rPr>
              <w:t>1</w:t>
            </w:r>
            <w:r>
              <w:rPr>
                <w:rFonts w:hint="eastAsia" w:ascii="宋体" w:hAnsi="宋体" w:eastAsia="宋体" w:cs="宋体"/>
                <w:b w:val="0"/>
                <w:bCs/>
                <w:color w:val="auto"/>
                <w:kern w:val="0"/>
                <w:sz w:val="24"/>
                <w:szCs w:val="24"/>
                <w:lang w:val="en-US" w:eastAsia="zh-CN" w:bidi="ar-SA"/>
              </w:rPr>
              <w:t>0分；</w:t>
            </w:r>
          </w:p>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各阶段有比较满意的承诺保证、有比较满意的服务计划和优惠条件</w:t>
            </w:r>
            <w:r>
              <w:rPr>
                <w:rFonts w:hint="eastAsia" w:ascii="宋体" w:hAnsi="宋体" w:cs="宋体"/>
                <w:b w:val="0"/>
                <w:bCs/>
                <w:color w:val="auto"/>
                <w:kern w:val="0"/>
                <w:sz w:val="24"/>
                <w:szCs w:val="24"/>
                <w:lang w:val="en-US" w:eastAsia="zh-CN" w:bidi="ar-SA"/>
              </w:rPr>
              <w:t>0</w:t>
            </w:r>
            <w:r>
              <w:rPr>
                <w:rFonts w:hint="eastAsia" w:ascii="宋体" w:hAnsi="宋体" w:eastAsia="宋体" w:cs="宋体"/>
                <w:b w:val="0"/>
                <w:bCs/>
                <w:color w:val="auto"/>
                <w:kern w:val="0"/>
                <w:sz w:val="24"/>
                <w:szCs w:val="24"/>
                <w:lang w:val="en-US" w:eastAsia="zh-CN" w:bidi="ar-SA"/>
              </w:rPr>
              <w:t>-</w:t>
            </w:r>
            <w:r>
              <w:rPr>
                <w:rFonts w:hint="eastAsia" w:ascii="宋体" w:hAnsi="宋体" w:cs="宋体"/>
                <w:b w:val="0"/>
                <w:bCs/>
                <w:color w:val="auto"/>
                <w:kern w:val="0"/>
                <w:sz w:val="24"/>
                <w:szCs w:val="24"/>
                <w:lang w:val="en-US" w:eastAsia="zh-CN" w:bidi="ar-SA"/>
              </w:rPr>
              <w:t>5</w:t>
            </w:r>
            <w:r>
              <w:rPr>
                <w:rFonts w:hint="eastAsia" w:ascii="宋体" w:hAnsi="宋体" w:eastAsia="宋体" w:cs="宋体"/>
                <w:b w:val="0"/>
                <w:bCs/>
                <w:color w:val="auto"/>
                <w:kern w:val="0"/>
                <w:sz w:val="24"/>
                <w:szCs w:val="24"/>
                <w:lang w:val="en-US" w:eastAsia="zh-CN" w:bidi="ar-SA"/>
              </w:rPr>
              <w:t>分</w:t>
            </w:r>
          </w:p>
        </w:tc>
        <w:tc>
          <w:tcPr>
            <w:tcW w:w="1229" w:type="dxa"/>
            <w:noWrap w:val="0"/>
            <w:vAlign w:val="center"/>
          </w:tcPr>
          <w:p>
            <w:pPr>
              <w:numPr>
                <w:ilvl w:val="0"/>
                <w:numId w:val="0"/>
              </w:numPr>
              <w:spacing w:line="276" w:lineRule="auto"/>
              <w:ind w:left="0" w:leftChars="0" w:firstLine="240" w:firstLineChars="100"/>
              <w:jc w:val="both"/>
              <w:rPr>
                <w:rFonts w:hint="eastAsia" w:ascii="宋体" w:hAnsi="宋体" w:eastAsia="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0-10</w:t>
            </w:r>
            <w:r>
              <w:rPr>
                <w:rFonts w:hint="eastAsia" w:ascii="宋体" w:hAnsi="宋体" w:eastAsia="宋体" w:cs="宋体"/>
                <w:b w:val="0"/>
                <w:bCs/>
                <w:color w:val="auto"/>
                <w:kern w:val="0"/>
                <w:sz w:val="24"/>
                <w:szCs w:val="24"/>
                <w:lang w:val="en-US" w:eastAsia="zh-CN" w:bidi="ar-SA"/>
              </w:rPr>
              <w:t>分</w:t>
            </w:r>
          </w:p>
        </w:tc>
      </w:tr>
    </w:tbl>
    <w:p>
      <w:pPr>
        <w:spacing w:line="360" w:lineRule="auto"/>
        <w:ind w:firstLine="3373" w:firstLineChars="1400"/>
        <w:jc w:val="both"/>
        <w:rPr>
          <w:rFonts w:hint="eastAsia" w:ascii="宋体" w:hAnsi="宋体"/>
          <w:b/>
          <w:color w:val="auto"/>
          <w:sz w:val="24"/>
          <w:szCs w:val="24"/>
          <w:lang w:eastAsia="zh-CN"/>
        </w:rPr>
      </w:pPr>
    </w:p>
    <w:p>
      <w:pPr>
        <w:spacing w:line="360" w:lineRule="auto"/>
        <w:rPr>
          <w:rFonts w:hint="eastAsia" w:ascii="宋体" w:hAnsi="宋体"/>
          <w:b/>
          <w:color w:val="auto"/>
          <w:sz w:val="24"/>
          <w:szCs w:val="24"/>
        </w:rPr>
      </w:pPr>
      <w:r>
        <w:rPr>
          <w:rFonts w:hint="eastAsia" w:ascii="宋体" w:hAnsi="宋体"/>
          <w:b/>
          <w:color w:val="auto"/>
          <w:sz w:val="24"/>
          <w:szCs w:val="24"/>
        </w:rPr>
        <w:t>附表</w:t>
      </w:r>
      <w:r>
        <w:rPr>
          <w:rFonts w:hint="eastAsia" w:ascii="宋体" w:hAnsi="宋体"/>
          <w:b/>
          <w:color w:val="auto"/>
          <w:sz w:val="24"/>
          <w:szCs w:val="24"/>
          <w:lang w:val="en-US" w:eastAsia="zh-CN"/>
        </w:rPr>
        <w:t>4</w:t>
      </w:r>
      <w:r>
        <w:rPr>
          <w:rFonts w:hint="eastAsia" w:ascii="宋体" w:hAnsi="宋体"/>
          <w:b/>
          <w:color w:val="auto"/>
          <w:sz w:val="24"/>
          <w:szCs w:val="24"/>
        </w:rPr>
        <w:t>：</w:t>
      </w:r>
      <w:r>
        <w:rPr>
          <w:rFonts w:hint="eastAsia" w:ascii="宋体" w:hAnsi="宋体"/>
          <w:b/>
          <w:color w:val="auto"/>
          <w:sz w:val="24"/>
          <w:szCs w:val="24"/>
          <w:lang w:eastAsia="zh-CN"/>
        </w:rPr>
        <w:t>报价</w:t>
      </w:r>
      <w:r>
        <w:rPr>
          <w:rFonts w:hint="eastAsia" w:ascii="宋体" w:hAnsi="宋体"/>
          <w:b/>
          <w:color w:val="auto"/>
          <w:sz w:val="24"/>
          <w:szCs w:val="24"/>
        </w:rPr>
        <w:t>得分（</w:t>
      </w:r>
      <w:r>
        <w:rPr>
          <w:rFonts w:hint="eastAsia" w:ascii="宋体" w:hAnsi="宋体"/>
          <w:b/>
          <w:color w:val="auto"/>
          <w:sz w:val="24"/>
          <w:szCs w:val="24"/>
          <w:lang w:val="en-US" w:eastAsia="zh-CN"/>
        </w:rPr>
        <w:t>10</w:t>
      </w:r>
      <w:r>
        <w:rPr>
          <w:rFonts w:hint="eastAsia" w:ascii="宋体" w:hAnsi="宋体"/>
          <w:b/>
          <w:color w:val="auto"/>
          <w:sz w:val="24"/>
          <w:szCs w:val="24"/>
        </w:rPr>
        <w:t>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50"/>
        <w:gridCol w:w="7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评分项目</w:t>
            </w:r>
          </w:p>
        </w:tc>
        <w:tc>
          <w:tcPr>
            <w:tcW w:w="850"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分值</w:t>
            </w:r>
          </w:p>
        </w:tc>
        <w:tc>
          <w:tcPr>
            <w:tcW w:w="7403"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3" w:type="dxa"/>
            <w:noWrap w:val="0"/>
            <w:vAlign w:val="center"/>
          </w:tcPr>
          <w:p>
            <w:pPr>
              <w:spacing w:line="276" w:lineRule="auto"/>
              <w:jc w:val="center"/>
              <w:rPr>
                <w:rFonts w:hint="eastAsia" w:ascii="宋体" w:hAnsi="宋体" w:eastAsia="宋体" w:cs="Courier New"/>
                <w:color w:val="auto"/>
                <w:sz w:val="24"/>
                <w:szCs w:val="24"/>
                <w:lang w:eastAsia="zh-CN"/>
              </w:rPr>
            </w:pPr>
            <w:r>
              <w:rPr>
                <w:rFonts w:hint="eastAsia" w:ascii="宋体" w:hAnsi="宋体" w:cs="Courier New"/>
                <w:color w:val="auto"/>
                <w:sz w:val="24"/>
                <w:szCs w:val="24"/>
                <w:lang w:eastAsia="zh-CN"/>
              </w:rPr>
              <w:t>报价</w:t>
            </w:r>
          </w:p>
        </w:tc>
        <w:tc>
          <w:tcPr>
            <w:tcW w:w="850" w:type="dxa"/>
            <w:noWrap w:val="0"/>
            <w:vAlign w:val="center"/>
          </w:tcPr>
          <w:p>
            <w:pPr>
              <w:spacing w:line="276" w:lineRule="auto"/>
              <w:jc w:val="center"/>
              <w:rPr>
                <w:rFonts w:hint="eastAsia"/>
                <w:color w:val="auto"/>
                <w:sz w:val="24"/>
                <w:szCs w:val="24"/>
                <w:lang w:val="en-US" w:eastAsia="zh-CN"/>
              </w:rPr>
            </w:pPr>
          </w:p>
          <w:p>
            <w:pPr>
              <w:bidi w:val="0"/>
              <w:rPr>
                <w:rFonts w:hint="default"/>
                <w:color w:val="auto"/>
                <w:sz w:val="24"/>
                <w:szCs w:val="24"/>
                <w:lang w:val="en-US" w:eastAsia="zh-CN"/>
              </w:rPr>
            </w:pPr>
            <w:r>
              <w:rPr>
                <w:rFonts w:hint="eastAsia"/>
                <w:color w:val="auto"/>
                <w:sz w:val="24"/>
                <w:szCs w:val="24"/>
                <w:lang w:val="en-US" w:eastAsia="zh-CN"/>
              </w:rPr>
              <w:t>10分</w:t>
            </w:r>
          </w:p>
          <w:p>
            <w:pPr>
              <w:bidi w:val="0"/>
              <w:jc w:val="both"/>
              <w:rPr>
                <w:rFonts w:hint="eastAsia"/>
                <w:color w:val="auto"/>
                <w:sz w:val="24"/>
                <w:szCs w:val="24"/>
                <w:lang w:val="en-US" w:eastAsia="zh-CN"/>
              </w:rPr>
            </w:pPr>
          </w:p>
        </w:tc>
        <w:tc>
          <w:tcPr>
            <w:tcW w:w="7403" w:type="dxa"/>
            <w:noWrap w:val="0"/>
            <w:vAlign w:val="top"/>
          </w:tcPr>
          <w:p>
            <w:p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rPr>
              <w:t>综合评分法中的价格分统一采用低价优先法计算，即满足竞争性磋商文件要求且最后报价最低的供应商的价格为磋商基准价，其价格分为满分。其他供应商的价格分统一按照下列公式计算：</w:t>
            </w:r>
          </w:p>
          <w:p>
            <w:p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磋商报价得分=(磋商基准价／最后磋商报价)×价格分值×100% </w:t>
            </w:r>
          </w:p>
          <w:p>
            <w:pPr>
              <w:numPr>
                <w:ilvl w:val="0"/>
                <w:numId w:val="5"/>
              </w:numPr>
              <w:spacing w:line="276" w:lineRule="auto"/>
              <w:jc w:val="both"/>
              <w:rPr>
                <w:rFonts w:hint="eastAsia"/>
                <w:b w:val="0"/>
                <w:bCs/>
                <w:color w:val="auto"/>
                <w:sz w:val="24"/>
                <w:szCs w:val="24"/>
              </w:rPr>
            </w:pPr>
            <w:r>
              <w:rPr>
                <w:rFonts w:hint="eastAsia" w:ascii="宋体" w:hAnsi="宋体" w:cs="宋体"/>
                <w:b w:val="0"/>
                <w:bCs/>
                <w:color w:val="auto"/>
                <w:kern w:val="0"/>
                <w:sz w:val="24"/>
                <w:szCs w:val="24"/>
              </w:rPr>
              <w:t>结果保留两位小数。</w:t>
            </w:r>
          </w:p>
          <w:p>
            <w:pPr>
              <w:numPr>
                <w:ilvl w:val="0"/>
                <w:numId w:val="0"/>
              </w:numPr>
              <w:spacing w:line="276" w:lineRule="auto"/>
              <w:jc w:val="both"/>
              <w:rPr>
                <w:rFonts w:hint="eastAsia" w:ascii="宋体" w:hAnsi="宋体"/>
                <w:color w:val="auto"/>
                <w:sz w:val="24"/>
                <w:szCs w:val="24"/>
              </w:rPr>
            </w:pPr>
            <w:r>
              <w:rPr>
                <w:rFonts w:hint="eastAsia" w:ascii="宋体" w:hAnsi="宋体" w:cs="宋体"/>
                <w:b w:val="0"/>
                <w:bCs/>
                <w:color w:val="auto"/>
                <w:kern w:val="0"/>
                <w:sz w:val="24"/>
                <w:szCs w:val="24"/>
                <w:lang w:val="en-US" w:eastAsia="zh-CN"/>
              </w:rPr>
              <w:t>2、</w:t>
            </w:r>
            <w:r>
              <w:rPr>
                <w:rFonts w:hint="eastAsia" w:ascii="宋体" w:hAnsi="宋体" w:cs="宋体"/>
                <w:b w:val="0"/>
                <w:bCs/>
                <w:color w:val="auto"/>
                <w:kern w:val="0"/>
                <w:sz w:val="24"/>
                <w:szCs w:val="24"/>
              </w:rPr>
              <w:t>如果得分为负分时,按零分计。</w:t>
            </w:r>
          </w:p>
        </w:tc>
      </w:tr>
    </w:tbl>
    <w:p>
      <w:pPr>
        <w:pStyle w:val="7"/>
        <w:rPr>
          <w:color w:val="auto"/>
          <w:sz w:val="24"/>
          <w:szCs w:val="24"/>
        </w:rPr>
      </w:pPr>
    </w:p>
    <w:sectPr>
      <w:pgSz w:w="11907" w:h="16839"/>
      <w:pgMar w:top="1247" w:right="1191" w:bottom="1247" w:left="1247" w:header="567" w:footer="465"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Times New Roman"/>
    <w:panose1 w:val="02020603050405020304"/>
    <w:charset w:val="00"/>
    <w:family w:val="roman"/>
    <w:pitch w:val="default"/>
    <w:sig w:usb0="00000000" w:usb1="00000000" w:usb2="00000000" w:usb3="00000000" w:csb0="00010001" w:csb1="00000000"/>
  </w:font>
  <w:font w:name="仿宋_GB2312">
    <w:altName w:val="仿宋"/>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ind w:right="360"/>
      <w:rPr>
        <w:rStyle w:val="27"/>
      </w:rPr>
    </w:pPr>
    <w:r>
      <w:rPr>
        <w:rStyle w:val="27"/>
      </w:rPr>
      <w:t xml:space="preserve">         </w:t>
    </w:r>
  </w:p>
  <w:p>
    <w:pPr>
      <w:ind w:right="-82"/>
      <w:rPr>
        <w:rFonts w:eastAsia="隶书"/>
        <w:b/>
        <w:bCs/>
        <w:color w:val="003366"/>
        <w:u w:val="single" w:color="00336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rStyle w:val="27"/>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Style w:val="27"/>
      </w:rPr>
      <w:t xml:space="preserve">         </w:t>
    </w:r>
  </w:p>
  <w:p>
    <w:pPr>
      <w:ind w:right="-82"/>
      <w:rPr>
        <w:rFonts w:eastAsia="隶书"/>
        <w:b/>
        <w:bCs/>
        <w:color w:val="003366"/>
        <w:u w:val="single" w:color="00336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8155A"/>
    <w:multiLevelType w:val="singleLevel"/>
    <w:tmpl w:val="A2B8155A"/>
    <w:lvl w:ilvl="0" w:tentative="0">
      <w:start w:val="1"/>
      <w:numFmt w:val="decimal"/>
      <w:suff w:val="nothing"/>
      <w:lvlText w:val="%1、"/>
      <w:lvlJc w:val="left"/>
    </w:lvl>
  </w:abstractNum>
  <w:abstractNum w:abstractNumId="1">
    <w:nsid w:val="DDDC450E"/>
    <w:multiLevelType w:val="singleLevel"/>
    <w:tmpl w:val="DDDC450E"/>
    <w:lvl w:ilvl="0" w:tentative="0">
      <w:start w:val="1"/>
      <w:numFmt w:val="chineseCounting"/>
      <w:suff w:val="space"/>
      <w:lvlText w:val="第%1部分"/>
      <w:lvlJc w:val="left"/>
      <w:rPr>
        <w:rFonts w:hint="eastAsia"/>
      </w:rPr>
    </w:lvl>
  </w:abstractNum>
  <w:abstractNum w:abstractNumId="2">
    <w:nsid w:val="E339B3CF"/>
    <w:multiLevelType w:val="singleLevel"/>
    <w:tmpl w:val="E339B3CF"/>
    <w:lvl w:ilvl="0" w:tentative="0">
      <w:start w:val="1"/>
      <w:numFmt w:val="decimal"/>
      <w:suff w:val="nothing"/>
      <w:lvlText w:val="%1、"/>
      <w:lvlJc w:val="left"/>
      <w:pPr>
        <w:ind w:left="630"/>
      </w:pPr>
    </w:lvl>
  </w:abstractNum>
  <w:abstractNum w:abstractNumId="3">
    <w:nsid w:val="4E7BA3B6"/>
    <w:multiLevelType w:val="singleLevel"/>
    <w:tmpl w:val="4E7BA3B6"/>
    <w:lvl w:ilvl="0" w:tentative="0">
      <w:start w:val="2"/>
      <w:numFmt w:val="decimal"/>
      <w:suff w:val="space"/>
      <w:lvlText w:val="%1)"/>
      <w:lvlJc w:val="left"/>
    </w:lvl>
  </w:abstractNum>
  <w:abstractNum w:abstractNumId="4">
    <w:nsid w:val="798F5869"/>
    <w:multiLevelType w:val="singleLevel"/>
    <w:tmpl w:val="798F5869"/>
    <w:lvl w:ilvl="0" w:tentative="0">
      <w:start w:val="2"/>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VmZmE4Y2Y1YTNmMDVhYzQ4NzlmYmFjZjEwMDYifQ=="/>
  </w:docVars>
  <w:rsids>
    <w:rsidRoot w:val="00172A27"/>
    <w:rsid w:val="0001005F"/>
    <w:rsid w:val="00011695"/>
    <w:rsid w:val="0004407C"/>
    <w:rsid w:val="00066DCE"/>
    <w:rsid w:val="00067B3A"/>
    <w:rsid w:val="00075178"/>
    <w:rsid w:val="000753DB"/>
    <w:rsid w:val="00080D5C"/>
    <w:rsid w:val="000869D4"/>
    <w:rsid w:val="00091495"/>
    <w:rsid w:val="0009165F"/>
    <w:rsid w:val="000A10FA"/>
    <w:rsid w:val="000A5D07"/>
    <w:rsid w:val="000C6953"/>
    <w:rsid w:val="000D2790"/>
    <w:rsid w:val="000F5B36"/>
    <w:rsid w:val="00110C17"/>
    <w:rsid w:val="0013009E"/>
    <w:rsid w:val="0013018F"/>
    <w:rsid w:val="00136B3B"/>
    <w:rsid w:val="00146CB0"/>
    <w:rsid w:val="00154E28"/>
    <w:rsid w:val="00157F85"/>
    <w:rsid w:val="001667FF"/>
    <w:rsid w:val="00166B73"/>
    <w:rsid w:val="00170E12"/>
    <w:rsid w:val="001713A7"/>
    <w:rsid w:val="00172159"/>
    <w:rsid w:val="00172A27"/>
    <w:rsid w:val="00173621"/>
    <w:rsid w:val="00174CF1"/>
    <w:rsid w:val="00186D81"/>
    <w:rsid w:val="001910E6"/>
    <w:rsid w:val="001925C3"/>
    <w:rsid w:val="001A3C35"/>
    <w:rsid w:val="001A4A38"/>
    <w:rsid w:val="001A58C9"/>
    <w:rsid w:val="001B0816"/>
    <w:rsid w:val="001B0A1A"/>
    <w:rsid w:val="001C5106"/>
    <w:rsid w:val="001C74CE"/>
    <w:rsid w:val="001D440D"/>
    <w:rsid w:val="00211BBA"/>
    <w:rsid w:val="00237076"/>
    <w:rsid w:val="0024721C"/>
    <w:rsid w:val="00251812"/>
    <w:rsid w:val="002656C2"/>
    <w:rsid w:val="00271C84"/>
    <w:rsid w:val="00276912"/>
    <w:rsid w:val="00296A72"/>
    <w:rsid w:val="002A0896"/>
    <w:rsid w:val="002A668B"/>
    <w:rsid w:val="002B1F44"/>
    <w:rsid w:val="002B4324"/>
    <w:rsid w:val="002B62AA"/>
    <w:rsid w:val="002B6C39"/>
    <w:rsid w:val="002B7C52"/>
    <w:rsid w:val="002D175D"/>
    <w:rsid w:val="002D3E0C"/>
    <w:rsid w:val="002E3323"/>
    <w:rsid w:val="002F30EF"/>
    <w:rsid w:val="002F7D86"/>
    <w:rsid w:val="00307876"/>
    <w:rsid w:val="003143DB"/>
    <w:rsid w:val="00322502"/>
    <w:rsid w:val="003345DA"/>
    <w:rsid w:val="0036448E"/>
    <w:rsid w:val="003716B6"/>
    <w:rsid w:val="003808D8"/>
    <w:rsid w:val="00384419"/>
    <w:rsid w:val="00390BF6"/>
    <w:rsid w:val="00391151"/>
    <w:rsid w:val="00395AF0"/>
    <w:rsid w:val="003A0B00"/>
    <w:rsid w:val="003B75EF"/>
    <w:rsid w:val="003C6356"/>
    <w:rsid w:val="003C7210"/>
    <w:rsid w:val="003D29F3"/>
    <w:rsid w:val="003D5C42"/>
    <w:rsid w:val="003E0F92"/>
    <w:rsid w:val="003E1B0B"/>
    <w:rsid w:val="003E298F"/>
    <w:rsid w:val="003F0BE7"/>
    <w:rsid w:val="003F403C"/>
    <w:rsid w:val="0041517D"/>
    <w:rsid w:val="004176CE"/>
    <w:rsid w:val="00424613"/>
    <w:rsid w:val="004246CC"/>
    <w:rsid w:val="00436EAE"/>
    <w:rsid w:val="00447809"/>
    <w:rsid w:val="00470633"/>
    <w:rsid w:val="00470D13"/>
    <w:rsid w:val="00473122"/>
    <w:rsid w:val="00475715"/>
    <w:rsid w:val="004840ED"/>
    <w:rsid w:val="00484221"/>
    <w:rsid w:val="0049427E"/>
    <w:rsid w:val="00494529"/>
    <w:rsid w:val="004A00DD"/>
    <w:rsid w:val="004A10CB"/>
    <w:rsid w:val="004A2C77"/>
    <w:rsid w:val="004A7120"/>
    <w:rsid w:val="004A7870"/>
    <w:rsid w:val="004D1FAE"/>
    <w:rsid w:val="004D40F2"/>
    <w:rsid w:val="004F6420"/>
    <w:rsid w:val="00501DA8"/>
    <w:rsid w:val="005020CD"/>
    <w:rsid w:val="0050242B"/>
    <w:rsid w:val="0050740A"/>
    <w:rsid w:val="00507F81"/>
    <w:rsid w:val="0051765D"/>
    <w:rsid w:val="005201E4"/>
    <w:rsid w:val="00521B3D"/>
    <w:rsid w:val="00525E2C"/>
    <w:rsid w:val="00530470"/>
    <w:rsid w:val="005440C6"/>
    <w:rsid w:val="00553634"/>
    <w:rsid w:val="005561A9"/>
    <w:rsid w:val="00567610"/>
    <w:rsid w:val="00570D71"/>
    <w:rsid w:val="00571376"/>
    <w:rsid w:val="0057190E"/>
    <w:rsid w:val="0057460F"/>
    <w:rsid w:val="00585D89"/>
    <w:rsid w:val="005D361B"/>
    <w:rsid w:val="005D6813"/>
    <w:rsid w:val="005D6DA8"/>
    <w:rsid w:val="005D7023"/>
    <w:rsid w:val="005F4ECF"/>
    <w:rsid w:val="005F6048"/>
    <w:rsid w:val="00602597"/>
    <w:rsid w:val="006061FF"/>
    <w:rsid w:val="00620465"/>
    <w:rsid w:val="00645431"/>
    <w:rsid w:val="0065100E"/>
    <w:rsid w:val="00651087"/>
    <w:rsid w:val="00653F9F"/>
    <w:rsid w:val="00655531"/>
    <w:rsid w:val="00656AB2"/>
    <w:rsid w:val="006608F7"/>
    <w:rsid w:val="00661C2C"/>
    <w:rsid w:val="0066571E"/>
    <w:rsid w:val="00673BF3"/>
    <w:rsid w:val="006953D0"/>
    <w:rsid w:val="006A10B2"/>
    <w:rsid w:val="006A378B"/>
    <w:rsid w:val="006C341D"/>
    <w:rsid w:val="006E287E"/>
    <w:rsid w:val="006E6CCC"/>
    <w:rsid w:val="006F358F"/>
    <w:rsid w:val="00714719"/>
    <w:rsid w:val="00725620"/>
    <w:rsid w:val="007351C2"/>
    <w:rsid w:val="007418BF"/>
    <w:rsid w:val="00756718"/>
    <w:rsid w:val="00757E14"/>
    <w:rsid w:val="0076331D"/>
    <w:rsid w:val="00773150"/>
    <w:rsid w:val="0077317E"/>
    <w:rsid w:val="00783247"/>
    <w:rsid w:val="00790BE9"/>
    <w:rsid w:val="00790CE6"/>
    <w:rsid w:val="007B2999"/>
    <w:rsid w:val="007B530A"/>
    <w:rsid w:val="007D0BDB"/>
    <w:rsid w:val="007F005D"/>
    <w:rsid w:val="007F1013"/>
    <w:rsid w:val="007F4088"/>
    <w:rsid w:val="008006CB"/>
    <w:rsid w:val="00800C3A"/>
    <w:rsid w:val="00851C6B"/>
    <w:rsid w:val="008A0920"/>
    <w:rsid w:val="008A5269"/>
    <w:rsid w:val="008B1D74"/>
    <w:rsid w:val="008B4C84"/>
    <w:rsid w:val="008D2382"/>
    <w:rsid w:val="008E0E45"/>
    <w:rsid w:val="00903CA3"/>
    <w:rsid w:val="00911AB6"/>
    <w:rsid w:val="00911B43"/>
    <w:rsid w:val="00916FBD"/>
    <w:rsid w:val="00921B27"/>
    <w:rsid w:val="0093674D"/>
    <w:rsid w:val="00941CAA"/>
    <w:rsid w:val="00944319"/>
    <w:rsid w:val="00945432"/>
    <w:rsid w:val="00947725"/>
    <w:rsid w:val="00953B14"/>
    <w:rsid w:val="00962A94"/>
    <w:rsid w:val="009745D8"/>
    <w:rsid w:val="00974AB0"/>
    <w:rsid w:val="00975D92"/>
    <w:rsid w:val="0098043C"/>
    <w:rsid w:val="00987DCE"/>
    <w:rsid w:val="00993111"/>
    <w:rsid w:val="00996900"/>
    <w:rsid w:val="009B1DC1"/>
    <w:rsid w:val="009C0A21"/>
    <w:rsid w:val="009D5625"/>
    <w:rsid w:val="009D6C5E"/>
    <w:rsid w:val="009E024B"/>
    <w:rsid w:val="009E6A0D"/>
    <w:rsid w:val="00A136A0"/>
    <w:rsid w:val="00A1495D"/>
    <w:rsid w:val="00A21463"/>
    <w:rsid w:val="00A252AE"/>
    <w:rsid w:val="00A31437"/>
    <w:rsid w:val="00A56278"/>
    <w:rsid w:val="00A57C26"/>
    <w:rsid w:val="00A57ED1"/>
    <w:rsid w:val="00A60C39"/>
    <w:rsid w:val="00A62D37"/>
    <w:rsid w:val="00A701C1"/>
    <w:rsid w:val="00A76774"/>
    <w:rsid w:val="00A824BC"/>
    <w:rsid w:val="00A87880"/>
    <w:rsid w:val="00A87DE1"/>
    <w:rsid w:val="00A92B29"/>
    <w:rsid w:val="00A96ABB"/>
    <w:rsid w:val="00AA31E6"/>
    <w:rsid w:val="00AB5E82"/>
    <w:rsid w:val="00AD108B"/>
    <w:rsid w:val="00AD6371"/>
    <w:rsid w:val="00AE38FC"/>
    <w:rsid w:val="00AF0533"/>
    <w:rsid w:val="00AF2DB0"/>
    <w:rsid w:val="00B00EAF"/>
    <w:rsid w:val="00B03475"/>
    <w:rsid w:val="00B11025"/>
    <w:rsid w:val="00B15E60"/>
    <w:rsid w:val="00B16F21"/>
    <w:rsid w:val="00B30EE8"/>
    <w:rsid w:val="00B32E0C"/>
    <w:rsid w:val="00B3523B"/>
    <w:rsid w:val="00B40622"/>
    <w:rsid w:val="00B4201E"/>
    <w:rsid w:val="00B47BE0"/>
    <w:rsid w:val="00B54E7E"/>
    <w:rsid w:val="00B72957"/>
    <w:rsid w:val="00B77B8F"/>
    <w:rsid w:val="00B813D8"/>
    <w:rsid w:val="00B838D4"/>
    <w:rsid w:val="00B87BD2"/>
    <w:rsid w:val="00B9443F"/>
    <w:rsid w:val="00B97D87"/>
    <w:rsid w:val="00BA5750"/>
    <w:rsid w:val="00BC2EA9"/>
    <w:rsid w:val="00BD2FC4"/>
    <w:rsid w:val="00BE1433"/>
    <w:rsid w:val="00BE272A"/>
    <w:rsid w:val="00BE29E4"/>
    <w:rsid w:val="00BE4291"/>
    <w:rsid w:val="00C0183D"/>
    <w:rsid w:val="00C10351"/>
    <w:rsid w:val="00C1518C"/>
    <w:rsid w:val="00C37EC8"/>
    <w:rsid w:val="00C5268E"/>
    <w:rsid w:val="00C73E5F"/>
    <w:rsid w:val="00CA026C"/>
    <w:rsid w:val="00CA3D98"/>
    <w:rsid w:val="00CC0636"/>
    <w:rsid w:val="00CC2ED3"/>
    <w:rsid w:val="00CD7879"/>
    <w:rsid w:val="00CE4956"/>
    <w:rsid w:val="00CF1B57"/>
    <w:rsid w:val="00D13CF1"/>
    <w:rsid w:val="00D13FE3"/>
    <w:rsid w:val="00D17098"/>
    <w:rsid w:val="00D17151"/>
    <w:rsid w:val="00D442A1"/>
    <w:rsid w:val="00D52588"/>
    <w:rsid w:val="00D5429F"/>
    <w:rsid w:val="00D575B6"/>
    <w:rsid w:val="00D638C5"/>
    <w:rsid w:val="00D70EE5"/>
    <w:rsid w:val="00D80AFF"/>
    <w:rsid w:val="00D81653"/>
    <w:rsid w:val="00D87C47"/>
    <w:rsid w:val="00D96751"/>
    <w:rsid w:val="00DB04D7"/>
    <w:rsid w:val="00DF46F6"/>
    <w:rsid w:val="00E023D6"/>
    <w:rsid w:val="00E17369"/>
    <w:rsid w:val="00E3639A"/>
    <w:rsid w:val="00E37CD9"/>
    <w:rsid w:val="00E55181"/>
    <w:rsid w:val="00E55B26"/>
    <w:rsid w:val="00E63EAA"/>
    <w:rsid w:val="00E76A69"/>
    <w:rsid w:val="00E77062"/>
    <w:rsid w:val="00EA1206"/>
    <w:rsid w:val="00EB0336"/>
    <w:rsid w:val="00EB0C18"/>
    <w:rsid w:val="00EB620B"/>
    <w:rsid w:val="00ED2D8D"/>
    <w:rsid w:val="00ED2DD9"/>
    <w:rsid w:val="00EE240E"/>
    <w:rsid w:val="00EF711C"/>
    <w:rsid w:val="00EF7D11"/>
    <w:rsid w:val="00F02424"/>
    <w:rsid w:val="00F47586"/>
    <w:rsid w:val="00F5139F"/>
    <w:rsid w:val="00F6644C"/>
    <w:rsid w:val="00F71CE3"/>
    <w:rsid w:val="00F80640"/>
    <w:rsid w:val="00F95677"/>
    <w:rsid w:val="00F973E7"/>
    <w:rsid w:val="00F97E41"/>
    <w:rsid w:val="00FA146D"/>
    <w:rsid w:val="00FA4527"/>
    <w:rsid w:val="00FB0AA1"/>
    <w:rsid w:val="00FC4507"/>
    <w:rsid w:val="01116413"/>
    <w:rsid w:val="01714809"/>
    <w:rsid w:val="02443CCC"/>
    <w:rsid w:val="02EB2854"/>
    <w:rsid w:val="03326CC1"/>
    <w:rsid w:val="034E307D"/>
    <w:rsid w:val="042060A2"/>
    <w:rsid w:val="04791430"/>
    <w:rsid w:val="04B86DCC"/>
    <w:rsid w:val="04F548E2"/>
    <w:rsid w:val="0533735A"/>
    <w:rsid w:val="059960DD"/>
    <w:rsid w:val="05D71E2E"/>
    <w:rsid w:val="06806907"/>
    <w:rsid w:val="06F16183"/>
    <w:rsid w:val="078C55F0"/>
    <w:rsid w:val="07A9711F"/>
    <w:rsid w:val="07F25F1A"/>
    <w:rsid w:val="080D2CC8"/>
    <w:rsid w:val="08344B05"/>
    <w:rsid w:val="08A03E34"/>
    <w:rsid w:val="08FB6ACC"/>
    <w:rsid w:val="09B6690B"/>
    <w:rsid w:val="09C8647C"/>
    <w:rsid w:val="09ED18D7"/>
    <w:rsid w:val="0B9E6C1E"/>
    <w:rsid w:val="0C3B6140"/>
    <w:rsid w:val="0D6D0FAA"/>
    <w:rsid w:val="0D750EA4"/>
    <w:rsid w:val="0E016F15"/>
    <w:rsid w:val="0E752FC5"/>
    <w:rsid w:val="0EE77EB9"/>
    <w:rsid w:val="0F6E31DD"/>
    <w:rsid w:val="0F796FF0"/>
    <w:rsid w:val="10234A4E"/>
    <w:rsid w:val="10CC0613"/>
    <w:rsid w:val="11BC1B28"/>
    <w:rsid w:val="128B0EFC"/>
    <w:rsid w:val="129C720C"/>
    <w:rsid w:val="12B90746"/>
    <w:rsid w:val="12F24BAD"/>
    <w:rsid w:val="13077910"/>
    <w:rsid w:val="132F422D"/>
    <w:rsid w:val="136A2FD8"/>
    <w:rsid w:val="13A37FE9"/>
    <w:rsid w:val="14746827"/>
    <w:rsid w:val="14A8366F"/>
    <w:rsid w:val="15386EF8"/>
    <w:rsid w:val="156D1485"/>
    <w:rsid w:val="157D50D3"/>
    <w:rsid w:val="159F572A"/>
    <w:rsid w:val="16050797"/>
    <w:rsid w:val="165D1EF5"/>
    <w:rsid w:val="16F06BB2"/>
    <w:rsid w:val="175468D6"/>
    <w:rsid w:val="19272B04"/>
    <w:rsid w:val="19F346FD"/>
    <w:rsid w:val="1A7E4CA0"/>
    <w:rsid w:val="1B5238E3"/>
    <w:rsid w:val="1BCF2EAD"/>
    <w:rsid w:val="1C00080C"/>
    <w:rsid w:val="1C134FCD"/>
    <w:rsid w:val="1C754431"/>
    <w:rsid w:val="1E9D6B65"/>
    <w:rsid w:val="1EFB372A"/>
    <w:rsid w:val="1F1C4B49"/>
    <w:rsid w:val="1F3517F8"/>
    <w:rsid w:val="1F404DD2"/>
    <w:rsid w:val="1F695F97"/>
    <w:rsid w:val="201C198C"/>
    <w:rsid w:val="203E4CF5"/>
    <w:rsid w:val="20426B93"/>
    <w:rsid w:val="220666F6"/>
    <w:rsid w:val="22B02AA9"/>
    <w:rsid w:val="22E35664"/>
    <w:rsid w:val="238F16BB"/>
    <w:rsid w:val="24601439"/>
    <w:rsid w:val="24DE4133"/>
    <w:rsid w:val="24E37F11"/>
    <w:rsid w:val="25024F43"/>
    <w:rsid w:val="254E75C1"/>
    <w:rsid w:val="25A24924"/>
    <w:rsid w:val="25B22E12"/>
    <w:rsid w:val="263C0DD7"/>
    <w:rsid w:val="26673911"/>
    <w:rsid w:val="26683A75"/>
    <w:rsid w:val="266F6FDE"/>
    <w:rsid w:val="275B3392"/>
    <w:rsid w:val="27713266"/>
    <w:rsid w:val="27BA12C9"/>
    <w:rsid w:val="29A30860"/>
    <w:rsid w:val="29AD336D"/>
    <w:rsid w:val="29DF4E41"/>
    <w:rsid w:val="2A593177"/>
    <w:rsid w:val="2AB12D17"/>
    <w:rsid w:val="2B3A3115"/>
    <w:rsid w:val="2B511820"/>
    <w:rsid w:val="2BA56D2B"/>
    <w:rsid w:val="2C0C060A"/>
    <w:rsid w:val="2C193FC4"/>
    <w:rsid w:val="2C450BD9"/>
    <w:rsid w:val="2D323F34"/>
    <w:rsid w:val="2D79212A"/>
    <w:rsid w:val="2DC92B39"/>
    <w:rsid w:val="2E426A57"/>
    <w:rsid w:val="2EA3508F"/>
    <w:rsid w:val="2FC6202F"/>
    <w:rsid w:val="2FE65545"/>
    <w:rsid w:val="30051E8E"/>
    <w:rsid w:val="3028070E"/>
    <w:rsid w:val="305C3541"/>
    <w:rsid w:val="30A45AD9"/>
    <w:rsid w:val="30CB701E"/>
    <w:rsid w:val="31357A44"/>
    <w:rsid w:val="31C91BCB"/>
    <w:rsid w:val="3253172B"/>
    <w:rsid w:val="328C0BC3"/>
    <w:rsid w:val="32AD0D86"/>
    <w:rsid w:val="33306488"/>
    <w:rsid w:val="33694A91"/>
    <w:rsid w:val="33AA3134"/>
    <w:rsid w:val="33EB6BBB"/>
    <w:rsid w:val="347A0949"/>
    <w:rsid w:val="35083B0F"/>
    <w:rsid w:val="353D61D5"/>
    <w:rsid w:val="356F47B8"/>
    <w:rsid w:val="36296D8F"/>
    <w:rsid w:val="36D24400"/>
    <w:rsid w:val="37FD5054"/>
    <w:rsid w:val="38153BCB"/>
    <w:rsid w:val="38296BB0"/>
    <w:rsid w:val="38972A67"/>
    <w:rsid w:val="38F52E00"/>
    <w:rsid w:val="38F8268A"/>
    <w:rsid w:val="39282356"/>
    <w:rsid w:val="399E4774"/>
    <w:rsid w:val="39A05497"/>
    <w:rsid w:val="39B2660B"/>
    <w:rsid w:val="39B722F3"/>
    <w:rsid w:val="3AD365DD"/>
    <w:rsid w:val="3B77509E"/>
    <w:rsid w:val="3BCE2937"/>
    <w:rsid w:val="3C634773"/>
    <w:rsid w:val="3CE00DEC"/>
    <w:rsid w:val="3CE70777"/>
    <w:rsid w:val="3D015C6F"/>
    <w:rsid w:val="3D50204B"/>
    <w:rsid w:val="3DA6105F"/>
    <w:rsid w:val="3DD37CE1"/>
    <w:rsid w:val="3E1F757A"/>
    <w:rsid w:val="3E3143FD"/>
    <w:rsid w:val="3EB22350"/>
    <w:rsid w:val="3EF52A56"/>
    <w:rsid w:val="3F3E56E8"/>
    <w:rsid w:val="3F6925E4"/>
    <w:rsid w:val="3F9A1DA3"/>
    <w:rsid w:val="3FC94C25"/>
    <w:rsid w:val="3FCB4391"/>
    <w:rsid w:val="3FEB18D8"/>
    <w:rsid w:val="405F0F71"/>
    <w:rsid w:val="407A6596"/>
    <w:rsid w:val="407B40C8"/>
    <w:rsid w:val="40965A05"/>
    <w:rsid w:val="41603084"/>
    <w:rsid w:val="41772AF5"/>
    <w:rsid w:val="41B06152"/>
    <w:rsid w:val="42146A27"/>
    <w:rsid w:val="421D4587"/>
    <w:rsid w:val="42482511"/>
    <w:rsid w:val="42931FC8"/>
    <w:rsid w:val="42B424FC"/>
    <w:rsid w:val="42E52436"/>
    <w:rsid w:val="43F95253"/>
    <w:rsid w:val="44181DC4"/>
    <w:rsid w:val="457D4C7F"/>
    <w:rsid w:val="45C35682"/>
    <w:rsid w:val="46905CD0"/>
    <w:rsid w:val="47351CE1"/>
    <w:rsid w:val="483E0703"/>
    <w:rsid w:val="48B25D55"/>
    <w:rsid w:val="4976068E"/>
    <w:rsid w:val="49A14359"/>
    <w:rsid w:val="4A4A3C2F"/>
    <w:rsid w:val="4B1811A7"/>
    <w:rsid w:val="4B427C4A"/>
    <w:rsid w:val="4D565121"/>
    <w:rsid w:val="4E19322E"/>
    <w:rsid w:val="4E563A07"/>
    <w:rsid w:val="4E570B14"/>
    <w:rsid w:val="4E720846"/>
    <w:rsid w:val="4E7E368F"/>
    <w:rsid w:val="4F4E378A"/>
    <w:rsid w:val="4F80187B"/>
    <w:rsid w:val="4FA42F2C"/>
    <w:rsid w:val="50296092"/>
    <w:rsid w:val="503933E9"/>
    <w:rsid w:val="51564D78"/>
    <w:rsid w:val="518A2E25"/>
    <w:rsid w:val="51D51447"/>
    <w:rsid w:val="51F15DFD"/>
    <w:rsid w:val="520232E6"/>
    <w:rsid w:val="528817F3"/>
    <w:rsid w:val="530171E1"/>
    <w:rsid w:val="536B7E6F"/>
    <w:rsid w:val="536D04E3"/>
    <w:rsid w:val="544C647C"/>
    <w:rsid w:val="54BF025B"/>
    <w:rsid w:val="551B2E31"/>
    <w:rsid w:val="556846D1"/>
    <w:rsid w:val="55AE1F95"/>
    <w:rsid w:val="576D107C"/>
    <w:rsid w:val="57D918BF"/>
    <w:rsid w:val="58E453E6"/>
    <w:rsid w:val="59A60288"/>
    <w:rsid w:val="5A0667C2"/>
    <w:rsid w:val="5A451B2A"/>
    <w:rsid w:val="5A6B6081"/>
    <w:rsid w:val="5AD84127"/>
    <w:rsid w:val="5B2C65A4"/>
    <w:rsid w:val="5B7E72A8"/>
    <w:rsid w:val="5B811F75"/>
    <w:rsid w:val="5B9062C9"/>
    <w:rsid w:val="5BA16563"/>
    <w:rsid w:val="5BC217E0"/>
    <w:rsid w:val="5D245401"/>
    <w:rsid w:val="5D5819C4"/>
    <w:rsid w:val="5D934795"/>
    <w:rsid w:val="5DE31AF5"/>
    <w:rsid w:val="5E6B5888"/>
    <w:rsid w:val="5EDD61AF"/>
    <w:rsid w:val="5F506AD3"/>
    <w:rsid w:val="5F7D2836"/>
    <w:rsid w:val="5F9728E0"/>
    <w:rsid w:val="607170D1"/>
    <w:rsid w:val="62285994"/>
    <w:rsid w:val="623B7475"/>
    <w:rsid w:val="627F2323"/>
    <w:rsid w:val="62C27B96"/>
    <w:rsid w:val="63123E04"/>
    <w:rsid w:val="6317763F"/>
    <w:rsid w:val="63963DCB"/>
    <w:rsid w:val="63DD0B1A"/>
    <w:rsid w:val="63DF6A68"/>
    <w:rsid w:val="645E23B5"/>
    <w:rsid w:val="64E32012"/>
    <w:rsid w:val="65453DB0"/>
    <w:rsid w:val="656A348A"/>
    <w:rsid w:val="658C1FA6"/>
    <w:rsid w:val="665477F1"/>
    <w:rsid w:val="66562CF4"/>
    <w:rsid w:val="668B78CC"/>
    <w:rsid w:val="67727444"/>
    <w:rsid w:val="67E4333D"/>
    <w:rsid w:val="67EC408F"/>
    <w:rsid w:val="68B36BF0"/>
    <w:rsid w:val="68F0088D"/>
    <w:rsid w:val="69341E28"/>
    <w:rsid w:val="695E2C6C"/>
    <w:rsid w:val="69DB5E47"/>
    <w:rsid w:val="6A0C6A1D"/>
    <w:rsid w:val="6A1D39AD"/>
    <w:rsid w:val="6A547D01"/>
    <w:rsid w:val="6AA33303"/>
    <w:rsid w:val="6AB82A7C"/>
    <w:rsid w:val="6ABC2037"/>
    <w:rsid w:val="6ADA345D"/>
    <w:rsid w:val="6AF62E67"/>
    <w:rsid w:val="6B3F724F"/>
    <w:rsid w:val="6BA24920"/>
    <w:rsid w:val="6BBA0EE0"/>
    <w:rsid w:val="6BC948E6"/>
    <w:rsid w:val="6C341DBE"/>
    <w:rsid w:val="6C7D4538"/>
    <w:rsid w:val="6CA174E8"/>
    <w:rsid w:val="6CBD42A0"/>
    <w:rsid w:val="6DBB76BC"/>
    <w:rsid w:val="6DBE449A"/>
    <w:rsid w:val="6DD753C4"/>
    <w:rsid w:val="6DDD14CC"/>
    <w:rsid w:val="6DF63B92"/>
    <w:rsid w:val="6E193275"/>
    <w:rsid w:val="6E2820F9"/>
    <w:rsid w:val="6E617526"/>
    <w:rsid w:val="6EB01994"/>
    <w:rsid w:val="6EED5625"/>
    <w:rsid w:val="6EF42B3D"/>
    <w:rsid w:val="6F275FEB"/>
    <w:rsid w:val="6FE85244"/>
    <w:rsid w:val="703F2042"/>
    <w:rsid w:val="709E0353"/>
    <w:rsid w:val="7109347E"/>
    <w:rsid w:val="71653017"/>
    <w:rsid w:val="71671D9D"/>
    <w:rsid w:val="71864406"/>
    <w:rsid w:val="719D0BF2"/>
    <w:rsid w:val="71B30B97"/>
    <w:rsid w:val="71DD56B9"/>
    <w:rsid w:val="71E216E7"/>
    <w:rsid w:val="722075C0"/>
    <w:rsid w:val="725D5C51"/>
    <w:rsid w:val="72AA112F"/>
    <w:rsid w:val="72F737AD"/>
    <w:rsid w:val="730D3A8A"/>
    <w:rsid w:val="736F6B87"/>
    <w:rsid w:val="73A225C1"/>
    <w:rsid w:val="73B92754"/>
    <w:rsid w:val="7425153A"/>
    <w:rsid w:val="743300A4"/>
    <w:rsid w:val="745C4103"/>
    <w:rsid w:val="74A05010"/>
    <w:rsid w:val="756A038D"/>
    <w:rsid w:val="76592B3A"/>
    <w:rsid w:val="7673428D"/>
    <w:rsid w:val="780661E3"/>
    <w:rsid w:val="781D1AA9"/>
    <w:rsid w:val="784629B5"/>
    <w:rsid w:val="78B95B1C"/>
    <w:rsid w:val="792451CB"/>
    <w:rsid w:val="79C160E8"/>
    <w:rsid w:val="7A7E71CA"/>
    <w:rsid w:val="7B42766E"/>
    <w:rsid w:val="7B4B5E55"/>
    <w:rsid w:val="7B665E88"/>
    <w:rsid w:val="7BD97A16"/>
    <w:rsid w:val="7C245B39"/>
    <w:rsid w:val="7CA659DB"/>
    <w:rsid w:val="7CBF37B9"/>
    <w:rsid w:val="7D6159C3"/>
    <w:rsid w:val="7D6464C5"/>
    <w:rsid w:val="7D6A5EA2"/>
    <w:rsid w:val="7E92707A"/>
    <w:rsid w:val="7F084409"/>
    <w:rsid w:val="7F215521"/>
    <w:rsid w:val="7F397D34"/>
    <w:rsid w:val="7FE67DE9"/>
    <w:rsid w:val="7FEE1F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qFormat="1" w:unhideWhenUsed="0" w:uiPriority="0"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0" w:semiHidden="0"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0" w:semiHidden="0" w:name="Normal (Web)" w:locked="1"/>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szCs w:val="20"/>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kern w:val="0"/>
      <w:sz w:val="32"/>
      <w:szCs w:val="32"/>
    </w:rPr>
  </w:style>
  <w:style w:type="paragraph" w:styleId="5">
    <w:name w:val="heading 3"/>
    <w:basedOn w:val="6"/>
    <w:next w:val="6"/>
    <w:qFormat/>
    <w:uiPriority w:val="9"/>
    <w:pPr>
      <w:keepNext/>
      <w:keepLines/>
      <w:spacing w:before="260" w:after="260" w:line="415" w:lineRule="auto"/>
      <w:outlineLvl w:val="2"/>
    </w:pPr>
    <w:rPr>
      <w:rFonts w:cs="Angsana New"/>
      <w:b/>
      <w:bCs/>
      <w:kern w:val="0"/>
      <w:sz w:val="32"/>
      <w:szCs w:val="32"/>
      <w:lang w:bidi="th-TH"/>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5">
    <w:name w:val="Default Paragraph Font"/>
    <w:semiHidden/>
    <w:qFormat/>
    <w:uiPriority w:val="99"/>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autoSpaceDE w:val="0"/>
      <w:autoSpaceDN w:val="0"/>
      <w:adjustRightInd w:val="0"/>
      <w:spacing w:line="360" w:lineRule="auto"/>
      <w:jc w:val="left"/>
    </w:pPr>
    <w:rPr>
      <w:rFonts w:ascii="宋体"/>
      <w:color w:val="000000"/>
      <w:kern w:val="0"/>
      <w:sz w:val="28"/>
      <w:szCs w:val="32"/>
    </w:rPr>
  </w:style>
  <w:style w:type="paragraph" w:styleId="6">
    <w:name w:val="table of authorities"/>
    <w:basedOn w:val="1"/>
    <w:next w:val="1"/>
    <w:qFormat/>
    <w:locked/>
    <w:uiPriority w:val="0"/>
    <w:pPr>
      <w:spacing w:before="100" w:beforeAutospacing="1" w:after="100" w:afterAutospacing="1"/>
      <w:ind w:left="420" w:leftChars="200"/>
    </w:pPr>
  </w:style>
  <w:style w:type="paragraph" w:styleId="8">
    <w:name w:val="Normal Indent"/>
    <w:basedOn w:val="1"/>
    <w:qFormat/>
    <w:locked/>
    <w:uiPriority w:val="0"/>
    <w:pPr>
      <w:spacing w:line="300" w:lineRule="auto"/>
      <w:ind w:firstLine="200" w:firstLineChars="200"/>
    </w:pPr>
    <w:rPr>
      <w:kern w:val="0"/>
      <w:sz w:val="20"/>
    </w:rPr>
  </w:style>
  <w:style w:type="paragraph" w:styleId="9">
    <w:name w:val="index 5"/>
    <w:basedOn w:val="1"/>
    <w:next w:val="1"/>
    <w:unhideWhenUsed/>
    <w:qFormat/>
    <w:locked/>
    <w:uiPriority w:val="99"/>
    <w:pPr>
      <w:ind w:left="1680"/>
    </w:pPr>
  </w:style>
  <w:style w:type="paragraph" w:styleId="10">
    <w:name w:val="Document Map"/>
    <w:basedOn w:val="1"/>
    <w:link w:val="40"/>
    <w:semiHidden/>
    <w:qFormat/>
    <w:uiPriority w:val="99"/>
    <w:pPr>
      <w:shd w:val="clear" w:color="auto" w:fill="000080"/>
    </w:pPr>
  </w:style>
  <w:style w:type="paragraph" w:styleId="11">
    <w:name w:val="Body Text 3"/>
    <w:basedOn w:val="1"/>
    <w:next w:val="1"/>
    <w:qFormat/>
    <w:locked/>
    <w:uiPriority w:val="0"/>
    <w:pPr>
      <w:spacing w:line="440" w:lineRule="exact"/>
    </w:pPr>
    <w:rPr>
      <w:color w:val="000000"/>
      <w:kern w:val="2"/>
      <w:sz w:val="21"/>
      <w:szCs w:val="20"/>
    </w:rPr>
  </w:style>
  <w:style w:type="paragraph" w:styleId="12">
    <w:name w:val="Body Text Indent"/>
    <w:basedOn w:val="1"/>
    <w:next w:val="13"/>
    <w:qFormat/>
    <w:locked/>
    <w:uiPriority w:val="0"/>
    <w:pPr>
      <w:ind w:firstLine="444"/>
    </w:pPr>
    <w:rPr>
      <w:b/>
      <w:kern w:val="0"/>
      <w:sz w:val="24"/>
    </w:rPr>
  </w:style>
  <w:style w:type="paragraph" w:styleId="13">
    <w:name w:val="Body Text First Indent"/>
    <w:basedOn w:val="2"/>
    <w:next w:val="1"/>
    <w:qFormat/>
    <w:locked/>
    <w:uiPriority w:val="0"/>
    <w:pPr>
      <w:spacing w:line="540" w:lineRule="exact"/>
      <w:ind w:firstLine="420" w:firstLineChars="100"/>
    </w:pPr>
    <w:rPr>
      <w:rFonts w:eastAsia="仿宋_GB2312"/>
      <w:sz w:val="28"/>
      <w:szCs w:val="24"/>
    </w:rPr>
  </w:style>
  <w:style w:type="paragraph" w:styleId="14">
    <w:name w:val="Plain Text"/>
    <w:basedOn w:val="1"/>
    <w:link w:val="42"/>
    <w:qFormat/>
    <w:uiPriority w:val="99"/>
    <w:rPr>
      <w:rFonts w:ascii="宋体" w:hAnsi="Courier New"/>
      <w:sz w:val="24"/>
    </w:rPr>
  </w:style>
  <w:style w:type="paragraph" w:styleId="15">
    <w:name w:val="Date"/>
    <w:basedOn w:val="1"/>
    <w:next w:val="1"/>
    <w:link w:val="43"/>
    <w:qFormat/>
    <w:uiPriority w:val="99"/>
    <w:pPr>
      <w:ind w:left="100" w:leftChars="2500"/>
    </w:pPr>
  </w:style>
  <w:style w:type="paragraph" w:styleId="16">
    <w:name w:val="Balloon Text"/>
    <w:basedOn w:val="1"/>
    <w:link w:val="44"/>
    <w:semiHidden/>
    <w:qFormat/>
    <w:uiPriority w:val="99"/>
    <w:rPr>
      <w:sz w:val="18"/>
      <w:szCs w:val="18"/>
    </w:rPr>
  </w:style>
  <w:style w:type="paragraph" w:styleId="17">
    <w:name w:val="footer"/>
    <w:basedOn w:val="1"/>
    <w:link w:val="45"/>
    <w:qFormat/>
    <w:uiPriority w:val="99"/>
    <w:pPr>
      <w:tabs>
        <w:tab w:val="center" w:pos="4153"/>
        <w:tab w:val="right" w:pos="8306"/>
      </w:tabs>
      <w:snapToGrid w:val="0"/>
      <w:jc w:val="left"/>
    </w:pPr>
    <w:rPr>
      <w:sz w:val="18"/>
    </w:rPr>
  </w:style>
  <w:style w:type="paragraph" w:styleId="18">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footnote text"/>
    <w:basedOn w:val="1"/>
    <w:next w:val="9"/>
    <w:qFormat/>
    <w:locked/>
    <w:uiPriority w:val="0"/>
    <w:pPr>
      <w:snapToGrid w:val="0"/>
      <w:jc w:val="left"/>
    </w:pPr>
    <w:rPr>
      <w:sz w:val="18"/>
    </w:rPr>
  </w:style>
  <w:style w:type="paragraph" w:styleId="20">
    <w:name w:val="Body Text Indent 3"/>
    <w:basedOn w:val="1"/>
    <w:link w:val="47"/>
    <w:qFormat/>
    <w:uiPriority w:val="99"/>
    <w:pPr>
      <w:ind w:firstLine="480" w:firstLineChars="200"/>
    </w:pPr>
    <w:rPr>
      <w:rFonts w:ascii="幼圆" w:eastAsia="幼圆"/>
      <w:sz w:val="24"/>
      <w:szCs w:val="32"/>
    </w:rPr>
  </w:style>
  <w:style w:type="paragraph" w:styleId="21">
    <w:name w:val="Normal (Web)"/>
    <w:basedOn w:val="1"/>
    <w:qFormat/>
    <w:locked/>
    <w:uiPriority w:val="0"/>
    <w:pPr>
      <w:widowControl/>
      <w:jc w:val="left"/>
    </w:pPr>
    <w:rPr>
      <w:rFonts w:ascii="宋体" w:cs="宋体"/>
      <w:kern w:val="0"/>
      <w:sz w:val="24"/>
    </w:rPr>
  </w:style>
  <w:style w:type="paragraph" w:styleId="22">
    <w:name w:val="Body Text First Indent 2"/>
    <w:basedOn w:val="12"/>
    <w:next w:val="1"/>
    <w:qFormat/>
    <w:locked/>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4">
    <w:name w:val="Table Grid"/>
    <w:basedOn w:val="23"/>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style>
  <w:style w:type="character" w:styleId="27">
    <w:name w:val="page number"/>
    <w:basedOn w:val="25"/>
    <w:qFormat/>
    <w:uiPriority w:val="99"/>
    <w:rPr>
      <w:rFonts w:cs="Times New Roman"/>
    </w:rPr>
  </w:style>
  <w:style w:type="character" w:styleId="28">
    <w:name w:val="FollowedHyperlink"/>
    <w:basedOn w:val="25"/>
    <w:semiHidden/>
    <w:unhideWhenUsed/>
    <w:qFormat/>
    <w:locked/>
    <w:uiPriority w:val="99"/>
    <w:rPr>
      <w:color w:val="800080"/>
      <w:u w:val="none"/>
    </w:rPr>
  </w:style>
  <w:style w:type="character" w:styleId="29">
    <w:name w:val="Emphasis"/>
    <w:basedOn w:val="25"/>
    <w:qFormat/>
    <w:uiPriority w:val="0"/>
  </w:style>
  <w:style w:type="character" w:styleId="30">
    <w:name w:val="HTML Definition"/>
    <w:basedOn w:val="25"/>
    <w:semiHidden/>
    <w:unhideWhenUsed/>
    <w:qFormat/>
    <w:locked/>
    <w:uiPriority w:val="99"/>
  </w:style>
  <w:style w:type="character" w:styleId="31">
    <w:name w:val="HTML Typewriter"/>
    <w:basedOn w:val="25"/>
    <w:semiHidden/>
    <w:unhideWhenUsed/>
    <w:qFormat/>
    <w:locked/>
    <w:uiPriority w:val="99"/>
    <w:rPr>
      <w:rFonts w:ascii="monospace" w:hAnsi="monospace" w:eastAsia="monospace" w:cs="monospace"/>
      <w:sz w:val="20"/>
    </w:rPr>
  </w:style>
  <w:style w:type="character" w:styleId="32">
    <w:name w:val="HTML Acronym"/>
    <w:basedOn w:val="25"/>
    <w:semiHidden/>
    <w:unhideWhenUsed/>
    <w:qFormat/>
    <w:locked/>
    <w:uiPriority w:val="99"/>
  </w:style>
  <w:style w:type="character" w:styleId="33">
    <w:name w:val="HTML Variable"/>
    <w:basedOn w:val="25"/>
    <w:semiHidden/>
    <w:unhideWhenUsed/>
    <w:qFormat/>
    <w:locked/>
    <w:uiPriority w:val="99"/>
  </w:style>
  <w:style w:type="character" w:styleId="34">
    <w:name w:val="Hyperlink"/>
    <w:basedOn w:val="25"/>
    <w:qFormat/>
    <w:uiPriority w:val="99"/>
    <w:rPr>
      <w:rFonts w:cs="Times New Roman"/>
      <w:color w:val="0000FF"/>
      <w:u w:val="single"/>
    </w:rPr>
  </w:style>
  <w:style w:type="character" w:styleId="35">
    <w:name w:val="HTML Code"/>
    <w:basedOn w:val="25"/>
    <w:semiHidden/>
    <w:unhideWhenUsed/>
    <w:qFormat/>
    <w:locked/>
    <w:uiPriority w:val="99"/>
    <w:rPr>
      <w:rFonts w:hint="default" w:ascii="monospace" w:hAnsi="monospace" w:eastAsia="monospace" w:cs="monospace"/>
      <w:sz w:val="20"/>
    </w:rPr>
  </w:style>
  <w:style w:type="character" w:styleId="36">
    <w:name w:val="HTML Cite"/>
    <w:basedOn w:val="25"/>
    <w:semiHidden/>
    <w:unhideWhenUsed/>
    <w:qFormat/>
    <w:locked/>
    <w:uiPriority w:val="99"/>
  </w:style>
  <w:style w:type="character" w:styleId="37">
    <w:name w:val="HTML Keyboard"/>
    <w:basedOn w:val="25"/>
    <w:semiHidden/>
    <w:unhideWhenUsed/>
    <w:qFormat/>
    <w:locked/>
    <w:uiPriority w:val="99"/>
    <w:rPr>
      <w:rFonts w:hint="default" w:ascii="monospace" w:hAnsi="monospace" w:eastAsia="monospace" w:cs="monospace"/>
      <w:sz w:val="20"/>
    </w:rPr>
  </w:style>
  <w:style w:type="character" w:styleId="38">
    <w:name w:val="HTML Sample"/>
    <w:basedOn w:val="25"/>
    <w:semiHidden/>
    <w:unhideWhenUsed/>
    <w:qFormat/>
    <w:locked/>
    <w:uiPriority w:val="99"/>
    <w:rPr>
      <w:rFonts w:hint="default" w:ascii="monospace" w:hAnsi="monospace" w:eastAsia="monospace" w:cs="monospace"/>
    </w:rPr>
  </w:style>
  <w:style w:type="paragraph" w:customStyle="1" w:styleId="39">
    <w:name w:val="Plain Text1"/>
    <w:basedOn w:val="1"/>
    <w:qFormat/>
    <w:uiPriority w:val="99"/>
    <w:rPr>
      <w:rFonts w:hAnsi="Courier New" w:cs="Courier New"/>
      <w:szCs w:val="21"/>
    </w:rPr>
  </w:style>
  <w:style w:type="character" w:customStyle="1" w:styleId="40">
    <w:name w:val="Document Map Char"/>
    <w:basedOn w:val="25"/>
    <w:link w:val="10"/>
    <w:semiHidden/>
    <w:qFormat/>
    <w:locked/>
    <w:uiPriority w:val="99"/>
    <w:rPr>
      <w:rFonts w:cs="Times New Roman"/>
      <w:sz w:val="2"/>
    </w:rPr>
  </w:style>
  <w:style w:type="character" w:customStyle="1" w:styleId="41">
    <w:name w:val="Body Text Char"/>
    <w:basedOn w:val="25"/>
    <w:link w:val="2"/>
    <w:semiHidden/>
    <w:qFormat/>
    <w:locked/>
    <w:uiPriority w:val="99"/>
    <w:rPr>
      <w:rFonts w:cs="Times New Roman"/>
      <w:sz w:val="24"/>
      <w:szCs w:val="24"/>
    </w:rPr>
  </w:style>
  <w:style w:type="character" w:customStyle="1" w:styleId="42">
    <w:name w:val="Plain Text Char"/>
    <w:basedOn w:val="25"/>
    <w:link w:val="14"/>
    <w:semiHidden/>
    <w:qFormat/>
    <w:locked/>
    <w:uiPriority w:val="99"/>
    <w:rPr>
      <w:rFonts w:ascii="宋体" w:hAnsi="Courier New" w:cs="Courier New"/>
      <w:sz w:val="21"/>
      <w:szCs w:val="21"/>
    </w:rPr>
  </w:style>
  <w:style w:type="character" w:customStyle="1" w:styleId="43">
    <w:name w:val="Date Char"/>
    <w:basedOn w:val="25"/>
    <w:link w:val="15"/>
    <w:semiHidden/>
    <w:qFormat/>
    <w:locked/>
    <w:uiPriority w:val="99"/>
    <w:rPr>
      <w:rFonts w:cs="Times New Roman"/>
      <w:kern w:val="2"/>
      <w:sz w:val="24"/>
      <w:szCs w:val="24"/>
    </w:rPr>
  </w:style>
  <w:style w:type="character" w:customStyle="1" w:styleId="44">
    <w:name w:val="Balloon Text Char"/>
    <w:basedOn w:val="25"/>
    <w:link w:val="16"/>
    <w:semiHidden/>
    <w:qFormat/>
    <w:locked/>
    <w:uiPriority w:val="99"/>
    <w:rPr>
      <w:rFonts w:cs="Times New Roman"/>
      <w:kern w:val="2"/>
      <w:sz w:val="18"/>
      <w:szCs w:val="18"/>
    </w:rPr>
  </w:style>
  <w:style w:type="character" w:customStyle="1" w:styleId="45">
    <w:name w:val="Footer Char"/>
    <w:basedOn w:val="25"/>
    <w:link w:val="17"/>
    <w:semiHidden/>
    <w:qFormat/>
    <w:locked/>
    <w:uiPriority w:val="99"/>
    <w:rPr>
      <w:rFonts w:cs="Times New Roman"/>
      <w:sz w:val="18"/>
      <w:szCs w:val="18"/>
    </w:rPr>
  </w:style>
  <w:style w:type="character" w:customStyle="1" w:styleId="46">
    <w:name w:val="Header Char"/>
    <w:basedOn w:val="25"/>
    <w:link w:val="18"/>
    <w:semiHidden/>
    <w:qFormat/>
    <w:locked/>
    <w:uiPriority w:val="99"/>
    <w:rPr>
      <w:rFonts w:cs="Times New Roman"/>
      <w:sz w:val="18"/>
      <w:szCs w:val="18"/>
    </w:rPr>
  </w:style>
  <w:style w:type="character" w:customStyle="1" w:styleId="47">
    <w:name w:val="Body Text Indent 3 Char"/>
    <w:basedOn w:val="25"/>
    <w:link w:val="20"/>
    <w:semiHidden/>
    <w:qFormat/>
    <w:locked/>
    <w:uiPriority w:val="99"/>
    <w:rPr>
      <w:rFonts w:cs="Times New Roman"/>
      <w:sz w:val="16"/>
      <w:szCs w:val="16"/>
    </w:rPr>
  </w:style>
  <w:style w:type="character" w:customStyle="1" w:styleId="48">
    <w:name w:val="apple-converted-space"/>
    <w:basedOn w:val="25"/>
    <w:qFormat/>
    <w:uiPriority w:val="99"/>
    <w:rPr>
      <w:rFonts w:cs="Times New Roman"/>
    </w:rPr>
  </w:style>
  <w:style w:type="paragraph" w:customStyle="1" w:styleId="49">
    <w:name w:val="p0"/>
    <w:basedOn w:val="1"/>
    <w:qFormat/>
    <w:uiPriority w:val="99"/>
    <w:pPr>
      <w:widowControl/>
    </w:pPr>
    <w:rPr>
      <w:szCs w:val="20"/>
    </w:rPr>
  </w:style>
  <w:style w:type="paragraph" w:styleId="50">
    <w:name w:val="List Paragraph"/>
    <w:basedOn w:val="1"/>
    <w:qFormat/>
    <w:uiPriority w:val="0"/>
    <w:pPr>
      <w:ind w:firstLine="420" w:firstLineChars="200"/>
    </w:pPr>
  </w:style>
  <w:style w:type="paragraph" w:customStyle="1" w:styleId="51">
    <w:name w:val="列出段落11"/>
    <w:basedOn w:val="1"/>
    <w:qFormat/>
    <w:uiPriority w:val="34"/>
    <w:pPr>
      <w:ind w:firstLine="420" w:firstLineChars="200"/>
    </w:pPr>
    <w:rPr>
      <w:rFonts w:ascii="宋体" w:hAnsi="宋体"/>
      <w:szCs w:val="22"/>
    </w:rPr>
  </w:style>
  <w:style w:type="paragraph" w:customStyle="1" w:styleId="52">
    <w:name w:val="Normal"/>
    <w:qFormat/>
    <w:uiPriority w:val="0"/>
    <w:pPr>
      <w:widowControl w:val="0"/>
      <w:adjustRightInd w:val="0"/>
      <w:spacing w:line="312" w:lineRule="atLeast"/>
      <w:jc w:val="both"/>
      <w:textAlignment w:val="baseline"/>
    </w:pPr>
    <w:rPr>
      <w:rFonts w:ascii="宋体" w:hAnsi="Calibri" w:eastAsia="Calibri" w:cs="Times New Roman"/>
      <w:sz w:val="34"/>
      <w:lang w:val="en-US" w:eastAsia="zh-CN" w:bidi="ar-SA"/>
    </w:rPr>
  </w:style>
  <w:style w:type="character" w:customStyle="1" w:styleId="53">
    <w:name w:val="layui-layer-tabnow"/>
    <w:basedOn w:val="25"/>
    <w:qFormat/>
    <w:uiPriority w:val="0"/>
    <w:rPr>
      <w:bdr w:val="single" w:color="CCCCCC" w:sz="4" w:space="0"/>
      <w:shd w:val="clear" w:fill="FFFFFF"/>
    </w:rPr>
  </w:style>
  <w:style w:type="character" w:customStyle="1" w:styleId="54">
    <w:name w:val="first-child"/>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65</Pages>
  <Words>28396</Words>
  <Characters>30497</Characters>
  <Lines>0</Lines>
  <Paragraphs>0</Paragraphs>
  <TotalTime>111</TotalTime>
  <ScaleCrop>false</ScaleCrop>
  <LinksUpToDate>false</LinksUpToDate>
  <CharactersWithSpaces>34913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2017-02-14T05:12:00Z</dcterms:created>
  <dc:creator>fyh</dc:creator>
  <cp:lastModifiedBy>13369807188</cp:lastModifiedBy>
  <cp:lastPrinted>2022-07-01T03:43:00Z</cp:lastPrinted>
  <dcterms:modified xsi:type="dcterms:W3CDTF">2023-08-11T07:38:54Z</dcterms:modified>
  <dc:title>编制说明</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AF06F74210554F2C9CD607B36A50E8E8_13</vt:lpwstr>
  </property>
</Properties>
</file>