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仿宋" w:hAnsi="仿宋" w:eastAsia="仿宋" w:cs="仿宋"/>
          <w:b/>
          <w:bCs/>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default" w:ascii="仿宋" w:hAnsi="仿宋" w:eastAsia="仿宋" w:cs="仿宋"/>
          <w:b/>
          <w:bCs/>
          <w:color w:val="000000" w:themeColor="text1"/>
          <w:sz w:val="44"/>
          <w:szCs w:val="44"/>
          <w:lang w:val="en-US" w:eastAsia="zh-CN"/>
          <w14:textFill>
            <w14:solidFill>
              <w14:schemeClr w14:val="tx1"/>
            </w14:solidFill>
          </w14:textFill>
        </w:rPr>
      </w:pPr>
      <w:r>
        <w:rPr>
          <w:rFonts w:hint="eastAsia" w:ascii="仿宋" w:hAnsi="仿宋" w:eastAsia="仿宋" w:cs="仿宋"/>
          <w:b/>
          <w:bCs/>
          <w:color w:val="000000" w:themeColor="text1"/>
          <w:sz w:val="44"/>
          <w:szCs w:val="44"/>
          <w:lang w:val="en-US" w:eastAsia="zh-CN"/>
          <w14:textFill>
            <w14:solidFill>
              <w14:schemeClr w14:val="tx1"/>
            </w14:solidFill>
          </w14:textFill>
        </w:rPr>
        <w:t>乌恰县康苏镇阿依尕特村牲畜养殖项目(示范村)二次</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仿宋" w:hAnsi="仿宋" w:eastAsia="仿宋" w:cs="仿宋"/>
          <w:b/>
          <w:bCs/>
          <w:color w:val="000000" w:themeColor="text1"/>
          <w:sz w:val="44"/>
          <w:szCs w:val="4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default" w:ascii="仿宋" w:hAnsi="仿宋" w:eastAsia="仿宋" w:cs="仿宋"/>
          <w:b/>
          <w:color w:val="auto"/>
          <w:kern w:val="0"/>
          <w:sz w:val="44"/>
          <w:szCs w:val="44"/>
          <w:highlight w:val="none"/>
          <w:lang w:val="en-US"/>
        </w:rPr>
      </w:pPr>
      <w:r>
        <w:rPr>
          <w:rFonts w:hint="eastAsia" w:ascii="仿宋" w:hAnsi="仿宋" w:eastAsia="仿宋" w:cs="仿宋"/>
          <w:b/>
          <w:bCs/>
          <w:color w:val="000000" w:themeColor="text1"/>
          <w:sz w:val="44"/>
          <w:szCs w:val="44"/>
          <w:highlight w:val="none"/>
          <w:lang w:eastAsia="zh-CN"/>
          <w14:textFill>
            <w14:solidFill>
              <w14:schemeClr w14:val="tx1"/>
            </w14:solidFill>
          </w14:textFill>
        </w:rPr>
        <w:t>项目编号：WQZFCG(ZB)-202</w:t>
      </w:r>
      <w:r>
        <w:rPr>
          <w:rFonts w:hint="eastAsia" w:ascii="仿宋" w:hAnsi="仿宋" w:eastAsia="仿宋" w:cs="仿宋"/>
          <w:b/>
          <w:bCs/>
          <w:color w:val="000000" w:themeColor="text1"/>
          <w:sz w:val="44"/>
          <w:szCs w:val="44"/>
          <w:highlight w:val="none"/>
          <w:lang w:val="en-US" w:eastAsia="zh-CN"/>
          <w14:textFill>
            <w14:solidFill>
              <w14:schemeClr w14:val="tx1"/>
            </w14:solidFill>
          </w14:textFill>
        </w:rPr>
        <w:t>3-071</w:t>
      </w:r>
    </w:p>
    <w:p>
      <w:pPr>
        <w:pStyle w:val="29"/>
        <w:rPr>
          <w:rFonts w:hint="eastAsia" w:ascii="仿宋" w:hAnsi="仿宋" w:eastAsia="仿宋" w:cs="仿宋"/>
          <w:color w:val="000000" w:themeColor="text1"/>
          <w14:textFill>
            <w14:solidFill>
              <w14:schemeClr w14:val="tx1"/>
            </w14:solidFill>
          </w14:textFill>
        </w:rPr>
      </w:pPr>
    </w:p>
    <w:p>
      <w:pPr>
        <w:pStyle w:val="29"/>
        <w:jc w:val="center"/>
        <w:rPr>
          <w:rFonts w:hint="eastAsia" w:ascii="仿宋" w:hAnsi="仿宋" w:eastAsia="仿宋" w:cs="仿宋"/>
          <w:b/>
          <w:color w:val="000000" w:themeColor="text1"/>
          <w:sz w:val="96"/>
          <w:szCs w:val="96"/>
          <w:highlight w:val="none"/>
          <w:lang w:eastAsia="zh-CN"/>
          <w14:textFill>
            <w14:solidFill>
              <w14:schemeClr w14:val="tx1"/>
            </w14:solidFill>
          </w14:textFill>
        </w:rPr>
      </w:pPr>
      <w:r>
        <w:rPr>
          <w:rFonts w:hint="eastAsia" w:ascii="仿宋" w:hAnsi="仿宋" w:eastAsia="仿宋" w:cs="仿宋"/>
          <w:b/>
          <w:color w:val="000000" w:themeColor="text1"/>
          <w:sz w:val="96"/>
          <w:szCs w:val="96"/>
          <w:highlight w:val="none"/>
          <w:lang w:eastAsia="zh-CN"/>
          <w14:textFill>
            <w14:solidFill>
              <w14:schemeClr w14:val="tx1"/>
            </w14:solidFill>
          </w14:textFill>
        </w:rPr>
        <w:t>招</w:t>
      </w:r>
    </w:p>
    <w:p>
      <w:pPr>
        <w:pStyle w:val="29"/>
        <w:jc w:val="center"/>
        <w:rPr>
          <w:rFonts w:hint="eastAsia" w:ascii="仿宋" w:hAnsi="仿宋" w:eastAsia="仿宋" w:cs="仿宋"/>
          <w:b/>
          <w:bCs/>
          <w:color w:val="000000" w:themeColor="text1"/>
          <w:sz w:val="96"/>
          <w:szCs w:val="96"/>
          <w:lang w:eastAsia="zh-CN"/>
          <w14:textFill>
            <w14:solidFill>
              <w14:schemeClr w14:val="tx1"/>
            </w14:solidFill>
          </w14:textFill>
        </w:rPr>
      </w:pPr>
      <w:r>
        <w:rPr>
          <w:rFonts w:hint="eastAsia" w:ascii="仿宋" w:hAnsi="仿宋" w:eastAsia="仿宋" w:cs="仿宋"/>
          <w:b/>
          <w:color w:val="000000" w:themeColor="text1"/>
          <w:sz w:val="96"/>
          <w:szCs w:val="96"/>
          <w:highlight w:val="none"/>
          <w:lang w:eastAsia="zh-CN"/>
          <w14:textFill>
            <w14:solidFill>
              <w14:schemeClr w14:val="tx1"/>
            </w14:solidFill>
          </w14:textFill>
        </w:rPr>
        <w:t>标</w:t>
      </w:r>
    </w:p>
    <w:p>
      <w:pPr>
        <w:pStyle w:val="29"/>
        <w:jc w:val="center"/>
        <w:rPr>
          <w:rFonts w:hint="eastAsia" w:ascii="仿宋" w:hAnsi="仿宋" w:eastAsia="仿宋" w:cs="仿宋"/>
          <w:b/>
          <w:bCs/>
          <w:color w:val="000000" w:themeColor="text1"/>
          <w:sz w:val="96"/>
          <w:szCs w:val="96"/>
          <w:lang w:eastAsia="zh-CN"/>
          <w14:textFill>
            <w14:solidFill>
              <w14:schemeClr w14:val="tx1"/>
            </w14:solidFill>
          </w14:textFill>
        </w:rPr>
      </w:pPr>
      <w:r>
        <w:rPr>
          <w:rFonts w:hint="eastAsia" w:ascii="仿宋" w:hAnsi="仿宋" w:eastAsia="仿宋" w:cs="仿宋"/>
          <w:b/>
          <w:bCs/>
          <w:color w:val="000000" w:themeColor="text1"/>
          <w:sz w:val="96"/>
          <w:szCs w:val="96"/>
          <w:lang w:eastAsia="zh-CN"/>
          <w14:textFill>
            <w14:solidFill>
              <w14:schemeClr w14:val="tx1"/>
            </w14:solidFill>
          </w14:textFill>
        </w:rPr>
        <w:t>文</w:t>
      </w:r>
    </w:p>
    <w:p>
      <w:pPr>
        <w:pStyle w:val="29"/>
        <w:jc w:val="center"/>
        <w:rPr>
          <w:rFonts w:hint="eastAsia" w:ascii="仿宋" w:hAnsi="仿宋" w:eastAsia="仿宋" w:cs="仿宋"/>
          <w:color w:val="000000" w:themeColor="text1"/>
          <w:sz w:val="84"/>
          <w:szCs w:val="84"/>
          <w:lang w:eastAsia="zh-CN"/>
          <w14:textFill>
            <w14:solidFill>
              <w14:schemeClr w14:val="tx1"/>
            </w14:solidFill>
          </w14:textFill>
        </w:rPr>
      </w:pPr>
      <w:r>
        <w:rPr>
          <w:rFonts w:hint="eastAsia" w:ascii="仿宋" w:hAnsi="仿宋" w:eastAsia="仿宋" w:cs="仿宋"/>
          <w:b/>
          <w:bCs/>
          <w:color w:val="000000" w:themeColor="text1"/>
          <w:sz w:val="96"/>
          <w:szCs w:val="96"/>
          <w:lang w:eastAsia="zh-CN"/>
          <w14:textFill>
            <w14:solidFill>
              <w14:schemeClr w14:val="tx1"/>
            </w14:solidFill>
          </w14:textFill>
        </w:rPr>
        <w:t>件</w:t>
      </w:r>
    </w:p>
    <w:p>
      <w:pPr>
        <w:pStyle w:val="29"/>
        <w:rPr>
          <w:rFonts w:hint="eastAsia" w:ascii="仿宋" w:hAnsi="仿宋" w:eastAsia="仿宋" w:cs="仿宋"/>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eastAsia" w:ascii="仿宋" w:hAnsi="仿宋" w:eastAsia="仿宋" w:cs="仿宋"/>
          <w:color w:val="000000" w:themeColor="text1"/>
          <w:sz w:val="36"/>
          <w:szCs w:val="36"/>
          <w:lang w:val="en-US" w:eastAsia="zh-CN"/>
          <w14:textFill>
            <w14:solidFill>
              <w14:schemeClr w14:val="tx1"/>
            </w14:solidFill>
          </w14:textFill>
        </w:rPr>
      </w:pPr>
      <w:r>
        <w:rPr>
          <w:rFonts w:hint="eastAsia" w:ascii="仿宋" w:hAnsi="仿宋" w:eastAsia="仿宋" w:cs="仿宋"/>
          <w:color w:val="000000" w:themeColor="text1"/>
          <w:sz w:val="36"/>
          <w:szCs w:val="36"/>
          <w14:textFill>
            <w14:solidFill>
              <w14:schemeClr w14:val="tx1"/>
            </w14:solidFill>
          </w14:textFill>
        </w:rPr>
        <w:t>采购单位：</w:t>
      </w:r>
      <w:r>
        <w:rPr>
          <w:rFonts w:hint="eastAsia" w:ascii="仿宋" w:hAnsi="仿宋" w:eastAsia="仿宋" w:cs="仿宋"/>
          <w:color w:val="000000" w:themeColor="text1"/>
          <w:sz w:val="36"/>
          <w:szCs w:val="36"/>
          <w:lang w:val="en-US" w:eastAsia="zh-CN"/>
          <w14:textFill>
            <w14:solidFill>
              <w14:schemeClr w14:val="tx1"/>
            </w14:solidFill>
          </w14:textFill>
        </w:rPr>
        <w:t>乌恰县康苏镇人民政府（盖章）</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eastAsia" w:ascii="仿宋" w:hAnsi="仿宋" w:eastAsia="仿宋" w:cs="仿宋"/>
          <w:color w:val="000000" w:themeColor="text1"/>
          <w:sz w:val="36"/>
          <w:szCs w:val="36"/>
          <w:lang w:val="en-US" w:eastAsia="zh-CN"/>
          <w14:textFill>
            <w14:solidFill>
              <w14:schemeClr w14:val="tx1"/>
            </w14:solidFill>
          </w14:textFill>
        </w:rPr>
      </w:pPr>
      <w:r>
        <w:rPr>
          <w:rFonts w:hint="eastAsia" w:ascii="仿宋" w:hAnsi="仿宋" w:eastAsia="仿宋" w:cs="仿宋"/>
          <w:color w:val="000000" w:themeColor="text1"/>
          <w:sz w:val="36"/>
          <w:szCs w:val="36"/>
          <w:lang w:val="en-US" w:eastAsia="zh-CN"/>
          <w14:textFill>
            <w14:solidFill>
              <w14:schemeClr w14:val="tx1"/>
            </w14:solidFill>
          </w14:textFill>
        </w:rPr>
        <w:t xml:space="preserve">联 系 人：苗先生 </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eastAsia" w:ascii="仿宋" w:hAnsi="仿宋" w:eastAsia="仿宋" w:cs="仿宋"/>
          <w:color w:val="000000" w:themeColor="text1"/>
          <w:sz w:val="36"/>
          <w:szCs w:val="36"/>
          <w:lang w:val="en-US" w:eastAsia="zh-CN"/>
          <w14:textFill>
            <w14:solidFill>
              <w14:schemeClr w14:val="tx1"/>
            </w14:solidFill>
          </w14:textFill>
        </w:rPr>
      </w:pPr>
      <w:r>
        <w:rPr>
          <w:rFonts w:hint="eastAsia" w:ascii="仿宋" w:hAnsi="仿宋" w:eastAsia="仿宋" w:cs="仿宋"/>
          <w:color w:val="000000" w:themeColor="text1"/>
          <w:sz w:val="36"/>
          <w:szCs w:val="36"/>
          <w:lang w:val="en-US" w:eastAsia="zh-CN"/>
          <w14:textFill>
            <w14:solidFill>
              <w14:schemeClr w14:val="tx1"/>
            </w14:solidFill>
          </w14:textFill>
        </w:rPr>
        <w:t>联系电话： 15509080567</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eastAsia" w:ascii="仿宋" w:hAnsi="仿宋" w:eastAsia="仿宋" w:cs="仿宋"/>
          <w:color w:val="000000" w:themeColor="text1"/>
          <w:sz w:val="36"/>
          <w:szCs w:val="36"/>
          <w:lang w:eastAsia="zh-CN"/>
          <w14:textFill>
            <w14:solidFill>
              <w14:schemeClr w14:val="tx1"/>
            </w14:solidFill>
          </w14:textFill>
        </w:rPr>
      </w:pPr>
      <w:r>
        <w:rPr>
          <w:rFonts w:hint="eastAsia" w:ascii="仿宋" w:hAnsi="仿宋" w:eastAsia="仿宋" w:cs="仿宋"/>
          <w:color w:val="000000" w:themeColor="text1"/>
          <w:sz w:val="36"/>
          <w:szCs w:val="36"/>
          <w14:textFill>
            <w14:solidFill>
              <w14:schemeClr w14:val="tx1"/>
            </w14:solidFill>
          </w14:textFill>
        </w:rPr>
        <w:t>代理机构：</w:t>
      </w:r>
      <w:r>
        <w:rPr>
          <w:rFonts w:hint="eastAsia" w:ascii="仿宋" w:hAnsi="仿宋" w:eastAsia="仿宋" w:cs="仿宋"/>
          <w:color w:val="000000" w:themeColor="text1"/>
          <w:sz w:val="36"/>
          <w:szCs w:val="36"/>
          <w:lang w:eastAsia="zh-CN"/>
          <w14:textFill>
            <w14:solidFill>
              <w14:schemeClr w14:val="tx1"/>
            </w14:solidFill>
          </w14:textFill>
        </w:rPr>
        <w:t>北京泛华国金工程咨询有限公司（盖章）</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default" w:ascii="仿宋" w:hAnsi="仿宋" w:eastAsia="仿宋" w:cs="仿宋"/>
          <w:color w:val="000000" w:themeColor="text1"/>
          <w:sz w:val="36"/>
          <w:szCs w:val="36"/>
          <w:lang w:val="en-US" w:eastAsia="zh-CN"/>
          <w14:textFill>
            <w14:solidFill>
              <w14:schemeClr w14:val="tx1"/>
            </w14:solidFill>
          </w14:textFill>
        </w:rPr>
      </w:pPr>
      <w:r>
        <w:rPr>
          <w:rFonts w:hint="eastAsia" w:ascii="仿宋" w:hAnsi="仿宋" w:eastAsia="仿宋" w:cs="仿宋"/>
          <w:color w:val="000000" w:themeColor="text1"/>
          <w:sz w:val="36"/>
          <w:szCs w:val="36"/>
          <w14:textFill>
            <w14:solidFill>
              <w14:schemeClr w14:val="tx1"/>
            </w14:solidFill>
          </w14:textFill>
        </w:rPr>
        <w:t>联 系 人：</w:t>
      </w:r>
      <w:r>
        <w:rPr>
          <w:rFonts w:hint="eastAsia" w:ascii="仿宋" w:hAnsi="仿宋" w:eastAsia="仿宋" w:cs="仿宋"/>
          <w:color w:val="000000" w:themeColor="text1"/>
          <w:sz w:val="36"/>
          <w:szCs w:val="36"/>
          <w:lang w:val="en-US" w:eastAsia="zh-CN"/>
          <w14:textFill>
            <w14:solidFill>
              <w14:schemeClr w14:val="tx1"/>
            </w14:solidFill>
          </w14:textFill>
        </w:rPr>
        <w:t>高先生</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eastAsia" w:ascii="仿宋" w:hAnsi="仿宋" w:eastAsia="仿宋" w:cs="仿宋"/>
          <w:b/>
          <w:color w:val="000000" w:themeColor="text1"/>
          <w:sz w:val="36"/>
          <w:szCs w:val="36"/>
          <w14:textFill>
            <w14:solidFill>
              <w14:schemeClr w14:val="tx1"/>
            </w14:solidFill>
          </w14:textFill>
        </w:rPr>
      </w:pPr>
      <w:r>
        <w:rPr>
          <w:rFonts w:hint="eastAsia" w:ascii="仿宋" w:hAnsi="仿宋" w:eastAsia="仿宋" w:cs="仿宋"/>
          <w:color w:val="000000" w:themeColor="text1"/>
          <w:sz w:val="36"/>
          <w:szCs w:val="36"/>
          <w:lang w:val="en-US" w:eastAsia="zh-CN"/>
          <w14:textFill>
            <w14:solidFill>
              <w14:schemeClr w14:val="tx1"/>
            </w14:solidFill>
          </w14:textFill>
        </w:rPr>
        <w:t>联系电话:13579425458</w:t>
      </w:r>
    </w:p>
    <w:p>
      <w:pPr>
        <w:jc w:val="center"/>
        <w:rPr>
          <w:rFonts w:hint="eastAsia" w:ascii="仿宋" w:hAnsi="仿宋" w:eastAsia="仿宋" w:cs="仿宋"/>
          <w:b/>
          <w:color w:val="000000" w:themeColor="text1"/>
          <w:sz w:val="36"/>
          <w:szCs w:val="36"/>
          <w14:textFill>
            <w14:solidFill>
              <w14:schemeClr w14:val="tx1"/>
            </w14:solidFill>
          </w14:textFill>
        </w:rPr>
      </w:pPr>
      <w:r>
        <w:rPr>
          <w:rFonts w:hint="eastAsia" w:ascii="仿宋" w:hAnsi="仿宋" w:eastAsia="仿宋" w:cs="仿宋"/>
          <w:b/>
          <w:color w:val="000000" w:themeColor="text1"/>
          <w:sz w:val="36"/>
          <w:szCs w:val="36"/>
          <w14:textFill>
            <w14:solidFill>
              <w14:schemeClr w14:val="tx1"/>
            </w14:solidFill>
          </w14:textFill>
        </w:rPr>
        <w:t>招投标监督管理机构备案登记栏</w:t>
      </w:r>
    </w:p>
    <w:tbl>
      <w:tblPr>
        <w:tblStyle w:val="19"/>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5" w:hRule="atLeast"/>
          <w:jc w:val="center"/>
        </w:trPr>
        <w:tc>
          <w:tcPr>
            <w:tcW w:w="8527" w:type="dxa"/>
          </w:tcPr>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w w:val="95"/>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采购单位：</w:t>
            </w:r>
            <w:r>
              <w:rPr>
                <w:rFonts w:hint="eastAsia" w:ascii="仿宋" w:hAnsi="仿宋" w:eastAsia="仿宋" w:cs="仿宋"/>
                <w:color w:val="000000" w:themeColor="text1"/>
                <w:sz w:val="32"/>
                <w:szCs w:val="32"/>
                <w:lang w:val="en-US" w:eastAsia="zh-CN"/>
                <w14:textFill>
                  <w14:solidFill>
                    <w14:schemeClr w14:val="tx1"/>
                  </w14:solidFill>
                </w14:textFill>
              </w:rPr>
              <w:t>乌恰县康苏镇人民政府</w:t>
            </w:r>
            <w:r>
              <w:rPr>
                <w:rFonts w:hint="eastAsia" w:ascii="仿宋" w:hAnsi="仿宋" w:eastAsia="仿宋" w:cs="仿宋"/>
                <w:color w:val="000000" w:themeColor="text1"/>
                <w:w w:val="95"/>
                <w:sz w:val="32"/>
                <w:szCs w:val="32"/>
                <w:lang w:eastAsia="zh-CN"/>
                <w14:textFill>
                  <w14:solidFill>
                    <w14:schemeClr w14:val="tx1"/>
                  </w14:solidFill>
                </w14:textFill>
              </w:rPr>
              <w:t>（盖章）</w:t>
            </w: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ind w:left="3520" w:hanging="3520" w:hangingChars="1100"/>
              <w:jc w:val="left"/>
              <w:textAlignment w:val="auto"/>
              <w:rPr>
                <w:rFonts w:hint="eastAsia" w:ascii="仿宋" w:hAnsi="仿宋" w:eastAsia="仿宋" w:cs="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ind w:left="3520" w:hanging="3520" w:hangingChars="11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采购项目名称：</w:t>
            </w:r>
            <w:r>
              <w:rPr>
                <w:rFonts w:hint="eastAsia" w:ascii="仿宋" w:hAnsi="仿宋" w:eastAsia="仿宋" w:cs="仿宋"/>
                <w:color w:val="000000" w:themeColor="text1"/>
                <w:sz w:val="32"/>
                <w:szCs w:val="32"/>
                <w:lang w:val="en-US" w:eastAsia="zh-CN"/>
                <w14:textFill>
                  <w14:solidFill>
                    <w14:schemeClr w14:val="tx1"/>
                  </w14:solidFill>
                </w14:textFill>
              </w:rPr>
              <w:t>乌恰县康苏镇阿依尕特村牲畜养殖项目</w:t>
            </w:r>
          </w:p>
          <w:p>
            <w:pPr>
              <w:pageBreakBefore w:val="0"/>
              <w:widowControl w:val="0"/>
              <w:kinsoku/>
              <w:wordWrap/>
              <w:overflowPunct/>
              <w:topLinePunct w:val="0"/>
              <w:autoSpaceDE/>
              <w:autoSpaceDN/>
              <w:bidi w:val="0"/>
              <w:adjustRightInd/>
              <w:snapToGrid/>
              <w:spacing w:line="500" w:lineRule="exact"/>
              <w:ind w:firstLine="2240" w:firstLineChars="7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(示范村)二次</w:t>
            </w:r>
          </w:p>
          <w:p>
            <w:pPr>
              <w:pageBreakBefore w:val="0"/>
              <w:widowControl w:val="0"/>
              <w:kinsoku/>
              <w:wordWrap/>
              <w:overflowPunct/>
              <w:topLinePunct w:val="0"/>
              <w:autoSpaceDE/>
              <w:autoSpaceDN/>
              <w:bidi w:val="0"/>
              <w:adjustRightInd/>
              <w:snapToGrid/>
              <w:spacing w:line="500" w:lineRule="exact"/>
              <w:ind w:firstLine="2240" w:firstLineChars="700"/>
              <w:jc w:val="left"/>
              <w:textAlignment w:val="auto"/>
              <w:rPr>
                <w:rFonts w:hint="eastAsia" w:ascii="仿宋" w:hAnsi="仿宋" w:eastAsia="仿宋" w:cs="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ind w:left="3520" w:hanging="3520" w:hangingChars="1100"/>
              <w:jc w:val="left"/>
              <w:textAlignment w:val="auto"/>
              <w:rPr>
                <w:rFonts w:hint="eastAsia" w:ascii="仿宋" w:hAnsi="仿宋" w:eastAsia="仿宋" w:cs="仿宋"/>
                <w:color w:val="000000" w:themeColor="text1"/>
                <w:sz w:val="32"/>
                <w:szCs w:val="32"/>
                <w:lang w:eastAsia="zh-CN"/>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ind w:left="3520" w:hanging="3520" w:hangingChars="1100"/>
              <w:jc w:val="left"/>
              <w:textAlignment w:val="auto"/>
              <w:rPr>
                <w:rFonts w:hint="eastAsia" w:ascii="仿宋" w:hAnsi="仿宋" w:eastAsia="仿宋" w:cs="仿宋"/>
                <w:color w:val="000000" w:themeColor="text1"/>
                <w:sz w:val="32"/>
                <w:szCs w:val="32"/>
                <w:lang w:eastAsia="zh-CN"/>
                <w14:textFill>
                  <w14:solidFill>
                    <w14:schemeClr w14:val="tx1"/>
                  </w14:solidFill>
                </w14:textFill>
              </w:rPr>
            </w:pPr>
          </w:p>
          <w:p>
            <w:pPr>
              <w:pStyle w:val="6"/>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代理机构：</w:t>
            </w:r>
            <w:r>
              <w:rPr>
                <w:rFonts w:hint="eastAsia" w:ascii="仿宋" w:hAnsi="仿宋" w:eastAsia="仿宋" w:cs="仿宋"/>
                <w:color w:val="000000" w:themeColor="text1"/>
                <w:sz w:val="32"/>
                <w:szCs w:val="32"/>
                <w:lang w:eastAsia="zh-CN"/>
                <w14:textFill>
                  <w14:solidFill>
                    <w14:schemeClr w14:val="tx1"/>
                  </w14:solidFill>
                </w14:textFill>
              </w:rPr>
              <w:t>北京泛华国金工程咨询有限公司（盖章）</w:t>
            </w:r>
          </w:p>
          <w:p>
            <w:pPr>
              <w:pStyle w:val="6"/>
              <w:jc w:val="center"/>
              <w:rPr>
                <w:rFonts w:hint="eastAsia" w:ascii="仿宋" w:hAnsi="仿宋" w:eastAsia="仿宋" w:cs="仿宋"/>
                <w:color w:val="000000" w:themeColor="text1"/>
                <w14:textFill>
                  <w14:solidFill>
                    <w14:schemeClr w14:val="tx1"/>
                  </w14:solidFill>
                </w14:textFill>
              </w:rPr>
            </w:pPr>
          </w:p>
          <w:p>
            <w:pPr>
              <w:pStyle w:val="6"/>
              <w:jc w:val="center"/>
              <w:rPr>
                <w:rFonts w:hint="eastAsia" w:ascii="仿宋" w:hAnsi="仿宋" w:eastAsia="仿宋" w:cs="仿宋"/>
                <w:color w:val="000000" w:themeColor="text1"/>
                <w14:textFill>
                  <w14:solidFill>
                    <w14:schemeClr w14:val="tx1"/>
                  </w14:solidFill>
                </w14:textFill>
              </w:rPr>
            </w:pPr>
          </w:p>
          <w:p>
            <w:pPr>
              <w:pStyle w:val="6"/>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日  期：20</w:t>
            </w:r>
            <w:r>
              <w:rPr>
                <w:rFonts w:hint="eastAsia" w:ascii="仿宋" w:hAnsi="仿宋" w:eastAsia="仿宋" w:cs="仿宋"/>
                <w:color w:val="000000" w:themeColor="text1"/>
                <w:lang w:val="en-US" w:eastAsia="zh-CN"/>
                <w14:textFill>
                  <w14:solidFill>
                    <w14:schemeClr w14:val="tx1"/>
                  </w14:solidFill>
                </w14:textFill>
              </w:rPr>
              <w:t>23</w:t>
            </w:r>
            <w:r>
              <w:rPr>
                <w:rFonts w:hint="eastAsia" w:ascii="仿宋" w:hAnsi="仿宋" w:eastAsia="仿宋" w:cs="仿宋"/>
                <w:color w:val="000000" w:themeColor="text1"/>
                <w14:textFill>
                  <w14:solidFill>
                    <w14:schemeClr w14:val="tx1"/>
                  </w14:solidFill>
                </w14:textFill>
              </w:rPr>
              <w:t>年</w:t>
            </w:r>
            <w:r>
              <w:rPr>
                <w:rFonts w:hint="eastAsia" w:ascii="仿宋" w:hAnsi="仿宋" w:eastAsia="仿宋" w:cs="仿宋"/>
                <w:color w:val="000000" w:themeColor="text1"/>
                <w:lang w:val="en-US" w:eastAsia="zh-CN"/>
                <w14:textFill>
                  <w14:solidFill>
                    <w14:schemeClr w14:val="tx1"/>
                  </w14:solidFill>
                </w14:textFill>
              </w:rPr>
              <w:t>7</w:t>
            </w:r>
            <w:r>
              <w:rPr>
                <w:rFonts w:hint="eastAsia" w:ascii="仿宋" w:hAnsi="仿宋" w:eastAsia="仿宋" w:cs="仿宋"/>
                <w:color w:val="000000" w:themeColor="text1"/>
                <w14:textFill>
                  <w14:solidFill>
                    <w14:schemeClr w14:val="tx1"/>
                  </w14:solidFill>
                </w14:textFill>
              </w:rPr>
              <w:t>月</w:t>
            </w:r>
          </w:p>
          <w:p>
            <w:pPr>
              <w:pStyle w:val="6"/>
              <w:rPr>
                <w:rFonts w:hint="eastAsia" w:ascii="仿宋" w:hAnsi="仿宋" w:eastAsia="仿宋" w:cs="仿宋"/>
                <w:color w:val="000000" w:themeColor="text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44"/>
          <w:szCs w:val="44"/>
          <w14:textFill>
            <w14:solidFill>
              <w14:schemeClr w14:val="tx1"/>
            </w14:solidFill>
          </w14:textFill>
        </w:rPr>
        <w:sectPr>
          <w:headerReference r:id="rId5" w:type="default"/>
          <w:footerReference r:id="rId6" w:type="default"/>
          <w:pgSz w:w="11906" w:h="16838"/>
          <w:pgMar w:top="1440" w:right="1080" w:bottom="1440" w:left="1080" w:header="851" w:footer="992" w:gutter="0"/>
          <w:pgNumType w:fmt="decimal" w:start="1"/>
          <w:cols w:space="720" w:num="1"/>
          <w:docGrid w:type="linesAndChars" w:linePitch="312" w:charSpace="0"/>
        </w:sectPr>
      </w:pPr>
    </w:p>
    <w:p>
      <w:pPr>
        <w:pStyle w:val="8"/>
        <w:spacing w:before="0" w:line="360" w:lineRule="auto"/>
        <w:jc w:val="center"/>
        <w:rPr>
          <w:rFonts w:hint="eastAsia" w:ascii="仿宋" w:hAnsi="仿宋" w:eastAsia="仿宋" w:cs="仿宋"/>
          <w:color w:val="000000" w:themeColor="text1"/>
          <w:sz w:val="44"/>
          <w:szCs w:val="44"/>
          <w:lang w:val="zh-CN"/>
          <w14:textFill>
            <w14:solidFill>
              <w14:schemeClr w14:val="tx1"/>
            </w14:solidFill>
          </w14:textFill>
        </w:rPr>
      </w:pPr>
      <w:r>
        <w:rPr>
          <w:rFonts w:hint="eastAsia" w:ascii="仿宋" w:hAnsi="仿宋" w:eastAsia="仿宋" w:cs="仿宋"/>
          <w:color w:val="000000" w:themeColor="text1"/>
          <w:sz w:val="44"/>
          <w:szCs w:val="44"/>
          <w:lang w:val="zh-CN"/>
          <w14:textFill>
            <w14:solidFill>
              <w14:schemeClr w14:val="tx1"/>
            </w14:solidFill>
          </w14:textFill>
        </w:rPr>
        <w:t>目    录</w:t>
      </w:r>
    </w:p>
    <w:p>
      <w:pPr>
        <w:rPr>
          <w:rFonts w:hint="eastAsia" w:ascii="仿宋" w:hAnsi="仿宋" w:eastAsia="仿宋" w:cs="仿宋"/>
          <w:color w:val="000000" w:themeColor="text1"/>
          <w:sz w:val="30"/>
          <w:szCs w:val="30"/>
          <w:lang w:val="zh-CN"/>
          <w14:textFill>
            <w14:solidFill>
              <w14:schemeClr w14:val="tx1"/>
            </w14:solidFill>
          </w14:textFill>
        </w:rPr>
      </w:pPr>
    </w:p>
    <w:p>
      <w:pPr>
        <w:spacing w:line="360" w:lineRule="auto"/>
        <w:rPr>
          <w:rFonts w:hint="eastAsia" w:ascii="仿宋" w:hAnsi="仿宋" w:eastAsia="仿宋" w:cs="仿宋"/>
          <w:color w:val="000000" w:themeColor="text1"/>
          <w:sz w:val="30"/>
          <w:szCs w:val="30"/>
          <w14:textFill>
            <w14:solidFill>
              <w14:schemeClr w14:val="tx1"/>
            </w14:solidFill>
          </w14:textFill>
        </w:rPr>
      </w:pPr>
    </w:p>
    <w:p>
      <w:pPr>
        <w:widowControl/>
        <w:jc w:val="left"/>
        <w:rPr>
          <w:rFonts w:hint="eastAsia" w:ascii="仿宋" w:hAnsi="仿宋" w:eastAsia="仿宋" w:cs="仿宋"/>
          <w:color w:val="000000" w:themeColor="text1"/>
          <w:sz w:val="30"/>
          <w:szCs w:val="30"/>
          <w14:textFill>
            <w14:solidFill>
              <w14:schemeClr w14:val="tx1"/>
            </w14:solidFill>
          </w14:textFill>
        </w:rPr>
      </w:pPr>
    </w:p>
    <w:p>
      <w:pPr>
        <w:spacing w:line="360" w:lineRule="auto"/>
        <w:ind w:firstLine="1800" w:firstLineChars="600"/>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 xml:space="preserve">第一部分      </w:t>
      </w:r>
      <w:r>
        <w:rPr>
          <w:rFonts w:hint="eastAsia" w:ascii="仿宋" w:hAnsi="仿宋" w:eastAsia="仿宋" w:cs="仿宋"/>
          <w:b/>
          <w:color w:val="000000" w:themeColor="text1"/>
          <w:sz w:val="30"/>
          <w:szCs w:val="30"/>
          <w:lang w:eastAsia="zh-CN"/>
          <w14:textFill>
            <w14:solidFill>
              <w14:schemeClr w14:val="tx1"/>
            </w14:solidFill>
          </w14:textFill>
        </w:rPr>
        <w:t>招标</w:t>
      </w:r>
      <w:r>
        <w:rPr>
          <w:rFonts w:hint="eastAsia" w:ascii="仿宋" w:hAnsi="仿宋" w:eastAsia="仿宋" w:cs="仿宋"/>
          <w:b/>
          <w:color w:val="000000" w:themeColor="text1"/>
          <w:sz w:val="30"/>
          <w:szCs w:val="30"/>
          <w14:textFill>
            <w14:solidFill>
              <w14:schemeClr w14:val="tx1"/>
            </w14:solidFill>
          </w14:textFill>
        </w:rPr>
        <w:t>公告</w:t>
      </w:r>
    </w:p>
    <w:p>
      <w:pPr>
        <w:spacing w:line="360" w:lineRule="auto"/>
        <w:ind w:firstLine="1800" w:firstLineChars="6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第二部分      供应商须知</w:t>
      </w:r>
    </w:p>
    <w:p>
      <w:pPr>
        <w:spacing w:line="360" w:lineRule="auto"/>
        <w:ind w:firstLine="1800" w:firstLineChars="600"/>
        <w:rPr>
          <w:rFonts w:hint="eastAsia" w:ascii="仿宋" w:hAnsi="仿宋" w:eastAsia="仿宋" w:cs="仿宋"/>
          <w:b/>
          <w:color w:val="000000" w:themeColor="text1"/>
          <w:sz w:val="30"/>
          <w:szCs w:val="30"/>
          <w:lang w:eastAsia="zh-CN"/>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 xml:space="preserve">第三部分      </w:t>
      </w:r>
      <w:r>
        <w:rPr>
          <w:rFonts w:hint="eastAsia" w:ascii="仿宋" w:hAnsi="仿宋" w:eastAsia="仿宋" w:cs="仿宋"/>
          <w:b/>
          <w:color w:val="000000" w:themeColor="text1"/>
          <w:sz w:val="30"/>
          <w:szCs w:val="30"/>
          <w:lang w:eastAsia="zh-CN"/>
          <w14:textFill>
            <w14:solidFill>
              <w14:schemeClr w14:val="tx1"/>
            </w14:solidFill>
          </w14:textFill>
        </w:rPr>
        <w:t>评标办法</w:t>
      </w:r>
    </w:p>
    <w:p>
      <w:pPr>
        <w:spacing w:line="360" w:lineRule="auto"/>
        <w:ind w:firstLine="1800" w:firstLineChars="600"/>
        <w:rPr>
          <w:rFonts w:hint="eastAsia" w:ascii="仿宋" w:hAnsi="仿宋" w:eastAsia="仿宋" w:cs="仿宋"/>
          <w:b/>
          <w:color w:val="000000" w:themeColor="text1"/>
          <w:sz w:val="30"/>
          <w:szCs w:val="30"/>
          <w:lang w:eastAsia="zh-CN"/>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 xml:space="preserve">第四部分      </w:t>
      </w:r>
      <w:r>
        <w:rPr>
          <w:rFonts w:hint="eastAsia" w:ascii="仿宋" w:hAnsi="仿宋" w:eastAsia="仿宋" w:cs="仿宋"/>
          <w:b/>
          <w:color w:val="000000" w:themeColor="text1"/>
          <w:sz w:val="30"/>
          <w:szCs w:val="30"/>
          <w:lang w:eastAsia="zh-CN"/>
          <w14:textFill>
            <w14:solidFill>
              <w14:schemeClr w14:val="tx1"/>
            </w14:solidFill>
          </w14:textFill>
        </w:rPr>
        <w:t>技术规格数量及质量要求</w:t>
      </w:r>
    </w:p>
    <w:p>
      <w:pPr>
        <w:spacing w:line="360" w:lineRule="auto"/>
        <w:ind w:firstLine="1800" w:firstLineChars="600"/>
        <w:rPr>
          <w:rFonts w:hint="eastAsia" w:ascii="仿宋" w:hAnsi="仿宋" w:eastAsia="仿宋" w:cs="仿宋"/>
          <w:b/>
          <w:color w:val="000000" w:themeColor="text1"/>
          <w:sz w:val="30"/>
          <w:szCs w:val="30"/>
          <w:lang w:eastAsia="zh-CN"/>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 xml:space="preserve">第五部分      </w:t>
      </w:r>
      <w:r>
        <w:rPr>
          <w:rFonts w:hint="eastAsia" w:ascii="仿宋" w:hAnsi="仿宋" w:eastAsia="仿宋" w:cs="仿宋"/>
          <w:b/>
          <w:color w:val="000000" w:themeColor="text1"/>
          <w:sz w:val="30"/>
          <w:szCs w:val="30"/>
          <w:lang w:eastAsia="zh-CN"/>
          <w14:textFill>
            <w14:solidFill>
              <w14:schemeClr w14:val="tx1"/>
            </w14:solidFill>
          </w14:textFill>
        </w:rPr>
        <w:t>合同（参考）</w:t>
      </w:r>
    </w:p>
    <w:p>
      <w:pPr>
        <w:pStyle w:val="27"/>
        <w:ind w:firstLine="1800" w:firstLineChars="60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b/>
          <w:color w:val="000000" w:themeColor="text1"/>
          <w:sz w:val="30"/>
          <w:szCs w:val="30"/>
          <w:lang w:eastAsia="zh-CN"/>
          <w14:textFill>
            <w14:solidFill>
              <w14:schemeClr w14:val="tx1"/>
            </w14:solidFill>
          </w14:textFill>
        </w:rPr>
        <w:t>第六部分</w:t>
      </w:r>
      <w:r>
        <w:rPr>
          <w:rFonts w:hint="eastAsia" w:ascii="仿宋" w:hAnsi="仿宋" w:eastAsia="仿宋" w:cs="仿宋"/>
          <w:b/>
          <w:color w:val="000000" w:themeColor="text1"/>
          <w:sz w:val="30"/>
          <w:szCs w:val="30"/>
          <w:lang w:val="en-US" w:eastAsia="zh-CN"/>
          <w14:textFill>
            <w14:solidFill>
              <w14:schemeClr w14:val="tx1"/>
            </w14:solidFill>
          </w14:textFill>
        </w:rPr>
        <w:t xml:space="preserve">      投标文件格式</w:t>
      </w:r>
    </w:p>
    <w:p>
      <w:pPr>
        <w:pStyle w:val="7"/>
        <w:numPr>
          <w:ilvl w:val="0"/>
          <w:numId w:val="0"/>
        </w:numPr>
        <w:ind w:leftChars="0" w:right="0" w:rightChars="0"/>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6"/>
        <w:rPr>
          <w:rFonts w:hint="eastAsia" w:ascii="仿宋" w:hAnsi="仿宋" w:eastAsia="仿宋" w:cs="仿宋"/>
          <w:color w:val="000000" w:themeColor="text1"/>
          <w:lang w:val="en-US" w:eastAsia="zh-CN"/>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6"/>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6"/>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6"/>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30"/>
        <w:keepNext/>
        <w:keepLines/>
        <w:widowControl w:val="0"/>
        <w:shd w:val="clear" w:color="auto" w:fill="auto"/>
        <w:bidi w:val="0"/>
        <w:spacing w:before="120" w:after="300" w:line="240" w:lineRule="auto"/>
        <w:ind w:left="0" w:right="0" w:firstLine="0"/>
        <w:jc w:val="center"/>
        <w:rPr>
          <w:rFonts w:hint="eastAsia" w:ascii="仿宋" w:hAnsi="仿宋" w:eastAsia="仿宋" w:cs="仿宋"/>
          <w:b/>
          <w:bCs/>
          <w:color w:val="000000" w:themeColor="text1"/>
          <w:spacing w:val="0"/>
          <w:w w:val="100"/>
          <w:position w:val="0"/>
          <w:sz w:val="36"/>
          <w:szCs w:val="36"/>
          <w:lang w:eastAsia="zh-CN"/>
          <w14:textFill>
            <w14:solidFill>
              <w14:schemeClr w14:val="tx1"/>
            </w14:solidFill>
          </w14:textFill>
        </w:rPr>
        <w:sectPr>
          <w:footerReference r:id="rId7" w:type="default"/>
          <w:pgSz w:w="11906" w:h="16838"/>
          <w:pgMar w:top="1440" w:right="1080" w:bottom="1440" w:left="1080" w:header="851" w:footer="992" w:gutter="0"/>
          <w:pgNumType w:fmt="decimal" w:start="1"/>
          <w:cols w:space="720" w:num="1"/>
          <w:docGrid w:type="linesAndChars" w:linePitch="312" w:charSpace="0"/>
        </w:sectPr>
      </w:pPr>
    </w:p>
    <w:p>
      <w:pPr>
        <w:pStyle w:val="30"/>
        <w:keepNext/>
        <w:keepLines/>
        <w:widowControl w:val="0"/>
        <w:shd w:val="clear" w:color="auto" w:fill="auto"/>
        <w:bidi w:val="0"/>
        <w:spacing w:before="120" w:after="300" w:line="240" w:lineRule="auto"/>
        <w:ind w:left="0" w:right="0" w:firstLine="0"/>
        <w:jc w:val="center"/>
        <w:rPr>
          <w:rFonts w:hint="eastAsia" w:ascii="仿宋" w:hAnsi="仿宋" w:eastAsia="仿宋" w:cs="仿宋"/>
          <w:b/>
          <w:bCs/>
          <w:color w:val="000000" w:themeColor="text1"/>
          <w:sz w:val="36"/>
          <w:szCs w:val="36"/>
          <w:lang w:eastAsia="zh-CN"/>
          <w14:textFill>
            <w14:solidFill>
              <w14:schemeClr w14:val="tx1"/>
            </w14:solidFill>
          </w14:textFill>
        </w:rPr>
      </w:pPr>
      <w:r>
        <w:rPr>
          <w:rFonts w:hint="eastAsia" w:ascii="仿宋" w:hAnsi="仿宋" w:eastAsia="仿宋" w:cs="仿宋"/>
          <w:b/>
          <w:bCs/>
          <w:color w:val="000000" w:themeColor="text1"/>
          <w:spacing w:val="0"/>
          <w:w w:val="100"/>
          <w:position w:val="0"/>
          <w:sz w:val="36"/>
          <w:szCs w:val="36"/>
          <w14:textFill>
            <w14:solidFill>
              <w14:schemeClr w14:val="tx1"/>
            </w14:solidFill>
          </w14:textFill>
        </w:rPr>
        <w:t>第一部分</w:t>
      </w:r>
      <w:r>
        <w:rPr>
          <w:rFonts w:hint="eastAsia" w:ascii="仿宋" w:hAnsi="仿宋" w:eastAsia="仿宋" w:cs="仿宋"/>
          <w:b/>
          <w:bCs/>
          <w:color w:val="000000" w:themeColor="text1"/>
          <w:spacing w:val="0"/>
          <w:w w:val="100"/>
          <w:position w:val="0"/>
          <w:sz w:val="36"/>
          <w:szCs w:val="36"/>
          <w:lang w:val="en-US" w:eastAsia="zh-CN"/>
          <w14:textFill>
            <w14:solidFill>
              <w14:schemeClr w14:val="tx1"/>
            </w14:solidFill>
          </w14:textFill>
        </w:rPr>
        <w:t xml:space="preserve"> </w:t>
      </w:r>
      <w:r>
        <w:rPr>
          <w:rFonts w:hint="eastAsia" w:ascii="仿宋" w:hAnsi="仿宋" w:eastAsia="仿宋" w:cs="仿宋"/>
          <w:b/>
          <w:bCs/>
          <w:color w:val="000000" w:themeColor="text1"/>
          <w:spacing w:val="0"/>
          <w:w w:val="100"/>
          <w:position w:val="0"/>
          <w:sz w:val="36"/>
          <w:szCs w:val="36"/>
          <w:lang w:eastAsia="zh-CN"/>
          <w14:textFill>
            <w14:solidFill>
              <w14:schemeClr w14:val="tx1"/>
            </w14:solidFill>
          </w14:textFill>
        </w:rPr>
        <w:t>招标公告</w:t>
      </w:r>
    </w:p>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乌恰县康苏镇阿依尕特村牲畜养殖项目(示范村)二次</w:t>
      </w:r>
    </w:p>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 xml:space="preserve">公开招标公告  </w:t>
      </w:r>
      <w:r>
        <w:rPr>
          <w:rFonts w:hint="eastAsia" w:ascii="仿宋" w:hAnsi="仿宋" w:eastAsia="仿宋" w:cs="仿宋"/>
          <w:color w:val="000000" w:themeColor="text1"/>
          <w:sz w:val="28"/>
          <w:szCs w:val="28"/>
          <w:lang w:eastAsia="zh-CN"/>
          <w14:textFill>
            <w14:solidFill>
              <w14:schemeClr w14:val="tx1"/>
            </w14:solidFill>
          </w14:textFill>
        </w:rPr>
        <w:t xml:space="preserve">   </w:t>
      </w:r>
    </w:p>
    <w:tbl>
      <w:tblPr>
        <w:tblStyle w:val="19"/>
        <w:tblW w:w="99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trPr>
        <w:tc>
          <w:tcPr>
            <w:tcW w:w="9961" w:type="dxa"/>
            <w:noWrap w:val="0"/>
            <w:vAlign w:val="top"/>
          </w:tcPr>
          <w:p>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项目概况</w:t>
            </w:r>
          </w:p>
          <w:p>
            <w:pPr>
              <w:keepNext w:val="0"/>
              <w:keepLines w:val="0"/>
              <w:pageBreakBefore w:val="0"/>
              <w:kinsoku/>
              <w:wordWrap/>
              <w:overflowPunct/>
              <w:topLinePunct w:val="0"/>
              <w:autoSpaceDE/>
              <w:autoSpaceDN/>
              <w:bidi w:val="0"/>
              <w:adjustRightInd/>
              <w:snapToGrid/>
              <w:spacing w:line="336" w:lineRule="auto"/>
              <w:ind w:firstLine="480" w:firstLineChars="200"/>
              <w:jc w:val="left"/>
              <w:textAlignment w:val="auto"/>
              <w:rPr>
                <w:rFonts w:hint="eastAsia" w:ascii="仿宋" w:hAnsi="仿宋" w:eastAsia="仿宋" w:cs="仿宋"/>
                <w:color w:val="000000" w:themeColor="text1"/>
                <w:vertAlign w:val="baseline"/>
                <w:lang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乌恰县康苏镇阿依尕特村牲畜养殖项目(示范村)二次</w:t>
            </w:r>
            <w:r>
              <w:rPr>
                <w:rFonts w:hint="eastAsia" w:ascii="仿宋" w:hAnsi="仿宋" w:eastAsia="仿宋" w:cs="仿宋"/>
                <w:color w:val="000000" w:themeColor="text1"/>
                <w:lang w:eastAsia="zh-CN"/>
                <w14:textFill>
                  <w14:solidFill>
                    <w14:schemeClr w14:val="tx1"/>
                  </w14:solidFill>
                </w14:textFill>
              </w:rPr>
              <w:t>的潜在投标人应在</w:t>
            </w:r>
            <w:r>
              <w:rPr>
                <w:rFonts w:hint="eastAsia" w:ascii="仿宋" w:hAnsi="仿宋" w:eastAsia="仿宋" w:cs="仿宋"/>
                <w:color w:val="000000" w:themeColor="text1"/>
                <w:u w:val="single"/>
                <w:lang w:eastAsia="zh-CN"/>
                <w14:textFill>
                  <w14:solidFill>
                    <w14:schemeClr w14:val="tx1"/>
                  </w14:solidFill>
                </w14:textFill>
              </w:rPr>
              <w:t>供应商登陆政采云平台http://www.zcygov.cn/</w:t>
            </w:r>
            <w:r>
              <w:rPr>
                <w:rFonts w:hint="eastAsia" w:ascii="仿宋" w:hAnsi="仿宋" w:eastAsia="仿宋" w:cs="仿宋"/>
                <w:color w:val="000000" w:themeColor="text1"/>
                <w:lang w:eastAsia="zh-CN"/>
                <w14:textFill>
                  <w14:solidFill>
                    <w14:schemeClr w14:val="tx1"/>
                  </w14:solidFill>
                </w14:textFill>
              </w:rPr>
              <w:t>，在线申请获取采购文件（登录政府采购云平台 → 项目采购 → 获取采购文件 → 申请，审核通过后可下载招标文件，如有操作性问题，可与政采云在线客服进行咨询，咨询电话：400-881-7190）获取招标文件，并</w:t>
            </w:r>
            <w:r>
              <w:rPr>
                <w:rFonts w:hint="eastAsia" w:ascii="仿宋" w:hAnsi="仿宋" w:eastAsia="仿宋" w:cs="仿宋"/>
                <w:color w:val="auto"/>
                <w:lang w:eastAsia="zh-CN"/>
              </w:rPr>
              <w:t>于</w:t>
            </w:r>
            <w:r>
              <w:rPr>
                <w:rFonts w:hint="eastAsia" w:ascii="仿宋" w:hAnsi="仿宋" w:eastAsia="仿宋" w:cs="仿宋"/>
                <w:color w:val="auto"/>
                <w:highlight w:val="yellow"/>
                <w:lang w:eastAsia="zh-CN"/>
              </w:rPr>
              <w:t xml:space="preserve"> </w:t>
            </w:r>
            <w:r>
              <w:rPr>
                <w:rFonts w:hint="eastAsia" w:ascii="仿宋" w:hAnsi="仿宋" w:eastAsia="仿宋" w:cs="仿宋"/>
                <w:color w:val="auto"/>
                <w:highlight w:val="yellow"/>
                <w:u w:val="single"/>
                <w:lang w:eastAsia="zh-CN"/>
              </w:rPr>
              <w:t>2023年8月24日 11:00</w:t>
            </w:r>
            <w:r>
              <w:rPr>
                <w:rFonts w:hint="eastAsia" w:ascii="仿宋" w:hAnsi="仿宋" w:eastAsia="仿宋" w:cs="仿宋"/>
                <w:color w:val="auto"/>
                <w:u w:val="single"/>
                <w:lang w:eastAsia="zh-CN"/>
              </w:rPr>
              <w:t>（北京</w:t>
            </w:r>
            <w:r>
              <w:rPr>
                <w:rFonts w:hint="eastAsia" w:ascii="仿宋" w:hAnsi="仿宋" w:eastAsia="仿宋" w:cs="仿宋"/>
                <w:color w:val="000000" w:themeColor="text1"/>
                <w:u w:val="single"/>
                <w:lang w:eastAsia="zh-CN"/>
                <w14:textFill>
                  <w14:solidFill>
                    <w14:schemeClr w14:val="tx1"/>
                  </w14:solidFill>
                </w14:textFill>
              </w:rPr>
              <w:t>时间）</w:t>
            </w:r>
            <w:r>
              <w:rPr>
                <w:rFonts w:hint="eastAsia" w:ascii="仿宋" w:hAnsi="仿宋" w:eastAsia="仿宋" w:cs="仿宋"/>
                <w:color w:val="000000" w:themeColor="text1"/>
                <w:lang w:eastAsia="zh-CN"/>
                <w14:textFill>
                  <w14:solidFill>
                    <w14:schemeClr w14:val="tx1"/>
                  </w14:solidFill>
                </w14:textFill>
              </w:rPr>
              <w:t>前（上传）电子投标文件。</w:t>
            </w:r>
          </w:p>
        </w:tc>
      </w:tr>
    </w:tbl>
    <w:p>
      <w:pPr>
        <w:keepNext w:val="0"/>
        <w:keepLines w:val="0"/>
        <w:pageBreakBefore w:val="0"/>
        <w:widowControl w:val="0"/>
        <w:numPr>
          <w:ilvl w:val="0"/>
          <w:numId w:val="3"/>
        </w:numPr>
        <w:kinsoku/>
        <w:wordWrap/>
        <w:overflowPunct/>
        <w:topLinePunct w:val="0"/>
        <w:autoSpaceDE/>
        <w:autoSpaceDN/>
        <w:bidi w:val="0"/>
        <w:adjustRightInd/>
        <w:snapToGrid/>
        <w:spacing w:line="336" w:lineRule="auto"/>
        <w:ind w:firstLine="480" w:firstLineChars="200"/>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项目基本情况</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36" w:lineRule="auto"/>
        <w:ind w:firstLine="480" w:firstLineChars="200"/>
        <w:jc w:val="left"/>
        <w:textAlignment w:val="auto"/>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项目编号：</w:t>
      </w:r>
      <w:r>
        <w:rPr>
          <w:rFonts w:hint="eastAsia" w:ascii="仿宋" w:hAnsi="仿宋" w:eastAsia="仿宋" w:cs="仿宋"/>
          <w:color w:val="000000" w:themeColor="text1"/>
          <w:sz w:val="24"/>
          <w:szCs w:val="24"/>
          <w:lang w:eastAsia="zh-CN"/>
          <w14:textFill>
            <w14:solidFill>
              <w14:schemeClr w14:val="tx1"/>
            </w14:solidFill>
          </w14:textFill>
        </w:rPr>
        <w:t>WQZFCG(ZB)-202</w:t>
      </w:r>
      <w:r>
        <w:rPr>
          <w:rFonts w:hint="eastAsia" w:ascii="仿宋" w:hAnsi="仿宋" w:eastAsia="仿宋" w:cs="仿宋"/>
          <w:color w:val="000000" w:themeColor="text1"/>
          <w:sz w:val="24"/>
          <w:szCs w:val="24"/>
          <w:lang w:val="en-US" w:eastAsia="zh-CN"/>
          <w14:textFill>
            <w14:solidFill>
              <w14:schemeClr w14:val="tx1"/>
            </w14:solidFill>
          </w14:textFill>
        </w:rPr>
        <w:t>3-071</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36" w:lineRule="auto"/>
        <w:ind w:firstLine="480" w:firstLineChars="200"/>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项目名称：</w:t>
      </w:r>
      <w:r>
        <w:rPr>
          <w:rFonts w:hint="eastAsia" w:ascii="仿宋" w:hAnsi="仿宋" w:eastAsia="仿宋" w:cs="仿宋"/>
          <w:color w:val="000000" w:themeColor="text1"/>
          <w:lang w:val="en-US" w:eastAsia="zh-CN"/>
          <w14:textFill>
            <w14:solidFill>
              <w14:schemeClr w14:val="tx1"/>
            </w14:solidFill>
          </w14:textFill>
        </w:rPr>
        <w:t>乌恰县康苏镇阿依尕特村牲畜养殖项目(示范村)二次</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36" w:lineRule="auto"/>
        <w:ind w:firstLine="480" w:firstLineChars="20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采购方式：</w:t>
      </w:r>
      <w:r>
        <w:rPr>
          <w:rFonts w:hint="eastAsia" w:ascii="仿宋" w:hAnsi="仿宋" w:eastAsia="仿宋" w:cs="仿宋"/>
          <w:color w:val="000000" w:themeColor="text1"/>
          <w:sz w:val="24"/>
          <w:szCs w:val="24"/>
          <w:lang w:eastAsia="zh-CN"/>
          <w14:textFill>
            <w14:solidFill>
              <w14:schemeClr w14:val="tx1"/>
            </w14:solidFill>
          </w14:textFill>
        </w:rPr>
        <w:t>公开招标</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36" w:lineRule="auto"/>
        <w:ind w:firstLine="480" w:firstLineChars="200"/>
        <w:jc w:val="left"/>
        <w:textAlignment w:val="auto"/>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预算金额（元）：</w:t>
      </w:r>
      <w:r>
        <w:rPr>
          <w:rFonts w:hint="eastAsia" w:ascii="仿宋" w:hAnsi="仿宋" w:eastAsia="仿宋" w:cs="仿宋"/>
          <w:color w:val="000000" w:themeColor="text1"/>
          <w:sz w:val="24"/>
          <w:szCs w:val="24"/>
          <w:lang w:val="en-US" w:eastAsia="zh-CN"/>
          <w14:textFill>
            <w14:solidFill>
              <w14:schemeClr w14:val="tx1"/>
            </w14:solidFill>
          </w14:textFill>
        </w:rPr>
        <w:t>2200000.00</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36" w:lineRule="auto"/>
        <w:ind w:firstLine="480" w:firstLineChars="200"/>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最高限价（元）：</w:t>
      </w:r>
      <w:r>
        <w:rPr>
          <w:rFonts w:hint="eastAsia" w:ascii="仿宋" w:hAnsi="仿宋" w:eastAsia="仿宋" w:cs="仿宋"/>
          <w:color w:val="000000" w:themeColor="text1"/>
          <w:sz w:val="24"/>
          <w:szCs w:val="24"/>
          <w:lang w:val="en-US" w:eastAsia="zh-CN"/>
          <w14:textFill>
            <w14:solidFill>
              <w14:schemeClr w14:val="tx1"/>
            </w14:solidFill>
          </w14:textFill>
        </w:rPr>
        <w:t>2200000.00</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36"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采购需求：</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36"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标项名称： </w:t>
      </w:r>
      <w:r>
        <w:rPr>
          <w:rFonts w:hint="eastAsia" w:ascii="仿宋" w:hAnsi="仿宋" w:eastAsia="仿宋" w:cs="仿宋"/>
          <w:color w:val="000000" w:themeColor="text1"/>
          <w:lang w:val="en-US" w:eastAsia="zh-CN"/>
          <w14:textFill>
            <w14:solidFill>
              <w14:schemeClr w14:val="tx1"/>
            </w14:solidFill>
          </w14:textFill>
        </w:rPr>
        <w:t>乌恰县康苏镇阿依尕特村牲畜养殖项目(示范村)二次</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36"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数量：1</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36" w:lineRule="auto"/>
        <w:ind w:firstLine="480" w:firstLineChars="200"/>
        <w:jc w:val="left"/>
        <w:textAlignment w:val="auto"/>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预算金额（元）：</w:t>
      </w:r>
      <w:r>
        <w:rPr>
          <w:rFonts w:hint="eastAsia" w:ascii="仿宋" w:hAnsi="仿宋" w:eastAsia="仿宋" w:cs="仿宋"/>
          <w:color w:val="000000" w:themeColor="text1"/>
          <w:sz w:val="24"/>
          <w:szCs w:val="24"/>
          <w:lang w:val="en-US" w:eastAsia="zh-CN"/>
          <w14:textFill>
            <w14:solidFill>
              <w14:schemeClr w14:val="tx1"/>
            </w14:solidFill>
          </w14:textFill>
        </w:rPr>
        <w:t>220</w:t>
      </w:r>
      <w:r>
        <w:rPr>
          <w:rFonts w:hint="eastAsia" w:ascii="仿宋" w:hAnsi="仿宋" w:eastAsia="仿宋" w:cs="仿宋"/>
          <w:color w:val="000000" w:themeColor="text1"/>
          <w:sz w:val="24"/>
          <w:szCs w:val="24"/>
          <w14:textFill>
            <w14:solidFill>
              <w14:schemeClr w14:val="tx1"/>
            </w14:solidFill>
          </w14:textFill>
        </w:rPr>
        <w:t>0000</w:t>
      </w:r>
      <w:r>
        <w:rPr>
          <w:rFonts w:hint="eastAsia" w:ascii="仿宋" w:hAnsi="仿宋" w:eastAsia="仿宋" w:cs="仿宋"/>
          <w:color w:val="000000" w:themeColor="text1"/>
          <w:sz w:val="24"/>
          <w:szCs w:val="24"/>
          <w:lang w:val="en-US" w:eastAsia="zh-CN"/>
          <w14:textFill>
            <w14:solidFill>
              <w14:schemeClr w14:val="tx1"/>
            </w14:solidFill>
          </w14:textFill>
        </w:rPr>
        <w:t>.00</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36" w:lineRule="auto"/>
        <w:ind w:firstLine="480" w:firstLineChars="20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单位：</w:t>
      </w:r>
      <w:r>
        <w:rPr>
          <w:rFonts w:hint="eastAsia" w:ascii="仿宋" w:hAnsi="仿宋" w:eastAsia="仿宋" w:cs="仿宋"/>
          <w:color w:val="000000" w:themeColor="text1"/>
          <w:sz w:val="24"/>
          <w:szCs w:val="24"/>
          <w:lang w:val="en-US" w:eastAsia="zh-CN"/>
          <w14:textFill>
            <w14:solidFill>
              <w14:schemeClr w14:val="tx1"/>
            </w14:solidFill>
          </w14:textFill>
        </w:rPr>
        <w:t>批</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36" w:lineRule="auto"/>
        <w:ind w:firstLine="480" w:firstLineChars="200"/>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简要规格描述：1、采购80头6-8个月左右的西门塔尔牛犊，采购20头3岁左右的西门塔尔生产母牛2、对5座现有养殖场进行排污处理提升改造（包括：屋面维修、铁艺围墙、维修门、园区大门加固等）3、采购药品、苜蓿、玉米、棉子壳等牲畜养殖物资，购置两辆1.3*0.9米三轮电动车4、牲畜养殖技术资询（详见采购清单）</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36"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备注：/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w w:val="100"/>
          <w:kern w:val="0"/>
          <w:position w:val="0"/>
          <w:sz w:val="24"/>
          <w:szCs w:val="24"/>
          <w:shd w:val="clear" w:color="auto" w:fill="auto"/>
          <w:lang w:val="en-US" w:eastAsia="zh-CN" w:bidi="ar"/>
        </w:rPr>
        <w:t>合同履约期限：标项1，</w:t>
      </w:r>
      <w:r>
        <w:rPr>
          <w:rFonts w:hint="eastAsia" w:ascii="仿宋" w:hAnsi="仿宋" w:eastAsia="仿宋" w:cs="仿宋"/>
          <w:color w:val="000000" w:themeColor="text1"/>
          <w:sz w:val="24"/>
          <w:szCs w:val="24"/>
          <w:lang w:val="en-US" w:eastAsia="zh-CN"/>
          <w14:textFill>
            <w14:solidFill>
              <w14:schemeClr w14:val="tx1"/>
            </w14:solidFill>
          </w14:textFill>
        </w:rPr>
        <w:t>合同签订后30个日历天内（含动物防疫隔离期21天）供货完毕并验收合格。（具体时间以采购单位和中标人签订合同为准）</w:t>
      </w:r>
      <w:r>
        <w:rPr>
          <w:rFonts w:hint="eastAsia" w:ascii="仿宋" w:hAnsi="仿宋" w:eastAsia="仿宋" w:cs="仿宋"/>
          <w:i w:val="0"/>
          <w:iCs w:val="0"/>
          <w:caps w:val="0"/>
          <w:color w:val="000000"/>
          <w:spacing w:val="0"/>
          <w:w w:val="100"/>
          <w:kern w:val="0"/>
          <w:position w:val="0"/>
          <w:sz w:val="24"/>
          <w:szCs w:val="24"/>
          <w:shd w:val="clear" w:color="auto" w:fill="auto"/>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w w:val="100"/>
          <w:kern w:val="0"/>
          <w:position w:val="0"/>
          <w:sz w:val="24"/>
          <w:szCs w:val="24"/>
          <w:shd w:val="clear" w:color="auto" w:fill="auto"/>
          <w:lang w:val="en-US" w:eastAsia="zh-CN" w:bidi="ar"/>
        </w:rPr>
        <w:t>本项目（否）接受联合体投标</w:t>
      </w:r>
    </w:p>
    <w:p>
      <w:pPr>
        <w:keepNext w:val="0"/>
        <w:keepLines w:val="0"/>
        <w:pageBreakBefore w:val="0"/>
        <w:widowControl w:val="0"/>
        <w:numPr>
          <w:ilvl w:val="0"/>
          <w:numId w:val="3"/>
        </w:numPr>
        <w:kinsoku/>
        <w:wordWrap/>
        <w:overflowPunct/>
        <w:topLinePunct w:val="0"/>
        <w:autoSpaceDE/>
        <w:autoSpaceDN/>
        <w:bidi w:val="0"/>
        <w:adjustRightInd/>
        <w:snapToGrid/>
        <w:spacing w:line="336" w:lineRule="auto"/>
        <w:ind w:firstLine="480" w:firstLineChars="200"/>
        <w:jc w:val="left"/>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申请人的资格要求：</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1.满足《中华人民共和国政府采购法》第二十二条规定；</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0" w:firstLineChars="20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2.落实政府采购政策需满足的资格要求：供应商为中小企业</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3.本项目的特定资格要求：</w:t>
      </w:r>
    </w:p>
    <w:p>
      <w:pPr>
        <w:keepNext w:val="0"/>
        <w:keepLines w:val="0"/>
        <w:pageBreakBefore w:val="0"/>
        <w:widowControl w:val="0"/>
        <w:shd w:val="clear" w:color="auto" w:fill="auto"/>
        <w:kinsoku/>
        <w:wordWrap/>
        <w:overflowPunct/>
        <w:topLinePunct w:val="0"/>
        <w:autoSpaceDE/>
        <w:autoSpaceDN/>
        <w:bidi w:val="0"/>
        <w:adjustRightInd/>
        <w:snapToGrid/>
        <w:spacing w:line="336" w:lineRule="auto"/>
        <w:ind w:firstLine="480" w:firstLineChars="200"/>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1).具备三证合一营业执照副本;</w:t>
      </w:r>
    </w:p>
    <w:p>
      <w:pPr>
        <w:keepNext w:val="0"/>
        <w:keepLines w:val="0"/>
        <w:pageBreakBefore w:val="0"/>
        <w:widowControl w:val="0"/>
        <w:shd w:val="clear" w:color="auto" w:fill="auto"/>
        <w:kinsoku/>
        <w:wordWrap/>
        <w:overflowPunct/>
        <w:topLinePunct w:val="0"/>
        <w:autoSpaceDE/>
        <w:autoSpaceDN/>
        <w:bidi w:val="0"/>
        <w:adjustRightInd/>
        <w:snapToGrid/>
        <w:spacing w:line="336" w:lineRule="auto"/>
        <w:ind w:firstLine="480" w:firstLineChars="200"/>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2).法定代表人资格证明或法定代表人授权委托书，投标企业须提供投标人（被授权本单位在职人员）近6个月有效的社保证明</w:t>
      </w:r>
    </w:p>
    <w:p>
      <w:pPr>
        <w:keepNext w:val="0"/>
        <w:keepLines w:val="0"/>
        <w:pageBreakBefore w:val="0"/>
        <w:widowControl w:val="0"/>
        <w:shd w:val="clear" w:color="auto" w:fill="auto"/>
        <w:kinsoku/>
        <w:wordWrap w:val="0"/>
        <w:overflowPunct/>
        <w:topLinePunct w:val="0"/>
        <w:autoSpaceDE/>
        <w:autoSpaceDN/>
        <w:bidi w:val="0"/>
        <w:adjustRightInd/>
        <w:snapToGrid/>
        <w:spacing w:line="336" w:lineRule="auto"/>
        <w:ind w:firstLine="480" w:firstLineChars="200"/>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3).参加采购活动前三年内，在经营活动中没有重大违法记录，供应商须提供 “信用中国”网站（http://www.creditchina.gov.cn/）、“中国政府采购网”网站（http://www.ccgp.gov.cn）无违法违规行为的查询纪录;</w:t>
      </w:r>
    </w:p>
    <w:p>
      <w:pPr>
        <w:keepNext w:val="0"/>
        <w:keepLines w:val="0"/>
        <w:pageBreakBefore w:val="0"/>
        <w:widowControl w:val="0"/>
        <w:shd w:val="clear" w:color="auto" w:fill="auto"/>
        <w:kinsoku/>
        <w:wordWrap/>
        <w:overflowPunct/>
        <w:topLinePunct w:val="0"/>
        <w:autoSpaceDE/>
        <w:autoSpaceDN/>
        <w:bidi w:val="0"/>
        <w:adjustRightInd/>
        <w:snapToGrid/>
        <w:spacing w:line="336" w:lineRule="auto"/>
        <w:ind w:firstLine="480" w:firstLineChars="200"/>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4).投标企业及其法人参加本次采购活动前三年内，在经营活动中没有重大违法记录的声明及反商业受贿承诺。</w:t>
      </w:r>
    </w:p>
    <w:p>
      <w:pPr>
        <w:keepNext w:val="0"/>
        <w:keepLines w:val="0"/>
        <w:pageBreakBefore w:val="0"/>
        <w:widowControl w:val="0"/>
        <w:shd w:val="clear" w:color="auto" w:fill="auto"/>
        <w:kinsoku/>
        <w:wordWrap/>
        <w:overflowPunct/>
        <w:topLinePunct w:val="0"/>
        <w:autoSpaceDE/>
        <w:autoSpaceDN/>
        <w:bidi w:val="0"/>
        <w:adjustRightInd/>
        <w:snapToGrid/>
        <w:spacing w:line="336" w:lineRule="auto"/>
        <w:ind w:firstLine="480" w:firstLineChars="200"/>
        <w:jc w:val="left"/>
        <w:textAlignment w:val="auto"/>
        <w:rPr>
          <w:rFonts w:hint="eastAsia"/>
          <w:lang w:val="en-US" w:eastAsia="zh-CN"/>
        </w:rPr>
      </w:pPr>
      <w:r>
        <w:rPr>
          <w:rFonts w:hint="eastAsia" w:ascii="仿宋" w:hAnsi="仿宋" w:eastAsia="仿宋" w:cs="仿宋"/>
          <w:color w:val="000000" w:themeColor="text1"/>
          <w:sz w:val="24"/>
          <w:szCs w:val="24"/>
          <w:lang w:val="en-US" w:eastAsia="zh-CN"/>
          <w14:textFill>
            <w14:solidFill>
              <w14:schemeClr w14:val="tx1"/>
            </w14:solidFill>
          </w14:textFill>
        </w:rPr>
        <w:t>5).投标企业须提供《动物防疫条件合格证》（年检合格）和畜禽养殖场备案表；</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0" w:firstLineChars="200"/>
        <w:jc w:val="lef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三、获取采购文件</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0" w:firstLineChars="200"/>
        <w:jc w:val="left"/>
        <w:textAlignment w:val="auto"/>
        <w:rPr>
          <w:rFonts w:hint="eastAsia" w:ascii="仿宋" w:hAnsi="仿宋" w:eastAsia="仿宋" w:cs="仿宋"/>
          <w:color w:val="auto"/>
          <w:sz w:val="24"/>
          <w:szCs w:val="24"/>
          <w:highlight w:val="yellow"/>
          <w:lang w:eastAsia="zh-CN"/>
        </w:rPr>
      </w:pPr>
      <w:r>
        <w:rPr>
          <w:rFonts w:hint="eastAsia" w:ascii="仿宋" w:hAnsi="仿宋" w:eastAsia="仿宋" w:cs="仿宋"/>
          <w:color w:val="auto"/>
          <w:sz w:val="24"/>
          <w:szCs w:val="24"/>
          <w:highlight w:val="yellow"/>
          <w:lang w:val="en-US" w:eastAsia="zh-CN"/>
        </w:rPr>
        <w:t>1、</w:t>
      </w:r>
      <w:r>
        <w:rPr>
          <w:rFonts w:hint="eastAsia" w:ascii="仿宋" w:hAnsi="仿宋" w:eastAsia="仿宋" w:cs="仿宋"/>
          <w:color w:val="auto"/>
          <w:sz w:val="24"/>
          <w:szCs w:val="24"/>
          <w:highlight w:val="yellow"/>
        </w:rPr>
        <w:t>时间：</w:t>
      </w:r>
      <w:bookmarkStart w:id="69" w:name="_GoBack"/>
      <w:bookmarkEnd w:id="69"/>
      <w:r>
        <w:rPr>
          <w:rFonts w:hint="eastAsia" w:ascii="仿宋" w:hAnsi="仿宋" w:eastAsia="仿宋" w:cs="仿宋"/>
          <w:color w:val="auto"/>
          <w:sz w:val="24"/>
          <w:szCs w:val="24"/>
          <w:highlight w:val="yellow"/>
          <w:u w:val="single"/>
          <w:lang w:eastAsia="zh-CN"/>
        </w:rPr>
        <w:t>2023年8月3日至2023年8月10日</w:t>
      </w:r>
      <w:r>
        <w:rPr>
          <w:rFonts w:hint="eastAsia" w:ascii="仿宋" w:hAnsi="仿宋" w:eastAsia="仿宋" w:cs="仿宋"/>
          <w:color w:val="auto"/>
          <w:sz w:val="24"/>
          <w:szCs w:val="24"/>
          <w:highlight w:val="yellow"/>
        </w:rPr>
        <w:t>，每</w:t>
      </w:r>
      <w:r>
        <w:rPr>
          <w:rFonts w:hint="eastAsia" w:ascii="仿宋" w:hAnsi="仿宋" w:eastAsia="仿宋" w:cs="仿宋"/>
          <w:color w:val="auto"/>
          <w:sz w:val="24"/>
          <w:szCs w:val="24"/>
          <w:highlight w:val="yellow"/>
          <w:lang w:eastAsia="zh-CN"/>
        </w:rPr>
        <w:t>日</w:t>
      </w:r>
      <w:r>
        <w:rPr>
          <w:rFonts w:hint="eastAsia" w:ascii="仿宋" w:hAnsi="仿宋" w:eastAsia="仿宋" w:cs="仿宋"/>
          <w:color w:val="auto"/>
          <w:sz w:val="24"/>
          <w:szCs w:val="24"/>
          <w:highlight w:val="yellow"/>
        </w:rPr>
        <w:t>上午10</w:t>
      </w:r>
      <w:r>
        <w:rPr>
          <w:rFonts w:hint="eastAsia" w:ascii="仿宋" w:hAnsi="仿宋" w:eastAsia="仿宋" w:cs="仿宋"/>
          <w:color w:val="auto"/>
          <w:sz w:val="24"/>
          <w:szCs w:val="24"/>
          <w:highlight w:val="yellow"/>
          <w:lang w:eastAsia="zh-CN"/>
        </w:rPr>
        <w:t>时</w:t>
      </w:r>
      <w:r>
        <w:rPr>
          <w:rFonts w:hint="eastAsia" w:ascii="仿宋" w:hAnsi="仿宋" w:eastAsia="仿宋" w:cs="仿宋"/>
          <w:color w:val="auto"/>
          <w:sz w:val="24"/>
          <w:szCs w:val="24"/>
          <w:highlight w:val="yellow"/>
          <w:lang w:val="en-US" w:eastAsia="zh-CN"/>
        </w:rPr>
        <w:t>00分</w:t>
      </w:r>
      <w:r>
        <w:rPr>
          <w:rFonts w:hint="eastAsia" w:ascii="仿宋" w:hAnsi="仿宋" w:eastAsia="仿宋" w:cs="仿宋"/>
          <w:color w:val="auto"/>
          <w:sz w:val="24"/>
          <w:szCs w:val="24"/>
          <w:highlight w:val="yellow"/>
        </w:rPr>
        <w:t>至</w:t>
      </w:r>
      <w:r>
        <w:rPr>
          <w:rFonts w:hint="eastAsia" w:ascii="仿宋" w:hAnsi="仿宋" w:eastAsia="仿宋" w:cs="仿宋"/>
          <w:color w:val="auto"/>
          <w:sz w:val="24"/>
          <w:szCs w:val="24"/>
          <w:highlight w:val="yellow"/>
          <w:lang w:val="en-US" w:eastAsia="zh-CN"/>
        </w:rPr>
        <w:t>13时30分</w:t>
      </w:r>
      <w:r>
        <w:rPr>
          <w:rFonts w:hint="eastAsia" w:ascii="仿宋" w:hAnsi="仿宋" w:eastAsia="仿宋" w:cs="仿宋"/>
          <w:color w:val="auto"/>
          <w:sz w:val="24"/>
          <w:szCs w:val="24"/>
          <w:highlight w:val="yellow"/>
        </w:rPr>
        <w:t>（北京时间）</w:t>
      </w:r>
      <w:r>
        <w:rPr>
          <w:rFonts w:hint="eastAsia" w:ascii="仿宋" w:hAnsi="仿宋" w:eastAsia="仿宋" w:cs="仿宋"/>
          <w:color w:val="auto"/>
          <w:sz w:val="24"/>
          <w:szCs w:val="24"/>
          <w:highlight w:val="yellow"/>
          <w:lang w:eastAsia="zh-CN"/>
        </w:rPr>
        <w:t>；下</w:t>
      </w:r>
      <w:r>
        <w:rPr>
          <w:rFonts w:hint="eastAsia" w:ascii="仿宋" w:hAnsi="仿宋" w:eastAsia="仿宋" w:cs="仿宋"/>
          <w:color w:val="auto"/>
          <w:sz w:val="24"/>
          <w:szCs w:val="24"/>
          <w:highlight w:val="yellow"/>
        </w:rPr>
        <w:t>午1</w:t>
      </w:r>
      <w:r>
        <w:rPr>
          <w:rFonts w:hint="eastAsia" w:ascii="仿宋" w:hAnsi="仿宋" w:eastAsia="仿宋" w:cs="仿宋"/>
          <w:color w:val="auto"/>
          <w:sz w:val="24"/>
          <w:szCs w:val="24"/>
          <w:highlight w:val="yellow"/>
          <w:lang w:val="en-US" w:eastAsia="zh-CN"/>
        </w:rPr>
        <w:t>6</w:t>
      </w:r>
      <w:r>
        <w:rPr>
          <w:rFonts w:hint="eastAsia" w:ascii="仿宋" w:hAnsi="仿宋" w:eastAsia="仿宋" w:cs="仿宋"/>
          <w:color w:val="auto"/>
          <w:sz w:val="24"/>
          <w:szCs w:val="24"/>
          <w:highlight w:val="yellow"/>
          <w:lang w:eastAsia="zh-CN"/>
        </w:rPr>
        <w:t>时</w:t>
      </w:r>
      <w:r>
        <w:rPr>
          <w:rFonts w:hint="eastAsia" w:ascii="仿宋" w:hAnsi="仿宋" w:eastAsia="仿宋" w:cs="仿宋"/>
          <w:color w:val="auto"/>
          <w:sz w:val="24"/>
          <w:szCs w:val="24"/>
          <w:highlight w:val="yellow"/>
          <w:lang w:val="en-US" w:eastAsia="zh-CN"/>
        </w:rPr>
        <w:t>30分</w:t>
      </w:r>
      <w:r>
        <w:rPr>
          <w:rFonts w:hint="eastAsia" w:ascii="仿宋" w:hAnsi="仿宋" w:eastAsia="仿宋" w:cs="仿宋"/>
          <w:color w:val="auto"/>
          <w:sz w:val="24"/>
          <w:szCs w:val="24"/>
          <w:highlight w:val="yellow"/>
        </w:rPr>
        <w:t>至</w:t>
      </w:r>
      <w:r>
        <w:rPr>
          <w:rFonts w:hint="eastAsia" w:ascii="仿宋" w:hAnsi="仿宋" w:eastAsia="仿宋" w:cs="仿宋"/>
          <w:color w:val="auto"/>
          <w:sz w:val="24"/>
          <w:szCs w:val="24"/>
          <w:highlight w:val="yellow"/>
          <w:lang w:val="en-US" w:eastAsia="zh-CN"/>
        </w:rPr>
        <w:t>20时00分</w:t>
      </w:r>
      <w:r>
        <w:rPr>
          <w:rFonts w:hint="eastAsia" w:ascii="仿宋" w:hAnsi="仿宋" w:eastAsia="仿宋" w:cs="仿宋"/>
          <w:color w:val="auto"/>
          <w:sz w:val="24"/>
          <w:szCs w:val="24"/>
          <w:highlight w:val="yellow"/>
        </w:rPr>
        <w:t>（北京时间）</w:t>
      </w:r>
      <w:r>
        <w:rPr>
          <w:rFonts w:hint="eastAsia" w:ascii="仿宋" w:hAnsi="仿宋" w:eastAsia="仿宋" w:cs="仿宋"/>
          <w:color w:val="auto"/>
          <w:sz w:val="24"/>
          <w:szCs w:val="24"/>
          <w:highlight w:val="yellow"/>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地点：供应商登陆政采云平台http://www.zcygov.cn/，在线申请获取</w:t>
      </w:r>
      <w:r>
        <w:rPr>
          <w:rFonts w:hint="eastAsia" w:ascii="仿宋" w:hAnsi="仿宋" w:eastAsia="仿宋" w:cs="仿宋"/>
          <w:color w:val="000000" w:themeColor="text1"/>
          <w:sz w:val="24"/>
          <w:szCs w:val="24"/>
          <w:lang w:eastAsia="zh-CN"/>
          <w14:textFill>
            <w14:solidFill>
              <w14:schemeClr w14:val="tx1"/>
            </w14:solidFill>
          </w14:textFill>
        </w:rPr>
        <w:t>招标文件</w:t>
      </w:r>
      <w:r>
        <w:rPr>
          <w:rFonts w:hint="eastAsia" w:ascii="仿宋" w:hAnsi="仿宋" w:eastAsia="仿宋" w:cs="仿宋"/>
          <w:color w:val="000000" w:themeColor="text1"/>
          <w:sz w:val="24"/>
          <w:szCs w:val="24"/>
          <w14:textFill>
            <w14:solidFill>
              <w14:schemeClr w14:val="tx1"/>
            </w14:solidFill>
          </w14:textFill>
        </w:rPr>
        <w:t>（登录政府采购云平台 → 项目采购 → 获取</w:t>
      </w:r>
      <w:r>
        <w:rPr>
          <w:rFonts w:hint="eastAsia" w:ascii="仿宋" w:hAnsi="仿宋" w:eastAsia="仿宋" w:cs="仿宋"/>
          <w:color w:val="000000" w:themeColor="text1"/>
          <w:sz w:val="24"/>
          <w:szCs w:val="24"/>
          <w:lang w:eastAsia="zh-CN"/>
          <w14:textFill>
            <w14:solidFill>
              <w14:schemeClr w14:val="tx1"/>
            </w14:solidFill>
          </w14:textFill>
        </w:rPr>
        <w:t>招标文件</w:t>
      </w:r>
      <w:r>
        <w:rPr>
          <w:rFonts w:hint="eastAsia" w:ascii="仿宋" w:hAnsi="仿宋" w:eastAsia="仿宋" w:cs="仿宋"/>
          <w:color w:val="000000" w:themeColor="text1"/>
          <w:sz w:val="24"/>
          <w:szCs w:val="24"/>
          <w14:textFill>
            <w14:solidFill>
              <w14:schemeClr w14:val="tx1"/>
            </w14:solidFill>
          </w14:textFill>
        </w:rPr>
        <w:t>→申请，审核通过后可下载</w:t>
      </w:r>
      <w:r>
        <w:rPr>
          <w:rFonts w:hint="eastAsia" w:ascii="仿宋" w:hAnsi="仿宋" w:eastAsia="仿宋" w:cs="仿宋"/>
          <w:color w:val="000000" w:themeColor="text1"/>
          <w:sz w:val="24"/>
          <w:szCs w:val="24"/>
          <w:lang w:eastAsia="zh-CN"/>
          <w14:textFill>
            <w14:solidFill>
              <w14:schemeClr w14:val="tx1"/>
            </w14:solidFill>
          </w14:textFill>
        </w:rPr>
        <w:t>招标文件</w:t>
      </w:r>
      <w:r>
        <w:rPr>
          <w:rFonts w:hint="eastAsia" w:ascii="仿宋" w:hAnsi="仿宋" w:eastAsia="仿宋" w:cs="仿宋"/>
          <w:color w:val="000000" w:themeColor="text1"/>
          <w:sz w:val="24"/>
          <w:szCs w:val="24"/>
          <w14:textFill>
            <w14:solidFill>
              <w14:schemeClr w14:val="tx1"/>
            </w14:solidFill>
          </w14:textFill>
        </w:rPr>
        <w:t>，如有操作性问题，可与政采云在线客服进行咨询，咨询电话：400-881-7190）。</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方式：（1）线上获取（登录政府采购云平台 → 项目采购 → 获取</w:t>
      </w:r>
      <w:r>
        <w:rPr>
          <w:rFonts w:hint="eastAsia" w:ascii="仿宋" w:hAnsi="仿宋" w:eastAsia="仿宋" w:cs="仿宋"/>
          <w:color w:val="000000" w:themeColor="text1"/>
          <w:sz w:val="24"/>
          <w:szCs w:val="24"/>
          <w:lang w:eastAsia="zh-CN"/>
          <w14:textFill>
            <w14:solidFill>
              <w14:schemeClr w14:val="tx1"/>
            </w14:solidFill>
          </w14:textFill>
        </w:rPr>
        <w:t>招标文件</w:t>
      </w:r>
      <w:r>
        <w:rPr>
          <w:rFonts w:hint="eastAsia" w:ascii="仿宋" w:hAnsi="仿宋" w:eastAsia="仿宋" w:cs="仿宋"/>
          <w:color w:val="000000" w:themeColor="text1"/>
          <w:sz w:val="24"/>
          <w:szCs w:val="24"/>
          <w14:textFill>
            <w14:solidFill>
              <w14:schemeClr w14:val="tx1"/>
            </w14:solidFill>
          </w14:textFill>
        </w:rPr>
        <w:t>→ 申请，审核通过后可下载</w:t>
      </w:r>
      <w:r>
        <w:rPr>
          <w:rFonts w:hint="eastAsia" w:ascii="仿宋" w:hAnsi="仿宋" w:eastAsia="仿宋" w:cs="仿宋"/>
          <w:color w:val="000000" w:themeColor="text1"/>
          <w:sz w:val="24"/>
          <w:szCs w:val="24"/>
          <w:lang w:eastAsia="zh-CN"/>
          <w14:textFill>
            <w14:solidFill>
              <w14:schemeClr w14:val="tx1"/>
            </w14:solidFill>
          </w14:textFill>
        </w:rPr>
        <w:t>招标文件</w:t>
      </w:r>
      <w:r>
        <w:rPr>
          <w:rFonts w:hint="eastAsia" w:ascii="仿宋" w:hAnsi="仿宋" w:eastAsia="仿宋" w:cs="仿宋"/>
          <w:color w:val="000000" w:themeColor="text1"/>
          <w:sz w:val="24"/>
          <w:szCs w:val="24"/>
          <w14:textFill>
            <w14:solidFill>
              <w14:schemeClr w14:val="tx1"/>
            </w14:solidFill>
          </w14:textFill>
        </w:rPr>
        <w:t>）。本次招标不提供纸质版</w:t>
      </w:r>
      <w:r>
        <w:rPr>
          <w:rFonts w:hint="eastAsia" w:ascii="仿宋" w:hAnsi="仿宋" w:eastAsia="仿宋" w:cs="仿宋"/>
          <w:color w:val="000000" w:themeColor="text1"/>
          <w:sz w:val="24"/>
          <w:szCs w:val="24"/>
          <w:lang w:eastAsia="zh-CN"/>
          <w14:textFill>
            <w14:solidFill>
              <w14:schemeClr w14:val="tx1"/>
            </w14:solidFill>
          </w14:textFill>
        </w:rPr>
        <w:t>招标文件</w:t>
      </w:r>
      <w:r>
        <w:rPr>
          <w:rFonts w:hint="eastAsia" w:ascii="仿宋" w:hAnsi="仿宋" w:eastAsia="仿宋" w:cs="仿宋"/>
          <w:color w:val="000000" w:themeColor="text1"/>
          <w:sz w:val="24"/>
          <w:szCs w:val="24"/>
          <w14:textFill>
            <w14:solidFill>
              <w14:schemeClr w14:val="tx1"/>
            </w14:solidFill>
          </w14:textFill>
        </w:rPr>
        <w:t>。（2）供应商获取</w:t>
      </w:r>
      <w:r>
        <w:rPr>
          <w:rFonts w:hint="eastAsia" w:ascii="仿宋" w:hAnsi="仿宋" w:eastAsia="仿宋" w:cs="仿宋"/>
          <w:color w:val="000000" w:themeColor="text1"/>
          <w:sz w:val="24"/>
          <w:szCs w:val="24"/>
          <w:lang w:eastAsia="zh-CN"/>
          <w14:textFill>
            <w14:solidFill>
              <w14:schemeClr w14:val="tx1"/>
            </w14:solidFill>
          </w14:textFill>
        </w:rPr>
        <w:t>招标文件</w:t>
      </w:r>
      <w:r>
        <w:rPr>
          <w:rFonts w:hint="eastAsia" w:ascii="仿宋" w:hAnsi="仿宋" w:eastAsia="仿宋" w:cs="仿宋"/>
          <w:color w:val="000000" w:themeColor="text1"/>
          <w:sz w:val="24"/>
          <w:szCs w:val="24"/>
          <w14:textFill>
            <w14:solidFill>
              <w14:schemeClr w14:val="tx1"/>
            </w14:solidFill>
          </w14:textFill>
        </w:rPr>
        <w:t>前应注册成为政府采购云平台正式供应商。</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4、售价（元）：0</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0"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四、提交投标文件截止时间、开标时间和地点</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0" w:firstLineChars="200"/>
        <w:jc w:val="left"/>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截止时间：</w:t>
      </w:r>
      <w:r>
        <w:rPr>
          <w:rFonts w:hint="eastAsia" w:ascii="仿宋" w:hAnsi="仿宋" w:eastAsia="仿宋" w:cs="仿宋"/>
          <w:color w:val="auto"/>
          <w:highlight w:val="yellow"/>
          <w:lang w:eastAsia="zh-CN"/>
        </w:rPr>
        <w:t xml:space="preserve"> </w:t>
      </w:r>
      <w:r>
        <w:rPr>
          <w:rFonts w:hint="eastAsia" w:ascii="仿宋" w:hAnsi="仿宋" w:eastAsia="仿宋" w:cs="仿宋"/>
          <w:color w:val="auto"/>
          <w:highlight w:val="yellow"/>
          <w:u w:val="single"/>
          <w:lang w:eastAsia="zh-CN"/>
        </w:rPr>
        <w:t>2023年8月24日 11:00</w:t>
      </w:r>
      <w:r>
        <w:rPr>
          <w:rFonts w:hint="eastAsia" w:ascii="仿宋" w:hAnsi="仿宋" w:eastAsia="仿宋" w:cs="仿宋"/>
          <w:color w:val="auto"/>
          <w:u w:val="single"/>
          <w:lang w:eastAsia="zh-CN"/>
        </w:rPr>
        <w:t>（北京</w:t>
      </w:r>
      <w:r>
        <w:rPr>
          <w:rFonts w:hint="eastAsia" w:ascii="仿宋" w:hAnsi="仿宋" w:eastAsia="仿宋" w:cs="仿宋"/>
          <w:color w:val="000000" w:themeColor="text1"/>
          <w:u w:val="single"/>
          <w:lang w:eastAsia="zh-CN"/>
          <w14:textFill>
            <w14:solidFill>
              <w14:schemeClr w14:val="tx1"/>
            </w14:solidFill>
          </w14:textFill>
        </w:rPr>
        <w:t>时间）</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0" w:firstLineChars="200"/>
        <w:jc w:val="left"/>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投标地点：政府采购云平台（www.zcygov.cn）供应商应于递交投标文件截止时间之前将电子投标文件上传到“政采云”平台。</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0" w:firstLineChars="200"/>
        <w:jc w:val="left"/>
        <w:textAlignment w:val="auto"/>
        <w:rPr>
          <w:rFonts w:hint="eastAsia" w:ascii="仿宋" w:hAnsi="仿宋" w:eastAsia="仿宋" w:cs="仿宋"/>
          <w:color w:val="000000" w:themeColor="text1"/>
          <w:u w:val="single"/>
          <w:lang w:eastAsia="zh-CN"/>
          <w14:textFill>
            <w14:solidFill>
              <w14:schemeClr w14:val="tx1"/>
            </w14:solidFill>
          </w14:textFill>
        </w:rPr>
      </w:pPr>
      <w:r>
        <w:rPr>
          <w:rFonts w:hint="eastAsia" w:ascii="仿宋" w:hAnsi="仿宋" w:eastAsia="仿宋" w:cs="仿宋"/>
          <w:b w:val="0"/>
          <w:color w:val="auto"/>
          <w:kern w:val="2"/>
          <w:sz w:val="24"/>
          <w:szCs w:val="24"/>
          <w:lang w:val="en-US" w:eastAsia="zh-CN" w:bidi="ar-SA"/>
        </w:rPr>
        <w:t>开标时间：</w:t>
      </w:r>
      <w:r>
        <w:rPr>
          <w:rFonts w:hint="eastAsia" w:ascii="仿宋" w:hAnsi="仿宋" w:eastAsia="仿宋" w:cs="仿宋"/>
          <w:color w:val="auto"/>
          <w:highlight w:val="yellow"/>
          <w:lang w:eastAsia="zh-CN"/>
        </w:rPr>
        <w:t xml:space="preserve"> </w:t>
      </w:r>
      <w:r>
        <w:rPr>
          <w:rFonts w:hint="eastAsia" w:ascii="仿宋" w:hAnsi="仿宋" w:eastAsia="仿宋" w:cs="仿宋"/>
          <w:color w:val="auto"/>
          <w:highlight w:val="yellow"/>
          <w:u w:val="single"/>
          <w:lang w:eastAsia="zh-CN"/>
        </w:rPr>
        <w:t>2023年8月24日 11:00</w:t>
      </w:r>
      <w:r>
        <w:rPr>
          <w:rFonts w:hint="eastAsia" w:ascii="仿宋" w:hAnsi="仿宋" w:eastAsia="仿宋" w:cs="仿宋"/>
          <w:color w:val="auto"/>
          <w:u w:val="single"/>
          <w:lang w:eastAsia="zh-CN"/>
        </w:rPr>
        <w:t>（北京</w:t>
      </w:r>
      <w:r>
        <w:rPr>
          <w:rFonts w:hint="eastAsia" w:ascii="仿宋" w:hAnsi="仿宋" w:eastAsia="仿宋" w:cs="仿宋"/>
          <w:color w:val="000000" w:themeColor="text1"/>
          <w:u w:val="single"/>
          <w:lang w:eastAsia="zh-CN"/>
          <w14:textFill>
            <w14:solidFill>
              <w14:schemeClr w14:val="tx1"/>
            </w14:solidFill>
          </w14:textFill>
        </w:rPr>
        <w:t>时间）</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0" w:firstLineChars="200"/>
        <w:jc w:val="left"/>
        <w:textAlignment w:val="auto"/>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开标地点：在政府采购云平台（www.zcygov.cn）上开启投标文件，开标时间后，待采购组织机构发出解密通知后30分钟内，供应商须登录“政采云”平台，用“项目采购-开标评标”功能解密投标文件。</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0" w:firstLineChars="200"/>
        <w:jc w:val="left"/>
        <w:textAlignment w:val="auto"/>
        <w:rPr>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五、公告期限</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0" w:firstLineChars="200"/>
        <w:jc w:val="left"/>
        <w:textAlignment w:val="auto"/>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自本公告发布之日起5个工作日</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0" w:firstLineChars="200"/>
        <w:jc w:val="left"/>
        <w:textAlignment w:val="auto"/>
        <w:rPr>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六、其他补充事宜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1.本项目采用全流程不见面电子开评标，投标供应商需要使用CA加密设备，供应商可通过新疆数字证书认证中心官网（https://www.xjca.com.cn/）或下载“新疆政务通”APP自行进行申领。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2.本项目实行网上投标，采用加密电子投标文件(供应商须使用CA加密设备通过政采云电子投标客户端制作投标文件)。若供应商参与投标，自行承担投标一切费用。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3.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5.供应商在开标时须使用制作加密电子投标文件所使用的CA锁及电脑，电脑须提前配置好浏览器（建议使用谷歌浏览器），以便开标时解锁。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7.为了保证开评标顺利进行，政采云线上开标功能完全实现，供应商开标所使用的电脑设备须具有视频及语音功能。</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0" w:firstLineChars="200"/>
        <w:jc w:val="left"/>
        <w:textAlignment w:val="auto"/>
        <w:rPr>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七、对本次招标提出询问，请按以下方式联系</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0" w:firstLineChars="200"/>
        <w:jc w:val="left"/>
        <w:textAlignment w:val="auto"/>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1.采购人信息</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0" w:firstLineChars="200"/>
        <w:jc w:val="left"/>
        <w:textAlignment w:val="auto"/>
        <w:rPr>
          <w:rFonts w:hint="default"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名 称：乌恰县康苏镇人民政府</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0" w:firstLineChars="200"/>
        <w:jc w:val="left"/>
        <w:textAlignment w:val="auto"/>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地址：乌恰县</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0" w:firstLineChars="200"/>
        <w:jc w:val="left"/>
        <w:textAlignment w:val="auto"/>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项目联系人：苗先生</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0" w:firstLineChars="200"/>
        <w:jc w:val="left"/>
        <w:textAlignment w:val="auto"/>
        <w:rPr>
          <w:rFonts w:hint="default"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项目联系方式：</w:t>
      </w:r>
      <w:bookmarkStart w:id="0" w:name="_Toc28359086"/>
      <w:bookmarkStart w:id="1" w:name="_Toc28359009"/>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15509080567</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0" w:firstLineChars="200"/>
        <w:jc w:val="left"/>
        <w:textAlignment w:val="auto"/>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2.采购代理机构信息</w:t>
      </w:r>
      <w:bookmarkEnd w:id="0"/>
      <w:bookmarkEnd w:id="1"/>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0" w:firstLineChars="200"/>
        <w:jc w:val="left"/>
        <w:textAlignment w:val="auto"/>
        <w:rPr>
          <w:rFonts w:hint="default"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名 称：北京泛华国金工程咨询有限公司</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0" w:firstLineChars="200"/>
        <w:jc w:val="left"/>
        <w:textAlignment w:val="auto"/>
        <w:rPr>
          <w:rFonts w:hint="default"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地　址：乌恰县商业网点2楼</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0" w:firstLineChars="200"/>
        <w:jc w:val="left"/>
        <w:textAlignment w:val="auto"/>
        <w:rPr>
          <w:rFonts w:hint="default"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项目联系人：高先生</w:t>
      </w:r>
    </w:p>
    <w:p>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hint="default"/>
          <w:lang w:val="en-US"/>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项目联系方式：13579425458</w:t>
      </w:r>
    </w:p>
    <w:p>
      <w:pPr>
        <w:bidi w:val="0"/>
        <w:rPr>
          <w:rFonts w:hint="eastAsia"/>
          <w:lang w:val="en-US" w:eastAsia="zh-CN"/>
        </w:rPr>
      </w:pPr>
    </w:p>
    <w:p>
      <w:pPr>
        <w:bidi w:val="0"/>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第二部分  投标人须知</w:t>
      </w:r>
    </w:p>
    <w:p>
      <w:pPr>
        <w:pStyle w:val="31"/>
        <w:keepNext w:val="0"/>
        <w:keepLines w:val="0"/>
        <w:widowControl w:val="0"/>
        <w:shd w:val="clear" w:color="auto" w:fill="auto"/>
        <w:bidi w:val="0"/>
        <w:spacing w:before="0" w:after="0" w:line="240" w:lineRule="auto"/>
        <w:ind w:right="0"/>
        <w:jc w:val="center"/>
        <w:rPr>
          <w:rFonts w:hint="eastAsia" w:ascii="仿宋" w:hAnsi="仿宋" w:eastAsia="仿宋" w:cs="仿宋"/>
          <w:color w:val="000000" w:themeColor="text1"/>
          <w:spacing w:val="0"/>
          <w:w w:val="100"/>
          <w:position w:val="0"/>
          <w:sz w:val="28"/>
          <w:szCs w:val="28"/>
          <w14:textFill>
            <w14:solidFill>
              <w14:schemeClr w14:val="tx1"/>
            </w14:solidFill>
          </w14:textFill>
        </w:rPr>
      </w:pPr>
      <w:r>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t>投标人</w:t>
      </w:r>
      <w:r>
        <w:rPr>
          <w:rFonts w:hint="eastAsia" w:ascii="仿宋" w:hAnsi="仿宋" w:eastAsia="仿宋" w:cs="仿宋"/>
          <w:color w:val="000000" w:themeColor="text1"/>
          <w:spacing w:val="0"/>
          <w:w w:val="100"/>
          <w:position w:val="0"/>
          <w:sz w:val="28"/>
          <w:szCs w:val="28"/>
          <w14:textFill>
            <w14:solidFill>
              <w14:schemeClr w14:val="tx1"/>
            </w14:solidFill>
          </w14:textFill>
        </w:rPr>
        <w:t>须知前附表</w:t>
      </w:r>
    </w:p>
    <w:tbl>
      <w:tblPr>
        <w:tblStyle w:val="18"/>
        <w:tblW w:w="8923" w:type="dxa"/>
        <w:jc w:val="center"/>
        <w:tblLayout w:type="fixed"/>
        <w:tblCellMar>
          <w:top w:w="0" w:type="dxa"/>
          <w:left w:w="108" w:type="dxa"/>
          <w:bottom w:w="0" w:type="dxa"/>
          <w:right w:w="108" w:type="dxa"/>
        </w:tblCellMar>
      </w:tblPr>
      <w:tblGrid>
        <w:gridCol w:w="797"/>
        <w:gridCol w:w="1324"/>
        <w:gridCol w:w="6802"/>
      </w:tblGrid>
      <w:tr>
        <w:tblPrEx>
          <w:tblCellMar>
            <w:top w:w="0" w:type="dxa"/>
            <w:left w:w="108" w:type="dxa"/>
            <w:bottom w:w="0" w:type="dxa"/>
            <w:right w:w="108" w:type="dxa"/>
          </w:tblCellMar>
        </w:tblPrEx>
        <w:trPr>
          <w:trHeight w:val="28"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widowControl/>
              <w:spacing w:line="334" w:lineRule="exact"/>
              <w:jc w:val="center"/>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序 号</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widowControl/>
              <w:spacing w:line="334" w:lineRule="exact"/>
              <w:jc w:val="center"/>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名  称</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widowControl/>
              <w:spacing w:line="334" w:lineRule="exact"/>
              <w:jc w:val="center"/>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编  列  内  容</w:t>
            </w:r>
          </w:p>
        </w:tc>
      </w:tr>
      <w:tr>
        <w:tblPrEx>
          <w:tblCellMar>
            <w:top w:w="0" w:type="dxa"/>
            <w:left w:w="108" w:type="dxa"/>
            <w:bottom w:w="0" w:type="dxa"/>
            <w:right w:w="108" w:type="dxa"/>
          </w:tblCellMar>
        </w:tblPrEx>
        <w:trPr>
          <w:trHeight w:val="28"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项目名称</w:t>
            </w:r>
          </w:p>
          <w:p>
            <w:pPr>
              <w:shd w:val="clear" w:color="auto" w:fill="auto"/>
              <w:spacing w:line="360" w:lineRule="auto"/>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项目编号</w:t>
            </w:r>
          </w:p>
          <w:p>
            <w:pPr>
              <w:shd w:val="clear" w:color="auto" w:fill="auto"/>
              <w:spacing w:line="360" w:lineRule="auto"/>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采购内容  供货期</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项目名称：乌恰县康苏镇阿依尕特村牲畜养殖项目(示范村)</w:t>
            </w:r>
          </w:p>
          <w:p>
            <w:pPr>
              <w:shd w:val="clear" w:color="auto" w:fill="auto"/>
              <w:spacing w:line="360" w:lineRule="auto"/>
              <w:jc w:val="left"/>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项目编号：WQZFCG(ZB)-2023-071</w:t>
            </w:r>
          </w:p>
          <w:p>
            <w:pPr>
              <w:shd w:val="clear" w:color="auto" w:fill="auto"/>
              <w:spacing w:line="360" w:lineRule="auto"/>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采购内容：1、采购80头6-8个月左右的西门塔尔牛犊，采购20头3岁左右的西门塔尔生产母牛2、对5座现有养殖场进行排污处理提升改造（包括：屋面维修、铁艺围墙、维修门、园区大门加固等）3、采购药品、苜蓿、玉米、棉子壳等牲畜养殖物资，购置两辆1.3*0.9米三轮电动车4、牲畜养殖技术资询（详见采购清单）</w:t>
            </w:r>
          </w:p>
          <w:p>
            <w:pPr>
              <w:shd w:val="clear" w:color="auto" w:fill="auto"/>
              <w:spacing w:line="360" w:lineRule="auto"/>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 xml:space="preserve">供货（服务）期：合同签订后30个日历天内（含动物防疫隔离期21天）供货完毕并验收合格。（具体时间以采购单位和中标人签订合同为准） </w:t>
            </w:r>
          </w:p>
        </w:tc>
      </w:tr>
      <w:tr>
        <w:tblPrEx>
          <w:tblCellMar>
            <w:top w:w="0" w:type="dxa"/>
            <w:left w:w="108" w:type="dxa"/>
            <w:bottom w:w="0" w:type="dxa"/>
            <w:right w:w="108" w:type="dxa"/>
          </w:tblCellMar>
        </w:tblPrEx>
        <w:trPr>
          <w:trHeight w:val="90"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采购人信息</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名  称：乌恰县康苏镇人民政府</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联系人：苗先生      电  话：15509080567</w:t>
            </w:r>
          </w:p>
        </w:tc>
      </w:tr>
      <w:tr>
        <w:tblPrEx>
          <w:tblCellMar>
            <w:top w:w="0" w:type="dxa"/>
            <w:left w:w="108" w:type="dxa"/>
            <w:bottom w:w="0" w:type="dxa"/>
            <w:right w:w="108" w:type="dxa"/>
          </w:tblCellMar>
        </w:tblPrEx>
        <w:trPr>
          <w:trHeight w:val="873"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采购代理机构</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名  称：北京泛华国金工程咨询有限公司</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地  址：乌恰县商业网点2楼</w:t>
            </w:r>
          </w:p>
          <w:p>
            <w:pPr>
              <w:shd w:val="clear" w:color="auto" w:fill="auto"/>
              <w:spacing w:line="360" w:lineRule="auto"/>
              <w:jc w:val="left"/>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联系人：高先生     电  话：13579425458</w:t>
            </w:r>
          </w:p>
        </w:tc>
      </w:tr>
      <w:tr>
        <w:tblPrEx>
          <w:tblCellMar>
            <w:top w:w="0" w:type="dxa"/>
            <w:left w:w="108" w:type="dxa"/>
            <w:bottom w:w="0" w:type="dxa"/>
            <w:right w:w="108" w:type="dxa"/>
          </w:tblCellMar>
        </w:tblPrEx>
        <w:trPr>
          <w:trHeight w:val="144"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4</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xml:space="preserve">最终交货地点 </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36" w:lineRule="auto"/>
              <w:ind w:right="0" w:rightChars="0"/>
              <w:textAlignment w:va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sz w:val="24"/>
                <w:szCs w:val="24"/>
              </w:rPr>
              <w:t>采购单位指定地点</w:t>
            </w:r>
          </w:p>
        </w:tc>
      </w:tr>
      <w:tr>
        <w:tblPrEx>
          <w:tblCellMar>
            <w:top w:w="0" w:type="dxa"/>
            <w:left w:w="108" w:type="dxa"/>
            <w:bottom w:w="0" w:type="dxa"/>
            <w:right w:w="108" w:type="dxa"/>
          </w:tblCellMar>
        </w:tblPrEx>
        <w:trPr>
          <w:trHeight w:val="366"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auto"/>
                <w:sz w:val="21"/>
                <w:szCs w:val="21"/>
                <w:lang w:val="en-US" w:eastAsia="zh-CN"/>
              </w:rPr>
              <w:t>资格要求</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1.满足《中华人民共和国政府采购法》第二十二条规定；</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2.落实政府采购政策需满足的资格要求：供应商为中小企业</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3.本项目的特定资格要求：</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1).具备三证合一营业执照副本;</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2).法定代表人资格证明或法定代表人授权委托书，投标企业须提供投标人（被授权本单位在职人员）近6个月有效的社保证明</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3).参加采购活动前三年内，在经营活动中没有重大违法记录，供应商须提供 “信用中国”网站（http://www.creditchina.gov.cn/）、“中国政府采购网”网站（http://www.ccgp.gov.cn）无违法违规行为的查询纪录;</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4).投标企业及其法人参加本次采购活动前三年内，在经营活动中没有重大违法记录的声明及反商业受贿承诺；</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5).投标企业须提供《动物防疫条件合格证》（年检合格）和畜禽养殖场备案表；</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6).投标保证金缴纳凭证或投标担保函；</w:t>
            </w:r>
          </w:p>
          <w:p>
            <w:pPr>
              <w:shd w:val="clear" w:color="auto" w:fill="auto"/>
              <w:spacing w:line="360" w:lineRule="auto"/>
              <w:jc w:val="left"/>
              <w:rPr>
                <w:rFonts w:hint="eastAsia"/>
                <w:lang w:val="en-US" w:eastAsia="zh-CN"/>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7）中小微企业声明函。</w:t>
            </w:r>
          </w:p>
        </w:tc>
      </w:tr>
      <w:tr>
        <w:tblPrEx>
          <w:tblCellMar>
            <w:top w:w="0" w:type="dxa"/>
            <w:left w:w="108" w:type="dxa"/>
            <w:bottom w:w="0" w:type="dxa"/>
            <w:right w:w="108" w:type="dxa"/>
          </w:tblCellMar>
        </w:tblPrEx>
        <w:trPr>
          <w:trHeight w:val="90"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6</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资金来源</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auto"/>
                <w:sz w:val="21"/>
                <w:szCs w:val="21"/>
                <w:lang w:val="en-US" w:eastAsia="zh-CN"/>
              </w:rPr>
              <w:t>财政资金</w:t>
            </w:r>
          </w:p>
        </w:tc>
      </w:tr>
      <w:tr>
        <w:tblPrEx>
          <w:tblCellMar>
            <w:top w:w="0" w:type="dxa"/>
            <w:left w:w="108" w:type="dxa"/>
            <w:bottom w:w="0" w:type="dxa"/>
            <w:right w:w="108" w:type="dxa"/>
          </w:tblCellMar>
        </w:tblPrEx>
        <w:trPr>
          <w:trHeight w:val="90"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7</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招标方式</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xml:space="preserve">公开招标(本项目采用网上电子招投标)  </w:t>
            </w:r>
          </w:p>
        </w:tc>
      </w:tr>
      <w:tr>
        <w:tblPrEx>
          <w:tblCellMar>
            <w:top w:w="0" w:type="dxa"/>
            <w:left w:w="108" w:type="dxa"/>
            <w:bottom w:w="0" w:type="dxa"/>
            <w:right w:w="108" w:type="dxa"/>
          </w:tblCellMar>
        </w:tblPrEx>
        <w:trPr>
          <w:trHeight w:val="90"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8</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供应商信用查询</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1、查询渠道：信用中国（网址：http://www.creditchina.gov.cn）、中国政府采购网(网址：http://www.ccgp.gov.cn）。</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2、截止时点：开标后评标前。</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3、信用信息查询记录和证据留存的具体方式：由采购组织机构在规定查询时间内打印信用信息查询记录并归入项目档案。</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tblPrEx>
          <w:tblCellMar>
            <w:top w:w="0" w:type="dxa"/>
            <w:left w:w="108" w:type="dxa"/>
            <w:bottom w:w="0" w:type="dxa"/>
            <w:right w:w="108" w:type="dxa"/>
          </w:tblCellMar>
        </w:tblPrEx>
        <w:trPr>
          <w:trHeight w:val="535"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9</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是否接受联合体投标</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■不接受</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□接  受</w:t>
            </w:r>
          </w:p>
        </w:tc>
      </w:tr>
      <w:tr>
        <w:tblPrEx>
          <w:tblCellMar>
            <w:top w:w="0" w:type="dxa"/>
            <w:left w:w="108" w:type="dxa"/>
            <w:bottom w:w="0" w:type="dxa"/>
            <w:right w:w="108" w:type="dxa"/>
          </w:tblCellMar>
        </w:tblPrEx>
        <w:trPr>
          <w:trHeight w:val="535"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9.1</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分包</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■不接受</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□接  受</w:t>
            </w:r>
          </w:p>
        </w:tc>
      </w:tr>
      <w:tr>
        <w:tblPrEx>
          <w:tblCellMar>
            <w:top w:w="0" w:type="dxa"/>
            <w:left w:w="108" w:type="dxa"/>
            <w:bottom w:w="0" w:type="dxa"/>
            <w:right w:w="108" w:type="dxa"/>
          </w:tblCellMar>
        </w:tblPrEx>
        <w:trPr>
          <w:trHeight w:val="28"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10</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投标截止时间 （开标时间）</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投标截止时间：</w:t>
            </w:r>
            <w:r>
              <w:rPr>
                <w:rFonts w:hint="eastAsia" w:ascii="仿宋" w:hAnsi="仿宋" w:eastAsia="仿宋" w:cs="仿宋"/>
                <w:b w:val="0"/>
                <w:bCs w:val="0"/>
                <w:color w:val="auto"/>
                <w:sz w:val="21"/>
                <w:szCs w:val="21"/>
                <w:highlight w:val="yellow"/>
                <w:lang w:val="en-US" w:eastAsia="zh-CN"/>
              </w:rPr>
              <w:t xml:space="preserve"> 2023年8月24日 11:00（北京时间）</w:t>
            </w:r>
          </w:p>
        </w:tc>
      </w:tr>
      <w:tr>
        <w:tblPrEx>
          <w:tblCellMar>
            <w:top w:w="0" w:type="dxa"/>
            <w:left w:w="108" w:type="dxa"/>
            <w:bottom w:w="0" w:type="dxa"/>
            <w:right w:w="108" w:type="dxa"/>
          </w:tblCellMar>
        </w:tblPrEx>
        <w:trPr>
          <w:trHeight w:val="300"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11</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投标有效期</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60天</w:t>
            </w:r>
          </w:p>
        </w:tc>
      </w:tr>
      <w:tr>
        <w:tblPrEx>
          <w:tblCellMar>
            <w:top w:w="0" w:type="dxa"/>
            <w:left w:w="108" w:type="dxa"/>
            <w:bottom w:w="0" w:type="dxa"/>
            <w:right w:w="108" w:type="dxa"/>
          </w:tblCellMar>
        </w:tblPrEx>
        <w:trPr>
          <w:trHeight w:val="638"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12</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投标保证金</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政府采购投标保证金要求：</w:t>
            </w:r>
          </w:p>
          <w:p>
            <w:pPr>
              <w:shd w:val="clear" w:color="auto" w:fill="auto"/>
              <w:spacing w:line="360" w:lineRule="auto"/>
              <w:jc w:val="left"/>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投标保证金金额：40000.00元（肆万元整）</w:t>
            </w:r>
          </w:p>
          <w:p>
            <w:pPr>
              <w:shd w:val="clear" w:color="auto" w:fill="auto"/>
              <w:spacing w:line="360" w:lineRule="auto"/>
              <w:jc w:val="left"/>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保证金缴纳方式：电汇、网银、保函</w:t>
            </w:r>
          </w:p>
          <w:p>
            <w:pPr>
              <w:shd w:val="clear" w:color="auto" w:fill="auto"/>
              <w:spacing w:line="360" w:lineRule="auto"/>
              <w:jc w:val="left"/>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保证金到账时间：同递交响应文件截止时间</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保证金缴纳要求：</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1、投标保证金以电汇、网银保函等转账形式提交的，应在投标截止时间前以总公司的基本账户一次性汇入指定账户（以到账时间为准），不接受现金及任何个人汇款。确认到账后，持银行交款单、基本户开户许可证（基本存款账户信息）到乌恰县政务服务和公共资源交易中心二楼换取票据收据，标书内附此票据收据复印件。</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2、投标保证金以保函形式提交的，标书内附金融机构、担保机构出具的票据复印件。</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3、有效投标保证金成功交纳后，截止开标时间，供应商无正当理由不参加该项目投标且不递交弃标函，投标保证金不予退还。</w:t>
            </w:r>
          </w:p>
          <w:p>
            <w:pPr>
              <w:shd w:val="clear" w:color="auto" w:fill="auto"/>
              <w:spacing w:line="360" w:lineRule="auto"/>
              <w:jc w:val="left"/>
              <w:rPr>
                <w:rFonts w:hint="eastAsia" w:ascii="仿宋" w:hAnsi="仿宋" w:eastAsia="仿宋" w:cs="仿宋"/>
                <w:b/>
                <w:bCs/>
                <w:color w:val="000000" w:themeColor="text1"/>
                <w:sz w:val="21"/>
                <w:szCs w:val="21"/>
                <w:lang w:val="en-US" w:eastAsia="zh-CN"/>
                <w14:textFill>
                  <w14:solidFill>
                    <w14:schemeClr w14:val="tx1"/>
                  </w14:solidFill>
                </w14:textFill>
              </w:rPr>
            </w:pPr>
            <w:r>
              <w:rPr>
                <w:rFonts w:hint="eastAsia" w:ascii="仿宋" w:hAnsi="仿宋" w:eastAsia="仿宋" w:cs="仿宋"/>
                <w:b/>
                <w:bCs/>
                <w:color w:val="000000" w:themeColor="text1"/>
                <w:sz w:val="21"/>
                <w:szCs w:val="21"/>
                <w:lang w:val="en-US" w:eastAsia="zh-CN"/>
                <w14:textFill>
                  <w14:solidFill>
                    <w14:schemeClr w14:val="tx1"/>
                  </w14:solidFill>
                </w14:textFill>
              </w:rPr>
              <w:t>户  名：乌恰县政务服务和公共资源交易中心</w:t>
            </w:r>
          </w:p>
          <w:p>
            <w:pPr>
              <w:shd w:val="clear" w:color="auto" w:fill="auto"/>
              <w:spacing w:line="360" w:lineRule="auto"/>
              <w:jc w:val="left"/>
              <w:rPr>
                <w:rFonts w:hint="eastAsia" w:ascii="仿宋" w:hAnsi="仿宋" w:eastAsia="仿宋" w:cs="仿宋"/>
                <w:b/>
                <w:bCs/>
                <w:color w:val="000000" w:themeColor="text1"/>
                <w:sz w:val="21"/>
                <w:szCs w:val="21"/>
                <w:lang w:val="en-US" w:eastAsia="zh-CN"/>
                <w14:textFill>
                  <w14:solidFill>
                    <w14:schemeClr w14:val="tx1"/>
                  </w14:solidFill>
                </w14:textFill>
              </w:rPr>
            </w:pPr>
            <w:r>
              <w:rPr>
                <w:rFonts w:hint="eastAsia" w:ascii="仿宋" w:hAnsi="仿宋" w:eastAsia="仿宋" w:cs="仿宋"/>
                <w:b/>
                <w:bCs/>
                <w:color w:val="000000" w:themeColor="text1"/>
                <w:sz w:val="21"/>
                <w:szCs w:val="21"/>
                <w:lang w:val="en-US" w:eastAsia="zh-CN"/>
                <w14:textFill>
                  <w14:solidFill>
                    <w14:schemeClr w14:val="tx1"/>
                  </w14:solidFill>
                </w14:textFill>
              </w:rPr>
              <w:t>账  号：30470101040018134</w:t>
            </w:r>
          </w:p>
          <w:p>
            <w:pPr>
              <w:shd w:val="clear" w:color="auto" w:fill="auto"/>
              <w:spacing w:line="360" w:lineRule="auto"/>
              <w:jc w:val="left"/>
              <w:rPr>
                <w:rFonts w:hint="eastAsia" w:ascii="仿宋" w:hAnsi="仿宋" w:eastAsia="仿宋" w:cs="仿宋"/>
                <w:b/>
                <w:bCs/>
                <w:color w:val="000000" w:themeColor="text1"/>
                <w:sz w:val="21"/>
                <w:szCs w:val="21"/>
                <w:lang w:val="en-US" w:eastAsia="zh-CN"/>
                <w14:textFill>
                  <w14:solidFill>
                    <w14:schemeClr w14:val="tx1"/>
                  </w14:solidFill>
                </w14:textFill>
              </w:rPr>
            </w:pPr>
            <w:r>
              <w:rPr>
                <w:rFonts w:hint="eastAsia" w:ascii="仿宋" w:hAnsi="仿宋" w:eastAsia="仿宋" w:cs="仿宋"/>
                <w:b/>
                <w:bCs/>
                <w:color w:val="000000" w:themeColor="text1"/>
                <w:sz w:val="21"/>
                <w:szCs w:val="21"/>
                <w:lang w:val="en-US" w:eastAsia="zh-CN"/>
                <w14:textFill>
                  <w14:solidFill>
                    <w14:schemeClr w14:val="tx1"/>
                  </w14:solidFill>
                </w14:textFill>
              </w:rPr>
              <w:t>开户银行：中国农业银行乌恰县支行 </w:t>
            </w:r>
          </w:p>
          <w:p>
            <w:pPr>
              <w:shd w:val="clear" w:color="auto" w:fill="auto"/>
              <w:spacing w:line="360" w:lineRule="auto"/>
              <w:jc w:val="left"/>
              <w:rPr>
                <w:rFonts w:hint="eastAsia" w:ascii="仿宋" w:hAnsi="仿宋" w:eastAsia="仿宋" w:cs="仿宋"/>
                <w:b/>
                <w:bCs/>
                <w:color w:val="000000" w:themeColor="text1"/>
                <w:sz w:val="21"/>
                <w:szCs w:val="21"/>
                <w:lang w:val="en-US" w:eastAsia="zh-CN"/>
                <w14:textFill>
                  <w14:solidFill>
                    <w14:schemeClr w14:val="tx1"/>
                  </w14:solidFill>
                </w14:textFill>
              </w:rPr>
            </w:pPr>
            <w:r>
              <w:rPr>
                <w:rFonts w:hint="eastAsia" w:ascii="仿宋" w:hAnsi="仿宋" w:eastAsia="仿宋" w:cs="仿宋"/>
                <w:b/>
                <w:bCs/>
                <w:color w:val="000000" w:themeColor="text1"/>
                <w:sz w:val="21"/>
                <w:szCs w:val="21"/>
                <w:lang w:val="en-US" w:eastAsia="zh-CN"/>
                <w14:textFill>
                  <w14:solidFill>
                    <w14:schemeClr w14:val="tx1"/>
                  </w14:solidFill>
                </w14:textFill>
              </w:rPr>
              <w:t>联系人：唐先生</w:t>
            </w:r>
          </w:p>
          <w:p>
            <w:pPr>
              <w:shd w:val="clear" w:color="auto" w:fill="auto"/>
              <w:spacing w:line="360" w:lineRule="auto"/>
              <w:jc w:val="left"/>
              <w:rPr>
                <w:rFonts w:hint="eastAsia" w:ascii="仿宋" w:hAnsi="仿宋" w:eastAsia="仿宋" w:cs="仿宋"/>
                <w:b/>
                <w:bCs/>
                <w:color w:val="000000" w:themeColor="text1"/>
                <w:sz w:val="21"/>
                <w:szCs w:val="21"/>
                <w:lang w:val="en-US" w:eastAsia="zh-CN"/>
                <w14:textFill>
                  <w14:solidFill>
                    <w14:schemeClr w14:val="tx1"/>
                  </w14:solidFill>
                </w14:textFill>
              </w:rPr>
            </w:pPr>
            <w:r>
              <w:rPr>
                <w:rFonts w:hint="eastAsia" w:ascii="仿宋" w:hAnsi="仿宋" w:eastAsia="仿宋" w:cs="仿宋"/>
                <w:b/>
                <w:bCs/>
                <w:color w:val="000000" w:themeColor="text1"/>
                <w:sz w:val="21"/>
                <w:szCs w:val="21"/>
                <w:lang w:val="en-US" w:eastAsia="zh-CN"/>
                <w14:textFill>
                  <w14:solidFill>
                    <w14:schemeClr w14:val="tx1"/>
                  </w14:solidFill>
                </w14:textFill>
              </w:rPr>
              <w:t>电  话：0908-4623359/15509080607</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（备注：必须写清楚某某公司某某项目保证金）</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xml:space="preserve">投标保证金退还：1、中标供应商持合同和票据收据5日内办理；2、未中标供应商持收据5日内办理；3、因供应商自身原因耽搁领取，超过退还时限，不承担延后退还责任。                             </w:t>
            </w:r>
          </w:p>
        </w:tc>
      </w:tr>
      <w:tr>
        <w:tblPrEx>
          <w:tblCellMar>
            <w:top w:w="0" w:type="dxa"/>
            <w:left w:w="108" w:type="dxa"/>
            <w:bottom w:w="0" w:type="dxa"/>
            <w:right w:w="108" w:type="dxa"/>
          </w:tblCellMar>
        </w:tblPrEx>
        <w:trPr>
          <w:trHeight w:val="545"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13</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是否允许递交备选  投标方案</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■不允许</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□允  许</w:t>
            </w:r>
          </w:p>
        </w:tc>
      </w:tr>
      <w:tr>
        <w:tblPrEx>
          <w:tblCellMar>
            <w:top w:w="0" w:type="dxa"/>
            <w:left w:w="108" w:type="dxa"/>
            <w:bottom w:w="0" w:type="dxa"/>
            <w:right w:w="108" w:type="dxa"/>
          </w:tblCellMar>
        </w:tblPrEx>
        <w:trPr>
          <w:trHeight w:val="670"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14</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招标文件领取</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u w:val="none"/>
                <w:lang w:val="en-US" w:eastAsia="zh-CN"/>
                <w14:textFill>
                  <w14:solidFill>
                    <w14:schemeClr w14:val="tx1"/>
                  </w14:solidFill>
                </w14:textFill>
              </w:rPr>
              <w:t>时间：自采购公告发布之日至投标截止时间前均可获取招标文件。</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地点：供应商登陆政采云平台http://www.zcygov.cn/，在线申请获取招标文件 （登录政府采购云平台 → 项目采购 → 获取招标文件 →申请，审核通过后可下载招标文件 ，如有操作性问题，可与政采云在线客服进行咨询，咨询电话：400-881-7190）。</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方式：（1）线上获取（登录政府采购云平台 → 项目采购 → 获取招标文件 → 申请，审核通过后可下载招标文件 ）。本次招标不提供纸质版招标文件 。</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（2）供应商获取招标文件 前应注册成为政府采购云平台正式供应商。</w:t>
            </w:r>
          </w:p>
        </w:tc>
      </w:tr>
      <w:tr>
        <w:tblPrEx>
          <w:tblCellMar>
            <w:top w:w="0" w:type="dxa"/>
            <w:left w:w="108" w:type="dxa"/>
            <w:bottom w:w="0" w:type="dxa"/>
            <w:right w:w="108" w:type="dxa"/>
          </w:tblCellMar>
        </w:tblPrEx>
        <w:trPr>
          <w:trHeight w:val="670"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15</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投标文件形式</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电子投标文件包括“电子加密投标文件”和“备份投标文件”，在投标文件编制完成后同时生成。</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1、“电子加密投标文件”是指通过“政采云电子交易客户端”完成投标文件编制后生成并加密的数据电文形式的投标文件。</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2、“备份投标文件”是指与“电子加密投标文件”同时生成的数据电文形式的电子文件（备份标书，用于供应商标书解密异常时应急使用），其他方式编制的备份投标文件视为无效备份投标文件。</w:t>
            </w:r>
          </w:p>
        </w:tc>
      </w:tr>
      <w:tr>
        <w:tblPrEx>
          <w:tblCellMar>
            <w:top w:w="0" w:type="dxa"/>
            <w:left w:w="108" w:type="dxa"/>
            <w:bottom w:w="0" w:type="dxa"/>
            <w:right w:w="108" w:type="dxa"/>
          </w:tblCellMar>
        </w:tblPrEx>
        <w:trPr>
          <w:trHeight w:val="731"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16</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投标文件份数及要求</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一份电子加密标书（“.jmbs”格式），一份备份标书文件（“.bfbs”格式）。</w:t>
            </w:r>
          </w:p>
        </w:tc>
      </w:tr>
      <w:tr>
        <w:tblPrEx>
          <w:tblCellMar>
            <w:top w:w="0" w:type="dxa"/>
            <w:left w:w="108" w:type="dxa"/>
            <w:bottom w:w="0" w:type="dxa"/>
            <w:right w:w="108" w:type="dxa"/>
          </w:tblCellMar>
        </w:tblPrEx>
        <w:trPr>
          <w:trHeight w:val="731" w:hRule="atLeast"/>
          <w:jc w:val="center"/>
        </w:trPr>
        <w:tc>
          <w:tcPr>
            <w:tcW w:w="797"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17</w:t>
            </w:r>
          </w:p>
        </w:tc>
        <w:tc>
          <w:tcPr>
            <w:tcW w:w="1324"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投标文件的上传和递交</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1.电子加密投标文件：投标文件制作完成并生成加密标书，在投标截止时间前，供应商需将加密的投标文件上传至政采云平台，在开标时间开始后，待采购组织机构发出解密通知后30分钟内解密投标文件。</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a.供应商未能在投标截止时间前成功上传电子加密投标文件的投标无效。</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b.供应商成功上传电子加密投标文件后，可自行打印投标文件接收回执。</w:t>
            </w:r>
          </w:p>
        </w:tc>
      </w:tr>
      <w:tr>
        <w:tblPrEx>
          <w:tblCellMar>
            <w:top w:w="0" w:type="dxa"/>
            <w:left w:w="108" w:type="dxa"/>
            <w:bottom w:w="0" w:type="dxa"/>
            <w:right w:w="108" w:type="dxa"/>
          </w:tblCellMar>
        </w:tblPrEx>
        <w:trPr>
          <w:trHeight w:val="731" w:hRule="atLeast"/>
          <w:jc w:val="center"/>
        </w:trPr>
        <w:tc>
          <w:tcPr>
            <w:tcW w:w="797"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1324"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2.备份投标文件：供应商在投标截止时间前将加密的投标文件上传至政府采购云平台，还可以在投标截止时间前以电子邮件方式提供备份投标文件1份（接收人邮箱</w:t>
            </w:r>
            <w:r>
              <w:rPr>
                <w:rFonts w:hint="eastAsia" w:ascii="仿宋" w:hAnsi="仿宋" w:eastAsia="仿宋" w:cs="仿宋"/>
                <w:b w:val="0"/>
                <w:bCs w:val="0"/>
                <w:color w:val="auto"/>
                <w:sz w:val="21"/>
                <w:szCs w:val="21"/>
                <w:lang w:val="en-US" w:eastAsia="zh-CN"/>
              </w:rPr>
              <w:t>：807731428@qq.com，接收人：高先生，电话：13579425458）</w:t>
            </w:r>
            <w:r>
              <w:rPr>
                <w:rFonts w:hint="eastAsia" w:ascii="仿宋" w:hAnsi="仿宋" w:eastAsia="仿宋" w:cs="仿宋"/>
                <w:b w:val="0"/>
                <w:bCs w:val="0"/>
                <w:color w:val="000000" w:themeColor="text1"/>
                <w:sz w:val="21"/>
                <w:szCs w:val="21"/>
                <w:lang w:val="en-US" w:eastAsia="zh-CN"/>
                <w14:textFill>
                  <w14:solidFill>
                    <w14:schemeClr w14:val="tx1"/>
                  </w14:solidFill>
                </w14:textFill>
              </w:rPr>
              <w:t>，“备份投标文件”由供应商自愿提供，招标文件 不作强制性要求；如不提供或未按要求提供的，当电子投标文件无法解密时，将导致无备份投标文件而失去投标资格。</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tblPrEx>
          <w:tblCellMar>
            <w:top w:w="0" w:type="dxa"/>
            <w:left w:w="108" w:type="dxa"/>
            <w:bottom w:w="0" w:type="dxa"/>
            <w:right w:w="108" w:type="dxa"/>
          </w:tblCellMar>
        </w:tblPrEx>
        <w:trPr>
          <w:trHeight w:val="823"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18</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评标委员会的组建</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zh-CN" w:eastAsia="zh-CN"/>
                <w14:textFill>
                  <w14:solidFill>
                    <w14:schemeClr w14:val="tx1"/>
                  </w14:solidFill>
                </w14:textFill>
              </w:rPr>
            </w:pPr>
            <w:r>
              <w:rPr>
                <w:rFonts w:hint="eastAsia" w:ascii="仿宋" w:hAnsi="仿宋" w:eastAsia="仿宋" w:cs="仿宋"/>
                <w:b w:val="0"/>
                <w:bCs w:val="0"/>
                <w:color w:val="000000" w:themeColor="text1"/>
                <w:sz w:val="21"/>
                <w:szCs w:val="21"/>
                <w:lang w:val="zh-CN" w:eastAsia="zh-CN"/>
                <w14:textFill>
                  <w14:solidFill>
                    <w14:schemeClr w14:val="tx1"/>
                  </w14:solidFill>
                </w14:textFill>
              </w:rPr>
              <w:t>评标委员会由招标人依法组建，由采购人代表1人，评审专家</w:t>
            </w:r>
            <w:r>
              <w:rPr>
                <w:rFonts w:hint="eastAsia" w:ascii="仿宋" w:hAnsi="仿宋" w:eastAsia="仿宋" w:cs="仿宋"/>
                <w:b w:val="0"/>
                <w:bCs w:val="0"/>
                <w:color w:val="000000" w:themeColor="text1"/>
                <w:sz w:val="21"/>
                <w:szCs w:val="21"/>
                <w:lang w:val="en-US" w:eastAsia="zh-CN"/>
                <w14:textFill>
                  <w14:solidFill>
                    <w14:schemeClr w14:val="tx1"/>
                  </w14:solidFill>
                </w14:textFill>
              </w:rPr>
              <w:t>4</w:t>
            </w:r>
            <w:r>
              <w:rPr>
                <w:rFonts w:hint="eastAsia" w:ascii="仿宋" w:hAnsi="仿宋" w:eastAsia="仿宋" w:cs="仿宋"/>
                <w:b w:val="0"/>
                <w:bCs w:val="0"/>
                <w:color w:val="000000" w:themeColor="text1"/>
                <w:sz w:val="21"/>
                <w:szCs w:val="21"/>
                <w:lang w:val="zh-CN" w:eastAsia="zh-CN"/>
                <w14:textFill>
                  <w14:solidFill>
                    <w14:schemeClr w14:val="tx1"/>
                  </w14:solidFill>
                </w14:textFill>
              </w:rPr>
              <w:t>人，共</w:t>
            </w:r>
            <w:r>
              <w:rPr>
                <w:rFonts w:hint="eastAsia" w:ascii="仿宋" w:hAnsi="仿宋" w:eastAsia="仿宋" w:cs="仿宋"/>
                <w:b w:val="0"/>
                <w:bCs w:val="0"/>
                <w:color w:val="000000" w:themeColor="text1"/>
                <w:sz w:val="21"/>
                <w:szCs w:val="21"/>
                <w:lang w:val="en-US" w:eastAsia="zh-CN"/>
                <w14:textFill>
                  <w14:solidFill>
                    <w14:schemeClr w14:val="tx1"/>
                  </w14:solidFill>
                </w14:textFill>
              </w:rPr>
              <w:t>5</w:t>
            </w:r>
            <w:r>
              <w:rPr>
                <w:rFonts w:hint="eastAsia" w:ascii="仿宋" w:hAnsi="仿宋" w:eastAsia="仿宋" w:cs="仿宋"/>
                <w:b w:val="0"/>
                <w:bCs w:val="0"/>
                <w:color w:val="000000" w:themeColor="text1"/>
                <w:sz w:val="21"/>
                <w:szCs w:val="21"/>
                <w:lang w:val="zh-CN" w:eastAsia="zh-CN"/>
                <w14:textFill>
                  <w14:solidFill>
                    <w14:schemeClr w14:val="tx1"/>
                  </w14:solidFill>
                </w14:textFill>
              </w:rPr>
              <w:t>人组成。</w:t>
            </w:r>
          </w:p>
          <w:p>
            <w:pPr>
              <w:shd w:val="clear" w:color="auto" w:fill="auto"/>
              <w:spacing w:line="360" w:lineRule="auto"/>
              <w:jc w:val="left"/>
              <w:rPr>
                <w:rFonts w:hint="eastAsia" w:ascii="仿宋" w:hAnsi="仿宋" w:eastAsia="仿宋" w:cs="仿宋"/>
                <w:b w:val="0"/>
                <w:bCs w:val="0"/>
                <w:color w:val="000000" w:themeColor="text1"/>
                <w:sz w:val="21"/>
                <w:szCs w:val="21"/>
                <w:lang w:val="zh-CN" w:eastAsia="zh-CN"/>
                <w14:textFill>
                  <w14:solidFill>
                    <w14:schemeClr w14:val="tx1"/>
                  </w14:solidFill>
                </w14:textFill>
              </w:rPr>
            </w:pPr>
            <w:r>
              <w:rPr>
                <w:rFonts w:hint="eastAsia" w:ascii="仿宋" w:hAnsi="仿宋" w:eastAsia="仿宋" w:cs="仿宋"/>
                <w:b w:val="0"/>
                <w:bCs w:val="0"/>
                <w:color w:val="000000" w:themeColor="text1"/>
                <w:sz w:val="21"/>
                <w:szCs w:val="21"/>
                <w:lang w:val="zh-CN" w:eastAsia="zh-CN"/>
                <w14:textFill>
                  <w14:solidFill>
                    <w14:schemeClr w14:val="tx1"/>
                  </w14:solidFill>
                </w14:textFill>
              </w:rPr>
              <w:t>评审专家确定方式：评审专家由招标人在开标前从政采云专家库中随机抽取。</w:t>
            </w:r>
          </w:p>
        </w:tc>
      </w:tr>
      <w:tr>
        <w:tblPrEx>
          <w:tblCellMar>
            <w:top w:w="0" w:type="dxa"/>
            <w:left w:w="108" w:type="dxa"/>
            <w:bottom w:w="0" w:type="dxa"/>
            <w:right w:w="108" w:type="dxa"/>
          </w:tblCellMar>
        </w:tblPrEx>
        <w:trPr>
          <w:trHeight w:val="823"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19</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是否授权评标委员会确定中标候选人</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zh-CN"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是，评标委员会推荐1名中标候选人。</w:t>
            </w:r>
            <w:r>
              <w:rPr>
                <w:rFonts w:hint="eastAsia" w:ascii="仿宋" w:hAnsi="仿宋" w:eastAsia="仿宋" w:cs="仿宋"/>
                <w:b w:val="0"/>
                <w:bCs w:val="0"/>
                <w:color w:val="000000" w:themeColor="text1"/>
                <w:sz w:val="21"/>
                <w:szCs w:val="21"/>
                <w:lang w:val="en-US" w:eastAsia="zh-CN"/>
                <w14:textFill>
                  <w14:solidFill>
                    <w14:schemeClr w14:val="tx1"/>
                  </w14:solidFill>
                </w14:textFill>
              </w:rPr>
              <w:tab/>
            </w:r>
          </w:p>
        </w:tc>
      </w:tr>
      <w:tr>
        <w:tblPrEx>
          <w:tblCellMar>
            <w:top w:w="0" w:type="dxa"/>
            <w:left w:w="108" w:type="dxa"/>
            <w:bottom w:w="0" w:type="dxa"/>
            <w:right w:w="108" w:type="dxa"/>
          </w:tblCellMar>
        </w:tblPrEx>
        <w:trPr>
          <w:trHeight w:val="823"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20</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样品要求</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本项目不需要提交样品。</w:t>
            </w:r>
          </w:p>
        </w:tc>
      </w:tr>
      <w:tr>
        <w:tblPrEx>
          <w:tblCellMar>
            <w:top w:w="0" w:type="dxa"/>
            <w:left w:w="108" w:type="dxa"/>
            <w:bottom w:w="0" w:type="dxa"/>
            <w:right w:w="108" w:type="dxa"/>
          </w:tblCellMar>
        </w:tblPrEx>
        <w:trPr>
          <w:trHeight w:val="756"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21</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递交投标文件时间和地点</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投标截止时间：</w:t>
            </w:r>
            <w:r>
              <w:rPr>
                <w:rFonts w:hint="eastAsia" w:ascii="仿宋" w:hAnsi="仿宋" w:eastAsia="仿宋" w:cs="仿宋"/>
                <w:b w:val="0"/>
                <w:bCs w:val="0"/>
                <w:color w:val="auto"/>
                <w:sz w:val="21"/>
                <w:szCs w:val="21"/>
                <w:highlight w:val="yellow"/>
                <w:lang w:val="en-US" w:eastAsia="zh-CN"/>
              </w:rPr>
              <w:t>2023年8月24日 11:00（北京时间）</w:t>
            </w:r>
          </w:p>
          <w:p>
            <w:pPr>
              <w:shd w:val="clear" w:color="auto" w:fill="auto"/>
              <w:spacing w:line="360" w:lineRule="auto"/>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投标地点：新疆政府采购云平台（www.zcygov.cn）</w:t>
            </w:r>
          </w:p>
        </w:tc>
      </w:tr>
      <w:tr>
        <w:tblPrEx>
          <w:tblCellMar>
            <w:top w:w="0" w:type="dxa"/>
            <w:left w:w="108" w:type="dxa"/>
            <w:bottom w:w="0" w:type="dxa"/>
            <w:right w:w="108" w:type="dxa"/>
          </w:tblCellMar>
        </w:tblPrEx>
        <w:trPr>
          <w:trHeight w:val="710" w:hRule="atLeast"/>
          <w:jc w:val="center"/>
        </w:trPr>
        <w:tc>
          <w:tcPr>
            <w:tcW w:w="797" w:type="dxa"/>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22</w:t>
            </w:r>
          </w:p>
        </w:tc>
        <w:tc>
          <w:tcPr>
            <w:tcW w:w="1324" w:type="dxa"/>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开标时间和地点</w:t>
            </w:r>
          </w:p>
        </w:tc>
        <w:tc>
          <w:tcPr>
            <w:tcW w:w="6802" w:type="dxa"/>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开标时间：</w:t>
            </w:r>
            <w:r>
              <w:rPr>
                <w:rFonts w:hint="eastAsia" w:ascii="仿宋" w:hAnsi="仿宋" w:eastAsia="仿宋" w:cs="仿宋"/>
                <w:b w:val="0"/>
                <w:bCs w:val="0"/>
                <w:color w:val="auto"/>
                <w:sz w:val="21"/>
                <w:szCs w:val="21"/>
                <w:highlight w:val="yellow"/>
                <w:lang w:val="en-US" w:eastAsia="zh-CN"/>
              </w:rPr>
              <w:t>2023年8月24日 11:00（北京时间）</w:t>
            </w:r>
          </w:p>
          <w:p>
            <w:pPr>
              <w:shd w:val="clear" w:color="auto" w:fill="auto"/>
              <w:spacing w:line="360" w:lineRule="auto"/>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 xml:space="preserve">开标地点：新疆政府采购云平台（www.zcygov.cn）         </w:t>
            </w:r>
          </w:p>
        </w:tc>
      </w:tr>
      <w:tr>
        <w:tblPrEx>
          <w:tblCellMar>
            <w:top w:w="0" w:type="dxa"/>
            <w:left w:w="108" w:type="dxa"/>
            <w:bottom w:w="0" w:type="dxa"/>
            <w:right w:w="108" w:type="dxa"/>
          </w:tblCellMar>
        </w:tblPrEx>
        <w:trPr>
          <w:trHeight w:val="710" w:hRule="atLeast"/>
          <w:jc w:val="center"/>
        </w:trPr>
        <w:tc>
          <w:tcPr>
            <w:tcW w:w="797"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23</w:t>
            </w:r>
          </w:p>
        </w:tc>
        <w:tc>
          <w:tcPr>
            <w:tcW w:w="1324"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重要说明</w:t>
            </w:r>
          </w:p>
        </w:tc>
        <w:tc>
          <w:tcPr>
            <w:tcW w:w="6802" w:type="dxa"/>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1.本项目采用全流程不见面电子开评标，投标供应商需要使用CA加密设备，供应商可通过新疆数字证书认证中心官网（https://www.xjca.com.cn/）或下载“新疆政务通”APP自行进行申领。</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2.本项目实行网上投标，采用加密电子投标文件(供应商须使用CA加密设备通过政采云电子投标客户端制作投标文件)。若供应商参与投标，自行承担投标一切费用。</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5.供应商在开标时须使用制作加密电子投标文件所使用的CA锁及电脑，电脑须提前配置好浏览器（建议使用谷歌浏览器），以便开标时解锁。</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7.为了保证开评标顺利进行，政采云线上开标功能完全实现，供应商开标所使用的电脑设备须具有视频及语音功能。</w:t>
            </w:r>
          </w:p>
        </w:tc>
      </w:tr>
      <w:tr>
        <w:tblPrEx>
          <w:tblCellMar>
            <w:top w:w="0" w:type="dxa"/>
            <w:left w:w="108" w:type="dxa"/>
            <w:bottom w:w="0" w:type="dxa"/>
            <w:right w:w="108" w:type="dxa"/>
          </w:tblCellMar>
        </w:tblPrEx>
        <w:trPr>
          <w:trHeight w:val="710" w:hRule="atLeast"/>
          <w:jc w:val="center"/>
        </w:trPr>
        <w:tc>
          <w:tcPr>
            <w:tcW w:w="797"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1324"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1、电子招投标情况说明：</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（1）电子招投标：本项目以数据电文形式，依托“政府采购云平台（www.zcygov.cn）”进行招投标活动。</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（3）招标文件的获取：使用账号登录或者短信验证码或者使用CA登录政采云平台；进入“项目采购”应用，在获取招标文件菜单中选择项目，获取招标文件 。</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（4）投标文件的制作：在“政采云电子交易客户端”中完成“填写基本信息”、“导入投标文件”、“标书关联”、“标书检查”、“电子签名”、“生成电子标书”等操作。</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（5）投标文件的传输递交：供应商在投标截止时间前将加密的投标文件上传至政府采购云平台，还可以在投标截止时间前以电子邮件方式提供备份投标文件1</w:t>
            </w:r>
            <w:r>
              <w:rPr>
                <w:rFonts w:hint="eastAsia" w:ascii="仿宋" w:hAnsi="仿宋" w:eastAsia="仿宋" w:cs="仿宋"/>
                <w:b w:val="0"/>
                <w:bCs w:val="0"/>
                <w:color w:val="auto"/>
                <w:sz w:val="21"/>
                <w:szCs w:val="21"/>
                <w:lang w:val="en-US" w:eastAsia="zh-CN"/>
              </w:rPr>
              <w:t>份</w:t>
            </w:r>
            <w:r>
              <w:rPr>
                <w:rFonts w:hint="eastAsia" w:ascii="仿宋" w:hAnsi="仿宋" w:eastAsia="仿宋" w:cs="仿宋"/>
                <w:b w:val="0"/>
                <w:bCs w:val="0"/>
                <w:color w:val="000000" w:themeColor="text1"/>
                <w:sz w:val="21"/>
                <w:szCs w:val="21"/>
                <w:lang w:val="en-US" w:eastAsia="zh-CN"/>
                <w14:textFill>
                  <w14:solidFill>
                    <w14:schemeClr w14:val="tx1"/>
                  </w14:solidFill>
                </w14:textFill>
              </w:rPr>
              <w:t>（接收人邮箱</w:t>
            </w:r>
            <w:r>
              <w:rPr>
                <w:rFonts w:hint="eastAsia" w:ascii="仿宋" w:hAnsi="仿宋" w:eastAsia="仿宋" w:cs="仿宋"/>
                <w:b w:val="0"/>
                <w:bCs w:val="0"/>
                <w:color w:val="auto"/>
                <w:sz w:val="21"/>
                <w:szCs w:val="21"/>
                <w:lang w:val="en-US" w:eastAsia="zh-CN"/>
              </w:rPr>
              <w:t>：807731428@qq.com，接收人：高先生，电话：13579425458）</w:t>
            </w:r>
            <w:r>
              <w:rPr>
                <w:rFonts w:hint="eastAsia" w:ascii="仿宋" w:hAnsi="仿宋" w:eastAsia="仿宋" w:cs="仿宋"/>
                <w:b w:val="0"/>
                <w:bCs w:val="0"/>
                <w:color w:val="000000" w:themeColor="text1"/>
                <w:sz w:val="21"/>
                <w:szCs w:val="21"/>
                <w:lang w:val="en-US" w:eastAsia="zh-CN"/>
                <w14:textFill>
                  <w14:solidFill>
                    <w14:schemeClr w14:val="tx1"/>
                  </w14:solidFill>
                </w14:textFill>
              </w:rPr>
              <w:t>，备份投标文件可以打包压缩并加密，压缩包命名为“XX单位备份投标文件”，加密密码由供应商自行保管（“备份投标文件”由供应商自愿提供，招标文件 不作强制性要求；如不提供或未按要求提供的，当电子投标文件无法解密时，将导致无备份投标文件而失去投标资格）。</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（6）投标文件的解密：供应商按照平台提示和招标文件 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（7）具体操作指南：详见政采云平台“服务中心-帮助文档-项目采购-操作流程-电子招投标-政府采购项目电子交易管理操作指南-供应商”。</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（8）供应商在进行上述操作时，如遇技术问题可登录政采云（https://</w: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begin"/>
            </w:r>
            <w:r>
              <w:rPr>
                <w:rFonts w:hint="eastAsia" w:ascii="仿宋" w:hAnsi="仿宋" w:eastAsia="仿宋" w:cs="仿宋"/>
                <w:b w:val="0"/>
                <w:bCs w:val="0"/>
                <w:color w:val="000000" w:themeColor="text1"/>
                <w:sz w:val="21"/>
                <w:szCs w:val="21"/>
                <w:lang w:val="en-US" w:eastAsia="zh-CN"/>
                <w14:textFill>
                  <w14:solidFill>
                    <w14:schemeClr w14:val="tx1"/>
                  </w14:solidFill>
                </w14:textFill>
              </w:rPr>
              <w:instrText xml:space="preserve">HYPERLINK "http://www.zcygov.cn/" \h</w:instrTex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separate"/>
            </w:r>
            <w:r>
              <w:rPr>
                <w:rFonts w:hint="eastAsia" w:ascii="仿宋" w:hAnsi="仿宋" w:eastAsia="仿宋" w:cs="仿宋"/>
                <w:b w:val="0"/>
                <w:bCs w:val="0"/>
                <w:color w:val="000000" w:themeColor="text1"/>
                <w:sz w:val="21"/>
                <w:szCs w:val="21"/>
                <w:lang w:val="en-US" w:eastAsia="zh-CN"/>
                <w14:textFill>
                  <w14:solidFill>
                    <w14:schemeClr w14:val="tx1"/>
                  </w14:solidFill>
                </w14:textFill>
              </w:rPr>
              <w:t>www.zcygov.cn/</w: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end"/>
            </w:r>
            <w:r>
              <w:rPr>
                <w:rFonts w:hint="eastAsia" w:ascii="仿宋" w:hAnsi="仿宋" w:eastAsia="仿宋" w:cs="仿宋"/>
                <w:b w:val="0"/>
                <w:bCs w:val="0"/>
                <w:color w:val="000000" w:themeColor="text1"/>
                <w:sz w:val="21"/>
                <w:szCs w:val="21"/>
                <w:lang w:val="en-US" w:eastAsia="zh-CN"/>
                <w14:textFill>
                  <w14:solidFill>
                    <w14:schemeClr w14:val="tx1"/>
                  </w14:solidFill>
                </w14:textFill>
              </w:rPr>
              <w:t>），点击右侧咨询小采，获取采小蜜智能服务管家帮助，或拨打政采云服务热线 400-881-7190 获取热线服务帮助。</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温馨提醒：供应商应提前上传，以便在上传时遇到技术问题，有充足的时间请教平台的技术人员。</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2、供应商认为招标文件使自己的权益受到损害的，可以自收到招标文件 之日（招标公告期限届满之前收到招标文件的，以完成获取招标文件申请后下载招标文件的时间为准）或者招标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未按规定获取招标文件或逾期提出的不予受理、答复。按中华人民共和国财政部令第94号文执行。</w:t>
            </w:r>
          </w:p>
        </w:tc>
      </w:tr>
      <w:tr>
        <w:tblPrEx>
          <w:tblCellMar>
            <w:top w:w="0" w:type="dxa"/>
            <w:left w:w="108" w:type="dxa"/>
            <w:bottom w:w="0" w:type="dxa"/>
            <w:right w:w="108" w:type="dxa"/>
          </w:tblCellMar>
        </w:tblPrEx>
        <w:trPr>
          <w:trHeight w:val="710"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24</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中标候选人公示媒介</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克州公共资源交易中心网、新疆政府采购网，公示期为一个工作日。</w:t>
            </w:r>
          </w:p>
        </w:tc>
      </w:tr>
      <w:tr>
        <w:tblPrEx>
          <w:tblCellMar>
            <w:top w:w="0" w:type="dxa"/>
            <w:left w:w="108" w:type="dxa"/>
            <w:bottom w:w="0" w:type="dxa"/>
            <w:right w:w="108" w:type="dxa"/>
          </w:tblCellMar>
        </w:tblPrEx>
        <w:trPr>
          <w:trHeight w:val="410"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25</w:t>
            </w:r>
          </w:p>
        </w:tc>
        <w:tc>
          <w:tcPr>
            <w:tcW w:w="8126"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招标代理服务费</w:t>
            </w:r>
          </w:p>
        </w:tc>
      </w:tr>
      <w:tr>
        <w:tblPrEx>
          <w:tblCellMar>
            <w:top w:w="0" w:type="dxa"/>
            <w:left w:w="108" w:type="dxa"/>
            <w:bottom w:w="0" w:type="dxa"/>
            <w:right w:w="108" w:type="dxa"/>
          </w:tblCellMar>
        </w:tblPrEx>
        <w:trPr>
          <w:trHeight w:val="655"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8126"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收费标准：按照《国家发展改革委关于降低部分建设项目收费标准规范收费行为等有关问题的通知》发改价格[2011]534号文件要求、《国家发展改革委关于进一步放开建设项目专业服务价格的通知》协商按照发改价格[2015]299号文件执行（由中标单位支付）。收费标准如下：</w:t>
            </w:r>
          </w:p>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招标代理服务收费标准</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5"/>
              <w:gridCol w:w="1334"/>
              <w:gridCol w:w="1645"/>
              <w:gridCol w:w="1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685" w:type="dxa"/>
                  <w:noWrap w:val="0"/>
                  <w:vAlign w:val="top"/>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中标金额（万元）</w:t>
                  </w:r>
                </w:p>
              </w:tc>
              <w:tc>
                <w:tcPr>
                  <w:tcW w:w="1334" w:type="dxa"/>
                  <w:noWrap w:val="0"/>
                  <w:vAlign w:val="top"/>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货物招标</w:t>
                  </w:r>
                </w:p>
              </w:tc>
              <w:tc>
                <w:tcPr>
                  <w:tcW w:w="1645" w:type="dxa"/>
                  <w:noWrap w:val="0"/>
                  <w:vAlign w:val="top"/>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服务招标</w:t>
                  </w:r>
                </w:p>
              </w:tc>
              <w:tc>
                <w:tcPr>
                  <w:tcW w:w="1114" w:type="dxa"/>
                  <w:noWrap w:val="0"/>
                  <w:vAlign w:val="top"/>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685" w:type="dxa"/>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100以下</w:t>
                  </w:r>
                </w:p>
              </w:tc>
              <w:tc>
                <w:tcPr>
                  <w:tcW w:w="1334" w:type="dxa"/>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1.50%</w:t>
                  </w:r>
                </w:p>
              </w:tc>
              <w:tc>
                <w:tcPr>
                  <w:tcW w:w="1645" w:type="dxa"/>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1.50%</w:t>
                  </w:r>
                </w:p>
              </w:tc>
              <w:tc>
                <w:tcPr>
                  <w:tcW w:w="1114" w:type="dxa"/>
                  <w:noWrap w:val="0"/>
                  <w:vAlign w:val="top"/>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685" w:type="dxa"/>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100-500</w:t>
                  </w:r>
                </w:p>
              </w:tc>
              <w:tc>
                <w:tcPr>
                  <w:tcW w:w="1334" w:type="dxa"/>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1.10%</w:t>
                  </w:r>
                </w:p>
              </w:tc>
              <w:tc>
                <w:tcPr>
                  <w:tcW w:w="1645" w:type="dxa"/>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0.80%</w:t>
                  </w:r>
                </w:p>
              </w:tc>
              <w:tc>
                <w:tcPr>
                  <w:tcW w:w="1114" w:type="dxa"/>
                  <w:noWrap w:val="0"/>
                  <w:vAlign w:val="top"/>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685" w:type="dxa"/>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500-1000</w:t>
                  </w:r>
                </w:p>
              </w:tc>
              <w:tc>
                <w:tcPr>
                  <w:tcW w:w="1334" w:type="dxa"/>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0.80%</w:t>
                  </w:r>
                </w:p>
              </w:tc>
              <w:tc>
                <w:tcPr>
                  <w:tcW w:w="1645" w:type="dxa"/>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0.45%</w:t>
                  </w:r>
                </w:p>
              </w:tc>
              <w:tc>
                <w:tcPr>
                  <w:tcW w:w="1114" w:type="dxa"/>
                  <w:noWrap w:val="0"/>
                  <w:vAlign w:val="top"/>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685" w:type="dxa"/>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1000-5000</w:t>
                  </w:r>
                </w:p>
              </w:tc>
              <w:tc>
                <w:tcPr>
                  <w:tcW w:w="1334" w:type="dxa"/>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0.50%</w:t>
                  </w:r>
                </w:p>
              </w:tc>
              <w:tc>
                <w:tcPr>
                  <w:tcW w:w="1645" w:type="dxa"/>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0.25%</w:t>
                  </w:r>
                </w:p>
              </w:tc>
              <w:tc>
                <w:tcPr>
                  <w:tcW w:w="1114" w:type="dxa"/>
                  <w:noWrap w:val="0"/>
                  <w:vAlign w:val="top"/>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r>
          </w:tbl>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招标代理服务收费按差额定率累进法计算。例如：某项目招标代理业务中标金额为2000万元，计算招标代理服务收费额如下：</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xml:space="preserve"> 100万元×1.50%=1.5（万元）；</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（500-100）万元×1.10%=4.4（万元）</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（1000-500）万元×0.80%=4.0（万元）</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（2000-1000）万元×0.50%=5.0（万元）</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合计收费=1.5+4.4+4.0+5.0=14.9(万元)</w:t>
            </w:r>
          </w:p>
        </w:tc>
      </w:tr>
      <w:tr>
        <w:tblPrEx>
          <w:tblCellMar>
            <w:top w:w="0" w:type="dxa"/>
            <w:left w:w="108" w:type="dxa"/>
            <w:bottom w:w="0" w:type="dxa"/>
            <w:right w:w="108" w:type="dxa"/>
          </w:tblCellMar>
        </w:tblPrEx>
        <w:trPr>
          <w:trHeight w:val="84"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26</w:t>
            </w:r>
          </w:p>
        </w:tc>
        <w:tc>
          <w:tcPr>
            <w:tcW w:w="8126"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不管投标结果如何，投标人均应承担自己投标所需一切费用。</w:t>
            </w:r>
          </w:p>
        </w:tc>
      </w:tr>
      <w:tr>
        <w:tblPrEx>
          <w:tblCellMar>
            <w:top w:w="0" w:type="dxa"/>
            <w:left w:w="108" w:type="dxa"/>
            <w:bottom w:w="0" w:type="dxa"/>
            <w:right w:w="108" w:type="dxa"/>
          </w:tblCellMar>
        </w:tblPrEx>
        <w:trPr>
          <w:trHeight w:val="84"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27</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本次招标预算价（元）：</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2200000.00（大写：贰佰贰拾万元整）</w:t>
            </w:r>
          </w:p>
        </w:tc>
      </w:tr>
      <w:tr>
        <w:tblPrEx>
          <w:tblCellMar>
            <w:top w:w="0" w:type="dxa"/>
            <w:left w:w="108" w:type="dxa"/>
            <w:bottom w:w="0" w:type="dxa"/>
            <w:right w:w="108" w:type="dxa"/>
          </w:tblCellMar>
        </w:tblPrEx>
        <w:trPr>
          <w:trHeight w:val="84"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28</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评标办法：</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本项目采用综合评分法。</w:t>
            </w:r>
          </w:p>
        </w:tc>
      </w:tr>
      <w:tr>
        <w:tblPrEx>
          <w:tblCellMar>
            <w:top w:w="0" w:type="dxa"/>
            <w:left w:w="108" w:type="dxa"/>
            <w:bottom w:w="0" w:type="dxa"/>
            <w:right w:w="108" w:type="dxa"/>
          </w:tblCellMar>
        </w:tblPrEx>
        <w:trPr>
          <w:trHeight w:val="90" w:hRule="atLeast"/>
          <w:jc w:val="center"/>
        </w:trPr>
        <w:tc>
          <w:tcPr>
            <w:tcW w:w="797" w:type="dxa"/>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29</w:t>
            </w:r>
          </w:p>
        </w:tc>
        <w:tc>
          <w:tcPr>
            <w:tcW w:w="1324" w:type="dxa"/>
            <w:tcBorders>
              <w:left w:val="single" w:color="auto" w:sz="4" w:space="0"/>
              <w:bottom w:val="single" w:color="auto" w:sz="4" w:space="0"/>
              <w:right w:val="single" w:color="auto" w:sz="4" w:space="0"/>
            </w:tcBorders>
            <w:noWrap w:val="0"/>
            <w:vAlign w:val="center"/>
          </w:tcPr>
          <w:p>
            <w:pPr>
              <w:widowControl/>
              <w:spacing w:line="440" w:lineRule="exact"/>
              <w:rPr>
                <w:rFonts w:hint="eastAsia" w:ascii="仿宋" w:hAnsi="仿宋" w:eastAsia="仿宋" w:cs="仿宋"/>
                <w:color w:val="000000" w:themeColor="text1"/>
                <w:kern w:val="0"/>
                <w:szCs w:val="21"/>
                <w:lang w:eastAsia="zh-CN"/>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履约保证金</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6802"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rPr>
                <w:rFonts w:hint="eastAsia" w:ascii="仿宋" w:hAnsi="仿宋" w:eastAsia="仿宋" w:cs="仿宋"/>
                <w:b w:val="0"/>
                <w:bCs w:val="0"/>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kern w:val="0"/>
                <w:szCs w:val="21"/>
                <w:lang w:val="zh-CN"/>
                <w14:textFill>
                  <w14:solidFill>
                    <w14:schemeClr w14:val="tx1"/>
                  </w14:solidFill>
                </w14:textFill>
              </w:rPr>
              <w:t>成交人</w:t>
            </w:r>
            <w:r>
              <w:rPr>
                <w:rFonts w:hint="eastAsia" w:ascii="仿宋" w:hAnsi="仿宋" w:eastAsia="仿宋" w:cs="仿宋"/>
                <w:color w:val="000000" w:themeColor="text1"/>
                <w:kern w:val="0"/>
                <w:szCs w:val="21"/>
                <w14:textFill>
                  <w14:solidFill>
                    <w14:schemeClr w14:val="tx1"/>
                  </w14:solidFill>
                </w14:textFill>
              </w:rPr>
              <w:t>应在领取《</w:t>
            </w:r>
            <w:r>
              <w:rPr>
                <w:rFonts w:hint="eastAsia" w:ascii="仿宋" w:hAnsi="仿宋" w:eastAsia="仿宋" w:cs="仿宋"/>
                <w:color w:val="000000" w:themeColor="text1"/>
                <w:kern w:val="0"/>
                <w:szCs w:val="21"/>
                <w:lang w:val="en-US" w:eastAsia="zh-CN"/>
                <w14:textFill>
                  <w14:solidFill>
                    <w14:schemeClr w14:val="tx1"/>
                  </w14:solidFill>
                </w14:textFill>
              </w:rPr>
              <w:t>中标</w:t>
            </w:r>
            <w:r>
              <w:rPr>
                <w:rFonts w:hint="eastAsia" w:ascii="仿宋" w:hAnsi="仿宋" w:eastAsia="仿宋" w:cs="仿宋"/>
                <w:color w:val="000000" w:themeColor="text1"/>
                <w:kern w:val="0"/>
                <w:szCs w:val="21"/>
                <w:lang w:val="zh-CN"/>
                <w14:textFill>
                  <w14:solidFill>
                    <w14:schemeClr w14:val="tx1"/>
                  </w14:solidFill>
                </w14:textFill>
              </w:rPr>
              <w:t>通知书</w:t>
            </w:r>
            <w:r>
              <w:rPr>
                <w:rFonts w:hint="eastAsia" w:ascii="仿宋" w:hAnsi="仿宋" w:eastAsia="仿宋" w:cs="仿宋"/>
                <w:color w:val="000000" w:themeColor="text1"/>
                <w:kern w:val="0"/>
                <w:szCs w:val="21"/>
                <w14:textFill>
                  <w14:solidFill>
                    <w14:schemeClr w14:val="tx1"/>
                  </w14:solidFill>
                </w14:textFill>
              </w:rPr>
              <w:t>》后的十个日历日内，办理履约保证金</w:t>
            </w:r>
            <w:r>
              <w:rPr>
                <w:rFonts w:hint="eastAsia" w:ascii="仿宋" w:hAnsi="仿宋" w:eastAsia="仿宋" w:cs="仿宋"/>
                <w:b w:val="0"/>
                <w:bCs w:val="0"/>
                <w:color w:val="000000" w:themeColor="text1"/>
                <w:kern w:val="0"/>
                <w:szCs w:val="21"/>
                <w14:textFill>
                  <w14:solidFill>
                    <w14:schemeClr w14:val="tx1"/>
                  </w14:solidFill>
                </w14:textFill>
              </w:rPr>
              <w:t>，</w:t>
            </w:r>
            <w:r>
              <w:rPr>
                <w:rFonts w:hint="eastAsia" w:ascii="仿宋" w:hAnsi="仿宋" w:eastAsia="仿宋" w:cs="仿宋"/>
                <w:b w:val="0"/>
                <w:bCs w:val="0"/>
                <w:color w:val="auto"/>
                <w:kern w:val="0"/>
                <w:szCs w:val="21"/>
                <w:lang w:val="zh-CN"/>
              </w:rPr>
              <w:t>金额</w:t>
            </w:r>
            <w:r>
              <w:rPr>
                <w:rFonts w:hint="eastAsia" w:ascii="仿宋" w:hAnsi="仿宋" w:eastAsia="仿宋" w:cs="仿宋"/>
                <w:b w:val="0"/>
                <w:bCs w:val="0"/>
                <w:color w:val="auto"/>
                <w:kern w:val="0"/>
                <w:szCs w:val="21"/>
                <w:lang w:val="en-US" w:eastAsia="zh-CN"/>
              </w:rPr>
              <w:t>为合</w:t>
            </w:r>
            <w:r>
              <w:rPr>
                <w:rFonts w:hint="eastAsia" w:ascii="仿宋" w:hAnsi="仿宋" w:eastAsia="仿宋" w:cs="仿宋"/>
                <w:b w:val="0"/>
                <w:bCs w:val="0"/>
                <w:color w:val="auto"/>
                <w:kern w:val="0"/>
                <w:szCs w:val="21"/>
                <w:lang w:val="zh-CN"/>
              </w:rPr>
              <w:t>同总价的</w:t>
            </w:r>
            <w:r>
              <w:rPr>
                <w:rFonts w:hint="eastAsia" w:ascii="仿宋" w:hAnsi="仿宋" w:eastAsia="仿宋" w:cs="仿宋"/>
                <w:b w:val="0"/>
                <w:bCs w:val="0"/>
                <w:color w:val="auto"/>
                <w:kern w:val="0"/>
                <w:szCs w:val="21"/>
                <w:lang w:val="en-US" w:eastAsia="zh-CN"/>
              </w:rPr>
              <w:t>5</w:t>
            </w:r>
            <w:r>
              <w:rPr>
                <w:rFonts w:hint="eastAsia" w:ascii="仿宋" w:hAnsi="仿宋" w:eastAsia="仿宋" w:cs="仿宋"/>
                <w:b w:val="0"/>
                <w:bCs w:val="0"/>
                <w:color w:val="auto"/>
                <w:kern w:val="0"/>
                <w:szCs w:val="21"/>
                <w:lang w:val="zh-CN"/>
              </w:rPr>
              <w:t>%，</w:t>
            </w:r>
            <w:r>
              <w:rPr>
                <w:rFonts w:hint="eastAsia" w:ascii="仿宋" w:hAnsi="仿宋" w:eastAsia="仿宋" w:cs="仿宋"/>
                <w:b w:val="0"/>
                <w:bCs w:val="0"/>
                <w:color w:val="auto"/>
                <w:kern w:val="0"/>
                <w:szCs w:val="21"/>
              </w:rPr>
              <w:t>否则招</w:t>
            </w:r>
            <w:r>
              <w:rPr>
                <w:rFonts w:hint="eastAsia" w:ascii="仿宋" w:hAnsi="仿宋" w:eastAsia="仿宋" w:cs="仿宋"/>
                <w:color w:val="000000" w:themeColor="text1"/>
                <w:kern w:val="0"/>
                <w:szCs w:val="21"/>
                <w14:textFill>
                  <w14:solidFill>
                    <w14:schemeClr w14:val="tx1"/>
                  </w14:solidFill>
                </w14:textFill>
              </w:rPr>
              <w:t>标人可取消</w:t>
            </w:r>
            <w:r>
              <w:rPr>
                <w:rFonts w:hint="eastAsia" w:ascii="仿宋" w:hAnsi="仿宋" w:eastAsia="仿宋" w:cs="仿宋"/>
                <w:color w:val="000000" w:themeColor="text1"/>
                <w:kern w:val="0"/>
                <w:szCs w:val="21"/>
                <w:lang w:val="zh-CN"/>
                <w14:textFill>
                  <w14:solidFill>
                    <w14:schemeClr w14:val="tx1"/>
                  </w14:solidFill>
                </w14:textFill>
              </w:rPr>
              <w:t>成交人</w:t>
            </w:r>
            <w:r>
              <w:rPr>
                <w:rFonts w:hint="eastAsia" w:ascii="仿宋" w:hAnsi="仿宋" w:eastAsia="仿宋" w:cs="仿宋"/>
                <w:color w:val="000000" w:themeColor="text1"/>
                <w:kern w:val="0"/>
                <w:szCs w:val="21"/>
                <w14:textFill>
                  <w14:solidFill>
                    <w14:schemeClr w14:val="tx1"/>
                  </w14:solidFill>
                </w14:textFill>
              </w:rPr>
              <w:t>的</w:t>
            </w:r>
            <w:r>
              <w:rPr>
                <w:rFonts w:hint="eastAsia" w:ascii="仿宋" w:hAnsi="仿宋" w:eastAsia="仿宋" w:cs="仿宋"/>
                <w:color w:val="000000" w:themeColor="text1"/>
                <w:kern w:val="0"/>
                <w:szCs w:val="21"/>
                <w:lang w:val="zh-CN"/>
                <w14:textFill>
                  <w14:solidFill>
                    <w14:schemeClr w14:val="tx1"/>
                  </w14:solidFill>
                </w14:textFill>
              </w:rPr>
              <w:t>成交</w:t>
            </w:r>
            <w:r>
              <w:rPr>
                <w:rFonts w:hint="eastAsia" w:ascii="仿宋" w:hAnsi="仿宋" w:eastAsia="仿宋" w:cs="仿宋"/>
                <w:color w:val="000000" w:themeColor="text1"/>
                <w:kern w:val="0"/>
                <w:szCs w:val="21"/>
                <w14:textFill>
                  <w14:solidFill>
                    <w14:schemeClr w14:val="tx1"/>
                  </w14:solidFill>
                </w14:textFill>
              </w:rPr>
              <w:t>资格，并没收其投标保证金</w:t>
            </w:r>
            <w:r>
              <w:rPr>
                <w:rFonts w:hint="eastAsia" w:ascii="仿宋" w:hAnsi="仿宋" w:eastAsia="仿宋" w:cs="仿宋"/>
                <w:color w:val="000000" w:themeColor="text1"/>
                <w:kern w:val="0"/>
                <w:szCs w:val="21"/>
                <w:lang w:eastAsia="zh-CN"/>
                <w14:textFill>
                  <w14:solidFill>
                    <w14:schemeClr w14:val="tx1"/>
                  </w14:solidFill>
                </w14:textFill>
              </w:rPr>
              <w:t>。</w:t>
            </w:r>
          </w:p>
        </w:tc>
      </w:tr>
      <w:tr>
        <w:tblPrEx>
          <w:tblCellMar>
            <w:top w:w="0" w:type="dxa"/>
            <w:left w:w="108" w:type="dxa"/>
            <w:bottom w:w="0" w:type="dxa"/>
            <w:right w:w="108" w:type="dxa"/>
          </w:tblCellMar>
        </w:tblPrEx>
        <w:trPr>
          <w:trHeight w:val="90" w:hRule="atLeast"/>
          <w:jc w:val="center"/>
        </w:trPr>
        <w:tc>
          <w:tcPr>
            <w:tcW w:w="797" w:type="dxa"/>
            <w:vMerge w:val="restart"/>
            <w:tcBorders>
              <w:left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30</w:t>
            </w:r>
          </w:p>
        </w:tc>
        <w:tc>
          <w:tcPr>
            <w:tcW w:w="1324" w:type="dxa"/>
            <w:vMerge w:val="restart"/>
            <w:tcBorders>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kern w:val="0"/>
                <w:szCs w:val="21"/>
                <w:lang w:val="en-US" w:eastAsia="zh-CN"/>
                <w14:textFill>
                  <w14:solidFill>
                    <w14:schemeClr w14:val="tx1"/>
                  </w14:solidFill>
                </w14:textFill>
              </w:rPr>
              <w:t>中小微企业政策文件（本政策仅限于综合评分法）</w:t>
            </w:r>
          </w:p>
        </w:tc>
        <w:tc>
          <w:tcPr>
            <w:tcW w:w="6802"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auto"/>
              <w:spacing w:line="440" w:lineRule="exact"/>
              <w:rPr>
                <w:rFonts w:hint="eastAsia" w:ascii="仿宋" w:hAnsi="仿宋" w:eastAsia="仿宋" w:cs="仿宋"/>
                <w:color w:val="000000" w:themeColor="text1"/>
                <w:kern w:val="0"/>
                <w:szCs w:val="21"/>
                <w:lang w:val="zh-CN"/>
                <w14:textFill>
                  <w14:solidFill>
                    <w14:schemeClr w14:val="tx1"/>
                  </w14:solidFill>
                </w14:textFill>
              </w:rPr>
            </w:pPr>
            <w:r>
              <w:rPr>
                <w:rFonts w:hint="eastAsia" w:ascii="仿宋" w:hAnsi="仿宋" w:eastAsia="仿宋" w:cs="仿宋"/>
                <w:color w:val="000000" w:themeColor="text1"/>
                <w:kern w:val="0"/>
                <w:szCs w:val="21"/>
                <w:lang w:val="zh-CN"/>
                <w14:textFill>
                  <w14:solidFill>
                    <w14:schemeClr w14:val="tx1"/>
                  </w14:solidFill>
                </w14:textFill>
              </w:rPr>
              <w:t>（1）根据财政部、工业和信息化部关于印发《政府采购促进中小企业发展暂行办法》的通知（财库[2011]181号），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w:t>
            </w:r>
          </w:p>
        </w:tc>
      </w:tr>
      <w:tr>
        <w:tblPrEx>
          <w:tblCellMar>
            <w:top w:w="0" w:type="dxa"/>
            <w:left w:w="108" w:type="dxa"/>
            <w:bottom w:w="0" w:type="dxa"/>
            <w:right w:w="108" w:type="dxa"/>
          </w:tblCellMar>
        </w:tblPrEx>
        <w:trPr>
          <w:trHeight w:val="90" w:hRule="atLeast"/>
          <w:jc w:val="center"/>
        </w:trPr>
        <w:tc>
          <w:tcPr>
            <w:tcW w:w="797" w:type="dxa"/>
            <w:vMerge w:val="continue"/>
            <w:tcBorders>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1324" w:type="dxa"/>
            <w:vMerge w:val="continue"/>
            <w:tcBorders>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6802"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auto"/>
              <w:spacing w:line="440" w:lineRule="exact"/>
              <w:rPr>
                <w:rFonts w:hint="eastAsia" w:ascii="仿宋" w:hAnsi="仿宋" w:eastAsia="仿宋" w:cs="仿宋"/>
                <w:color w:val="000000" w:themeColor="text1"/>
                <w:kern w:val="0"/>
                <w:szCs w:val="21"/>
                <w:lang w:val="zh-CN"/>
                <w14:textFill>
                  <w14:solidFill>
                    <w14:schemeClr w14:val="tx1"/>
                  </w14:solidFill>
                </w14:textFill>
              </w:rPr>
            </w:pPr>
            <w:r>
              <w:rPr>
                <w:rFonts w:hint="eastAsia" w:ascii="仿宋" w:hAnsi="仿宋" w:eastAsia="仿宋" w:cs="仿宋"/>
                <w:color w:val="000000" w:themeColor="text1"/>
                <w:kern w:val="0"/>
                <w:szCs w:val="21"/>
                <w:lang w:val="zh-CN"/>
                <w14:textFill>
                  <w14:solidFill>
                    <w14:schemeClr w14:val="tx1"/>
                  </w14:solidFill>
                </w14:textFill>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tblPrEx>
          <w:tblCellMar>
            <w:top w:w="0" w:type="dxa"/>
            <w:left w:w="108" w:type="dxa"/>
            <w:bottom w:w="0" w:type="dxa"/>
            <w:right w:w="108" w:type="dxa"/>
          </w:tblCellMar>
        </w:tblPrEx>
        <w:trPr>
          <w:trHeight w:val="90" w:hRule="atLeast"/>
          <w:jc w:val="center"/>
        </w:trPr>
        <w:tc>
          <w:tcPr>
            <w:tcW w:w="797"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1324"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6802"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auto"/>
              <w:spacing w:line="440" w:lineRule="exact"/>
              <w:rPr>
                <w:rFonts w:hint="eastAsia" w:ascii="仿宋" w:hAnsi="仿宋" w:eastAsia="仿宋" w:cs="仿宋"/>
                <w:color w:val="000000" w:themeColor="text1"/>
                <w:kern w:val="0"/>
                <w:szCs w:val="21"/>
                <w:lang w:val="zh-CN"/>
                <w14:textFill>
                  <w14:solidFill>
                    <w14:schemeClr w14:val="tx1"/>
                  </w14:solidFill>
                </w14:textFill>
              </w:rPr>
            </w:pPr>
            <w:r>
              <w:rPr>
                <w:rFonts w:hint="eastAsia" w:ascii="仿宋" w:hAnsi="仿宋" w:eastAsia="仿宋" w:cs="仿宋"/>
                <w:color w:val="000000" w:themeColor="text1"/>
                <w:kern w:val="0"/>
                <w:szCs w:val="21"/>
                <w:lang w:val="zh-CN"/>
                <w14:textFill>
                  <w14:solidFill>
                    <w14:schemeClr w14:val="tx1"/>
                  </w14:solidFill>
                </w14:textFill>
              </w:rPr>
              <w:t>（3）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tc>
      </w:tr>
      <w:tr>
        <w:tblPrEx>
          <w:tblCellMar>
            <w:top w:w="0" w:type="dxa"/>
            <w:left w:w="108" w:type="dxa"/>
            <w:bottom w:w="0" w:type="dxa"/>
            <w:right w:w="108" w:type="dxa"/>
          </w:tblCellMar>
        </w:tblPrEx>
        <w:trPr>
          <w:trHeight w:val="90" w:hRule="atLeast"/>
          <w:jc w:val="center"/>
        </w:trPr>
        <w:tc>
          <w:tcPr>
            <w:tcW w:w="797"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1324"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6802"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auto"/>
              <w:spacing w:line="440" w:lineRule="exact"/>
              <w:rPr>
                <w:rFonts w:hint="eastAsia" w:ascii="仿宋" w:hAnsi="仿宋" w:eastAsia="仿宋" w:cs="仿宋"/>
                <w:color w:val="000000" w:themeColor="text1"/>
                <w:kern w:val="0"/>
                <w:szCs w:val="21"/>
                <w:lang w:val="zh-CN"/>
                <w14:textFill>
                  <w14:solidFill>
                    <w14:schemeClr w14:val="tx1"/>
                  </w14:solidFill>
                </w14:textFill>
              </w:rPr>
            </w:pPr>
            <w:r>
              <w:rPr>
                <w:rFonts w:hint="eastAsia" w:ascii="仿宋" w:hAnsi="仿宋" w:eastAsia="仿宋" w:cs="仿宋"/>
                <w:color w:val="000000" w:themeColor="text1"/>
                <w:kern w:val="0"/>
                <w:szCs w:val="21"/>
                <w:lang w:val="zh-CN"/>
                <w14:textFill>
                  <w14:solidFill>
                    <w14:schemeClr w14:val="tx1"/>
                  </w14:solidFill>
                </w14:textFill>
              </w:rPr>
              <w:t>（2）不符合上述适用情形的投标人无需提供上述声明函件。</w:t>
            </w:r>
          </w:p>
        </w:tc>
      </w:tr>
      <w:tr>
        <w:tblPrEx>
          <w:tblCellMar>
            <w:top w:w="0" w:type="dxa"/>
            <w:left w:w="108" w:type="dxa"/>
            <w:bottom w:w="0" w:type="dxa"/>
            <w:right w:w="108" w:type="dxa"/>
          </w:tblCellMar>
        </w:tblPrEx>
        <w:trPr>
          <w:trHeight w:val="84" w:hRule="atLeast"/>
          <w:jc w:val="center"/>
        </w:trPr>
        <w:tc>
          <w:tcPr>
            <w:tcW w:w="2121"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备注</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pacing w:line="440" w:lineRule="exact"/>
              <w:rPr>
                <w:rFonts w:hint="eastAsia" w:ascii="仿宋" w:hAnsi="仿宋" w:eastAsia="仿宋" w:cs="仿宋"/>
                <w:color w:val="000000" w:themeColor="text1"/>
                <w:kern w:val="0"/>
                <w:szCs w:val="21"/>
                <w:lang w:val="zh-CN"/>
                <w14:textFill>
                  <w14:solidFill>
                    <w14:schemeClr w14:val="tx1"/>
                  </w14:solidFill>
                </w14:textFill>
              </w:rPr>
            </w:pPr>
            <w:r>
              <w:rPr>
                <w:rFonts w:hint="eastAsia" w:ascii="仿宋" w:hAnsi="仿宋" w:eastAsia="仿宋" w:cs="仿宋"/>
                <w:color w:val="000000" w:themeColor="text1"/>
                <w:kern w:val="0"/>
                <w:szCs w:val="21"/>
                <w:lang w:val="en-US" w:eastAsia="zh-CN"/>
                <w14:textFill>
                  <w14:solidFill>
                    <w14:schemeClr w14:val="tx1"/>
                  </w14:solidFill>
                </w14:textFill>
              </w:rPr>
              <w:t>1、</w:t>
            </w:r>
            <w:r>
              <w:rPr>
                <w:rFonts w:hint="eastAsia" w:ascii="仿宋" w:hAnsi="仿宋" w:eastAsia="仿宋" w:cs="仿宋"/>
                <w:color w:val="000000" w:themeColor="text1"/>
                <w:kern w:val="0"/>
                <w:szCs w:val="21"/>
                <w:lang w:val="zh-CN"/>
                <w14:textFill>
                  <w14:solidFill>
                    <w14:schemeClr w14:val="tx1"/>
                  </w14:solidFill>
                </w14:textFill>
              </w:rPr>
              <w:t>着重提醒各投标人注意，并认真查看招标文件中的每一个条款及要求，因误读招标文件而造成的后果，招标人概不负责。</w:t>
            </w:r>
          </w:p>
          <w:p>
            <w:pPr>
              <w:widowControl/>
              <w:shd w:val="clear" w:color="auto" w:fill="auto"/>
              <w:spacing w:line="440" w:lineRule="exact"/>
              <w:rPr>
                <w:rFonts w:hint="eastAsia" w:ascii="仿宋" w:hAnsi="仿宋" w:eastAsia="仿宋" w:cs="仿宋"/>
                <w:color w:val="000000" w:themeColor="text1"/>
                <w:kern w:val="0"/>
                <w:szCs w:val="21"/>
                <w:lang w:val="en-US" w:eastAsia="zh-CN"/>
                <w14:textFill>
                  <w14:solidFill>
                    <w14:schemeClr w14:val="tx1"/>
                  </w14:solidFill>
                </w14:textFill>
              </w:rPr>
            </w:pPr>
            <w:r>
              <w:rPr>
                <w:rFonts w:hint="eastAsia" w:ascii="仿宋" w:hAnsi="仿宋" w:eastAsia="仿宋" w:cs="仿宋"/>
                <w:color w:val="000000" w:themeColor="text1"/>
                <w:kern w:val="0"/>
                <w:szCs w:val="21"/>
                <w:lang w:val="en-US" w:eastAsia="zh-CN"/>
                <w14:textFill>
                  <w14:solidFill>
                    <w14:schemeClr w14:val="tx1"/>
                  </w14:solidFill>
                </w14:textFill>
              </w:rPr>
              <w:t>2、投标人使用相同IP地址的，一经发现，相关部门将进一步核实，查实后按串通投标处理。</w:t>
            </w:r>
          </w:p>
          <w:p>
            <w:pPr>
              <w:widowControl/>
              <w:shd w:val="clear" w:color="auto" w:fill="auto"/>
              <w:spacing w:line="440" w:lineRule="exact"/>
              <w:rPr>
                <w:rFonts w:hint="eastAsia" w:ascii="仿宋" w:hAnsi="仿宋" w:eastAsia="仿宋" w:cs="仿宋"/>
                <w:color w:val="000000" w:themeColor="text1"/>
                <w:kern w:val="0"/>
                <w:szCs w:val="21"/>
                <w:lang w:val="zh-CN"/>
                <w14:textFill>
                  <w14:solidFill>
                    <w14:schemeClr w14:val="tx1"/>
                  </w14:solidFill>
                </w14:textFill>
              </w:rPr>
            </w:pPr>
            <w:r>
              <w:rPr>
                <w:rFonts w:hint="eastAsia" w:ascii="仿宋" w:hAnsi="仿宋" w:eastAsia="仿宋" w:cs="仿宋"/>
                <w:color w:val="000000" w:themeColor="text1"/>
                <w:kern w:val="0"/>
                <w:szCs w:val="21"/>
                <w:lang w:val="en-US" w:eastAsia="zh-CN"/>
                <w14:textFill>
                  <w14:solidFill>
                    <w14:schemeClr w14:val="tx1"/>
                  </w14:solidFill>
                </w14:textFill>
              </w:rPr>
              <w:t>3、</w:t>
            </w:r>
            <w:r>
              <w:rPr>
                <w:rFonts w:hint="eastAsia" w:ascii="仿宋" w:hAnsi="仿宋" w:eastAsia="仿宋" w:cs="仿宋"/>
                <w:color w:val="000000" w:themeColor="text1"/>
                <w:kern w:val="0"/>
                <w:szCs w:val="21"/>
                <w:lang w:val="zh-CN"/>
                <w14:textFill>
                  <w14:solidFill>
                    <w14:schemeClr w14:val="tx1"/>
                  </w14:solidFill>
                </w14:textFill>
              </w:rPr>
              <w:t>为保证本项目质量，良好的售后服务，最低报价不作为中标的唯一依据。</w:t>
            </w:r>
          </w:p>
          <w:p>
            <w:pPr>
              <w:widowControl/>
              <w:shd w:val="clear" w:color="auto" w:fill="auto"/>
              <w:spacing w:line="440" w:lineRule="exact"/>
              <w:rPr>
                <w:rFonts w:hint="eastAsia" w:ascii="仿宋" w:hAnsi="仿宋" w:eastAsia="仿宋" w:cs="仿宋"/>
                <w:color w:val="000000" w:themeColor="text1"/>
                <w:kern w:val="0"/>
                <w:szCs w:val="21"/>
                <w:lang w:val="zh-CN"/>
                <w14:textFill>
                  <w14:solidFill>
                    <w14:schemeClr w14:val="tx1"/>
                  </w14:solidFill>
                </w14:textFill>
              </w:rPr>
            </w:pPr>
            <w:r>
              <w:rPr>
                <w:rFonts w:hint="eastAsia" w:ascii="仿宋" w:hAnsi="仿宋" w:eastAsia="仿宋" w:cs="仿宋"/>
                <w:color w:val="000000" w:themeColor="text1"/>
                <w:kern w:val="0"/>
                <w:szCs w:val="21"/>
                <w:lang w:val="en-US" w:eastAsia="zh-CN"/>
                <w14:textFill>
                  <w14:solidFill>
                    <w14:schemeClr w14:val="tx1"/>
                  </w14:solidFill>
                </w14:textFill>
              </w:rPr>
              <w:t>4、</w:t>
            </w:r>
            <w:r>
              <w:rPr>
                <w:rFonts w:hint="eastAsia" w:ascii="仿宋" w:hAnsi="仿宋" w:eastAsia="仿宋" w:cs="仿宋"/>
                <w:color w:val="000000" w:themeColor="text1"/>
                <w:kern w:val="0"/>
                <w:szCs w:val="21"/>
                <w:lang w:val="zh-CN"/>
                <w14:textFill>
                  <w14:solidFill>
                    <w14:schemeClr w14:val="tx1"/>
                  </w14:solidFill>
                </w14:textFill>
              </w:rPr>
              <w:t>采购人若发现成交候选供应商在投标过程中提供虚假证明文件，故意隐瞒公司不良信誉和财务状况，以及其他可能对合同圆满履行造成风险的因素等，则按规定取消其成交资格，监管部门依法进行处理。</w:t>
            </w:r>
          </w:p>
          <w:p>
            <w:pPr>
              <w:widowControl/>
              <w:shd w:val="clear" w:color="auto" w:fill="auto"/>
              <w:spacing w:line="440" w:lineRule="exact"/>
              <w:rPr>
                <w:rFonts w:hint="eastAsia" w:ascii="仿宋" w:hAnsi="仿宋" w:eastAsia="仿宋" w:cs="仿宋"/>
                <w:color w:val="000000" w:themeColor="text1"/>
                <w:kern w:val="0"/>
                <w:szCs w:val="21"/>
                <w:lang w:val="zh-CN"/>
                <w14:textFill>
                  <w14:solidFill>
                    <w14:schemeClr w14:val="tx1"/>
                  </w14:solidFill>
                </w14:textFill>
              </w:rPr>
            </w:pPr>
            <w:r>
              <w:rPr>
                <w:rFonts w:hint="eastAsia" w:ascii="仿宋" w:hAnsi="仿宋" w:eastAsia="仿宋" w:cs="仿宋"/>
                <w:color w:val="000000" w:themeColor="text1"/>
                <w:kern w:val="0"/>
                <w:szCs w:val="21"/>
                <w:lang w:val="en-US" w:eastAsia="zh-CN"/>
                <w14:textFill>
                  <w14:solidFill>
                    <w14:schemeClr w14:val="tx1"/>
                  </w14:solidFill>
                </w14:textFill>
              </w:rPr>
              <w:t>5、</w:t>
            </w:r>
            <w:r>
              <w:rPr>
                <w:rFonts w:hint="eastAsia" w:ascii="仿宋" w:hAnsi="仿宋" w:eastAsia="仿宋" w:cs="仿宋"/>
                <w:color w:val="000000" w:themeColor="text1"/>
                <w:kern w:val="0"/>
                <w:szCs w:val="21"/>
                <w:lang w:val="zh-CN"/>
                <w14:textFill>
                  <w14:solidFill>
                    <w14:schemeClr w14:val="tx1"/>
                  </w14:solidFill>
                </w14:textFill>
              </w:rPr>
              <w:t>其它：</w:t>
            </w:r>
          </w:p>
          <w:p>
            <w:pPr>
              <w:widowControl/>
              <w:shd w:val="clear" w:color="auto" w:fill="auto"/>
              <w:spacing w:line="440" w:lineRule="exact"/>
              <w:rPr>
                <w:rFonts w:hint="eastAsia" w:ascii="仿宋" w:hAnsi="仿宋" w:eastAsia="仿宋" w:cs="仿宋"/>
                <w:color w:val="000000" w:themeColor="text1"/>
                <w:kern w:val="0"/>
                <w:szCs w:val="21"/>
                <w:lang w:val="zh-CN"/>
                <w14:textFill>
                  <w14:solidFill>
                    <w14:schemeClr w14:val="tx1"/>
                  </w14:solidFill>
                </w14:textFill>
              </w:rPr>
            </w:pPr>
            <w:r>
              <w:rPr>
                <w:rFonts w:hint="eastAsia" w:ascii="仿宋" w:hAnsi="仿宋" w:eastAsia="仿宋" w:cs="仿宋"/>
                <w:color w:val="000000" w:themeColor="text1"/>
                <w:kern w:val="0"/>
                <w:szCs w:val="21"/>
                <w:lang w:val="zh-CN"/>
                <w14:textFill>
                  <w14:solidFill>
                    <w14:schemeClr w14:val="tx1"/>
                  </w14:solidFill>
                </w14:textFill>
              </w:rPr>
              <w:t>（1）投标企业严格遵守国家的法律法规及招标纪律，无违法违纪及商业贿赂行为。</w:t>
            </w:r>
          </w:p>
          <w:p>
            <w:pPr>
              <w:widowControl/>
              <w:shd w:val="clear" w:color="auto" w:fill="auto"/>
              <w:spacing w:line="440" w:lineRule="exact"/>
              <w:rPr>
                <w:rFonts w:hint="eastAsia" w:ascii="仿宋" w:hAnsi="仿宋" w:eastAsia="仿宋" w:cs="仿宋"/>
                <w:color w:val="000000" w:themeColor="text1"/>
                <w:kern w:val="0"/>
                <w:szCs w:val="21"/>
                <w:lang w:val="zh-CN"/>
                <w14:textFill>
                  <w14:solidFill>
                    <w14:schemeClr w14:val="tx1"/>
                  </w14:solidFill>
                </w14:textFill>
              </w:rPr>
            </w:pPr>
            <w:r>
              <w:rPr>
                <w:rFonts w:hint="eastAsia" w:ascii="仿宋" w:hAnsi="仿宋" w:eastAsia="仿宋" w:cs="仿宋"/>
                <w:color w:val="000000" w:themeColor="text1"/>
                <w:kern w:val="0"/>
                <w:szCs w:val="21"/>
                <w:lang w:val="zh-CN"/>
                <w14:textFill>
                  <w14:solidFill>
                    <w14:schemeClr w14:val="tx1"/>
                  </w14:solidFill>
                </w14:textFill>
              </w:rPr>
              <w:t>（2）不管投标结果如何，供应商均应自行承担投标所需一切费用。</w:t>
            </w:r>
          </w:p>
          <w:p>
            <w:pPr>
              <w:widowControl/>
              <w:shd w:val="clear" w:color="auto" w:fill="auto"/>
              <w:spacing w:line="440" w:lineRule="exact"/>
              <w:rPr>
                <w:rFonts w:hint="eastAsia" w:ascii="仿宋" w:hAnsi="仿宋" w:eastAsia="仿宋" w:cs="仿宋"/>
                <w:color w:val="000000" w:themeColor="text1"/>
                <w:kern w:val="0"/>
                <w:szCs w:val="21"/>
                <w:lang w:val="zh-CN"/>
                <w14:textFill>
                  <w14:solidFill>
                    <w14:schemeClr w14:val="tx1"/>
                  </w14:solidFill>
                </w14:textFill>
              </w:rPr>
            </w:pPr>
            <w:r>
              <w:rPr>
                <w:rFonts w:hint="eastAsia" w:ascii="仿宋" w:hAnsi="仿宋" w:eastAsia="仿宋" w:cs="仿宋"/>
                <w:color w:val="000000" w:themeColor="text1"/>
                <w:kern w:val="0"/>
                <w:szCs w:val="21"/>
                <w:lang w:val="zh-CN"/>
                <w14:textFill>
                  <w14:solidFill>
                    <w14:schemeClr w14:val="tx1"/>
                  </w14:solidFill>
                </w14:textFill>
              </w:rPr>
              <w:t>（3）供应商应以书面形式保证中标后由本公司组织实施，不得以任何理由将项目转包给其他机构。</w:t>
            </w:r>
          </w:p>
          <w:p>
            <w:pPr>
              <w:widowControl/>
              <w:shd w:val="clear" w:color="auto" w:fill="auto"/>
              <w:spacing w:line="440" w:lineRule="exact"/>
              <w:rPr>
                <w:rFonts w:hint="eastAsia" w:ascii="仿宋" w:hAnsi="仿宋" w:eastAsia="仿宋" w:cs="仿宋"/>
                <w:color w:val="000000" w:themeColor="text1"/>
                <w:kern w:val="0"/>
                <w:szCs w:val="21"/>
                <w:lang w:val="zh-CN"/>
                <w14:textFill>
                  <w14:solidFill>
                    <w14:schemeClr w14:val="tx1"/>
                  </w14:solidFill>
                </w14:textFill>
              </w:rPr>
            </w:pPr>
            <w:r>
              <w:rPr>
                <w:rFonts w:hint="eastAsia" w:ascii="仿宋" w:hAnsi="仿宋" w:eastAsia="仿宋" w:cs="仿宋"/>
                <w:color w:val="000000" w:themeColor="text1"/>
                <w:kern w:val="0"/>
                <w:szCs w:val="21"/>
                <w:lang w:val="zh-CN" w:eastAsia="zh-CN"/>
                <w14:textFill>
                  <w14:solidFill>
                    <w14:schemeClr w14:val="tx1"/>
                  </w14:solidFill>
                </w14:textFill>
              </w:rPr>
              <w:t>（</w:t>
            </w:r>
            <w:r>
              <w:rPr>
                <w:rFonts w:hint="eastAsia" w:ascii="仿宋" w:hAnsi="仿宋" w:eastAsia="仿宋" w:cs="仿宋"/>
                <w:color w:val="000000" w:themeColor="text1"/>
                <w:kern w:val="0"/>
                <w:szCs w:val="21"/>
                <w:lang w:val="en-US" w:eastAsia="zh-CN"/>
                <w14:textFill>
                  <w14:solidFill>
                    <w14:schemeClr w14:val="tx1"/>
                  </w14:solidFill>
                </w14:textFill>
              </w:rPr>
              <w:t>4</w:t>
            </w:r>
            <w:r>
              <w:rPr>
                <w:rFonts w:hint="eastAsia" w:ascii="仿宋" w:hAnsi="仿宋" w:eastAsia="仿宋" w:cs="仿宋"/>
                <w:color w:val="000000" w:themeColor="text1"/>
                <w:kern w:val="0"/>
                <w:szCs w:val="21"/>
                <w:lang w:val="zh-CN" w:eastAsia="zh-CN"/>
                <w14:textFill>
                  <w14:solidFill>
                    <w14:schemeClr w14:val="tx1"/>
                  </w14:solidFill>
                </w14:textFill>
              </w:rPr>
              <w:t>）招标文件</w:t>
            </w:r>
            <w:r>
              <w:rPr>
                <w:rFonts w:hint="eastAsia" w:ascii="仿宋" w:hAnsi="仿宋" w:eastAsia="仿宋" w:cs="仿宋"/>
                <w:color w:val="000000" w:themeColor="text1"/>
                <w:kern w:val="0"/>
                <w:szCs w:val="21"/>
                <w:lang w:val="zh-CN"/>
                <w14:textFill>
                  <w14:solidFill>
                    <w14:schemeClr w14:val="tx1"/>
                  </w14:solidFill>
                </w14:textFill>
              </w:rPr>
              <w:t>中如出现前后不一致情况，均以前附表内容为准。</w:t>
            </w:r>
          </w:p>
        </w:tc>
      </w:tr>
      <w:tr>
        <w:tblPrEx>
          <w:tblCellMar>
            <w:top w:w="0" w:type="dxa"/>
            <w:left w:w="108" w:type="dxa"/>
            <w:bottom w:w="0" w:type="dxa"/>
            <w:right w:w="108" w:type="dxa"/>
          </w:tblCellMar>
        </w:tblPrEx>
        <w:trPr>
          <w:trHeight w:val="84" w:hRule="atLeast"/>
          <w:jc w:val="center"/>
        </w:trPr>
        <w:tc>
          <w:tcPr>
            <w:tcW w:w="2121"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bCs/>
                <w:color w:val="000000" w:themeColor="text1"/>
                <w:sz w:val="21"/>
                <w:szCs w:val="21"/>
                <w:lang w:val="en-US" w:eastAsia="zh-CN"/>
                <w14:textFill>
                  <w14:solidFill>
                    <w14:schemeClr w14:val="tx1"/>
                  </w14:solidFill>
                </w14:textFill>
              </w:rPr>
            </w:pPr>
            <w:r>
              <w:rPr>
                <w:rFonts w:hint="eastAsia" w:ascii="仿宋" w:hAnsi="仿宋" w:eastAsia="仿宋" w:cs="仿宋"/>
                <w:b/>
                <w:bCs/>
                <w:color w:val="000000" w:themeColor="text1"/>
                <w:sz w:val="21"/>
                <w:szCs w:val="21"/>
                <w:lang w:val="en-US" w:eastAsia="zh-CN"/>
                <w14:textFill>
                  <w14:solidFill>
                    <w14:schemeClr w14:val="tx1"/>
                  </w14:solidFill>
                </w14:textFill>
              </w:rPr>
              <w:t>特别说明</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pacing w:line="440" w:lineRule="exact"/>
              <w:rPr>
                <w:rFonts w:hint="eastAsia" w:ascii="仿宋" w:hAnsi="仿宋" w:eastAsia="仿宋" w:cs="仿宋"/>
                <w:color w:val="000000" w:themeColor="text1"/>
                <w:kern w:val="0"/>
                <w:szCs w:val="21"/>
                <w:lang w:val="zh-CN" w:eastAsia="zh-CN"/>
                <w14:textFill>
                  <w14:solidFill>
                    <w14:schemeClr w14:val="tx1"/>
                  </w14:solidFill>
                </w14:textFill>
              </w:rPr>
            </w:pPr>
            <w:r>
              <w:rPr>
                <w:rFonts w:hint="eastAsia" w:ascii="仿宋" w:hAnsi="仿宋" w:eastAsia="仿宋" w:cs="仿宋"/>
                <w:color w:val="000000" w:themeColor="text1"/>
                <w:kern w:val="0"/>
                <w:szCs w:val="21"/>
                <w:lang w:val="zh-CN" w:eastAsia="zh-CN"/>
                <w14:textFill>
                  <w14:solidFill>
                    <w14:schemeClr w14:val="tx1"/>
                  </w14:solidFill>
                </w14:textFill>
              </w:rPr>
              <w:t>1:本次招标所有标的均属于</w:t>
            </w:r>
            <w:r>
              <w:rPr>
                <w:rFonts w:hint="eastAsia" w:ascii="仿宋" w:hAnsi="仿宋" w:eastAsia="仿宋" w:cs="仿宋"/>
                <w:b/>
                <w:bCs/>
                <w:color w:val="000000" w:themeColor="text1"/>
                <w:kern w:val="0"/>
                <w:szCs w:val="21"/>
                <w:lang w:val="zh-CN" w:eastAsia="zh-CN"/>
                <w14:textFill>
                  <w14:solidFill>
                    <w14:schemeClr w14:val="tx1"/>
                  </w14:solidFill>
                </w14:textFill>
              </w:rPr>
              <w:t>农、林、牧、渔业</w:t>
            </w:r>
            <w:r>
              <w:rPr>
                <w:rFonts w:hint="eastAsia" w:ascii="仿宋" w:hAnsi="仿宋" w:eastAsia="仿宋" w:cs="仿宋"/>
                <w:color w:val="000000" w:themeColor="text1"/>
                <w:kern w:val="0"/>
                <w:szCs w:val="21"/>
                <w:lang w:val="zh-CN" w:eastAsia="zh-CN"/>
                <w14:textFill>
                  <w14:solidFill>
                    <w14:schemeClr w14:val="tx1"/>
                  </w14:solidFill>
                </w14:textFill>
              </w:rPr>
              <w:t xml:space="preserve">行业 </w:t>
            </w:r>
          </w:p>
          <w:p>
            <w:pPr>
              <w:widowControl/>
              <w:shd w:val="clear" w:color="auto" w:fill="auto"/>
              <w:spacing w:line="440" w:lineRule="exact"/>
              <w:rPr>
                <w:rFonts w:hint="eastAsia" w:ascii="仿宋" w:hAnsi="仿宋" w:eastAsia="仿宋" w:cs="仿宋"/>
                <w:color w:val="000000" w:themeColor="text1"/>
                <w:kern w:val="0"/>
                <w:szCs w:val="21"/>
                <w:lang w:val="zh-CN" w:eastAsia="zh-CN"/>
                <w14:textFill>
                  <w14:solidFill>
                    <w14:schemeClr w14:val="tx1"/>
                  </w14:solidFill>
                </w14:textFill>
              </w:rPr>
            </w:pPr>
            <w:r>
              <w:rPr>
                <w:rFonts w:hint="eastAsia" w:ascii="仿宋" w:hAnsi="仿宋" w:eastAsia="仿宋" w:cs="仿宋"/>
                <w:color w:val="000000" w:themeColor="text1"/>
                <w:kern w:val="0"/>
                <w:szCs w:val="21"/>
                <w:lang w:val="zh-CN" w:eastAsia="zh-CN"/>
                <w14:textFill>
                  <w14:solidFill>
                    <w14:schemeClr w14:val="tx1"/>
                  </w14:solidFill>
                </w14:textFill>
              </w:rPr>
              <w:t>2:投标供应商在提供《中小企业声明函》时，必须将招标文件分项报价表或参数偏离表所列的采购标的物全部列入《中小企业声明函》，否则专门面向中小企业的项目做废标处理。</w:t>
            </w:r>
          </w:p>
        </w:tc>
      </w:tr>
    </w:tbl>
    <w:p>
      <w:pPr>
        <w:pageBreakBefore/>
        <w:shd w:val="clear" w:color="auto" w:fill="auto"/>
        <w:spacing w:before="312" w:beforeLines="100" w:after="312" w:afterLines="100" w:line="440" w:lineRule="exact"/>
        <w:jc w:val="center"/>
        <w:outlineLvl w:val="1"/>
        <w:rPr>
          <w:rFonts w:hint="eastAsia" w:ascii="仿宋" w:hAnsi="仿宋" w:eastAsia="仿宋" w:cs="仿宋"/>
          <w:b/>
          <w:color w:val="000000" w:themeColor="text1"/>
          <w:sz w:val="28"/>
          <w:szCs w:val="32"/>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二、投标人须知</w:t>
      </w:r>
    </w:p>
    <w:p>
      <w:pPr>
        <w:shd w:val="clear" w:color="auto" w:fill="auto"/>
        <w:spacing w:line="440" w:lineRule="exact"/>
        <w:jc w:val="center"/>
        <w:outlineLvl w:val="2"/>
        <w:rPr>
          <w:rFonts w:hint="eastAsia" w:ascii="仿宋" w:hAnsi="仿宋" w:eastAsia="仿宋" w:cs="仿宋"/>
          <w:color w:val="000000" w:themeColor="text1"/>
          <w:sz w:val="28"/>
          <w:szCs w:val="28"/>
          <w:highlight w:val="none"/>
          <w14:textFill>
            <w14:solidFill>
              <w14:schemeClr w14:val="tx1"/>
            </w14:solidFill>
          </w14:textFill>
        </w:rPr>
      </w:pPr>
      <w:bookmarkStart w:id="2" w:name="_Toc469495724"/>
      <w:r>
        <w:rPr>
          <w:rFonts w:hint="eastAsia" w:ascii="仿宋" w:hAnsi="仿宋" w:eastAsia="仿宋" w:cs="仿宋"/>
          <w:b/>
          <w:color w:val="000000" w:themeColor="text1"/>
          <w:sz w:val="28"/>
          <w:szCs w:val="28"/>
          <w:highlight w:val="none"/>
          <w14:textFill>
            <w14:solidFill>
              <w14:schemeClr w14:val="tx1"/>
            </w14:solidFill>
          </w14:textFill>
        </w:rPr>
        <w:t>（一）</w:t>
      </w:r>
      <w:r>
        <w:rPr>
          <w:rFonts w:hint="eastAsia" w:ascii="仿宋" w:hAnsi="仿宋" w:eastAsia="仿宋" w:cs="仿宋"/>
          <w:b/>
          <w:color w:val="000000" w:themeColor="text1"/>
          <w:sz w:val="28"/>
          <w:szCs w:val="32"/>
          <w:highlight w:val="none"/>
          <w14:textFill>
            <w14:solidFill>
              <w14:schemeClr w14:val="tx1"/>
            </w14:solidFill>
          </w14:textFill>
        </w:rPr>
        <w:t>总  则</w:t>
      </w:r>
      <w:bookmarkEnd w:id="2"/>
    </w:p>
    <w:p>
      <w:pPr>
        <w:shd w:val="clear" w:color="auto" w:fill="auto"/>
        <w:snapToGrid w:val="0"/>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1.项目概况</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1.1本次招标采购项目名称：见投标人须知前附表。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项目编号：见投标人须知前附表。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招标人：见投标人须知前附表。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供货</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服务</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期：见投标人须知前附表。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供货</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服务</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地点：见投标人须知前附表。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1.2招标人及联系人: 见投标人须知前附表。</w:t>
      </w:r>
    </w:p>
    <w:p>
      <w:pPr>
        <w:shd w:val="clear" w:color="auto" w:fill="auto"/>
        <w:snapToGrid w:val="0"/>
        <w:spacing w:line="440" w:lineRule="exact"/>
        <w:ind w:firstLine="600" w:firstLineChars="25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代理机构及联系人: 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1.3资金来源：见投标人须知前附表。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1.4本项目预算：见投标人须知前附表。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1.5本项目控制价：见投标人须知前附表。</w:t>
      </w:r>
    </w:p>
    <w:p>
      <w:pPr>
        <w:shd w:val="clear" w:color="auto" w:fill="auto"/>
        <w:snapToGrid w:val="0"/>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2.招标范围：</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2.1 采购内容：见投标人须知前附表。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 技术要求：详见</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第四章采购内容及技术要求。</w:t>
      </w:r>
    </w:p>
    <w:p>
      <w:pPr>
        <w:shd w:val="clear" w:color="auto" w:fill="auto"/>
        <w:snapToGrid w:val="0"/>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3.标包划分：</w:t>
      </w:r>
    </w:p>
    <w:p>
      <w:pPr>
        <w:shd w:val="clear" w:color="auto" w:fill="auto"/>
        <w:snapToGrid w:val="0"/>
        <w:spacing w:line="440" w:lineRule="exact"/>
        <w:ind w:firstLine="48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3.1本项目</w:t>
      </w:r>
      <w:r>
        <w:rPr>
          <w:rFonts w:hint="eastAsia" w:ascii="仿宋" w:hAnsi="仿宋" w:eastAsia="仿宋" w:cs="仿宋"/>
          <w:color w:val="auto"/>
          <w:szCs w:val="21"/>
          <w:highlight w:val="none"/>
        </w:rPr>
        <w:t>划分：</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1</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个包</w:t>
      </w:r>
      <w:r>
        <w:rPr>
          <w:rFonts w:hint="eastAsia" w:ascii="仿宋" w:hAnsi="仿宋" w:eastAsia="仿宋" w:cs="仿宋"/>
          <w:color w:val="auto"/>
          <w:kern w:val="0"/>
          <w:szCs w:val="21"/>
          <w:highlight w:val="none"/>
        </w:rPr>
        <w:t>。</w:t>
      </w:r>
    </w:p>
    <w:p>
      <w:pPr>
        <w:shd w:val="clear" w:color="auto" w:fill="auto"/>
        <w:snapToGrid w:val="0"/>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4.招标方式：</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4.1本项目招标方式：见投标人须知前附表。</w:t>
      </w:r>
    </w:p>
    <w:p>
      <w:pPr>
        <w:shd w:val="clear" w:color="auto" w:fill="auto"/>
        <w:snapToGrid w:val="0"/>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5.计价方式：</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5.1本次招标项目合同采用</w:t>
      </w:r>
      <w:r>
        <w:rPr>
          <w:rFonts w:hint="eastAsia" w:ascii="仿宋" w:hAnsi="仿宋" w:eastAsia="仿宋" w:cs="仿宋"/>
          <w:color w:val="000000" w:themeColor="text1"/>
          <w:szCs w:val="21"/>
          <w:highlight w:val="none"/>
          <w:u w:val="single"/>
          <w14:textFill>
            <w14:solidFill>
              <w14:schemeClr w14:val="tx1"/>
            </w14:solidFill>
          </w14:textFill>
        </w:rPr>
        <w:t xml:space="preserve">   固定</w:t>
      </w:r>
      <w:r>
        <w:rPr>
          <w:rFonts w:hint="eastAsia" w:ascii="仿宋" w:hAnsi="仿宋" w:eastAsia="仿宋" w:cs="仿宋"/>
          <w:color w:val="000000" w:themeColor="text1"/>
          <w:szCs w:val="21"/>
          <w:highlight w:val="none"/>
          <w:u w:val="single"/>
          <w:lang w:val="en-US" w:eastAsia="zh-CN"/>
          <w14:textFill>
            <w14:solidFill>
              <w14:schemeClr w14:val="tx1"/>
            </w14:solidFill>
          </w14:textFill>
        </w:rPr>
        <w:t>总</w:t>
      </w:r>
      <w:r>
        <w:rPr>
          <w:rFonts w:hint="eastAsia" w:ascii="仿宋" w:hAnsi="仿宋" w:eastAsia="仿宋" w:cs="仿宋"/>
          <w:color w:val="000000" w:themeColor="text1"/>
          <w:szCs w:val="21"/>
          <w:highlight w:val="none"/>
          <w:u w:val="single"/>
          <w14:textFill>
            <w14:solidFill>
              <w14:schemeClr w14:val="tx1"/>
            </w14:solidFill>
          </w14:textFill>
        </w:rPr>
        <w:t>价 。</w:t>
      </w:r>
    </w:p>
    <w:p>
      <w:pPr>
        <w:shd w:val="clear" w:color="auto" w:fill="auto"/>
        <w:snapToGrid w:val="0"/>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6.评标办法：</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6.1本次招标评标采用</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000000" w:themeColor="text1"/>
          <w:szCs w:val="21"/>
          <w:highlight w:val="none"/>
          <w:u w:val="single"/>
          <w:lang w:eastAsia="zh-CN"/>
          <w14:textFill>
            <w14:solidFill>
              <w14:schemeClr w14:val="tx1"/>
            </w14:solidFill>
          </w14:textFill>
        </w:rPr>
        <w:t>综合评分</w:t>
      </w:r>
      <w:r>
        <w:rPr>
          <w:rFonts w:hint="eastAsia" w:ascii="仿宋" w:hAnsi="仿宋" w:eastAsia="仿宋" w:cs="仿宋"/>
          <w:color w:val="000000" w:themeColor="text1"/>
          <w:szCs w:val="21"/>
          <w:highlight w:val="none"/>
          <w:u w:val="single"/>
          <w14:textFill>
            <w14:solidFill>
              <w14:schemeClr w14:val="tx1"/>
            </w14:solidFill>
          </w14:textFill>
        </w:rPr>
        <w:t xml:space="preserve">法 </w:t>
      </w:r>
      <w:r>
        <w:rPr>
          <w:rFonts w:hint="eastAsia" w:ascii="仿宋" w:hAnsi="仿宋" w:eastAsia="仿宋" w:cs="仿宋"/>
          <w:color w:val="000000" w:themeColor="text1"/>
          <w:szCs w:val="21"/>
          <w:highlight w:val="none"/>
          <w14:textFill>
            <w14:solidFill>
              <w14:schemeClr w14:val="tx1"/>
            </w14:solidFill>
          </w14:textFill>
        </w:rPr>
        <w:t>（详见第三章评标办法）</w:t>
      </w:r>
    </w:p>
    <w:p>
      <w:pPr>
        <w:shd w:val="clear" w:color="auto" w:fill="auto"/>
        <w:snapToGrid w:val="0"/>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7.投标人资格：</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7.1参与采购活动的投标人必须是满足《中华人民共和国政府采购法》规定条件的法人、其他组织或者自然人：</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7.2由于政府采购项目的差异性，投标人在参与具体政府采购项目活动时，应仔细阅读该项目的资质要求,具体见投标人须知前附表。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7.3根据电子化政府采购的特点，各供应商在开标前应确保成为新疆维吾尔自治区政府采购网正式注册入库供应商</w:t>
      </w:r>
      <w:r>
        <w:rPr>
          <w:rFonts w:hint="eastAsia" w:ascii="仿宋" w:hAnsi="仿宋" w:eastAsia="仿宋" w:cs="仿宋"/>
          <w:color w:val="000000" w:themeColor="text1"/>
          <w:szCs w:val="21"/>
          <w:highlight w:val="none"/>
          <w:lang w:val="en-US" w:eastAsia="zh-CN"/>
          <w14:textFill>
            <w14:solidFill>
              <w14:schemeClr w14:val="tx1"/>
            </w14:solidFill>
          </w14:textFill>
        </w:rPr>
        <w:t>（已在政采云平台其他省份入驻的供应商无需重复注册）</w:t>
      </w:r>
      <w:r>
        <w:rPr>
          <w:rFonts w:hint="eastAsia" w:ascii="仿宋" w:hAnsi="仿宋" w:eastAsia="仿宋" w:cs="仿宋"/>
          <w:color w:val="000000" w:themeColor="text1"/>
          <w:szCs w:val="21"/>
          <w:highlight w:val="none"/>
          <w14:textFill>
            <w14:solidFill>
              <w14:schemeClr w14:val="tx1"/>
            </w14:solidFill>
          </w14:textFill>
        </w:rPr>
        <w:t>，并完成CA数字证书申领。因未注册入库、未办理CA数字证书等原因造成无法投标或投标失败等后果由供应商自行承担。</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7.4投标人必须确保自己在信息库中注册的信息真实、准确，并保证投标文件中的有关信息与库中的信息相一致。否则，投标人因此蒙受损失，招标人概不负责。</w:t>
      </w:r>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8. 投标费用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8.1投标人准备和参加投标活动发生的费用自理。</w:t>
      </w:r>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9.</w:t>
      </w:r>
      <w:bookmarkStart w:id="3" w:name="_Toc152045539"/>
      <w:bookmarkStart w:id="4" w:name="_Toc296602429"/>
      <w:bookmarkStart w:id="5" w:name="_Toc152042315"/>
      <w:bookmarkStart w:id="6" w:name="_Toc247513962"/>
      <w:bookmarkStart w:id="7" w:name="_Toc247527563"/>
      <w:bookmarkStart w:id="8" w:name="_Toc144974507"/>
      <w:bookmarkStart w:id="9" w:name="_Toc247592876"/>
      <w:r>
        <w:rPr>
          <w:rFonts w:hint="eastAsia" w:ascii="仿宋" w:hAnsi="仿宋" w:eastAsia="仿宋" w:cs="仿宋"/>
          <w:b/>
          <w:color w:val="000000" w:themeColor="text1"/>
          <w:szCs w:val="21"/>
          <w:highlight w:val="none"/>
          <w14:textFill>
            <w14:solidFill>
              <w14:schemeClr w14:val="tx1"/>
            </w14:solidFill>
          </w14:textFill>
        </w:rPr>
        <w:t xml:space="preserve"> 踏勘现场</w:t>
      </w:r>
      <w:bookmarkEnd w:id="3"/>
      <w:bookmarkEnd w:id="4"/>
      <w:bookmarkEnd w:id="5"/>
      <w:bookmarkEnd w:id="6"/>
      <w:bookmarkEnd w:id="7"/>
      <w:bookmarkEnd w:id="8"/>
      <w:bookmarkEnd w:id="9"/>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9.1 投标人须知前附表规定组织踏勘现场的，招标人按投标人须知前附表规定的时间、地点组织投标人踏勘项目现场。</w:t>
      </w:r>
      <w:r>
        <w:rPr>
          <w:rFonts w:hint="eastAsia" w:ascii="仿宋" w:hAnsi="仿宋" w:eastAsia="仿宋" w:cs="仿宋"/>
          <w:color w:val="000000" w:themeColor="text1"/>
          <w:szCs w:val="21"/>
          <w:highlight w:val="none"/>
          <w:lang w:eastAsia="zh-CN"/>
          <w14:textFill>
            <w14:solidFill>
              <w14:schemeClr w14:val="tx1"/>
            </w14:solidFill>
          </w14:textFill>
        </w:rPr>
        <w:t>如需踏勘现场，</w:t>
      </w:r>
      <w:r>
        <w:rPr>
          <w:rFonts w:hint="eastAsia" w:ascii="仿宋" w:hAnsi="仿宋" w:eastAsia="仿宋" w:cs="仿宋"/>
          <w:color w:val="000000" w:themeColor="text1"/>
          <w:highlight w:val="none"/>
          <w:lang w:eastAsia="zh-CN"/>
          <w14:textFill>
            <w14:solidFill>
              <w14:schemeClr w14:val="tx1"/>
            </w14:solidFill>
          </w14:textFill>
        </w:rPr>
        <w:t>投标人自行踏勘现场的，可咨询本项目采购人或采购代理机构联系人。</w:t>
      </w:r>
      <w:r>
        <w:rPr>
          <w:rFonts w:hint="eastAsia" w:ascii="仿宋" w:hAnsi="仿宋" w:eastAsia="仿宋" w:cs="仿宋"/>
          <w:b/>
          <w:bCs/>
          <w:color w:val="000000" w:themeColor="text1"/>
          <w:highlight w:val="none"/>
          <w:lang w:eastAsia="zh-CN"/>
          <w14:textFill>
            <w14:solidFill>
              <w14:schemeClr w14:val="tx1"/>
            </w14:solidFill>
          </w14:textFill>
        </w:rPr>
        <w:t>投标人自行踏勘现场的，可咨询本项目采购人或采购代理机构联系人。</w:t>
      </w:r>
      <w:r>
        <w:rPr>
          <w:rFonts w:hint="eastAsia" w:ascii="仿宋" w:hAnsi="仿宋" w:eastAsia="仿宋" w:cs="仿宋"/>
          <w:b/>
          <w:bCs/>
          <w:color w:val="000000" w:themeColor="text1"/>
          <w:szCs w:val="21"/>
          <w:highlight w:val="none"/>
          <w14:textFill>
            <w14:solidFill>
              <w14:schemeClr w14:val="tx1"/>
            </w14:solidFill>
          </w14:textFill>
        </w:rPr>
        <w:t xml:space="preserve"> </w:t>
      </w:r>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9.2 投标人踏勘现场发生的费用自理。</w:t>
      </w:r>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9.3 除招标人的原因外，投标人自行负责在踏勘现场中所发生的人员伤亡和财产损失。</w:t>
      </w:r>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9.4 招标人在踏勘现场中介绍的场地和相关的周边环境情况，供投标人在编制投标文件时参考，招标人不对投标人据此作出的判断和决策负责。</w:t>
      </w:r>
      <w:bookmarkStart w:id="10" w:name="_Toc247513963"/>
      <w:bookmarkStart w:id="11" w:name="_Toc144974508"/>
      <w:bookmarkStart w:id="12" w:name="_Toc152042316"/>
      <w:bookmarkStart w:id="13" w:name="_Toc152045540"/>
      <w:bookmarkStart w:id="14" w:name="_Toc296602430"/>
      <w:bookmarkStart w:id="15" w:name="_Toc247592877"/>
      <w:bookmarkStart w:id="16" w:name="_Toc247527564"/>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10. 投标预备会</w:t>
      </w:r>
      <w:bookmarkEnd w:id="10"/>
      <w:bookmarkEnd w:id="11"/>
      <w:bookmarkEnd w:id="12"/>
      <w:bookmarkEnd w:id="13"/>
      <w:bookmarkEnd w:id="14"/>
      <w:bookmarkEnd w:id="15"/>
      <w:bookmarkEnd w:id="16"/>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10.1投标人须知前附表规定召开投标预备会的，招标人按投标人须知前附表规定的时间和地点召开投标预备会，澄清投标人提出的问题。</w:t>
      </w:r>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10.2投标人应在投标人须知前附表规定的时间前，将提出的问题送达招标人，以便招标人澄清。</w:t>
      </w:r>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10.3招标人在投标人须知前附表规定的时间，将对投标人所提的问题进行澄清。该澄清内容为</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的组成部分。</w:t>
      </w:r>
    </w:p>
    <w:p>
      <w:pPr>
        <w:numPr>
          <w:ilvl w:val="0"/>
          <w:numId w:val="4"/>
        </w:numPr>
        <w:shd w:val="clear" w:color="auto" w:fill="auto"/>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联合投标</w:t>
      </w:r>
      <w:r>
        <w:rPr>
          <w:rFonts w:hint="eastAsia" w:ascii="仿宋" w:hAnsi="仿宋" w:eastAsia="仿宋" w:cs="仿宋"/>
          <w:b/>
          <w:color w:val="auto"/>
          <w:szCs w:val="21"/>
          <w:highlight w:val="none"/>
          <w:lang w:val="en-US" w:eastAsia="zh-CN"/>
        </w:rPr>
        <w:t>/分包</w:t>
      </w:r>
    </w:p>
    <w:p>
      <w:pPr>
        <w:numPr>
          <w:ilvl w:val="0"/>
          <w:numId w:val="0"/>
        </w:numPr>
        <w:shd w:val="clear" w:color="auto" w:fill="auto"/>
        <w:spacing w:line="440" w:lineRule="exact"/>
        <w:ind w:leftChars="200" w:right="0" w:right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11.1 </w:t>
      </w:r>
      <w:r>
        <w:rPr>
          <w:rFonts w:hint="eastAsia" w:ascii="仿宋" w:hAnsi="仿宋" w:eastAsia="仿宋" w:cs="仿宋"/>
          <w:b/>
          <w:color w:val="auto"/>
          <w:szCs w:val="21"/>
          <w:highlight w:val="none"/>
          <w:lang w:eastAsia="zh-CN"/>
        </w:rPr>
        <w:t>（本项目不接受联合体投标）</w:t>
      </w:r>
    </w:p>
    <w:p>
      <w:pPr>
        <w:ind w:firstLine="480" w:firstLineChars="200"/>
        <w:rPr>
          <w:rFonts w:hint="eastAsia" w:eastAsia="仿宋"/>
          <w:lang w:eastAsia="zh-CN"/>
        </w:rPr>
      </w:pPr>
      <w:r>
        <w:rPr>
          <w:rFonts w:hint="eastAsia" w:ascii="仿宋" w:hAnsi="仿宋" w:eastAsia="仿宋" w:cs="仿宋"/>
          <w:color w:val="000000" w:themeColor="text1"/>
          <w:szCs w:val="21"/>
          <w:highlight w:val="none"/>
          <w14:textFill>
            <w14:solidFill>
              <w14:schemeClr w14:val="tx1"/>
            </w14:solidFill>
          </w14:textFill>
        </w:rPr>
        <w:t>11.</w:t>
      </w:r>
      <w:r>
        <w:rPr>
          <w:rFonts w:hint="eastAsia" w:ascii="仿宋" w:hAnsi="仿宋" w:eastAsia="仿宋" w:cs="仿宋"/>
          <w:color w:val="000000" w:themeColor="text1"/>
          <w:szCs w:val="21"/>
          <w:highlight w:val="none"/>
          <w:lang w:val="en-US" w:eastAsia="zh-CN"/>
          <w14:textFill>
            <w14:solidFill>
              <w14:schemeClr w14:val="tx1"/>
            </w14:solidFill>
          </w14:textFill>
        </w:rPr>
        <w:t>2</w:t>
      </w:r>
      <w:r>
        <w:rPr>
          <w:rFonts w:hint="eastAsia" w:ascii="仿宋" w:hAnsi="仿宋" w:eastAsia="仿宋" w:cs="仿宋"/>
          <w:color w:val="000000" w:themeColor="text1"/>
          <w:szCs w:val="21"/>
          <w:highlight w:val="none"/>
          <w:lang w:eastAsia="zh-CN"/>
          <w14:textFill>
            <w14:solidFill>
              <w14:schemeClr w14:val="tx1"/>
            </w14:solidFill>
          </w14:textFill>
        </w:rPr>
        <w:t>本项目不允许分包</w:t>
      </w:r>
    </w:p>
    <w:p>
      <w:pPr>
        <w:shd w:val="clear" w:color="auto" w:fill="auto"/>
        <w:spacing w:line="440" w:lineRule="exact"/>
        <w:ind w:firstLine="470" w:firstLineChars="196"/>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12.招标代理费</w:t>
      </w:r>
    </w:p>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12.1中标单位在领取本项目中标通知书时，按照《国家发展改革委关于降低部分建设项目收费标准规范收费行为等有关问题的通知》发改价格[2011]534号文件要求、《国家发展改革委关于进一步放开建设项目专业服务价格的通知》协商按照发改价格[2015]299号文件执行（由中标单位支付）。收费标准如下：</w:t>
      </w:r>
    </w:p>
    <w:p>
      <w:pPr>
        <w:shd w:val="clear" w:color="auto" w:fill="auto"/>
        <w:spacing w:line="440" w:lineRule="exact"/>
        <w:ind w:firstLine="480" w:firstLineChars="200"/>
        <w:jc w:val="center"/>
        <w:rPr>
          <w:rFonts w:hint="eastAsia" w:ascii="仿宋" w:hAnsi="仿宋" w:eastAsia="仿宋" w:cs="仿宋"/>
          <w:bCs/>
          <w:color w:val="000000" w:themeColor="text1"/>
          <w:szCs w:val="21"/>
          <w:highlight w:val="none"/>
          <w14:textFill>
            <w14:solidFill>
              <w14:schemeClr w14:val="tx1"/>
            </w14:solidFill>
          </w14:textFill>
        </w:rPr>
      </w:pPr>
    </w:p>
    <w:p>
      <w:pPr>
        <w:shd w:val="clear" w:color="auto" w:fill="auto"/>
        <w:spacing w:line="440" w:lineRule="exact"/>
        <w:ind w:firstLine="480" w:firstLineChars="200"/>
        <w:jc w:val="center"/>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招标代理服务收费标准</w:t>
      </w:r>
    </w:p>
    <w:tbl>
      <w:tblPr>
        <w:tblStyle w:val="18"/>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3"/>
        <w:gridCol w:w="2146"/>
        <w:gridCol w:w="2146"/>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2393"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中标金额（万元）</w:t>
            </w:r>
          </w:p>
        </w:tc>
        <w:tc>
          <w:tcPr>
            <w:tcW w:w="2146"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货物招标</w:t>
            </w:r>
          </w:p>
        </w:tc>
        <w:tc>
          <w:tcPr>
            <w:tcW w:w="2146"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服务招标</w:t>
            </w:r>
          </w:p>
        </w:tc>
        <w:tc>
          <w:tcPr>
            <w:tcW w:w="1841"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393"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100以下</w:t>
            </w:r>
          </w:p>
        </w:tc>
        <w:tc>
          <w:tcPr>
            <w:tcW w:w="2146"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1.50%</w:t>
            </w:r>
          </w:p>
        </w:tc>
        <w:tc>
          <w:tcPr>
            <w:tcW w:w="2146"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1.50%</w:t>
            </w:r>
          </w:p>
        </w:tc>
        <w:tc>
          <w:tcPr>
            <w:tcW w:w="1841"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393"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100-500</w:t>
            </w:r>
          </w:p>
        </w:tc>
        <w:tc>
          <w:tcPr>
            <w:tcW w:w="2146"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1.10%</w:t>
            </w:r>
          </w:p>
        </w:tc>
        <w:tc>
          <w:tcPr>
            <w:tcW w:w="2146"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0.80%</w:t>
            </w:r>
          </w:p>
        </w:tc>
        <w:tc>
          <w:tcPr>
            <w:tcW w:w="1841"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393"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500-1000</w:t>
            </w:r>
          </w:p>
        </w:tc>
        <w:tc>
          <w:tcPr>
            <w:tcW w:w="2146"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0.80%</w:t>
            </w:r>
          </w:p>
        </w:tc>
        <w:tc>
          <w:tcPr>
            <w:tcW w:w="2146"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0.45%</w:t>
            </w:r>
          </w:p>
        </w:tc>
        <w:tc>
          <w:tcPr>
            <w:tcW w:w="1841"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93"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1000-5000</w:t>
            </w:r>
          </w:p>
        </w:tc>
        <w:tc>
          <w:tcPr>
            <w:tcW w:w="2146"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0.50%</w:t>
            </w:r>
          </w:p>
        </w:tc>
        <w:tc>
          <w:tcPr>
            <w:tcW w:w="2146"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0.25%</w:t>
            </w:r>
          </w:p>
        </w:tc>
        <w:tc>
          <w:tcPr>
            <w:tcW w:w="1841"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p>
        </w:tc>
      </w:tr>
    </w:tbl>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p>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招标代理服务收费按差额定率累进法计算。例如：某项目招标代理业务中标金额为2000万元，计算招标代理服务收费额如下：</w:t>
      </w:r>
    </w:p>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 xml:space="preserve"> 100万元×1.50%=1.5（万元）；</w:t>
      </w:r>
    </w:p>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（500-100）万元×1.10%=4.4（万元）</w:t>
      </w:r>
    </w:p>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（1000-500）万元×0.80%=4.0（万元）</w:t>
      </w:r>
    </w:p>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（2000-1000）万元×0.50%=5.0（万元）</w:t>
      </w:r>
    </w:p>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合计收费=1.5+4.4+4.0+5.0=14.9(万元)</w:t>
      </w:r>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13.投标人应注意的事项</w:t>
      </w:r>
    </w:p>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13.1投标人一旦按规定缴纳了投标保证金并参加投标，即被认为接受了本</w:t>
      </w:r>
      <w:r>
        <w:rPr>
          <w:rFonts w:hint="eastAsia" w:ascii="仿宋" w:hAnsi="仿宋" w:eastAsia="仿宋" w:cs="仿宋"/>
          <w:color w:val="000000" w:themeColor="text1"/>
          <w:szCs w:val="21"/>
          <w:highlight w:val="none"/>
          <w:lang w:eastAsia="zh-CN"/>
          <w14:textFill>
            <w14:solidFill>
              <w14:schemeClr w14:val="tx1"/>
            </w14:solidFill>
          </w14:textFill>
        </w:rPr>
        <w:t>采购</w:t>
      </w:r>
      <w:r>
        <w:rPr>
          <w:rFonts w:hint="eastAsia" w:ascii="仿宋" w:hAnsi="仿宋" w:eastAsia="仿宋" w:cs="仿宋"/>
          <w:color w:val="000000" w:themeColor="text1"/>
          <w:szCs w:val="21"/>
          <w:highlight w:val="none"/>
          <w14:textFill>
            <w14:solidFill>
              <w14:schemeClr w14:val="tx1"/>
            </w14:solidFill>
          </w14:textFill>
        </w:rPr>
        <w:t>文件中的所有条件和规定。投标人必须严格按</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的要求编制投标文件，投标文件宜编制页码和目录，以便评委审核。否则，由此产生的一切后果由投标人承担。</w:t>
      </w:r>
    </w:p>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13.</w:t>
      </w:r>
      <w:r>
        <w:rPr>
          <w:rFonts w:hint="eastAsia" w:ascii="仿宋" w:hAnsi="仿宋" w:eastAsia="仿宋" w:cs="仿宋"/>
          <w:bCs/>
          <w:color w:val="000000" w:themeColor="text1"/>
          <w:szCs w:val="21"/>
          <w:highlight w:val="none"/>
          <w:lang w:val="en-US" w:eastAsia="zh-CN"/>
          <w14:textFill>
            <w14:solidFill>
              <w14:schemeClr w14:val="tx1"/>
            </w14:solidFill>
          </w14:textFill>
        </w:rPr>
        <w:t>2</w:t>
      </w:r>
      <w:r>
        <w:rPr>
          <w:rFonts w:hint="eastAsia" w:ascii="仿宋" w:hAnsi="仿宋" w:eastAsia="仿宋" w:cs="仿宋"/>
          <w:bCs/>
          <w:color w:val="000000" w:themeColor="text1"/>
          <w:szCs w:val="21"/>
          <w:highlight w:val="none"/>
          <w14:textFill>
            <w14:solidFill>
              <w14:schemeClr w14:val="tx1"/>
            </w14:solidFill>
          </w14:textFill>
        </w:rPr>
        <w:t xml:space="preserve"> 投标人对采购内容中规定的技术参数、规格等要求必须完全响应或优于</w:t>
      </w:r>
      <w:r>
        <w:rPr>
          <w:rFonts w:hint="eastAsia" w:ascii="仿宋" w:hAnsi="仿宋" w:eastAsia="仿宋" w:cs="仿宋"/>
          <w:bCs/>
          <w:color w:val="000000" w:themeColor="text1"/>
          <w:szCs w:val="21"/>
          <w:highlight w:val="none"/>
          <w:lang w:eastAsia="zh-CN"/>
          <w14:textFill>
            <w14:solidFill>
              <w14:schemeClr w14:val="tx1"/>
            </w14:solidFill>
          </w14:textFill>
        </w:rPr>
        <w:t>采购文件</w:t>
      </w:r>
      <w:r>
        <w:rPr>
          <w:rFonts w:hint="eastAsia" w:ascii="仿宋" w:hAnsi="仿宋" w:eastAsia="仿宋" w:cs="仿宋"/>
          <w:bCs/>
          <w:color w:val="000000" w:themeColor="text1"/>
          <w:szCs w:val="21"/>
          <w:highlight w:val="none"/>
          <w14:textFill>
            <w14:solidFill>
              <w14:schemeClr w14:val="tx1"/>
            </w14:solidFill>
          </w14:textFill>
        </w:rPr>
        <w:t>中的要求。</w:t>
      </w:r>
    </w:p>
    <w:p>
      <w:pPr>
        <w:shd w:val="clear" w:color="auto" w:fill="auto"/>
        <w:spacing w:line="440" w:lineRule="exact"/>
        <w:ind w:firstLine="470" w:firstLineChars="196"/>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13.</w:t>
      </w:r>
      <w:r>
        <w:rPr>
          <w:rFonts w:hint="eastAsia" w:ascii="仿宋" w:hAnsi="仿宋" w:eastAsia="仿宋" w:cs="仿宋"/>
          <w:bCs/>
          <w:color w:val="000000" w:themeColor="text1"/>
          <w:szCs w:val="21"/>
          <w:highlight w:val="none"/>
          <w:lang w:val="en-US" w:eastAsia="zh-CN"/>
          <w14:textFill>
            <w14:solidFill>
              <w14:schemeClr w14:val="tx1"/>
            </w14:solidFill>
          </w14:textFill>
        </w:rPr>
        <w:t>3</w:t>
      </w:r>
      <w:r>
        <w:rPr>
          <w:rFonts w:hint="eastAsia" w:ascii="仿宋" w:hAnsi="仿宋" w:eastAsia="仿宋" w:cs="仿宋"/>
          <w:bCs/>
          <w:color w:val="000000" w:themeColor="text1"/>
          <w:szCs w:val="21"/>
          <w:highlight w:val="none"/>
          <w14:textFill>
            <w14:solidFill>
              <w14:schemeClr w14:val="tx1"/>
            </w14:solidFill>
          </w14:textFill>
        </w:rPr>
        <w:t>所有投标人的投标保证金都应在</w:t>
      </w:r>
      <w:r>
        <w:rPr>
          <w:rFonts w:hint="eastAsia" w:ascii="仿宋" w:hAnsi="仿宋" w:eastAsia="仿宋" w:cs="仿宋"/>
          <w:bCs/>
          <w:color w:val="000000" w:themeColor="text1"/>
          <w:szCs w:val="21"/>
          <w:highlight w:val="none"/>
          <w:lang w:eastAsia="zh-CN"/>
          <w14:textFill>
            <w14:solidFill>
              <w14:schemeClr w14:val="tx1"/>
            </w14:solidFill>
          </w14:textFill>
        </w:rPr>
        <w:t>采购文件</w:t>
      </w:r>
      <w:r>
        <w:rPr>
          <w:rFonts w:hint="eastAsia" w:ascii="仿宋" w:hAnsi="仿宋" w:eastAsia="仿宋" w:cs="仿宋"/>
          <w:bCs/>
          <w:color w:val="000000" w:themeColor="text1"/>
          <w:szCs w:val="21"/>
          <w:highlight w:val="none"/>
          <w14:textFill>
            <w14:solidFill>
              <w14:schemeClr w14:val="tx1"/>
            </w14:solidFill>
          </w14:textFill>
        </w:rPr>
        <w:t>规定的投标保证金缴纳截止日期前缴纳。</w:t>
      </w:r>
    </w:p>
    <w:p>
      <w:pPr>
        <w:shd w:val="clear" w:color="auto" w:fill="auto"/>
        <w:spacing w:line="440" w:lineRule="exact"/>
        <w:ind w:firstLine="470" w:firstLineChars="196"/>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13.</w:t>
      </w:r>
      <w:r>
        <w:rPr>
          <w:rFonts w:hint="eastAsia" w:ascii="仿宋" w:hAnsi="仿宋" w:eastAsia="仿宋" w:cs="仿宋"/>
          <w:bCs/>
          <w:color w:val="000000" w:themeColor="text1"/>
          <w:szCs w:val="21"/>
          <w:highlight w:val="none"/>
          <w:lang w:val="en-US" w:eastAsia="zh-CN"/>
          <w14:textFill>
            <w14:solidFill>
              <w14:schemeClr w14:val="tx1"/>
            </w14:solidFill>
          </w14:textFill>
        </w:rPr>
        <w:t>4</w:t>
      </w:r>
      <w:r>
        <w:rPr>
          <w:rFonts w:hint="eastAsia" w:ascii="仿宋" w:hAnsi="仿宋" w:eastAsia="仿宋" w:cs="仿宋"/>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仿宋" w:hAnsi="仿宋" w:eastAsia="仿宋" w:cs="仿宋"/>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13.</w:t>
      </w:r>
      <w:r>
        <w:rPr>
          <w:rFonts w:hint="eastAsia" w:ascii="仿宋" w:hAnsi="仿宋" w:eastAsia="仿宋" w:cs="仿宋"/>
          <w:bCs/>
          <w:color w:val="000000" w:themeColor="text1"/>
          <w:szCs w:val="21"/>
          <w:highlight w:val="none"/>
          <w:lang w:val="en-US" w:eastAsia="zh-CN"/>
          <w14:textFill>
            <w14:solidFill>
              <w14:schemeClr w14:val="tx1"/>
            </w14:solidFill>
          </w14:textFill>
        </w:rPr>
        <w:t>5</w:t>
      </w:r>
      <w:r>
        <w:rPr>
          <w:rFonts w:hint="eastAsia" w:ascii="仿宋" w:hAnsi="仿宋" w:eastAsia="仿宋" w:cs="仿宋"/>
          <w:bCs/>
          <w:color w:val="000000" w:themeColor="text1"/>
          <w:szCs w:val="21"/>
          <w:highlight w:val="none"/>
          <w14:textFill>
            <w14:solidFill>
              <w14:schemeClr w14:val="tx1"/>
            </w14:solidFill>
          </w14:textFill>
        </w:rPr>
        <w:t>本项目只接受</w:t>
      </w:r>
      <w:r>
        <w:rPr>
          <w:rFonts w:hint="eastAsia" w:ascii="仿宋" w:hAnsi="仿宋" w:eastAsia="仿宋" w:cs="仿宋"/>
          <w:color w:val="000000" w:themeColor="text1"/>
          <w:szCs w:val="21"/>
          <w:highlight w:val="none"/>
          <w14:textFill>
            <w14:solidFill>
              <w14:schemeClr w14:val="tx1"/>
            </w14:solidFill>
          </w14:textFill>
        </w:rPr>
        <w:t>成为新疆维吾尔自治区政府采购网正式注册入库</w:t>
      </w:r>
      <w:r>
        <w:rPr>
          <w:rFonts w:hint="eastAsia" w:ascii="仿宋" w:hAnsi="仿宋" w:eastAsia="仿宋" w:cs="仿宋"/>
          <w:color w:val="000000" w:themeColor="text1"/>
          <w:szCs w:val="21"/>
          <w:highlight w:val="none"/>
          <w:lang w:val="en-US" w:eastAsia="zh-CN"/>
          <w14:textFill>
            <w14:solidFill>
              <w14:schemeClr w14:val="tx1"/>
            </w14:solidFill>
          </w14:textFill>
        </w:rPr>
        <w:t>（已在政采云平台其他省份入驻的供应商无需重复注册）</w:t>
      </w:r>
      <w:r>
        <w:rPr>
          <w:rFonts w:hint="eastAsia" w:ascii="仿宋" w:hAnsi="仿宋" w:eastAsia="仿宋" w:cs="仿宋"/>
          <w:color w:val="000000" w:themeColor="text1"/>
          <w:szCs w:val="21"/>
          <w:highlight w:val="none"/>
          <w14:textFill>
            <w14:solidFill>
              <w14:schemeClr w14:val="tx1"/>
            </w14:solidFill>
          </w14:textFill>
        </w:rPr>
        <w:t>并完成CA数字证书申领供应商</w:t>
      </w:r>
      <w:r>
        <w:rPr>
          <w:rFonts w:hint="eastAsia" w:ascii="仿宋" w:hAnsi="仿宋" w:eastAsia="仿宋" w:cs="仿宋"/>
          <w:color w:val="000000" w:themeColor="text1"/>
          <w:szCs w:val="21"/>
          <w:highlight w:val="none"/>
          <w:lang w:eastAsia="zh-CN"/>
          <w14:textFill>
            <w14:solidFill>
              <w14:schemeClr w14:val="tx1"/>
            </w14:solidFill>
          </w14:textFill>
        </w:rPr>
        <w:t>参与投标</w:t>
      </w:r>
      <w:r>
        <w:rPr>
          <w:rFonts w:hint="eastAsia" w:ascii="仿宋" w:hAnsi="仿宋" w:eastAsia="仿宋" w:cs="仿宋"/>
          <w:color w:val="000000" w:themeColor="text1"/>
          <w:szCs w:val="21"/>
          <w:highlight w:val="none"/>
          <w14:textFill>
            <w14:solidFill>
              <w14:schemeClr w14:val="tx1"/>
            </w14:solidFill>
          </w14:textFill>
        </w:rPr>
        <w:t>。因未注册入库、未办理CA数字证书等原因造成无法投标或投标失败等后果由供应商自行承担。</w:t>
      </w:r>
    </w:p>
    <w:p>
      <w:pPr>
        <w:shd w:val="clear" w:color="auto" w:fill="auto"/>
        <w:wordWrap w:val="0"/>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13.</w:t>
      </w:r>
      <w:r>
        <w:rPr>
          <w:rFonts w:hint="eastAsia" w:ascii="仿宋" w:hAnsi="仿宋" w:eastAsia="仿宋" w:cs="仿宋"/>
          <w:bCs/>
          <w:color w:val="000000" w:themeColor="text1"/>
          <w:szCs w:val="21"/>
          <w:highlight w:val="none"/>
          <w:lang w:val="en-US" w:eastAsia="zh-CN"/>
          <w14:textFill>
            <w14:solidFill>
              <w14:schemeClr w14:val="tx1"/>
            </w14:solidFill>
          </w14:textFill>
        </w:rPr>
        <w:t>6</w:t>
      </w:r>
      <w:r>
        <w:rPr>
          <w:rFonts w:hint="eastAsia" w:ascii="仿宋" w:hAnsi="仿宋" w:eastAsia="仿宋" w:cs="仿宋"/>
          <w:bCs/>
          <w:color w:val="000000" w:themeColor="text1"/>
          <w:szCs w:val="21"/>
          <w:highlight w:val="none"/>
          <w14:textFill>
            <w14:solidFill>
              <w14:schemeClr w14:val="tx1"/>
            </w14:solidFill>
          </w14:textFill>
        </w:rPr>
        <w:t xml:space="preserve">  投标人被视为充分熟悉本招标项目所在地与履行合同有关的各种情况，包括但不限于：</w:t>
      </w:r>
    </w:p>
    <w:p>
      <w:pPr>
        <w:shd w:val="clear" w:color="auto" w:fill="auto"/>
        <w:spacing w:line="400" w:lineRule="exact"/>
        <w:ind w:firstLine="360" w:firstLineChars="15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（1）国家对本次投标货物和服务的生产、安装调试、验收、维修等有关法律、法规及行业管理标准；</w:t>
      </w:r>
    </w:p>
    <w:p>
      <w:pPr>
        <w:shd w:val="clear" w:color="auto" w:fill="auto"/>
        <w:spacing w:line="400" w:lineRule="exact"/>
        <w:ind w:firstLine="360" w:firstLineChars="15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（2）</w:t>
      </w:r>
      <w:r>
        <w:rPr>
          <w:rFonts w:hint="eastAsia" w:ascii="仿宋" w:hAnsi="仿宋" w:eastAsia="仿宋" w:cs="仿宋"/>
          <w:bCs/>
          <w:color w:val="000000" w:themeColor="text1"/>
          <w:szCs w:val="21"/>
          <w:highlight w:val="none"/>
          <w:lang w:eastAsia="zh-CN"/>
          <w14:textFill>
            <w14:solidFill>
              <w14:schemeClr w14:val="tx1"/>
            </w14:solidFill>
          </w14:textFill>
        </w:rPr>
        <w:t>本地区</w:t>
      </w:r>
      <w:r>
        <w:rPr>
          <w:rFonts w:hint="eastAsia" w:ascii="仿宋" w:hAnsi="仿宋" w:eastAsia="仿宋" w:cs="仿宋"/>
          <w:bCs/>
          <w:color w:val="000000" w:themeColor="text1"/>
          <w:szCs w:val="21"/>
          <w:highlight w:val="none"/>
          <w14:textFill>
            <w14:solidFill>
              <w14:schemeClr w14:val="tx1"/>
            </w14:solidFill>
          </w14:textFill>
        </w:rPr>
        <w:t>有关管理部门的相关规定；</w:t>
      </w:r>
    </w:p>
    <w:p>
      <w:pPr>
        <w:shd w:val="clear" w:color="auto" w:fill="auto"/>
        <w:spacing w:line="400" w:lineRule="exact"/>
        <w:ind w:firstLine="360" w:firstLineChars="15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（3）招标人的相关场地情况、基础建设、电力供应情况及相关设计标准。</w:t>
      </w:r>
    </w:p>
    <w:p>
      <w:pPr>
        <w:shd w:val="clear" w:color="auto" w:fill="auto"/>
        <w:spacing w:line="400" w:lineRule="exact"/>
        <w:ind w:firstLine="360" w:firstLineChars="15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本</w:t>
      </w:r>
      <w:r>
        <w:rPr>
          <w:rFonts w:hint="eastAsia" w:ascii="仿宋" w:hAnsi="仿宋" w:eastAsia="仿宋" w:cs="仿宋"/>
          <w:bCs/>
          <w:color w:val="000000" w:themeColor="text1"/>
          <w:szCs w:val="21"/>
          <w:highlight w:val="none"/>
          <w:lang w:eastAsia="zh-CN"/>
          <w14:textFill>
            <w14:solidFill>
              <w14:schemeClr w14:val="tx1"/>
            </w14:solidFill>
          </w14:textFill>
        </w:rPr>
        <w:t>采购文件</w:t>
      </w:r>
      <w:r>
        <w:rPr>
          <w:rFonts w:hint="eastAsia" w:ascii="仿宋" w:hAnsi="仿宋" w:eastAsia="仿宋" w:cs="仿宋"/>
          <w:bCs/>
          <w:color w:val="000000" w:themeColor="text1"/>
          <w:szCs w:val="21"/>
          <w:highlight w:val="none"/>
          <w14:textFill>
            <w14:solidFill>
              <w14:schemeClr w14:val="tx1"/>
            </w14:solidFill>
          </w14:textFill>
        </w:rPr>
        <w:t>不再对上述情况进行描述。</w:t>
      </w:r>
    </w:p>
    <w:p>
      <w:pPr>
        <w:shd w:val="clear" w:color="auto" w:fill="auto"/>
        <w:spacing w:before="312" w:beforeLines="100" w:after="312" w:afterLines="100" w:line="440" w:lineRule="exact"/>
        <w:jc w:val="center"/>
        <w:outlineLvl w:val="2"/>
        <w:rPr>
          <w:rFonts w:hint="eastAsia" w:ascii="仿宋" w:hAnsi="仿宋" w:eastAsia="仿宋" w:cs="仿宋"/>
          <w:b/>
          <w:color w:val="000000" w:themeColor="text1"/>
          <w:sz w:val="28"/>
          <w:szCs w:val="28"/>
          <w:highlight w:val="none"/>
          <w:lang w:eastAsia="zh-CN"/>
          <w14:textFill>
            <w14:solidFill>
              <w14:schemeClr w14:val="tx1"/>
            </w14:solidFill>
          </w14:textFill>
        </w:rPr>
      </w:pPr>
      <w:bookmarkStart w:id="17" w:name="_Toc469495725"/>
      <w:r>
        <w:rPr>
          <w:rFonts w:hint="eastAsia" w:ascii="仿宋" w:hAnsi="仿宋" w:eastAsia="仿宋" w:cs="仿宋"/>
          <w:b/>
          <w:color w:val="000000" w:themeColor="text1"/>
          <w:sz w:val="28"/>
          <w:szCs w:val="28"/>
          <w:highlight w:val="none"/>
          <w14:textFill>
            <w14:solidFill>
              <w14:schemeClr w14:val="tx1"/>
            </w14:solidFill>
          </w14:textFill>
        </w:rPr>
        <w:t>（二）</w:t>
      </w:r>
      <w:bookmarkEnd w:id="17"/>
      <w:r>
        <w:rPr>
          <w:rFonts w:hint="eastAsia" w:ascii="仿宋" w:hAnsi="仿宋" w:eastAsia="仿宋" w:cs="仿宋"/>
          <w:b/>
          <w:color w:val="000000" w:themeColor="text1"/>
          <w:sz w:val="28"/>
          <w:szCs w:val="28"/>
          <w:highlight w:val="none"/>
          <w:lang w:eastAsia="zh-CN"/>
          <w14:textFill>
            <w14:solidFill>
              <w14:schemeClr w14:val="tx1"/>
            </w14:solidFill>
          </w14:textFill>
        </w:rPr>
        <w:t>招标文件</w:t>
      </w:r>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 xml:space="preserve">15. </w:t>
      </w:r>
      <w:r>
        <w:rPr>
          <w:rFonts w:hint="eastAsia" w:ascii="仿宋" w:hAnsi="仿宋" w:eastAsia="仿宋" w:cs="仿宋"/>
          <w:b/>
          <w:color w:val="000000" w:themeColor="text1"/>
          <w:szCs w:val="21"/>
          <w:highlight w:val="none"/>
          <w:lang w:eastAsia="zh-CN"/>
          <w14:textFill>
            <w14:solidFill>
              <w14:schemeClr w14:val="tx1"/>
            </w14:solidFill>
          </w14:textFill>
        </w:rPr>
        <w:t>采购文件</w:t>
      </w:r>
      <w:r>
        <w:rPr>
          <w:rFonts w:hint="eastAsia" w:ascii="仿宋" w:hAnsi="仿宋" w:eastAsia="仿宋" w:cs="仿宋"/>
          <w:b/>
          <w:color w:val="000000" w:themeColor="text1"/>
          <w:szCs w:val="21"/>
          <w:highlight w:val="none"/>
          <w14:textFill>
            <w14:solidFill>
              <w14:schemeClr w14:val="tx1"/>
            </w14:solidFill>
          </w14:textFill>
        </w:rPr>
        <w:t>的编制依据</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根据《中华人民共和国政府采购法》、《政府采购货物和服务招标投标管理办法》和《中华人民共和国合同法》</w:t>
      </w:r>
      <w:r>
        <w:rPr>
          <w:rFonts w:hint="eastAsia" w:ascii="仿宋" w:hAnsi="仿宋" w:eastAsia="仿宋" w:cs="仿宋"/>
          <w:color w:val="000000" w:themeColor="text1"/>
          <w:spacing w:val="-2"/>
          <w:szCs w:val="21"/>
          <w:highlight w:val="none"/>
          <w14:textFill>
            <w14:solidFill>
              <w14:schemeClr w14:val="tx1"/>
            </w14:solidFill>
          </w14:textFill>
        </w:rPr>
        <w:t>等相关法律法规和规章及部、省、市级规范性文件的规定，编制本</w:t>
      </w:r>
      <w:r>
        <w:rPr>
          <w:rFonts w:hint="eastAsia" w:ascii="仿宋" w:hAnsi="仿宋" w:eastAsia="仿宋" w:cs="仿宋"/>
          <w:color w:val="000000" w:themeColor="text1"/>
          <w:spacing w:val="-2"/>
          <w:szCs w:val="21"/>
          <w:highlight w:val="none"/>
          <w:lang w:eastAsia="zh-CN"/>
          <w14:textFill>
            <w14:solidFill>
              <w14:schemeClr w14:val="tx1"/>
            </w14:solidFill>
          </w14:textFill>
        </w:rPr>
        <w:t>采购文件</w:t>
      </w:r>
      <w:r>
        <w:rPr>
          <w:rFonts w:hint="eastAsia" w:ascii="仿宋" w:hAnsi="仿宋" w:eastAsia="仿宋" w:cs="仿宋"/>
          <w:color w:val="000000" w:themeColor="text1"/>
          <w:spacing w:val="-2"/>
          <w:szCs w:val="21"/>
          <w:highlight w:val="none"/>
          <w14:textFill>
            <w14:solidFill>
              <w14:schemeClr w14:val="tx1"/>
            </w14:solidFill>
          </w14:textFill>
        </w:rPr>
        <w:t>。</w:t>
      </w:r>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 xml:space="preserve">16. </w:t>
      </w:r>
      <w:r>
        <w:rPr>
          <w:rFonts w:hint="eastAsia" w:ascii="仿宋" w:hAnsi="仿宋" w:eastAsia="仿宋" w:cs="仿宋"/>
          <w:b/>
          <w:color w:val="000000" w:themeColor="text1"/>
          <w:szCs w:val="21"/>
          <w:highlight w:val="none"/>
          <w:lang w:eastAsia="zh-CN"/>
          <w14:textFill>
            <w14:solidFill>
              <w14:schemeClr w14:val="tx1"/>
            </w14:solidFill>
          </w14:textFill>
        </w:rPr>
        <w:t>采购文件</w:t>
      </w:r>
      <w:r>
        <w:rPr>
          <w:rFonts w:hint="eastAsia" w:ascii="仿宋" w:hAnsi="仿宋" w:eastAsia="仿宋" w:cs="仿宋"/>
          <w:b/>
          <w:color w:val="000000" w:themeColor="text1"/>
          <w:szCs w:val="21"/>
          <w:highlight w:val="none"/>
          <w14:textFill>
            <w14:solidFill>
              <w14:schemeClr w14:val="tx1"/>
            </w14:solidFill>
          </w14:textFill>
        </w:rPr>
        <w:t>的组成</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16.1 </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包括内容：</w:t>
      </w:r>
    </w:p>
    <w:p>
      <w:pPr>
        <w:shd w:val="clear" w:color="auto" w:fill="auto"/>
        <w:spacing w:line="440" w:lineRule="exact"/>
        <w:ind w:firstLine="1680" w:firstLineChars="7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第一</w:t>
      </w:r>
      <w:r>
        <w:rPr>
          <w:rFonts w:hint="eastAsia" w:ascii="仿宋" w:hAnsi="仿宋" w:eastAsia="仿宋" w:cs="仿宋"/>
          <w:color w:val="000000" w:themeColor="text1"/>
          <w:szCs w:val="21"/>
          <w:highlight w:val="none"/>
          <w:lang w:val="en-US" w:eastAsia="zh-CN"/>
          <w14:textFill>
            <w14:solidFill>
              <w14:schemeClr w14:val="tx1"/>
            </w14:solidFill>
          </w14:textFill>
        </w:rPr>
        <w:t>部分</w:t>
      </w: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lang w:eastAsia="zh-CN"/>
          <w14:textFill>
            <w14:solidFill>
              <w14:schemeClr w14:val="tx1"/>
            </w14:solidFill>
          </w14:textFill>
        </w:rPr>
        <w:t>招</w:t>
      </w:r>
      <w:r>
        <w:rPr>
          <w:rFonts w:hint="eastAsia" w:ascii="仿宋" w:hAnsi="仿宋" w:eastAsia="仿宋" w:cs="仿宋"/>
          <w:color w:val="000000" w:themeColor="text1"/>
          <w:szCs w:val="21"/>
          <w:highlight w:val="none"/>
          <w14:textFill>
            <w14:solidFill>
              <w14:schemeClr w14:val="tx1"/>
            </w14:solidFill>
          </w14:textFill>
        </w:rPr>
        <w:t>标公告</w:t>
      </w:r>
    </w:p>
    <w:p>
      <w:pPr>
        <w:shd w:val="clear" w:color="auto" w:fill="auto"/>
        <w:spacing w:line="440" w:lineRule="exact"/>
        <w:ind w:firstLine="1680" w:firstLineChars="7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第二</w:t>
      </w:r>
      <w:r>
        <w:rPr>
          <w:rFonts w:hint="eastAsia" w:ascii="仿宋" w:hAnsi="仿宋" w:eastAsia="仿宋" w:cs="仿宋"/>
          <w:color w:val="000000" w:themeColor="text1"/>
          <w:szCs w:val="21"/>
          <w:highlight w:val="none"/>
          <w:lang w:val="en-US" w:eastAsia="zh-CN"/>
          <w14:textFill>
            <w14:solidFill>
              <w14:schemeClr w14:val="tx1"/>
            </w14:solidFill>
          </w14:textFill>
        </w:rPr>
        <w:t>部分</w:t>
      </w:r>
      <w:r>
        <w:rPr>
          <w:rFonts w:hint="eastAsia" w:ascii="仿宋" w:hAnsi="仿宋" w:eastAsia="仿宋" w:cs="仿宋"/>
          <w:color w:val="000000" w:themeColor="text1"/>
          <w:szCs w:val="21"/>
          <w:highlight w:val="none"/>
          <w14:textFill>
            <w14:solidFill>
              <w14:schemeClr w14:val="tx1"/>
            </w14:solidFill>
          </w14:textFill>
        </w:rPr>
        <w:t xml:space="preserve">  投标</w:t>
      </w:r>
      <w:r>
        <w:rPr>
          <w:rFonts w:hint="eastAsia" w:ascii="仿宋" w:hAnsi="仿宋" w:eastAsia="仿宋" w:cs="仿宋"/>
          <w:color w:val="000000" w:themeColor="text1"/>
          <w:szCs w:val="21"/>
          <w:highlight w:val="none"/>
          <w:lang w:eastAsia="zh-CN"/>
          <w14:textFill>
            <w14:solidFill>
              <w14:schemeClr w14:val="tx1"/>
            </w14:solidFill>
          </w14:textFill>
        </w:rPr>
        <w:t>人</w:t>
      </w:r>
      <w:r>
        <w:rPr>
          <w:rFonts w:hint="eastAsia" w:ascii="仿宋" w:hAnsi="仿宋" w:eastAsia="仿宋" w:cs="仿宋"/>
          <w:color w:val="000000" w:themeColor="text1"/>
          <w:szCs w:val="21"/>
          <w:highlight w:val="none"/>
          <w14:textFill>
            <w14:solidFill>
              <w14:schemeClr w14:val="tx1"/>
            </w14:solidFill>
          </w14:textFill>
        </w:rPr>
        <w:t>须知</w:t>
      </w:r>
    </w:p>
    <w:p>
      <w:pPr>
        <w:shd w:val="clear" w:color="auto" w:fill="auto"/>
        <w:spacing w:line="440" w:lineRule="exact"/>
        <w:ind w:firstLine="1680" w:firstLineChars="7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第三</w:t>
      </w:r>
      <w:r>
        <w:rPr>
          <w:rFonts w:hint="eastAsia" w:ascii="仿宋" w:hAnsi="仿宋" w:eastAsia="仿宋" w:cs="仿宋"/>
          <w:color w:val="000000" w:themeColor="text1"/>
          <w:szCs w:val="21"/>
          <w:highlight w:val="none"/>
          <w:lang w:val="en-US" w:eastAsia="zh-CN"/>
          <w14:textFill>
            <w14:solidFill>
              <w14:schemeClr w14:val="tx1"/>
            </w14:solidFill>
          </w14:textFill>
        </w:rPr>
        <w:t>部分</w:t>
      </w:r>
      <w:r>
        <w:rPr>
          <w:rFonts w:hint="eastAsia" w:ascii="仿宋" w:hAnsi="仿宋" w:eastAsia="仿宋" w:cs="仿宋"/>
          <w:color w:val="000000" w:themeColor="text1"/>
          <w:szCs w:val="21"/>
          <w:highlight w:val="none"/>
          <w14:textFill>
            <w14:solidFill>
              <w14:schemeClr w14:val="tx1"/>
            </w14:solidFill>
          </w14:textFill>
        </w:rPr>
        <w:t xml:space="preserve">  评标办法</w:t>
      </w:r>
    </w:p>
    <w:p>
      <w:pPr>
        <w:shd w:val="clear" w:color="auto" w:fill="auto"/>
        <w:spacing w:line="440" w:lineRule="exact"/>
        <w:ind w:firstLine="1680" w:firstLineChars="7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第四</w:t>
      </w:r>
      <w:r>
        <w:rPr>
          <w:rFonts w:hint="eastAsia" w:ascii="仿宋" w:hAnsi="仿宋" w:eastAsia="仿宋" w:cs="仿宋"/>
          <w:color w:val="000000" w:themeColor="text1"/>
          <w:szCs w:val="21"/>
          <w:highlight w:val="none"/>
          <w:lang w:val="en-US" w:eastAsia="zh-CN"/>
          <w14:textFill>
            <w14:solidFill>
              <w14:schemeClr w14:val="tx1"/>
            </w14:solidFill>
          </w14:textFill>
        </w:rPr>
        <w:t>部分</w:t>
      </w:r>
      <w:r>
        <w:rPr>
          <w:rFonts w:hint="eastAsia" w:ascii="仿宋" w:hAnsi="仿宋" w:eastAsia="仿宋" w:cs="仿宋"/>
          <w:color w:val="000000" w:themeColor="text1"/>
          <w:szCs w:val="21"/>
          <w:highlight w:val="none"/>
          <w14:textFill>
            <w14:solidFill>
              <w14:schemeClr w14:val="tx1"/>
            </w14:solidFill>
          </w14:textFill>
        </w:rPr>
        <w:t xml:space="preserve">  采购内容及技术要求</w:t>
      </w:r>
    </w:p>
    <w:p>
      <w:pPr>
        <w:shd w:val="clear" w:color="auto" w:fill="auto"/>
        <w:spacing w:line="440" w:lineRule="exact"/>
        <w:ind w:firstLine="1680" w:firstLineChars="7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第五</w:t>
      </w:r>
      <w:r>
        <w:rPr>
          <w:rFonts w:hint="eastAsia" w:ascii="仿宋" w:hAnsi="仿宋" w:eastAsia="仿宋" w:cs="仿宋"/>
          <w:color w:val="000000" w:themeColor="text1"/>
          <w:szCs w:val="21"/>
          <w:highlight w:val="none"/>
          <w:lang w:val="en-US" w:eastAsia="zh-CN"/>
          <w14:textFill>
            <w14:solidFill>
              <w14:schemeClr w14:val="tx1"/>
            </w14:solidFill>
          </w14:textFill>
        </w:rPr>
        <w:t>部分</w:t>
      </w:r>
      <w:r>
        <w:rPr>
          <w:rFonts w:hint="eastAsia" w:ascii="仿宋" w:hAnsi="仿宋" w:eastAsia="仿宋" w:cs="仿宋"/>
          <w:color w:val="000000" w:themeColor="text1"/>
          <w:szCs w:val="21"/>
          <w:highlight w:val="none"/>
          <w14:textFill>
            <w14:solidFill>
              <w14:schemeClr w14:val="tx1"/>
            </w14:solidFill>
          </w14:textFill>
        </w:rPr>
        <w:t xml:space="preserve">  合同条款及格式</w:t>
      </w:r>
    </w:p>
    <w:p>
      <w:pPr>
        <w:shd w:val="clear" w:color="auto" w:fill="auto"/>
        <w:spacing w:line="440" w:lineRule="exact"/>
        <w:ind w:firstLine="1680" w:firstLineChars="7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第六</w:t>
      </w:r>
      <w:r>
        <w:rPr>
          <w:rFonts w:hint="eastAsia" w:ascii="仿宋" w:hAnsi="仿宋" w:eastAsia="仿宋" w:cs="仿宋"/>
          <w:color w:val="000000" w:themeColor="text1"/>
          <w:szCs w:val="21"/>
          <w:highlight w:val="none"/>
          <w:lang w:val="en-US" w:eastAsia="zh-CN"/>
          <w14:textFill>
            <w14:solidFill>
              <w14:schemeClr w14:val="tx1"/>
            </w14:solidFill>
          </w14:textFill>
        </w:rPr>
        <w:t>部分</w:t>
      </w:r>
      <w:r>
        <w:rPr>
          <w:rFonts w:hint="eastAsia" w:ascii="仿宋" w:hAnsi="仿宋" w:eastAsia="仿宋" w:cs="仿宋"/>
          <w:color w:val="000000" w:themeColor="text1"/>
          <w:szCs w:val="21"/>
          <w:highlight w:val="none"/>
          <w14:textFill>
            <w14:solidFill>
              <w14:schemeClr w14:val="tx1"/>
            </w14:solidFill>
          </w14:textFill>
        </w:rPr>
        <w:t xml:space="preserve">  投标文件格式文本</w:t>
      </w:r>
    </w:p>
    <w:p>
      <w:pPr>
        <w:shd w:val="clear" w:color="auto" w:fill="auto"/>
        <w:spacing w:line="440" w:lineRule="exac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16.2 除16.1内容外，招标答疑亦为</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的组成部分，对招标人和投标人起约束作用。</w:t>
      </w:r>
    </w:p>
    <w:p>
      <w:pPr>
        <w:pStyle w:val="10"/>
        <w:shd w:val="clear" w:color="auto" w:fill="auto"/>
        <w:wordWrap w:val="0"/>
        <w:spacing w:line="400" w:lineRule="exact"/>
        <w:rPr>
          <w:rFonts w:hint="eastAsia" w:ascii="仿宋" w:hAnsi="仿宋" w:eastAsia="仿宋" w:cs="仿宋"/>
          <w:color w:val="000000" w:themeColor="text1"/>
          <w:szCs w:val="21"/>
          <w:highlight w:val="none"/>
          <w:lang w:val="en-US"/>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16.3</w:t>
      </w:r>
      <w:r>
        <w:rPr>
          <w:rFonts w:hint="eastAsia" w:ascii="仿宋" w:hAnsi="仿宋" w:eastAsia="仿宋" w:cs="仿宋"/>
          <w:color w:val="000000" w:themeColor="text1"/>
          <w:szCs w:val="21"/>
          <w:highlight w:val="none"/>
          <w:u w:val="none" w:color="auto"/>
          <w14:textFill>
            <w14:solidFill>
              <w14:schemeClr w14:val="tx1"/>
            </w14:solidFill>
          </w14:textFill>
        </w:rPr>
        <w:t>投标人应仔细阅读和检查</w:t>
      </w:r>
      <w:r>
        <w:rPr>
          <w:rFonts w:hint="eastAsia" w:ascii="仿宋" w:hAnsi="仿宋" w:eastAsia="仿宋" w:cs="仿宋"/>
          <w:color w:val="000000" w:themeColor="text1"/>
          <w:szCs w:val="21"/>
          <w:highlight w:val="none"/>
          <w:u w:val="none" w:color="auto"/>
          <w:lang w:eastAsia="zh-CN"/>
          <w14:textFill>
            <w14:solidFill>
              <w14:schemeClr w14:val="tx1"/>
            </w14:solidFill>
          </w14:textFill>
        </w:rPr>
        <w:t>采购文件</w:t>
      </w:r>
      <w:r>
        <w:rPr>
          <w:rFonts w:hint="eastAsia" w:ascii="仿宋" w:hAnsi="仿宋" w:eastAsia="仿宋" w:cs="仿宋"/>
          <w:color w:val="000000" w:themeColor="text1"/>
          <w:szCs w:val="21"/>
          <w:highlight w:val="none"/>
          <w:u w:val="none" w:color="auto"/>
          <w14:textFill>
            <w14:solidFill>
              <w14:schemeClr w14:val="tx1"/>
            </w14:solidFill>
          </w14:textFill>
        </w:rPr>
        <w:t>的全部内容。如发现缺页或附件不全，应及时向招标人提出，以便补齐。如有疑问，投标人应在</w:t>
      </w:r>
      <w:r>
        <w:rPr>
          <w:rFonts w:hint="eastAsia" w:ascii="仿宋" w:hAnsi="仿宋" w:eastAsia="仿宋" w:cs="仿宋"/>
          <w:color w:val="000000" w:themeColor="text1"/>
          <w:szCs w:val="21"/>
          <w:highlight w:val="none"/>
          <w14:textFill>
            <w14:solidFill>
              <w14:schemeClr w14:val="tx1"/>
            </w14:solidFill>
          </w14:textFill>
        </w:rPr>
        <w:t>以书面形式一次性向采购人和采购代理机构提出同一环节的质疑</w:t>
      </w:r>
      <w:r>
        <w:rPr>
          <w:rFonts w:hint="eastAsia" w:ascii="仿宋" w:hAnsi="仿宋" w:eastAsia="仿宋" w:cs="仿宋"/>
          <w:color w:val="000000" w:themeColor="text1"/>
          <w:szCs w:val="21"/>
          <w:highlight w:val="none"/>
          <w:u w:val="none" w:color="auto"/>
          <w14:textFill>
            <w14:solidFill>
              <w14:schemeClr w14:val="tx1"/>
            </w14:solidFill>
          </w14:textFill>
        </w:rPr>
        <w:t>。</w:t>
      </w:r>
    </w:p>
    <w:p>
      <w:pPr>
        <w:shd w:val="clear" w:color="auto" w:fill="auto"/>
        <w:wordWrap w:val="0"/>
        <w:spacing w:line="440" w:lineRule="exac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16.4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w:t>
      </w:r>
      <w:r>
        <w:rPr>
          <w:rFonts w:hint="eastAsia" w:ascii="仿宋" w:hAnsi="仿宋" w:eastAsia="仿宋" w:cs="仿宋"/>
          <w:color w:val="000000" w:themeColor="text1"/>
          <w:szCs w:val="21"/>
          <w:highlight w:val="none"/>
          <w:lang w:val="en-US" w:eastAsia="zh-CN"/>
          <w14:textFill>
            <w14:solidFill>
              <w14:schemeClr w14:val="tx1"/>
            </w14:solidFill>
          </w14:textFill>
        </w:rPr>
        <w:t>新疆</w:t>
      </w:r>
      <w:r>
        <w:rPr>
          <w:rFonts w:hint="eastAsia" w:ascii="仿宋" w:hAnsi="仿宋" w:eastAsia="仿宋" w:cs="仿宋"/>
          <w:color w:val="000000" w:themeColor="text1"/>
          <w:szCs w:val="21"/>
          <w:highlight w:val="none"/>
          <w14:textFill>
            <w14:solidFill>
              <w14:schemeClr w14:val="tx1"/>
            </w14:solidFill>
          </w14:textFill>
        </w:rPr>
        <w:t>政府采购网下载专区下载。</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的澄清将在</w:t>
      </w:r>
      <w:r>
        <w:rPr>
          <w:rFonts w:hint="eastAsia" w:ascii="仿宋" w:hAnsi="仿宋" w:eastAsia="仿宋" w:cs="仿宋"/>
          <w:color w:val="000000" w:themeColor="text1"/>
          <w:szCs w:val="21"/>
          <w:highlight w:val="none"/>
          <w:lang w:eastAsia="zh-CN"/>
          <w14:textFill>
            <w14:solidFill>
              <w14:schemeClr w14:val="tx1"/>
            </w14:solidFill>
          </w14:textFill>
        </w:rPr>
        <w:t>政采云平台“更正公告”栏目予以公告</w:t>
      </w:r>
      <w:r>
        <w:rPr>
          <w:rFonts w:hint="eastAsia" w:ascii="仿宋" w:hAnsi="仿宋" w:eastAsia="仿宋" w:cs="仿宋"/>
          <w:color w:val="000000" w:themeColor="text1"/>
          <w:szCs w:val="21"/>
          <w:highlight w:val="none"/>
          <w14:textFill>
            <w14:solidFill>
              <w14:schemeClr w14:val="tx1"/>
            </w14:solidFill>
          </w14:textFill>
        </w:rPr>
        <w:t>，但不指明澄清问题的来源。如果澄清内容影响投标文件编制的，将相应延长投标截止时间。</w:t>
      </w:r>
    </w:p>
    <w:p>
      <w:pPr>
        <w:shd w:val="clear" w:color="auto" w:fill="auto"/>
        <w:spacing w:line="440" w:lineRule="exact"/>
        <w:ind w:firstLine="480" w:firstLineChars="200"/>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 xml:space="preserve">17. </w:t>
      </w:r>
      <w:r>
        <w:rPr>
          <w:rFonts w:hint="eastAsia" w:ascii="仿宋" w:hAnsi="仿宋" w:eastAsia="仿宋" w:cs="仿宋"/>
          <w:b/>
          <w:bCs/>
          <w:color w:val="000000" w:themeColor="text1"/>
          <w:szCs w:val="21"/>
          <w:highlight w:val="none"/>
          <w:lang w:eastAsia="zh-CN"/>
          <w14:textFill>
            <w14:solidFill>
              <w14:schemeClr w14:val="tx1"/>
            </w14:solidFill>
          </w14:textFill>
        </w:rPr>
        <w:t>采购文件</w:t>
      </w:r>
      <w:r>
        <w:rPr>
          <w:rFonts w:hint="eastAsia" w:ascii="仿宋" w:hAnsi="仿宋" w:eastAsia="仿宋" w:cs="仿宋"/>
          <w:b/>
          <w:bCs/>
          <w:color w:val="000000" w:themeColor="text1"/>
          <w:szCs w:val="21"/>
          <w:highlight w:val="none"/>
          <w14:textFill>
            <w14:solidFill>
              <w14:schemeClr w14:val="tx1"/>
            </w14:solidFill>
          </w14:textFill>
        </w:rPr>
        <w:t>的修改、补充、解释</w:t>
      </w:r>
    </w:p>
    <w:p>
      <w:pPr>
        <w:shd w:val="clear" w:color="auto" w:fill="auto"/>
        <w:wordWrap w:val="0"/>
        <w:spacing w:line="400" w:lineRule="exact"/>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17.1</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发出后，招标人在规定的投标截止时间前可对</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进行必要的修改和补充，并以</w:t>
      </w:r>
      <w:r>
        <w:rPr>
          <w:rFonts w:hint="eastAsia" w:ascii="仿宋" w:hAnsi="仿宋" w:eastAsia="仿宋" w:cs="仿宋"/>
          <w:color w:val="000000" w:themeColor="text1"/>
          <w:szCs w:val="21"/>
          <w:highlight w:val="none"/>
          <w:lang w:eastAsia="zh-CN"/>
          <w14:textFill>
            <w14:solidFill>
              <w14:schemeClr w14:val="tx1"/>
            </w14:solidFill>
          </w14:textFill>
        </w:rPr>
        <w:t>更正</w:t>
      </w:r>
      <w:r>
        <w:rPr>
          <w:rFonts w:hint="eastAsia" w:ascii="仿宋" w:hAnsi="仿宋" w:eastAsia="仿宋" w:cs="仿宋"/>
          <w:color w:val="000000" w:themeColor="text1"/>
          <w:szCs w:val="21"/>
          <w:highlight w:val="none"/>
          <w14:textFill>
            <w14:solidFill>
              <w14:schemeClr w14:val="tx1"/>
            </w14:solidFill>
          </w14:textFill>
        </w:rPr>
        <w:t>公告形式在</w:t>
      </w:r>
      <w:r>
        <w:rPr>
          <w:rFonts w:hint="eastAsia" w:ascii="仿宋" w:hAnsi="仿宋" w:eastAsia="仿宋" w:cs="仿宋"/>
          <w:color w:val="000000" w:themeColor="text1"/>
          <w:szCs w:val="21"/>
          <w:highlight w:val="none"/>
          <w:lang w:eastAsia="zh-CN"/>
          <w14:textFill>
            <w14:solidFill>
              <w14:schemeClr w14:val="tx1"/>
            </w14:solidFill>
          </w14:textFill>
        </w:rPr>
        <w:t>政采云平台</w:t>
      </w: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lang w:eastAsia="zh-CN"/>
          <w14:textFill>
            <w14:solidFill>
              <w14:schemeClr w14:val="tx1"/>
            </w14:solidFill>
          </w14:textFill>
        </w:rPr>
        <w:t>更正公告</w:t>
      </w:r>
      <w:r>
        <w:rPr>
          <w:rFonts w:hint="eastAsia" w:ascii="仿宋" w:hAnsi="仿宋" w:eastAsia="仿宋" w:cs="仿宋"/>
          <w:color w:val="000000" w:themeColor="text1"/>
          <w:szCs w:val="21"/>
          <w:highlight w:val="none"/>
          <w14:textFill>
            <w14:solidFill>
              <w14:schemeClr w14:val="tx1"/>
            </w14:solidFill>
          </w14:textFill>
        </w:rPr>
        <w:t>”栏目予以公告，请各位投标人注意查看有关澄清内容，如不及时查看造成后果由投标人自负。</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的修改、补充等内容作为</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的组成部分，具有约束作用。</w:t>
      </w:r>
    </w:p>
    <w:p>
      <w:pPr>
        <w:shd w:val="clear" w:color="auto" w:fill="auto"/>
        <w:wordWrap w:val="0"/>
        <w:spacing w:line="400" w:lineRule="exact"/>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17.2 采购代理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 </w:t>
      </w:r>
    </w:p>
    <w:p>
      <w:pPr>
        <w:shd w:val="clear" w:color="auto" w:fill="auto"/>
        <w:wordWrap w:val="0"/>
        <w:spacing w:line="400" w:lineRule="exact"/>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17.</w:t>
      </w:r>
      <w:r>
        <w:rPr>
          <w:rFonts w:hint="eastAsia" w:ascii="仿宋" w:hAnsi="仿宋" w:eastAsia="仿宋" w:cs="仿宋"/>
          <w:bCs/>
          <w:color w:val="000000" w:themeColor="text1"/>
          <w:szCs w:val="21"/>
          <w:highlight w:val="none"/>
          <w:lang w:val="en-US" w:eastAsia="zh-CN"/>
          <w14:textFill>
            <w14:solidFill>
              <w14:schemeClr w14:val="tx1"/>
            </w14:solidFill>
          </w14:textFill>
        </w:rPr>
        <w:t>3</w:t>
      </w:r>
      <w:r>
        <w:rPr>
          <w:rFonts w:hint="eastAsia" w:ascii="仿宋" w:hAnsi="仿宋" w:eastAsia="仿宋" w:cs="仿宋"/>
          <w:bCs/>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供应商在规定的时间内未对采购文件提出疑问、质疑或要求澄清的，将视其为无异议。</w:t>
      </w:r>
    </w:p>
    <w:p>
      <w:pPr>
        <w:shd w:val="clear" w:color="auto" w:fill="auto"/>
        <w:spacing w:line="40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17.</w:t>
      </w:r>
      <w:r>
        <w:rPr>
          <w:rFonts w:hint="eastAsia" w:ascii="仿宋" w:hAnsi="仿宋" w:eastAsia="仿宋" w:cs="仿宋"/>
          <w:bCs/>
          <w:color w:val="000000" w:themeColor="text1"/>
          <w:szCs w:val="21"/>
          <w:highlight w:val="none"/>
          <w:lang w:val="en-US" w:eastAsia="zh-CN"/>
          <w14:textFill>
            <w14:solidFill>
              <w14:schemeClr w14:val="tx1"/>
            </w14:solidFill>
          </w14:textFill>
        </w:rPr>
        <w:t>4</w:t>
      </w:r>
      <w:r>
        <w:rPr>
          <w:rFonts w:hint="eastAsia" w:ascii="仿宋" w:hAnsi="仿宋" w:eastAsia="仿宋" w:cs="仿宋"/>
          <w:bCs/>
          <w:color w:val="000000" w:themeColor="text1"/>
          <w:szCs w:val="21"/>
          <w:highlight w:val="none"/>
          <w14:textFill>
            <w14:solidFill>
              <w14:schemeClr w14:val="tx1"/>
            </w14:solidFill>
          </w14:textFill>
        </w:rPr>
        <w:t xml:space="preserve"> </w:t>
      </w:r>
      <w:r>
        <w:rPr>
          <w:rFonts w:hint="eastAsia" w:ascii="仿宋" w:hAnsi="仿宋" w:eastAsia="仿宋" w:cs="仿宋"/>
          <w:bCs/>
          <w:color w:val="000000" w:themeColor="text1"/>
          <w:szCs w:val="21"/>
          <w:highlight w:val="none"/>
          <w:lang w:eastAsia="zh-CN"/>
          <w14:textFill>
            <w14:solidFill>
              <w14:schemeClr w14:val="tx1"/>
            </w14:solidFill>
          </w14:textFill>
        </w:rPr>
        <w:t>采购文件</w:t>
      </w:r>
      <w:r>
        <w:rPr>
          <w:rFonts w:hint="eastAsia" w:ascii="仿宋" w:hAnsi="仿宋" w:eastAsia="仿宋" w:cs="仿宋"/>
          <w:bCs/>
          <w:color w:val="000000" w:themeColor="text1"/>
          <w:szCs w:val="21"/>
          <w:highlight w:val="none"/>
          <w14:textFill>
            <w14:solidFill>
              <w14:schemeClr w14:val="tx1"/>
            </w14:solidFill>
          </w14:textFill>
        </w:rPr>
        <w:t>的解释</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本</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由招标人（或其委托的招标代理机构）负责解释。</w:t>
      </w:r>
    </w:p>
    <w:p>
      <w:pPr>
        <w:shd w:val="clear" w:color="auto" w:fill="auto"/>
        <w:spacing w:line="400" w:lineRule="exact"/>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 xml:space="preserve">   18. </w:t>
      </w:r>
      <w:r>
        <w:rPr>
          <w:rFonts w:hint="eastAsia" w:ascii="仿宋" w:hAnsi="仿宋" w:eastAsia="仿宋" w:cs="仿宋"/>
          <w:b/>
          <w:color w:val="000000" w:themeColor="text1"/>
          <w:szCs w:val="21"/>
          <w:highlight w:val="none"/>
          <w:lang w:eastAsia="zh-CN"/>
          <w14:textFill>
            <w14:solidFill>
              <w14:schemeClr w14:val="tx1"/>
            </w14:solidFill>
          </w14:textFill>
        </w:rPr>
        <w:t>采购文件</w:t>
      </w:r>
      <w:r>
        <w:rPr>
          <w:rFonts w:hint="eastAsia" w:ascii="仿宋" w:hAnsi="仿宋" w:eastAsia="仿宋" w:cs="仿宋"/>
          <w:b/>
          <w:color w:val="000000" w:themeColor="text1"/>
          <w:szCs w:val="21"/>
          <w:highlight w:val="none"/>
          <w14:textFill>
            <w14:solidFill>
              <w14:schemeClr w14:val="tx1"/>
            </w14:solidFill>
          </w14:textFill>
        </w:rPr>
        <w:t>的发出</w:t>
      </w:r>
    </w:p>
    <w:p>
      <w:pPr>
        <w:shd w:val="clear" w:color="auto" w:fill="auto"/>
        <w:spacing w:line="400" w:lineRule="exact"/>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18.1  </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的澄清、修改、补充及招标答疑等均应报</w:t>
      </w:r>
      <w:r>
        <w:rPr>
          <w:rFonts w:hint="eastAsia" w:ascii="仿宋" w:hAnsi="仿宋" w:eastAsia="仿宋" w:cs="仿宋"/>
          <w:color w:val="000000" w:themeColor="text1"/>
          <w:szCs w:val="21"/>
          <w:highlight w:val="none"/>
          <w:lang w:eastAsia="zh-CN"/>
          <w14:textFill>
            <w14:solidFill>
              <w14:schemeClr w14:val="tx1"/>
            </w14:solidFill>
          </w14:textFill>
        </w:rPr>
        <w:t>相关部门</w:t>
      </w:r>
      <w:r>
        <w:rPr>
          <w:rFonts w:hint="eastAsia" w:ascii="仿宋" w:hAnsi="仿宋" w:eastAsia="仿宋" w:cs="仿宋"/>
          <w:color w:val="000000" w:themeColor="text1"/>
          <w:szCs w:val="21"/>
          <w:highlight w:val="none"/>
          <w14:textFill>
            <w14:solidFill>
              <w14:schemeClr w14:val="tx1"/>
            </w14:solidFill>
          </w14:textFill>
        </w:rPr>
        <w:t>备案后，方可发出。</w:t>
      </w:r>
    </w:p>
    <w:p>
      <w:pPr>
        <w:shd w:val="clear" w:color="auto" w:fill="auto"/>
        <w:spacing w:line="440" w:lineRule="exact"/>
        <w:ind w:firstLine="319" w:firstLineChars="133"/>
        <w:rPr>
          <w:rFonts w:hint="eastAsia" w:ascii="仿宋" w:hAnsi="仿宋" w:eastAsia="仿宋" w:cs="仿宋"/>
          <w:color w:val="000000" w:themeColor="text1"/>
          <w:szCs w:val="21"/>
          <w:highlight w:val="none"/>
          <w14:textFill>
            <w14:solidFill>
              <w14:schemeClr w14:val="tx1"/>
            </w14:solidFill>
          </w14:textFill>
        </w:rPr>
      </w:pPr>
      <w:bookmarkStart w:id="18" w:name="_Toc469495726"/>
      <w:r>
        <w:rPr>
          <w:rFonts w:hint="eastAsia" w:ascii="仿宋" w:hAnsi="仿宋" w:eastAsia="仿宋" w:cs="仿宋"/>
          <w:b/>
          <w:color w:val="000000" w:themeColor="text1"/>
          <w:szCs w:val="21"/>
          <w:highlight w:val="none"/>
          <w14:textFill>
            <w14:solidFill>
              <w14:schemeClr w14:val="tx1"/>
            </w14:solidFill>
          </w14:textFill>
        </w:rPr>
        <w:t xml:space="preserve">19. </w:t>
      </w:r>
      <w:r>
        <w:rPr>
          <w:rFonts w:hint="eastAsia" w:ascii="仿宋" w:hAnsi="仿宋" w:eastAsia="仿宋" w:cs="仿宋"/>
          <w:color w:val="000000" w:themeColor="text1"/>
          <w:szCs w:val="21"/>
          <w:highlight w:val="none"/>
          <w14:textFill>
            <w14:solidFill>
              <w14:schemeClr w14:val="tx1"/>
            </w14:solidFill>
          </w14:textFill>
        </w:rPr>
        <w:t>凡需要设置样品情形时，必须明确是否需要随样品提交检测报告，并明确检测机构的要求、检测内容、</w:t>
      </w:r>
      <w:r>
        <w:rPr>
          <w:rFonts w:hint="eastAsia" w:ascii="仿宋" w:hAnsi="仿宋" w:eastAsia="仿宋" w:cs="仿宋"/>
          <w:b w:val="0"/>
          <w:bCs w:val="0"/>
          <w:color w:val="000000" w:themeColor="text1"/>
          <w:szCs w:val="21"/>
          <w:highlight w:val="none"/>
          <w14:textFill>
            <w14:solidFill>
              <w14:schemeClr w14:val="tx1"/>
            </w14:solidFill>
          </w14:textFill>
        </w:rPr>
        <w:t>中标样品封存</w:t>
      </w:r>
      <w:r>
        <w:rPr>
          <w:rFonts w:hint="eastAsia" w:ascii="仿宋" w:hAnsi="仿宋" w:eastAsia="仿宋" w:cs="仿宋"/>
          <w:color w:val="000000" w:themeColor="text1"/>
          <w:szCs w:val="21"/>
          <w:highlight w:val="none"/>
          <w14:textFill>
            <w14:solidFill>
              <w14:schemeClr w14:val="tx1"/>
            </w14:solidFill>
          </w14:textFill>
        </w:rPr>
        <w:t>等事项。（评标委员会无法判断样品是否合格且样品需要提供给第三方权威检测机构检测的,在投标人提供招标人认可的第三方权威检测机构检测报告后，评标委员会推荐的中标候选人方可生效，采购人或代理机构发布中标（成交）结果公告。</w:t>
      </w:r>
    </w:p>
    <w:p>
      <w:pPr>
        <w:shd w:val="clear" w:color="auto" w:fill="auto"/>
        <w:spacing w:line="400" w:lineRule="exact"/>
        <w:ind w:firstLine="42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中应明确样品送检方式、检测费用支付方法、投标人在规定时间内无法提供第三方权威检测机构检测报告的处理方式。（</w:t>
      </w:r>
      <w:r>
        <w:rPr>
          <w:rFonts w:hint="eastAsia" w:ascii="仿宋" w:hAnsi="仿宋" w:eastAsia="仿宋" w:cs="仿宋"/>
          <w:color w:val="000000" w:themeColor="text1"/>
          <w:szCs w:val="21"/>
          <w:highlight w:val="none"/>
          <w:lang w:eastAsia="zh-CN"/>
          <w14:textFill>
            <w14:solidFill>
              <w14:schemeClr w14:val="tx1"/>
            </w14:solidFill>
          </w14:textFill>
        </w:rPr>
        <w:t>采购人</w:t>
      </w:r>
      <w:r>
        <w:rPr>
          <w:rFonts w:hint="eastAsia" w:ascii="仿宋" w:hAnsi="仿宋" w:eastAsia="仿宋" w:cs="仿宋"/>
          <w:color w:val="000000" w:themeColor="text1"/>
          <w:szCs w:val="21"/>
          <w:highlight w:val="none"/>
          <w14:textFill>
            <w14:solidFill>
              <w14:schemeClr w14:val="tx1"/>
            </w14:solidFill>
          </w14:textFill>
        </w:rPr>
        <w:t>根据项目需求按上述要求自行描述）</w:t>
      </w:r>
    </w:p>
    <w:p>
      <w:pPr>
        <w:shd w:val="clear" w:color="auto" w:fill="auto"/>
        <w:spacing w:before="312" w:beforeLines="100" w:after="312" w:afterLines="100" w:line="440" w:lineRule="exact"/>
        <w:jc w:val="center"/>
        <w:outlineLvl w:val="2"/>
        <w:rPr>
          <w:rFonts w:hint="eastAsia" w:ascii="仿宋" w:hAnsi="仿宋" w:eastAsia="仿宋" w:cs="仿宋"/>
          <w:b/>
          <w:color w:val="000000" w:themeColor="text1"/>
          <w:sz w:val="28"/>
          <w:szCs w:val="28"/>
          <w:highlight w:val="none"/>
          <w14:textFill>
            <w14:solidFill>
              <w14:schemeClr w14:val="tx1"/>
            </w14:solidFill>
          </w14:textFill>
        </w:rPr>
      </w:pPr>
    </w:p>
    <w:p>
      <w:pPr>
        <w:shd w:val="clear" w:color="auto" w:fill="auto"/>
        <w:spacing w:before="312" w:beforeLines="100" w:after="312" w:afterLines="100" w:line="440" w:lineRule="exact"/>
        <w:jc w:val="center"/>
        <w:outlineLvl w:val="2"/>
        <w:rPr>
          <w:rFonts w:hint="eastAsia" w:ascii="仿宋" w:hAnsi="仿宋" w:eastAsia="仿宋" w:cs="仿宋"/>
          <w:b/>
          <w:color w:val="000000" w:themeColor="text1"/>
          <w:sz w:val="28"/>
          <w:szCs w:val="28"/>
          <w:highlight w:val="none"/>
          <w14:textFill>
            <w14:solidFill>
              <w14:schemeClr w14:val="tx1"/>
            </w14:solidFill>
          </w14:textFill>
        </w:rPr>
      </w:pPr>
    </w:p>
    <w:p>
      <w:pPr>
        <w:shd w:val="clear" w:color="auto" w:fill="auto"/>
        <w:spacing w:before="312" w:beforeLines="100" w:after="312" w:afterLines="100" w:line="440" w:lineRule="exact"/>
        <w:jc w:val="center"/>
        <w:outlineLvl w:val="2"/>
        <w:rPr>
          <w:rFonts w:hint="eastAsia" w:ascii="仿宋" w:hAnsi="仿宋" w:eastAsia="仿宋" w:cs="仿宋"/>
          <w:b/>
          <w:color w:val="000000" w:themeColor="text1"/>
          <w:sz w:val="28"/>
          <w:szCs w:val="28"/>
          <w:highlight w:val="none"/>
          <w14:textFill>
            <w14:solidFill>
              <w14:schemeClr w14:val="tx1"/>
            </w14:solidFill>
          </w14:textFill>
        </w:rPr>
      </w:pPr>
    </w:p>
    <w:p>
      <w:pPr>
        <w:pStyle w:val="7"/>
        <w:numPr>
          <w:ilvl w:val="0"/>
          <w:numId w:val="0"/>
        </w:numPr>
        <w:ind w:left="0" w:leftChars="0" w:right="0" w:rightChars="0" w:firstLine="0" w:firstLineChars="0"/>
        <w:rPr>
          <w:rFonts w:hint="eastAsia"/>
        </w:rPr>
      </w:pPr>
    </w:p>
    <w:p>
      <w:pPr>
        <w:pStyle w:val="8"/>
        <w:rPr>
          <w:rFonts w:hint="eastAsia" w:ascii="仿宋" w:hAnsi="仿宋" w:eastAsia="仿宋" w:cs="仿宋"/>
          <w:b/>
          <w:color w:val="000000" w:themeColor="text1"/>
          <w:sz w:val="28"/>
          <w:szCs w:val="28"/>
          <w:highlight w:val="none"/>
          <w14:textFill>
            <w14:solidFill>
              <w14:schemeClr w14:val="tx1"/>
            </w14:solidFill>
          </w14:textFill>
        </w:rPr>
      </w:pPr>
    </w:p>
    <w:p>
      <w:pPr>
        <w:rPr>
          <w:rFonts w:hint="eastAsia" w:ascii="仿宋" w:hAnsi="仿宋" w:eastAsia="仿宋" w:cs="仿宋"/>
          <w:b/>
          <w:color w:val="000000" w:themeColor="text1"/>
          <w:sz w:val="28"/>
          <w:szCs w:val="28"/>
          <w:highlight w:val="none"/>
          <w14:textFill>
            <w14:solidFill>
              <w14:schemeClr w14:val="tx1"/>
            </w14:solidFill>
          </w14:textFill>
        </w:rPr>
      </w:pPr>
    </w:p>
    <w:p>
      <w:pPr>
        <w:pStyle w:val="7"/>
        <w:numPr>
          <w:ilvl w:val="0"/>
          <w:numId w:val="0"/>
        </w:numPr>
        <w:ind w:left="0" w:leftChars="0" w:right="0" w:rightChars="0" w:firstLine="0" w:firstLineChars="0"/>
        <w:rPr>
          <w:rFonts w:hint="eastAsia"/>
        </w:rPr>
      </w:pPr>
    </w:p>
    <w:p>
      <w:pPr>
        <w:rPr>
          <w:rFonts w:hint="eastAsia"/>
        </w:rPr>
      </w:pPr>
    </w:p>
    <w:p>
      <w:pPr>
        <w:shd w:val="clear" w:color="auto" w:fill="auto"/>
        <w:spacing w:before="312" w:beforeLines="100" w:after="312" w:afterLines="100" w:line="440" w:lineRule="exact"/>
        <w:jc w:val="center"/>
        <w:outlineLvl w:val="2"/>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（三）投标文件的编制</w:t>
      </w:r>
      <w:bookmarkEnd w:id="18"/>
    </w:p>
    <w:p>
      <w:pPr>
        <w:shd w:val="clear" w:color="auto" w:fill="auto"/>
        <w:spacing w:line="440" w:lineRule="exact"/>
        <w:ind w:firstLine="348" w:firstLineChars="145"/>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20. 投标的语言及度量衡单位</w:t>
      </w:r>
    </w:p>
    <w:p>
      <w:pPr>
        <w:shd w:val="clear" w:color="auto" w:fill="auto"/>
        <w:spacing w:line="440" w:lineRule="exact"/>
        <w:ind w:firstLine="324" w:firstLineChars="13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20.1投标人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pPr>
        <w:shd w:val="clear" w:color="auto" w:fill="auto"/>
        <w:spacing w:line="440" w:lineRule="exact"/>
        <w:ind w:firstLine="324" w:firstLineChars="13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20.2除</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中另有规定外，投标书所使用的度量衡均须采用法定计量单位。</w:t>
      </w:r>
    </w:p>
    <w:p>
      <w:pPr>
        <w:shd w:val="clear" w:color="auto" w:fill="auto"/>
        <w:spacing w:line="400" w:lineRule="exact"/>
        <w:ind w:firstLine="235" w:firstLineChars="98"/>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21. 投标文件的组成</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资格证明文件和商务及技术文件两部分。</w:t>
      </w:r>
    </w:p>
    <w:p>
      <w:pPr>
        <w:shd w:val="clear" w:color="auto" w:fill="auto"/>
        <w:spacing w:line="440" w:lineRule="exact"/>
        <w:ind w:firstLine="352" w:firstLineChars="147"/>
        <w:rPr>
          <w:rFonts w:hint="eastAsia" w:ascii="仿宋" w:hAnsi="仿宋" w:eastAsia="仿宋" w:cs="仿宋"/>
          <w:b/>
          <w:color w:val="auto"/>
          <w:szCs w:val="21"/>
          <w:highlight w:val="none"/>
          <w:lang w:eastAsia="zh-CN"/>
        </w:rPr>
      </w:pPr>
      <w:r>
        <w:rPr>
          <w:rFonts w:hint="eastAsia" w:ascii="仿宋" w:hAnsi="仿宋" w:eastAsia="仿宋" w:cs="仿宋"/>
          <w:b/>
          <w:color w:val="auto"/>
          <w:szCs w:val="21"/>
          <w:highlight w:val="none"/>
        </w:rPr>
        <w:t>21.1资格证明文件</w:t>
      </w:r>
      <w:r>
        <w:rPr>
          <w:rFonts w:hint="eastAsia" w:ascii="仿宋" w:hAnsi="仿宋" w:eastAsia="仿宋" w:cs="仿宋"/>
          <w:b/>
          <w:color w:val="auto"/>
          <w:szCs w:val="21"/>
          <w:highlight w:val="none"/>
          <w:lang w:eastAsia="zh-CN"/>
        </w:rPr>
        <w:t>（包括但不限于）</w:t>
      </w:r>
    </w:p>
    <w:p>
      <w:pPr>
        <w:shd w:val="clear" w:color="auto" w:fill="auto"/>
        <w:spacing w:line="440" w:lineRule="exact"/>
        <w:ind w:firstLine="352" w:firstLineChars="147"/>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资格证明</w:t>
      </w:r>
      <w:r>
        <w:rPr>
          <w:rFonts w:hint="eastAsia" w:ascii="仿宋" w:hAnsi="仿宋" w:eastAsia="仿宋" w:cs="仿宋"/>
          <w:color w:val="000000" w:themeColor="text1"/>
          <w:szCs w:val="21"/>
          <w:highlight w:val="none"/>
          <w:lang w:eastAsia="zh-CN"/>
          <w14:textFill>
            <w14:solidFill>
              <w14:schemeClr w14:val="tx1"/>
            </w14:solidFill>
          </w14:textFill>
        </w:rPr>
        <w:t>文件</w:t>
      </w:r>
      <w:r>
        <w:rPr>
          <w:rFonts w:hint="eastAsia" w:ascii="仿宋" w:hAnsi="仿宋" w:eastAsia="仿宋" w:cs="仿宋"/>
          <w:color w:val="000000" w:themeColor="text1"/>
          <w:szCs w:val="21"/>
          <w:highlight w:val="none"/>
          <w14:textFill>
            <w14:solidFill>
              <w14:schemeClr w14:val="tx1"/>
            </w14:solidFill>
          </w14:textFill>
        </w:rPr>
        <w:t>是证明投标人有资格参加投标和中标后有能力履行合同的文件，这些文件应能满足招标的要求，否则作无效投标处理。</w:t>
      </w:r>
    </w:p>
    <w:p>
      <w:pPr>
        <w:pStyle w:val="25"/>
        <w:numPr>
          <w:ilvl w:val="4"/>
          <w:numId w:val="0"/>
        </w:numPr>
        <w:spacing w:line="240" w:lineRule="auto"/>
        <w:ind w:right="0" w:rightChars="0" w:firstLine="480" w:firstLineChars="200"/>
        <w:rPr>
          <w:rFonts w:hint="eastAsia" w:ascii="仿宋" w:hAnsi="仿宋" w:eastAsia="仿宋" w:cs="仿宋"/>
          <w:b w:val="0"/>
          <w:bCs/>
        </w:rPr>
      </w:pPr>
      <w:r>
        <w:rPr>
          <w:rFonts w:hint="eastAsia" w:ascii="仿宋" w:hAnsi="仿宋" w:eastAsia="仿宋" w:cs="仿宋"/>
          <w:b w:val="0"/>
          <w:bCs/>
        </w:rPr>
        <w:t>1.满足《中华人民共和国政府采购法》第二十二条规定；</w:t>
      </w:r>
    </w:p>
    <w:p>
      <w:pPr>
        <w:pStyle w:val="25"/>
        <w:numPr>
          <w:ilvl w:val="4"/>
          <w:numId w:val="0"/>
        </w:numPr>
        <w:spacing w:line="240" w:lineRule="auto"/>
        <w:ind w:right="0" w:rightChars="0" w:firstLine="480" w:firstLineChars="200"/>
        <w:rPr>
          <w:rFonts w:hint="eastAsia" w:ascii="仿宋" w:hAnsi="仿宋" w:eastAsia="仿宋" w:cs="仿宋"/>
          <w:b w:val="0"/>
          <w:bCs/>
        </w:rPr>
      </w:pPr>
      <w:r>
        <w:rPr>
          <w:rFonts w:hint="eastAsia" w:ascii="仿宋" w:hAnsi="仿宋" w:eastAsia="仿宋" w:cs="仿宋"/>
          <w:b w:val="0"/>
          <w:bCs/>
        </w:rPr>
        <w:t>2.落实政府采购政策需满足的资格要求：供应商为中小企业</w:t>
      </w:r>
    </w:p>
    <w:p>
      <w:pPr>
        <w:pStyle w:val="25"/>
        <w:numPr>
          <w:ilvl w:val="4"/>
          <w:numId w:val="0"/>
        </w:numPr>
        <w:spacing w:line="240" w:lineRule="auto"/>
        <w:ind w:right="0" w:rightChars="0" w:firstLine="240" w:firstLineChars="100"/>
        <w:rPr>
          <w:rFonts w:hint="eastAsia" w:ascii="仿宋" w:hAnsi="仿宋" w:eastAsia="仿宋" w:cs="仿宋"/>
          <w:b w:val="0"/>
          <w:bCs/>
        </w:rPr>
      </w:pPr>
      <w:r>
        <w:rPr>
          <w:rFonts w:hint="eastAsia" w:ascii="仿宋" w:hAnsi="仿宋" w:eastAsia="仿宋" w:cs="仿宋"/>
          <w:b w:val="0"/>
          <w:bCs/>
          <w:lang w:val="en-US" w:eastAsia="zh-CN"/>
        </w:rPr>
        <w:t xml:space="preserve">  </w:t>
      </w:r>
      <w:r>
        <w:rPr>
          <w:rFonts w:hint="eastAsia" w:ascii="仿宋" w:hAnsi="仿宋" w:eastAsia="仿宋" w:cs="仿宋"/>
          <w:b w:val="0"/>
          <w:bCs/>
        </w:rPr>
        <w:t>3.本项目的特定资格要求：</w:t>
      </w:r>
    </w:p>
    <w:p>
      <w:pPr>
        <w:shd w:val="clear" w:color="auto" w:fill="auto"/>
        <w:spacing w:line="440" w:lineRule="exact"/>
        <w:ind w:firstLine="352" w:firstLineChars="147"/>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1).具备三证合一营业执照副本;</w:t>
      </w:r>
    </w:p>
    <w:p>
      <w:pPr>
        <w:shd w:val="clear" w:color="auto" w:fill="auto"/>
        <w:spacing w:line="440" w:lineRule="exact"/>
        <w:ind w:firstLine="352" w:firstLineChars="147"/>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2).法定代表人资格证明或法定代表人授权委托书，投标企业须提供投标人（被授权本单位在职人员）近6个月有效的社保证明</w:t>
      </w:r>
    </w:p>
    <w:p>
      <w:pPr>
        <w:shd w:val="clear" w:color="auto" w:fill="auto"/>
        <w:spacing w:line="440" w:lineRule="exact"/>
        <w:ind w:firstLine="352" w:firstLineChars="147"/>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w:t>
      </w:r>
      <w:r>
        <w:rPr>
          <w:rFonts w:hint="eastAsia" w:ascii="仿宋" w:hAnsi="仿宋" w:eastAsia="仿宋" w:cs="仿宋"/>
          <w:color w:val="000000" w:themeColor="text1"/>
          <w:sz w:val="24"/>
          <w:szCs w:val="24"/>
          <w:lang w:val="en-US" w:eastAsia="zh-CN"/>
          <w14:textFill>
            <w14:solidFill>
              <w14:schemeClr w14:val="tx1"/>
            </w14:solidFill>
          </w14:textFill>
        </w:rPr>
        <w:t>参加采购活动前三年内，在经营活动中没有重大违法记录，供应商须提供 “信用中国”网站（http://www.creditchina.gov.cn/）、“中国政府采购网”网站（http://www.ccgp.gov.cn）无违法违规行为的查询纪录;</w:t>
      </w:r>
    </w:p>
    <w:p>
      <w:pPr>
        <w:shd w:val="clear" w:color="auto" w:fill="auto"/>
        <w:spacing w:line="440" w:lineRule="exact"/>
        <w:ind w:firstLine="352" w:firstLineChars="147"/>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4).投标企业及其法人参加本次采购活动前三年内，在经营活动中没有重大违法记录的声明及反商业受贿承诺；</w:t>
      </w:r>
    </w:p>
    <w:p>
      <w:pPr>
        <w:shd w:val="clear" w:color="auto" w:fill="auto"/>
        <w:spacing w:line="440" w:lineRule="exact"/>
        <w:ind w:firstLine="352" w:firstLineChars="147"/>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5中小微企业声明函；）</w:t>
      </w:r>
    </w:p>
    <w:p>
      <w:pPr>
        <w:shd w:val="clear" w:color="auto" w:fill="auto"/>
        <w:spacing w:line="440" w:lineRule="exact"/>
        <w:ind w:firstLine="352" w:firstLineChars="147"/>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6).投标保证金缴纳凭证或投标担保函。</w:t>
      </w:r>
    </w:p>
    <w:p>
      <w:pPr>
        <w:shd w:val="clear" w:color="auto" w:fill="auto"/>
        <w:spacing w:line="440" w:lineRule="exact"/>
        <w:ind w:firstLine="352" w:firstLineChars="147"/>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7).投标人须知资料表要求的其他资格证明文件。</w:t>
      </w:r>
    </w:p>
    <w:p>
      <w:pPr>
        <w:shd w:val="clear" w:color="auto" w:fill="auto"/>
        <w:spacing w:line="440" w:lineRule="exact"/>
        <w:ind w:firstLine="352" w:firstLineChars="147"/>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21.2</w:t>
      </w:r>
      <w:r>
        <w:rPr>
          <w:rFonts w:hint="eastAsia" w:ascii="仿宋" w:hAnsi="仿宋" w:eastAsia="仿宋" w:cs="仿宋"/>
          <w:b/>
          <w:color w:val="auto"/>
          <w:szCs w:val="21"/>
          <w:highlight w:val="none"/>
          <w:lang w:val="en-US" w:eastAsia="zh-CN"/>
        </w:rPr>
        <w:t xml:space="preserve"> 商务及技术文件</w:t>
      </w:r>
      <w:r>
        <w:rPr>
          <w:rFonts w:hint="eastAsia" w:ascii="仿宋" w:hAnsi="仿宋" w:eastAsia="仿宋" w:cs="仿宋"/>
          <w:b/>
          <w:color w:val="auto"/>
          <w:szCs w:val="21"/>
          <w:highlight w:val="none"/>
          <w:lang w:eastAsia="zh-CN"/>
        </w:rPr>
        <w:t>（包括但不限于）</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rPr>
      </w:pPr>
      <w:r>
        <w:rPr>
          <w:rFonts w:hint="eastAsia" w:ascii="仿宋" w:hAnsi="仿宋" w:eastAsia="仿宋" w:cs="仿宋"/>
          <w:b w:val="0"/>
          <w:bCs/>
          <w:color w:val="auto"/>
          <w:kern w:val="0"/>
          <w:szCs w:val="21"/>
          <w:highlight w:val="none"/>
          <w:u w:val="none"/>
        </w:rPr>
        <w:t>1、投标</w:t>
      </w:r>
      <w:r>
        <w:rPr>
          <w:rFonts w:hint="eastAsia" w:ascii="仿宋" w:hAnsi="仿宋" w:eastAsia="仿宋" w:cs="仿宋"/>
          <w:b w:val="0"/>
          <w:bCs/>
          <w:color w:val="auto"/>
          <w:kern w:val="0"/>
          <w:szCs w:val="21"/>
          <w:highlight w:val="none"/>
          <w:u w:val="none"/>
          <w:lang w:eastAsia="zh-CN"/>
        </w:rPr>
        <w:t>函</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val="en-US" w:eastAsia="zh-CN"/>
        </w:rPr>
      </w:pPr>
      <w:r>
        <w:rPr>
          <w:rFonts w:hint="eastAsia" w:ascii="仿宋" w:hAnsi="仿宋" w:eastAsia="仿宋" w:cs="仿宋"/>
          <w:b w:val="0"/>
          <w:bCs/>
          <w:color w:val="auto"/>
          <w:kern w:val="0"/>
          <w:szCs w:val="21"/>
          <w:highlight w:val="none"/>
          <w:u w:val="none"/>
          <w:lang w:val="en-US" w:eastAsia="zh-CN"/>
        </w:rPr>
        <w:t>2、开标一览表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val="en-US" w:eastAsia="zh-CN"/>
        </w:rPr>
      </w:pPr>
      <w:r>
        <w:rPr>
          <w:rFonts w:hint="eastAsia" w:ascii="仿宋" w:hAnsi="仿宋" w:eastAsia="仿宋" w:cs="仿宋"/>
          <w:b w:val="0"/>
          <w:bCs/>
          <w:color w:val="auto"/>
          <w:kern w:val="0"/>
          <w:szCs w:val="21"/>
          <w:highlight w:val="none"/>
          <w:u w:val="none"/>
          <w:lang w:val="en-US" w:eastAsia="zh-CN"/>
        </w:rPr>
        <w:t>3、货物说明一览表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rPr>
      </w:pPr>
      <w:r>
        <w:rPr>
          <w:rFonts w:hint="eastAsia" w:ascii="仿宋" w:hAnsi="仿宋" w:eastAsia="仿宋" w:cs="仿宋"/>
          <w:b w:val="0"/>
          <w:bCs/>
          <w:color w:val="auto"/>
          <w:kern w:val="0"/>
          <w:szCs w:val="21"/>
          <w:highlight w:val="none"/>
          <w:u w:val="none"/>
          <w:lang w:val="en-US" w:eastAsia="zh-CN"/>
        </w:rPr>
        <w:t>4</w:t>
      </w:r>
      <w:r>
        <w:rPr>
          <w:rFonts w:hint="eastAsia" w:ascii="仿宋" w:hAnsi="仿宋" w:eastAsia="仿宋" w:cs="仿宋"/>
          <w:b w:val="0"/>
          <w:bCs/>
          <w:color w:val="auto"/>
          <w:kern w:val="0"/>
          <w:szCs w:val="21"/>
          <w:highlight w:val="none"/>
          <w:u w:val="none"/>
        </w:rPr>
        <w:t>、投标报价明细表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rPr>
      </w:pPr>
      <w:r>
        <w:rPr>
          <w:rFonts w:hint="eastAsia" w:ascii="仿宋" w:hAnsi="仿宋" w:eastAsia="仿宋" w:cs="仿宋"/>
          <w:b w:val="0"/>
          <w:bCs/>
          <w:color w:val="auto"/>
          <w:kern w:val="0"/>
          <w:szCs w:val="21"/>
          <w:highlight w:val="none"/>
          <w:u w:val="none"/>
          <w:lang w:val="en-US" w:eastAsia="zh-CN"/>
        </w:rPr>
        <w:t>5</w:t>
      </w:r>
      <w:r>
        <w:rPr>
          <w:rFonts w:hint="eastAsia" w:ascii="仿宋" w:hAnsi="仿宋" w:eastAsia="仿宋" w:cs="仿宋"/>
          <w:b w:val="0"/>
          <w:bCs/>
          <w:color w:val="auto"/>
          <w:kern w:val="0"/>
          <w:szCs w:val="21"/>
          <w:highlight w:val="none"/>
          <w:u w:val="none"/>
        </w:rPr>
        <w:t>、技术规格偏离表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rPr>
      </w:pPr>
      <w:r>
        <w:rPr>
          <w:rFonts w:hint="eastAsia" w:ascii="仿宋" w:hAnsi="仿宋" w:eastAsia="仿宋" w:cs="仿宋"/>
          <w:b w:val="0"/>
          <w:bCs/>
          <w:color w:val="auto"/>
          <w:kern w:val="0"/>
          <w:szCs w:val="21"/>
          <w:highlight w:val="none"/>
          <w:u w:val="none"/>
          <w:lang w:val="en-US" w:eastAsia="zh-CN"/>
        </w:rPr>
        <w:t>6</w:t>
      </w:r>
      <w:r>
        <w:rPr>
          <w:rFonts w:hint="eastAsia" w:ascii="仿宋" w:hAnsi="仿宋" w:eastAsia="仿宋" w:cs="仿宋"/>
          <w:b w:val="0"/>
          <w:bCs/>
          <w:color w:val="auto"/>
          <w:kern w:val="0"/>
          <w:szCs w:val="21"/>
          <w:highlight w:val="none"/>
          <w:u w:val="none"/>
        </w:rPr>
        <w:t>、商务条款偏离表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val="en-US" w:eastAsia="zh-CN"/>
        </w:rPr>
      </w:pPr>
      <w:r>
        <w:rPr>
          <w:rFonts w:hint="eastAsia" w:ascii="仿宋" w:hAnsi="仿宋" w:eastAsia="仿宋" w:cs="仿宋"/>
          <w:b w:val="0"/>
          <w:bCs/>
          <w:color w:val="auto"/>
          <w:kern w:val="0"/>
          <w:szCs w:val="21"/>
          <w:highlight w:val="none"/>
          <w:u w:val="none"/>
          <w:lang w:val="en-US" w:eastAsia="zh-CN"/>
        </w:rPr>
        <w:t>7、投标人基本情况表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val="en-US" w:eastAsia="zh-CN"/>
        </w:rPr>
      </w:pPr>
      <w:r>
        <w:rPr>
          <w:rFonts w:hint="eastAsia" w:ascii="仿宋" w:hAnsi="仿宋" w:eastAsia="仿宋" w:cs="仿宋"/>
          <w:b w:val="0"/>
          <w:bCs/>
          <w:color w:val="auto"/>
          <w:kern w:val="0"/>
          <w:szCs w:val="21"/>
          <w:highlight w:val="none"/>
          <w:u w:val="none"/>
          <w:lang w:val="en-US" w:eastAsia="zh-CN"/>
        </w:rPr>
        <w:t>8、项目主要实施人员技术资格一览表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rPr>
      </w:pPr>
      <w:r>
        <w:rPr>
          <w:rFonts w:hint="eastAsia" w:ascii="仿宋" w:hAnsi="仿宋" w:eastAsia="仿宋" w:cs="仿宋"/>
          <w:b w:val="0"/>
          <w:bCs/>
          <w:color w:val="auto"/>
          <w:kern w:val="0"/>
          <w:szCs w:val="21"/>
          <w:highlight w:val="none"/>
          <w:u w:val="none"/>
          <w:lang w:val="en-US" w:eastAsia="zh-CN"/>
        </w:rPr>
        <w:t>9、近三年（投标截止日前3年）类似项目业绩表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val="en-US" w:eastAsia="zh-CN"/>
        </w:rPr>
      </w:pPr>
      <w:r>
        <w:rPr>
          <w:rFonts w:hint="eastAsia" w:ascii="仿宋" w:hAnsi="仿宋" w:eastAsia="仿宋" w:cs="仿宋"/>
          <w:b w:val="0"/>
          <w:bCs/>
          <w:color w:val="auto"/>
          <w:kern w:val="0"/>
          <w:szCs w:val="21"/>
          <w:highlight w:val="none"/>
          <w:u w:val="none"/>
          <w:lang w:val="en-US" w:eastAsia="zh-CN"/>
        </w:rPr>
        <w:t>10、投标人前三年内发生的诉讼和仲裁情况</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val="en-US" w:eastAsia="zh-CN"/>
        </w:rPr>
      </w:pPr>
      <w:r>
        <w:rPr>
          <w:rFonts w:hint="eastAsia" w:ascii="仿宋" w:hAnsi="仿宋" w:eastAsia="仿宋" w:cs="仿宋"/>
          <w:b w:val="0"/>
          <w:bCs/>
          <w:color w:val="auto"/>
          <w:kern w:val="0"/>
          <w:szCs w:val="21"/>
          <w:highlight w:val="none"/>
          <w:u w:val="none"/>
          <w:lang w:val="en-US" w:eastAsia="zh-CN"/>
        </w:rPr>
        <w:t>11、声  明</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eastAsia="zh-CN"/>
        </w:rPr>
      </w:pPr>
      <w:r>
        <w:rPr>
          <w:rFonts w:hint="eastAsia" w:ascii="仿宋" w:hAnsi="仿宋" w:eastAsia="仿宋" w:cs="仿宋"/>
          <w:b w:val="0"/>
          <w:bCs/>
          <w:color w:val="auto"/>
          <w:kern w:val="0"/>
          <w:szCs w:val="21"/>
          <w:highlight w:val="none"/>
          <w:u w:val="none"/>
          <w:lang w:val="en-US" w:eastAsia="zh-CN"/>
        </w:rPr>
        <w:t>12、</w:t>
      </w:r>
      <w:r>
        <w:rPr>
          <w:rFonts w:hint="eastAsia" w:ascii="仿宋" w:hAnsi="仿宋" w:eastAsia="仿宋" w:cs="仿宋"/>
          <w:b w:val="0"/>
          <w:bCs/>
          <w:color w:val="auto"/>
          <w:kern w:val="0"/>
          <w:szCs w:val="21"/>
          <w:highlight w:val="none"/>
          <w:u w:val="none"/>
          <w:lang w:eastAsia="zh-CN"/>
        </w:rPr>
        <w:t>评分标准和细则中技术部分证明材料（格式自拟）</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eastAsia="zh-CN"/>
        </w:rPr>
      </w:pPr>
      <w:r>
        <w:rPr>
          <w:rFonts w:hint="eastAsia" w:ascii="仿宋" w:hAnsi="仿宋" w:eastAsia="仿宋" w:cs="仿宋"/>
          <w:b w:val="0"/>
          <w:bCs/>
          <w:color w:val="auto"/>
          <w:kern w:val="0"/>
          <w:szCs w:val="21"/>
          <w:highlight w:val="none"/>
          <w:u w:val="none"/>
          <w:lang w:val="en-US" w:eastAsia="zh-CN"/>
        </w:rPr>
        <w:t>13、</w:t>
      </w:r>
      <w:r>
        <w:rPr>
          <w:rFonts w:hint="eastAsia" w:ascii="仿宋" w:hAnsi="仿宋" w:eastAsia="仿宋" w:cs="仿宋"/>
          <w:b w:val="0"/>
          <w:bCs/>
          <w:color w:val="auto"/>
          <w:kern w:val="0"/>
          <w:szCs w:val="21"/>
          <w:highlight w:val="none"/>
          <w:u w:val="none"/>
          <w:lang w:eastAsia="zh-CN"/>
        </w:rPr>
        <w:t>评分标准和细则中</w:t>
      </w:r>
      <w:r>
        <w:rPr>
          <w:rFonts w:hint="eastAsia" w:ascii="仿宋" w:hAnsi="仿宋" w:eastAsia="仿宋" w:cs="仿宋"/>
          <w:b w:val="0"/>
          <w:bCs/>
          <w:color w:val="auto"/>
          <w:kern w:val="0"/>
          <w:szCs w:val="21"/>
          <w:highlight w:val="none"/>
          <w:u w:val="none"/>
          <w:lang w:val="en-US" w:eastAsia="zh-CN"/>
        </w:rPr>
        <w:t>商务</w:t>
      </w:r>
      <w:r>
        <w:rPr>
          <w:rFonts w:hint="eastAsia" w:ascii="仿宋" w:hAnsi="仿宋" w:eastAsia="仿宋" w:cs="仿宋"/>
          <w:b w:val="0"/>
          <w:bCs/>
          <w:color w:val="auto"/>
          <w:kern w:val="0"/>
          <w:szCs w:val="21"/>
          <w:highlight w:val="none"/>
          <w:u w:val="none"/>
          <w:lang w:eastAsia="zh-CN"/>
        </w:rPr>
        <w:t>部分证明材料（格式自拟）</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eastAsia="zh-CN"/>
        </w:rPr>
      </w:pPr>
      <w:r>
        <w:rPr>
          <w:rFonts w:hint="eastAsia" w:ascii="仿宋" w:hAnsi="仿宋" w:eastAsia="仿宋" w:cs="仿宋"/>
          <w:b w:val="0"/>
          <w:bCs/>
          <w:color w:val="auto"/>
          <w:kern w:val="0"/>
          <w:szCs w:val="21"/>
          <w:highlight w:val="none"/>
          <w:u w:val="none"/>
          <w:lang w:val="en-US" w:eastAsia="zh-CN"/>
        </w:rPr>
        <w:t>14、</w:t>
      </w:r>
      <w:r>
        <w:rPr>
          <w:rFonts w:hint="eastAsia" w:ascii="仿宋" w:hAnsi="仿宋" w:eastAsia="仿宋" w:cs="仿宋"/>
          <w:b w:val="0"/>
          <w:bCs/>
          <w:color w:val="auto"/>
          <w:kern w:val="0"/>
          <w:szCs w:val="21"/>
          <w:highlight w:val="none"/>
          <w:u w:val="none"/>
          <w:lang w:eastAsia="zh-CN"/>
        </w:rPr>
        <w:t>投标人认为有必要提供的其他证明材料（格式自拟）</w:t>
      </w:r>
    </w:p>
    <w:p>
      <w:pPr>
        <w:shd w:val="clear" w:color="auto" w:fill="auto"/>
        <w:spacing w:line="400" w:lineRule="exact"/>
        <w:ind w:firstLine="477" w:firstLineChars="199"/>
        <w:rPr>
          <w:rFonts w:hint="eastAsia" w:ascii="仿宋" w:hAnsi="仿宋" w:eastAsia="仿宋" w:cs="仿宋"/>
          <w:b/>
          <w:color w:val="0000FF"/>
          <w:kern w:val="0"/>
          <w:szCs w:val="21"/>
          <w:highlight w:val="none"/>
          <w:u w:val="none"/>
          <w:lang w:eastAsia="zh-CN"/>
        </w:rPr>
      </w:pPr>
      <w:r>
        <w:rPr>
          <w:rFonts w:hint="eastAsia" w:ascii="仿宋" w:hAnsi="仿宋" w:eastAsia="仿宋" w:cs="仿宋"/>
          <w:b w:val="0"/>
          <w:bCs/>
          <w:color w:val="auto"/>
          <w:kern w:val="0"/>
          <w:szCs w:val="21"/>
          <w:highlight w:val="none"/>
          <w:u w:val="none"/>
          <w:lang w:val="en-US" w:eastAsia="zh-CN"/>
        </w:rPr>
        <w:t>15、</w:t>
      </w:r>
      <w:r>
        <w:rPr>
          <w:rFonts w:hint="eastAsia" w:ascii="仿宋" w:hAnsi="仿宋" w:eastAsia="仿宋" w:cs="仿宋"/>
          <w:b w:val="0"/>
          <w:bCs/>
          <w:color w:val="auto"/>
          <w:kern w:val="0"/>
          <w:szCs w:val="21"/>
          <w:highlight w:val="none"/>
          <w:u w:val="none"/>
          <w:lang w:eastAsia="zh-CN"/>
        </w:rPr>
        <w:t>政府采购优惠政策声明函</w:t>
      </w:r>
    </w:p>
    <w:p>
      <w:pPr>
        <w:shd w:val="clear" w:color="auto" w:fill="auto"/>
        <w:spacing w:line="400" w:lineRule="exact"/>
        <w:ind w:firstLine="477" w:firstLineChars="199"/>
        <w:rPr>
          <w:rFonts w:hint="eastAsia" w:ascii="仿宋" w:hAnsi="仿宋" w:eastAsia="仿宋" w:cs="仿宋"/>
          <w:color w:val="auto"/>
          <w:szCs w:val="21"/>
          <w:highlight w:val="none"/>
          <w:lang w:eastAsia="zh-CN"/>
        </w:rPr>
      </w:pPr>
      <w:r>
        <w:rPr>
          <w:rFonts w:hint="eastAsia" w:ascii="仿宋" w:hAnsi="仿宋" w:eastAsia="仿宋" w:cs="仿宋"/>
          <w:b/>
          <w:color w:val="auto"/>
          <w:kern w:val="0"/>
          <w:szCs w:val="21"/>
          <w:highlight w:val="none"/>
          <w:u w:val="none"/>
        </w:rPr>
        <w:t>注：以上材料须</w:t>
      </w:r>
      <w:r>
        <w:rPr>
          <w:rFonts w:hint="eastAsia" w:ascii="仿宋" w:hAnsi="仿宋" w:eastAsia="仿宋" w:cs="仿宋"/>
          <w:b/>
          <w:color w:val="auto"/>
          <w:kern w:val="0"/>
          <w:szCs w:val="21"/>
          <w:highlight w:val="none"/>
          <w:u w:val="none"/>
          <w:lang w:eastAsia="zh-CN"/>
        </w:rPr>
        <w:t>逐页</w:t>
      </w:r>
      <w:r>
        <w:rPr>
          <w:rFonts w:hint="eastAsia" w:ascii="仿宋" w:hAnsi="仿宋" w:eastAsia="仿宋" w:cs="仿宋"/>
          <w:b/>
          <w:color w:val="auto"/>
          <w:kern w:val="0"/>
          <w:szCs w:val="21"/>
          <w:highlight w:val="none"/>
          <w:u w:val="none"/>
        </w:rPr>
        <w:t>加盖</w:t>
      </w:r>
      <w:r>
        <w:rPr>
          <w:rFonts w:hint="eastAsia" w:ascii="仿宋" w:hAnsi="仿宋" w:eastAsia="仿宋" w:cs="仿宋"/>
          <w:b/>
          <w:color w:val="auto"/>
          <w:kern w:val="0"/>
          <w:szCs w:val="21"/>
          <w:highlight w:val="none"/>
          <w:u w:val="none"/>
          <w:lang w:val="en-US" w:eastAsia="zh-CN"/>
        </w:rPr>
        <w:t>投标</w:t>
      </w:r>
      <w:r>
        <w:rPr>
          <w:rFonts w:hint="eastAsia" w:ascii="仿宋" w:hAnsi="仿宋" w:eastAsia="仿宋" w:cs="仿宋"/>
          <w:b/>
          <w:color w:val="auto"/>
          <w:kern w:val="0"/>
          <w:szCs w:val="21"/>
          <w:highlight w:val="none"/>
          <w:u w:val="none"/>
        </w:rPr>
        <w:t>单位公章</w:t>
      </w:r>
      <w:r>
        <w:rPr>
          <w:rFonts w:hint="eastAsia" w:ascii="仿宋" w:hAnsi="仿宋" w:eastAsia="仿宋" w:cs="仿宋"/>
          <w:b/>
          <w:color w:val="auto"/>
          <w:kern w:val="0"/>
          <w:szCs w:val="21"/>
          <w:highlight w:val="none"/>
          <w:u w:val="none"/>
          <w:lang w:eastAsia="zh-CN"/>
        </w:rPr>
        <w:t>。</w:t>
      </w:r>
    </w:p>
    <w:p>
      <w:pPr>
        <w:shd w:val="clear" w:color="auto" w:fill="auto"/>
        <w:spacing w:line="400" w:lineRule="exact"/>
        <w:ind w:firstLine="477" w:firstLineChars="199"/>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21.</w:t>
      </w:r>
      <w:r>
        <w:rPr>
          <w:rFonts w:hint="eastAsia" w:ascii="仿宋" w:hAnsi="仿宋" w:eastAsia="仿宋" w:cs="仿宋"/>
          <w:color w:val="000000" w:themeColor="text1"/>
          <w:szCs w:val="21"/>
          <w:highlight w:val="none"/>
          <w:lang w:val="en-US" w:eastAsia="zh-CN"/>
          <w14:textFill>
            <w14:solidFill>
              <w14:schemeClr w14:val="tx1"/>
            </w14:solidFill>
          </w14:textFill>
        </w:rPr>
        <w:t>3</w:t>
      </w:r>
      <w:r>
        <w:rPr>
          <w:rFonts w:hint="eastAsia" w:ascii="仿宋" w:hAnsi="仿宋" w:eastAsia="仿宋" w:cs="仿宋"/>
          <w:color w:val="000000" w:themeColor="text1"/>
          <w:szCs w:val="21"/>
          <w:highlight w:val="none"/>
          <w:lang w:eastAsia="zh-CN"/>
          <w14:textFill>
            <w14:solidFill>
              <w14:schemeClr w14:val="tx1"/>
            </w14:solidFill>
          </w14:textFill>
        </w:rPr>
        <w:t>投标文件的要求</w:t>
      </w:r>
    </w:p>
    <w:p>
      <w:pPr>
        <w:shd w:val="clear" w:color="auto" w:fill="auto"/>
        <w:spacing w:line="400" w:lineRule="exact"/>
        <w:ind w:firstLine="477" w:firstLineChars="199"/>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1</w:t>
      </w:r>
      <w:r>
        <w:rPr>
          <w:rFonts w:hint="eastAsia" w:ascii="仿宋" w:hAnsi="仿宋" w:eastAsia="仿宋" w:cs="仿宋"/>
          <w:color w:val="000000" w:themeColor="text1"/>
          <w:szCs w:val="21"/>
          <w:highlight w:val="none"/>
          <w:lang w:eastAsia="zh-CN"/>
          <w14:textFill>
            <w14:solidFill>
              <w14:schemeClr w14:val="tx1"/>
            </w14:solidFill>
          </w14:textFill>
        </w:rPr>
        <w:t>）供应商应仔细阅读采购文件的所有内容，按照采购文件的要求详细编制投标文件，所提交的全部资料必须真实有效，并且要保证字迹清晰易于辨认。投标文件应对采购文件实质性内容作出响应，否则按无效标处理。</w:t>
      </w:r>
    </w:p>
    <w:p>
      <w:pPr>
        <w:shd w:val="clear" w:color="auto" w:fill="auto"/>
        <w:spacing w:line="400" w:lineRule="exact"/>
        <w:ind w:firstLine="477" w:firstLineChars="199"/>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2</w:t>
      </w:r>
      <w:r>
        <w:rPr>
          <w:rFonts w:hint="eastAsia" w:ascii="仿宋" w:hAnsi="仿宋" w:eastAsia="仿宋" w:cs="仿宋"/>
          <w:color w:val="000000" w:themeColor="text1"/>
          <w:szCs w:val="21"/>
          <w:highlight w:val="none"/>
          <w:lang w:eastAsia="zh-CN"/>
          <w14:textFill>
            <w14:solidFill>
              <w14:schemeClr w14:val="tx1"/>
            </w14:solidFill>
          </w14:textFill>
        </w:rPr>
        <w:t>）投标文件格式应按本采购文件第六章格式要求编制，</w:t>
      </w:r>
      <w:r>
        <w:rPr>
          <w:rFonts w:hint="eastAsia" w:ascii="仿宋" w:hAnsi="仿宋" w:eastAsia="仿宋" w:cs="仿宋"/>
          <w:color w:val="000000" w:themeColor="text1"/>
          <w:szCs w:val="21"/>
          <w:highlight w:val="none"/>
          <w:lang w:val="en-US" w:eastAsia="zh-CN"/>
          <w14:textFill>
            <w14:solidFill>
              <w14:schemeClr w14:val="tx1"/>
            </w14:solidFill>
          </w14:textFill>
        </w:rPr>
        <w:t>无特别说明</w:t>
      </w:r>
      <w:r>
        <w:rPr>
          <w:rFonts w:hint="eastAsia" w:ascii="仿宋" w:hAnsi="仿宋" w:eastAsia="仿宋" w:cs="仿宋"/>
          <w:color w:val="000000" w:themeColor="text1"/>
          <w:szCs w:val="21"/>
          <w:highlight w:val="none"/>
          <w:lang w:eastAsia="zh-CN"/>
          <w14:textFill>
            <w14:solidFill>
              <w14:schemeClr w14:val="tx1"/>
            </w14:solidFill>
          </w14:textFill>
        </w:rPr>
        <w:t>不得对采购文件格式进行增删更改，否则按无效标处理。</w:t>
      </w:r>
    </w:p>
    <w:p>
      <w:pPr>
        <w:shd w:val="clear" w:color="auto" w:fill="auto"/>
        <w:spacing w:line="400" w:lineRule="exact"/>
        <w:ind w:firstLine="477" w:firstLineChars="199"/>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3</w:t>
      </w:r>
      <w:r>
        <w:rPr>
          <w:rFonts w:hint="eastAsia" w:ascii="仿宋" w:hAnsi="仿宋" w:eastAsia="仿宋" w:cs="仿宋"/>
          <w:color w:val="000000" w:themeColor="text1"/>
          <w:szCs w:val="21"/>
          <w:highlight w:val="none"/>
          <w:lang w:eastAsia="zh-CN"/>
          <w14:textFill>
            <w14:solidFill>
              <w14:schemeClr w14:val="tx1"/>
            </w14:solidFill>
          </w14:textFill>
        </w:rPr>
        <w:t xml:space="preserve">）对采购文件格式可更改的例外情况：采购文件第六章附件格式要求中明确规定表格中行数不够用时可按相同格式增加行数，其他一切内容和格式不得更改。 </w:t>
      </w:r>
    </w:p>
    <w:p>
      <w:pPr>
        <w:shd w:val="clear" w:color="auto" w:fill="auto"/>
        <w:spacing w:line="400" w:lineRule="exact"/>
        <w:ind w:firstLine="477" w:firstLineChars="199"/>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4</w:t>
      </w:r>
      <w:r>
        <w:rPr>
          <w:rFonts w:hint="eastAsia" w:ascii="仿宋" w:hAnsi="仿宋" w:eastAsia="仿宋" w:cs="仿宋"/>
          <w:color w:val="000000" w:themeColor="text1"/>
          <w:szCs w:val="21"/>
          <w:highlight w:val="none"/>
          <w:lang w:eastAsia="zh-CN"/>
          <w14:textFill>
            <w14:solidFill>
              <w14:schemeClr w14:val="tx1"/>
            </w14:solidFill>
          </w14:textFill>
        </w:rPr>
        <w:t>）投标文件为电子投标文件，电子投标文件按“政采云供应商项目采购-电子招投标操作指南”及本采购文件要求制作、加密传输。</w:t>
      </w:r>
    </w:p>
    <w:p>
      <w:pPr>
        <w:shd w:val="clear" w:color="auto" w:fill="auto"/>
        <w:spacing w:line="400" w:lineRule="exact"/>
        <w:ind w:firstLine="477" w:firstLineChars="199"/>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5</w:t>
      </w:r>
      <w:r>
        <w:rPr>
          <w:rFonts w:hint="eastAsia" w:ascii="仿宋" w:hAnsi="仿宋" w:eastAsia="仿宋" w:cs="仿宋"/>
          <w:color w:val="000000" w:themeColor="text1"/>
          <w:szCs w:val="21"/>
          <w:highlight w:val="none"/>
          <w:lang w:eastAsia="zh-CN"/>
          <w14:textFill>
            <w14:solidFill>
              <w14:schemeClr w14:val="tx1"/>
            </w14:solidFill>
          </w14:textFill>
        </w:rPr>
        <w:t>）投标文件未在投标截止时间前完成传输的，视为投标文件撤回；投标文件未按时解密也未提供备份投标文件的，亦视为投标文件撤回。</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22</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b/>
          <w:color w:val="000000" w:themeColor="text1"/>
          <w:szCs w:val="21"/>
          <w:highlight w:val="none"/>
          <w14:textFill>
            <w14:solidFill>
              <w14:schemeClr w14:val="tx1"/>
            </w14:solidFill>
          </w14:textFill>
        </w:rPr>
        <w:t>投标报价</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22.1投标报价文件中的单价和总价全部采用人民币表示。</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22.2投标报价表上应清楚地标明投标人拟提供货物的名称、型号、生产厂家、数量、单价和总价。</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22.3投标人只允许有一个方案、一个报价。</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22.4投标人应按“采购内容及技术参数要求”所列货物逐项进行单价报价，并最终按货物总量乘以货物单价报总价，不得采用总价下浮的方式进行报价。综合单价包括：设备费、安装费、材料费、辅材费、运输费、管理费、利润、风险费用、代理费、调试、验收、培训及后期服务及国家对中标单位征收的各种税费等所有一切费用，综合单价今后将不作任何调整。</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22.5投标报价的价格是货物交货地验收价格，其总价即为履行合同的固定总价。</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22.6技术要求中规定的安装、调试和培训费用应包括在投标价格中。投标文件报价为含税价，招标人不再为此次招标支付任何费用。</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22.7投标报价应由法定代表人</w:t>
      </w:r>
      <w:r>
        <w:rPr>
          <w:rFonts w:hint="eastAsia" w:ascii="仿宋" w:hAnsi="仿宋" w:eastAsia="仿宋" w:cs="仿宋"/>
          <w:color w:val="000000" w:themeColor="text1"/>
          <w:szCs w:val="21"/>
          <w:highlight w:val="none"/>
          <w:lang w:val="en-US" w:eastAsia="zh-CN"/>
          <w14:textFill>
            <w14:solidFill>
              <w14:schemeClr w14:val="tx1"/>
            </w14:solidFill>
          </w14:textFill>
        </w:rPr>
        <w:t>且</w:t>
      </w:r>
      <w:r>
        <w:rPr>
          <w:rFonts w:hint="eastAsia" w:ascii="仿宋" w:hAnsi="仿宋" w:eastAsia="仿宋" w:cs="仿宋"/>
          <w:color w:val="000000" w:themeColor="text1"/>
          <w:szCs w:val="21"/>
          <w:highlight w:val="none"/>
          <w14:textFill>
            <w14:solidFill>
              <w14:schemeClr w14:val="tx1"/>
            </w14:solidFill>
          </w14:textFill>
        </w:rPr>
        <w:t>被授权人签署。</w:t>
      </w:r>
    </w:p>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22.8</w:t>
      </w:r>
      <w:r>
        <w:rPr>
          <w:rFonts w:hint="eastAsia" w:ascii="仿宋" w:hAnsi="仿宋" w:eastAsia="仿宋" w:cs="仿宋"/>
          <w:b/>
          <w:color w:val="000000" w:themeColor="text1"/>
          <w:szCs w:val="21"/>
          <w:highlight w:val="none"/>
          <w14:textFill>
            <w14:solidFill>
              <w14:schemeClr w14:val="tx1"/>
            </w14:solidFill>
          </w14:textFill>
        </w:rPr>
        <w:t>投标人投标总报价，不得高于本次招标设置的最高限价，</w:t>
      </w:r>
      <w:r>
        <w:rPr>
          <w:rFonts w:hint="eastAsia" w:ascii="仿宋" w:hAnsi="仿宋" w:eastAsia="仿宋" w:cs="仿宋"/>
          <w:b/>
          <w:bCs/>
          <w:color w:val="000000" w:themeColor="text1"/>
          <w:szCs w:val="21"/>
          <w:highlight w:val="none"/>
          <w14:textFill>
            <w14:solidFill>
              <w14:schemeClr w14:val="tx1"/>
            </w14:solidFill>
          </w14:textFill>
        </w:rPr>
        <w:t>否则将作为无效投标处理。</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22.9如投标文件中未列明全面实现投标货物功能而必须配置的配套或辅助设施及相应技术措施的费用，这些费用将被视为已包含在总投标价中。</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22.10总投标价中不得包含</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要求以外的内容，否则，在评标时不予核减，但在授予合同时，招标人有权将这部分价格从其中标价格中扣除。</w:t>
      </w:r>
    </w:p>
    <w:p>
      <w:pPr>
        <w:shd w:val="clear" w:color="auto" w:fill="auto"/>
        <w:spacing w:line="440" w:lineRule="exact"/>
        <w:ind w:firstLine="460" w:firstLineChars="192"/>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22.11总投标价中不得缺漏</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所要求的内容，否则，评标时将有效投标中该项内容的最高价计入其评标总价，但在授予合同时，缺漏项目的报价视作已含在其他项目的报价中，这些项目将作为免费赠送而包含在合同内。</w:t>
      </w:r>
      <w:r>
        <w:rPr>
          <w:rFonts w:hint="eastAsia" w:ascii="仿宋" w:hAnsi="仿宋" w:eastAsia="仿宋" w:cs="仿宋"/>
          <w:color w:val="000000" w:themeColor="text1"/>
          <w:szCs w:val="21"/>
          <w:highlight w:val="none"/>
          <w:lang w:val="en-US" w:eastAsia="zh-CN"/>
          <w14:textFill>
            <w14:solidFill>
              <w14:schemeClr w14:val="tx1"/>
            </w14:solidFill>
          </w14:textFill>
        </w:rPr>
        <w:t xml:space="preserve">    </w:t>
      </w:r>
    </w:p>
    <w:p>
      <w:pPr>
        <w:shd w:val="clear" w:color="auto" w:fill="auto"/>
        <w:spacing w:line="440" w:lineRule="exact"/>
        <w:ind w:firstLine="460" w:firstLineChars="192"/>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22.12投标人不得对从第三方采购货物的随机备品、备件另行收费，否则在计算评标价时这部分费用将不予扣除，在授予合同时将从中标价格中扣除该部分费用。</w:t>
      </w:r>
    </w:p>
    <w:p>
      <w:pPr>
        <w:shd w:val="clear" w:color="auto" w:fill="auto"/>
        <w:spacing w:line="440" w:lineRule="exact"/>
        <w:ind w:firstLine="460" w:firstLineChars="192"/>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23. 投标有效期</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23.1 除投标人须知前附表另有规定外，投标有效期为</w:t>
      </w:r>
      <w:r>
        <w:rPr>
          <w:rFonts w:hint="eastAsia" w:ascii="仿宋" w:hAnsi="仿宋" w:eastAsia="仿宋" w:cs="仿宋"/>
          <w:color w:val="000000" w:themeColor="text1"/>
          <w:szCs w:val="21"/>
          <w:highlight w:val="none"/>
          <w:lang w:val="en-US" w:eastAsia="zh-CN"/>
          <w14:textFill>
            <w14:solidFill>
              <w14:schemeClr w14:val="tx1"/>
            </w14:solidFill>
          </w14:textFill>
        </w:rPr>
        <w:t>60</w:t>
      </w:r>
      <w:r>
        <w:rPr>
          <w:rFonts w:hint="eastAsia" w:ascii="仿宋" w:hAnsi="仿宋" w:eastAsia="仿宋" w:cs="仿宋"/>
          <w:color w:val="000000" w:themeColor="text1"/>
          <w:szCs w:val="21"/>
          <w:highlight w:val="none"/>
          <w14:textFill>
            <w14:solidFill>
              <w14:schemeClr w14:val="tx1"/>
            </w14:solidFill>
          </w14:textFill>
        </w:rPr>
        <w:t>天。</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23.2在投标有效期内，投标人撤销或修改其投标文件的，应承担</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和法律规定的责任。</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hd w:val="clear" w:color="auto" w:fill="auto"/>
        <w:spacing w:line="440" w:lineRule="exact"/>
        <w:ind w:firstLine="460" w:firstLineChars="192"/>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24. 投标保证金</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24.1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24.2自中标通知书发出之日起5个工作日内退还未中标投标人的投标保证金，自政府采购合同签订之日起5个工作日内退还中标人的投标保证金。</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24.3有下列情形之一的，投标保证金将不予退还： </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（1）投标人在规定的投标有效期内撤回或修改其投标文件；</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（2）中标通知书发出后三十天内，中标人无正当理由拒签合同协议书或未按</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规定提交履约担保。</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（3）提供虚假材料谋取中标的；</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（4）经查实属于陪标、串通投标的等。</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bookmarkStart w:id="19" w:name="_Toc469495727"/>
      <w:r>
        <w:rPr>
          <w:rFonts w:hint="eastAsia" w:ascii="仿宋" w:hAnsi="仿宋" w:eastAsia="仿宋" w:cs="仿宋"/>
          <w:color w:val="000000" w:themeColor="text1"/>
          <w:szCs w:val="21"/>
          <w:highlight w:val="none"/>
          <w14:textFill>
            <w14:solidFill>
              <w14:schemeClr w14:val="tx1"/>
            </w14:solidFill>
          </w14:textFill>
        </w:rPr>
        <w:t>24.4投标保证金按</w:t>
      </w:r>
      <w:r>
        <w:rPr>
          <w:rFonts w:hint="eastAsia" w:ascii="仿宋" w:hAnsi="仿宋" w:eastAsia="仿宋" w:cs="仿宋"/>
          <w:color w:val="000000" w:themeColor="text1"/>
          <w:szCs w:val="21"/>
          <w:highlight w:val="none"/>
          <w:lang w:eastAsia="zh-CN"/>
          <w14:textFill>
            <w14:solidFill>
              <w14:schemeClr w14:val="tx1"/>
            </w14:solidFill>
          </w14:textFill>
        </w:rPr>
        <w:t>投标人须知前附表第</w:t>
      </w:r>
      <w:r>
        <w:rPr>
          <w:rFonts w:hint="eastAsia" w:ascii="仿宋" w:hAnsi="仿宋" w:eastAsia="仿宋" w:cs="仿宋"/>
          <w:color w:val="000000" w:themeColor="text1"/>
          <w:szCs w:val="21"/>
          <w:highlight w:val="none"/>
          <w:lang w:val="en-US" w:eastAsia="zh-CN"/>
          <w14:textFill>
            <w14:solidFill>
              <w14:schemeClr w14:val="tx1"/>
            </w14:solidFill>
          </w14:textFill>
        </w:rPr>
        <w:t>24条</w:t>
      </w:r>
      <w:r>
        <w:rPr>
          <w:rFonts w:hint="eastAsia" w:ascii="仿宋" w:hAnsi="仿宋" w:eastAsia="仿宋" w:cs="仿宋"/>
          <w:color w:val="000000" w:themeColor="text1"/>
          <w:szCs w:val="21"/>
          <w:highlight w:val="none"/>
          <w14:textFill>
            <w14:solidFill>
              <w14:schemeClr w14:val="tx1"/>
            </w14:solidFill>
          </w14:textFill>
        </w:rPr>
        <w:t>规定执行。</w:t>
      </w:r>
    </w:p>
    <w:p>
      <w:pPr>
        <w:pStyle w:val="3"/>
        <w:shd w:val="clear" w:color="auto" w:fill="auto"/>
        <w:bidi w:val="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（四）</w:t>
      </w:r>
      <w:bookmarkEnd w:id="19"/>
      <w:r>
        <w:rPr>
          <w:rFonts w:hint="eastAsia" w:ascii="仿宋" w:hAnsi="仿宋" w:eastAsia="仿宋" w:cs="仿宋"/>
          <w:color w:val="000000" w:themeColor="text1"/>
          <w:sz w:val="28"/>
          <w:szCs w:val="28"/>
          <w:highlight w:val="none"/>
          <w14:textFill>
            <w14:solidFill>
              <w14:schemeClr w14:val="tx1"/>
            </w14:solidFill>
          </w14:textFill>
        </w:rPr>
        <w:t>投标文件的制作、上传及递交要求</w:t>
      </w:r>
    </w:p>
    <w:p>
      <w:pPr>
        <w:shd w:val="clear" w:color="auto" w:fill="auto"/>
        <w:snapToGrid w:val="0"/>
        <w:spacing w:line="360" w:lineRule="auto"/>
        <w:ind w:firstLine="480"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25.</w:t>
      </w:r>
      <w:r>
        <w:rPr>
          <w:rFonts w:hint="eastAsia" w:ascii="仿宋" w:hAnsi="仿宋" w:eastAsia="仿宋" w:cs="仿宋"/>
          <w:b/>
          <w:bCs/>
          <w:color w:val="000000" w:themeColor="text1"/>
          <w:sz w:val="24"/>
          <w:szCs w:val="24"/>
          <w:highlight w:val="none"/>
          <w14:textFill>
            <w14:solidFill>
              <w14:schemeClr w14:val="tx1"/>
            </w14:solidFill>
          </w14:textFill>
        </w:rPr>
        <w:t>投标文件的制作要求</w:t>
      </w:r>
    </w:p>
    <w:p>
      <w:pPr>
        <w:pStyle w:val="5"/>
        <w:shd w:val="clear" w:color="auto" w:fill="auto"/>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25.1</w:t>
      </w:r>
      <w:r>
        <w:rPr>
          <w:rFonts w:hint="eastAsia" w:ascii="仿宋" w:hAnsi="仿宋" w:eastAsia="仿宋" w:cs="仿宋"/>
          <w:b w:val="0"/>
          <w:bCs/>
          <w:color w:val="000000" w:themeColor="text1"/>
          <w:sz w:val="24"/>
          <w:szCs w:val="24"/>
          <w:highlight w:val="none"/>
          <w14:textFill>
            <w14:solidFill>
              <w14:schemeClr w14:val="tx1"/>
            </w14:solidFill>
          </w14:textFill>
        </w:rPr>
        <w:t>供应商应按照投标文件组成内容及项目招标需求和</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新疆</w:t>
      </w:r>
      <w:r>
        <w:rPr>
          <w:rFonts w:hint="eastAsia" w:ascii="仿宋" w:hAnsi="仿宋" w:eastAsia="仿宋" w:cs="仿宋"/>
          <w:b w:val="0"/>
          <w:bCs/>
          <w:color w:val="000000" w:themeColor="text1"/>
          <w:sz w:val="24"/>
          <w:szCs w:val="24"/>
          <w:highlight w:val="none"/>
          <w14:textFill>
            <w14:solidFill>
              <w14:schemeClr w14:val="tx1"/>
            </w14:solidFill>
          </w14:textFill>
        </w:rPr>
        <w:t>政府采购云平台要求制作投标文件，不按采购文件和</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新疆</w:t>
      </w:r>
      <w:r>
        <w:rPr>
          <w:rFonts w:hint="eastAsia" w:ascii="仿宋" w:hAnsi="仿宋" w:eastAsia="仿宋" w:cs="仿宋"/>
          <w:b w:val="0"/>
          <w:bCs/>
          <w:color w:val="000000" w:themeColor="text1"/>
          <w:sz w:val="24"/>
          <w:szCs w:val="24"/>
          <w:highlight w:val="none"/>
          <w14:textFill>
            <w14:solidFill>
              <w14:schemeClr w14:val="tx1"/>
            </w14:solidFill>
          </w14:textFill>
        </w:rPr>
        <w:t>政府采购云平台要求制作投标文件的将视情况处理（拒收等），由此产生的责任由供应商自行承担。</w:t>
      </w:r>
    </w:p>
    <w:p>
      <w:pPr>
        <w:pStyle w:val="5"/>
        <w:shd w:val="clear" w:color="auto" w:fill="auto"/>
        <w:snapToGrid w:val="0"/>
        <w:spacing w:line="360" w:lineRule="auto"/>
        <w:ind w:firstLine="480" w:firstLineChars="200"/>
        <w:rPr>
          <w:rFonts w:hint="eastAsia" w:ascii="仿宋" w:hAnsi="仿宋" w:eastAsia="仿宋" w:cs="仿宋"/>
          <w:b w:val="0"/>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pPr>
        <w:pStyle w:val="5"/>
        <w:shd w:val="clear" w:color="auto" w:fill="auto"/>
        <w:snapToGrid w:val="0"/>
        <w:spacing w:line="360" w:lineRule="auto"/>
        <w:ind w:firstLine="480" w:firstLineChars="20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25.2</w:t>
      </w:r>
      <w:r>
        <w:rPr>
          <w:rFonts w:hint="eastAsia" w:ascii="仿宋" w:hAnsi="仿宋" w:eastAsia="仿宋" w:cs="仿宋"/>
          <w:b w:val="0"/>
          <w:bCs/>
          <w:color w:val="000000" w:themeColor="text1"/>
          <w:sz w:val="24"/>
          <w:szCs w:val="24"/>
          <w:highlight w:val="none"/>
          <w14:textFill>
            <w14:solidFill>
              <w14:schemeClr w14:val="tx1"/>
            </w14:solidFill>
          </w14:textFill>
        </w:rPr>
        <w:t>备份电子投标文件：通过“政采云”平台电子投标工具制作投标文件所产生的备份文件。</w:t>
      </w:r>
    </w:p>
    <w:p>
      <w:pPr>
        <w:pStyle w:val="5"/>
        <w:shd w:val="clear" w:color="auto" w:fill="auto"/>
        <w:snapToGrid w:val="0"/>
        <w:spacing w:line="36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w:t>
      </w:r>
      <w:r>
        <w:rPr>
          <w:rFonts w:hint="eastAsia" w:ascii="仿宋" w:hAnsi="仿宋" w:eastAsia="仿宋" w:cs="仿宋"/>
          <w:b w:val="0"/>
          <w:bCs/>
          <w:color w:val="000000" w:themeColor="text1"/>
          <w:sz w:val="24"/>
          <w:szCs w:val="24"/>
          <w:highlight w:val="none"/>
          <w14:textFill>
            <w14:solidFill>
              <w14:schemeClr w14:val="tx1"/>
            </w14:solidFill>
          </w14:textFill>
        </w:rPr>
        <w:t>）供应商应对所提供的全部资料的真实性、有效性承担法律责任，电子投标文件中所须加盖公章部分均采用CA签章。</w:t>
      </w:r>
    </w:p>
    <w:p>
      <w:pPr>
        <w:pStyle w:val="5"/>
        <w:shd w:val="clear" w:color="auto" w:fill="auto"/>
        <w:snapToGrid w:val="0"/>
        <w:spacing w:line="36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val="0"/>
          <w:bCs/>
          <w:color w:val="000000" w:themeColor="text1"/>
          <w:sz w:val="24"/>
          <w:szCs w:val="24"/>
          <w:highlight w:val="none"/>
          <w14:textFill>
            <w14:solidFill>
              <w14:schemeClr w14:val="tx1"/>
            </w14:solidFill>
          </w14:textFill>
        </w:rPr>
        <w:t>）投标文件以及供应商与采购组织机构就有关投标事宜的所有来往函电，均应以中文汉语书写。除</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签章</w:t>
      </w:r>
      <w:r>
        <w:rPr>
          <w:rFonts w:hint="eastAsia" w:ascii="仿宋" w:hAnsi="仿宋" w:eastAsia="仿宋" w:cs="仿宋"/>
          <w:b w:val="0"/>
          <w:bCs/>
          <w:color w:val="000000" w:themeColor="text1"/>
          <w:sz w:val="24"/>
          <w:szCs w:val="24"/>
          <w:highlight w:val="none"/>
          <w14:textFill>
            <w14:solidFill>
              <w14:schemeClr w14:val="tx1"/>
            </w14:solidFill>
          </w14:textFill>
        </w:rPr>
        <w:t>、盖章、专用名称等特殊情形外，以中文汉语以外的文字表述的投标文件视同未提供。</w:t>
      </w:r>
    </w:p>
    <w:p>
      <w:pPr>
        <w:pStyle w:val="5"/>
        <w:shd w:val="clear" w:color="auto" w:fill="auto"/>
        <w:snapToGrid w:val="0"/>
        <w:spacing w:line="36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 w:val="0"/>
          <w:bCs/>
          <w:color w:val="000000" w:themeColor="text1"/>
          <w:sz w:val="24"/>
          <w:szCs w:val="24"/>
          <w:highlight w:val="none"/>
          <w14:textFill>
            <w14:solidFill>
              <w14:schemeClr w14:val="tx1"/>
            </w14:solidFill>
          </w14:textFill>
        </w:rPr>
        <w:t>）投标计量单位，采购文件已有明确规定的，使用采购文件规定的计量单位；采购文件没有规定的，应采用中华人民共和国法定计量单位（货币单位：人民币元）。</w:t>
      </w:r>
    </w:p>
    <w:p>
      <w:pPr>
        <w:pStyle w:val="5"/>
        <w:shd w:val="clear" w:color="auto" w:fill="auto"/>
        <w:snapToGrid w:val="0"/>
        <w:spacing w:line="36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4</w:t>
      </w:r>
      <w:r>
        <w:rPr>
          <w:rFonts w:hint="eastAsia" w:ascii="仿宋" w:hAnsi="仿宋" w:eastAsia="仿宋" w:cs="仿宋"/>
          <w:b w:val="0"/>
          <w:bCs/>
          <w:color w:val="000000" w:themeColor="text1"/>
          <w:sz w:val="24"/>
          <w:szCs w:val="24"/>
          <w:highlight w:val="none"/>
          <w14:textFill>
            <w14:solidFill>
              <w14:schemeClr w14:val="tx1"/>
            </w14:solidFill>
          </w14:textFill>
        </w:rPr>
        <w:t>）若供应商不按采购文件的要求提供资格审查材料，其风险由供应商自行承担。</w:t>
      </w:r>
    </w:p>
    <w:p>
      <w:pPr>
        <w:shd w:val="clear" w:color="auto" w:fill="auto"/>
        <w:snapToGrid w:val="0"/>
        <w:spacing w:line="360" w:lineRule="auto"/>
        <w:ind w:firstLine="480"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26.</w:t>
      </w:r>
      <w:r>
        <w:rPr>
          <w:rFonts w:hint="eastAsia" w:ascii="仿宋" w:hAnsi="仿宋" w:eastAsia="仿宋" w:cs="仿宋"/>
          <w:b/>
          <w:bCs/>
          <w:color w:val="000000" w:themeColor="text1"/>
          <w:sz w:val="24"/>
          <w:szCs w:val="24"/>
          <w:highlight w:val="none"/>
          <w14:textFill>
            <w14:solidFill>
              <w14:schemeClr w14:val="tx1"/>
            </w14:solidFill>
          </w14:textFill>
        </w:rPr>
        <w:t>投标文件的上传</w:t>
      </w:r>
    </w:p>
    <w:p>
      <w:pPr>
        <w:pStyle w:val="5"/>
        <w:shd w:val="clear" w:color="auto" w:fill="auto"/>
        <w:snapToGrid w:val="0"/>
        <w:spacing w:line="360" w:lineRule="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w:t>
      </w:r>
      <w:r>
        <w:rPr>
          <w:rFonts w:hint="eastAsia" w:ascii="仿宋" w:hAnsi="仿宋" w:eastAsia="仿宋" w:cs="仿宋"/>
          <w:b/>
          <w:bCs/>
          <w:color w:val="000000" w:themeColor="text1"/>
          <w:sz w:val="24"/>
          <w:szCs w:val="24"/>
          <w:highlight w:val="none"/>
          <w:lang w:bidi="zh-CN"/>
          <w14:textFill>
            <w14:solidFill>
              <w14:schemeClr w14:val="tx1"/>
            </w14:solidFill>
          </w14:textFill>
        </w:rPr>
        <w:t>电子加密投标文件（“.jmbs”格式）</w:t>
      </w:r>
      <w:r>
        <w:rPr>
          <w:rFonts w:hint="eastAsia" w:ascii="仿宋" w:hAnsi="仿宋" w:eastAsia="仿宋" w:cs="仿宋"/>
          <w:b/>
          <w:bCs/>
          <w:color w:val="000000" w:themeColor="text1"/>
          <w:sz w:val="24"/>
          <w:szCs w:val="24"/>
          <w:highlight w:val="none"/>
          <w14:textFill>
            <w14:solidFill>
              <w14:schemeClr w14:val="tx1"/>
            </w14:solidFill>
          </w14:textFill>
        </w:rPr>
        <w:t>：</w:t>
      </w:r>
    </w:p>
    <w:p>
      <w:pPr>
        <w:pStyle w:val="5"/>
        <w:shd w:val="clear" w:color="auto" w:fill="auto"/>
        <w:snapToGrid w:val="0"/>
        <w:spacing w:line="360" w:lineRule="auto"/>
        <w:ind w:firstLine="600" w:firstLineChars="250"/>
        <w:rPr>
          <w:rFonts w:hint="eastAsia" w:ascii="仿宋" w:hAnsi="仿宋" w:eastAsia="仿宋" w:cs="仿宋"/>
          <w:b w:val="0"/>
          <w:bCs/>
          <w:color w:val="000000" w:themeColor="text1"/>
          <w:sz w:val="24"/>
          <w:szCs w:val="24"/>
          <w:highlight w:val="none"/>
          <w:lang w:bidi="zh-CN"/>
          <w14:textFill>
            <w14:solidFill>
              <w14:schemeClr w14:val="tx1"/>
            </w14:solidFill>
          </w14:textFill>
        </w:rPr>
      </w:pPr>
      <w:r>
        <w:rPr>
          <w:rFonts w:hint="eastAsia" w:ascii="仿宋" w:hAnsi="仿宋" w:eastAsia="仿宋" w:cs="仿宋"/>
          <w:b w:val="0"/>
          <w:bCs/>
          <w:color w:val="000000" w:themeColor="text1"/>
          <w:sz w:val="24"/>
          <w:szCs w:val="24"/>
          <w:highlight w:val="none"/>
          <w:lang w:bidi="zh-CN"/>
          <w14:textFill>
            <w14:solidFill>
              <w14:schemeClr w14:val="tx1"/>
            </w14:solidFill>
          </w14:textFill>
        </w:rPr>
        <w:t>a.</w:t>
      </w:r>
      <w:r>
        <w:rPr>
          <w:rFonts w:hint="eastAsia" w:ascii="仿宋" w:hAnsi="仿宋" w:eastAsia="仿宋" w:cs="仿宋"/>
          <w:b w:val="0"/>
          <w:bCs/>
          <w:color w:val="000000" w:themeColor="text1"/>
          <w:kern w:val="0"/>
          <w:sz w:val="24"/>
          <w:szCs w:val="24"/>
          <w:highlight w:val="none"/>
          <w14:textFill>
            <w14:solidFill>
              <w14:schemeClr w14:val="tx1"/>
            </w14:solidFill>
          </w14:textFill>
        </w:rPr>
        <w:t xml:space="preserve"> </w:t>
      </w:r>
      <w:r>
        <w:rPr>
          <w:rFonts w:hint="eastAsia" w:ascii="仿宋" w:hAnsi="仿宋" w:eastAsia="仿宋" w:cs="仿宋"/>
          <w:b w:val="0"/>
          <w:bCs/>
          <w:color w:val="000000" w:themeColor="text1"/>
          <w:sz w:val="24"/>
          <w:szCs w:val="24"/>
          <w:highlight w:val="none"/>
          <w:lang w:bidi="zh-CN"/>
          <w14:textFill>
            <w14:solidFill>
              <w14:schemeClr w14:val="tx1"/>
            </w14:solidFill>
          </w14:textFill>
        </w:rPr>
        <w:t>供应商应在投标截止时间前将电子加密投标文件成功上传递交至新疆政府采购云平台，否则投标无效；</w:t>
      </w:r>
    </w:p>
    <w:p>
      <w:pPr>
        <w:pStyle w:val="5"/>
        <w:shd w:val="clear" w:color="auto" w:fill="auto"/>
        <w:snapToGrid w:val="0"/>
        <w:spacing w:line="360" w:lineRule="auto"/>
        <w:ind w:firstLine="600" w:firstLineChars="25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bidi="zh-CN"/>
          <w14:textFill>
            <w14:solidFill>
              <w14:schemeClr w14:val="tx1"/>
            </w14:solidFill>
          </w14:textFill>
        </w:rPr>
        <w:t>b.供应商成功上传电子加密投标文件后，可自行打印投标文件接收回执。</w:t>
      </w:r>
    </w:p>
    <w:p>
      <w:pPr>
        <w:pStyle w:val="5"/>
        <w:shd w:val="clear" w:color="auto" w:fill="auto"/>
        <w:snapToGrid w:val="0"/>
        <w:spacing w:line="360" w:lineRule="auto"/>
        <w:rPr>
          <w:rFonts w:hint="eastAsia" w:ascii="仿宋" w:hAnsi="仿宋" w:eastAsia="仿宋" w:cs="仿宋"/>
          <w:b/>
          <w:bCs/>
          <w:color w:val="000000" w:themeColor="text1"/>
          <w:sz w:val="24"/>
          <w:szCs w:val="24"/>
          <w:highlight w:val="none"/>
          <w:lang w:bidi="zh-CN"/>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（2）</w:t>
      </w:r>
      <w:r>
        <w:rPr>
          <w:rFonts w:hint="eastAsia" w:ascii="仿宋" w:hAnsi="仿宋" w:eastAsia="仿宋" w:cs="仿宋"/>
          <w:b/>
          <w:bCs/>
          <w:color w:val="000000" w:themeColor="text1"/>
          <w:sz w:val="24"/>
          <w:szCs w:val="24"/>
          <w:highlight w:val="none"/>
          <w:lang w:bidi="zh-CN"/>
          <w14:textFill>
            <w14:solidFill>
              <w14:schemeClr w14:val="tx1"/>
            </w14:solidFill>
          </w14:textFill>
        </w:rPr>
        <w:t>备份投标文件（“.bfbs”格式）：</w:t>
      </w:r>
    </w:p>
    <w:p>
      <w:pPr>
        <w:pStyle w:val="5"/>
        <w:shd w:val="clear" w:color="auto" w:fill="auto"/>
        <w:snapToGrid w:val="0"/>
        <w:spacing w:line="360" w:lineRule="auto"/>
        <w:ind w:firstLine="600" w:firstLineChars="250"/>
        <w:rPr>
          <w:rFonts w:hint="eastAsia" w:ascii="仿宋" w:hAnsi="仿宋" w:eastAsia="仿宋" w:cs="仿宋"/>
          <w:color w:val="auto"/>
          <w:sz w:val="24"/>
          <w:szCs w:val="24"/>
          <w:highlight w:val="none"/>
          <w:lang w:val="en-US" w:eastAsia="zh-CN" w:bidi="zh-CN"/>
        </w:rPr>
      </w:pPr>
      <w:r>
        <w:rPr>
          <w:rFonts w:hint="eastAsia" w:ascii="仿宋" w:hAnsi="仿宋" w:eastAsia="仿宋" w:cs="仿宋"/>
          <w:b w:val="0"/>
          <w:bCs/>
          <w:color w:val="000000" w:themeColor="text1"/>
          <w:sz w:val="24"/>
          <w:szCs w:val="24"/>
          <w:highlight w:val="none"/>
          <w:lang w:bidi="zh-CN"/>
          <w14:textFill>
            <w14:solidFill>
              <w14:schemeClr w14:val="tx1"/>
            </w14:solidFill>
          </w14:textFill>
        </w:rPr>
        <w:t>a.供应商可以将备份投标文件打包压缩并加密，压缩包命名为“XX单位备份投标文件”，加密密码由供应商自行保管；送达时间以采购代理机构实际接收时间为准。</w:t>
      </w:r>
      <w:r>
        <w:rPr>
          <w:rFonts w:hint="eastAsia" w:ascii="仿宋" w:hAnsi="仿宋" w:eastAsia="仿宋" w:cs="仿宋"/>
          <w:color w:val="000000" w:themeColor="text1"/>
          <w:sz w:val="24"/>
          <w:szCs w:val="24"/>
          <w:highlight w:val="none"/>
          <w:lang w:bidi="zh-CN"/>
          <w14:textFill>
            <w14:solidFill>
              <w14:schemeClr w14:val="tx1"/>
            </w14:solidFill>
          </w14:textFill>
        </w:rPr>
        <w:t>“备份投标文件”以投标截止时间前指定接收邮箱最终收到的文件为准，逾期或未按要求提供的视为未提供，建议供应商提前1日办理邮件提供</w:t>
      </w:r>
      <w:r>
        <w:rPr>
          <w:rFonts w:hint="eastAsia" w:ascii="仿宋" w:hAnsi="仿宋" w:eastAsia="仿宋" w:cs="仿宋"/>
          <w:color w:val="auto"/>
          <w:sz w:val="24"/>
          <w:szCs w:val="24"/>
          <w:highlight w:val="none"/>
          <w:lang w:bidi="zh-CN"/>
        </w:rPr>
        <w:t>事宜</w:t>
      </w:r>
      <w:r>
        <w:rPr>
          <w:rFonts w:hint="eastAsia" w:ascii="仿宋" w:hAnsi="仿宋" w:eastAsia="仿宋" w:cs="仿宋"/>
          <w:color w:val="auto"/>
          <w:sz w:val="24"/>
          <w:szCs w:val="24"/>
          <w:highlight w:val="none"/>
          <w:lang w:val="en-US" w:eastAsia="zh-CN" w:bidi="zh-CN"/>
        </w:rPr>
        <w:t>（接收人邮箱：807731428@qq.com，接收人：高先生，电话：13579425458）</w:t>
      </w:r>
    </w:p>
    <w:p>
      <w:pPr>
        <w:pStyle w:val="5"/>
        <w:shd w:val="clear" w:color="auto" w:fill="auto"/>
        <w:snapToGrid w:val="0"/>
        <w:spacing w:line="360" w:lineRule="auto"/>
        <w:ind w:firstLine="600" w:firstLineChars="250"/>
        <w:rPr>
          <w:rFonts w:hint="eastAsia" w:ascii="仿宋" w:hAnsi="仿宋" w:eastAsia="仿宋" w:cs="仿宋"/>
          <w:b w:val="0"/>
          <w:bCs/>
          <w:color w:val="000000" w:themeColor="text1"/>
          <w:sz w:val="24"/>
          <w:szCs w:val="24"/>
          <w:highlight w:val="none"/>
          <w:lang w:bidi="zh-CN"/>
          <w14:textFill>
            <w14:solidFill>
              <w14:schemeClr w14:val="tx1"/>
            </w14:solidFill>
          </w14:textFill>
        </w:rPr>
      </w:pPr>
      <w:r>
        <w:rPr>
          <w:rFonts w:hint="eastAsia" w:ascii="仿宋" w:hAnsi="仿宋" w:eastAsia="仿宋" w:cs="仿宋"/>
          <w:b w:val="0"/>
          <w:bCs/>
          <w:color w:val="000000" w:themeColor="text1"/>
          <w:sz w:val="24"/>
          <w:szCs w:val="24"/>
          <w:highlight w:val="none"/>
          <w:lang w:bidi="zh-CN"/>
          <w14:textFill>
            <w14:solidFill>
              <w14:schemeClr w14:val="tx1"/>
            </w14:solidFill>
          </w14:textFill>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pPr>
        <w:shd w:val="clear" w:color="auto" w:fill="auto"/>
        <w:snapToGrid w:val="0"/>
        <w:spacing w:line="360" w:lineRule="auto"/>
        <w:ind w:firstLine="480"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27.</w:t>
      </w:r>
      <w:r>
        <w:rPr>
          <w:rFonts w:hint="eastAsia" w:ascii="仿宋" w:hAnsi="仿宋" w:eastAsia="仿宋" w:cs="仿宋"/>
          <w:b/>
          <w:color w:val="000000" w:themeColor="text1"/>
          <w:sz w:val="24"/>
          <w:szCs w:val="24"/>
          <w:highlight w:val="none"/>
          <w14:textFill>
            <w14:solidFill>
              <w14:schemeClr w14:val="tx1"/>
            </w14:solidFill>
          </w14:textFill>
        </w:rPr>
        <w:t>投标文件的递交要求</w:t>
      </w:r>
    </w:p>
    <w:p>
      <w:pPr>
        <w:shd w:val="clear" w:color="auto" w:fill="auto"/>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（1）供应商须按照采购文件和政采云平台的要求编制并加密投标文件。在投标文件递交截止时间以前完成投标文件的传输递交，截止时间后递交的投标文件，将被拒收。</w:t>
      </w:r>
    </w:p>
    <w:p>
      <w:pPr>
        <w:shd w:val="clear" w:color="auto" w:fill="auto"/>
        <w:tabs>
          <w:tab w:val="left" w:pos="1418"/>
        </w:tabs>
        <w:autoSpaceDE w:val="0"/>
        <w:autoSpaceDN w:val="0"/>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（2）备份电子投标文件必须在投标截止时间前送达指定的投标地点。备份电子投标文件在截止时间后提交，采购组织机构将拒绝接收。</w:t>
      </w:r>
    </w:p>
    <w:p>
      <w:pPr>
        <w:shd w:val="clear" w:color="auto" w:fill="auto"/>
        <w:tabs>
          <w:tab w:val="left" w:pos="1418"/>
        </w:tabs>
        <w:autoSpaceDE w:val="0"/>
        <w:autoSpaceDN w:val="0"/>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（3）如有特殊情况，采购组织机构延长截止时间和开标时间，采购组织机构和供应商的权利和义务将受到新的截止时间和开标时间的约束。</w:t>
      </w:r>
    </w:p>
    <w:p>
      <w:pPr>
        <w:shd w:val="clear" w:color="auto" w:fill="auto"/>
        <w:snapToGrid w:val="0"/>
        <w:spacing w:line="360" w:lineRule="auto"/>
        <w:ind w:firstLine="480" w:firstLineChars="20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28．投标文件的补充、修改与撤回</w:t>
      </w:r>
    </w:p>
    <w:p>
      <w:pPr>
        <w:shd w:val="clear" w:color="auto" w:fill="auto"/>
        <w:tabs>
          <w:tab w:val="left" w:pos="960"/>
          <w:tab w:val="left" w:pos="1418"/>
        </w:tabs>
        <w:autoSpaceDE w:val="0"/>
        <w:autoSpaceDN w:val="0"/>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pPr>
        <w:keepNext w:val="0"/>
        <w:keepLines w:val="0"/>
        <w:pageBreakBefore w:val="0"/>
        <w:widowControl w:val="0"/>
        <w:shd w:val="clear" w:color="auto" w:fill="auto"/>
        <w:kinsoku/>
        <w:wordWrap/>
        <w:overflowPunct/>
        <w:topLinePunct w:val="0"/>
        <w:autoSpaceDE/>
        <w:autoSpaceDN/>
        <w:bidi w:val="0"/>
        <w:adjustRightInd/>
        <w:snapToGrid/>
        <w:spacing w:before="313" w:beforeLines="100" w:after="313" w:afterLines="100" w:line="440" w:lineRule="exact"/>
        <w:jc w:val="center"/>
        <w:textAlignment w:val="auto"/>
        <w:outlineLvl w:val="2"/>
        <w:rPr>
          <w:rFonts w:hint="eastAsia" w:ascii="仿宋" w:hAnsi="仿宋" w:eastAsia="仿宋" w:cs="仿宋"/>
          <w:b/>
          <w:bCs/>
          <w:color w:val="000000" w:themeColor="text1"/>
          <w:sz w:val="28"/>
          <w:szCs w:val="28"/>
          <w:highlight w:val="none"/>
          <w14:textFill>
            <w14:solidFill>
              <w14:schemeClr w14:val="tx1"/>
            </w14:solidFill>
          </w14:textFill>
        </w:rPr>
      </w:pPr>
      <w:bookmarkStart w:id="20" w:name="_Toc469495728"/>
    </w:p>
    <w:p>
      <w:pPr>
        <w:keepNext w:val="0"/>
        <w:keepLines w:val="0"/>
        <w:pageBreakBefore w:val="0"/>
        <w:widowControl w:val="0"/>
        <w:shd w:val="clear" w:color="auto" w:fill="auto"/>
        <w:kinsoku/>
        <w:wordWrap/>
        <w:overflowPunct/>
        <w:topLinePunct w:val="0"/>
        <w:autoSpaceDE/>
        <w:autoSpaceDN/>
        <w:bidi w:val="0"/>
        <w:adjustRightInd/>
        <w:snapToGrid/>
        <w:spacing w:before="313" w:beforeLines="100" w:after="313" w:afterLines="100" w:line="440" w:lineRule="exact"/>
        <w:jc w:val="center"/>
        <w:textAlignment w:val="auto"/>
        <w:outlineLvl w:val="2"/>
        <w:rPr>
          <w:rFonts w:hint="eastAsia" w:ascii="仿宋" w:hAnsi="仿宋" w:eastAsia="仿宋" w:cs="仿宋"/>
          <w:b/>
          <w:bCs/>
          <w:color w:val="000000" w:themeColor="text1"/>
          <w:sz w:val="28"/>
          <w:szCs w:val="28"/>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snapToGrid/>
        <w:spacing w:before="313" w:beforeLines="100" w:after="313" w:afterLines="100" w:line="440" w:lineRule="exact"/>
        <w:jc w:val="center"/>
        <w:textAlignment w:val="auto"/>
        <w:outlineLvl w:val="2"/>
        <w:rPr>
          <w:rFonts w:hint="eastAsia" w:ascii="仿宋" w:hAnsi="仿宋" w:eastAsia="仿宋" w:cs="仿宋"/>
          <w:b/>
          <w:bCs/>
          <w:color w:val="000000" w:themeColor="text1"/>
          <w:sz w:val="28"/>
          <w:szCs w:val="28"/>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snapToGrid/>
        <w:spacing w:before="313" w:beforeLines="100" w:after="313" w:afterLines="100" w:line="440" w:lineRule="exact"/>
        <w:jc w:val="center"/>
        <w:textAlignment w:val="auto"/>
        <w:outlineLvl w:val="2"/>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（五）开 标、评标和定标</w:t>
      </w:r>
      <w:bookmarkEnd w:id="20"/>
    </w:p>
    <w:p>
      <w:pPr>
        <w:shd w:val="clear" w:color="auto" w:fill="auto"/>
        <w:snapToGrid w:val="0"/>
        <w:spacing w:line="360" w:lineRule="auto"/>
        <w:ind w:firstLine="480" w:firstLineChars="20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29. 开标</w:t>
      </w:r>
    </w:p>
    <w:p>
      <w:pPr>
        <w:shd w:val="clear" w:color="auto" w:fill="auto"/>
        <w:snapToGrid w:val="0"/>
        <w:spacing w:line="360" w:lineRule="auto"/>
        <w:ind w:firstLine="480" w:firstLineChars="20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bookmarkStart w:id="21" w:name="_Toc73975822"/>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29.1开标邀请</w:t>
      </w:r>
      <w:bookmarkEnd w:id="21"/>
    </w:p>
    <w:p>
      <w:pPr>
        <w:pStyle w:val="10"/>
        <w:shd w:val="clear" w:color="auto" w:fill="auto"/>
        <w:snapToGrid w:val="0"/>
        <w:spacing w:line="360" w:lineRule="auto"/>
        <w:ind w:firstLine="480" w:firstLineChars="20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color w:val="000000" w:themeColor="text1"/>
          <w:sz w:val="24"/>
          <w:szCs w:val="24"/>
          <w:highlight w:val="none"/>
          <w14:textFill>
            <w14:solidFill>
              <w14:schemeClr w14:val="tx1"/>
            </w14:solidFill>
          </w14:textFill>
        </w:rPr>
        <w:t>开标准备：本项目开标的准备工作由采购组织机构负责落实，开标过程由采购组织机构负责记录；</w:t>
      </w:r>
    </w:p>
    <w:p>
      <w:pPr>
        <w:pStyle w:val="10"/>
        <w:shd w:val="clear" w:color="auto" w:fill="auto"/>
        <w:snapToGrid w:val="0"/>
        <w:spacing w:line="360" w:lineRule="auto"/>
        <w:ind w:firstLine="480" w:firstLineChars="20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val="0"/>
          <w:bCs/>
          <w:color w:val="000000" w:themeColor="text1"/>
          <w:sz w:val="24"/>
          <w:szCs w:val="24"/>
          <w:highlight w:val="none"/>
          <w14:textFill>
            <w14:solidFill>
              <w14:schemeClr w14:val="tx1"/>
            </w14:solidFill>
          </w14:textFill>
        </w:rPr>
        <w:t>开标主持：本项目开标由采购人或者采购代理机构主持；</w:t>
      </w:r>
    </w:p>
    <w:p>
      <w:pPr>
        <w:pStyle w:val="10"/>
        <w:shd w:val="clear" w:color="auto" w:fill="auto"/>
        <w:snapToGrid w:val="0"/>
        <w:spacing w:line="360" w:lineRule="auto"/>
        <w:ind w:firstLine="480" w:firstLineChars="200"/>
        <w:rPr>
          <w:rFonts w:hint="eastAsia" w:ascii="仿宋" w:hAnsi="仿宋" w:eastAsia="仿宋" w:cs="仿宋"/>
          <w:b w:val="0"/>
          <w:color w:val="000000" w:themeColor="text1"/>
          <w:sz w:val="24"/>
          <w:szCs w:val="24"/>
          <w:highlight w:val="none"/>
          <w14:textFill>
            <w14:solidFill>
              <w14:schemeClr w14:val="tx1"/>
            </w14:solidFill>
          </w14:textFill>
        </w:rPr>
      </w:pPr>
      <w:r>
        <w:rPr>
          <w:rFonts w:hint="eastAsia" w:ascii="仿宋" w:hAnsi="仿宋" w:eastAsia="仿宋" w:cs="仿宋"/>
          <w:b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color w:val="000000" w:themeColor="text1"/>
          <w:sz w:val="24"/>
          <w:szCs w:val="24"/>
          <w:highlight w:val="none"/>
          <w14:textFill>
            <w14:solidFill>
              <w14:schemeClr w14:val="tx1"/>
            </w14:solidFill>
          </w14:textFill>
        </w:rPr>
        <w:t>开标邀请：本项目采用电子交易，采购组织机构将按照采购文件规定的时间通过“</w:t>
      </w:r>
      <w:r>
        <w:rPr>
          <w:rFonts w:hint="eastAsia" w:ascii="仿宋" w:hAnsi="仿宋" w:eastAsia="仿宋" w:cs="仿宋"/>
          <w:b w:val="0"/>
          <w:color w:val="000000" w:themeColor="text1"/>
          <w:sz w:val="24"/>
          <w:szCs w:val="24"/>
          <w:highlight w:val="none"/>
          <w:lang w:eastAsia="zh-CN"/>
          <w14:textFill>
            <w14:solidFill>
              <w14:schemeClr w14:val="tx1"/>
            </w14:solidFill>
          </w14:textFill>
        </w:rPr>
        <w:t>新疆</w:t>
      </w:r>
      <w:r>
        <w:rPr>
          <w:rFonts w:hint="eastAsia" w:ascii="仿宋" w:hAnsi="仿宋" w:eastAsia="仿宋" w:cs="仿宋"/>
          <w:b w:val="0"/>
          <w:color w:val="000000" w:themeColor="text1"/>
          <w:sz w:val="24"/>
          <w:szCs w:val="24"/>
          <w:highlight w:val="none"/>
          <w14:textFill>
            <w14:solidFill>
              <w14:schemeClr w14:val="tx1"/>
            </w14:solidFill>
          </w14:textFill>
        </w:rPr>
        <w:t>政府采购云平台，网址：</w:t>
      </w:r>
      <w:r>
        <w:rPr>
          <w:rFonts w:hint="eastAsia" w:ascii="仿宋" w:hAnsi="仿宋" w:eastAsia="仿宋" w:cs="仿宋"/>
          <w:b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color w:val="000000" w:themeColor="text1"/>
          <w:sz w:val="24"/>
          <w:szCs w:val="24"/>
          <w:highlight w:val="none"/>
          <w14:textFill>
            <w14:solidFill>
              <w14:schemeClr w14:val="tx1"/>
            </w14:solidFill>
          </w14:textFill>
        </w:rPr>
        <w:instrText xml:space="preserve">HYPERLINK "http://www.zcygov.cn"</w:instrText>
      </w:r>
      <w:r>
        <w:rPr>
          <w:rFonts w:hint="eastAsia" w:ascii="仿宋" w:hAnsi="仿宋" w:eastAsia="仿宋" w:cs="仿宋"/>
          <w:b w:val="0"/>
          <w:color w:val="000000" w:themeColor="text1"/>
          <w:sz w:val="24"/>
          <w:szCs w:val="24"/>
          <w:highlight w:val="none"/>
          <w14:textFill>
            <w14:solidFill>
              <w14:schemeClr w14:val="tx1"/>
            </w14:solidFill>
          </w14:textFill>
        </w:rPr>
        <w:fldChar w:fldCharType="separate"/>
      </w:r>
      <w:r>
        <w:rPr>
          <w:rStyle w:val="22"/>
          <w:rFonts w:hint="eastAsia" w:ascii="仿宋" w:hAnsi="仿宋" w:eastAsia="仿宋" w:cs="仿宋"/>
          <w:b w:val="0"/>
          <w:color w:val="000000" w:themeColor="text1"/>
          <w:sz w:val="24"/>
          <w:szCs w:val="24"/>
          <w:highlight w:val="none"/>
          <w:u w:val="none"/>
          <w14:textFill>
            <w14:solidFill>
              <w14:schemeClr w14:val="tx1"/>
            </w14:solidFill>
          </w14:textFill>
        </w:rPr>
        <w:t>www.zcygov.cn</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b w:val="0"/>
          <w:color w:val="000000" w:themeColor="text1"/>
          <w:sz w:val="24"/>
          <w:szCs w:val="24"/>
          <w:highlight w:val="none"/>
          <w14:textFill>
            <w14:solidFill>
              <w14:schemeClr w14:val="tx1"/>
            </w14:solidFill>
          </w14:textFill>
        </w:rPr>
        <w:t>”组织开标、开启投标响应文件，所有供应商均应当准时在线参加。</w:t>
      </w:r>
    </w:p>
    <w:p>
      <w:pPr>
        <w:pStyle w:val="10"/>
        <w:shd w:val="clear" w:color="auto" w:fill="auto"/>
        <w:snapToGrid w:val="0"/>
        <w:spacing w:line="360" w:lineRule="auto"/>
        <w:ind w:firstLine="480" w:firstLineChars="200"/>
        <w:rPr>
          <w:rFonts w:hint="eastAsia" w:ascii="仿宋" w:hAnsi="仿宋" w:eastAsia="仿宋" w:cs="仿宋"/>
          <w:b w:val="0"/>
          <w:color w:val="000000" w:themeColor="text1"/>
          <w:sz w:val="24"/>
          <w:szCs w:val="24"/>
          <w:highlight w:val="none"/>
          <w14:textFill>
            <w14:solidFill>
              <w14:schemeClr w14:val="tx1"/>
            </w14:solidFill>
          </w14:textFill>
        </w:rPr>
      </w:pPr>
      <w:r>
        <w:rPr>
          <w:rFonts w:hint="eastAsia" w:ascii="仿宋" w:hAnsi="仿宋" w:eastAsia="仿宋" w:cs="仿宋"/>
          <w:b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color w:val="000000" w:themeColor="text1"/>
          <w:sz w:val="24"/>
          <w:szCs w:val="24"/>
          <w:highlight w:val="none"/>
          <w:lang w:val="en-US" w:eastAsia="zh-CN"/>
          <w14:textFill>
            <w14:solidFill>
              <w14:schemeClr w14:val="tx1"/>
            </w14:solidFill>
          </w14:textFill>
        </w:rPr>
        <w:t>4</w:t>
      </w:r>
      <w:r>
        <w:rPr>
          <w:rFonts w:hint="eastAsia" w:ascii="仿宋" w:hAnsi="仿宋" w:eastAsia="仿宋" w:cs="仿宋"/>
          <w:b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color w:val="000000" w:themeColor="text1"/>
          <w:sz w:val="24"/>
          <w:szCs w:val="24"/>
          <w:highlight w:val="none"/>
          <w14:textFill>
            <w14:solidFill>
              <w14:schemeClr w14:val="tx1"/>
            </w14:solidFill>
          </w14:textFill>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shd w:val="clear" w:color="auto" w:fill="auto"/>
        <w:snapToGrid w:val="0"/>
        <w:spacing w:line="360" w:lineRule="auto"/>
        <w:ind w:firstLine="480" w:firstLineChars="200"/>
        <w:outlineLvl w:val="2"/>
        <w:rPr>
          <w:rFonts w:hint="eastAsia" w:ascii="仿宋" w:hAnsi="仿宋" w:eastAsia="仿宋" w:cs="仿宋"/>
          <w:b/>
          <w:color w:val="000000" w:themeColor="text1"/>
          <w:sz w:val="24"/>
          <w:szCs w:val="24"/>
          <w:highlight w:val="none"/>
          <w14:textFill>
            <w14:solidFill>
              <w14:schemeClr w14:val="tx1"/>
            </w14:solidFill>
          </w14:textFill>
        </w:rPr>
      </w:pPr>
      <w:bookmarkStart w:id="22" w:name="_Toc73975823"/>
      <w:r>
        <w:rPr>
          <w:rFonts w:hint="eastAsia" w:ascii="仿宋" w:hAnsi="仿宋" w:eastAsia="仿宋" w:cs="仿宋"/>
          <w:b/>
          <w:color w:val="000000" w:themeColor="text1"/>
          <w:sz w:val="24"/>
          <w:szCs w:val="24"/>
          <w:highlight w:val="none"/>
          <w:lang w:val="en-US" w:eastAsia="zh-CN"/>
          <w14:textFill>
            <w14:solidFill>
              <w14:schemeClr w14:val="tx1"/>
            </w14:solidFill>
          </w14:textFill>
        </w:rPr>
        <w:t>29.2</w:t>
      </w:r>
      <w:r>
        <w:rPr>
          <w:rFonts w:hint="eastAsia" w:ascii="仿宋" w:hAnsi="仿宋" w:eastAsia="仿宋" w:cs="仿宋"/>
          <w:b/>
          <w:bCs/>
          <w:color w:val="000000" w:themeColor="text1"/>
          <w:sz w:val="24"/>
          <w:szCs w:val="24"/>
          <w:highlight w:val="none"/>
          <w14:textFill>
            <w14:solidFill>
              <w14:schemeClr w14:val="tx1"/>
            </w14:solidFill>
          </w14:textFill>
        </w:rPr>
        <w:t>开标程序（先资格、商务技术后报价）</w:t>
      </w:r>
      <w:bookmarkEnd w:id="22"/>
    </w:p>
    <w:p>
      <w:pPr>
        <w:shd w:val="clear" w:color="auto" w:fill="auto"/>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开标时间到后，主持人宣布开标会议开始。</w:t>
      </w:r>
    </w:p>
    <w:p>
      <w:pPr>
        <w:shd w:val="clear" w:color="auto" w:fill="auto"/>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投标文件解密（</w:t>
      </w:r>
      <w:r>
        <w:rPr>
          <w:rFonts w:hint="eastAsia" w:ascii="仿宋" w:hAnsi="仿宋" w:eastAsia="仿宋" w:cs="仿宋"/>
          <w:b/>
          <w:color w:val="000000" w:themeColor="text1"/>
          <w:kern w:val="0"/>
          <w:sz w:val="24"/>
          <w:szCs w:val="24"/>
          <w:highlight w:val="none"/>
          <w14:textFill>
            <w14:solidFill>
              <w14:schemeClr w14:val="tx1"/>
            </w14:solidFill>
          </w14:textFill>
        </w:rPr>
        <w:t>解密规定见《供应商须知前附表》</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p>
    <w:p>
      <w:pPr>
        <w:shd w:val="clear" w:color="auto" w:fill="auto"/>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投标文件解密异常情况处理（</w:t>
      </w:r>
      <w:r>
        <w:rPr>
          <w:rFonts w:hint="eastAsia" w:ascii="仿宋" w:hAnsi="仿宋" w:eastAsia="仿宋" w:cs="仿宋"/>
          <w:b/>
          <w:color w:val="000000" w:themeColor="text1"/>
          <w:kern w:val="0"/>
          <w:sz w:val="24"/>
          <w:szCs w:val="24"/>
          <w:highlight w:val="none"/>
          <w14:textFill>
            <w14:solidFill>
              <w14:schemeClr w14:val="tx1"/>
            </w14:solidFill>
          </w14:textFill>
        </w:rPr>
        <w:t>处理办法见《供应商须知前附表》</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p>
    <w:p>
      <w:pPr>
        <w:shd w:val="clear" w:color="auto" w:fill="auto"/>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公布投标文件解密情况（投标文件成功解密的供应商名单等信息），</w:t>
      </w:r>
      <w:r>
        <w:rPr>
          <w:rFonts w:hint="eastAsia" w:ascii="仿宋" w:hAnsi="仿宋" w:eastAsia="仿宋" w:cs="仿宋"/>
          <w:color w:val="auto"/>
          <w:kern w:val="0"/>
          <w:sz w:val="24"/>
          <w:szCs w:val="24"/>
          <w:highlight w:val="none"/>
        </w:rPr>
        <w:t>组织签署</w:t>
      </w:r>
      <w:r>
        <w:rPr>
          <w:rFonts w:hint="eastAsia" w:ascii="仿宋" w:hAnsi="仿宋" w:eastAsia="仿宋" w:cs="仿宋"/>
          <w:b/>
          <w:bCs/>
          <w:color w:val="auto"/>
          <w:kern w:val="0"/>
          <w:sz w:val="24"/>
          <w:szCs w:val="24"/>
          <w:highlight w:val="none"/>
        </w:rPr>
        <w:t>《政府采购活动现场确认声明书》，供应商应在20分钟内通过邮件形式将经签署的《政府采购活动现场确认声明书》发送至采购代理机构指定邮箱</w:t>
      </w:r>
      <w:r>
        <w:rPr>
          <w:rFonts w:hint="eastAsia" w:ascii="仿宋" w:hAnsi="仿宋" w:eastAsia="仿宋" w:cs="仿宋"/>
          <w:b/>
          <w:bCs/>
          <w:color w:val="auto"/>
          <w:kern w:val="0"/>
          <w:sz w:val="24"/>
          <w:szCs w:val="24"/>
          <w:highlight w:val="none"/>
          <w:lang w:val="en-US" w:eastAsia="zh-CN"/>
        </w:rPr>
        <w:t>807731428@qq.com</w:t>
      </w:r>
      <w:r>
        <w:rPr>
          <w:rFonts w:hint="eastAsia" w:ascii="仿宋" w:hAnsi="仿宋" w:eastAsia="仿宋" w:cs="仿宋"/>
          <w:b/>
          <w:bCs/>
          <w:color w:val="auto"/>
          <w:kern w:val="0"/>
          <w:sz w:val="24"/>
          <w:szCs w:val="24"/>
          <w:highlight w:val="none"/>
        </w:rPr>
        <w:t xml:space="preserve"> ，逾期发送或未发送的视为无异议</w:t>
      </w:r>
      <w:r>
        <w:rPr>
          <w:rFonts w:hint="eastAsia" w:ascii="仿宋" w:hAnsi="仿宋" w:eastAsia="仿宋" w:cs="仿宋"/>
          <w:color w:val="auto"/>
          <w:kern w:val="0"/>
          <w:sz w:val="24"/>
          <w:szCs w:val="24"/>
          <w:highlight w:val="none"/>
        </w:rPr>
        <w:t>。</w:t>
      </w:r>
    </w:p>
    <w:p>
      <w:pPr>
        <w:shd w:val="clear" w:color="auto" w:fill="auto"/>
        <w:snapToGrid w:val="0"/>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5</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开启标书信息（资格</w:t>
      </w:r>
      <w:r>
        <w:rPr>
          <w:rFonts w:hint="eastAsia" w:ascii="仿宋" w:hAnsi="仿宋" w:eastAsia="仿宋" w:cs="仿宋"/>
          <w:color w:val="000000" w:themeColor="text1"/>
          <w:kern w:val="0"/>
          <w:sz w:val="24"/>
          <w:szCs w:val="24"/>
          <w:highlight w:val="none"/>
          <w:lang w:eastAsia="zh-CN"/>
          <w14:textFill>
            <w14:solidFill>
              <w14:schemeClr w14:val="tx1"/>
            </w14:solidFill>
          </w14:textFill>
        </w:rPr>
        <w:t>证明</w:t>
      </w:r>
      <w:r>
        <w:rPr>
          <w:rFonts w:hint="eastAsia" w:ascii="仿宋" w:hAnsi="仿宋" w:eastAsia="仿宋" w:cs="仿宋"/>
          <w:color w:val="000000" w:themeColor="text1"/>
          <w:kern w:val="0"/>
          <w:sz w:val="24"/>
          <w:szCs w:val="24"/>
          <w:highlight w:val="none"/>
          <w14:textFill>
            <w14:solidFill>
              <w14:schemeClr w14:val="tx1"/>
            </w14:solidFill>
          </w14:textFill>
        </w:rPr>
        <w:t>文件、商务技术文件）。标书信息开启后，首先由采购人或采购代理机构</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或评审小组</w:t>
      </w:r>
      <w:r>
        <w:rPr>
          <w:rFonts w:hint="eastAsia" w:ascii="仿宋" w:hAnsi="仿宋" w:eastAsia="仿宋" w:cs="仿宋"/>
          <w:color w:val="000000" w:themeColor="text1"/>
          <w:kern w:val="0"/>
          <w:sz w:val="24"/>
          <w:szCs w:val="24"/>
          <w:highlight w:val="none"/>
          <w14:textFill>
            <w14:solidFill>
              <w14:schemeClr w14:val="tx1"/>
            </w14:solidFill>
          </w14:textFill>
        </w:rPr>
        <w:t>依法对投标供应商的资格</w:t>
      </w:r>
      <w:r>
        <w:rPr>
          <w:rFonts w:hint="eastAsia" w:ascii="仿宋" w:hAnsi="仿宋" w:eastAsia="仿宋" w:cs="仿宋"/>
          <w:color w:val="000000" w:themeColor="text1"/>
          <w:kern w:val="0"/>
          <w:sz w:val="24"/>
          <w:szCs w:val="24"/>
          <w:highlight w:val="none"/>
          <w:lang w:eastAsia="zh-CN"/>
          <w14:textFill>
            <w14:solidFill>
              <w14:schemeClr w14:val="tx1"/>
            </w14:solidFill>
          </w14:textFill>
        </w:rPr>
        <w:t>证明</w:t>
      </w:r>
      <w:r>
        <w:rPr>
          <w:rFonts w:hint="eastAsia" w:ascii="仿宋" w:hAnsi="仿宋" w:eastAsia="仿宋" w:cs="仿宋"/>
          <w:color w:val="000000" w:themeColor="text1"/>
          <w:kern w:val="0"/>
          <w:sz w:val="24"/>
          <w:szCs w:val="24"/>
          <w:highlight w:val="none"/>
          <w14:textFill>
            <w14:solidFill>
              <w14:schemeClr w14:val="tx1"/>
            </w14:solidFill>
          </w14:textFill>
        </w:rPr>
        <w:t>文件进行审查（具体见本章“</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29.3</w:t>
      </w:r>
      <w:r>
        <w:rPr>
          <w:rFonts w:hint="eastAsia" w:ascii="仿宋" w:hAnsi="仿宋" w:eastAsia="仿宋" w:cs="仿宋"/>
          <w:color w:val="000000" w:themeColor="text1"/>
          <w:kern w:val="0"/>
          <w:sz w:val="24"/>
          <w:szCs w:val="24"/>
          <w:highlight w:val="none"/>
          <w14:textFill>
            <w14:solidFill>
              <w14:schemeClr w14:val="tx1"/>
            </w14:solidFill>
          </w14:textFill>
        </w:rPr>
        <w:t xml:space="preserve"> 投标供应商资格审查”）， 审查结束公布投标供应商的资格符合情况。资格审查未获通过的供应商，其商务技术文件及报价文件不再进入评审。</w:t>
      </w:r>
    </w:p>
    <w:p>
      <w:pPr>
        <w:shd w:val="clear" w:color="auto" w:fill="auto"/>
        <w:snapToGrid w:val="0"/>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6</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商务技术评审结束后，主持人公布商务技术评审无效投标供应商名单和商务技术评审有效投标供应商名单及其商务技术得分情况</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商务技术评审无效的供应商，其报价不再进入评审。</w:t>
      </w:r>
    </w:p>
    <w:p>
      <w:pPr>
        <w:shd w:val="clear" w:color="auto" w:fill="auto"/>
        <w:snapToGrid w:val="0"/>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7</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开启有效投标供应商的报价，公布开标一览表有关内容，</w:t>
      </w:r>
      <w:r>
        <w:rPr>
          <w:rFonts w:hint="eastAsia" w:ascii="仿宋" w:hAnsi="仿宋" w:eastAsia="仿宋" w:cs="仿宋"/>
          <w:color w:val="000000" w:themeColor="text1"/>
          <w:sz w:val="24"/>
          <w:szCs w:val="24"/>
          <w:highlight w:val="none"/>
          <w:lang w:bidi="zh-CN"/>
          <w14:textFill>
            <w14:solidFill>
              <w14:schemeClr w14:val="tx1"/>
            </w14:solidFill>
          </w14:textFill>
        </w:rPr>
        <w:t>并【开启签章时段】，供应商对开标纪录进行在线签章确认（不予确认的应说明理由，否则视为无异议）</w:t>
      </w:r>
      <w:r>
        <w:rPr>
          <w:rFonts w:hint="eastAsia" w:ascii="仿宋" w:hAnsi="仿宋" w:eastAsia="仿宋" w:cs="仿宋"/>
          <w:color w:val="000000" w:themeColor="text1"/>
          <w:kern w:val="0"/>
          <w:sz w:val="24"/>
          <w:szCs w:val="24"/>
          <w:highlight w:val="none"/>
          <w14:textFill>
            <w14:solidFill>
              <w14:schemeClr w14:val="tx1"/>
            </w14:solidFill>
          </w14:textFill>
        </w:rPr>
        <w:t>。开标结束后，由评标委员会对报价的合理性、准确性等进行审查核实</w:t>
      </w:r>
      <w:r>
        <w:rPr>
          <w:rFonts w:hint="eastAsia" w:ascii="仿宋" w:hAnsi="仿宋" w:eastAsia="仿宋" w:cs="仿宋"/>
          <w:color w:val="000000" w:themeColor="text1"/>
          <w:sz w:val="24"/>
          <w:szCs w:val="24"/>
          <w:highlight w:val="none"/>
          <w14:textFill>
            <w14:solidFill>
              <w14:schemeClr w14:val="tx1"/>
            </w14:solidFill>
          </w14:textFill>
        </w:rPr>
        <w:t>。</w:t>
      </w:r>
    </w:p>
    <w:p>
      <w:pPr>
        <w:shd w:val="clear" w:color="auto" w:fill="auto"/>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评审结束后，采购代理机构在系统上公布评审结果。</w:t>
      </w:r>
    </w:p>
    <w:p>
      <w:pPr>
        <w:shd w:val="clear" w:color="auto" w:fill="auto"/>
        <w:snapToGrid w:val="0"/>
        <w:spacing w:line="360" w:lineRule="auto"/>
        <w:ind w:left="48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特别情况说明：</w:t>
      </w:r>
    </w:p>
    <w:p>
      <w:pPr>
        <w:shd w:val="clear" w:color="auto" w:fill="auto"/>
        <w:snapToGrid w:val="0"/>
        <w:spacing w:line="360" w:lineRule="auto"/>
        <w:ind w:firstLine="424" w:firstLineChars="177"/>
        <w:jc w:val="left"/>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（1）本项目采用电子交易，如遇“</w:t>
      </w:r>
      <w:r>
        <w:rPr>
          <w:rFonts w:hint="eastAsia" w:ascii="仿宋" w:hAnsi="仿宋" w:eastAsia="仿宋" w:cs="仿宋"/>
          <w:b/>
          <w:color w:val="000000" w:themeColor="text1"/>
          <w:kern w:val="0"/>
          <w:sz w:val="24"/>
          <w:szCs w:val="24"/>
          <w:highlight w:val="none"/>
          <w:lang w:eastAsia="zh-CN"/>
          <w14:textFill>
            <w14:solidFill>
              <w14:schemeClr w14:val="tx1"/>
            </w14:solidFill>
          </w14:textFill>
        </w:rPr>
        <w:t>新疆</w:t>
      </w:r>
      <w:r>
        <w:rPr>
          <w:rFonts w:hint="eastAsia" w:ascii="仿宋" w:hAnsi="仿宋" w:eastAsia="仿宋" w:cs="仿宋"/>
          <w:b/>
          <w:color w:val="000000" w:themeColor="text1"/>
          <w:kern w:val="0"/>
          <w:sz w:val="24"/>
          <w:szCs w:val="24"/>
          <w:highlight w:val="none"/>
          <w14:textFill>
            <w14:solidFill>
              <w14:schemeClr w14:val="tx1"/>
            </w14:solidFill>
          </w14:textFill>
        </w:rPr>
        <w:t>政府采购云平台”电子化开标或评审程序调整的，按调整后程序执行。</w:t>
      </w:r>
    </w:p>
    <w:p>
      <w:pPr>
        <w:shd w:val="clear" w:color="auto" w:fill="auto"/>
        <w:snapToGrid w:val="0"/>
        <w:spacing w:line="360" w:lineRule="auto"/>
        <w:ind w:firstLine="424" w:firstLineChars="177"/>
        <w:jc w:val="left"/>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（2）开标过程中需要相关当事人进行</w:t>
      </w:r>
      <w:r>
        <w:rPr>
          <w:rFonts w:hint="eastAsia" w:ascii="仿宋" w:hAnsi="仿宋" w:eastAsia="仿宋" w:cs="仿宋"/>
          <w:b/>
          <w:color w:val="000000" w:themeColor="text1"/>
          <w:kern w:val="0"/>
          <w:sz w:val="24"/>
          <w:szCs w:val="24"/>
          <w:highlight w:val="none"/>
          <w:lang w:eastAsia="zh-CN"/>
          <w14:textFill>
            <w14:solidFill>
              <w14:schemeClr w14:val="tx1"/>
            </w14:solidFill>
          </w14:textFill>
        </w:rPr>
        <w:t>签章</w:t>
      </w:r>
      <w:r>
        <w:rPr>
          <w:rFonts w:hint="eastAsia" w:ascii="仿宋" w:hAnsi="仿宋" w:eastAsia="仿宋" w:cs="仿宋"/>
          <w:b/>
          <w:color w:val="000000" w:themeColor="text1"/>
          <w:kern w:val="0"/>
          <w:sz w:val="24"/>
          <w:szCs w:val="24"/>
          <w:highlight w:val="none"/>
          <w14:textFill>
            <w14:solidFill>
              <w14:schemeClr w14:val="tx1"/>
            </w14:solidFill>
          </w14:textFill>
        </w:rPr>
        <w:t>或盖章确认的材料将通过“政府采购云平台”进行，若因“政府采购云平台”技术问题无法进行</w:t>
      </w:r>
      <w:r>
        <w:rPr>
          <w:rFonts w:hint="eastAsia" w:ascii="仿宋" w:hAnsi="仿宋" w:eastAsia="仿宋" w:cs="仿宋"/>
          <w:b/>
          <w:color w:val="000000" w:themeColor="text1"/>
          <w:kern w:val="0"/>
          <w:sz w:val="24"/>
          <w:szCs w:val="24"/>
          <w:highlight w:val="none"/>
          <w:lang w:eastAsia="zh-CN"/>
          <w14:textFill>
            <w14:solidFill>
              <w14:schemeClr w14:val="tx1"/>
            </w14:solidFill>
          </w14:textFill>
        </w:rPr>
        <w:t>签章</w:t>
      </w:r>
      <w:r>
        <w:rPr>
          <w:rFonts w:hint="eastAsia" w:ascii="仿宋" w:hAnsi="仿宋" w:eastAsia="仿宋" w:cs="仿宋"/>
          <w:b/>
          <w:color w:val="000000" w:themeColor="text1"/>
          <w:kern w:val="0"/>
          <w:sz w:val="24"/>
          <w:szCs w:val="24"/>
          <w:highlight w:val="none"/>
          <w14:textFill>
            <w14:solidFill>
              <w14:schemeClr w14:val="tx1"/>
            </w14:solidFill>
          </w14:textFill>
        </w:rPr>
        <w:t>或盖章确认的，采购组织机构将通过电子邮件等形式予以确认，</w:t>
      </w:r>
      <w:r>
        <w:rPr>
          <w:rFonts w:hint="eastAsia" w:ascii="仿宋" w:hAnsi="仿宋" w:eastAsia="仿宋" w:cs="仿宋"/>
          <w:b/>
          <w:color w:val="000000" w:themeColor="text1"/>
          <w:kern w:val="0"/>
          <w:sz w:val="24"/>
          <w:szCs w:val="24"/>
          <w:highlight w:val="none"/>
          <w:u w:val="single"/>
          <w14:textFill>
            <w14:solidFill>
              <w14:schemeClr w14:val="tx1"/>
            </w14:solidFill>
          </w14:textFill>
        </w:rPr>
        <w:t>请供应商保证办理投标事宜人员电话畅通、网络在线，</w:t>
      </w:r>
      <w:r>
        <w:rPr>
          <w:rFonts w:hint="eastAsia" w:ascii="仿宋" w:hAnsi="仿宋" w:eastAsia="仿宋" w:cs="仿宋"/>
          <w:b/>
          <w:color w:val="000000" w:themeColor="text1"/>
          <w:kern w:val="0"/>
          <w:sz w:val="24"/>
          <w:szCs w:val="24"/>
          <w:highlight w:val="none"/>
          <w:u w:val="single"/>
          <w:lang w:eastAsia="zh-CN"/>
          <w14:textFill>
            <w14:solidFill>
              <w14:schemeClr w14:val="tx1"/>
            </w14:solidFill>
          </w14:textFill>
        </w:rPr>
        <w:t>签章</w:t>
      </w:r>
      <w:r>
        <w:rPr>
          <w:rFonts w:hint="eastAsia" w:ascii="仿宋" w:hAnsi="仿宋" w:eastAsia="仿宋" w:cs="仿宋"/>
          <w:b/>
          <w:color w:val="000000" w:themeColor="text1"/>
          <w:kern w:val="0"/>
          <w:sz w:val="24"/>
          <w:szCs w:val="24"/>
          <w:highlight w:val="none"/>
          <w:u w:val="single"/>
          <w14:textFill>
            <w14:solidFill>
              <w14:schemeClr w14:val="tx1"/>
            </w14:solidFill>
          </w14:textFill>
        </w:rPr>
        <w:t>或盖章确认的时间为20分钟。如未及时</w:t>
      </w:r>
      <w:r>
        <w:rPr>
          <w:rFonts w:hint="eastAsia" w:ascii="仿宋" w:hAnsi="仿宋" w:eastAsia="仿宋" w:cs="仿宋"/>
          <w:b/>
          <w:color w:val="000000" w:themeColor="text1"/>
          <w:kern w:val="0"/>
          <w:sz w:val="24"/>
          <w:szCs w:val="24"/>
          <w:highlight w:val="none"/>
          <w:u w:val="single"/>
          <w:lang w:eastAsia="zh-CN"/>
          <w14:textFill>
            <w14:solidFill>
              <w14:schemeClr w14:val="tx1"/>
            </w14:solidFill>
          </w14:textFill>
        </w:rPr>
        <w:t>签章</w:t>
      </w:r>
      <w:r>
        <w:rPr>
          <w:rFonts w:hint="eastAsia" w:ascii="仿宋" w:hAnsi="仿宋" w:eastAsia="仿宋" w:cs="仿宋"/>
          <w:b/>
          <w:color w:val="000000" w:themeColor="text1"/>
          <w:kern w:val="0"/>
          <w:sz w:val="24"/>
          <w:szCs w:val="24"/>
          <w:highlight w:val="none"/>
          <w:u w:val="single"/>
          <w14:textFill>
            <w14:solidFill>
              <w14:schemeClr w14:val="tx1"/>
            </w14:solidFill>
          </w14:textFill>
        </w:rPr>
        <w:t>或盖章确认的，视为无异议</w:t>
      </w:r>
      <w:r>
        <w:rPr>
          <w:rFonts w:hint="eastAsia" w:ascii="仿宋" w:hAnsi="仿宋" w:eastAsia="仿宋" w:cs="仿宋"/>
          <w:b/>
          <w:color w:val="000000" w:themeColor="text1"/>
          <w:kern w:val="0"/>
          <w:sz w:val="24"/>
          <w:szCs w:val="24"/>
          <w:highlight w:val="none"/>
          <w14:textFill>
            <w14:solidFill>
              <w14:schemeClr w14:val="tx1"/>
            </w14:solidFill>
          </w14:textFill>
        </w:rPr>
        <w:t>。</w:t>
      </w:r>
    </w:p>
    <w:p>
      <w:pPr>
        <w:shd w:val="clear" w:color="auto" w:fill="auto"/>
        <w:snapToGrid w:val="0"/>
        <w:spacing w:line="360" w:lineRule="auto"/>
        <w:ind w:firstLine="480" w:firstLineChars="200"/>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lang w:val="en-US" w:eastAsia="zh-CN"/>
          <w14:textFill>
            <w14:solidFill>
              <w14:schemeClr w14:val="tx1"/>
            </w14:solidFill>
          </w14:textFill>
        </w:rPr>
        <w:t>29.3</w:t>
      </w:r>
      <w:r>
        <w:rPr>
          <w:rFonts w:hint="eastAsia" w:ascii="仿宋" w:hAnsi="仿宋" w:eastAsia="仿宋" w:cs="仿宋"/>
          <w:b/>
          <w:color w:val="000000" w:themeColor="text1"/>
          <w:kern w:val="0"/>
          <w:sz w:val="24"/>
          <w:szCs w:val="24"/>
          <w:highlight w:val="none"/>
          <w14:textFill>
            <w14:solidFill>
              <w14:schemeClr w14:val="tx1"/>
            </w14:solidFill>
          </w14:textFill>
        </w:rPr>
        <w:t xml:space="preserve"> 投标供应商资格审查：</w:t>
      </w:r>
    </w:p>
    <w:p>
      <w:pPr>
        <w:shd w:val="clear" w:color="auto" w:fill="auto"/>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bCs/>
          <w:color w:val="000000" w:themeColor="text1"/>
          <w:kern w:val="0"/>
          <w:sz w:val="24"/>
          <w:szCs w:val="24"/>
          <w:highlight w:val="none"/>
          <w14:textFill>
            <w14:solidFill>
              <w14:schemeClr w14:val="tx1"/>
            </w14:solidFill>
          </w14:textFill>
        </w:rPr>
        <w:t>开标（标书信息开启）后，采购人或采购代理机构</w:t>
      </w:r>
      <w:r>
        <w:rPr>
          <w:rFonts w:hint="eastAsia" w:ascii="仿宋" w:hAnsi="仿宋" w:eastAsia="仿宋" w:cs="仿宋"/>
          <w:bCs/>
          <w:color w:val="000000" w:themeColor="text1"/>
          <w:kern w:val="0"/>
          <w:sz w:val="24"/>
          <w:szCs w:val="24"/>
          <w:highlight w:val="none"/>
          <w:lang w:eastAsia="zh-CN"/>
          <w14:textFill>
            <w14:solidFill>
              <w14:schemeClr w14:val="tx1"/>
            </w14:solidFill>
          </w14:textFill>
        </w:rPr>
        <w:t>或</w:t>
      </w:r>
      <w:r>
        <w:rPr>
          <w:rFonts w:hint="eastAsia" w:ascii="仿宋" w:hAnsi="仿宋" w:eastAsia="仿宋" w:cs="仿宋"/>
          <w:color w:val="000000" w:themeColor="text1"/>
          <w:kern w:val="0"/>
          <w:sz w:val="24"/>
          <w:szCs w:val="24"/>
          <w:highlight w:val="none"/>
          <w:lang w:eastAsia="zh-CN"/>
          <w14:textFill>
            <w14:solidFill>
              <w14:schemeClr w14:val="tx1"/>
            </w14:solidFill>
          </w14:textFill>
        </w:rPr>
        <w:t>评审小组</w:t>
      </w:r>
      <w:r>
        <w:rPr>
          <w:rFonts w:hint="eastAsia" w:ascii="仿宋" w:hAnsi="仿宋" w:eastAsia="仿宋" w:cs="仿宋"/>
          <w:bCs/>
          <w:color w:val="000000" w:themeColor="text1"/>
          <w:kern w:val="0"/>
          <w:sz w:val="24"/>
          <w:szCs w:val="24"/>
          <w:highlight w:val="none"/>
          <w14:textFill>
            <w14:solidFill>
              <w14:schemeClr w14:val="tx1"/>
            </w14:solidFill>
          </w14:textFill>
        </w:rPr>
        <w:t>首先依法对投标供应商的资格文件进行审查，审查各投标供应商的资格符合情况。</w:t>
      </w:r>
      <w:r>
        <w:rPr>
          <w:rFonts w:hint="eastAsia" w:ascii="仿宋" w:hAnsi="仿宋" w:eastAsia="仿宋" w:cs="仿宋"/>
          <w:color w:val="000000" w:themeColor="text1"/>
          <w:sz w:val="24"/>
          <w:szCs w:val="24"/>
          <w:highlight w:val="none"/>
          <w14:textFill>
            <w14:solidFill>
              <w14:schemeClr w14:val="tx1"/>
            </w14:solidFill>
          </w14:textFill>
        </w:rPr>
        <w:t>采购人或采购代理机构</w:t>
      </w:r>
      <w:r>
        <w:rPr>
          <w:rFonts w:hint="eastAsia" w:ascii="仿宋" w:hAnsi="仿宋" w:eastAsia="仿宋" w:cs="仿宋"/>
          <w:bCs/>
          <w:color w:val="000000" w:themeColor="text1"/>
          <w:kern w:val="0"/>
          <w:sz w:val="24"/>
          <w:szCs w:val="24"/>
          <w:highlight w:val="none"/>
          <w:lang w:eastAsia="zh-CN"/>
          <w14:textFill>
            <w14:solidFill>
              <w14:schemeClr w14:val="tx1"/>
            </w14:solidFill>
          </w14:textFill>
        </w:rPr>
        <w:t>或</w:t>
      </w:r>
      <w:r>
        <w:rPr>
          <w:rFonts w:hint="eastAsia" w:ascii="仿宋" w:hAnsi="仿宋" w:eastAsia="仿宋" w:cs="仿宋"/>
          <w:color w:val="000000" w:themeColor="text1"/>
          <w:kern w:val="0"/>
          <w:sz w:val="24"/>
          <w:szCs w:val="24"/>
          <w:highlight w:val="none"/>
          <w:lang w:eastAsia="zh-CN"/>
          <w14:textFill>
            <w14:solidFill>
              <w14:schemeClr w14:val="tx1"/>
            </w14:solidFill>
          </w14:textFill>
        </w:rPr>
        <w:t>评审小组</w:t>
      </w:r>
      <w:r>
        <w:rPr>
          <w:rFonts w:hint="eastAsia" w:ascii="仿宋" w:hAnsi="仿宋" w:eastAsia="仿宋" w:cs="仿宋"/>
          <w:color w:val="000000" w:themeColor="text1"/>
          <w:sz w:val="24"/>
          <w:szCs w:val="24"/>
          <w:highlight w:val="none"/>
          <w14:textFill>
            <w14:solidFill>
              <w14:schemeClr w14:val="tx1"/>
            </w14:solidFill>
          </w14:textFill>
        </w:rPr>
        <w:t>对投标供应商所提交的资格证明材料仅负审核的责任。如发现投标供应商所提交的资格证明材料不合法或与事实不符，采购人可取消其中标资格并追究投标供应商的法律责任。</w:t>
      </w:r>
    </w:p>
    <w:p>
      <w:pPr>
        <w:pStyle w:val="5"/>
        <w:shd w:val="clear" w:color="auto" w:fill="auto"/>
        <w:snapToGrid w:val="0"/>
        <w:spacing w:line="36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val="0"/>
          <w:bCs/>
          <w:color w:val="000000" w:themeColor="text1"/>
          <w:sz w:val="24"/>
          <w:szCs w:val="24"/>
          <w:highlight w:val="none"/>
          <w14:textFill>
            <w14:solidFill>
              <w14:schemeClr w14:val="tx1"/>
            </w14:solidFill>
          </w14:textFill>
        </w:rPr>
        <w:t>）</w:t>
      </w:r>
      <w:r>
        <w:rPr>
          <w:rFonts w:hint="eastAsia" w:ascii="仿宋" w:hAnsi="仿宋" w:eastAsia="仿宋" w:cs="仿宋"/>
          <w:b w:val="0"/>
          <w:bCs/>
          <w:color w:val="000000" w:themeColor="text1"/>
          <w:kern w:val="0"/>
          <w:sz w:val="24"/>
          <w:szCs w:val="24"/>
          <w:highlight w:val="none"/>
          <w14:textFill>
            <w14:solidFill>
              <w14:schemeClr w14:val="tx1"/>
            </w14:solidFill>
          </w14:textFill>
        </w:rPr>
        <w:t>供应商</w:t>
      </w:r>
      <w:r>
        <w:rPr>
          <w:rFonts w:hint="eastAsia" w:ascii="仿宋" w:hAnsi="仿宋" w:eastAsia="仿宋" w:cs="仿宋"/>
          <w:b w:val="0"/>
          <w:bCs/>
          <w:color w:val="000000" w:themeColor="text1"/>
          <w:sz w:val="24"/>
          <w:szCs w:val="24"/>
          <w:highlight w:val="none"/>
          <w14:textFill>
            <w14:solidFill>
              <w14:schemeClr w14:val="tx1"/>
            </w14:solidFill>
          </w14:textFill>
        </w:rPr>
        <w:t>信用记录查询与使用：</w:t>
      </w:r>
      <w:r>
        <w:rPr>
          <w:rFonts w:hint="eastAsia" w:ascii="仿宋" w:hAnsi="仿宋" w:eastAsia="仿宋" w:cs="仿宋"/>
          <w:b w:val="0"/>
          <w:bCs/>
          <w:color w:val="000000" w:themeColor="text1"/>
          <w:kern w:val="0"/>
          <w:sz w:val="24"/>
          <w:szCs w:val="24"/>
          <w:highlight w:val="none"/>
          <w14:textFill>
            <w14:solidFill>
              <w14:schemeClr w14:val="tx1"/>
            </w14:solidFill>
          </w14:textFill>
        </w:rPr>
        <w:t>见《供应商须知前附表》。</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30.</w:t>
      </w:r>
      <w:r>
        <w:rPr>
          <w:rFonts w:hint="eastAsia" w:ascii="仿宋" w:hAnsi="仿宋" w:eastAsia="仿宋" w:cs="仿宋"/>
          <w:color w:val="000000" w:themeColor="text1"/>
          <w:szCs w:val="21"/>
          <w:highlight w:val="none"/>
          <w14:textFill>
            <w14:solidFill>
              <w14:schemeClr w14:val="tx1"/>
            </w14:solidFill>
          </w14:textFill>
        </w:rPr>
        <w:t>评审工作的组织</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采购人或采购代理机构负责组织本项目的评审工作，并依据《政府采购货物和服务招标投标管理办法（财政部第87号令）》第四十五条的相关规定履行职责。</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31</w:t>
      </w:r>
      <w:r>
        <w:rPr>
          <w:rFonts w:hint="eastAsia" w:ascii="仿宋" w:hAnsi="仿宋" w:eastAsia="仿宋" w:cs="仿宋"/>
          <w:color w:val="000000" w:themeColor="text1"/>
          <w:szCs w:val="21"/>
          <w:highlight w:val="none"/>
          <w14:textFill>
            <w14:solidFill>
              <w14:schemeClr w14:val="tx1"/>
            </w14:solidFill>
          </w14:textFill>
        </w:rPr>
        <w:t>. 评标委员会的组建</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31</w:t>
      </w:r>
      <w:r>
        <w:rPr>
          <w:rFonts w:hint="eastAsia" w:ascii="仿宋" w:hAnsi="仿宋" w:eastAsia="仿宋" w:cs="仿宋"/>
          <w:color w:val="000000" w:themeColor="text1"/>
          <w:szCs w:val="21"/>
          <w:highlight w:val="none"/>
          <w14:textFill>
            <w14:solidFill>
              <w14:schemeClr w14:val="tx1"/>
            </w14:solidFill>
          </w14:textFill>
        </w:rPr>
        <w:t>.1评标委员会由采购人或采购代理机构依法组建，成员由采购人代表和评审专家组成，成员人数为五人或以上单数，其中评审专家不少于成员总数的三分之二。</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31</w:t>
      </w:r>
      <w:r>
        <w:rPr>
          <w:rFonts w:hint="eastAsia" w:ascii="仿宋" w:hAnsi="仿宋" w:eastAsia="仿宋" w:cs="仿宋"/>
          <w:color w:val="000000" w:themeColor="text1"/>
          <w:szCs w:val="21"/>
          <w:highlight w:val="none"/>
          <w14:textFill>
            <w14:solidFill>
              <w14:schemeClr w14:val="tx1"/>
            </w14:solidFill>
          </w14:textFill>
        </w:rPr>
        <w:t>.2评审专家从</w:t>
      </w:r>
      <w:r>
        <w:rPr>
          <w:rFonts w:hint="eastAsia" w:ascii="仿宋" w:hAnsi="仿宋" w:eastAsia="仿宋" w:cs="仿宋"/>
          <w:color w:val="000000" w:themeColor="text1"/>
          <w:szCs w:val="21"/>
          <w:highlight w:val="none"/>
          <w:lang w:eastAsia="zh-CN"/>
          <w14:textFill>
            <w14:solidFill>
              <w14:schemeClr w14:val="tx1"/>
            </w14:solidFill>
          </w14:textFill>
        </w:rPr>
        <w:t>新疆</w:t>
      </w:r>
      <w:r>
        <w:rPr>
          <w:rFonts w:hint="eastAsia" w:ascii="仿宋" w:hAnsi="仿宋" w:eastAsia="仿宋" w:cs="仿宋"/>
          <w:color w:val="000000" w:themeColor="text1"/>
          <w:szCs w:val="21"/>
          <w:highlight w:val="none"/>
          <w14:textFill>
            <w14:solidFill>
              <w14:schemeClr w14:val="tx1"/>
            </w14:solidFill>
          </w14:textFill>
        </w:rPr>
        <w:t>政府采购云平台专家库中通过随机方式抽取产生。评标委员会成员名单在采购结果公告前保密。</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32</w:t>
      </w:r>
      <w:r>
        <w:rPr>
          <w:rFonts w:hint="eastAsia" w:ascii="仿宋" w:hAnsi="仿宋" w:eastAsia="仿宋" w:cs="仿宋"/>
          <w:color w:val="000000" w:themeColor="text1"/>
          <w:szCs w:val="21"/>
          <w:highlight w:val="none"/>
          <w14:textFill>
            <w14:solidFill>
              <w14:schemeClr w14:val="tx1"/>
            </w14:solidFill>
          </w14:textFill>
        </w:rPr>
        <w:t>.评标委员会的职责</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32</w:t>
      </w:r>
      <w:r>
        <w:rPr>
          <w:rFonts w:hint="eastAsia" w:ascii="仿宋" w:hAnsi="仿宋" w:eastAsia="仿宋" w:cs="仿宋"/>
          <w:color w:val="000000" w:themeColor="text1"/>
          <w:szCs w:val="21"/>
          <w:highlight w:val="none"/>
          <w14:textFill>
            <w14:solidFill>
              <w14:schemeClr w14:val="tx1"/>
            </w14:solidFill>
          </w14:textFill>
        </w:rPr>
        <w:t>.1审查、评价投标文件是否符合采购文件的商务、技术等实质性要求。</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32</w:t>
      </w:r>
      <w:r>
        <w:rPr>
          <w:rFonts w:hint="eastAsia" w:ascii="仿宋" w:hAnsi="仿宋" w:eastAsia="仿宋" w:cs="仿宋"/>
          <w:color w:val="000000" w:themeColor="text1"/>
          <w:szCs w:val="21"/>
          <w:highlight w:val="none"/>
          <w14:textFill>
            <w14:solidFill>
              <w14:schemeClr w14:val="tx1"/>
            </w14:solidFill>
          </w14:textFill>
        </w:rPr>
        <w:t>.2要求供应商对投标文件有关事项作出澄清或者说明。</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32</w:t>
      </w:r>
      <w:r>
        <w:rPr>
          <w:rFonts w:hint="eastAsia" w:ascii="仿宋" w:hAnsi="仿宋" w:eastAsia="仿宋" w:cs="仿宋"/>
          <w:color w:val="000000" w:themeColor="text1"/>
          <w:szCs w:val="21"/>
          <w:highlight w:val="none"/>
          <w14:textFill>
            <w14:solidFill>
              <w14:schemeClr w14:val="tx1"/>
            </w14:solidFill>
          </w14:textFill>
        </w:rPr>
        <w:t>.3对投标文件进行比较和评价。</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32</w:t>
      </w:r>
      <w:r>
        <w:rPr>
          <w:rFonts w:hint="eastAsia" w:ascii="仿宋" w:hAnsi="仿宋" w:eastAsia="仿宋" w:cs="仿宋"/>
          <w:color w:val="000000" w:themeColor="text1"/>
          <w:szCs w:val="21"/>
          <w:highlight w:val="none"/>
          <w14:textFill>
            <w14:solidFill>
              <w14:schemeClr w14:val="tx1"/>
            </w14:solidFill>
          </w14:textFill>
        </w:rPr>
        <w:t>.4确定中标候选人名单，以及根据采购人委托直接确定中标人。</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32</w:t>
      </w:r>
      <w:r>
        <w:rPr>
          <w:rFonts w:hint="eastAsia" w:ascii="仿宋" w:hAnsi="仿宋" w:eastAsia="仿宋" w:cs="仿宋"/>
          <w:color w:val="000000" w:themeColor="text1"/>
          <w:szCs w:val="21"/>
          <w:highlight w:val="none"/>
          <w14:textFill>
            <w14:solidFill>
              <w14:schemeClr w14:val="tx1"/>
            </w14:solidFill>
          </w14:textFill>
        </w:rPr>
        <w:t>.5向采购人、采购代理机构或者有关部门报告评审中发现的违法行为。</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33</w:t>
      </w:r>
      <w:r>
        <w:rPr>
          <w:rFonts w:hint="eastAsia" w:ascii="仿宋" w:hAnsi="仿宋" w:eastAsia="仿宋" w:cs="仿宋"/>
          <w:color w:val="000000" w:themeColor="text1"/>
          <w:szCs w:val="21"/>
          <w:highlight w:val="none"/>
          <w14:textFill>
            <w14:solidFill>
              <w14:schemeClr w14:val="tx1"/>
            </w14:solidFill>
          </w14:textFill>
        </w:rPr>
        <w:t>. 评标原则</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33</w:t>
      </w:r>
      <w:r>
        <w:rPr>
          <w:rFonts w:hint="eastAsia" w:ascii="仿宋" w:hAnsi="仿宋" w:eastAsia="仿宋" w:cs="仿宋"/>
          <w:color w:val="000000" w:themeColor="text1"/>
          <w:szCs w:val="21"/>
          <w:highlight w:val="none"/>
          <w14:textFill>
            <w14:solidFill>
              <w14:schemeClr w14:val="tx1"/>
            </w14:solidFill>
          </w14:textFill>
        </w:rPr>
        <w:t>.1评标委员会将遵循公平、公正、科学的原则，对供应商提交的投标文件进行综合评审，评标委员会按照采购文件规定的评标细则进行评分。</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33</w:t>
      </w:r>
      <w:r>
        <w:rPr>
          <w:rFonts w:hint="eastAsia" w:ascii="仿宋" w:hAnsi="仿宋" w:eastAsia="仿宋" w:cs="仿宋"/>
          <w:color w:val="000000" w:themeColor="text1"/>
          <w:szCs w:val="21"/>
          <w:highlight w:val="none"/>
          <w14:textFill>
            <w14:solidFill>
              <w14:schemeClr w14:val="tx1"/>
            </w14:solidFill>
          </w14:textFill>
        </w:rPr>
        <w:t xml:space="preserve">.2客观公正对待所有供应商，对所有投标评价均采用相同的程序和标准。 </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33</w:t>
      </w:r>
      <w:r>
        <w:rPr>
          <w:rFonts w:hint="eastAsia" w:ascii="仿宋" w:hAnsi="仿宋" w:eastAsia="仿宋" w:cs="仿宋"/>
          <w:color w:val="000000" w:themeColor="text1"/>
          <w:szCs w:val="21"/>
          <w:highlight w:val="none"/>
          <w14:textFill>
            <w14:solidFill>
              <w14:schemeClr w14:val="tx1"/>
            </w14:solidFill>
          </w14:textFill>
        </w:rPr>
        <w:t>.3评标委员会成员对需要共同认定的事项存在争议的，按照少数服从多数的原则作出结论。持不同意见的评标委员会成员应当在评审报告上签署不同意见及理由，否则视为同意评审报告。</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33</w:t>
      </w:r>
      <w:r>
        <w:rPr>
          <w:rFonts w:hint="eastAsia" w:ascii="仿宋" w:hAnsi="仿宋" w:eastAsia="仿宋" w:cs="仿宋"/>
          <w:color w:val="000000" w:themeColor="text1"/>
          <w:szCs w:val="21"/>
          <w:highlight w:val="none"/>
          <w14:textFill>
            <w14:solidFill>
              <w14:schemeClr w14:val="tx1"/>
            </w14:solidFill>
          </w14:textFill>
        </w:rPr>
        <w:t>.4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非单一产品采购项目，采购人应当根据采购项目技术构成、产品价格比重等合理确定核心产品，并在采购文件中载明。多家供应商提供的核心产品品牌相同的，按前款规定处理。      </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34</w:t>
      </w:r>
      <w:r>
        <w:rPr>
          <w:rFonts w:hint="eastAsia" w:ascii="仿宋" w:hAnsi="仿宋" w:eastAsia="仿宋" w:cs="仿宋"/>
          <w:color w:val="000000" w:themeColor="text1"/>
          <w:szCs w:val="21"/>
          <w:highlight w:val="none"/>
          <w14:textFill>
            <w14:solidFill>
              <w14:schemeClr w14:val="tx1"/>
            </w14:solidFill>
          </w14:textFill>
        </w:rPr>
        <w:t>. 评委纪律</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评标委员会成员必须严格遵守保密规定，不得泄露评审的有关情况，任何单位和个人不得干扰、影响评标的正常进行，评标委员会成员不得私下与投标供应商接触，不得出现浙江省政府采购活动现场组织管理办法中规定的其他禁止行为。</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评标程序</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1 在评审专家中推选评标委员会组长，采购人代表不得担任评标委员会组长。</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3 评审人员对符合资格的供应商的投标文件的有效性、符合性、完整性和响应程度进行审查，确定是否对采购文件作出实质性响应。</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4 评审人员按采购文件规定的评审方法和评审标准，依法独立对供应商投标文件进行评估、比较，并给予评价或打分，不受任何单位和个人的干预。</w:t>
      </w:r>
    </w:p>
    <w:p>
      <w:pPr>
        <w:widowControl/>
        <w:shd w:val="clear" w:color="auto" w:fill="auto"/>
        <w:spacing w:line="440" w:lineRule="exact"/>
        <w:ind w:firstLine="480" w:firstLineChars="200"/>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综合评分法货物项目的价格分值占总分值的比重(即权值)为</w:t>
      </w:r>
      <w:r>
        <w:rPr>
          <w:rFonts w:hint="eastAsia" w:ascii="仿宋" w:hAnsi="仿宋" w:eastAsia="仿宋" w:cs="仿宋"/>
          <w:color w:val="000000" w:themeColor="text1"/>
          <w:kern w:val="0"/>
          <w:szCs w:val="21"/>
          <w:highlight w:val="none"/>
          <w:lang w:val="en-US" w:eastAsia="zh-CN"/>
          <w14:textFill>
            <w14:solidFill>
              <w14:schemeClr w14:val="tx1"/>
            </w14:solidFill>
          </w14:textFill>
        </w:rPr>
        <w:t>30</w:t>
      </w:r>
      <w:r>
        <w:rPr>
          <w:rFonts w:hint="eastAsia" w:ascii="仿宋" w:hAnsi="仿宋" w:eastAsia="仿宋" w:cs="仿宋"/>
          <w:color w:val="000000" w:themeColor="text1"/>
          <w:kern w:val="0"/>
          <w:szCs w:val="21"/>
          <w:highlight w:val="none"/>
          <w14:textFill>
            <w14:solidFill>
              <w14:schemeClr w14:val="tx1"/>
            </w14:solidFill>
          </w14:textFill>
        </w:rPr>
        <w:t>％，采购项目中含不同采购对象的，以占项目资金比例最高的采购对象确定其项目属性。其价格不列为评分因素，有特殊情况需要在上述规定范围外设定价格分权重的。</w:t>
      </w:r>
    </w:p>
    <w:p>
      <w:pPr>
        <w:widowControl/>
        <w:shd w:val="clear" w:color="auto" w:fill="auto"/>
        <w:spacing w:line="440" w:lineRule="exact"/>
        <w:ind w:firstLine="480"/>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综合评分法中的价格分统一采用低价优先法计算，即满足</w:t>
      </w:r>
      <w:r>
        <w:rPr>
          <w:rFonts w:hint="eastAsia" w:ascii="仿宋" w:hAnsi="仿宋" w:eastAsia="仿宋" w:cs="仿宋"/>
          <w:color w:val="000000" w:themeColor="text1"/>
          <w:kern w:val="0"/>
          <w:szCs w:val="21"/>
          <w:highlight w:val="none"/>
          <w:lang w:eastAsia="zh-CN"/>
          <w14:textFill>
            <w14:solidFill>
              <w14:schemeClr w14:val="tx1"/>
            </w14:solidFill>
          </w14:textFill>
        </w:rPr>
        <w:t>招标</w:t>
      </w:r>
      <w:r>
        <w:rPr>
          <w:rFonts w:hint="eastAsia" w:ascii="仿宋" w:hAnsi="仿宋" w:eastAsia="仿宋" w:cs="仿宋"/>
          <w:color w:val="000000" w:themeColor="text1"/>
          <w:kern w:val="0"/>
          <w:szCs w:val="21"/>
          <w:highlight w:val="none"/>
          <w14:textFill>
            <w14:solidFill>
              <w14:schemeClr w14:val="tx1"/>
            </w14:solidFill>
          </w14:textFill>
        </w:rPr>
        <w:t>文件要求且最后报价最低的供应商的价格为</w:t>
      </w:r>
      <w:r>
        <w:rPr>
          <w:rFonts w:hint="eastAsia" w:ascii="仿宋" w:hAnsi="仿宋" w:eastAsia="仿宋" w:cs="仿宋"/>
          <w:color w:val="000000" w:themeColor="text1"/>
          <w:kern w:val="0"/>
          <w:szCs w:val="21"/>
          <w:highlight w:val="none"/>
          <w:lang w:eastAsia="zh-CN"/>
          <w14:textFill>
            <w14:solidFill>
              <w14:schemeClr w14:val="tx1"/>
            </w14:solidFill>
          </w14:textFill>
        </w:rPr>
        <w:t>招标</w:t>
      </w:r>
      <w:r>
        <w:rPr>
          <w:rFonts w:hint="eastAsia" w:ascii="仿宋" w:hAnsi="仿宋" w:eastAsia="仿宋" w:cs="仿宋"/>
          <w:color w:val="000000" w:themeColor="text1"/>
          <w:kern w:val="0"/>
          <w:szCs w:val="21"/>
          <w:highlight w:val="none"/>
          <w14:textFill>
            <w14:solidFill>
              <w14:schemeClr w14:val="tx1"/>
            </w14:solidFill>
          </w14:textFill>
        </w:rPr>
        <w:t>基准价，其价格分为满分。其他供应商的价格分统一按照下列公式计算：</w:t>
      </w:r>
    </w:p>
    <w:p>
      <w:pPr>
        <w:widowControl/>
        <w:shd w:val="clear" w:color="auto" w:fill="auto"/>
        <w:spacing w:line="440" w:lineRule="exact"/>
        <w:ind w:firstLine="480"/>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lang w:eastAsia="zh-CN"/>
          <w14:textFill>
            <w14:solidFill>
              <w14:schemeClr w14:val="tx1"/>
            </w14:solidFill>
          </w14:textFill>
        </w:rPr>
        <w:t>投标</w:t>
      </w:r>
      <w:r>
        <w:rPr>
          <w:rFonts w:hint="eastAsia" w:ascii="仿宋" w:hAnsi="仿宋" w:eastAsia="仿宋" w:cs="仿宋"/>
          <w:color w:val="000000" w:themeColor="text1"/>
          <w:kern w:val="0"/>
          <w:szCs w:val="21"/>
          <w:highlight w:val="none"/>
          <w14:textFill>
            <w14:solidFill>
              <w14:schemeClr w14:val="tx1"/>
            </w14:solidFill>
          </w14:textFill>
        </w:rPr>
        <w:t>报价得分=（基准价/</w:t>
      </w:r>
      <w:r>
        <w:rPr>
          <w:rFonts w:hint="eastAsia" w:ascii="仿宋" w:hAnsi="仿宋" w:eastAsia="仿宋" w:cs="仿宋"/>
          <w:color w:val="000000" w:themeColor="text1"/>
          <w:kern w:val="0"/>
          <w:szCs w:val="21"/>
          <w:highlight w:val="none"/>
          <w:lang w:eastAsia="zh-CN"/>
          <w14:textFill>
            <w14:solidFill>
              <w14:schemeClr w14:val="tx1"/>
            </w14:solidFill>
          </w14:textFill>
        </w:rPr>
        <w:t>投标</w:t>
      </w:r>
      <w:r>
        <w:rPr>
          <w:rFonts w:hint="eastAsia" w:ascii="仿宋" w:hAnsi="仿宋" w:eastAsia="仿宋" w:cs="仿宋"/>
          <w:color w:val="000000" w:themeColor="text1"/>
          <w:kern w:val="0"/>
          <w:szCs w:val="21"/>
          <w:highlight w:val="none"/>
          <w14:textFill>
            <w14:solidFill>
              <w14:schemeClr w14:val="tx1"/>
            </w14:solidFill>
          </w14:textFill>
        </w:rPr>
        <w:t>报价）×价格权值×100</w:t>
      </w:r>
    </w:p>
    <w:p>
      <w:pPr>
        <w:widowControl/>
        <w:shd w:val="clear" w:color="auto" w:fill="auto"/>
        <w:spacing w:line="440" w:lineRule="exact"/>
        <w:ind w:firstLine="48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项目评审过程中，不得去掉最后报价中的最高报价和最低报价。</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6 评审人员需对采购方工作人员唱票或统计的评审结果进行确认，现场监督员应对评审结果签署监督意见。如发现分值汇总计算错误、分项评分超出评分标准范围、客观评分不一致以及存在评分畸高、畸低（其总评分偏离平均分</w:t>
      </w:r>
      <w:r>
        <w:rPr>
          <w:rFonts w:hint="eastAsia" w:ascii="仿宋" w:hAnsi="仿宋" w:eastAsia="仿宋" w:cs="仿宋"/>
          <w:color w:val="000000" w:themeColor="text1"/>
          <w:szCs w:val="21"/>
          <w:highlight w:val="none"/>
          <w:lang w:val="en-US" w:eastAsia="zh-CN"/>
          <w14:textFill>
            <w14:solidFill>
              <w14:schemeClr w14:val="tx1"/>
            </w14:solidFill>
          </w14:textFill>
        </w:rPr>
        <w:t>30</w:t>
      </w:r>
      <w:r>
        <w:rPr>
          <w:rFonts w:hint="eastAsia" w:ascii="仿宋" w:hAnsi="仿宋" w:eastAsia="仿宋" w:cs="仿宋"/>
          <w:color w:val="000000" w:themeColor="text1"/>
          <w:szCs w:val="21"/>
          <w:highlight w:val="none"/>
          <w14:textFill>
            <w14:solidFill>
              <w14:schemeClr w14:val="tx1"/>
            </w14:solidFill>
          </w14:textFill>
        </w:rPr>
        <w:t>%以上的）情形的，应由相关人员当场改正或作出书面说明；拒不改正又不作书面说明的，由现场监督员如实记载后存入项目档案资料。</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7 评标委员会根据评审汇总情况和采购文件规定确定中标候选供应商排序名单。</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8 起草评审报告，所有评审人员须在评审报告上</w:t>
      </w:r>
      <w:r>
        <w:rPr>
          <w:rFonts w:hint="eastAsia" w:ascii="仿宋" w:hAnsi="仿宋" w:eastAsia="仿宋" w:cs="仿宋"/>
          <w:color w:val="000000" w:themeColor="text1"/>
          <w:szCs w:val="21"/>
          <w:highlight w:val="none"/>
          <w:lang w:eastAsia="zh-CN"/>
          <w14:textFill>
            <w14:solidFill>
              <w14:schemeClr w14:val="tx1"/>
            </w14:solidFill>
          </w14:textFill>
        </w:rPr>
        <w:t>签章</w:t>
      </w:r>
      <w:r>
        <w:rPr>
          <w:rFonts w:hint="eastAsia" w:ascii="仿宋" w:hAnsi="仿宋" w:eastAsia="仿宋" w:cs="仿宋"/>
          <w:color w:val="000000" w:themeColor="text1"/>
          <w:szCs w:val="21"/>
          <w:highlight w:val="none"/>
          <w14:textFill>
            <w14:solidFill>
              <w14:schemeClr w14:val="tx1"/>
            </w14:solidFill>
          </w14:textFill>
        </w:rPr>
        <w:t xml:space="preserve">确认，对自己的评审意见承担法律责任。 </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9 采购组织机构对评标委员会评审专家进行评价。</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10 修改评审结果</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评标结果汇总完成后，除下列情形外，任何人不得修改评标结果：</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（1）分值汇总计算错误的；</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（2）分项评分超出评分标准范围的；</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（3）评标委员会成员对客观评审因素评分不一致的；</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（4）经评标委员会认定评分畸高、畸低的。</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36．澄清、说明或补正的形式</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36.1对于投标文件中含义不明确、同类问题表述不一致或者有明显文字和计算错误的内容，评标委员会将通过“政府采购云平台”在线询标的方式要求投标供应商在规定的时间内作出必要的澄清、说明或者补正，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仿宋" w:hAnsi="仿宋" w:eastAsia="仿宋" w:cs="仿宋"/>
          <w:b/>
          <w:bCs/>
          <w:color w:val="000000" w:themeColor="text1"/>
          <w:szCs w:val="21"/>
          <w:highlight w:val="none"/>
          <w:lang w:val="en-US" w:eastAsia="zh-CN"/>
          <w14:textFill>
            <w14:solidFill>
              <w14:schemeClr w14:val="tx1"/>
            </w14:solidFill>
          </w14:textFill>
        </w:rPr>
        <w:t>投标供应商澄清、说明或补正时间为20分钟</w:t>
      </w: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36.2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36.3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37．错误修正的原则</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投标文件报价出现前后不一致的，除采购文件另有规定外，按照下列规定修正：</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37.1 投标函中表述的内容与报价表中不一致的，以报价表为准；报价表中的内容与报价明细表不一致的，以报价表为准；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37.2 投标文件中的大写金额和小写金额不一致的，以大写金额为准；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37.3 单价金额小数点或者百分比有明显错位的，以开标一览表的总价为准，并修改单价；</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37.4 总价金额与按单价汇总金额不一致的，以单价金额计算结果为准；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37.5 若用文字表示的数值与用数字表示的数值不一致，以文字表示的数值为准；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37.6 如有多报（指数量超出采购文件需求）、重报（指同一货物重复报价），其投标总价在评标过程中不予调整，如其中标，其合同价按其投标单价予以调整；</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37.7 对不同文字文本投标文件的解释发生异议的，以中文文本为准；</w:t>
      </w:r>
    </w:p>
    <w:p>
      <w:pPr>
        <w:shd w:val="clear" w:color="auto" w:fill="auto"/>
        <w:spacing w:line="440" w:lineRule="exact"/>
        <w:ind w:firstLine="240" w:firstLineChars="100"/>
        <w:jc w:val="left"/>
        <w:rPr>
          <w:rFonts w:hint="eastAsia" w:ascii="仿宋" w:hAnsi="仿宋" w:eastAsia="仿宋" w:cs="仿宋"/>
          <w:b/>
          <w:bCs/>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仿宋" w:hAnsi="仿宋" w:eastAsia="仿宋" w:cs="仿宋"/>
          <w:b/>
          <w:bCs/>
          <w:color w:val="000000" w:themeColor="text1"/>
          <w:szCs w:val="21"/>
          <w:highlight w:val="none"/>
          <w:lang w:val="en-US" w:eastAsia="zh-CN"/>
          <w14:textFill>
            <w14:solidFill>
              <w14:schemeClr w14:val="tx1"/>
            </w14:solidFill>
          </w14:textFill>
        </w:rPr>
        <w:t>修正应当采用电子询标的形式，并加盖公章（电子印章）。</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38．无效投标文件</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有下列情形之一的，投标文件按无效标处理：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 报名的投标人与参加投标的投标人发生实质性变更的且未提供有效证明的；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38.2投标人提交两份或两份以上内容不同的投标文件，未声明哪一份有效的；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38.3 投标文件非投标人法定代表人签署的，未提供或提供无效的法定代表人授权书；</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38.4 未按招标文件规定装订；</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38.5 投标文件内容未按招标文件规定签章或盖章的；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38.6 投标文件组成漏项或未按规定的格式编制或投标文件正、副本份数不足或内容不全或内容字迹模糊辨认不清的等而导致评标活动无法正常进行；</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38.7 投标人未按招标文件变更通知更改投标文件的；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38.8 《开标一览表》和《投标分项报价表》内容不完整且不接受修正意见或字迹不能辨认的或未提供；</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38.9 标项投标报价超过招标文件规定的预算金额或最高限价</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38.10 因投标人原因编制错误造成经评标委员会修正后的报价达到或超过投标报价的0.5%；</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38.11 投标人的报价明显低于其他通过符合性审查投标人的报价，有可能影响产品质量或者不能诚信履约的，且在规定时间内不能合理说明原因并提供证明材料的；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38.12 未实质性响应招标文件中条款要求的投标文件；</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38.13 不符合招标范围、技术规格、技术标准的要求无法满足采购人使用要求；</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38.14 投标文件附有采购人不能接受的条款；</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38.15 投标文件中提供了赠品或者与本项目采购无关的其他商品、服务；</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38.16 投标文件中承诺的投标有效期少于招标文件中载明的投标有效期；</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38.17投标人串通投标，妨碍其他投标人的竞争行为，损害采购人或者其他投标人的合法权益；</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38.18违反国家及政府部门相关法律、法规、文件规定或经评标委员会认定的其他属于重大偏离；</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39．废标</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39.1 符合招标文件规定废标情形的；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39.2 出现影响采购公正的违法、违规行为的；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39.3 供应商的报价均超过了采购预算（或最高限价），采购人不能支付的;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39.4 因重大变故，采购任务取消的。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40．突发情况处理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40.1 采购过程中出现以下情形，导致电子交易平台无法正常运行，或者无法保证电子交易的公平、公正和安全时，采购组织机构可中止电子交易活动：</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 xml:space="preserve">（1）电子交易平台发生故障而无法登录访问的； </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（2）电子交易平台应用或数据库出现错误，不能进行正常操作的；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（3）电子交易平台发现严重安全漏洞，有潜在泄密危险的；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 xml:space="preserve">（4）病毒发作导致不能进行正常操作的； </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（5）其他无法保证电子交易的公平、公正和安全的情况。</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出现前款规定情形，不影响采购公平、公正性的，采购组织机构可以待上述情形消除后继续组织电子交易活动，也可以决定某些环节以纸质形式进行；影响或可能影响采购公平、公正性的，应当重新采购。</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40.2 采购代理机构或评审小组因不可抗力（不可抗力包括但不限于自然灾害、断电、传播疫病等）原因造成电子交易活动无法正常运行的，将采取以下措施：</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 xml:space="preserve">（1）短时间内能消除不可抗力因素的，采购代理机构或评审小组在消除不可抗力因素后继续组织电子交易活动； </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（2）长时间内无法消除不可抗力因素的，采购代理机构或评审小组将中止电子交易活动。中止电子交易活动的，采购人应当重新组织政府采购活动。</w:t>
      </w:r>
    </w:p>
    <w:p>
      <w:pPr>
        <w:shd w:val="clear" w:color="auto" w:fill="auto"/>
        <w:snapToGrid w:val="0"/>
        <w:spacing w:line="360" w:lineRule="exact"/>
        <w:ind w:firstLine="421"/>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41</w:t>
      </w:r>
      <w:r>
        <w:rPr>
          <w:rFonts w:hint="eastAsia" w:ascii="仿宋" w:hAnsi="仿宋" w:eastAsia="仿宋" w:cs="仿宋"/>
          <w:b/>
          <w:color w:val="000000" w:themeColor="text1"/>
          <w:szCs w:val="21"/>
          <w:highlight w:val="none"/>
          <w14:textFill>
            <w14:solidFill>
              <w14:schemeClr w14:val="tx1"/>
            </w14:solidFill>
          </w14:textFill>
        </w:rPr>
        <w:t>. 定标</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 xml:space="preserve"> </w:t>
      </w:r>
      <w:bookmarkStart w:id="23" w:name="_Toc469495729"/>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41.1采购结果确认（确定中标供应商）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采购结果确认（确定中标供应商）：本项目由采购人根据评标委员会提交的《评审报告》，通过“政府采购云平台”依法确认采购结果、确定中标供应商。具体流程如下：</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（1）采购代理机构将在评审结束后2个工作日内将评审报告送采购人。</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 xml:space="preserve">（2）采购人将在收到评审报告之日起5个工作日内，在评审报告推荐的中标候选供应商名单中按顺序确定中标供应商，并将确认意见以书面形式回复采购代理机构。 </w:t>
      </w:r>
    </w:p>
    <w:p>
      <w:pPr>
        <w:shd w:val="clear" w:color="auto" w:fill="auto"/>
        <w:spacing w:line="440" w:lineRule="exact"/>
        <w:ind w:firstLine="240" w:firstLineChars="100"/>
        <w:jc w:val="left"/>
        <w:rPr>
          <w:rFonts w:hint="eastAsia" w:ascii="仿宋" w:hAnsi="仿宋" w:eastAsia="仿宋" w:cs="仿宋"/>
          <w:b/>
          <w:bCs/>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41.2采购结果经采购人确认后2个工作日内，采购代理机构将在</w:t>
      </w:r>
      <w:r>
        <w:rPr>
          <w:rFonts w:hint="eastAsia" w:ascii="仿宋" w:hAnsi="仿宋" w:eastAsia="仿宋" w:cs="仿宋"/>
          <w:b/>
          <w:bCs/>
          <w:color w:val="000000" w:themeColor="text1"/>
          <w:szCs w:val="21"/>
          <w:highlight w:val="none"/>
          <w:lang w:val="en-US" w:eastAsia="zh-CN"/>
          <w14:textFill>
            <w14:solidFill>
              <w14:schemeClr w14:val="tx1"/>
            </w14:solidFill>
          </w14:textFill>
        </w:rPr>
        <w:t>克州公共资源交易中心网、新疆政府采购网（www.zjzfcg.gov.cn）上公告采购结果，中标公告期限为1个工作日。</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42. 中标通知书</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42.1</w:t>
      </w:r>
      <w:r>
        <w:rPr>
          <w:rFonts w:hint="eastAsia" w:ascii="仿宋" w:hAnsi="仿宋" w:eastAsia="仿宋" w:cs="仿宋"/>
          <w:color w:val="000000" w:themeColor="text1"/>
          <w:szCs w:val="21"/>
          <w:highlight w:val="none"/>
          <w14:textFill>
            <w14:solidFill>
              <w14:schemeClr w14:val="tx1"/>
            </w14:solidFill>
          </w14:textFill>
        </w:rPr>
        <w:t>在</w:t>
      </w:r>
      <w:r>
        <w:rPr>
          <w:rFonts w:hint="eastAsia" w:ascii="仿宋" w:hAnsi="仿宋" w:eastAsia="仿宋" w:cs="仿宋"/>
          <w:color w:val="000000" w:themeColor="text1"/>
          <w:szCs w:val="21"/>
          <w:highlight w:val="none"/>
          <w:lang w:eastAsia="zh-CN"/>
          <w14:textFill>
            <w14:solidFill>
              <w14:schemeClr w14:val="tx1"/>
            </w14:solidFill>
          </w14:textFill>
        </w:rPr>
        <w:t>中标</w:t>
      </w:r>
      <w:r>
        <w:rPr>
          <w:rFonts w:hint="eastAsia" w:ascii="仿宋" w:hAnsi="仿宋" w:eastAsia="仿宋" w:cs="仿宋"/>
          <w:color w:val="000000" w:themeColor="text1"/>
          <w:szCs w:val="21"/>
          <w:highlight w:val="none"/>
          <w14:textFill>
            <w14:solidFill>
              <w14:schemeClr w14:val="tx1"/>
            </w14:solidFill>
          </w14:textFill>
        </w:rPr>
        <w:t>通知书发出前，招标人将</w:t>
      </w:r>
      <w:r>
        <w:rPr>
          <w:rFonts w:hint="eastAsia" w:ascii="仿宋" w:hAnsi="仿宋" w:eastAsia="仿宋" w:cs="仿宋"/>
          <w:color w:val="000000" w:themeColor="text1"/>
          <w:szCs w:val="21"/>
          <w:highlight w:val="none"/>
          <w:lang w:eastAsia="zh-CN"/>
          <w14:textFill>
            <w14:solidFill>
              <w14:schemeClr w14:val="tx1"/>
            </w14:solidFill>
          </w14:textFill>
        </w:rPr>
        <w:t>中标</w:t>
      </w:r>
      <w:r>
        <w:rPr>
          <w:rFonts w:hint="eastAsia" w:ascii="仿宋" w:hAnsi="仿宋" w:eastAsia="仿宋" w:cs="仿宋"/>
          <w:color w:val="000000" w:themeColor="text1"/>
          <w:szCs w:val="21"/>
          <w:highlight w:val="none"/>
          <w14:textFill>
            <w14:solidFill>
              <w14:schemeClr w14:val="tx1"/>
            </w14:solidFill>
          </w14:textFill>
        </w:rPr>
        <w:t>侯选人的情况在</w:t>
      </w:r>
      <w:r>
        <w:rPr>
          <w:rFonts w:hint="eastAsia" w:ascii="仿宋" w:hAnsi="仿宋" w:eastAsia="仿宋" w:cs="仿宋"/>
          <w:color w:val="000000" w:themeColor="text1"/>
          <w:szCs w:val="21"/>
          <w:highlight w:val="none"/>
          <w:lang w:val="en-US" w:eastAsia="zh-CN"/>
          <w14:textFill>
            <w14:solidFill>
              <w14:schemeClr w14:val="tx1"/>
            </w14:solidFill>
          </w14:textFill>
        </w:rPr>
        <w:t>克州公共资源交易中心网、</w:t>
      </w:r>
      <w:r>
        <w:rPr>
          <w:rFonts w:hint="eastAsia" w:ascii="仿宋" w:hAnsi="仿宋" w:eastAsia="仿宋" w:cs="仿宋"/>
          <w:color w:val="000000" w:themeColor="text1"/>
          <w:szCs w:val="21"/>
          <w:highlight w:val="none"/>
          <w:lang w:eastAsia="zh-CN"/>
          <w14:textFill>
            <w14:solidFill>
              <w14:schemeClr w14:val="tx1"/>
            </w14:solidFill>
          </w14:textFill>
        </w:rPr>
        <w:t>新疆政府采购网</w:t>
      </w:r>
      <w:r>
        <w:rPr>
          <w:rFonts w:hint="eastAsia" w:ascii="仿宋" w:hAnsi="仿宋" w:eastAsia="仿宋" w:cs="仿宋"/>
          <w:color w:val="000000" w:themeColor="text1"/>
          <w:szCs w:val="21"/>
          <w:highlight w:val="none"/>
          <w14:textFill>
            <w14:solidFill>
              <w14:schemeClr w14:val="tx1"/>
            </w14:solidFill>
          </w14:textFill>
        </w:rPr>
        <w:t>予以公示，</w:t>
      </w:r>
      <w:r>
        <w:rPr>
          <w:rFonts w:hint="eastAsia" w:ascii="仿宋" w:hAnsi="仿宋" w:eastAsia="仿宋" w:cs="仿宋"/>
          <w:b/>
          <w:bCs/>
          <w:color w:val="000000" w:themeColor="text1"/>
          <w:szCs w:val="21"/>
          <w:highlight w:val="none"/>
          <w14:textFill>
            <w14:solidFill>
              <w14:schemeClr w14:val="tx1"/>
            </w14:solidFill>
          </w14:textFill>
        </w:rPr>
        <w:t>公示期为</w:t>
      </w:r>
      <w:r>
        <w:rPr>
          <w:rFonts w:hint="eastAsia" w:ascii="仿宋" w:hAnsi="仿宋" w:eastAsia="仿宋" w:cs="仿宋"/>
          <w:b/>
          <w:bCs/>
          <w:color w:val="000000" w:themeColor="text1"/>
          <w:szCs w:val="21"/>
          <w:highlight w:val="none"/>
          <w:lang w:eastAsia="zh-CN"/>
          <w14:textFill>
            <w14:solidFill>
              <w14:schemeClr w14:val="tx1"/>
            </w14:solidFill>
          </w14:textFill>
        </w:rPr>
        <w:t>一</w:t>
      </w:r>
      <w:r>
        <w:rPr>
          <w:rFonts w:hint="eastAsia" w:ascii="仿宋" w:hAnsi="仿宋" w:eastAsia="仿宋" w:cs="仿宋"/>
          <w:b/>
          <w:bCs/>
          <w:color w:val="000000" w:themeColor="text1"/>
          <w:szCs w:val="21"/>
          <w:highlight w:val="none"/>
          <w14:textFill>
            <w14:solidFill>
              <w14:schemeClr w14:val="tx1"/>
            </w14:solidFill>
          </w14:textFill>
        </w:rPr>
        <w:t>个工作日。</w:t>
      </w:r>
      <w:r>
        <w:rPr>
          <w:rFonts w:hint="eastAsia" w:ascii="仿宋" w:hAnsi="仿宋" w:eastAsia="仿宋" w:cs="仿宋"/>
          <w:b/>
          <w:bCs/>
          <w:color w:val="000000" w:themeColor="text1"/>
          <w:szCs w:val="21"/>
          <w:highlight w:val="none"/>
          <w:lang w:eastAsia="zh-CN"/>
          <w14:textFill>
            <w14:solidFill>
              <w14:schemeClr w14:val="tx1"/>
            </w14:solidFill>
          </w14:textFill>
        </w:rPr>
        <w:t>待公示期结束后，</w:t>
      </w: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采购组织机构向中标人发出中标通知书。</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42.2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p>
      <w:pPr>
        <w:shd w:val="clear" w:color="auto" w:fill="auto"/>
        <w:spacing w:before="156" w:beforeLines="50" w:line="440" w:lineRule="exact"/>
        <w:jc w:val="center"/>
        <w:outlineLvl w:val="2"/>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（六）合同的授予</w:t>
      </w:r>
      <w:bookmarkEnd w:id="23"/>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bookmarkStart w:id="24" w:name="_Toc73975842"/>
      <w:bookmarkStart w:id="25" w:name="_Toc469495730"/>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43．履约保证金</w:t>
      </w:r>
      <w:bookmarkEnd w:id="24"/>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43.1 中标供应商在签订合同后5个工作日内向采购人交纳中标价5%的履约保证金（鼓励以银行、保险公司出具的履约保函形式提交；若以电汇、银行转账方式提交的，必须转到采购人的指定账户）。</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43.2 签订合同后，如中标供应商不按合同约定履约的，履约保证金不予退还，履约保证金不足以赔偿损失的，按实际损失赔偿。</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43.3 如果中标供应商在建设期内没有涉及采购人的应付而未付金额或违约行为，采购人在项目验收合格后或提前终止合同后全额无息退还履约保证金。</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bookmarkStart w:id="26" w:name="_Toc73975843"/>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44．签订合同及公告</w:t>
      </w:r>
      <w:bookmarkEnd w:id="26"/>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44.1采购人在中标通知书发出之日起30日内与中标供应商签订合同。</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44.2中标供应商拖延、拒签合同的,取消中标资格。</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44.3 采购文件、中标供应商的投标文件及评标过程中有关澄清文件等均作为签订合同的依据。所签订的合同不得对采购文件和中标供应商的投标文件的内容作实质性修改。</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44.4采购人应当自政府采购合同签订之日起2个工作日内，在省级以上财政部门指定的政府采购信息发布媒体及相关网站上公告。</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44.5采购人应当自政府采购合同签订之日起7个工作日内，将政府采购合同副本报同级人民政府财政部门备案以及采购代理机构存档。</w:t>
      </w:r>
    </w:p>
    <w:p>
      <w:pPr>
        <w:shd w:val="clear" w:color="auto" w:fill="auto"/>
        <w:adjustRightInd w:val="0"/>
        <w:snapToGrid w:val="0"/>
        <w:spacing w:line="440" w:lineRule="exact"/>
        <w:jc w:val="center"/>
        <w:outlineLvl w:val="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（七）纪律和监督</w:t>
      </w:r>
      <w:bookmarkEnd w:id="25"/>
    </w:p>
    <w:p>
      <w:pPr>
        <w:shd w:val="clear" w:color="auto" w:fill="auto"/>
        <w:spacing w:line="440" w:lineRule="exact"/>
        <w:ind w:firstLine="352" w:firstLineChars="147"/>
        <w:jc w:val="left"/>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45</w:t>
      </w:r>
      <w:r>
        <w:rPr>
          <w:rFonts w:hint="eastAsia" w:ascii="仿宋" w:hAnsi="仿宋" w:eastAsia="仿宋" w:cs="仿宋"/>
          <w:b/>
          <w:color w:val="000000" w:themeColor="text1"/>
          <w:szCs w:val="21"/>
          <w:highlight w:val="none"/>
          <w14:textFill>
            <w14:solidFill>
              <w14:schemeClr w14:val="tx1"/>
            </w14:solidFill>
          </w14:textFill>
        </w:rPr>
        <w:t xml:space="preserve">. 对招标人的纪律要求 </w:t>
      </w:r>
    </w:p>
    <w:p>
      <w:pPr>
        <w:shd w:val="clear" w:color="auto" w:fill="auto"/>
        <w:adjustRightInd w:val="0"/>
        <w:snapToGrid w:val="0"/>
        <w:spacing w:line="440" w:lineRule="exact"/>
        <w:ind w:firstLine="360" w:firstLineChars="150"/>
        <w:rPr>
          <w:rFonts w:hint="eastAsia" w:ascii="仿宋" w:hAnsi="仿宋" w:eastAsia="仿宋" w:cs="仿宋"/>
          <w:color w:val="000000" w:themeColor="text1"/>
          <w:kern w:val="10"/>
          <w:szCs w:val="21"/>
          <w:highlight w:val="none"/>
          <w14:textFill>
            <w14:solidFill>
              <w14:schemeClr w14:val="tx1"/>
            </w14:solidFill>
          </w14:textFill>
        </w:rPr>
      </w:pPr>
      <w:r>
        <w:rPr>
          <w:rFonts w:hint="eastAsia" w:ascii="仿宋" w:hAnsi="仿宋" w:eastAsia="仿宋" w:cs="仿宋"/>
          <w:color w:val="000000" w:themeColor="text1"/>
          <w:kern w:val="10"/>
          <w:szCs w:val="21"/>
          <w:highlight w:val="none"/>
          <w:lang w:val="en-US" w:eastAsia="zh-CN"/>
          <w14:textFill>
            <w14:solidFill>
              <w14:schemeClr w14:val="tx1"/>
            </w14:solidFill>
          </w14:textFill>
        </w:rPr>
        <w:t>45</w:t>
      </w:r>
      <w:r>
        <w:rPr>
          <w:rFonts w:hint="eastAsia" w:ascii="仿宋" w:hAnsi="仿宋" w:eastAsia="仿宋" w:cs="仿宋"/>
          <w:color w:val="000000" w:themeColor="text1"/>
          <w:kern w:val="10"/>
          <w:szCs w:val="21"/>
          <w:highlight w:val="none"/>
          <w14:textFill>
            <w14:solidFill>
              <w14:schemeClr w14:val="tx1"/>
            </w14:solidFill>
          </w14:textFill>
        </w:rPr>
        <w:t xml:space="preserve">.1招标人不得泄漏招标投标活动中应当保密的情况和资料，不得与投标人串通损害国家利益，社会公共利益或者他人合法权益。 </w:t>
      </w:r>
    </w:p>
    <w:p>
      <w:pPr>
        <w:shd w:val="clear" w:color="auto" w:fill="auto"/>
        <w:spacing w:line="440" w:lineRule="exact"/>
        <w:ind w:firstLine="352" w:firstLineChars="147"/>
        <w:jc w:val="left"/>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46</w:t>
      </w:r>
      <w:r>
        <w:rPr>
          <w:rFonts w:hint="eastAsia" w:ascii="仿宋" w:hAnsi="仿宋" w:eastAsia="仿宋" w:cs="仿宋"/>
          <w:b/>
          <w:color w:val="000000" w:themeColor="text1"/>
          <w:szCs w:val="21"/>
          <w:highlight w:val="none"/>
          <w14:textFill>
            <w14:solidFill>
              <w14:schemeClr w14:val="tx1"/>
            </w14:solidFill>
          </w14:textFill>
        </w:rPr>
        <w:t xml:space="preserve">. 对投标人的纪律要求 </w:t>
      </w:r>
    </w:p>
    <w:p>
      <w:pPr>
        <w:shd w:val="clear" w:color="auto" w:fill="auto"/>
        <w:adjustRightInd w:val="0"/>
        <w:snapToGrid w:val="0"/>
        <w:spacing w:line="440" w:lineRule="exact"/>
        <w:ind w:firstLine="360" w:firstLineChars="150"/>
        <w:rPr>
          <w:rFonts w:hint="eastAsia" w:ascii="仿宋" w:hAnsi="仿宋" w:eastAsia="仿宋" w:cs="仿宋"/>
          <w:color w:val="000000" w:themeColor="text1"/>
          <w:kern w:val="10"/>
          <w:szCs w:val="21"/>
          <w:highlight w:val="none"/>
          <w14:textFill>
            <w14:solidFill>
              <w14:schemeClr w14:val="tx1"/>
            </w14:solidFill>
          </w14:textFill>
        </w:rPr>
      </w:pPr>
      <w:r>
        <w:rPr>
          <w:rFonts w:hint="eastAsia" w:ascii="仿宋" w:hAnsi="仿宋" w:eastAsia="仿宋" w:cs="仿宋"/>
          <w:color w:val="000000" w:themeColor="text1"/>
          <w:kern w:val="10"/>
          <w:szCs w:val="21"/>
          <w:highlight w:val="none"/>
          <w:lang w:val="en-US" w:eastAsia="zh-CN"/>
          <w14:textFill>
            <w14:solidFill>
              <w14:schemeClr w14:val="tx1"/>
            </w14:solidFill>
          </w14:textFill>
        </w:rPr>
        <w:t>46</w:t>
      </w:r>
      <w:r>
        <w:rPr>
          <w:rFonts w:hint="eastAsia" w:ascii="仿宋" w:hAnsi="仿宋" w:eastAsia="仿宋" w:cs="仿宋"/>
          <w:color w:val="000000" w:themeColor="text1"/>
          <w:kern w:val="10"/>
          <w:szCs w:val="21"/>
          <w:highlight w:val="none"/>
          <w14:textFill>
            <w14:solidFill>
              <w14:schemeClr w14:val="tx1"/>
            </w14:solidFill>
          </w14:textFill>
        </w:rPr>
        <w:t>.1投标人不得相互串通投标或者与招标人串通投标，不得向招标人或者评标委员会成员行贿谋取中标，不得以他人名义投标或者以其他方式弄虚作假骗取中标；投标人不得以任何方式干扰、影响评标工作。</w:t>
      </w:r>
    </w:p>
    <w:p>
      <w:pPr>
        <w:shd w:val="clear" w:color="auto" w:fill="auto"/>
        <w:spacing w:line="440" w:lineRule="exact"/>
        <w:ind w:firstLine="352" w:firstLineChars="147"/>
        <w:jc w:val="left"/>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47</w:t>
      </w:r>
      <w:r>
        <w:rPr>
          <w:rFonts w:hint="eastAsia" w:ascii="仿宋" w:hAnsi="仿宋" w:eastAsia="仿宋" w:cs="仿宋"/>
          <w:b/>
          <w:color w:val="000000" w:themeColor="text1"/>
          <w:szCs w:val="21"/>
          <w:highlight w:val="none"/>
          <w14:textFill>
            <w14:solidFill>
              <w14:schemeClr w14:val="tx1"/>
            </w14:solidFill>
          </w14:textFill>
        </w:rPr>
        <w:t xml:space="preserve">. 对评标委员会成员的纪律要求 </w:t>
      </w:r>
    </w:p>
    <w:p>
      <w:pPr>
        <w:shd w:val="clear" w:color="auto" w:fill="auto"/>
        <w:adjustRightInd w:val="0"/>
        <w:snapToGrid w:val="0"/>
        <w:spacing w:line="440" w:lineRule="exact"/>
        <w:ind w:firstLine="360" w:firstLineChars="150"/>
        <w:rPr>
          <w:rFonts w:hint="eastAsia" w:ascii="仿宋" w:hAnsi="仿宋" w:eastAsia="仿宋" w:cs="仿宋"/>
          <w:color w:val="000000" w:themeColor="text1"/>
          <w:kern w:val="10"/>
          <w:szCs w:val="21"/>
          <w:highlight w:val="none"/>
          <w14:textFill>
            <w14:solidFill>
              <w14:schemeClr w14:val="tx1"/>
            </w14:solidFill>
          </w14:textFill>
        </w:rPr>
      </w:pPr>
      <w:r>
        <w:rPr>
          <w:rFonts w:hint="eastAsia" w:ascii="仿宋" w:hAnsi="仿宋" w:eastAsia="仿宋" w:cs="仿宋"/>
          <w:color w:val="000000" w:themeColor="text1"/>
          <w:kern w:val="10"/>
          <w:szCs w:val="21"/>
          <w:highlight w:val="none"/>
          <w:lang w:val="en-US" w:eastAsia="zh-CN"/>
          <w14:textFill>
            <w14:solidFill>
              <w14:schemeClr w14:val="tx1"/>
            </w14:solidFill>
          </w14:textFill>
        </w:rPr>
        <w:t>47</w:t>
      </w:r>
      <w:r>
        <w:rPr>
          <w:rFonts w:hint="eastAsia" w:ascii="仿宋" w:hAnsi="仿宋" w:eastAsia="仿宋" w:cs="仿宋"/>
          <w:color w:val="000000" w:themeColor="text1"/>
          <w:kern w:val="10"/>
          <w:szCs w:val="21"/>
          <w:highlight w:val="none"/>
          <w14:textFill>
            <w14:solidFill>
              <w14:schemeClr w14:val="tx1"/>
            </w14:solidFill>
          </w14:textFill>
        </w:rPr>
        <w:t>.1评标委员会成员不得收受他人的财物或者其他好处，不得向他人透漏对投标文件的评审和比较、中标候选人的推荐情况以及评标有关的其他情况。</w:t>
      </w:r>
    </w:p>
    <w:p>
      <w:pPr>
        <w:shd w:val="clear" w:color="auto" w:fill="auto"/>
        <w:adjustRightInd w:val="0"/>
        <w:snapToGrid w:val="0"/>
        <w:spacing w:line="440" w:lineRule="exact"/>
        <w:ind w:firstLine="360" w:firstLineChars="150"/>
        <w:rPr>
          <w:rFonts w:hint="eastAsia" w:ascii="仿宋" w:hAnsi="仿宋" w:eastAsia="仿宋" w:cs="仿宋"/>
          <w:color w:val="000000" w:themeColor="text1"/>
          <w:kern w:val="10"/>
          <w:szCs w:val="21"/>
          <w:highlight w:val="none"/>
          <w14:textFill>
            <w14:solidFill>
              <w14:schemeClr w14:val="tx1"/>
            </w14:solidFill>
          </w14:textFill>
        </w:rPr>
      </w:pPr>
      <w:r>
        <w:rPr>
          <w:rFonts w:hint="eastAsia" w:ascii="仿宋" w:hAnsi="仿宋" w:eastAsia="仿宋" w:cs="仿宋"/>
          <w:color w:val="000000" w:themeColor="text1"/>
          <w:kern w:val="10"/>
          <w:szCs w:val="21"/>
          <w:highlight w:val="none"/>
          <w:lang w:val="en-US" w:eastAsia="zh-CN"/>
          <w14:textFill>
            <w14:solidFill>
              <w14:schemeClr w14:val="tx1"/>
            </w14:solidFill>
          </w14:textFill>
        </w:rPr>
        <w:t>47</w:t>
      </w:r>
      <w:r>
        <w:rPr>
          <w:rFonts w:hint="eastAsia" w:ascii="仿宋" w:hAnsi="仿宋" w:eastAsia="仿宋" w:cs="仿宋"/>
          <w:color w:val="000000" w:themeColor="text1"/>
          <w:kern w:val="10"/>
          <w:szCs w:val="21"/>
          <w:highlight w:val="none"/>
          <w14:textFill>
            <w14:solidFill>
              <w14:schemeClr w14:val="tx1"/>
            </w14:solidFill>
          </w14:textFill>
        </w:rPr>
        <w:t xml:space="preserve">.2在评标活动中，评标委员会成员不得擅离职守，影响评标程序正常进行，不得使用第三章“评标办法”没有规定的评审因素和标准进行评标。 </w:t>
      </w:r>
    </w:p>
    <w:p>
      <w:pPr>
        <w:shd w:val="clear" w:color="auto" w:fill="auto"/>
        <w:spacing w:line="440" w:lineRule="exact"/>
        <w:ind w:firstLine="352" w:firstLineChars="147"/>
        <w:jc w:val="left"/>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48</w:t>
      </w:r>
      <w:r>
        <w:rPr>
          <w:rFonts w:hint="eastAsia" w:ascii="仿宋" w:hAnsi="仿宋" w:eastAsia="仿宋" w:cs="仿宋"/>
          <w:b/>
          <w:color w:val="000000" w:themeColor="text1"/>
          <w:szCs w:val="21"/>
          <w:highlight w:val="none"/>
          <w14:textFill>
            <w14:solidFill>
              <w14:schemeClr w14:val="tx1"/>
            </w14:solidFill>
          </w14:textFill>
        </w:rPr>
        <w:t xml:space="preserve">. 对与评标活动有关的工作人员的纪律要求 </w:t>
      </w:r>
    </w:p>
    <w:p>
      <w:pPr>
        <w:shd w:val="clear" w:color="auto" w:fill="auto"/>
        <w:adjustRightInd w:val="0"/>
        <w:snapToGrid w:val="0"/>
        <w:spacing w:line="440" w:lineRule="exact"/>
        <w:ind w:firstLine="360" w:firstLineChars="150"/>
        <w:rPr>
          <w:rFonts w:hint="eastAsia" w:ascii="仿宋" w:hAnsi="仿宋" w:eastAsia="仿宋" w:cs="仿宋"/>
          <w:color w:val="000000" w:themeColor="text1"/>
          <w:kern w:val="10"/>
          <w:szCs w:val="21"/>
          <w:highlight w:val="none"/>
          <w14:textFill>
            <w14:solidFill>
              <w14:schemeClr w14:val="tx1"/>
            </w14:solidFill>
          </w14:textFill>
        </w:rPr>
      </w:pPr>
      <w:r>
        <w:rPr>
          <w:rFonts w:hint="eastAsia" w:ascii="仿宋" w:hAnsi="仿宋" w:eastAsia="仿宋" w:cs="仿宋"/>
          <w:color w:val="000000" w:themeColor="text1"/>
          <w:kern w:val="10"/>
          <w:szCs w:val="21"/>
          <w:highlight w:val="none"/>
          <w14:textFill>
            <w14:solidFill>
              <w14:schemeClr w14:val="tx1"/>
            </w14:solidFill>
          </w14:textFill>
        </w:rPr>
        <w:t>4</w:t>
      </w:r>
      <w:r>
        <w:rPr>
          <w:rFonts w:hint="eastAsia" w:ascii="仿宋" w:hAnsi="仿宋" w:eastAsia="仿宋" w:cs="仿宋"/>
          <w:color w:val="000000" w:themeColor="text1"/>
          <w:kern w:val="10"/>
          <w:szCs w:val="21"/>
          <w:highlight w:val="none"/>
          <w:lang w:val="en-US" w:eastAsia="zh-CN"/>
          <w14:textFill>
            <w14:solidFill>
              <w14:schemeClr w14:val="tx1"/>
            </w14:solidFill>
          </w14:textFill>
        </w:rPr>
        <w:t>8</w:t>
      </w:r>
      <w:r>
        <w:rPr>
          <w:rFonts w:hint="eastAsia" w:ascii="仿宋" w:hAnsi="仿宋" w:eastAsia="仿宋" w:cs="仿宋"/>
          <w:color w:val="000000" w:themeColor="text1"/>
          <w:kern w:val="10"/>
          <w:szCs w:val="21"/>
          <w:highlight w:val="none"/>
          <w14:textFill>
            <w14:solidFill>
              <w14:schemeClr w14:val="tx1"/>
            </w14:solidFill>
          </w14:textFill>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hd w:val="clear" w:color="auto" w:fill="auto"/>
        <w:spacing w:before="156" w:beforeLines="50" w:after="156" w:afterLines="50" w:line="500" w:lineRule="exact"/>
        <w:ind w:firstLine="840" w:firstLineChars="300"/>
        <w:jc w:val="center"/>
        <w:rPr>
          <w:rFonts w:hint="eastAsia" w:ascii="仿宋" w:hAnsi="仿宋" w:eastAsia="仿宋" w:cs="仿宋"/>
          <w:color w:val="000000" w:themeColor="text1"/>
          <w:sz w:val="28"/>
          <w:szCs w:val="28"/>
          <w:highlight w:val="none"/>
          <w14:textFill>
            <w14:solidFill>
              <w14:schemeClr w14:val="tx1"/>
            </w14:solidFill>
          </w14:textFill>
        </w:rPr>
      </w:pPr>
    </w:p>
    <w:p>
      <w:pPr>
        <w:shd w:val="clear" w:color="auto" w:fill="auto"/>
        <w:spacing w:before="156" w:beforeLines="50" w:after="156" w:afterLines="50" w:line="500" w:lineRule="exact"/>
        <w:ind w:firstLine="840" w:firstLineChars="30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（八）质疑与投诉</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49．质疑和投诉</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49.1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（一）对可以质疑的采购文件提出质疑的，为收到采购文件之日或者采购文件公告期限届满之日；</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（二）对采购过程提出质疑的，为各采购程序环节结束之日；</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（三）对中标或者成交结果提出质疑的，为中标或者成交结果公告期限届满之日。</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49.2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供应商为自然人的，应当由本人签章；供应商为法人或者其他组织的，应当由法定代表人、主要负责人，或者其授权代表签章或者盖章，并加盖公章。</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49.3供应商质疑、投诉应当有明确的请求和必要的证明材料。供应商投诉的事项不得超出已质疑事项的范围。采购人及采购代理机构按《政府采购质疑和投诉办法》进行处理供应商质疑事项。</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49.4质疑供应商对采购人、采购代理机构的质疑答复不满意，或者采购人、采购代理机构未在规定期限内作出答复的，供应商可以在答复期满后15个工作日内向同级财政部门提起投诉。</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49.5供应商有下列情形之一的，采购代理机构将通报当地财政局，将其列入不良行为记录名单：</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（一）一年内三次以上质疑均查无实据的；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（二）捏造事实或者提供虚假质疑材料的。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（三）以非法手段取得证明材料。证据来源的合法性存在明显疑问，质疑人无法证明其取得方式合法的，视为以非法手段取得证明材料。</w:t>
      </w:r>
    </w:p>
    <w:p>
      <w:pPr>
        <w:shd w:val="clear" w:color="auto" w:fill="auto"/>
        <w:spacing w:line="360" w:lineRule="exact"/>
        <w:jc w:val="center"/>
        <w:rPr>
          <w:rFonts w:hint="eastAsia" w:ascii="仿宋" w:hAnsi="仿宋" w:eastAsia="仿宋" w:cs="仿宋"/>
          <w:color w:val="000000" w:themeColor="text1"/>
          <w:sz w:val="28"/>
          <w:szCs w:val="28"/>
          <w:highlight w:val="none"/>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pStyle w:val="7"/>
        <w:numPr>
          <w:ilvl w:val="0"/>
          <w:numId w:val="0"/>
        </w:numPr>
        <w:ind w:leftChars="0" w:right="0" w:rightChars="0"/>
        <w:rPr>
          <w:rFonts w:hint="eastAsia"/>
          <w:lang w:eastAsia="zh-CN"/>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r>
        <w:rPr>
          <w:rFonts w:hint="eastAsia" w:ascii="仿宋" w:hAnsi="仿宋" w:eastAsia="仿宋" w:cs="仿宋"/>
          <w:b/>
          <w:bCs/>
          <w:color w:val="000000" w:themeColor="text1"/>
          <w:sz w:val="21"/>
          <w:szCs w:val="21"/>
          <w:highlight w:val="none"/>
          <w:lang w:eastAsia="zh-CN"/>
          <w14:textFill>
            <w14:solidFill>
              <w14:schemeClr w14:val="tx1"/>
            </w14:solidFill>
          </w14:textFill>
        </w:rPr>
        <w:t>附件：</w:t>
      </w:r>
    </w:p>
    <w:p>
      <w:pPr>
        <w:shd w:val="clear" w:color="auto" w:fill="auto"/>
        <w:jc w:val="center"/>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32"/>
          <w:szCs w:val="32"/>
          <w:highlight w:val="none"/>
          <w:lang w:eastAsia="zh-CN"/>
          <w14:textFill>
            <w14:solidFill>
              <w14:schemeClr w14:val="tx1"/>
            </w14:solidFill>
          </w14:textFill>
        </w:rPr>
        <w:t>政府采购投诉书（范本）、质疑函范本</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政府采购投诉书（范本）</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投诉人：</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法定代表人：</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地址：</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电话：</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委托代理人姓名：</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职务：</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住址：</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联系电话：</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被投诉人：</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法定代表人：</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u w:val="singl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地址：</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电话：</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我公司参加了</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年 </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月</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日被投诉人组织的</w:t>
      </w:r>
      <w:r>
        <w:rPr>
          <w:rFonts w:hint="eastAsia" w:ascii="仿宋" w:hAnsi="仿宋" w:eastAsia="仿宋" w:cs="仿宋"/>
          <w:color w:val="000000" w:themeColor="text1"/>
          <w:sz w:val="21"/>
          <w:szCs w:val="21"/>
          <w:highlight w:val="none"/>
          <w:u w:val="single"/>
          <w14:textFill>
            <w14:solidFill>
              <w14:schemeClr w14:val="tx1"/>
            </w14:solidFill>
          </w14:textFill>
        </w:rPr>
        <w:t>（采购人）（项目名称）（项目编号）</w:t>
      </w:r>
      <w:r>
        <w:rPr>
          <w:rFonts w:hint="eastAsia" w:ascii="仿宋" w:hAnsi="仿宋" w:eastAsia="仿宋" w:cs="仿宋"/>
          <w:color w:val="000000" w:themeColor="text1"/>
          <w:sz w:val="21"/>
          <w:szCs w:val="21"/>
          <w:highlight w:val="none"/>
          <w14:textFill>
            <w14:solidFill>
              <w14:schemeClr w14:val="tx1"/>
            </w14:solidFill>
          </w14:textFill>
        </w:rPr>
        <w:t>的采购活动，我公司认为该项目的</w:t>
      </w:r>
      <w:r>
        <w:rPr>
          <w:rFonts w:hint="eastAsia" w:ascii="仿宋" w:hAnsi="仿宋" w:eastAsia="仿宋" w:cs="仿宋"/>
          <w:color w:val="000000" w:themeColor="text1"/>
          <w:sz w:val="21"/>
          <w:szCs w:val="21"/>
          <w:highlight w:val="none"/>
          <w:u w:val="single"/>
          <w14:textFill>
            <w14:solidFill>
              <w14:schemeClr w14:val="tx1"/>
            </w14:solidFill>
          </w14:textFill>
        </w:rPr>
        <w:t>（采购文件/采购过程/中标（</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中标</w:t>
      </w:r>
      <w:r>
        <w:rPr>
          <w:rFonts w:hint="eastAsia" w:ascii="仿宋" w:hAnsi="仿宋" w:eastAsia="仿宋" w:cs="仿宋"/>
          <w:color w:val="000000" w:themeColor="text1"/>
          <w:sz w:val="21"/>
          <w:szCs w:val="21"/>
          <w:highlight w:val="none"/>
          <w:u w:val="single"/>
          <w14:textFill>
            <w14:solidFill>
              <w14:schemeClr w14:val="tx1"/>
            </w14:solidFill>
          </w14:textFill>
        </w:rPr>
        <w:t>）结果）</w:t>
      </w:r>
      <w:r>
        <w:rPr>
          <w:rFonts w:hint="eastAsia" w:ascii="仿宋" w:hAnsi="仿宋" w:eastAsia="仿宋" w:cs="仿宋"/>
          <w:color w:val="000000" w:themeColor="text1"/>
          <w:sz w:val="21"/>
          <w:szCs w:val="21"/>
          <w:highlight w:val="none"/>
          <w14:textFill>
            <w14:solidFill>
              <w14:schemeClr w14:val="tx1"/>
            </w14:solidFill>
          </w14:textFill>
        </w:rPr>
        <w:t>损害了我公司权益，对此，我公司于</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年</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月</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日向</w:t>
      </w:r>
      <w:r>
        <w:rPr>
          <w:rFonts w:hint="eastAsia" w:ascii="仿宋" w:hAnsi="仿宋" w:eastAsia="仿宋" w:cs="仿宋"/>
          <w:color w:val="000000" w:themeColor="text1"/>
          <w:sz w:val="21"/>
          <w:szCs w:val="21"/>
          <w:highlight w:val="none"/>
          <w:u w:val="single"/>
          <w14:textFill>
            <w14:solidFill>
              <w14:schemeClr w14:val="tx1"/>
            </w14:solidFill>
          </w14:textFill>
        </w:rPr>
        <w:t>（采购人或者政府采购代理机构）</w:t>
      </w:r>
      <w:r>
        <w:rPr>
          <w:rFonts w:hint="eastAsia" w:ascii="仿宋" w:hAnsi="仿宋" w:eastAsia="仿宋" w:cs="仿宋"/>
          <w:color w:val="000000" w:themeColor="text1"/>
          <w:sz w:val="21"/>
          <w:szCs w:val="21"/>
          <w:highlight w:val="none"/>
          <w14:textFill>
            <w14:solidFill>
              <w14:schemeClr w14:val="tx1"/>
            </w14:solidFill>
          </w14:textFill>
        </w:rPr>
        <w:t>提出了质疑，</w:t>
      </w:r>
      <w:r>
        <w:rPr>
          <w:rFonts w:hint="eastAsia" w:ascii="仿宋" w:hAnsi="仿宋" w:eastAsia="仿宋" w:cs="仿宋"/>
          <w:color w:val="000000" w:themeColor="text1"/>
          <w:sz w:val="21"/>
          <w:szCs w:val="21"/>
          <w:highlight w:val="none"/>
          <w:u w:val="single"/>
          <w14:textFill>
            <w14:solidFill>
              <w14:schemeClr w14:val="tx1"/>
            </w14:solidFill>
          </w14:textFill>
        </w:rPr>
        <w:t>（其于    年  月  日作出书面答复，因对其作出的答复不满意）/（被质疑人未在法定期内予以答复，按照政府采购有关规定）</w:t>
      </w:r>
      <w:r>
        <w:rPr>
          <w:rFonts w:hint="eastAsia" w:ascii="仿宋" w:hAnsi="仿宋" w:eastAsia="仿宋" w:cs="仿宋"/>
          <w:color w:val="000000" w:themeColor="text1"/>
          <w:sz w:val="21"/>
          <w:szCs w:val="21"/>
          <w:highlight w:val="none"/>
          <w14:textFill>
            <w14:solidFill>
              <w14:schemeClr w14:val="tx1"/>
            </w14:solidFill>
          </w14:textFill>
        </w:rPr>
        <w:t>，现向贵机关提起投诉：</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w:t>
      </w:r>
      <w:r>
        <w:rPr>
          <w:rFonts w:hint="eastAsia" w:ascii="仿宋" w:hAnsi="仿宋" w:eastAsia="仿宋" w:cs="仿宋"/>
          <w:color w:val="000000" w:themeColor="text1"/>
          <w:sz w:val="21"/>
          <w:szCs w:val="21"/>
          <w:highlight w:val="none"/>
          <w:u w:val="single"/>
          <w14:textFill>
            <w14:solidFill>
              <w14:schemeClr w14:val="tx1"/>
            </w14:solidFill>
          </w14:textFill>
        </w:rPr>
        <w:t>具体的投诉事项及事实依据；</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w:t>
      </w:r>
      <w:r>
        <w:rPr>
          <w:rFonts w:hint="eastAsia" w:ascii="仿宋" w:hAnsi="仿宋" w:eastAsia="仿宋" w:cs="仿宋"/>
          <w:color w:val="000000" w:themeColor="text1"/>
          <w:sz w:val="21"/>
          <w:szCs w:val="21"/>
          <w:highlight w:val="none"/>
          <w:u w:val="single"/>
          <w14:textFill>
            <w14:solidFill>
              <w14:schemeClr w14:val="tx1"/>
            </w14:solidFill>
          </w14:textFill>
        </w:rPr>
        <w:t>质疑和质疑答复情况简要描述；</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w:t>
      </w:r>
      <w:r>
        <w:rPr>
          <w:rFonts w:hint="eastAsia" w:ascii="仿宋" w:hAnsi="仿宋" w:eastAsia="仿宋" w:cs="仿宋"/>
          <w:color w:val="000000" w:themeColor="text1"/>
          <w:sz w:val="21"/>
          <w:szCs w:val="21"/>
          <w:highlight w:val="none"/>
          <w:u w:val="single"/>
          <w14:textFill>
            <w14:solidFill>
              <w14:schemeClr w14:val="tx1"/>
            </w14:solidFill>
          </w14:textFill>
        </w:rPr>
        <w:t>投诉请求。</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附件：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1.质疑书和质疑答复书；</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2.证据材料（需注明证据来源），证人的姓名、住址和联系方式等；</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3.营业执照；</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4.法定代表人身份证明函</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5.法定代表人授权委托书（包含法定代表人和委托代理人的身份证复印件）；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6.政府采购监管部门认为应当提供的其它材料。</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投诉供应商：</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（盖章）</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法定代表人（或主要负责人）：</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eastAsia="zh-CN"/>
          <w14:textFill>
            <w14:solidFill>
              <w14:schemeClr w14:val="tx1"/>
            </w14:solidFill>
          </w14:textFill>
        </w:rPr>
        <w:t>签章</w:t>
      </w:r>
      <w:r>
        <w:rPr>
          <w:rFonts w:hint="eastAsia" w:ascii="仿宋" w:hAnsi="仿宋" w:eastAsia="仿宋" w:cs="仿宋"/>
          <w:color w:val="000000" w:themeColor="text1"/>
          <w:sz w:val="21"/>
          <w:szCs w:val="21"/>
          <w:highlight w:val="none"/>
          <w14:textFill>
            <w14:solidFill>
              <w14:schemeClr w14:val="tx1"/>
            </w14:solidFill>
          </w14:textFill>
        </w:rPr>
        <w:t>）</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3990" w:firstLineChars="19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年</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月</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日</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本投诉书正本叁份，副本</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份并附电子文档。</w:t>
      </w:r>
    </w:p>
    <w:p>
      <w:pPr>
        <w:shd w:val="clear" w:color="auto" w:fill="auto"/>
        <w:jc w:val="center"/>
        <w:outlineLvl w:val="0"/>
        <w:rPr>
          <w:rFonts w:hint="eastAsia" w:ascii="仿宋" w:hAnsi="仿宋" w:eastAsia="仿宋" w:cs="仿宋"/>
          <w:b/>
          <w:bCs/>
          <w:color w:val="000000" w:themeColor="text1"/>
          <w:sz w:val="32"/>
          <w:szCs w:val="32"/>
          <w:highlight w:val="none"/>
          <w14:textFill>
            <w14:solidFill>
              <w14:schemeClr w14:val="tx1"/>
            </w14:solidFill>
          </w14:textFill>
        </w:rPr>
      </w:pPr>
      <w:bookmarkStart w:id="27" w:name="_Toc17515"/>
    </w:p>
    <w:p>
      <w:pPr>
        <w:shd w:val="clear" w:color="auto" w:fill="auto"/>
        <w:jc w:val="center"/>
        <w:outlineLvl w:val="0"/>
        <w:rPr>
          <w:rFonts w:hint="eastAsia" w:ascii="仿宋" w:hAnsi="仿宋" w:eastAsia="仿宋" w:cs="仿宋"/>
          <w:b/>
          <w:bCs/>
          <w:color w:val="000000" w:themeColor="text1"/>
          <w:sz w:val="32"/>
          <w:szCs w:val="32"/>
          <w:highlight w:val="none"/>
          <w14:textFill>
            <w14:solidFill>
              <w14:schemeClr w14:val="tx1"/>
            </w14:solidFill>
          </w14:textFill>
        </w:rPr>
      </w:pPr>
    </w:p>
    <w:p>
      <w:pPr>
        <w:shd w:val="clear" w:color="auto" w:fill="auto"/>
        <w:jc w:val="center"/>
        <w:outlineLvl w:val="0"/>
        <w:rPr>
          <w:rFonts w:hint="eastAsia" w:ascii="仿宋" w:hAnsi="仿宋" w:eastAsia="仿宋" w:cs="仿宋"/>
          <w:b/>
          <w:bCs/>
          <w:color w:val="000000" w:themeColor="text1"/>
          <w:sz w:val="32"/>
          <w:szCs w:val="32"/>
          <w:highlight w:val="none"/>
          <w14:textFill>
            <w14:solidFill>
              <w14:schemeClr w14:val="tx1"/>
            </w14:solidFill>
          </w14:textFill>
        </w:rPr>
      </w:pPr>
    </w:p>
    <w:p>
      <w:pPr>
        <w:shd w:val="clear" w:color="auto" w:fill="auto"/>
        <w:jc w:val="center"/>
        <w:outlineLvl w:val="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投诉相关说明</w:t>
      </w:r>
      <w:bookmarkEnd w:id="27"/>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投诉人应当满足《政府采购法》、《政府采购法实施条例》和《政府采购供应商投诉处理办法》的相关规定。</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ind w:left="4089" w:leftChars="304" w:hanging="3360" w:hangingChars="1600"/>
        <w:textAlignment w:val="auto"/>
        <w:outlineLvl w:val="0"/>
        <w:rPr>
          <w:rFonts w:hint="eastAsia" w:ascii="仿宋" w:hAnsi="仿宋" w:eastAsia="仿宋" w:cs="仿宋"/>
          <w:b/>
          <w:bCs/>
          <w:color w:val="000000" w:themeColor="text1"/>
          <w:sz w:val="21"/>
          <w:szCs w:val="21"/>
          <w:highlight w:val="none"/>
          <w14:textFill>
            <w14:solidFill>
              <w14:schemeClr w14:val="tx1"/>
            </w14:solidFill>
          </w14:textFill>
        </w:rPr>
      </w:pPr>
      <w:bookmarkStart w:id="28" w:name="_Toc11499"/>
      <w:r>
        <w:rPr>
          <w:rFonts w:hint="eastAsia" w:ascii="仿宋" w:hAnsi="仿宋" w:eastAsia="仿宋" w:cs="仿宋"/>
          <w:b/>
          <w:bCs/>
          <w:color w:val="000000" w:themeColor="text1"/>
          <w:sz w:val="21"/>
          <w:szCs w:val="21"/>
          <w:highlight w:val="none"/>
          <w14:textFill>
            <w14:solidFill>
              <w14:schemeClr w14:val="tx1"/>
            </w14:solidFill>
          </w14:textFill>
        </w:rPr>
        <w:t>质疑前置及时间要求</w:t>
      </w:r>
      <w:bookmarkEnd w:id="28"/>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《中华人民共和国政府采购法》</w:t>
      </w:r>
      <w:r>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t>第五十一条：供应商对政府采购活动事项有疑问的，可以向采购人提出询问，采购人应当及时作出答复，但答复的内容不得涉及商业秘密。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t xml:space="preserve"> 第五十二条：供应商认为采购文件、采购过程和中标、</w:t>
      </w:r>
      <w:r>
        <w:rPr>
          <w:rFonts w:hint="eastAsia" w:ascii="仿宋" w:hAnsi="仿宋" w:eastAsia="仿宋" w:cs="仿宋"/>
          <w:color w:val="000000" w:themeColor="text1"/>
          <w:kern w:val="0"/>
          <w:sz w:val="21"/>
          <w:szCs w:val="21"/>
          <w:highlight w:val="none"/>
          <w:shd w:val="clear" w:color="auto" w:fill="FFFFFF"/>
          <w:lang w:eastAsia="zh-CN"/>
          <w14:textFill>
            <w14:solidFill>
              <w14:schemeClr w14:val="tx1"/>
            </w14:solidFill>
          </w14:textFill>
        </w:rPr>
        <w:t>中标</w:t>
      </w:r>
      <w:r>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t>结果使自己的权益受到损害的，可以在知道或者应知其权益受到损害之日起七个工作日内，以书面形式向采购人提出质疑。</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pPr>
      <w:r>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t xml:space="preserve"> 第五十三条：采购人应当在收到供应商的书面质疑后七个工作日内作出答复，并以书面形式通知质疑供应商和其他有关供应商，但答复的内容不得涉及商业秘密。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pPr>
      <w:r>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pPr>
      <w:r>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t xml:space="preserve">  《政府采购实施条例》第五十五条：供应商质疑、投诉应当有明确的请求和必要的证明材料。供应商投诉的事项不得超出质疑事项的范围。</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outlineLvl w:val="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b/>
          <w:bCs/>
          <w:color w:val="000000" w:themeColor="text1"/>
          <w:sz w:val="21"/>
          <w:szCs w:val="21"/>
          <w:highlight w:val="none"/>
          <w14:textFill>
            <w14:solidFill>
              <w14:schemeClr w14:val="tx1"/>
            </w14:solidFill>
          </w14:textFill>
        </w:rPr>
        <w:t xml:space="preserve">   </w:t>
      </w:r>
      <w:bookmarkStart w:id="29" w:name="_Toc13508"/>
      <w:r>
        <w:rPr>
          <w:rFonts w:hint="eastAsia" w:ascii="仿宋" w:hAnsi="仿宋" w:eastAsia="仿宋" w:cs="仿宋"/>
          <w:b/>
          <w:bCs/>
          <w:color w:val="000000" w:themeColor="text1"/>
          <w:sz w:val="21"/>
          <w:szCs w:val="21"/>
          <w:highlight w:val="none"/>
          <w14:textFill>
            <w14:solidFill>
              <w14:schemeClr w14:val="tx1"/>
            </w14:solidFill>
          </w14:textFill>
        </w:rPr>
        <w:t>二、书面方式</w:t>
      </w:r>
      <w:bookmarkEnd w:id="29"/>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《政府采购供应商投诉处理办法》第八条：投诉人投诉</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时，应当提交投诉书，并按照被投诉人以及与投诉事项有关的供应商数量提供投诉书的副本。</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投诉书应当包括下列主要内容：</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投诉人和被投诉人的名称、地址、电话等；</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具体的投诉事项及事实依据；</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质疑和质疑答复情况及相关证明材料；</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提起投诉的日期。</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投诉书应当署名。投诉人为自然人，应当由本人</w:t>
      </w:r>
      <w:r>
        <w:rPr>
          <w:rFonts w:hint="eastAsia" w:ascii="仿宋" w:hAnsi="仿宋" w:eastAsia="仿宋" w:cs="仿宋"/>
          <w:color w:val="000000" w:themeColor="text1"/>
          <w:sz w:val="21"/>
          <w:szCs w:val="21"/>
          <w:highlight w:val="none"/>
          <w:lang w:eastAsia="zh-CN"/>
          <w14:textFill>
            <w14:solidFill>
              <w14:schemeClr w14:val="tx1"/>
            </w14:solidFill>
          </w14:textFill>
        </w:rPr>
        <w:t>签章</w:t>
      </w:r>
      <w:r>
        <w:rPr>
          <w:rFonts w:hint="eastAsia" w:ascii="仿宋" w:hAnsi="仿宋" w:eastAsia="仿宋" w:cs="仿宋"/>
          <w:color w:val="000000" w:themeColor="text1"/>
          <w:sz w:val="21"/>
          <w:szCs w:val="21"/>
          <w:highlight w:val="none"/>
          <w14:textFill>
            <w14:solidFill>
              <w14:schemeClr w14:val="tx1"/>
            </w14:solidFill>
          </w14:textFill>
        </w:rPr>
        <w:t>；投诉人为法人或者其他组织的，应当由法定代表人或者主要负责人</w:t>
      </w:r>
      <w:r>
        <w:rPr>
          <w:rFonts w:hint="eastAsia" w:ascii="仿宋" w:hAnsi="仿宋" w:eastAsia="仿宋" w:cs="仿宋"/>
          <w:color w:val="000000" w:themeColor="text1"/>
          <w:sz w:val="21"/>
          <w:szCs w:val="21"/>
          <w:highlight w:val="none"/>
          <w:lang w:eastAsia="zh-CN"/>
          <w14:textFill>
            <w14:solidFill>
              <w14:schemeClr w14:val="tx1"/>
            </w14:solidFill>
          </w14:textFill>
        </w:rPr>
        <w:t>签章</w:t>
      </w:r>
      <w:r>
        <w:rPr>
          <w:rFonts w:hint="eastAsia" w:ascii="仿宋" w:hAnsi="仿宋" w:eastAsia="仿宋" w:cs="仿宋"/>
          <w:color w:val="000000" w:themeColor="text1"/>
          <w:sz w:val="21"/>
          <w:szCs w:val="21"/>
          <w:highlight w:val="none"/>
          <w14:textFill>
            <w14:solidFill>
              <w14:schemeClr w14:val="tx1"/>
            </w14:solidFill>
          </w14:textFill>
        </w:rPr>
        <w:t>并加盖公章。</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《政府采购供应商投诉处理办法》第十条：投诉人提起投诉应当符合下列条件：</w:t>
      </w:r>
    </w:p>
    <w:p>
      <w:pPr>
        <w:keepNext w:val="0"/>
        <w:keepLines w:val="0"/>
        <w:pageBreakBefore w:val="0"/>
        <w:numPr>
          <w:ilvl w:val="0"/>
          <w:numId w:val="7"/>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投诉人是参与所投诉政府采购活动的供应商；</w:t>
      </w:r>
    </w:p>
    <w:p>
      <w:pPr>
        <w:keepNext w:val="0"/>
        <w:keepLines w:val="0"/>
        <w:pageBreakBefore w:val="0"/>
        <w:numPr>
          <w:ilvl w:val="0"/>
          <w:numId w:val="7"/>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提起投诉诉前已依法进行质疑；</w:t>
      </w:r>
    </w:p>
    <w:p>
      <w:pPr>
        <w:keepNext w:val="0"/>
        <w:keepLines w:val="0"/>
        <w:pageBreakBefore w:val="0"/>
        <w:numPr>
          <w:ilvl w:val="0"/>
          <w:numId w:val="7"/>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投诉书内容符合本办法的规定；</w:t>
      </w:r>
    </w:p>
    <w:p>
      <w:pPr>
        <w:keepNext w:val="0"/>
        <w:keepLines w:val="0"/>
        <w:pageBreakBefore w:val="0"/>
        <w:numPr>
          <w:ilvl w:val="0"/>
          <w:numId w:val="7"/>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在投诉有效期内提起投诉；</w:t>
      </w:r>
    </w:p>
    <w:p>
      <w:pPr>
        <w:keepNext w:val="0"/>
        <w:keepLines w:val="0"/>
        <w:pageBreakBefore w:val="0"/>
        <w:numPr>
          <w:ilvl w:val="0"/>
          <w:numId w:val="7"/>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属于本级财政部门管辖；</w:t>
      </w:r>
    </w:p>
    <w:p>
      <w:pPr>
        <w:keepNext w:val="0"/>
        <w:keepLines w:val="0"/>
        <w:pageBreakBefore w:val="0"/>
        <w:numPr>
          <w:ilvl w:val="0"/>
          <w:numId w:val="7"/>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同一投诉事项未经财政部门投诉处理；</w:t>
      </w:r>
    </w:p>
    <w:p>
      <w:pPr>
        <w:keepNext w:val="0"/>
        <w:keepLines w:val="0"/>
        <w:pageBreakBefore w:val="0"/>
        <w:numPr>
          <w:ilvl w:val="0"/>
          <w:numId w:val="7"/>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国务院财政部门规定的其他条件。</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w:t>
      </w:r>
    </w:p>
    <w:p>
      <w:pPr>
        <w:shd w:val="clear" w:color="auto" w:fill="auto"/>
        <w:outlineLvl w:val="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b/>
          <w:bCs/>
          <w:color w:val="000000" w:themeColor="text1"/>
          <w:sz w:val="21"/>
          <w:szCs w:val="21"/>
          <w:highlight w:val="none"/>
          <w14:textFill>
            <w14:solidFill>
              <w14:schemeClr w14:val="tx1"/>
            </w14:solidFill>
          </w14:textFill>
        </w:rPr>
        <w:t xml:space="preserve">   </w:t>
      </w:r>
      <w:bookmarkStart w:id="30" w:name="_Toc5978"/>
      <w:r>
        <w:rPr>
          <w:rFonts w:hint="eastAsia" w:ascii="仿宋" w:hAnsi="仿宋" w:eastAsia="仿宋" w:cs="仿宋"/>
          <w:b/>
          <w:bCs/>
          <w:color w:val="000000" w:themeColor="text1"/>
          <w:sz w:val="21"/>
          <w:szCs w:val="21"/>
          <w:highlight w:val="none"/>
          <w14:textFill>
            <w14:solidFill>
              <w14:schemeClr w14:val="tx1"/>
            </w14:solidFill>
          </w14:textFill>
        </w:rPr>
        <w:t>三、虚假、恶意投诉法律责任</w:t>
      </w:r>
      <w:bookmarkEnd w:id="30"/>
    </w:p>
    <w:p>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第七十三条：供应商捏造实施、提供虚假材料或者以非法手段取得证明材料进行投诉的，由财政部门列入不良行为记录名单，禁止其1至3年内参加政府采购活动。</w:t>
      </w:r>
    </w:p>
    <w:p>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《政府采购供应商投诉处理办法》第二十六条：投诉人有下列情形之一的，属于虚假、恶意投诉，财政部门应当驳回投诉，将其列入不良行为记录名单，并依法予以处罚：</w:t>
      </w:r>
    </w:p>
    <w:p>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（一）1年内3次以上投诉均查无实据的；</w:t>
      </w:r>
    </w:p>
    <w:p>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（二）捏造事实或者提供虚假投诉材料的。</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p>
      <w:pPr>
        <w:shd w:val="clear" w:color="auto" w:fill="auto"/>
        <w:jc w:val="both"/>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递交投诉书地址：</w:t>
      </w:r>
      <w:r>
        <w:rPr>
          <w:rFonts w:hint="eastAsia" w:ascii="仿宋" w:hAnsi="仿宋" w:eastAsia="仿宋" w:cs="仿宋"/>
          <w:color w:val="000000" w:themeColor="text1"/>
          <w:sz w:val="21"/>
          <w:szCs w:val="21"/>
          <w:highlight w:val="none"/>
          <w:lang w:val="en-US" w:eastAsia="zh-CN"/>
          <w14:textFill>
            <w14:solidFill>
              <w14:schemeClr w14:val="tx1"/>
            </w14:solidFill>
          </w14:textFill>
        </w:rPr>
        <w:t>乌恰县政府采购办</w:t>
      </w:r>
      <w:r>
        <w:rPr>
          <w:rFonts w:hint="eastAsia" w:ascii="仿宋" w:hAnsi="仿宋" w:eastAsia="仿宋" w:cs="仿宋"/>
          <w:color w:val="000000" w:themeColor="text1"/>
          <w:sz w:val="21"/>
          <w:szCs w:val="21"/>
          <w:highlight w:val="none"/>
          <w14:textFill>
            <w14:solidFill>
              <w14:schemeClr w14:val="tx1"/>
            </w14:solidFill>
          </w14:textFill>
        </w:rPr>
        <w:t>监管办公室</w:t>
      </w:r>
    </w:p>
    <w:p>
      <w:pPr>
        <w:shd w:val="clear" w:color="auto" w:fill="auto"/>
        <w:jc w:val="right"/>
        <w:rPr>
          <w:rFonts w:hint="eastAsia" w:ascii="仿宋" w:hAnsi="仿宋" w:eastAsia="仿宋" w:cs="仿宋"/>
          <w:color w:val="000000" w:themeColor="text1"/>
          <w:sz w:val="32"/>
          <w:szCs w:val="32"/>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rPr>
          <w:rFonts w:hint="eastAsia"/>
        </w:rPr>
      </w:pPr>
      <w:bookmarkStart w:id="31" w:name="_Toc1697"/>
    </w:p>
    <w:p>
      <w:pPr>
        <w:rPr>
          <w:rFonts w:hint="eastAsia"/>
        </w:rPr>
      </w:pPr>
    </w:p>
    <w:p>
      <w:pPr>
        <w:rPr>
          <w:rFonts w:hint="eastAsia"/>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仿宋" w:hAnsi="仿宋" w:eastAsia="仿宋" w:cs="仿宋"/>
          <w:b/>
          <w:bCs/>
          <w:color w:val="000000" w:themeColor="text1"/>
          <w:sz w:val="32"/>
          <w:szCs w:val="32"/>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仿宋" w:hAnsi="仿宋" w:eastAsia="仿宋" w:cs="仿宋"/>
          <w:b/>
          <w:bCs/>
          <w:color w:val="000000" w:themeColor="text1"/>
          <w:sz w:val="32"/>
          <w:szCs w:val="32"/>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仿宋" w:hAnsi="仿宋" w:eastAsia="仿宋" w:cs="仿宋"/>
          <w:b/>
          <w:bCs/>
          <w:color w:val="000000" w:themeColor="text1"/>
          <w:sz w:val="32"/>
          <w:szCs w:val="32"/>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仿宋" w:hAnsi="仿宋" w:eastAsia="仿宋" w:cs="仿宋"/>
          <w:b/>
          <w:bCs/>
          <w:color w:val="000000" w:themeColor="text1"/>
          <w:sz w:val="32"/>
          <w:szCs w:val="32"/>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质疑函范本</w:t>
      </w:r>
      <w:bookmarkEnd w:id="31"/>
    </w:p>
    <w:p>
      <w:pPr>
        <w:keepNext w:val="0"/>
        <w:keepLines w:val="0"/>
        <w:pageBreakBefore w:val="0"/>
        <w:widowControl w:val="0"/>
        <w:shd w:val="clear" w:color="auto" w:fill="auto"/>
        <w:kinsoku/>
        <w:wordWrap/>
        <w:overflowPunct/>
        <w:topLinePunct w:val="0"/>
        <w:autoSpaceDE/>
        <w:autoSpaceDN/>
        <w:bidi w:val="0"/>
        <w:adjustRightInd w:val="0"/>
        <w:snapToGrid w:val="0"/>
        <w:spacing w:beforeLines="100" w:line="540" w:lineRule="exact"/>
        <w:ind w:firstLine="420" w:firstLineChars="200"/>
        <w:textAlignment w:val="auto"/>
        <w:outlineLvl w:val="0"/>
        <w:rPr>
          <w:rFonts w:hint="eastAsia" w:ascii="仿宋" w:hAnsi="仿宋" w:eastAsia="仿宋" w:cs="仿宋"/>
          <w:bCs/>
          <w:color w:val="000000" w:themeColor="text1"/>
          <w:sz w:val="21"/>
          <w:szCs w:val="21"/>
          <w:highlight w:val="none"/>
          <w14:textFill>
            <w14:solidFill>
              <w14:schemeClr w14:val="tx1"/>
            </w14:solidFill>
          </w14:textFill>
        </w:rPr>
      </w:pPr>
      <w:bookmarkStart w:id="32" w:name="_Toc9061"/>
      <w:r>
        <w:rPr>
          <w:rFonts w:hint="eastAsia" w:ascii="仿宋" w:hAnsi="仿宋" w:eastAsia="仿宋" w:cs="仿宋"/>
          <w:bCs/>
          <w:color w:val="000000" w:themeColor="text1"/>
          <w:sz w:val="21"/>
          <w:szCs w:val="21"/>
          <w:highlight w:val="none"/>
          <w14:textFill>
            <w14:solidFill>
              <w14:schemeClr w14:val="tx1"/>
            </w14:solidFill>
          </w14:textFill>
        </w:rPr>
        <w:t>一、质疑供应商基本信息</w:t>
      </w:r>
      <w:bookmarkEnd w:id="32"/>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质疑供应商：</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地址：</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邮编：</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联系人：</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联系电话：</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授权代表：</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联系电话：</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地址： </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邮编：</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0"/>
        <w:rPr>
          <w:rFonts w:hint="eastAsia" w:ascii="仿宋" w:hAnsi="仿宋" w:eastAsia="仿宋" w:cs="仿宋"/>
          <w:bCs/>
          <w:color w:val="000000" w:themeColor="text1"/>
          <w:sz w:val="21"/>
          <w:szCs w:val="21"/>
          <w:highlight w:val="none"/>
          <w14:textFill>
            <w14:solidFill>
              <w14:schemeClr w14:val="tx1"/>
            </w14:solidFill>
          </w14:textFill>
        </w:rPr>
      </w:pPr>
      <w:bookmarkStart w:id="33" w:name="_Toc15938"/>
      <w:r>
        <w:rPr>
          <w:rFonts w:hint="eastAsia" w:ascii="仿宋" w:hAnsi="仿宋" w:eastAsia="仿宋" w:cs="仿宋"/>
          <w:bCs/>
          <w:color w:val="000000" w:themeColor="text1"/>
          <w:sz w:val="21"/>
          <w:szCs w:val="21"/>
          <w:highlight w:val="none"/>
          <w14:textFill>
            <w14:solidFill>
              <w14:schemeClr w14:val="tx1"/>
            </w14:solidFill>
          </w14:textFill>
        </w:rPr>
        <w:t>二、质疑项目基本情况</w:t>
      </w:r>
      <w:bookmarkEnd w:id="33"/>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质疑项目的名称：</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质疑项目的编号：</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包号：</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采购人名称：</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采购文件获取日期：</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0"/>
        <w:rPr>
          <w:rFonts w:hint="eastAsia" w:ascii="仿宋" w:hAnsi="仿宋" w:eastAsia="仿宋" w:cs="仿宋"/>
          <w:bCs/>
          <w:color w:val="000000" w:themeColor="text1"/>
          <w:sz w:val="21"/>
          <w:szCs w:val="21"/>
          <w:highlight w:val="none"/>
          <w14:textFill>
            <w14:solidFill>
              <w14:schemeClr w14:val="tx1"/>
            </w14:solidFill>
          </w14:textFill>
        </w:rPr>
      </w:pPr>
      <w:bookmarkStart w:id="34" w:name="_Toc18271"/>
      <w:r>
        <w:rPr>
          <w:rFonts w:hint="eastAsia" w:ascii="仿宋" w:hAnsi="仿宋" w:eastAsia="仿宋" w:cs="仿宋"/>
          <w:bCs/>
          <w:color w:val="000000" w:themeColor="text1"/>
          <w:sz w:val="21"/>
          <w:szCs w:val="21"/>
          <w:highlight w:val="none"/>
          <w14:textFill>
            <w14:solidFill>
              <w14:schemeClr w14:val="tx1"/>
            </w14:solidFill>
          </w14:textFill>
        </w:rPr>
        <w:t>三、质疑事项具体内容</w:t>
      </w:r>
      <w:bookmarkEnd w:id="34"/>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质疑事项1：</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事实依据：</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法律依据：</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质疑事项2</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0"/>
        <w:rPr>
          <w:rFonts w:hint="eastAsia" w:ascii="仿宋" w:hAnsi="仿宋" w:eastAsia="仿宋" w:cs="仿宋"/>
          <w:bCs/>
          <w:color w:val="000000" w:themeColor="text1"/>
          <w:sz w:val="21"/>
          <w:szCs w:val="21"/>
          <w:highlight w:val="none"/>
          <w14:textFill>
            <w14:solidFill>
              <w14:schemeClr w14:val="tx1"/>
            </w14:solidFill>
          </w14:textFill>
        </w:rPr>
      </w:pPr>
      <w:bookmarkStart w:id="35" w:name="_Toc22365"/>
      <w:r>
        <w:rPr>
          <w:rFonts w:hint="eastAsia" w:ascii="仿宋" w:hAnsi="仿宋" w:eastAsia="仿宋" w:cs="仿宋"/>
          <w:bCs/>
          <w:color w:val="000000" w:themeColor="text1"/>
          <w:sz w:val="21"/>
          <w:szCs w:val="21"/>
          <w:highlight w:val="none"/>
          <w14:textFill>
            <w14:solidFill>
              <w14:schemeClr w14:val="tx1"/>
            </w14:solidFill>
          </w14:textFill>
        </w:rPr>
        <w:t>四、与质疑事项相关的质疑请求</w:t>
      </w:r>
      <w:bookmarkEnd w:id="35"/>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请求：</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签章</w:t>
      </w:r>
      <w:r>
        <w:rPr>
          <w:rFonts w:hint="eastAsia" w:ascii="仿宋" w:hAnsi="仿宋" w:eastAsia="仿宋" w:cs="仿宋"/>
          <w:color w:val="000000" w:themeColor="text1"/>
          <w:sz w:val="21"/>
          <w:szCs w:val="21"/>
          <w:highlight w:val="none"/>
          <w14:textFill>
            <w14:solidFill>
              <w14:schemeClr w14:val="tx1"/>
            </w14:solidFill>
          </w14:textFill>
        </w:rPr>
        <w:t xml:space="preserve">(签章)：                   公章：                      </w:t>
      </w:r>
    </w:p>
    <w:p>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日期：    </w:t>
      </w:r>
    </w:p>
    <w:p>
      <w:pPr>
        <w:pageBreakBefore/>
        <w:shd w:val="clear" w:color="auto" w:fill="auto"/>
        <w:spacing w:line="440" w:lineRule="exact"/>
        <w:jc w:val="center"/>
        <w:outlineLvl w:val="0"/>
        <w:rPr>
          <w:rFonts w:hint="eastAsia" w:ascii="仿宋" w:hAnsi="仿宋" w:eastAsia="仿宋" w:cs="仿宋"/>
          <w:b/>
          <w:bCs/>
          <w:color w:val="000000" w:themeColor="text1"/>
          <w:sz w:val="36"/>
          <w:szCs w:val="36"/>
          <w:highlight w:val="none"/>
          <w14:textFill>
            <w14:solidFill>
              <w14:schemeClr w14:val="tx1"/>
            </w14:solidFill>
          </w14:textFill>
        </w:rPr>
      </w:pPr>
      <w:bookmarkStart w:id="36" w:name="_Toc469495731"/>
      <w:r>
        <w:rPr>
          <w:rFonts w:hint="eastAsia" w:ascii="仿宋" w:hAnsi="仿宋" w:eastAsia="仿宋" w:cs="仿宋"/>
          <w:b/>
          <w:bCs/>
          <w:color w:val="000000" w:themeColor="text1"/>
          <w:sz w:val="36"/>
          <w:szCs w:val="36"/>
          <w:highlight w:val="none"/>
          <w14:textFill>
            <w14:solidFill>
              <w14:schemeClr w14:val="tx1"/>
            </w14:solidFill>
          </w14:textFill>
        </w:rPr>
        <w:t>第三</w:t>
      </w:r>
      <w:r>
        <w:rPr>
          <w:rFonts w:hint="eastAsia" w:ascii="仿宋" w:hAnsi="仿宋" w:eastAsia="仿宋" w:cs="仿宋"/>
          <w:b/>
          <w:bCs/>
          <w:color w:val="000000" w:themeColor="text1"/>
          <w:sz w:val="36"/>
          <w:szCs w:val="36"/>
          <w:highlight w:val="none"/>
          <w:lang w:val="en-US" w:eastAsia="zh-CN"/>
          <w14:textFill>
            <w14:solidFill>
              <w14:schemeClr w14:val="tx1"/>
            </w14:solidFill>
          </w14:textFill>
        </w:rPr>
        <w:t>部分</w:t>
      </w:r>
      <w:r>
        <w:rPr>
          <w:rFonts w:hint="eastAsia" w:ascii="仿宋" w:hAnsi="仿宋" w:eastAsia="仿宋" w:cs="仿宋"/>
          <w:b/>
          <w:bCs/>
          <w:color w:val="000000" w:themeColor="text1"/>
          <w:sz w:val="36"/>
          <w:szCs w:val="36"/>
          <w:highlight w:val="none"/>
          <w14:textFill>
            <w14:solidFill>
              <w14:schemeClr w14:val="tx1"/>
            </w14:solidFill>
          </w14:textFill>
        </w:rPr>
        <w:t xml:space="preserve">  评标办法</w:t>
      </w:r>
      <w:bookmarkEnd w:id="36"/>
    </w:p>
    <w:p>
      <w:pPr>
        <w:shd w:val="clear" w:color="auto" w:fill="auto"/>
        <w:jc w:val="center"/>
        <w:outlineLvl w:val="1"/>
        <w:rPr>
          <w:rFonts w:hint="eastAsia" w:ascii="仿宋" w:hAnsi="仿宋" w:eastAsia="仿宋" w:cs="仿宋"/>
          <w:b/>
          <w:color w:val="000000" w:themeColor="text1"/>
          <w:sz w:val="28"/>
          <w:szCs w:val="28"/>
          <w:highlight w:val="none"/>
          <w14:textFill>
            <w14:solidFill>
              <w14:schemeClr w14:val="tx1"/>
            </w14:solidFill>
          </w14:textFill>
        </w:rPr>
      </w:pPr>
      <w:bookmarkStart w:id="37" w:name="_Toc362983802"/>
      <w:bookmarkStart w:id="38" w:name="_Toc469495733"/>
      <w:bookmarkStart w:id="39" w:name="_Toc267320058"/>
      <w:bookmarkStart w:id="40" w:name="_Toc363135205"/>
      <w:r>
        <w:rPr>
          <w:rFonts w:hint="eastAsia" w:ascii="仿宋" w:hAnsi="仿宋" w:eastAsia="仿宋" w:cs="仿宋"/>
          <w:b/>
          <w:color w:val="000000" w:themeColor="text1"/>
          <w:sz w:val="28"/>
          <w:szCs w:val="28"/>
          <w:highlight w:val="none"/>
          <w14:textFill>
            <w14:solidFill>
              <w14:schemeClr w14:val="tx1"/>
            </w14:solidFill>
          </w14:textFill>
        </w:rPr>
        <w:t>一</w:t>
      </w:r>
      <w:r>
        <w:rPr>
          <w:rFonts w:hint="eastAsia" w:ascii="仿宋" w:hAnsi="仿宋" w:eastAsia="仿宋" w:cs="仿宋"/>
          <w:b/>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28"/>
          <w:szCs w:val="28"/>
          <w:highlight w:val="none"/>
          <w14:textFill>
            <w14:solidFill>
              <w14:schemeClr w14:val="tx1"/>
            </w14:solidFill>
          </w14:textFill>
        </w:rPr>
        <w:t>总  则</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1、一般规定</w:t>
      </w:r>
    </w:p>
    <w:p>
      <w:pPr>
        <w:shd w:val="clear" w:color="auto" w:fill="auto"/>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1.1本项目的招标按照《中华人民共和国政府采购法》、《政府采购货物和服务招标投标管理办法》及政府采购的有关规定进行。</w:t>
      </w:r>
    </w:p>
    <w:p>
      <w:pPr>
        <w:shd w:val="clear" w:color="auto" w:fill="auto"/>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1.2评标必须遵循邀请、公平、公正、诚实信用的原则。</w:t>
      </w:r>
    </w:p>
    <w:p>
      <w:pPr>
        <w:shd w:val="clear" w:color="auto" w:fill="auto"/>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1.3招标代理机构组织招标、开标、评标工作，全过程接受政府采购有关部门的监督、管理和指导。</w:t>
      </w:r>
    </w:p>
    <w:p>
      <w:pPr>
        <w:shd w:val="clear" w:color="auto" w:fill="auto"/>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1.4评标按照招标文件规定的内容进行，采取符合招标文件要求的</w:t>
      </w:r>
      <w:r>
        <w:rPr>
          <w:rFonts w:hint="eastAsia" w:ascii="仿宋" w:hAnsi="仿宋" w:eastAsia="仿宋" w:cs="仿宋"/>
          <w:color w:val="000000" w:themeColor="text1"/>
          <w:szCs w:val="21"/>
          <w:highlight w:val="none"/>
          <w:lang w:val="en-US" w:eastAsia="zh-CN"/>
          <w14:textFill>
            <w14:solidFill>
              <w14:schemeClr w14:val="tx1"/>
            </w14:solidFill>
          </w14:textFill>
        </w:rPr>
        <w:t>综合评分法</w:t>
      </w:r>
      <w:r>
        <w:rPr>
          <w:rFonts w:hint="eastAsia" w:ascii="仿宋" w:hAnsi="仿宋" w:eastAsia="仿宋" w:cs="仿宋"/>
          <w:color w:val="000000" w:themeColor="text1"/>
          <w:szCs w:val="21"/>
          <w:highlight w:val="none"/>
          <w14:textFill>
            <w14:solidFill>
              <w14:schemeClr w14:val="tx1"/>
            </w14:solidFill>
          </w14:textFill>
        </w:rPr>
        <w:t>；</w:t>
      </w:r>
    </w:p>
    <w:p>
      <w:pPr>
        <w:shd w:val="clear" w:color="auto" w:fill="auto"/>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1.5本办法的评标对象是指投标人按照招标文件要求提供的有效投标文件，包括投标人应评标委员会要求对原投标文件作出的正式书面澄清文件。</w:t>
      </w:r>
    </w:p>
    <w:p>
      <w:pPr>
        <w:shd w:val="clear" w:color="auto" w:fill="auto"/>
        <w:tabs>
          <w:tab w:val="left" w:pos="567"/>
          <w:tab w:val="left" w:pos="1145"/>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2、评标组织机构的组成</w:t>
      </w:r>
    </w:p>
    <w:p>
      <w:pPr>
        <w:widowControl/>
        <w:shd w:val="clear" w:color="auto" w:fill="auto"/>
        <w:spacing w:line="440" w:lineRule="exact"/>
        <w:ind w:firstLine="480"/>
        <w:rPr>
          <w:rFonts w:hint="eastAsia" w:ascii="仿宋" w:hAnsi="仿宋" w:eastAsia="仿宋" w:cs="仿宋"/>
          <w:b/>
          <w:bCs/>
          <w:color w:val="000000" w:themeColor="text1"/>
          <w:kern w:val="0"/>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2.1</w:t>
      </w:r>
      <w:r>
        <w:rPr>
          <w:rFonts w:hint="eastAsia" w:ascii="仿宋" w:hAnsi="仿宋" w:eastAsia="仿宋" w:cs="仿宋"/>
          <w:color w:val="000000" w:themeColor="text1"/>
          <w:spacing w:val="-2"/>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Cs w:val="21"/>
          <w:highlight w:val="none"/>
          <w:lang w:bidi="ar-SA"/>
          <w14:textFill>
            <w14:solidFill>
              <w14:schemeClr w14:val="tx1"/>
            </w14:solidFill>
          </w14:textFill>
        </w:rPr>
        <w:t>评标委员会由采购人代表和有关技术、经济等方面的专家组成，成员人数应当为5人</w:t>
      </w:r>
      <w:r>
        <w:rPr>
          <w:rFonts w:hint="eastAsia" w:ascii="仿宋" w:hAnsi="仿宋" w:eastAsia="仿宋" w:cs="仿宋"/>
          <w:color w:val="000000" w:themeColor="text1"/>
          <w:kern w:val="0"/>
          <w:szCs w:val="21"/>
          <w:highlight w:val="none"/>
          <w:lang w:eastAsia="zh-CN" w:bidi="ar-SA"/>
          <w14:textFill>
            <w14:solidFill>
              <w14:schemeClr w14:val="tx1"/>
            </w14:solidFill>
          </w14:textFill>
        </w:rPr>
        <w:t>或</w:t>
      </w:r>
      <w:r>
        <w:rPr>
          <w:rFonts w:hint="eastAsia" w:ascii="仿宋" w:hAnsi="仿宋" w:eastAsia="仿宋" w:cs="仿宋"/>
          <w:color w:val="000000" w:themeColor="text1"/>
          <w:kern w:val="0"/>
          <w:szCs w:val="21"/>
          <w:highlight w:val="none"/>
          <w:lang w:val="en-US" w:eastAsia="zh-CN" w:bidi="ar-SA"/>
          <w14:textFill>
            <w14:solidFill>
              <w14:schemeClr w14:val="tx1"/>
            </w14:solidFill>
          </w14:textFill>
        </w:rPr>
        <w:t>5人</w:t>
      </w:r>
      <w:r>
        <w:rPr>
          <w:rFonts w:hint="eastAsia" w:ascii="仿宋" w:hAnsi="仿宋" w:eastAsia="仿宋" w:cs="仿宋"/>
          <w:color w:val="000000" w:themeColor="text1"/>
          <w:kern w:val="0"/>
          <w:szCs w:val="21"/>
          <w:highlight w:val="none"/>
          <w:lang w:bidi="ar-SA"/>
          <w14:textFill>
            <w14:solidFill>
              <w14:schemeClr w14:val="tx1"/>
            </w14:solidFill>
          </w14:textFill>
        </w:rPr>
        <w:t>以上单数。其中，技术、经济等方面的专家不得少于成员总数的三分之二。采购数额在1000万元以上、技术复杂的项目，评标委员会中技术、经济方面的专家人数应当为七人以上单数。采购人应当从同级或上一级财政部门设立的政府采购评审专家库中，通过随机方式抽取评标专家。采购人对技术复杂、专业性极强的采购项目，通过随机方式难以确定合适评标专家的，经设区的市、自治州以上人民政府财政部门同意，可以采取选择性方式确定评标专家。</w:t>
      </w:r>
    </w:p>
    <w:p>
      <w:pPr>
        <w:shd w:val="clear" w:color="auto" w:fill="auto"/>
        <w:tabs>
          <w:tab w:val="left" w:pos="567"/>
          <w:tab w:val="left" w:pos="1145"/>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2.2评标工作组由招标人及有关专家组成，由评标委员会确认，并接受其领导。</w:t>
      </w:r>
    </w:p>
    <w:p>
      <w:pPr>
        <w:shd w:val="clear" w:color="auto" w:fill="auto"/>
        <w:tabs>
          <w:tab w:val="left" w:pos="567"/>
          <w:tab w:val="left" w:pos="1145"/>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2.3评标委员会应相对独立工作，负责评标、撰写技术、商务评标报告。采购代理机构负责评标过程中资料的保管、发放、回收，整理、汇总评标资料。</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3、评标委员会职责</w:t>
      </w:r>
    </w:p>
    <w:p>
      <w:pPr>
        <w:pStyle w:val="36"/>
        <w:shd w:val="clear" w:color="auto" w:fill="auto"/>
        <w:spacing w:before="0" w:beforeAutospacing="0" w:after="0" w:afterAutospacing="0" w:line="440" w:lineRule="exact"/>
        <w:ind w:firstLine="535" w:firstLineChars="255"/>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3.1审查投标文件是否符合招标文件要求，并作出评价；</w:t>
      </w:r>
    </w:p>
    <w:p>
      <w:pPr>
        <w:pStyle w:val="36"/>
        <w:shd w:val="clear" w:color="auto" w:fill="auto"/>
        <w:spacing w:before="0" w:beforeAutospacing="0" w:after="0" w:afterAutospacing="0" w:line="440" w:lineRule="exact"/>
        <w:ind w:firstLine="535" w:firstLineChars="255"/>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3.2要求投标人对投标文件有关事项作出解释或者澄清；</w:t>
      </w:r>
    </w:p>
    <w:p>
      <w:pPr>
        <w:pStyle w:val="36"/>
        <w:shd w:val="clear" w:color="auto" w:fill="auto"/>
        <w:spacing w:before="0" w:beforeAutospacing="0" w:after="0" w:afterAutospacing="0" w:line="440" w:lineRule="exact"/>
        <w:ind w:firstLine="535" w:firstLineChars="255"/>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3.3推荐中标候选人名单；</w:t>
      </w:r>
    </w:p>
    <w:p>
      <w:pPr>
        <w:pStyle w:val="36"/>
        <w:shd w:val="clear" w:color="auto" w:fill="auto"/>
        <w:spacing w:before="0" w:beforeAutospacing="0" w:after="0" w:afterAutospacing="0" w:line="440" w:lineRule="exact"/>
        <w:ind w:firstLine="535" w:firstLineChars="255"/>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3.4向招标人、招标代理机构或者有关部门报告非法干预评标工作的行为。</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4、评标委员会义务</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4.1遵纪守法，客观、公正、廉洁地履行职责；</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4.2按照招标文件规定的评标方法和评标标准进行评标，对评审意见承担个人责任；</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4.3对评标过程和结果，以及投标人的商业秘密保密；</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4.4参与评标报告的起草；</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4.5配合有关部门的投诉处理工作；</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4.6配合招标人、招标代理机构答复投标供应商提出的质疑。</w:t>
      </w:r>
    </w:p>
    <w:p>
      <w:pPr>
        <w:shd w:val="clear" w:color="auto" w:fill="auto"/>
        <w:tabs>
          <w:tab w:val="left" w:pos="1547"/>
        </w:tabs>
        <w:spacing w:line="440" w:lineRule="exact"/>
        <w:ind w:firstLine="612" w:firstLineChars="255"/>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5、 评标程序</w:t>
      </w:r>
    </w:p>
    <w:p>
      <w:pPr>
        <w:pStyle w:val="15"/>
        <w:shd w:val="clear" w:color="auto" w:fill="auto"/>
        <w:tabs>
          <w:tab w:val="left" w:pos="720"/>
          <w:tab w:val="clear" w:pos="0"/>
        </w:tabs>
        <w:spacing w:line="440" w:lineRule="exact"/>
        <w:ind w:firstLine="612" w:firstLineChars="255"/>
        <w:rPr>
          <w:rFonts w:hint="eastAsia" w:ascii="仿宋" w:hAnsi="仿宋" w:eastAsia="仿宋" w:cs="仿宋"/>
          <w:bCs/>
          <w:color w:val="000000" w:themeColor="text1"/>
          <w:szCs w:val="21"/>
          <w:highlight w:val="none"/>
          <w:lang w:bidi="ar-SA"/>
          <w14:textFill>
            <w14:solidFill>
              <w14:schemeClr w14:val="tx1"/>
            </w14:solidFill>
          </w14:textFill>
        </w:rPr>
      </w:pPr>
      <w:r>
        <w:rPr>
          <w:rFonts w:hint="eastAsia" w:ascii="仿宋" w:hAnsi="仿宋" w:eastAsia="仿宋" w:cs="仿宋"/>
          <w:bCs/>
          <w:color w:val="000000" w:themeColor="text1"/>
          <w:szCs w:val="21"/>
          <w:highlight w:val="none"/>
          <w:lang w:bidi="ar-SA"/>
          <w14:textFill>
            <w14:solidFill>
              <w14:schemeClr w14:val="tx1"/>
            </w14:solidFill>
          </w14:textFill>
        </w:rPr>
        <w:t>5.1本次评标首先由评标委员会对投标人的投标文件进行初审，对未能通过初审的投标文件作无效标处理；</w:t>
      </w:r>
    </w:p>
    <w:p>
      <w:pPr>
        <w:shd w:val="clear" w:color="auto" w:fill="auto"/>
        <w:tabs>
          <w:tab w:val="left" w:pos="720"/>
        </w:tabs>
        <w:spacing w:line="440" w:lineRule="exact"/>
        <w:ind w:firstLine="612" w:firstLineChars="255"/>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5.2对通过初审的投标人的投标文件进行详细的比较和评价。如需要，进行必要的澄清工作；</w:t>
      </w:r>
    </w:p>
    <w:p>
      <w:pPr>
        <w:keepNext w:val="0"/>
        <w:keepLines w:val="0"/>
        <w:pageBreakBefore w:val="0"/>
        <w:widowControl/>
        <w:shd w:val="clear" w:color="auto" w:fill="auto"/>
        <w:kinsoku/>
        <w:wordWrap/>
        <w:overflowPunct/>
        <w:topLinePunct w:val="0"/>
        <w:autoSpaceDE/>
        <w:autoSpaceDN/>
        <w:bidi w:val="0"/>
        <w:adjustRightInd/>
        <w:snapToGrid/>
        <w:spacing w:line="360" w:lineRule="exact"/>
        <w:ind w:firstLine="482"/>
        <w:textAlignment w:val="auto"/>
        <w:outlineLvl w:val="9"/>
        <w:rPr>
          <w:rFonts w:hint="eastAsia" w:ascii="仿宋" w:hAnsi="仿宋" w:eastAsia="仿宋" w:cs="仿宋"/>
          <w:b/>
          <w:bCs/>
          <w:color w:val="000000" w:themeColor="text1"/>
          <w:kern w:val="0"/>
          <w:sz w:val="36"/>
          <w:szCs w:val="36"/>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5.3依据评分标准以及各项权值，各位评委单独就每个投标人的</w:t>
      </w:r>
      <w:r>
        <w:rPr>
          <w:rFonts w:hint="eastAsia" w:ascii="仿宋" w:hAnsi="仿宋" w:eastAsia="仿宋" w:cs="仿宋"/>
          <w:color w:val="000000" w:themeColor="text1"/>
          <w:kern w:val="0"/>
          <w:szCs w:val="21"/>
          <w:highlight w:val="none"/>
          <w:lang w:bidi="ar-SA"/>
          <w14:textFill>
            <w14:solidFill>
              <w14:schemeClr w14:val="tx1"/>
            </w14:solidFill>
          </w14:textFill>
        </w:rPr>
        <w:t>投标文件进行价格、技术、</w:t>
      </w:r>
      <w:r>
        <w:rPr>
          <w:rFonts w:hint="eastAsia" w:ascii="仿宋" w:hAnsi="仿宋" w:eastAsia="仿宋" w:cs="仿宋"/>
          <w:color w:val="000000" w:themeColor="text1"/>
          <w:kern w:val="0"/>
          <w:szCs w:val="21"/>
          <w:highlight w:val="none"/>
          <w:lang w:bidi="ar-SA"/>
          <w14:textFill>
            <w14:solidFill>
              <w14:schemeClr w14:val="tx1"/>
            </w14:solidFill>
          </w14:textFill>
        </w:rPr>
        <w:fldChar w:fldCharType="begin"/>
      </w:r>
      <w:r>
        <w:rPr>
          <w:rFonts w:hint="eastAsia" w:ascii="仿宋" w:hAnsi="仿宋" w:eastAsia="仿宋" w:cs="仿宋"/>
          <w:color w:val="000000" w:themeColor="text1"/>
          <w:kern w:val="0"/>
          <w:szCs w:val="21"/>
          <w:highlight w:val="none"/>
          <w:lang w:bidi="ar-SA"/>
          <w14:textFill>
            <w14:solidFill>
              <w14:schemeClr w14:val="tx1"/>
            </w14:solidFill>
          </w14:textFill>
        </w:rPr>
        <w:instrText xml:space="preserve">HYPERLINK "http://zhidao.baidu.com/search?word=%E8%B4%A2%E5%8A%A1%E7%8A%B6%E5%86%B5&amp;fr=qb_search_exp&amp;ie=utf8&amp;eid_gfrom=151"</w:instrText>
      </w:r>
      <w:r>
        <w:rPr>
          <w:rFonts w:hint="eastAsia" w:ascii="仿宋" w:hAnsi="仿宋" w:eastAsia="仿宋" w:cs="仿宋"/>
          <w:color w:val="000000" w:themeColor="text1"/>
          <w:kern w:val="0"/>
          <w:szCs w:val="21"/>
          <w:highlight w:val="none"/>
          <w:lang w:bidi="ar-SA"/>
          <w14:textFill>
            <w14:solidFill>
              <w14:schemeClr w14:val="tx1"/>
            </w14:solidFill>
          </w14:textFill>
        </w:rPr>
        <w:fldChar w:fldCharType="separate"/>
      </w:r>
      <w:r>
        <w:rPr>
          <w:rFonts w:hint="eastAsia" w:ascii="仿宋" w:hAnsi="仿宋" w:eastAsia="仿宋" w:cs="仿宋"/>
          <w:color w:val="000000" w:themeColor="text1"/>
          <w:kern w:val="0"/>
          <w:szCs w:val="21"/>
          <w:highlight w:val="none"/>
          <w:lang w:bidi="ar-SA"/>
          <w14:textFill>
            <w14:solidFill>
              <w14:schemeClr w14:val="tx1"/>
            </w14:solidFill>
          </w14:textFill>
        </w:rPr>
        <w:t>财务状况</w:t>
      </w:r>
      <w:r>
        <w:rPr>
          <w:rFonts w:hint="eastAsia" w:ascii="仿宋" w:hAnsi="仿宋" w:eastAsia="仿宋" w:cs="仿宋"/>
          <w:color w:val="000000" w:themeColor="text1"/>
          <w:kern w:val="0"/>
          <w:szCs w:val="21"/>
          <w:highlight w:val="none"/>
          <w:lang w:bidi="ar-SA"/>
          <w14:textFill>
            <w14:solidFill>
              <w14:schemeClr w14:val="tx1"/>
            </w14:solidFill>
          </w14:textFill>
        </w:rPr>
        <w:fldChar w:fldCharType="end"/>
      </w:r>
      <w:r>
        <w:rPr>
          <w:rFonts w:hint="eastAsia" w:ascii="仿宋" w:hAnsi="仿宋" w:eastAsia="仿宋" w:cs="仿宋"/>
          <w:color w:val="000000" w:themeColor="text1"/>
          <w:kern w:val="0"/>
          <w:szCs w:val="21"/>
          <w:highlight w:val="none"/>
          <w:lang w:bidi="ar-SA"/>
          <w14:textFill>
            <w14:solidFill>
              <w14:schemeClr w14:val="tx1"/>
            </w14:solidFill>
          </w14:textFill>
        </w:rPr>
        <w:t>、信誉、业绩、服务、对招标文件的响应程度，以及相应的比重或者权值等各项因素进行综合评审后，按最终综合得分由高向低排序，由评标委员会推荐综合得分最高的投标人为第一中标候选人，综合得分第二名的投标人为第二中标候选人，综合得分第三名的投标人为第三中标候选人。</w:t>
      </w:r>
    </w:p>
    <w:p>
      <w:pPr>
        <w:shd w:val="clear" w:color="auto" w:fill="auto"/>
        <w:jc w:val="center"/>
        <w:outlineLvl w:val="1"/>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二  投标文件初审</w:t>
      </w:r>
      <w:bookmarkEnd w:id="37"/>
      <w:bookmarkEnd w:id="38"/>
    </w:p>
    <w:p>
      <w:pPr>
        <w:shd w:val="clear" w:color="auto" w:fill="auto"/>
        <w:spacing w:line="400" w:lineRule="exact"/>
        <w:ind w:firstLine="352" w:firstLineChars="147"/>
        <w:jc w:val="center"/>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6</w:t>
      </w:r>
      <w:r>
        <w:rPr>
          <w:rFonts w:hint="eastAsia" w:ascii="仿宋" w:hAnsi="仿宋" w:eastAsia="仿宋" w:cs="仿宋"/>
          <w:b/>
          <w:color w:val="000000" w:themeColor="text1"/>
          <w:szCs w:val="21"/>
          <w:highlight w:val="none"/>
          <w14:textFill>
            <w14:solidFill>
              <w14:schemeClr w14:val="tx1"/>
            </w14:solidFill>
          </w14:textFill>
        </w:rPr>
        <w:t>.资格性审查:</w:t>
      </w:r>
    </w:p>
    <w:p>
      <w:pPr>
        <w:shd w:val="clear" w:color="auto" w:fill="auto"/>
        <w:spacing w:line="400" w:lineRule="exact"/>
        <w:ind w:firstLine="352" w:firstLineChars="147"/>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.1评审细则</w:t>
      </w:r>
    </w:p>
    <w:tbl>
      <w:tblPr>
        <w:tblStyle w:val="18"/>
        <w:tblW w:w="9581" w:type="dxa"/>
        <w:jc w:val="center"/>
        <w:tblLayout w:type="autofit"/>
        <w:tblCellMar>
          <w:top w:w="0" w:type="dxa"/>
          <w:left w:w="0" w:type="dxa"/>
          <w:bottom w:w="0" w:type="dxa"/>
          <w:right w:w="0" w:type="dxa"/>
        </w:tblCellMar>
      </w:tblPr>
      <w:tblGrid>
        <w:gridCol w:w="310"/>
        <w:gridCol w:w="6432"/>
        <w:gridCol w:w="1718"/>
        <w:gridCol w:w="563"/>
        <w:gridCol w:w="558"/>
      </w:tblGrid>
      <w:tr>
        <w:tblPrEx>
          <w:tblCellMar>
            <w:top w:w="0" w:type="dxa"/>
            <w:left w:w="0" w:type="dxa"/>
            <w:bottom w:w="0" w:type="dxa"/>
            <w:right w:w="0" w:type="dxa"/>
          </w:tblCellMar>
        </w:tblPrEx>
        <w:trPr>
          <w:trHeight w:val="429" w:hRule="atLeast"/>
          <w:jc w:val="center"/>
        </w:trPr>
        <w:tc>
          <w:tcPr>
            <w:tcW w:w="3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kern w:val="0"/>
                <w:sz w:val="20"/>
                <w:szCs w:val="20"/>
                <w:u w:val="none"/>
                <w:lang w:val="en-US" w:eastAsia="zh-CN" w:bidi="ar"/>
              </w:rPr>
              <w:t>序号</w:t>
            </w:r>
          </w:p>
        </w:tc>
        <w:tc>
          <w:tcPr>
            <w:tcW w:w="643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kern w:val="0"/>
                <w:sz w:val="20"/>
                <w:szCs w:val="20"/>
                <w:u w:val="none"/>
                <w:lang w:val="en-US" w:eastAsia="zh-CN" w:bidi="ar"/>
              </w:rPr>
              <w:t>审查项目</w:t>
            </w:r>
          </w:p>
        </w:tc>
        <w:tc>
          <w:tcPr>
            <w:tcW w:w="171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kern w:val="0"/>
                <w:sz w:val="20"/>
                <w:szCs w:val="20"/>
                <w:u w:val="none"/>
                <w:lang w:val="en-US" w:eastAsia="zh-CN" w:bidi="ar"/>
              </w:rPr>
              <w:t>审查标准</w:t>
            </w:r>
          </w:p>
        </w:tc>
        <w:tc>
          <w:tcPr>
            <w:tcW w:w="112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kern w:val="0"/>
                <w:sz w:val="20"/>
                <w:szCs w:val="20"/>
                <w:u w:val="none"/>
                <w:lang w:val="en-US" w:eastAsia="zh-CN" w:bidi="ar"/>
              </w:rPr>
            </w:pPr>
            <w:r>
              <w:rPr>
                <w:rFonts w:hint="eastAsia" w:ascii="仿宋" w:hAnsi="仿宋" w:eastAsia="仿宋" w:cs="仿宋"/>
                <w:b w:val="0"/>
                <w:bCs w:val="0"/>
                <w:i w:val="0"/>
                <w:color w:val="000000"/>
                <w:kern w:val="0"/>
                <w:sz w:val="20"/>
                <w:szCs w:val="20"/>
                <w:u w:val="none"/>
                <w:lang w:val="en-US" w:eastAsia="zh-CN" w:bidi="ar"/>
              </w:rPr>
              <w:t>投标人名称</w:t>
            </w:r>
          </w:p>
        </w:tc>
      </w:tr>
      <w:tr>
        <w:tblPrEx>
          <w:tblCellMar>
            <w:top w:w="0" w:type="dxa"/>
            <w:left w:w="0" w:type="dxa"/>
            <w:bottom w:w="0" w:type="dxa"/>
            <w:right w:w="0" w:type="dxa"/>
          </w:tblCellMar>
        </w:tblPrEx>
        <w:trPr>
          <w:trHeight w:val="204" w:hRule="atLeast"/>
          <w:jc w:val="center"/>
        </w:trPr>
        <w:tc>
          <w:tcPr>
            <w:tcW w:w="3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643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171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0"/>
                <w:szCs w:val="20"/>
                <w:u w:val="none"/>
                <w:lang w:val="en-US" w:eastAsia="zh-CN"/>
              </w:rPr>
            </w:pPr>
          </w:p>
        </w:tc>
        <w:tc>
          <w:tcPr>
            <w:tcW w:w="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0"/>
                <w:szCs w:val="20"/>
                <w:u w:val="none"/>
              </w:rPr>
            </w:pPr>
          </w:p>
        </w:tc>
      </w:tr>
      <w:tr>
        <w:tblPrEx>
          <w:tblCellMar>
            <w:top w:w="0" w:type="dxa"/>
            <w:left w:w="0" w:type="dxa"/>
            <w:bottom w:w="0" w:type="dxa"/>
            <w:right w:w="0" w:type="dxa"/>
          </w:tblCellMar>
        </w:tblPrEx>
        <w:trPr>
          <w:trHeight w:val="572" w:hRule="atLeast"/>
          <w:jc w:val="center"/>
        </w:trPr>
        <w:tc>
          <w:tcPr>
            <w:tcW w:w="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kern w:val="0"/>
                <w:sz w:val="20"/>
                <w:szCs w:val="20"/>
                <w:u w:val="none"/>
                <w:lang w:val="en-US" w:eastAsia="zh-CN" w:bidi="ar"/>
              </w:rPr>
              <w:t>1</w:t>
            </w:r>
          </w:p>
        </w:tc>
        <w:tc>
          <w:tcPr>
            <w:tcW w:w="64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sz w:val="20"/>
                <w:szCs w:val="20"/>
                <w:u w:val="none"/>
                <w:lang w:val="en-US" w:eastAsia="zh-CN"/>
              </w:rPr>
              <w:t>具备三证合一营业执照副本；</w:t>
            </w:r>
          </w:p>
        </w:tc>
        <w:tc>
          <w:tcPr>
            <w:tcW w:w="1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仿宋" w:hAnsi="仿宋" w:eastAsia="仿宋" w:cs="仿宋"/>
                <w:b w:val="0"/>
                <w:bCs w:val="0"/>
                <w:i w:val="0"/>
                <w:color w:val="000000"/>
                <w:sz w:val="20"/>
                <w:szCs w:val="20"/>
                <w:u w:val="none"/>
                <w:lang w:val="en-US" w:eastAsia="zh-CN"/>
              </w:rPr>
            </w:pPr>
            <w:r>
              <w:rPr>
                <w:rFonts w:hint="eastAsia" w:ascii="仿宋" w:hAnsi="仿宋" w:eastAsia="仿宋" w:cs="仿宋"/>
                <w:b w:val="0"/>
                <w:bCs w:val="0"/>
                <w:i w:val="0"/>
                <w:color w:val="000000"/>
                <w:sz w:val="20"/>
                <w:szCs w:val="20"/>
                <w:u w:val="none"/>
                <w:lang w:val="en-US" w:eastAsia="zh-CN"/>
              </w:rPr>
              <w:t>是否合格</w:t>
            </w:r>
          </w:p>
        </w:tc>
        <w:tc>
          <w:tcPr>
            <w:tcW w:w="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r>
      <w:tr>
        <w:tblPrEx>
          <w:tblCellMar>
            <w:top w:w="0" w:type="dxa"/>
            <w:left w:w="0" w:type="dxa"/>
            <w:bottom w:w="0" w:type="dxa"/>
            <w:right w:w="0" w:type="dxa"/>
          </w:tblCellMar>
        </w:tblPrEx>
        <w:trPr>
          <w:trHeight w:val="571" w:hRule="atLeast"/>
          <w:jc w:val="center"/>
        </w:trPr>
        <w:tc>
          <w:tcPr>
            <w:tcW w:w="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kern w:val="0"/>
                <w:sz w:val="20"/>
                <w:szCs w:val="20"/>
                <w:u w:val="none"/>
                <w:lang w:val="en-US" w:eastAsia="zh-CN" w:bidi="ar"/>
              </w:rPr>
              <w:t>2</w:t>
            </w:r>
          </w:p>
        </w:tc>
        <w:tc>
          <w:tcPr>
            <w:tcW w:w="64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sz w:val="20"/>
                <w:szCs w:val="20"/>
                <w:u w:val="none"/>
                <w:lang w:val="en-US" w:eastAsia="zh-CN"/>
              </w:rPr>
              <w:t>法定代表人资格证明或法定代表人授权委托书，投标企业须提供投标人（被授权本单位在职人员）近6个月有效的社保证明；</w:t>
            </w:r>
          </w:p>
        </w:tc>
        <w:tc>
          <w:tcPr>
            <w:tcW w:w="1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仿宋" w:hAnsi="仿宋" w:eastAsia="仿宋" w:cs="仿宋"/>
                <w:b w:val="0"/>
                <w:bCs w:val="0"/>
                <w:i w:val="0"/>
                <w:color w:val="000000"/>
                <w:sz w:val="20"/>
                <w:szCs w:val="20"/>
                <w:u w:val="none"/>
                <w:lang w:val="en-US" w:eastAsia="zh-CN"/>
              </w:rPr>
            </w:pPr>
            <w:r>
              <w:rPr>
                <w:rFonts w:hint="eastAsia" w:ascii="仿宋" w:hAnsi="仿宋" w:eastAsia="仿宋" w:cs="仿宋"/>
                <w:b w:val="0"/>
                <w:bCs w:val="0"/>
                <w:i w:val="0"/>
                <w:color w:val="000000"/>
                <w:sz w:val="20"/>
                <w:szCs w:val="20"/>
                <w:u w:val="none"/>
                <w:lang w:val="en-US" w:eastAsia="zh-CN"/>
              </w:rPr>
              <w:t>是否合格</w:t>
            </w:r>
          </w:p>
        </w:tc>
        <w:tc>
          <w:tcPr>
            <w:tcW w:w="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r>
      <w:tr>
        <w:tblPrEx>
          <w:tblCellMar>
            <w:top w:w="0" w:type="dxa"/>
            <w:left w:w="0" w:type="dxa"/>
            <w:bottom w:w="0" w:type="dxa"/>
            <w:right w:w="0" w:type="dxa"/>
          </w:tblCellMar>
        </w:tblPrEx>
        <w:trPr>
          <w:trHeight w:val="572" w:hRule="atLeast"/>
          <w:jc w:val="center"/>
        </w:trPr>
        <w:tc>
          <w:tcPr>
            <w:tcW w:w="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kern w:val="0"/>
                <w:sz w:val="20"/>
                <w:szCs w:val="20"/>
                <w:u w:val="none"/>
                <w:lang w:val="en-US" w:eastAsia="zh-CN" w:bidi="ar"/>
              </w:rPr>
              <w:t>3</w:t>
            </w:r>
          </w:p>
        </w:tc>
        <w:tc>
          <w:tcPr>
            <w:tcW w:w="64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sz w:val="20"/>
                <w:szCs w:val="20"/>
                <w:u w:val="none"/>
                <w:lang w:val="en-US" w:eastAsia="zh-CN"/>
              </w:rPr>
              <w:t>投标企业未被“信用中国”（www.creditchina.gov.cn）、中国政府采购网（www.ccgp.gov.cn）列入失信被执行人、重大税收违法案件当事人名单、政府采购严重违法失信行为记录名单</w:t>
            </w:r>
          </w:p>
        </w:tc>
        <w:tc>
          <w:tcPr>
            <w:tcW w:w="1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仿宋" w:hAnsi="仿宋" w:eastAsia="仿宋" w:cs="仿宋"/>
                <w:b w:val="0"/>
                <w:bCs w:val="0"/>
                <w:i w:val="0"/>
                <w:color w:val="000000"/>
                <w:sz w:val="20"/>
                <w:szCs w:val="20"/>
                <w:u w:val="none"/>
                <w:lang w:val="en-US" w:eastAsia="zh-CN"/>
              </w:rPr>
            </w:pPr>
            <w:r>
              <w:rPr>
                <w:rFonts w:hint="eastAsia" w:ascii="仿宋" w:hAnsi="仿宋" w:eastAsia="仿宋" w:cs="仿宋"/>
                <w:b w:val="0"/>
                <w:bCs w:val="0"/>
                <w:i w:val="0"/>
                <w:color w:val="000000"/>
                <w:sz w:val="20"/>
                <w:szCs w:val="20"/>
                <w:u w:val="none"/>
                <w:lang w:val="en-US" w:eastAsia="zh-CN"/>
              </w:rPr>
              <w:t>是否合格</w:t>
            </w:r>
          </w:p>
        </w:tc>
        <w:tc>
          <w:tcPr>
            <w:tcW w:w="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r>
      <w:tr>
        <w:tblPrEx>
          <w:tblCellMar>
            <w:top w:w="0" w:type="dxa"/>
            <w:left w:w="0" w:type="dxa"/>
            <w:bottom w:w="0" w:type="dxa"/>
            <w:right w:w="0" w:type="dxa"/>
          </w:tblCellMar>
        </w:tblPrEx>
        <w:trPr>
          <w:trHeight w:val="572" w:hRule="atLeast"/>
          <w:jc w:val="center"/>
        </w:trPr>
        <w:tc>
          <w:tcPr>
            <w:tcW w:w="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val="0"/>
                <w:bCs w:val="0"/>
                <w:i w:val="0"/>
                <w:color w:val="000000"/>
                <w:kern w:val="0"/>
                <w:sz w:val="20"/>
                <w:szCs w:val="20"/>
                <w:u w:val="none"/>
                <w:lang w:val="en-US" w:eastAsia="zh-CN" w:bidi="ar"/>
              </w:rPr>
            </w:pPr>
            <w:r>
              <w:rPr>
                <w:rFonts w:hint="eastAsia" w:ascii="仿宋" w:hAnsi="仿宋" w:eastAsia="仿宋" w:cs="仿宋"/>
                <w:b w:val="0"/>
                <w:bCs w:val="0"/>
                <w:i w:val="0"/>
                <w:color w:val="000000"/>
                <w:kern w:val="0"/>
                <w:sz w:val="20"/>
                <w:szCs w:val="20"/>
                <w:u w:val="none"/>
                <w:lang w:val="en-US" w:eastAsia="zh-CN" w:bidi="ar"/>
              </w:rPr>
              <w:t>4</w:t>
            </w:r>
          </w:p>
        </w:tc>
        <w:tc>
          <w:tcPr>
            <w:tcW w:w="64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000000"/>
                <w:sz w:val="20"/>
                <w:szCs w:val="20"/>
                <w:u w:val="none"/>
                <w:lang w:val="en-US" w:eastAsia="zh-CN"/>
              </w:rPr>
            </w:pPr>
            <w:r>
              <w:rPr>
                <w:rFonts w:hint="eastAsia" w:ascii="仿宋" w:hAnsi="仿宋" w:eastAsia="仿宋" w:cs="仿宋"/>
                <w:b w:val="0"/>
                <w:bCs w:val="0"/>
                <w:i w:val="0"/>
                <w:color w:val="000000"/>
                <w:sz w:val="20"/>
                <w:szCs w:val="20"/>
                <w:u w:val="none"/>
                <w:lang w:val="en-US" w:eastAsia="zh-CN"/>
              </w:rPr>
              <w:t>投标企业须提供《动物防疫条件合格证》（年检合格）和畜禽养殖场备案表；</w:t>
            </w:r>
          </w:p>
        </w:tc>
        <w:tc>
          <w:tcPr>
            <w:tcW w:w="1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仿宋" w:hAnsi="仿宋" w:eastAsia="仿宋" w:cs="仿宋"/>
                <w:b w:val="0"/>
                <w:bCs w:val="0"/>
                <w:i w:val="0"/>
                <w:color w:val="000000"/>
                <w:sz w:val="20"/>
                <w:szCs w:val="20"/>
                <w:u w:val="none"/>
                <w:lang w:val="en-US" w:eastAsia="zh-CN"/>
              </w:rPr>
            </w:pPr>
            <w:r>
              <w:rPr>
                <w:rFonts w:hint="eastAsia" w:ascii="仿宋" w:hAnsi="仿宋" w:eastAsia="仿宋" w:cs="仿宋"/>
                <w:b w:val="0"/>
                <w:bCs w:val="0"/>
                <w:i w:val="0"/>
                <w:color w:val="000000"/>
                <w:sz w:val="20"/>
                <w:szCs w:val="20"/>
                <w:u w:val="none"/>
                <w:lang w:val="en-US" w:eastAsia="zh-CN"/>
              </w:rPr>
              <w:t>是否合格</w:t>
            </w:r>
          </w:p>
        </w:tc>
        <w:tc>
          <w:tcPr>
            <w:tcW w:w="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r>
      <w:tr>
        <w:tblPrEx>
          <w:tblCellMar>
            <w:top w:w="0" w:type="dxa"/>
            <w:left w:w="0" w:type="dxa"/>
            <w:bottom w:w="0" w:type="dxa"/>
            <w:right w:w="0" w:type="dxa"/>
          </w:tblCellMar>
        </w:tblPrEx>
        <w:trPr>
          <w:trHeight w:val="572" w:hRule="atLeast"/>
          <w:jc w:val="center"/>
        </w:trPr>
        <w:tc>
          <w:tcPr>
            <w:tcW w:w="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kern w:val="0"/>
                <w:sz w:val="20"/>
                <w:szCs w:val="20"/>
                <w:u w:val="none"/>
                <w:lang w:val="en-US" w:eastAsia="zh-CN" w:bidi="ar"/>
              </w:rPr>
              <w:t>5</w:t>
            </w:r>
          </w:p>
        </w:tc>
        <w:tc>
          <w:tcPr>
            <w:tcW w:w="64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sz w:val="20"/>
                <w:szCs w:val="20"/>
                <w:u w:val="none"/>
                <w:lang w:val="en-US" w:eastAsia="zh-CN"/>
              </w:rPr>
              <w:t>投标企业及其法人参加本次采购活动前三年内，在经营活动中没有重大违法记录的声明及反商业受贿承诺；</w:t>
            </w:r>
          </w:p>
        </w:tc>
        <w:tc>
          <w:tcPr>
            <w:tcW w:w="1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仿宋" w:hAnsi="仿宋" w:eastAsia="仿宋" w:cs="仿宋"/>
                <w:b w:val="0"/>
                <w:bCs w:val="0"/>
                <w:i w:val="0"/>
                <w:color w:val="000000"/>
                <w:sz w:val="20"/>
                <w:szCs w:val="20"/>
                <w:u w:val="none"/>
                <w:lang w:val="en-US" w:eastAsia="zh-CN"/>
              </w:rPr>
            </w:pPr>
            <w:r>
              <w:rPr>
                <w:rFonts w:hint="eastAsia" w:ascii="仿宋" w:hAnsi="仿宋" w:eastAsia="仿宋" w:cs="仿宋"/>
                <w:b w:val="0"/>
                <w:bCs w:val="0"/>
                <w:i w:val="0"/>
                <w:color w:val="000000"/>
                <w:sz w:val="20"/>
                <w:szCs w:val="20"/>
                <w:u w:val="none"/>
                <w:lang w:val="en-US" w:eastAsia="zh-CN"/>
              </w:rPr>
              <w:t>是否合格</w:t>
            </w:r>
          </w:p>
        </w:tc>
        <w:tc>
          <w:tcPr>
            <w:tcW w:w="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r>
      <w:tr>
        <w:tblPrEx>
          <w:tblCellMar>
            <w:top w:w="0" w:type="dxa"/>
            <w:left w:w="0" w:type="dxa"/>
            <w:bottom w:w="0" w:type="dxa"/>
            <w:right w:w="0" w:type="dxa"/>
          </w:tblCellMar>
        </w:tblPrEx>
        <w:trPr>
          <w:trHeight w:val="444" w:hRule="atLeast"/>
          <w:jc w:val="center"/>
        </w:trPr>
        <w:tc>
          <w:tcPr>
            <w:tcW w:w="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kern w:val="0"/>
                <w:sz w:val="20"/>
                <w:szCs w:val="20"/>
                <w:u w:val="none"/>
                <w:lang w:val="en-US" w:eastAsia="zh-CN" w:bidi="ar"/>
              </w:rPr>
              <w:t>6</w:t>
            </w:r>
          </w:p>
        </w:tc>
        <w:tc>
          <w:tcPr>
            <w:tcW w:w="64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sz w:val="20"/>
                <w:szCs w:val="20"/>
                <w:u w:val="none"/>
                <w:lang w:val="en-US" w:eastAsia="zh-CN"/>
              </w:rPr>
              <w:t>投标保证金缴纳凭证或投标担保函；</w:t>
            </w:r>
          </w:p>
        </w:tc>
        <w:tc>
          <w:tcPr>
            <w:tcW w:w="1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仿宋" w:hAnsi="仿宋" w:eastAsia="仿宋" w:cs="仿宋"/>
                <w:b w:val="0"/>
                <w:bCs w:val="0"/>
                <w:i w:val="0"/>
                <w:color w:val="000000"/>
                <w:sz w:val="20"/>
                <w:szCs w:val="20"/>
                <w:u w:val="none"/>
                <w:lang w:val="en-US" w:eastAsia="zh-CN"/>
              </w:rPr>
            </w:pPr>
            <w:r>
              <w:rPr>
                <w:rFonts w:hint="eastAsia" w:ascii="仿宋" w:hAnsi="仿宋" w:eastAsia="仿宋" w:cs="仿宋"/>
                <w:b w:val="0"/>
                <w:bCs w:val="0"/>
                <w:i w:val="0"/>
                <w:color w:val="000000"/>
                <w:sz w:val="20"/>
                <w:szCs w:val="20"/>
                <w:u w:val="none"/>
                <w:lang w:val="en-US" w:eastAsia="zh-CN"/>
              </w:rPr>
              <w:t>是否合格</w:t>
            </w:r>
          </w:p>
        </w:tc>
        <w:tc>
          <w:tcPr>
            <w:tcW w:w="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r>
      <w:tr>
        <w:tblPrEx>
          <w:tblCellMar>
            <w:top w:w="0" w:type="dxa"/>
            <w:left w:w="0" w:type="dxa"/>
            <w:bottom w:w="0" w:type="dxa"/>
            <w:right w:w="0" w:type="dxa"/>
          </w:tblCellMar>
        </w:tblPrEx>
        <w:trPr>
          <w:trHeight w:val="573" w:hRule="atLeast"/>
          <w:jc w:val="center"/>
        </w:trPr>
        <w:tc>
          <w:tcPr>
            <w:tcW w:w="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kern w:val="0"/>
                <w:sz w:val="20"/>
                <w:szCs w:val="20"/>
                <w:u w:val="none"/>
                <w:lang w:val="en-US" w:eastAsia="zh-CN" w:bidi="ar"/>
              </w:rPr>
              <w:t>7</w:t>
            </w:r>
          </w:p>
        </w:tc>
        <w:tc>
          <w:tcPr>
            <w:tcW w:w="64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sz w:val="20"/>
                <w:szCs w:val="20"/>
                <w:u w:val="none"/>
                <w:lang w:val="en-US" w:eastAsia="zh-CN"/>
              </w:rPr>
              <w:t>中小企业声明函。</w:t>
            </w:r>
          </w:p>
        </w:tc>
        <w:tc>
          <w:tcPr>
            <w:tcW w:w="1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仿宋" w:hAnsi="仿宋" w:eastAsia="仿宋" w:cs="仿宋"/>
                <w:b w:val="0"/>
                <w:bCs w:val="0"/>
                <w:i w:val="0"/>
                <w:color w:val="000000"/>
                <w:sz w:val="20"/>
                <w:szCs w:val="20"/>
                <w:u w:val="none"/>
                <w:lang w:val="en-US" w:eastAsia="zh-CN"/>
              </w:rPr>
            </w:pPr>
            <w:r>
              <w:rPr>
                <w:rFonts w:hint="eastAsia" w:ascii="仿宋" w:hAnsi="仿宋" w:eastAsia="仿宋" w:cs="仿宋"/>
                <w:b w:val="0"/>
                <w:bCs w:val="0"/>
                <w:i w:val="0"/>
                <w:color w:val="000000"/>
                <w:sz w:val="20"/>
                <w:szCs w:val="20"/>
                <w:u w:val="none"/>
                <w:lang w:val="en-US" w:eastAsia="zh-CN"/>
              </w:rPr>
              <w:t>是否合格</w:t>
            </w:r>
          </w:p>
        </w:tc>
        <w:tc>
          <w:tcPr>
            <w:tcW w:w="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r>
      <w:tr>
        <w:tblPrEx>
          <w:tblCellMar>
            <w:top w:w="0" w:type="dxa"/>
            <w:left w:w="0" w:type="dxa"/>
            <w:bottom w:w="0" w:type="dxa"/>
            <w:right w:w="0" w:type="dxa"/>
          </w:tblCellMar>
        </w:tblPrEx>
        <w:trPr>
          <w:trHeight w:val="544" w:hRule="atLeast"/>
          <w:jc w:val="center"/>
        </w:trPr>
        <w:tc>
          <w:tcPr>
            <w:tcW w:w="8460" w:type="dxa"/>
            <w:gridSpan w:val="3"/>
            <w:tcBorders>
              <w:top w:val="single" w:color="000000" w:sz="4" w:space="0"/>
              <w:left w:val="single" w:color="auto" w:sz="4" w:space="0"/>
              <w:bottom w:val="single" w:color="auto" w:sz="4" w:space="0"/>
              <w:right w:val="single" w:color="000000" w:sz="4" w:space="0"/>
            </w:tcBorders>
            <w:noWrap w:val="0"/>
            <w:tcMar>
              <w:top w:w="15" w:type="dxa"/>
              <w:left w:w="15" w:type="dxa"/>
              <w:right w:w="15" w:type="dxa"/>
            </w:tcMar>
            <w:vAlign w:val="center"/>
          </w:tcPr>
          <w:p>
            <w:pPr>
              <w:jc w:val="left"/>
              <w:rPr>
                <w:rFonts w:hint="eastAsia" w:ascii="仿宋" w:hAnsi="仿宋" w:eastAsia="仿宋" w:cs="仿宋"/>
                <w:b w:val="0"/>
                <w:bCs w:val="0"/>
                <w:i w:val="0"/>
                <w:color w:val="000000"/>
                <w:sz w:val="20"/>
                <w:szCs w:val="20"/>
                <w:u w:val="none"/>
              </w:rPr>
            </w:pPr>
            <w:r>
              <w:rPr>
                <w:rFonts w:hint="eastAsia" w:ascii="仿宋" w:hAnsi="仿宋" w:eastAsia="仿宋" w:cs="仿宋"/>
                <w:b/>
                <w:bCs/>
                <w:i w:val="0"/>
                <w:color w:val="000000"/>
                <w:sz w:val="20"/>
                <w:szCs w:val="20"/>
                <w:u w:val="none"/>
              </w:rPr>
              <w:t>填表说明：</w:t>
            </w:r>
            <w:r>
              <w:rPr>
                <w:rFonts w:hint="eastAsia" w:ascii="仿宋" w:hAnsi="仿宋" w:eastAsia="仿宋" w:cs="仿宋"/>
                <w:b w:val="0"/>
                <w:bCs w:val="0"/>
                <w:i w:val="0"/>
                <w:color w:val="000000"/>
                <w:sz w:val="20"/>
                <w:szCs w:val="20"/>
                <w:u w:val="none"/>
              </w:rPr>
              <w:t>1、每项内容审查合格，在表中填写“√”；不合格填写“×”</w:t>
            </w:r>
            <w:r>
              <w:rPr>
                <w:rFonts w:hint="eastAsia" w:ascii="仿宋" w:hAnsi="仿宋" w:eastAsia="仿宋" w:cs="仿宋"/>
                <w:b w:val="0"/>
                <w:bCs w:val="0"/>
                <w:i w:val="0"/>
                <w:color w:val="000000"/>
                <w:sz w:val="20"/>
                <w:szCs w:val="20"/>
                <w:u w:val="none"/>
                <w:lang w:eastAsia="zh-CN"/>
              </w:rPr>
              <w:t>。</w:t>
            </w:r>
            <w:r>
              <w:rPr>
                <w:rFonts w:hint="eastAsia" w:ascii="仿宋" w:hAnsi="仿宋" w:eastAsia="仿宋" w:cs="仿宋"/>
                <w:b w:val="0"/>
                <w:bCs w:val="0"/>
                <w:i w:val="0"/>
                <w:color w:val="000000"/>
                <w:sz w:val="20"/>
                <w:szCs w:val="20"/>
                <w:u w:val="none"/>
              </w:rPr>
              <w:t>2、审查结论填写“通过”或“不通过”</w:t>
            </w:r>
            <w:r>
              <w:rPr>
                <w:rFonts w:hint="eastAsia" w:ascii="仿宋" w:hAnsi="仿宋" w:eastAsia="仿宋" w:cs="仿宋"/>
                <w:b w:val="0"/>
                <w:bCs w:val="0"/>
                <w:i w:val="0"/>
                <w:color w:val="000000"/>
                <w:sz w:val="20"/>
                <w:szCs w:val="20"/>
                <w:u w:val="none"/>
                <w:lang w:eastAsia="zh-CN"/>
              </w:rPr>
              <w:t>。</w:t>
            </w:r>
            <w:r>
              <w:rPr>
                <w:rFonts w:hint="eastAsia" w:ascii="仿宋" w:hAnsi="仿宋" w:eastAsia="仿宋" w:cs="仿宋"/>
                <w:b/>
                <w:bCs/>
                <w:i w:val="0"/>
                <w:color w:val="000000"/>
                <w:sz w:val="20"/>
                <w:szCs w:val="20"/>
                <w:u w:val="none"/>
              </w:rPr>
              <w:t>注：如有一项不合格，作废标处理。</w:t>
            </w:r>
          </w:p>
        </w:tc>
        <w:tc>
          <w:tcPr>
            <w:tcW w:w="56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558" w:type="dxa"/>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r>
    </w:tbl>
    <w:p>
      <w:pPr>
        <w:shd w:val="clear" w:color="auto" w:fill="auto"/>
        <w:spacing w:line="40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6</w:t>
      </w:r>
      <w:r>
        <w:rPr>
          <w:rFonts w:hint="eastAsia" w:ascii="仿宋" w:hAnsi="仿宋" w:eastAsia="仿宋" w:cs="仿宋"/>
          <w:b/>
          <w:color w:val="000000" w:themeColor="text1"/>
          <w:szCs w:val="21"/>
          <w:highlight w:val="none"/>
          <w14:textFill>
            <w14:solidFill>
              <w14:schemeClr w14:val="tx1"/>
            </w14:solidFill>
          </w14:textFill>
        </w:rPr>
        <w:t>.2如评标专家在检验电子标书过程中，如果由于投标人自身原因导致评标专家无法查看并检验电子标书中以上相关资料的，否决其投标。即使投标单位将原件携带至现场的，同样按无效投标处理。</w:t>
      </w:r>
    </w:p>
    <w:p>
      <w:pPr>
        <w:shd w:val="clear" w:color="auto" w:fill="auto"/>
        <w:spacing w:before="156" w:beforeLines="50" w:line="440" w:lineRule="exact"/>
        <w:ind w:firstLine="352" w:firstLineChars="147"/>
        <w:jc w:val="center"/>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7</w:t>
      </w:r>
      <w:r>
        <w:rPr>
          <w:rFonts w:hint="eastAsia" w:ascii="仿宋" w:hAnsi="仿宋" w:eastAsia="仿宋" w:cs="仿宋"/>
          <w:b/>
          <w:color w:val="000000" w:themeColor="text1"/>
          <w:szCs w:val="21"/>
          <w:highlight w:val="none"/>
          <w14:textFill>
            <w14:solidFill>
              <w14:schemeClr w14:val="tx1"/>
            </w14:solidFill>
          </w14:textFill>
        </w:rPr>
        <w:t>.符合性审查</w:t>
      </w:r>
    </w:p>
    <w:p>
      <w:pPr>
        <w:shd w:val="clear" w:color="auto" w:fill="auto"/>
        <w:spacing w:line="440" w:lineRule="exact"/>
        <w:ind w:firstLine="360" w:firstLineChars="15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．1评审细则</w:t>
      </w:r>
    </w:p>
    <w:tbl>
      <w:tblPr>
        <w:tblStyle w:val="18"/>
        <w:tblW w:w="9629" w:type="dxa"/>
        <w:jc w:val="center"/>
        <w:tblLayout w:type="autofit"/>
        <w:tblCellMar>
          <w:top w:w="0" w:type="dxa"/>
          <w:left w:w="0" w:type="dxa"/>
          <w:bottom w:w="0" w:type="dxa"/>
          <w:right w:w="0" w:type="dxa"/>
        </w:tblCellMar>
      </w:tblPr>
      <w:tblGrid>
        <w:gridCol w:w="315"/>
        <w:gridCol w:w="5169"/>
        <w:gridCol w:w="2880"/>
        <w:gridCol w:w="615"/>
        <w:gridCol w:w="650"/>
      </w:tblGrid>
      <w:tr>
        <w:tblPrEx>
          <w:tblCellMar>
            <w:top w:w="0" w:type="dxa"/>
            <w:left w:w="0" w:type="dxa"/>
            <w:bottom w:w="0" w:type="dxa"/>
            <w:right w:w="0" w:type="dxa"/>
          </w:tblCellMar>
        </w:tblPrEx>
        <w:trPr>
          <w:trHeight w:val="567" w:hRule="atLeast"/>
          <w:jc w:val="center"/>
        </w:trPr>
        <w:tc>
          <w:tcPr>
            <w:tcW w:w="3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kern w:val="0"/>
                <w:sz w:val="20"/>
                <w:szCs w:val="20"/>
                <w:u w:val="none"/>
                <w:lang w:val="en-US" w:eastAsia="zh-CN" w:bidi="ar"/>
              </w:rPr>
              <w:t>序号</w:t>
            </w:r>
          </w:p>
        </w:tc>
        <w:tc>
          <w:tcPr>
            <w:tcW w:w="516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kern w:val="0"/>
                <w:sz w:val="20"/>
                <w:szCs w:val="20"/>
                <w:u w:val="none"/>
                <w:lang w:val="en-US" w:eastAsia="zh-CN" w:bidi="ar"/>
              </w:rPr>
              <w:t>审查项目</w:t>
            </w:r>
          </w:p>
        </w:tc>
        <w:tc>
          <w:tcPr>
            <w:tcW w:w="28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kern w:val="0"/>
                <w:sz w:val="20"/>
                <w:szCs w:val="20"/>
                <w:u w:val="none"/>
                <w:lang w:val="en-US" w:eastAsia="zh-CN" w:bidi="ar"/>
              </w:rPr>
              <w:t>审查标准</w:t>
            </w:r>
          </w:p>
        </w:tc>
        <w:tc>
          <w:tcPr>
            <w:tcW w:w="12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kern w:val="0"/>
                <w:sz w:val="20"/>
                <w:szCs w:val="20"/>
                <w:u w:val="none"/>
                <w:lang w:val="en-US" w:eastAsia="zh-CN" w:bidi="ar"/>
              </w:rPr>
            </w:pPr>
            <w:r>
              <w:rPr>
                <w:rFonts w:hint="eastAsia" w:ascii="仿宋" w:hAnsi="仿宋" w:eastAsia="仿宋" w:cs="仿宋"/>
                <w:b w:val="0"/>
                <w:bCs w:val="0"/>
                <w:i w:val="0"/>
                <w:color w:val="000000"/>
                <w:kern w:val="0"/>
                <w:sz w:val="20"/>
                <w:szCs w:val="20"/>
                <w:u w:val="none"/>
                <w:lang w:val="en-US" w:eastAsia="zh-CN" w:bidi="ar"/>
              </w:rPr>
              <w:t>投标人名称</w:t>
            </w:r>
          </w:p>
        </w:tc>
      </w:tr>
      <w:tr>
        <w:tblPrEx>
          <w:tblCellMar>
            <w:top w:w="0" w:type="dxa"/>
            <w:left w:w="0" w:type="dxa"/>
            <w:bottom w:w="0" w:type="dxa"/>
            <w:right w:w="0" w:type="dxa"/>
          </w:tblCellMar>
        </w:tblPrEx>
        <w:trPr>
          <w:trHeight w:val="198" w:hRule="atLeast"/>
          <w:jc w:val="center"/>
        </w:trPr>
        <w:tc>
          <w:tcPr>
            <w:tcW w:w="3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516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28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0"/>
                <w:szCs w:val="20"/>
                <w:u w:val="none"/>
              </w:rPr>
            </w:pPr>
          </w:p>
        </w:tc>
      </w:tr>
      <w:tr>
        <w:tblPrEx>
          <w:tblCellMar>
            <w:top w:w="0" w:type="dxa"/>
            <w:left w:w="0" w:type="dxa"/>
            <w:bottom w:w="0" w:type="dxa"/>
            <w:right w:w="0" w:type="dxa"/>
          </w:tblCellMar>
        </w:tblPrEx>
        <w:trPr>
          <w:trHeight w:val="794" w:hRule="atLeast"/>
          <w:jc w:val="center"/>
        </w:trPr>
        <w:tc>
          <w:tcPr>
            <w:tcW w:w="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val="0"/>
                <w:bCs w:val="0"/>
                <w:i w:val="0"/>
                <w:color w:val="000000"/>
                <w:kern w:val="0"/>
                <w:sz w:val="20"/>
                <w:szCs w:val="20"/>
                <w:u w:val="none"/>
                <w:lang w:val="en-US" w:eastAsia="zh-CN" w:bidi="ar"/>
              </w:rPr>
            </w:pPr>
            <w:r>
              <w:rPr>
                <w:rFonts w:hint="eastAsia" w:ascii="仿宋" w:hAnsi="仿宋" w:eastAsia="仿宋" w:cs="仿宋"/>
                <w:b w:val="0"/>
                <w:bCs w:val="0"/>
                <w:i w:val="0"/>
                <w:color w:val="000000"/>
                <w:kern w:val="0"/>
                <w:sz w:val="20"/>
                <w:szCs w:val="20"/>
                <w:u w:val="none"/>
                <w:lang w:val="en-US" w:eastAsia="zh-CN" w:bidi="ar"/>
              </w:rPr>
              <w:t>1</w:t>
            </w:r>
          </w:p>
        </w:tc>
        <w:tc>
          <w:tcPr>
            <w:tcW w:w="5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sz w:val="20"/>
                <w:szCs w:val="20"/>
                <w:u w:val="none"/>
              </w:rPr>
              <w:t>由政府立项核准、审批的采购项目, 投标报价高于设定的采购预算价的；</w:t>
            </w:r>
          </w:p>
        </w:tc>
        <w:tc>
          <w:tcPr>
            <w:tcW w:w="2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000000"/>
                <w:sz w:val="20"/>
                <w:szCs w:val="20"/>
                <w:u w:val="none"/>
                <w:lang w:eastAsia="zh-CN"/>
              </w:rPr>
            </w:pPr>
            <w:r>
              <w:rPr>
                <w:rFonts w:hint="eastAsia" w:ascii="仿宋" w:hAnsi="仿宋" w:eastAsia="仿宋" w:cs="仿宋"/>
                <w:b w:val="0"/>
                <w:bCs w:val="0"/>
                <w:i w:val="0"/>
                <w:color w:val="000000"/>
                <w:sz w:val="20"/>
                <w:szCs w:val="20"/>
                <w:u w:val="none"/>
                <w:lang w:eastAsia="zh-CN"/>
              </w:rPr>
              <w:t>投标报价不能高于预算价</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r>
      <w:tr>
        <w:tblPrEx>
          <w:tblCellMar>
            <w:top w:w="0" w:type="dxa"/>
            <w:left w:w="0" w:type="dxa"/>
            <w:bottom w:w="0" w:type="dxa"/>
            <w:right w:w="0" w:type="dxa"/>
          </w:tblCellMar>
        </w:tblPrEx>
        <w:trPr>
          <w:trHeight w:val="794" w:hRule="atLeast"/>
          <w:jc w:val="center"/>
        </w:trPr>
        <w:tc>
          <w:tcPr>
            <w:tcW w:w="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kern w:val="0"/>
                <w:sz w:val="20"/>
                <w:szCs w:val="20"/>
                <w:u w:val="none"/>
                <w:lang w:val="en-US" w:eastAsia="zh-CN" w:bidi="ar"/>
              </w:rPr>
              <w:t>2</w:t>
            </w:r>
          </w:p>
        </w:tc>
        <w:tc>
          <w:tcPr>
            <w:tcW w:w="5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sz w:val="20"/>
                <w:szCs w:val="20"/>
                <w:u w:val="none"/>
              </w:rPr>
              <w:t>以行贿手段谋取中标或者以其他弄虚作假方式投标的；涉嫌以他人名义投标的；</w:t>
            </w:r>
          </w:p>
        </w:tc>
        <w:tc>
          <w:tcPr>
            <w:tcW w:w="2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000000"/>
                <w:sz w:val="20"/>
                <w:szCs w:val="20"/>
                <w:u w:val="none"/>
                <w:lang w:val="en-US" w:eastAsia="zh-CN"/>
              </w:rPr>
            </w:pPr>
            <w:r>
              <w:rPr>
                <w:rFonts w:hint="eastAsia" w:ascii="仿宋" w:hAnsi="仿宋" w:eastAsia="仿宋" w:cs="仿宋"/>
                <w:b w:val="0"/>
                <w:bCs w:val="0"/>
                <w:i w:val="0"/>
                <w:color w:val="000000"/>
                <w:sz w:val="20"/>
                <w:szCs w:val="20"/>
                <w:u w:val="none"/>
                <w:lang w:eastAsia="zh-CN"/>
              </w:rPr>
              <w:t>无</w:t>
            </w:r>
            <w:r>
              <w:rPr>
                <w:rFonts w:hint="eastAsia" w:ascii="仿宋" w:hAnsi="仿宋" w:eastAsia="仿宋" w:cs="仿宋"/>
                <w:b w:val="0"/>
                <w:bCs w:val="0"/>
                <w:i w:val="0"/>
                <w:color w:val="000000"/>
                <w:sz w:val="20"/>
                <w:szCs w:val="20"/>
                <w:u w:val="none"/>
              </w:rPr>
              <w:t>行贿手段谋取中标或者以其他弄虚作假方式投标的；</w:t>
            </w:r>
            <w:r>
              <w:rPr>
                <w:rFonts w:hint="eastAsia" w:ascii="仿宋" w:hAnsi="仿宋" w:eastAsia="仿宋" w:cs="仿宋"/>
                <w:b w:val="0"/>
                <w:bCs w:val="0"/>
                <w:i w:val="0"/>
                <w:color w:val="000000"/>
                <w:sz w:val="20"/>
                <w:szCs w:val="20"/>
                <w:u w:val="none"/>
                <w:lang w:eastAsia="zh-CN"/>
              </w:rPr>
              <w:t>无</w:t>
            </w:r>
            <w:r>
              <w:rPr>
                <w:rFonts w:hint="eastAsia" w:ascii="仿宋" w:hAnsi="仿宋" w:eastAsia="仿宋" w:cs="仿宋"/>
                <w:b w:val="0"/>
                <w:bCs w:val="0"/>
                <w:i w:val="0"/>
                <w:color w:val="000000"/>
                <w:sz w:val="20"/>
                <w:szCs w:val="20"/>
                <w:u w:val="none"/>
              </w:rPr>
              <w:t>涉嫌以他人名义投标的；</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r>
      <w:tr>
        <w:tblPrEx>
          <w:tblCellMar>
            <w:top w:w="0" w:type="dxa"/>
            <w:left w:w="0" w:type="dxa"/>
            <w:bottom w:w="0" w:type="dxa"/>
            <w:right w:w="0" w:type="dxa"/>
          </w:tblCellMar>
        </w:tblPrEx>
        <w:trPr>
          <w:trHeight w:val="794" w:hRule="atLeast"/>
          <w:jc w:val="center"/>
        </w:trPr>
        <w:tc>
          <w:tcPr>
            <w:tcW w:w="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kern w:val="0"/>
                <w:sz w:val="20"/>
                <w:szCs w:val="20"/>
                <w:u w:val="none"/>
                <w:lang w:val="en-US" w:eastAsia="zh-CN" w:bidi="ar"/>
              </w:rPr>
              <w:t>3</w:t>
            </w:r>
          </w:p>
        </w:tc>
        <w:tc>
          <w:tcPr>
            <w:tcW w:w="5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sz w:val="20"/>
                <w:szCs w:val="20"/>
                <w:u w:val="none"/>
                <w:lang w:val="en-US" w:eastAsia="zh-CN"/>
              </w:rPr>
              <w:t>投标文件没有按照招标文件要求签字盖章的；</w:t>
            </w:r>
          </w:p>
        </w:tc>
        <w:tc>
          <w:tcPr>
            <w:tcW w:w="2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000000"/>
                <w:sz w:val="20"/>
                <w:szCs w:val="20"/>
                <w:u w:val="none"/>
                <w:lang w:val="en-US" w:eastAsia="zh-CN"/>
              </w:rPr>
            </w:pPr>
            <w:r>
              <w:rPr>
                <w:rFonts w:hint="eastAsia" w:ascii="仿宋" w:hAnsi="仿宋" w:eastAsia="仿宋" w:cs="仿宋"/>
                <w:b w:val="0"/>
                <w:bCs w:val="0"/>
                <w:i w:val="0"/>
                <w:color w:val="000000"/>
                <w:sz w:val="20"/>
                <w:szCs w:val="20"/>
                <w:u w:val="none"/>
                <w:lang w:val="en-US" w:eastAsia="zh-CN"/>
              </w:rPr>
              <w:t>签字盖章符合招标文件要求</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r>
      <w:tr>
        <w:tblPrEx>
          <w:tblCellMar>
            <w:top w:w="0" w:type="dxa"/>
            <w:left w:w="0" w:type="dxa"/>
            <w:bottom w:w="0" w:type="dxa"/>
            <w:right w:w="0" w:type="dxa"/>
          </w:tblCellMar>
        </w:tblPrEx>
        <w:trPr>
          <w:trHeight w:val="794" w:hRule="atLeast"/>
          <w:jc w:val="center"/>
        </w:trPr>
        <w:tc>
          <w:tcPr>
            <w:tcW w:w="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kern w:val="0"/>
                <w:sz w:val="20"/>
                <w:szCs w:val="20"/>
                <w:u w:val="none"/>
                <w:lang w:val="en-US" w:eastAsia="zh-CN" w:bidi="ar"/>
              </w:rPr>
              <w:t>4</w:t>
            </w:r>
          </w:p>
        </w:tc>
        <w:tc>
          <w:tcPr>
            <w:tcW w:w="5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sz w:val="20"/>
                <w:szCs w:val="20"/>
                <w:u w:val="none"/>
                <w:lang w:val="en-US" w:eastAsia="zh-CN"/>
              </w:rPr>
              <w:t>对本文件（技术规格、数量及质量要求）做出了全面且实质性的响应，无错、漏项或数量、单位偏差等情形；</w:t>
            </w:r>
          </w:p>
        </w:tc>
        <w:tc>
          <w:tcPr>
            <w:tcW w:w="2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000000"/>
                <w:sz w:val="20"/>
                <w:szCs w:val="20"/>
                <w:u w:val="none"/>
                <w:lang w:eastAsia="zh-CN"/>
              </w:rPr>
            </w:pPr>
            <w:r>
              <w:rPr>
                <w:rFonts w:hint="eastAsia" w:ascii="仿宋" w:hAnsi="仿宋" w:eastAsia="仿宋" w:cs="仿宋"/>
                <w:b w:val="0"/>
                <w:bCs w:val="0"/>
                <w:i w:val="0"/>
                <w:color w:val="000000"/>
                <w:sz w:val="20"/>
                <w:szCs w:val="20"/>
                <w:u w:val="none"/>
                <w:lang w:eastAsia="zh-CN"/>
              </w:rPr>
              <w:t>对</w:t>
            </w:r>
            <w:r>
              <w:rPr>
                <w:rFonts w:hint="eastAsia" w:ascii="仿宋" w:hAnsi="仿宋" w:eastAsia="仿宋" w:cs="仿宋"/>
                <w:b w:val="0"/>
                <w:bCs w:val="0"/>
                <w:i w:val="0"/>
                <w:color w:val="000000"/>
                <w:sz w:val="20"/>
                <w:szCs w:val="20"/>
                <w:u w:val="none"/>
                <w:lang w:val="en-US" w:eastAsia="zh-CN"/>
              </w:rPr>
              <w:t>技术规格、数量及质量要求做出了全面且实质性的响应，无错、漏项或数量、单位偏差等情形</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r>
      <w:tr>
        <w:tblPrEx>
          <w:tblCellMar>
            <w:top w:w="0" w:type="dxa"/>
            <w:left w:w="0" w:type="dxa"/>
            <w:bottom w:w="0" w:type="dxa"/>
            <w:right w:w="0" w:type="dxa"/>
          </w:tblCellMar>
        </w:tblPrEx>
        <w:trPr>
          <w:trHeight w:val="450" w:hRule="atLeast"/>
          <w:jc w:val="center"/>
        </w:trPr>
        <w:tc>
          <w:tcPr>
            <w:tcW w:w="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kern w:val="0"/>
                <w:sz w:val="20"/>
                <w:szCs w:val="20"/>
                <w:u w:val="none"/>
                <w:lang w:val="en-US" w:eastAsia="zh-CN" w:bidi="ar"/>
              </w:rPr>
              <w:t>5</w:t>
            </w:r>
          </w:p>
        </w:tc>
        <w:tc>
          <w:tcPr>
            <w:tcW w:w="5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sz w:val="20"/>
                <w:szCs w:val="20"/>
                <w:u w:val="none"/>
              </w:rPr>
              <w:t>投标有效期满足</w:t>
            </w:r>
            <w:r>
              <w:rPr>
                <w:rFonts w:hint="eastAsia" w:ascii="仿宋" w:hAnsi="仿宋" w:eastAsia="仿宋" w:cs="仿宋"/>
                <w:b w:val="0"/>
                <w:bCs w:val="0"/>
                <w:i w:val="0"/>
                <w:color w:val="000000"/>
                <w:sz w:val="20"/>
                <w:szCs w:val="20"/>
                <w:u w:val="none"/>
                <w:lang w:val="en-US" w:eastAsia="zh-CN"/>
              </w:rPr>
              <w:t>本</w:t>
            </w:r>
            <w:r>
              <w:rPr>
                <w:rFonts w:hint="eastAsia" w:ascii="仿宋" w:hAnsi="仿宋" w:eastAsia="仿宋" w:cs="仿宋"/>
                <w:b w:val="0"/>
                <w:bCs w:val="0"/>
                <w:i w:val="0"/>
                <w:color w:val="000000"/>
                <w:sz w:val="20"/>
                <w:szCs w:val="20"/>
                <w:u w:val="none"/>
              </w:rPr>
              <w:t>文件要求</w:t>
            </w:r>
            <w:r>
              <w:rPr>
                <w:rFonts w:hint="eastAsia" w:ascii="仿宋" w:hAnsi="仿宋" w:eastAsia="仿宋" w:cs="仿宋"/>
                <w:b w:val="0"/>
                <w:bCs w:val="0"/>
                <w:i w:val="0"/>
                <w:color w:val="000000"/>
                <w:sz w:val="20"/>
                <w:szCs w:val="20"/>
                <w:u w:val="none"/>
                <w:lang w:eastAsia="zh-CN"/>
              </w:rPr>
              <w:t>；</w:t>
            </w:r>
          </w:p>
        </w:tc>
        <w:tc>
          <w:tcPr>
            <w:tcW w:w="2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sz w:val="20"/>
                <w:szCs w:val="20"/>
                <w:u w:val="none"/>
              </w:rPr>
              <w:t>投标有效期满足</w:t>
            </w:r>
            <w:r>
              <w:rPr>
                <w:rFonts w:hint="eastAsia" w:ascii="仿宋" w:hAnsi="仿宋" w:eastAsia="仿宋" w:cs="仿宋"/>
                <w:b w:val="0"/>
                <w:bCs w:val="0"/>
                <w:i w:val="0"/>
                <w:color w:val="000000"/>
                <w:sz w:val="20"/>
                <w:szCs w:val="20"/>
                <w:u w:val="none"/>
                <w:lang w:val="en-US" w:eastAsia="zh-CN"/>
              </w:rPr>
              <w:t>本</w:t>
            </w:r>
            <w:r>
              <w:rPr>
                <w:rFonts w:hint="eastAsia" w:ascii="仿宋" w:hAnsi="仿宋" w:eastAsia="仿宋" w:cs="仿宋"/>
                <w:b w:val="0"/>
                <w:bCs w:val="0"/>
                <w:i w:val="0"/>
                <w:color w:val="000000"/>
                <w:sz w:val="20"/>
                <w:szCs w:val="20"/>
                <w:u w:val="none"/>
              </w:rPr>
              <w:t>文件要求</w:t>
            </w:r>
            <w:r>
              <w:rPr>
                <w:rFonts w:hint="eastAsia" w:ascii="仿宋" w:hAnsi="仿宋" w:eastAsia="仿宋" w:cs="仿宋"/>
                <w:b w:val="0"/>
                <w:bCs w:val="0"/>
                <w:i w:val="0"/>
                <w:color w:val="000000"/>
                <w:sz w:val="20"/>
                <w:szCs w:val="20"/>
                <w:u w:val="none"/>
                <w:lang w:eastAsia="zh-CN"/>
              </w:rPr>
              <w:t>；</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r>
      <w:tr>
        <w:tblPrEx>
          <w:tblCellMar>
            <w:top w:w="0" w:type="dxa"/>
            <w:left w:w="0" w:type="dxa"/>
            <w:bottom w:w="0" w:type="dxa"/>
            <w:right w:w="0" w:type="dxa"/>
          </w:tblCellMar>
        </w:tblPrEx>
        <w:trPr>
          <w:trHeight w:val="436" w:hRule="atLeast"/>
          <w:jc w:val="center"/>
        </w:trPr>
        <w:tc>
          <w:tcPr>
            <w:tcW w:w="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kern w:val="0"/>
                <w:sz w:val="20"/>
                <w:szCs w:val="20"/>
                <w:u w:val="none"/>
                <w:lang w:val="en-US" w:eastAsia="zh-CN" w:bidi="ar"/>
              </w:rPr>
              <w:t>6</w:t>
            </w:r>
          </w:p>
        </w:tc>
        <w:tc>
          <w:tcPr>
            <w:tcW w:w="5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sz w:val="20"/>
                <w:szCs w:val="20"/>
                <w:u w:val="none"/>
                <w:lang w:val="en-US" w:eastAsia="zh-CN"/>
              </w:rPr>
              <w:t>质保要求及售后服务方案</w:t>
            </w:r>
            <w:r>
              <w:rPr>
                <w:rFonts w:hint="eastAsia" w:ascii="仿宋" w:hAnsi="仿宋" w:eastAsia="仿宋" w:cs="仿宋"/>
                <w:b w:val="0"/>
                <w:bCs w:val="0"/>
                <w:i w:val="0"/>
                <w:color w:val="000000"/>
                <w:sz w:val="20"/>
                <w:szCs w:val="20"/>
                <w:u w:val="none"/>
              </w:rPr>
              <w:t>满足</w:t>
            </w:r>
            <w:r>
              <w:rPr>
                <w:rFonts w:hint="eastAsia" w:ascii="仿宋" w:hAnsi="仿宋" w:eastAsia="仿宋" w:cs="仿宋"/>
                <w:b w:val="0"/>
                <w:bCs w:val="0"/>
                <w:i w:val="0"/>
                <w:color w:val="000000"/>
                <w:sz w:val="20"/>
                <w:szCs w:val="20"/>
                <w:u w:val="none"/>
                <w:lang w:val="en-US" w:eastAsia="zh-CN"/>
              </w:rPr>
              <w:t>本</w:t>
            </w:r>
            <w:r>
              <w:rPr>
                <w:rFonts w:hint="eastAsia" w:ascii="仿宋" w:hAnsi="仿宋" w:eastAsia="仿宋" w:cs="仿宋"/>
                <w:b w:val="0"/>
                <w:bCs w:val="0"/>
                <w:i w:val="0"/>
                <w:color w:val="000000"/>
                <w:sz w:val="20"/>
                <w:szCs w:val="20"/>
                <w:u w:val="none"/>
              </w:rPr>
              <w:t>文件要求</w:t>
            </w:r>
            <w:r>
              <w:rPr>
                <w:rFonts w:hint="eastAsia" w:ascii="仿宋" w:hAnsi="仿宋" w:eastAsia="仿宋" w:cs="仿宋"/>
                <w:b w:val="0"/>
                <w:bCs w:val="0"/>
                <w:i w:val="0"/>
                <w:color w:val="000000"/>
                <w:sz w:val="20"/>
                <w:szCs w:val="20"/>
                <w:u w:val="none"/>
                <w:lang w:eastAsia="zh-CN"/>
              </w:rPr>
              <w:t>；</w:t>
            </w:r>
          </w:p>
        </w:tc>
        <w:tc>
          <w:tcPr>
            <w:tcW w:w="2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sz w:val="20"/>
                <w:szCs w:val="20"/>
                <w:u w:val="none"/>
                <w:lang w:val="en-US" w:eastAsia="zh-CN"/>
              </w:rPr>
              <w:t>质保要求及售后服务方案</w:t>
            </w:r>
            <w:r>
              <w:rPr>
                <w:rFonts w:hint="eastAsia" w:ascii="仿宋" w:hAnsi="仿宋" w:eastAsia="仿宋" w:cs="仿宋"/>
                <w:b w:val="0"/>
                <w:bCs w:val="0"/>
                <w:i w:val="0"/>
                <w:color w:val="000000"/>
                <w:sz w:val="20"/>
                <w:szCs w:val="20"/>
                <w:u w:val="none"/>
              </w:rPr>
              <w:t>满足</w:t>
            </w:r>
            <w:r>
              <w:rPr>
                <w:rFonts w:hint="eastAsia" w:ascii="仿宋" w:hAnsi="仿宋" w:eastAsia="仿宋" w:cs="仿宋"/>
                <w:b w:val="0"/>
                <w:bCs w:val="0"/>
                <w:i w:val="0"/>
                <w:color w:val="000000"/>
                <w:sz w:val="20"/>
                <w:szCs w:val="20"/>
                <w:u w:val="none"/>
                <w:lang w:val="en-US" w:eastAsia="zh-CN"/>
              </w:rPr>
              <w:t>本</w:t>
            </w:r>
            <w:r>
              <w:rPr>
                <w:rFonts w:hint="eastAsia" w:ascii="仿宋" w:hAnsi="仿宋" w:eastAsia="仿宋" w:cs="仿宋"/>
                <w:b w:val="0"/>
                <w:bCs w:val="0"/>
                <w:i w:val="0"/>
                <w:color w:val="000000"/>
                <w:sz w:val="20"/>
                <w:szCs w:val="20"/>
                <w:u w:val="none"/>
              </w:rPr>
              <w:t>文件要求</w:t>
            </w:r>
            <w:r>
              <w:rPr>
                <w:rFonts w:hint="eastAsia" w:ascii="仿宋" w:hAnsi="仿宋" w:eastAsia="仿宋" w:cs="仿宋"/>
                <w:b w:val="0"/>
                <w:bCs w:val="0"/>
                <w:i w:val="0"/>
                <w:color w:val="000000"/>
                <w:sz w:val="20"/>
                <w:szCs w:val="20"/>
                <w:u w:val="none"/>
                <w:lang w:eastAsia="zh-CN"/>
              </w:rPr>
              <w:t>；</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r>
      <w:tr>
        <w:tblPrEx>
          <w:tblCellMar>
            <w:top w:w="0" w:type="dxa"/>
            <w:left w:w="0" w:type="dxa"/>
            <w:bottom w:w="0" w:type="dxa"/>
            <w:right w:w="0" w:type="dxa"/>
          </w:tblCellMar>
        </w:tblPrEx>
        <w:trPr>
          <w:trHeight w:val="794" w:hRule="atLeast"/>
          <w:jc w:val="center"/>
        </w:trPr>
        <w:tc>
          <w:tcPr>
            <w:tcW w:w="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kern w:val="0"/>
                <w:sz w:val="20"/>
                <w:szCs w:val="20"/>
                <w:u w:val="none"/>
                <w:lang w:val="en-US" w:eastAsia="zh-CN" w:bidi="ar"/>
              </w:rPr>
              <w:t>7</w:t>
            </w:r>
          </w:p>
        </w:tc>
        <w:tc>
          <w:tcPr>
            <w:tcW w:w="5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sz w:val="20"/>
                <w:szCs w:val="20"/>
                <w:u w:val="none"/>
                <w:lang w:val="en-US" w:eastAsia="zh-CN"/>
              </w:rPr>
              <w:t>投标人</w:t>
            </w:r>
            <w:r>
              <w:rPr>
                <w:rFonts w:hint="eastAsia" w:ascii="仿宋" w:hAnsi="仿宋" w:eastAsia="仿宋" w:cs="仿宋"/>
                <w:b w:val="0"/>
                <w:bCs w:val="0"/>
                <w:i w:val="0"/>
                <w:color w:val="000000"/>
                <w:sz w:val="20"/>
                <w:szCs w:val="20"/>
                <w:u w:val="none"/>
                <w:lang w:eastAsia="zh-CN"/>
              </w:rPr>
              <w:t>附有详细地址、联系人、电话标明；</w:t>
            </w:r>
          </w:p>
        </w:tc>
        <w:tc>
          <w:tcPr>
            <w:tcW w:w="2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sz w:val="20"/>
                <w:szCs w:val="20"/>
                <w:u w:val="none"/>
                <w:lang w:eastAsia="zh-CN"/>
              </w:rPr>
              <w:t>有详细地址、联系人、电话标明；</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r>
      <w:tr>
        <w:tblPrEx>
          <w:tblCellMar>
            <w:top w:w="0" w:type="dxa"/>
            <w:left w:w="0" w:type="dxa"/>
            <w:bottom w:w="0" w:type="dxa"/>
            <w:right w:w="0" w:type="dxa"/>
          </w:tblCellMar>
        </w:tblPrEx>
        <w:trPr>
          <w:trHeight w:val="794" w:hRule="atLeast"/>
          <w:jc w:val="center"/>
        </w:trPr>
        <w:tc>
          <w:tcPr>
            <w:tcW w:w="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kern w:val="0"/>
                <w:sz w:val="20"/>
                <w:szCs w:val="20"/>
                <w:u w:val="none"/>
                <w:lang w:val="en-US" w:eastAsia="zh-CN" w:bidi="ar"/>
              </w:rPr>
              <w:t>8</w:t>
            </w:r>
          </w:p>
        </w:tc>
        <w:tc>
          <w:tcPr>
            <w:tcW w:w="5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sz w:val="20"/>
                <w:szCs w:val="20"/>
                <w:u w:val="none"/>
              </w:rPr>
              <w:t>不满足招标文件实质性要求的其他情形</w:t>
            </w:r>
          </w:p>
        </w:tc>
        <w:tc>
          <w:tcPr>
            <w:tcW w:w="2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000000"/>
                <w:sz w:val="20"/>
                <w:szCs w:val="20"/>
                <w:u w:val="none"/>
                <w:lang w:eastAsia="zh-CN"/>
              </w:rPr>
            </w:pPr>
            <w:r>
              <w:rPr>
                <w:rFonts w:hint="eastAsia" w:ascii="仿宋" w:hAnsi="仿宋" w:eastAsia="仿宋" w:cs="仿宋"/>
                <w:b w:val="0"/>
                <w:bCs w:val="0"/>
                <w:i w:val="0"/>
                <w:color w:val="000000"/>
                <w:sz w:val="20"/>
                <w:szCs w:val="20"/>
                <w:u w:val="none"/>
                <w:lang w:eastAsia="zh-CN"/>
              </w:rPr>
              <w:t>无</w:t>
            </w:r>
            <w:r>
              <w:rPr>
                <w:rFonts w:hint="eastAsia" w:ascii="仿宋" w:hAnsi="仿宋" w:eastAsia="仿宋" w:cs="仿宋"/>
                <w:b w:val="0"/>
                <w:bCs w:val="0"/>
                <w:i w:val="0"/>
                <w:color w:val="000000"/>
                <w:sz w:val="20"/>
                <w:szCs w:val="20"/>
                <w:u w:val="none"/>
              </w:rPr>
              <w:t>不满足招标文件实质性要求的其他情形</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r>
      <w:tr>
        <w:tblPrEx>
          <w:tblCellMar>
            <w:top w:w="0" w:type="dxa"/>
            <w:left w:w="0" w:type="dxa"/>
            <w:bottom w:w="0" w:type="dxa"/>
            <w:right w:w="0" w:type="dxa"/>
          </w:tblCellMar>
        </w:tblPrEx>
        <w:trPr>
          <w:trHeight w:val="794" w:hRule="atLeast"/>
          <w:jc w:val="center"/>
        </w:trPr>
        <w:tc>
          <w:tcPr>
            <w:tcW w:w="836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 w:hAnsi="仿宋" w:eastAsia="仿宋" w:cs="仿宋"/>
                <w:b w:val="0"/>
                <w:bCs w:val="0"/>
                <w:i w:val="0"/>
                <w:color w:val="000000"/>
                <w:sz w:val="20"/>
                <w:szCs w:val="20"/>
                <w:u w:val="none"/>
              </w:rPr>
            </w:pPr>
            <w:r>
              <w:rPr>
                <w:rFonts w:hint="eastAsia" w:ascii="仿宋" w:hAnsi="仿宋" w:eastAsia="仿宋" w:cs="仿宋"/>
                <w:b/>
                <w:bCs/>
                <w:i w:val="0"/>
                <w:color w:val="000000"/>
                <w:sz w:val="20"/>
                <w:szCs w:val="20"/>
                <w:u w:val="none"/>
                <w:lang w:val="zh-CN"/>
              </w:rPr>
              <w:t>填表说明：</w:t>
            </w:r>
            <w:r>
              <w:rPr>
                <w:rFonts w:hint="eastAsia" w:ascii="仿宋" w:hAnsi="仿宋" w:eastAsia="仿宋" w:cs="仿宋"/>
                <w:b w:val="0"/>
                <w:bCs w:val="0"/>
                <w:i w:val="0"/>
                <w:color w:val="000000"/>
                <w:sz w:val="20"/>
                <w:szCs w:val="20"/>
                <w:u w:val="none"/>
                <w:lang w:val="zh-CN"/>
              </w:rPr>
              <w:t>1、每项内容审查合格，在表中填写“√”；不合格填写“×”。2、审查结论填写“通过”或“不通过”。</w:t>
            </w:r>
            <w:r>
              <w:rPr>
                <w:rFonts w:hint="eastAsia" w:ascii="仿宋" w:hAnsi="仿宋" w:eastAsia="仿宋" w:cs="仿宋"/>
                <w:b/>
                <w:bCs/>
                <w:i w:val="0"/>
                <w:color w:val="000000"/>
                <w:sz w:val="20"/>
                <w:szCs w:val="20"/>
                <w:u w:val="none"/>
                <w:lang w:val="zh-CN"/>
              </w:rPr>
              <w:t>注：如有一项不合格，作废标处理。</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r>
    </w:tbl>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.2评委会判定投标文件的响应性只根据投标文件本身的内容，而不寻求外部的证据，但投标有不真实不正确的内容时除外。</w:t>
      </w:r>
    </w:p>
    <w:p>
      <w:pPr>
        <w:shd w:val="clear" w:color="auto" w:fill="auto"/>
        <w:spacing w:line="400" w:lineRule="exact"/>
        <w:ind w:firstLine="578" w:firstLineChars="241"/>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.3如果投标文件实质上没有响应</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的要求，评委会将予以拒绝，投标人不得通过修正或撤销不符合要求的偏离或保留，而使其投标成为实质上响应的投标。</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.4投标人可在现场20分钟内对评标委员会的评审结论提出异议，评标委员会根据</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及有关规定对投标人的异议进行复议</w:t>
      </w:r>
    </w:p>
    <w:p>
      <w:pPr>
        <w:shd w:val="clear" w:color="auto" w:fill="auto"/>
        <w:spacing w:line="400" w:lineRule="exact"/>
        <w:ind w:firstLine="600" w:firstLineChars="2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.5只有通过初审的投标人才能进入下一步评标程序。</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温馨提示：投标文件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p>
    <w:p>
      <w:pPr>
        <w:shd w:val="clear" w:color="auto" w:fill="auto"/>
        <w:spacing w:before="156" w:beforeLines="50" w:line="400" w:lineRule="exact"/>
        <w:jc w:val="center"/>
        <w:outlineLvl w:val="1"/>
        <w:rPr>
          <w:rFonts w:hint="eastAsia" w:ascii="仿宋" w:hAnsi="仿宋" w:eastAsia="仿宋" w:cs="仿宋"/>
          <w:b/>
          <w:color w:val="000000" w:themeColor="text1"/>
          <w:sz w:val="24"/>
          <w:szCs w:val="24"/>
          <w:highlight w:val="none"/>
          <w14:textFill>
            <w14:solidFill>
              <w14:schemeClr w14:val="tx1"/>
            </w14:solidFill>
          </w14:textFill>
        </w:rPr>
      </w:pPr>
      <w:bookmarkStart w:id="41" w:name="_Toc362983803"/>
      <w:bookmarkStart w:id="42" w:name="_Toc469495734"/>
      <w:r>
        <w:rPr>
          <w:rFonts w:hint="eastAsia" w:ascii="仿宋" w:hAnsi="仿宋" w:eastAsia="仿宋" w:cs="仿宋"/>
          <w:b/>
          <w:color w:val="000000" w:themeColor="text1"/>
          <w:sz w:val="24"/>
          <w:szCs w:val="24"/>
          <w:highlight w:val="none"/>
          <w14:textFill>
            <w14:solidFill>
              <w14:schemeClr w14:val="tx1"/>
            </w14:solidFill>
          </w14:textFill>
        </w:rPr>
        <w:t>三  投标文件的澄清和补正</w:t>
      </w:r>
      <w:bookmarkEnd w:id="41"/>
      <w:bookmarkEnd w:id="42"/>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8．澄清、说明或补正的形式</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8.2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9．错误修正的原则</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投标文件报价出现前后不一致的，除采购文件另有规定外，按照下列规定修正：</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9.1 投标函中表述的内容与报价表中不一致的，以报价表为准；报价表中的内容与报价明细表不一致的，以报价表为准；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9.2 投标文件中的大写金额和小写金额不一致的，以大写金额为准；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9.3 单价金额小数点或者百分比有明显错位的，以开标一览表的总价为准，并修改单价；</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9.4 总价金额与按单价汇总金额不一致的，以单价金额计算结果为准；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9.5 若用文字表示的数值与用数字表示的数值不一致，以文字表示的数值为准；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9.6 如有多报（指数量超出采购文件需求）、重报（指同一货物重复报价），其投标总价在评标过程中不予调整，如其中标，其合同价按其投标单价予以调整；</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9.7 对不同文字文本投标文件的解释发生异议的，以中文文本为准；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pPr>
        <w:shd w:val="clear" w:color="auto" w:fill="auto"/>
        <w:spacing w:line="400" w:lineRule="exact"/>
        <w:jc w:val="both"/>
        <w:outlineLvl w:val="1"/>
        <w:rPr>
          <w:rFonts w:hint="eastAsia" w:ascii="仿宋" w:hAnsi="仿宋" w:eastAsia="仿宋" w:cs="仿宋"/>
          <w:b/>
          <w:color w:val="000000" w:themeColor="text1"/>
          <w:sz w:val="24"/>
          <w:highlight w:val="none"/>
          <w14:textFill>
            <w14:solidFill>
              <w14:schemeClr w14:val="tx1"/>
            </w14:solidFill>
          </w14:textFill>
        </w:rPr>
      </w:pPr>
      <w:bookmarkStart w:id="43" w:name="_Toc469495735"/>
    </w:p>
    <w:p>
      <w:pPr>
        <w:rPr>
          <w:rFonts w:hint="eastAsia"/>
        </w:rPr>
      </w:pPr>
    </w:p>
    <w:p>
      <w:pPr>
        <w:rPr>
          <w:rFonts w:hint="eastAsia"/>
        </w:rPr>
      </w:pPr>
    </w:p>
    <w:p>
      <w:pPr>
        <w:shd w:val="clear" w:color="auto" w:fill="auto"/>
        <w:spacing w:line="400" w:lineRule="exact"/>
        <w:jc w:val="center"/>
        <w:outlineLvl w:val="1"/>
        <w:rPr>
          <w:rFonts w:hint="eastAsia" w:ascii="仿宋" w:hAnsi="仿宋" w:eastAsia="仿宋" w:cs="仿宋"/>
          <w:b/>
          <w:color w:val="000000" w:themeColor="text1"/>
          <w:sz w:val="24"/>
          <w:highlight w:val="none"/>
          <w14:textFill>
            <w14:solidFill>
              <w14:schemeClr w14:val="tx1"/>
            </w14:solidFill>
          </w14:textFill>
        </w:rPr>
      </w:pPr>
    </w:p>
    <w:p>
      <w:pPr>
        <w:shd w:val="clear" w:color="auto" w:fill="auto"/>
        <w:spacing w:line="400" w:lineRule="exact"/>
        <w:jc w:val="center"/>
        <w:outlineLvl w:val="1"/>
        <w:rPr>
          <w:rFonts w:hint="eastAsia" w:ascii="仿宋" w:hAnsi="仿宋" w:eastAsia="仿宋" w:cs="仿宋"/>
          <w:b/>
          <w:color w:val="000000" w:themeColor="text1"/>
          <w:sz w:val="24"/>
          <w:highlight w:val="none"/>
          <w14:textFill>
            <w14:solidFill>
              <w14:schemeClr w14:val="tx1"/>
            </w14:solidFill>
          </w14:textFill>
        </w:rPr>
      </w:pPr>
    </w:p>
    <w:p>
      <w:pPr>
        <w:shd w:val="clear" w:color="auto" w:fill="auto"/>
        <w:spacing w:line="400" w:lineRule="exact"/>
        <w:jc w:val="center"/>
        <w:outlineLvl w:val="1"/>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四 比较与评价</w:t>
      </w:r>
      <w:bookmarkEnd w:id="43"/>
    </w:p>
    <w:p>
      <w:pPr>
        <w:shd w:val="clear" w:color="auto" w:fill="auto"/>
        <w:tabs>
          <w:tab w:val="left" w:pos="720"/>
        </w:tabs>
        <w:spacing w:line="440" w:lineRule="exact"/>
        <w:ind w:firstLine="612" w:firstLineChars="255"/>
        <w:rPr>
          <w:rFonts w:hint="eastAsia" w:ascii="仿宋" w:hAnsi="仿宋" w:eastAsia="仿宋" w:cs="仿宋"/>
          <w:color w:val="000000" w:themeColor="text1"/>
          <w:szCs w:val="21"/>
          <w:highlight w:val="none"/>
          <w:lang w:bidi="ar-SA"/>
          <w14:textFill>
            <w14:solidFill>
              <w14:schemeClr w14:val="tx1"/>
            </w14:solidFill>
          </w14:textFill>
        </w:rPr>
      </w:pPr>
      <w:bookmarkStart w:id="44" w:name="_Toc362983805"/>
      <w:bookmarkStart w:id="45" w:name="_Toc469495736"/>
      <w:r>
        <w:rPr>
          <w:rFonts w:hint="eastAsia" w:ascii="仿宋" w:hAnsi="仿宋" w:eastAsia="仿宋" w:cs="仿宋"/>
          <w:color w:val="000000" w:themeColor="text1"/>
          <w:szCs w:val="21"/>
          <w:highlight w:val="none"/>
          <w:lang w:val="en-US" w:eastAsia="zh-CN" w:bidi="ar-SA"/>
          <w14:textFill>
            <w14:solidFill>
              <w14:schemeClr w14:val="tx1"/>
            </w14:solidFill>
          </w14:textFill>
        </w:rPr>
        <w:t>10.1</w:t>
      </w:r>
      <w:r>
        <w:rPr>
          <w:rFonts w:hint="eastAsia" w:ascii="仿宋" w:hAnsi="仿宋" w:eastAsia="仿宋" w:cs="仿宋"/>
          <w:color w:val="000000" w:themeColor="text1"/>
          <w:szCs w:val="21"/>
          <w:highlight w:val="none"/>
          <w:lang w:bidi="ar-SA"/>
          <w14:textFill>
            <w14:solidFill>
              <w14:schemeClr w14:val="tx1"/>
            </w14:solidFill>
          </w14:textFill>
        </w:rPr>
        <w:t>评标委员会按招标文件中规定的评标方法和标准，对资格性检查和符合性检查合格的投标文件进行商务和技术评估、综合比较与评价。</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10.2</w:t>
      </w:r>
      <w:r>
        <w:rPr>
          <w:rFonts w:hint="eastAsia" w:ascii="仿宋" w:hAnsi="仿宋" w:eastAsia="仿宋" w:cs="仿宋"/>
          <w:color w:val="000000" w:themeColor="text1"/>
          <w:szCs w:val="21"/>
          <w:highlight w:val="none"/>
          <w:lang w:bidi="ar-SA"/>
          <w14:textFill>
            <w14:solidFill>
              <w14:schemeClr w14:val="tx1"/>
            </w14:solidFill>
          </w14:textFill>
        </w:rPr>
        <w:t>评标委员会根据商务和技术评估的结果，采用综合评分法，分别对投标文件的商务、技术、价格等内容进行打分。其中，商务评估、技术评估、价格评估的评分权值（详见附件1）。</w:t>
      </w:r>
    </w:p>
    <w:p>
      <w:pPr>
        <w:shd w:val="clear" w:color="auto" w:fill="auto"/>
        <w:spacing w:line="440" w:lineRule="exact"/>
        <w:ind w:firstLine="616" w:firstLineChars="257"/>
        <w:rPr>
          <w:rFonts w:hint="eastAsia" w:ascii="仿宋" w:hAnsi="仿宋" w:eastAsia="仿宋" w:cs="仿宋"/>
          <w:bCs/>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10.</w:t>
      </w:r>
      <w:r>
        <w:rPr>
          <w:rFonts w:hint="eastAsia" w:ascii="仿宋" w:hAnsi="仿宋" w:eastAsia="仿宋" w:cs="仿宋"/>
          <w:bCs/>
          <w:color w:val="000000" w:themeColor="text1"/>
          <w:szCs w:val="21"/>
          <w:highlight w:val="none"/>
          <w:lang w:val="en-US" w:eastAsia="zh-CN" w:bidi="ar-SA"/>
          <w14:textFill>
            <w14:solidFill>
              <w14:schemeClr w14:val="tx1"/>
            </w14:solidFill>
          </w14:textFill>
        </w:rPr>
        <w:t>2.1</w:t>
      </w:r>
      <w:r>
        <w:rPr>
          <w:rFonts w:hint="eastAsia" w:ascii="仿宋" w:hAnsi="仿宋" w:eastAsia="仿宋" w:cs="仿宋"/>
          <w:bCs/>
          <w:color w:val="000000" w:themeColor="text1"/>
          <w:szCs w:val="21"/>
          <w:highlight w:val="none"/>
          <w:lang w:bidi="ar-SA"/>
          <w14:textFill>
            <w14:solidFill>
              <w14:schemeClr w14:val="tx1"/>
            </w14:solidFill>
          </w14:textFill>
        </w:rPr>
        <w:t>评委打分办法</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bCs/>
          <w:color w:val="000000" w:themeColor="text1"/>
          <w:szCs w:val="21"/>
          <w:highlight w:val="none"/>
          <w:lang w:bidi="ar-SA"/>
          <w14:textFill>
            <w14:solidFill>
              <w14:schemeClr w14:val="tx1"/>
            </w14:solidFill>
          </w14:textFill>
        </w:rPr>
        <w:t>（1）</w:t>
      </w:r>
      <w:r>
        <w:rPr>
          <w:rFonts w:hint="eastAsia" w:ascii="仿宋" w:hAnsi="仿宋" w:eastAsia="仿宋" w:cs="仿宋"/>
          <w:color w:val="000000" w:themeColor="text1"/>
          <w:szCs w:val="21"/>
          <w:highlight w:val="none"/>
          <w:lang w:bidi="ar-SA"/>
          <w14:textFill>
            <w14:solidFill>
              <w14:schemeClr w14:val="tx1"/>
            </w14:solidFill>
          </w14:textFill>
        </w:rPr>
        <w:t>参加评分的评委应尽力体现客观、实事求是，避免学派偏见和个人偏好。</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（2）衡量、对比的依据，应以招标文件、投标文件、提供的正式试验数据、质询澄清中的文字为准，口头回答和收集的资料只作为参考。</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（3）评分主要是为比较各投标人的价格、商务和技术综合排序。</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（4）评委打分采取记名形式。</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（5）各评委根据提供的技术打分表独立自主打分，任何人不得要求评委统一打分或统一确定等次顺序。</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（6）对打分表中的每项条款，各评委应根据投标文件、澄清材料、招标文件要求，按满足的程度给投标人打分。</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（7）评分程序</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1)就投标人的投标文件对照整理出商务、技术评标因素对比表、偏差表，并在经过校核的基础上逐项打分。</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2)各评委独立完成打分后，将评分表交给代理机构，由代理机构组织进行分数统计。</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3)最终汇总表中各投标人得分应为评委打分的算术平均值。</w:t>
      </w:r>
    </w:p>
    <w:p>
      <w:pPr>
        <w:numPr>
          <w:ilvl w:val="0"/>
          <w:numId w:val="0"/>
        </w:numPr>
        <w:shd w:val="clear" w:color="auto" w:fill="auto"/>
        <w:spacing w:line="500" w:lineRule="exact"/>
        <w:ind w:firstLine="480" w:firstLineChars="200"/>
        <w:jc w:val="left"/>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（8）评分标准和细则（综合评分法评分标准）</w:t>
      </w:r>
    </w:p>
    <w:p>
      <w:pPr>
        <w:pStyle w:val="24"/>
        <w:rPr>
          <w:rFonts w:hint="eastAsia"/>
          <w:lang w:val="en-US" w:eastAsia="zh-CN"/>
        </w:rPr>
      </w:pPr>
    </w:p>
    <w:p>
      <w:pPr>
        <w:rPr>
          <w:rFonts w:hint="eastAsia"/>
          <w:lang w:val="en-US" w:eastAsia="zh-CN"/>
        </w:rPr>
      </w:pPr>
    </w:p>
    <w:p>
      <w:pPr>
        <w:pStyle w:val="6"/>
        <w:rPr>
          <w:rFonts w:hint="eastAsia"/>
          <w:lang w:val="en-US" w:eastAsia="zh-CN"/>
        </w:rPr>
      </w:pPr>
    </w:p>
    <w:p>
      <w:pPr>
        <w:rPr>
          <w:rFonts w:hint="eastAsia"/>
          <w:lang w:val="en-US" w:eastAsia="zh-CN"/>
        </w:rPr>
      </w:pPr>
    </w:p>
    <w:p>
      <w:pPr>
        <w:pStyle w:val="6"/>
        <w:rPr>
          <w:rFonts w:hint="eastAsia"/>
          <w:lang w:val="en-US" w:eastAsia="zh-CN"/>
        </w:rPr>
      </w:pPr>
    </w:p>
    <w:p>
      <w:pPr>
        <w:pStyle w:val="7"/>
        <w:numPr>
          <w:ilvl w:val="0"/>
          <w:numId w:val="0"/>
        </w:numPr>
        <w:ind w:leftChars="0" w:right="0" w:rightChars="0"/>
        <w:rPr>
          <w:rFonts w:hint="eastAsia"/>
          <w:lang w:val="en-US" w:eastAsia="zh-CN"/>
        </w:rPr>
      </w:pPr>
    </w:p>
    <w:p>
      <w:pPr>
        <w:rPr>
          <w:rFonts w:hint="eastAsia"/>
          <w:lang w:val="en-US" w:eastAsia="zh-CN"/>
        </w:rPr>
      </w:pPr>
    </w:p>
    <w:tbl>
      <w:tblPr>
        <w:tblStyle w:val="18"/>
        <w:tblW w:w="898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93"/>
        <w:gridCol w:w="706"/>
        <w:gridCol w:w="1003"/>
        <w:gridCol w:w="844"/>
        <w:gridCol w:w="57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40" w:hRule="atLeast"/>
          <w:jc w:val="center"/>
        </w:trPr>
        <w:tc>
          <w:tcPr>
            <w:tcW w:w="693" w:type="dxa"/>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firstLine="0"/>
              <w:jc w:val="center"/>
              <w:textAlignment w:val="baseline"/>
              <w:rPr>
                <w:rFonts w:hint="eastAsia" w:ascii="仿宋" w:hAnsi="仿宋" w:eastAsia="仿宋" w:cs="仿宋"/>
                <w:b/>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bCs w:val="0"/>
                <w:color w:val="000000" w:themeColor="text1"/>
                <w:kern w:val="2"/>
                <w:sz w:val="21"/>
                <w:szCs w:val="21"/>
                <w:lang w:val="en-US" w:eastAsia="zh-CN" w:bidi="ar-SA"/>
                <w14:textFill>
                  <w14:solidFill>
                    <w14:schemeClr w14:val="tx1"/>
                  </w14:solidFill>
                </w14:textFill>
              </w:rPr>
              <w:t>序号</w:t>
            </w:r>
          </w:p>
        </w:tc>
        <w:tc>
          <w:tcPr>
            <w:tcW w:w="1709" w:type="dxa"/>
            <w:gridSpan w:val="2"/>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left="0" w:leftChars="0" w:firstLine="0" w:firstLineChars="0"/>
              <w:jc w:val="center"/>
              <w:textAlignment w:val="baseline"/>
              <w:rPr>
                <w:rFonts w:hint="eastAsia" w:ascii="仿宋" w:hAnsi="仿宋" w:eastAsia="仿宋" w:cs="仿宋"/>
                <w:b/>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bCs w:val="0"/>
                <w:color w:val="000000" w:themeColor="text1"/>
                <w:kern w:val="2"/>
                <w:sz w:val="21"/>
                <w:szCs w:val="21"/>
                <w:lang w:val="en-US" w:eastAsia="zh-CN" w:bidi="ar-SA"/>
                <w14:textFill>
                  <w14:solidFill>
                    <w14:schemeClr w14:val="tx1"/>
                  </w14:solidFill>
                </w14:textFill>
              </w:rPr>
              <w:t>评审因素及项目</w:t>
            </w:r>
          </w:p>
        </w:tc>
        <w:tc>
          <w:tcPr>
            <w:tcW w:w="844" w:type="dxa"/>
            <w:noWrap w:val="0"/>
            <w:vAlign w:val="center"/>
          </w:tcPr>
          <w:p>
            <w:pPr>
              <w:pStyle w:val="41"/>
              <w:spacing w:before="0" w:after="0" w:line="240" w:lineRule="auto"/>
              <w:ind w:firstLine="0"/>
              <w:jc w:val="center"/>
              <w:rPr>
                <w:rFonts w:hint="eastAsia" w:ascii="仿宋" w:hAnsi="仿宋" w:eastAsia="仿宋" w:cs="仿宋"/>
                <w:b/>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bCs w:val="0"/>
                <w:color w:val="000000" w:themeColor="text1"/>
                <w:kern w:val="2"/>
                <w:sz w:val="21"/>
                <w:szCs w:val="21"/>
                <w:lang w:val="en-US" w:eastAsia="zh-CN" w:bidi="ar-SA"/>
                <w14:textFill>
                  <w14:solidFill>
                    <w14:schemeClr w14:val="tx1"/>
                  </w14:solidFill>
                </w14:textFill>
              </w:rPr>
              <w:t>分值</w:t>
            </w:r>
          </w:p>
        </w:tc>
        <w:tc>
          <w:tcPr>
            <w:tcW w:w="5734" w:type="dxa"/>
            <w:noWrap w:val="0"/>
            <w:vAlign w:val="center"/>
          </w:tcPr>
          <w:p>
            <w:pPr>
              <w:pStyle w:val="41"/>
              <w:spacing w:before="0" w:after="0" w:line="240" w:lineRule="auto"/>
              <w:ind w:firstLine="308" w:firstLineChars="147"/>
              <w:jc w:val="center"/>
              <w:rPr>
                <w:rFonts w:hint="eastAsia" w:ascii="仿宋" w:hAnsi="仿宋" w:eastAsia="仿宋" w:cs="仿宋"/>
                <w:b/>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bCs w:val="0"/>
                <w:color w:val="000000" w:themeColor="text1"/>
                <w:kern w:val="2"/>
                <w:sz w:val="21"/>
                <w:szCs w:val="21"/>
                <w:lang w:val="en-US" w:eastAsia="zh-CN" w:bidi="ar-SA"/>
                <w14:textFill>
                  <w14:solidFill>
                    <w14:schemeClr w14:val="tx1"/>
                  </w14:solidFill>
                </w14:textFill>
              </w:rPr>
              <w:t>评分细则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22" w:hRule="atLeast"/>
          <w:jc w:val="center"/>
        </w:trPr>
        <w:tc>
          <w:tcPr>
            <w:tcW w:w="693" w:type="dxa"/>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baseline"/>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1</w:t>
            </w:r>
          </w:p>
        </w:tc>
        <w:tc>
          <w:tcPr>
            <w:tcW w:w="706" w:type="dxa"/>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baseline"/>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zh-CN"/>
                <w14:textFill>
                  <w14:solidFill>
                    <w14:schemeClr w14:val="tx1"/>
                  </w14:solidFill>
                </w14:textFill>
              </w:rPr>
              <w:t>价格部分</w:t>
            </w:r>
            <w:r>
              <w:rPr>
                <w:rFonts w:hint="eastAsia" w:ascii="仿宋" w:hAnsi="仿宋" w:eastAsia="仿宋" w:cs="仿宋"/>
                <w:b w:val="0"/>
                <w:bCs/>
                <w:color w:val="000000" w:themeColor="text1"/>
                <w:sz w:val="21"/>
                <w:szCs w:val="21"/>
                <w:lang w:val="en-US" w:eastAsia="zh-CN"/>
                <w14:textFill>
                  <w14:solidFill>
                    <w14:schemeClr w14:val="tx1"/>
                  </w14:solidFill>
                </w14:textFill>
              </w:rPr>
              <w:t>30分</w:t>
            </w:r>
          </w:p>
        </w:tc>
        <w:tc>
          <w:tcPr>
            <w:tcW w:w="1003" w:type="dxa"/>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left="0" w:leftChars="0" w:firstLine="0" w:firstLineChars="0"/>
              <w:jc w:val="center"/>
              <w:textAlignment w:val="baseline"/>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投标报价</w:t>
            </w:r>
          </w:p>
        </w:tc>
        <w:tc>
          <w:tcPr>
            <w:tcW w:w="844" w:type="dxa"/>
            <w:noWrap w:val="0"/>
            <w:vAlign w:val="center"/>
          </w:tcPr>
          <w:p>
            <w:pPr>
              <w:pStyle w:val="41"/>
              <w:spacing w:before="0" w:after="0" w:line="240" w:lineRule="auto"/>
              <w:ind w:left="0" w:leftChars="0" w:firstLine="0" w:firstLineChars="0"/>
              <w:jc w:val="center"/>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30</w:t>
            </w:r>
            <w:r>
              <w:rPr>
                <w:rFonts w:hint="eastAsia" w:ascii="仿宋" w:hAnsi="仿宋" w:eastAsia="仿宋" w:cs="仿宋"/>
                <w:b w:val="0"/>
                <w:bCs/>
                <w:color w:val="000000" w:themeColor="text1"/>
                <w:sz w:val="21"/>
                <w:szCs w:val="21"/>
                <w14:textFill>
                  <w14:solidFill>
                    <w14:schemeClr w14:val="tx1"/>
                  </w14:solidFill>
                </w14:textFill>
              </w:rPr>
              <w:t>分</w:t>
            </w:r>
          </w:p>
        </w:tc>
        <w:tc>
          <w:tcPr>
            <w:tcW w:w="5734" w:type="dxa"/>
            <w:noWrap w:val="0"/>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满足招标文件技术要求且投标价格最低的投标报价为评标基准价，其价格分为满分。其他投标人的价格分别按照下列公式计算：价格得分=(评标基准价／投标报价)×</w:t>
            </w:r>
            <w:r>
              <w:rPr>
                <w:rFonts w:hint="eastAsia" w:ascii="仿宋" w:hAnsi="仿宋" w:eastAsia="仿宋" w:cs="仿宋"/>
                <w:b w:val="0"/>
                <w:bCs/>
                <w:color w:val="000000" w:themeColor="text1"/>
                <w:sz w:val="21"/>
                <w:szCs w:val="21"/>
                <w:lang w:val="en-US" w:eastAsia="zh-CN"/>
                <w14:textFill>
                  <w14:solidFill>
                    <w14:schemeClr w14:val="tx1"/>
                  </w14:solidFill>
                </w14:textFill>
              </w:rPr>
              <w:t>30</w:t>
            </w:r>
            <w:r>
              <w:rPr>
                <w:rFonts w:hint="eastAsia" w:ascii="仿宋" w:hAnsi="仿宋" w:eastAsia="仿宋" w:cs="仿宋"/>
                <w:b w:val="0"/>
                <w:bCs/>
                <w:color w:val="000000" w:themeColor="text1"/>
                <w:sz w:val="21"/>
                <w:szCs w:val="21"/>
                <w14:textFill>
                  <w14:solidFill>
                    <w14:schemeClr w14:val="tx1"/>
                  </w14:solidFill>
                </w14:textFill>
              </w:rPr>
              <w:t>％×100。</w:t>
            </w:r>
            <w:r>
              <w:rPr>
                <w:rFonts w:hint="eastAsia" w:ascii="仿宋" w:hAnsi="仿宋" w:eastAsia="仿宋" w:cs="仿宋"/>
                <w:b/>
                <w:bCs w:val="0"/>
                <w:color w:val="000000" w:themeColor="text1"/>
                <w:sz w:val="21"/>
                <w:szCs w:val="21"/>
                <w14:textFill>
                  <w14:solidFill>
                    <w14:schemeClr w14:val="tx1"/>
                  </w14:solidFill>
                </w14:textFill>
              </w:rPr>
              <w:t>投标报价超过采购预算价的按废标处理</w:t>
            </w:r>
            <w:r>
              <w:rPr>
                <w:rFonts w:hint="eastAsia" w:ascii="仿宋" w:hAnsi="仿宋" w:eastAsia="仿宋" w:cs="仿宋"/>
                <w:b/>
                <w:bCs w:val="0"/>
                <w:color w:val="000000" w:themeColor="text1"/>
                <w:sz w:val="21"/>
                <w:szCs w:val="21"/>
                <w:lang w:eastAsia="zh-CN"/>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792" w:hRule="atLeast"/>
          <w:jc w:val="center"/>
        </w:trPr>
        <w:tc>
          <w:tcPr>
            <w:tcW w:w="693" w:type="dxa"/>
            <w:vMerge w:val="restart"/>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baseline"/>
              <w:rPr>
                <w:rFonts w:hint="default"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2</w:t>
            </w:r>
          </w:p>
        </w:tc>
        <w:tc>
          <w:tcPr>
            <w:tcW w:w="706" w:type="dxa"/>
            <w:vMerge w:val="restart"/>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baseline"/>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技术部分45分</w:t>
            </w:r>
          </w:p>
        </w:tc>
        <w:tc>
          <w:tcPr>
            <w:tcW w:w="1003" w:type="dxa"/>
            <w:vMerge w:val="restart"/>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left="0" w:leftChars="0" w:firstLine="0" w:firstLineChars="0"/>
              <w:jc w:val="center"/>
              <w:textAlignment w:val="baseline"/>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货物运输及移交方案</w:t>
            </w:r>
          </w:p>
        </w:tc>
        <w:tc>
          <w:tcPr>
            <w:tcW w:w="844" w:type="dxa"/>
            <w:tcBorders>
              <w:bottom w:val="single" w:color="auto" w:sz="4" w:space="0"/>
            </w:tcBorders>
            <w:noWrap w:val="0"/>
            <w:vAlign w:val="center"/>
          </w:tcPr>
          <w:p>
            <w:pPr>
              <w:pStyle w:val="41"/>
              <w:spacing w:before="0" w:after="0" w:line="240" w:lineRule="auto"/>
              <w:ind w:left="0" w:leftChars="0" w:firstLine="0" w:firstLineChars="0"/>
              <w:jc w:val="center"/>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10分</w:t>
            </w:r>
          </w:p>
        </w:tc>
        <w:tc>
          <w:tcPr>
            <w:tcW w:w="5734" w:type="dxa"/>
            <w:tcBorders>
              <w:bottom w:val="single" w:color="auto" w:sz="4" w:space="0"/>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交货期运输方案（详细体现出每批次运输情况及总共分几批次运输），综合比较各供应商的运输能力、运输工具等（须提供运输能力、运输工具证明材料）能最大限度的满足本项目货物安全无质量问题全部运达目的地。方案优秀得 10 分；方案一般可行得5 分；方案不可行或不提供不得分。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693" w:type="dxa"/>
            <w:vMerge w:val="continue"/>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baseline"/>
              <w:rPr>
                <w:rFonts w:hint="eastAsia" w:ascii="仿宋" w:hAnsi="仿宋" w:eastAsia="仿宋" w:cs="仿宋"/>
                <w:b w:val="0"/>
                <w:bCs/>
                <w:color w:val="000000" w:themeColor="text1"/>
                <w:sz w:val="21"/>
                <w:szCs w:val="21"/>
                <w:lang w:val="en-US" w:eastAsia="zh-CN"/>
                <w14:textFill>
                  <w14:solidFill>
                    <w14:schemeClr w14:val="tx1"/>
                  </w14:solidFill>
                </w14:textFill>
              </w:rPr>
            </w:pPr>
          </w:p>
        </w:tc>
        <w:tc>
          <w:tcPr>
            <w:tcW w:w="706" w:type="dxa"/>
            <w:vMerge w:val="continue"/>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baseline"/>
              <w:rPr>
                <w:rFonts w:hint="eastAsia" w:ascii="仿宋" w:hAnsi="仿宋" w:eastAsia="仿宋" w:cs="仿宋"/>
                <w:b w:val="0"/>
                <w:bCs/>
                <w:color w:val="000000" w:themeColor="text1"/>
                <w:sz w:val="21"/>
                <w:szCs w:val="21"/>
                <w:lang w:val="en-US" w:eastAsia="zh-CN"/>
                <w14:textFill>
                  <w14:solidFill>
                    <w14:schemeClr w14:val="tx1"/>
                  </w14:solidFill>
                </w14:textFill>
              </w:rPr>
            </w:pPr>
          </w:p>
        </w:tc>
        <w:tc>
          <w:tcPr>
            <w:tcW w:w="1003" w:type="dxa"/>
            <w:vMerge w:val="continue"/>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left="0" w:leftChars="0" w:firstLine="0" w:firstLineChars="0"/>
              <w:jc w:val="center"/>
              <w:textAlignment w:val="baseline"/>
              <w:rPr>
                <w:rFonts w:hint="eastAsia" w:ascii="仿宋" w:hAnsi="仿宋" w:eastAsia="仿宋" w:cs="仿宋"/>
                <w:b w:val="0"/>
                <w:bCs/>
                <w:color w:val="000000" w:themeColor="text1"/>
                <w:sz w:val="21"/>
                <w:szCs w:val="21"/>
                <w:lang w:val="en-US" w:eastAsia="zh-CN"/>
                <w14:textFill>
                  <w14:solidFill>
                    <w14:schemeClr w14:val="tx1"/>
                  </w14:solidFill>
                </w14:textFill>
              </w:rPr>
            </w:pPr>
          </w:p>
        </w:tc>
        <w:tc>
          <w:tcPr>
            <w:tcW w:w="844" w:type="dxa"/>
            <w:tcBorders>
              <w:top w:val="single" w:color="auto" w:sz="4" w:space="0"/>
            </w:tcBorders>
            <w:noWrap w:val="0"/>
            <w:vAlign w:val="center"/>
          </w:tcPr>
          <w:p>
            <w:pPr>
              <w:pStyle w:val="41"/>
              <w:spacing w:before="0" w:after="0" w:line="240" w:lineRule="auto"/>
              <w:ind w:left="0" w:leftChars="0" w:firstLine="0" w:firstLineChars="0"/>
              <w:jc w:val="center"/>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10分</w:t>
            </w:r>
          </w:p>
        </w:tc>
        <w:tc>
          <w:tcPr>
            <w:tcW w:w="5734" w:type="dxa"/>
            <w:tcBorders>
              <w:top w:val="single" w:color="auto" w:sz="4" w:space="0"/>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货物的移交：供应商对货物移交前的维护精心，检测、验收、移交程序规范、手续齐全，技术交底充分，提供完整全面可实施性强的养殖培训方案得 10 分，方案一般得 5 分；方案不可行或不提供不得分。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309" w:hRule="atLeast"/>
          <w:jc w:val="center"/>
        </w:trPr>
        <w:tc>
          <w:tcPr>
            <w:tcW w:w="693" w:type="dxa"/>
            <w:vMerge w:val="continue"/>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baseline"/>
              <w:rPr>
                <w:rFonts w:hint="eastAsia" w:ascii="仿宋" w:hAnsi="仿宋" w:eastAsia="仿宋" w:cs="仿宋"/>
                <w:b w:val="0"/>
                <w:bCs/>
                <w:color w:val="000000" w:themeColor="text1"/>
                <w:sz w:val="21"/>
                <w:szCs w:val="21"/>
                <w:lang w:val="en-US" w:eastAsia="zh-CN"/>
                <w14:textFill>
                  <w14:solidFill>
                    <w14:schemeClr w14:val="tx1"/>
                  </w14:solidFill>
                </w14:textFill>
              </w:rPr>
            </w:pPr>
          </w:p>
        </w:tc>
        <w:tc>
          <w:tcPr>
            <w:tcW w:w="706" w:type="dxa"/>
            <w:vMerge w:val="continue"/>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baseline"/>
              <w:rPr>
                <w:rFonts w:hint="eastAsia" w:ascii="仿宋" w:hAnsi="仿宋" w:eastAsia="仿宋" w:cs="仿宋"/>
                <w:b w:val="0"/>
                <w:bCs/>
                <w:color w:val="000000" w:themeColor="text1"/>
                <w:sz w:val="21"/>
                <w:szCs w:val="21"/>
                <w:lang w:val="en-US" w:eastAsia="zh-CN"/>
                <w14:textFill>
                  <w14:solidFill>
                    <w14:schemeClr w14:val="tx1"/>
                  </w14:solidFill>
                </w14:textFill>
              </w:rPr>
            </w:pPr>
          </w:p>
        </w:tc>
        <w:tc>
          <w:tcPr>
            <w:tcW w:w="1003" w:type="dxa"/>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left="0" w:leftChars="0" w:firstLine="0" w:firstLineChars="0"/>
              <w:jc w:val="center"/>
              <w:textAlignment w:val="baseline"/>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牲畜养殖培训方案</w:t>
            </w:r>
          </w:p>
        </w:tc>
        <w:tc>
          <w:tcPr>
            <w:tcW w:w="844" w:type="dxa"/>
            <w:noWrap w:val="0"/>
            <w:vAlign w:val="center"/>
          </w:tcPr>
          <w:p>
            <w:pPr>
              <w:pStyle w:val="41"/>
              <w:spacing w:before="0" w:after="0" w:line="240" w:lineRule="auto"/>
              <w:ind w:left="0" w:leftChars="0" w:firstLine="0" w:firstLineChars="0"/>
              <w:jc w:val="center"/>
              <w:rPr>
                <w:rFonts w:hint="default"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10分</w:t>
            </w:r>
          </w:p>
        </w:tc>
        <w:tc>
          <w:tcPr>
            <w:tcW w:w="5734" w:type="dxa"/>
            <w:noWrap w:val="0"/>
            <w:vAlign w:val="center"/>
          </w:tcPr>
          <w:p>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both"/>
              <w:textAlignment w:val="auto"/>
              <w:rPr>
                <w:rFonts w:hint="default" w:ascii="仿宋" w:hAnsi="仿宋" w:eastAsia="仿宋" w:cs="仿宋"/>
                <w:b w:val="0"/>
                <w:bCs/>
                <w:color w:val="000000" w:themeColor="text1"/>
                <w:sz w:val="21"/>
                <w:szCs w:val="21"/>
                <w:lang w:val="en-US" w:eastAsia="zh-CN"/>
                <w14:textFill>
                  <w14:solidFill>
                    <w14:schemeClr w14:val="tx1"/>
                  </w14:solidFill>
                </w14:textFill>
              </w:rPr>
            </w:pPr>
            <w:r>
              <w:rPr>
                <w:rFonts w:hint="default" w:ascii="仿宋" w:hAnsi="仿宋" w:eastAsia="仿宋" w:cs="仿宋"/>
                <w:b w:val="0"/>
                <w:bCs/>
                <w:color w:val="000000" w:themeColor="text1"/>
                <w:sz w:val="21"/>
                <w:szCs w:val="21"/>
                <w:lang w:val="en-US" w:eastAsia="zh-CN"/>
                <w14:textFill>
                  <w14:solidFill>
                    <w14:schemeClr w14:val="tx1"/>
                  </w14:solidFill>
                </w14:textFill>
              </w:rPr>
              <w:t>1、投标人根据项目需求提</w:t>
            </w:r>
            <w:r>
              <w:rPr>
                <w:rFonts w:hint="eastAsia" w:ascii="仿宋" w:hAnsi="仿宋" w:eastAsia="仿宋" w:cs="仿宋"/>
                <w:b w:val="0"/>
                <w:bCs/>
                <w:color w:val="000000" w:themeColor="text1"/>
                <w:sz w:val="21"/>
                <w:szCs w:val="21"/>
                <w:lang w:val="en-US" w:eastAsia="zh-CN"/>
                <w14:textFill>
                  <w14:solidFill>
                    <w14:schemeClr w14:val="tx1"/>
                  </w14:solidFill>
                </w14:textFill>
              </w:rPr>
              <w:t>供</w:t>
            </w:r>
            <w:r>
              <w:rPr>
                <w:rFonts w:hint="default" w:ascii="仿宋" w:hAnsi="仿宋" w:eastAsia="仿宋" w:cs="仿宋"/>
                <w:b w:val="0"/>
                <w:bCs/>
                <w:color w:val="000000" w:themeColor="text1"/>
                <w:sz w:val="21"/>
                <w:szCs w:val="21"/>
                <w:lang w:val="en-US" w:eastAsia="zh-CN"/>
                <w14:textFill>
                  <w14:solidFill>
                    <w14:schemeClr w14:val="tx1"/>
                  </w14:solidFill>
                </w14:textFill>
              </w:rPr>
              <w:t>免费的专业性培训服务</w:t>
            </w:r>
            <w:r>
              <w:rPr>
                <w:rFonts w:hint="eastAsia" w:ascii="仿宋" w:hAnsi="仿宋" w:eastAsia="仿宋" w:cs="仿宋"/>
                <w:b w:val="0"/>
                <w:bCs/>
                <w:color w:val="000000" w:themeColor="text1"/>
                <w:sz w:val="21"/>
                <w:szCs w:val="21"/>
                <w:lang w:val="en-US" w:eastAsia="zh-CN"/>
                <w14:textFill>
                  <w14:solidFill>
                    <w14:schemeClr w14:val="tx1"/>
                  </w14:solidFill>
                </w14:textFill>
              </w:rPr>
              <w:t>方案</w:t>
            </w:r>
            <w:r>
              <w:rPr>
                <w:rFonts w:hint="default" w:ascii="仿宋" w:hAnsi="仿宋" w:eastAsia="仿宋" w:cs="仿宋"/>
                <w:b w:val="0"/>
                <w:bCs/>
                <w:color w:val="000000" w:themeColor="text1"/>
                <w:sz w:val="21"/>
                <w:szCs w:val="21"/>
                <w:lang w:val="en-US" w:eastAsia="zh-CN"/>
                <w14:textFill>
                  <w14:solidFill>
                    <w14:schemeClr w14:val="tx1"/>
                  </w14:solidFill>
                </w14:textFill>
              </w:rPr>
              <w:t>得</w:t>
            </w:r>
            <w:r>
              <w:rPr>
                <w:rFonts w:hint="eastAsia" w:ascii="仿宋" w:hAnsi="仿宋" w:eastAsia="仿宋" w:cs="仿宋"/>
                <w:b w:val="0"/>
                <w:bCs/>
                <w:color w:val="000000" w:themeColor="text1"/>
                <w:sz w:val="21"/>
                <w:szCs w:val="21"/>
                <w:lang w:val="en-US" w:eastAsia="zh-CN"/>
                <w14:textFill>
                  <w14:solidFill>
                    <w14:schemeClr w14:val="tx1"/>
                  </w14:solidFill>
                </w14:textFill>
              </w:rPr>
              <w:t>5</w:t>
            </w:r>
            <w:r>
              <w:rPr>
                <w:rFonts w:hint="default" w:ascii="仿宋" w:hAnsi="仿宋" w:eastAsia="仿宋" w:cs="仿宋"/>
                <w:b w:val="0"/>
                <w:bCs/>
                <w:color w:val="000000" w:themeColor="text1"/>
                <w:sz w:val="21"/>
                <w:szCs w:val="21"/>
                <w:lang w:val="en-US" w:eastAsia="zh-CN"/>
                <w14:textFill>
                  <w14:solidFill>
                    <w14:schemeClr w14:val="tx1"/>
                  </w14:solidFill>
                </w14:textFill>
              </w:rPr>
              <w:t>分。</w:t>
            </w:r>
            <w:r>
              <w:rPr>
                <w:rFonts w:hint="eastAsia" w:ascii="仿宋" w:hAnsi="仿宋" w:eastAsia="仿宋" w:cs="仿宋"/>
                <w:b w:val="0"/>
                <w:bCs/>
                <w:color w:val="000000" w:themeColor="text1"/>
                <w:sz w:val="21"/>
                <w:szCs w:val="21"/>
                <w:lang w:val="en-US" w:eastAsia="zh-CN"/>
                <w14:textFill>
                  <w14:solidFill>
                    <w14:schemeClr w14:val="tx1"/>
                  </w14:solidFill>
                </w14:textFill>
              </w:rPr>
              <w:t>不提供不得分。</w:t>
            </w:r>
          </w:p>
          <w:p>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both"/>
              <w:textAlignment w:val="auto"/>
              <w:rPr>
                <w:rFonts w:hint="default"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2、投标人提供专业的培训人员得5分。不提供不得分。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47" w:hRule="atLeast"/>
          <w:jc w:val="center"/>
        </w:trPr>
        <w:tc>
          <w:tcPr>
            <w:tcW w:w="693" w:type="dxa"/>
            <w:vMerge w:val="continue"/>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baseline"/>
              <w:rPr>
                <w:rFonts w:hint="eastAsia" w:ascii="仿宋" w:hAnsi="仿宋" w:eastAsia="仿宋" w:cs="仿宋"/>
                <w:b w:val="0"/>
                <w:bCs/>
                <w:color w:val="000000" w:themeColor="text1"/>
                <w:sz w:val="21"/>
                <w:szCs w:val="21"/>
                <w:lang w:val="en-US" w:eastAsia="zh-CN"/>
                <w14:textFill>
                  <w14:solidFill>
                    <w14:schemeClr w14:val="tx1"/>
                  </w14:solidFill>
                </w14:textFill>
              </w:rPr>
            </w:pPr>
          </w:p>
        </w:tc>
        <w:tc>
          <w:tcPr>
            <w:tcW w:w="706" w:type="dxa"/>
            <w:vMerge w:val="continue"/>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baseline"/>
              <w:rPr>
                <w:rFonts w:hint="eastAsia" w:ascii="仿宋" w:hAnsi="仿宋" w:eastAsia="仿宋" w:cs="仿宋"/>
                <w:b w:val="0"/>
                <w:bCs/>
                <w:color w:val="000000" w:themeColor="text1"/>
                <w:sz w:val="21"/>
                <w:szCs w:val="21"/>
                <w:lang w:val="en-US" w:eastAsia="zh-CN"/>
                <w14:textFill>
                  <w14:solidFill>
                    <w14:schemeClr w14:val="tx1"/>
                  </w14:solidFill>
                </w14:textFill>
              </w:rPr>
            </w:pPr>
          </w:p>
        </w:tc>
        <w:tc>
          <w:tcPr>
            <w:tcW w:w="1003" w:type="dxa"/>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left="0" w:leftChars="0" w:firstLine="0" w:firstLineChars="0"/>
              <w:jc w:val="center"/>
              <w:textAlignment w:val="baseline"/>
              <w:rPr>
                <w:rFonts w:hint="default"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牲畜隔离管理</w:t>
            </w:r>
          </w:p>
        </w:tc>
        <w:tc>
          <w:tcPr>
            <w:tcW w:w="844" w:type="dxa"/>
            <w:noWrap w:val="0"/>
            <w:vAlign w:val="center"/>
          </w:tcPr>
          <w:p>
            <w:pPr>
              <w:pStyle w:val="41"/>
              <w:spacing w:before="0" w:after="0" w:line="240" w:lineRule="auto"/>
              <w:ind w:left="0" w:leftChars="0" w:firstLine="0" w:firstLineChars="0"/>
              <w:jc w:val="center"/>
              <w:rPr>
                <w:rFonts w:hint="default"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15分</w:t>
            </w:r>
          </w:p>
        </w:tc>
        <w:tc>
          <w:tcPr>
            <w:tcW w:w="5734" w:type="dxa"/>
            <w:noWrap w:val="0"/>
            <w:vAlign w:val="center"/>
          </w:tcPr>
          <w:p>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both"/>
              <w:textAlignment w:val="auto"/>
              <w:rPr>
                <w:rFonts w:hint="default" w:ascii="仿宋" w:hAnsi="仿宋" w:eastAsia="仿宋" w:cs="仿宋"/>
                <w:b w:val="0"/>
                <w:bCs/>
                <w:color w:val="000000" w:themeColor="text1"/>
                <w:sz w:val="21"/>
                <w:szCs w:val="21"/>
                <w:lang w:val="en-US" w:eastAsia="zh-CN"/>
                <w14:textFill>
                  <w14:solidFill>
                    <w14:schemeClr w14:val="tx1"/>
                  </w14:solidFill>
                </w14:textFill>
              </w:rPr>
            </w:pPr>
            <w:r>
              <w:rPr>
                <w:rFonts w:hint="default" w:ascii="仿宋" w:hAnsi="仿宋" w:eastAsia="仿宋" w:cs="仿宋"/>
                <w:b w:val="0"/>
                <w:bCs/>
                <w:color w:val="000000" w:themeColor="text1"/>
                <w:sz w:val="21"/>
                <w:szCs w:val="21"/>
                <w:lang w:val="en-US" w:eastAsia="zh-CN"/>
                <w14:textFill>
                  <w14:solidFill>
                    <w14:schemeClr w14:val="tx1"/>
                  </w14:solidFill>
                </w14:textFill>
              </w:rPr>
              <w:t>隔离期间（21 天）的保障措施(包括配备人员安排值守情况、隔离场地的卫生情况、使用药物、防疫及饲草料具体喂养情况等内容），管理措施合理可行得</w:t>
            </w:r>
            <w:r>
              <w:rPr>
                <w:rFonts w:hint="eastAsia" w:ascii="仿宋" w:hAnsi="仿宋" w:eastAsia="仿宋" w:cs="仿宋"/>
                <w:b w:val="0"/>
                <w:bCs/>
                <w:color w:val="000000" w:themeColor="text1"/>
                <w:sz w:val="21"/>
                <w:szCs w:val="21"/>
                <w:lang w:val="en-US" w:eastAsia="zh-CN"/>
                <w14:textFill>
                  <w14:solidFill>
                    <w14:schemeClr w14:val="tx1"/>
                  </w14:solidFill>
                </w14:textFill>
              </w:rPr>
              <w:t>15</w:t>
            </w:r>
            <w:r>
              <w:rPr>
                <w:rFonts w:hint="default" w:ascii="仿宋" w:hAnsi="仿宋" w:eastAsia="仿宋" w:cs="仿宋"/>
                <w:b w:val="0"/>
                <w:bCs/>
                <w:color w:val="000000" w:themeColor="text1"/>
                <w:sz w:val="21"/>
                <w:szCs w:val="21"/>
                <w:lang w:val="en-US" w:eastAsia="zh-CN"/>
                <w14:textFill>
                  <w14:solidFill>
                    <w14:schemeClr w14:val="tx1"/>
                  </w14:solidFill>
                </w14:textFill>
              </w:rPr>
              <w:t xml:space="preserve"> 分；管理措施一般得</w:t>
            </w:r>
            <w:r>
              <w:rPr>
                <w:rFonts w:hint="eastAsia" w:ascii="仿宋" w:hAnsi="仿宋" w:eastAsia="仿宋" w:cs="仿宋"/>
                <w:b w:val="0"/>
                <w:bCs/>
                <w:color w:val="000000" w:themeColor="text1"/>
                <w:sz w:val="21"/>
                <w:szCs w:val="21"/>
                <w:lang w:val="en-US" w:eastAsia="zh-CN"/>
                <w14:textFill>
                  <w14:solidFill>
                    <w14:schemeClr w14:val="tx1"/>
                  </w14:solidFill>
                </w14:textFill>
              </w:rPr>
              <w:t>7</w:t>
            </w:r>
            <w:r>
              <w:rPr>
                <w:rFonts w:hint="default" w:ascii="仿宋" w:hAnsi="仿宋" w:eastAsia="仿宋" w:cs="仿宋"/>
                <w:b w:val="0"/>
                <w:bCs/>
                <w:color w:val="000000" w:themeColor="text1"/>
                <w:sz w:val="21"/>
                <w:szCs w:val="21"/>
                <w:lang w:val="en-US" w:eastAsia="zh-CN"/>
                <w14:textFill>
                  <w14:solidFill>
                    <w14:schemeClr w14:val="tx1"/>
                  </w14:solidFill>
                </w14:textFill>
              </w:rPr>
              <w:t xml:space="preserve"> 分，不合理或不提供不得分。（须提供配备人员的畜牧兽医技术员证书、真实有效社保证明等相关证明）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543" w:hRule="atLeast"/>
          <w:jc w:val="center"/>
        </w:trPr>
        <w:tc>
          <w:tcPr>
            <w:tcW w:w="693" w:type="dxa"/>
            <w:vMerge w:val="restart"/>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left="0" w:leftChars="0" w:firstLine="0" w:firstLineChars="0"/>
              <w:jc w:val="center"/>
              <w:textAlignment w:val="baseline"/>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3</w:t>
            </w:r>
          </w:p>
        </w:tc>
        <w:tc>
          <w:tcPr>
            <w:tcW w:w="706" w:type="dxa"/>
            <w:vMerge w:val="restart"/>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left="0" w:leftChars="0" w:firstLine="0" w:firstLineChars="0"/>
              <w:jc w:val="center"/>
              <w:textAlignment w:val="baseline"/>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商务部分25分</w:t>
            </w:r>
          </w:p>
        </w:tc>
        <w:tc>
          <w:tcPr>
            <w:tcW w:w="1003" w:type="dxa"/>
            <w:vMerge w:val="restart"/>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left="0" w:leftChars="0" w:firstLine="0" w:firstLineChars="0"/>
              <w:jc w:val="center"/>
              <w:textAlignment w:val="baseline"/>
              <w:rPr>
                <w:rFonts w:hint="eastAsia" w:ascii="仿宋" w:hAnsi="仿宋" w:eastAsia="仿宋" w:cs="仿宋"/>
                <w:b w:val="0"/>
                <w:bCs/>
                <w:color w:val="000000" w:themeColor="text1"/>
                <w:sz w:val="21"/>
                <w:szCs w:val="21"/>
                <w:lang w:val="zh-CN" w:eastAsia="zh-CN"/>
                <w14:textFill>
                  <w14:solidFill>
                    <w14:schemeClr w14:val="tx1"/>
                  </w14:solidFill>
                </w14:textFill>
              </w:rPr>
            </w:pPr>
            <w:r>
              <w:rPr>
                <w:rFonts w:hint="eastAsia" w:ascii="仿宋" w:hAnsi="仿宋" w:eastAsia="仿宋" w:cs="仿宋"/>
                <w:b w:val="0"/>
                <w:bCs/>
                <w:color w:val="000000" w:themeColor="text1"/>
                <w:sz w:val="21"/>
                <w:szCs w:val="21"/>
                <w:lang w:val="zh-CN" w:eastAsia="zh-CN"/>
                <w14:textFill>
                  <w14:solidFill>
                    <w14:schemeClr w14:val="tx1"/>
                  </w14:solidFill>
                </w14:textFill>
              </w:rPr>
              <w:t>售后服务体系及服务情况</w:t>
            </w:r>
          </w:p>
        </w:tc>
        <w:tc>
          <w:tcPr>
            <w:tcW w:w="844" w:type="dxa"/>
            <w:vMerge w:val="restart"/>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left="0" w:leftChars="0" w:firstLine="0" w:firstLineChars="0"/>
              <w:jc w:val="center"/>
              <w:textAlignment w:val="baseline"/>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20分</w:t>
            </w:r>
          </w:p>
        </w:tc>
        <w:tc>
          <w:tcPr>
            <w:tcW w:w="5734" w:type="dxa"/>
            <w:tcBorders>
              <w:bottom w:val="single" w:color="auto" w:sz="4" w:space="0"/>
            </w:tcBorders>
            <w:noWrap w:val="0"/>
            <w:vAlign w:val="center"/>
          </w:tcPr>
          <w:p>
            <w:pPr>
              <w:pStyle w:val="41"/>
              <w:keepNext w:val="0"/>
              <w:keepLines w:val="0"/>
              <w:pageBreakBefore w:val="0"/>
              <w:widowControl/>
              <w:numPr>
                <w:ilvl w:val="0"/>
                <w:numId w:val="0"/>
              </w:numPr>
              <w:kinsoku/>
              <w:wordWrap/>
              <w:overflowPunct/>
              <w:topLinePunct w:val="0"/>
              <w:autoSpaceDE/>
              <w:autoSpaceDN/>
              <w:bidi w:val="0"/>
              <w:adjustRightInd w:val="0"/>
              <w:snapToGrid/>
              <w:spacing w:before="0" w:after="0" w:line="240" w:lineRule="auto"/>
              <w:ind w:leftChars="0" w:right="0" w:rightChars="0"/>
              <w:jc w:val="left"/>
              <w:textAlignment w:val="baseline"/>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质保期满后，提供养殖技术服务且仅收取材料费的得15 分；</w:t>
            </w:r>
          </w:p>
          <w:p>
            <w:pPr>
              <w:pStyle w:val="41"/>
              <w:keepNext w:val="0"/>
              <w:keepLines w:val="0"/>
              <w:pageBreakBefore w:val="0"/>
              <w:widowControl/>
              <w:numPr>
                <w:ilvl w:val="0"/>
                <w:numId w:val="0"/>
              </w:numPr>
              <w:kinsoku/>
              <w:wordWrap/>
              <w:overflowPunct/>
              <w:topLinePunct w:val="0"/>
              <w:autoSpaceDE/>
              <w:autoSpaceDN/>
              <w:bidi w:val="0"/>
              <w:adjustRightInd w:val="0"/>
              <w:snapToGrid/>
              <w:spacing w:before="0" w:after="0" w:line="240" w:lineRule="auto"/>
              <w:ind w:leftChars="0" w:right="0" w:rightChars="0"/>
              <w:jc w:val="left"/>
              <w:textAlignment w:val="baseline"/>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质保期满后，材料费及养殖技术服务费给与优惠80%以内的得10分；</w:t>
            </w:r>
          </w:p>
          <w:p>
            <w:pPr>
              <w:pStyle w:val="41"/>
              <w:keepNext w:val="0"/>
              <w:keepLines w:val="0"/>
              <w:pageBreakBefore w:val="0"/>
              <w:widowControl/>
              <w:numPr>
                <w:ilvl w:val="0"/>
                <w:numId w:val="0"/>
              </w:numPr>
              <w:kinsoku/>
              <w:wordWrap/>
              <w:overflowPunct/>
              <w:topLinePunct w:val="0"/>
              <w:autoSpaceDE/>
              <w:autoSpaceDN/>
              <w:bidi w:val="0"/>
              <w:adjustRightInd w:val="0"/>
              <w:snapToGrid/>
              <w:spacing w:before="0" w:after="0" w:line="240" w:lineRule="auto"/>
              <w:ind w:leftChars="0" w:right="0" w:rightChars="0"/>
              <w:jc w:val="left"/>
              <w:textAlignment w:val="baseline"/>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质保期满后，材料费及养殖技术服务费给与优惠90%以内的得5分；不优惠不得分。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84" w:hRule="atLeast"/>
          <w:jc w:val="center"/>
        </w:trPr>
        <w:tc>
          <w:tcPr>
            <w:tcW w:w="693" w:type="dxa"/>
            <w:vMerge w:val="continue"/>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left="0" w:leftChars="0" w:firstLine="0" w:firstLineChars="0"/>
              <w:jc w:val="center"/>
              <w:textAlignment w:val="baseline"/>
              <w:rPr>
                <w:rFonts w:hint="eastAsia" w:ascii="仿宋" w:hAnsi="仿宋" w:eastAsia="仿宋" w:cs="仿宋"/>
                <w:b w:val="0"/>
                <w:bCs/>
                <w:color w:val="000000" w:themeColor="text1"/>
                <w:sz w:val="21"/>
                <w:szCs w:val="21"/>
                <w:lang w:val="en-US" w:eastAsia="zh-CN"/>
                <w14:textFill>
                  <w14:solidFill>
                    <w14:schemeClr w14:val="tx1"/>
                  </w14:solidFill>
                </w14:textFill>
              </w:rPr>
            </w:pPr>
          </w:p>
        </w:tc>
        <w:tc>
          <w:tcPr>
            <w:tcW w:w="706" w:type="dxa"/>
            <w:vMerge w:val="continue"/>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left="0" w:leftChars="0" w:firstLine="0" w:firstLineChars="0"/>
              <w:jc w:val="center"/>
              <w:textAlignment w:val="baseline"/>
              <w:rPr>
                <w:rFonts w:hint="eastAsia" w:ascii="仿宋" w:hAnsi="仿宋" w:eastAsia="仿宋" w:cs="仿宋"/>
                <w:b w:val="0"/>
                <w:bCs/>
                <w:color w:val="000000" w:themeColor="text1"/>
                <w:sz w:val="21"/>
                <w:szCs w:val="21"/>
                <w:lang w:val="en-US" w:eastAsia="zh-CN"/>
                <w14:textFill>
                  <w14:solidFill>
                    <w14:schemeClr w14:val="tx1"/>
                  </w14:solidFill>
                </w14:textFill>
              </w:rPr>
            </w:pPr>
          </w:p>
        </w:tc>
        <w:tc>
          <w:tcPr>
            <w:tcW w:w="1003" w:type="dxa"/>
            <w:vMerge w:val="continue"/>
            <w:tcBorders>
              <w:bottom w:val="single" w:color="auto" w:sz="4" w:space="0"/>
            </w:tcBorders>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left="0" w:leftChars="0" w:firstLine="0" w:firstLineChars="0"/>
              <w:jc w:val="center"/>
              <w:textAlignment w:val="baseline"/>
              <w:rPr>
                <w:rFonts w:hint="eastAsia" w:ascii="仿宋" w:hAnsi="仿宋" w:eastAsia="仿宋" w:cs="仿宋"/>
                <w:b w:val="0"/>
                <w:bCs/>
                <w:color w:val="000000" w:themeColor="text1"/>
                <w:sz w:val="21"/>
                <w:szCs w:val="21"/>
                <w:lang w:val="zh-CN" w:eastAsia="zh-CN"/>
                <w14:textFill>
                  <w14:solidFill>
                    <w14:schemeClr w14:val="tx1"/>
                  </w14:solidFill>
                </w14:textFill>
              </w:rPr>
            </w:pPr>
          </w:p>
        </w:tc>
        <w:tc>
          <w:tcPr>
            <w:tcW w:w="844" w:type="dxa"/>
            <w:vMerge w:val="continue"/>
            <w:tcBorders>
              <w:bottom w:val="single" w:color="auto" w:sz="4" w:space="0"/>
            </w:tcBorders>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left="0" w:leftChars="0" w:firstLine="0" w:firstLineChars="0"/>
              <w:jc w:val="center"/>
              <w:textAlignment w:val="baseline"/>
              <w:rPr>
                <w:rFonts w:hint="eastAsia" w:ascii="仿宋" w:hAnsi="仿宋" w:eastAsia="仿宋" w:cs="仿宋"/>
                <w:b w:val="0"/>
                <w:bCs/>
                <w:color w:val="000000" w:themeColor="text1"/>
                <w:sz w:val="21"/>
                <w:szCs w:val="21"/>
                <w:lang w:val="en-US" w:eastAsia="zh-CN"/>
                <w14:textFill>
                  <w14:solidFill>
                    <w14:schemeClr w14:val="tx1"/>
                  </w14:solidFill>
                </w14:textFill>
              </w:rPr>
            </w:pPr>
          </w:p>
        </w:tc>
        <w:tc>
          <w:tcPr>
            <w:tcW w:w="5734" w:type="dxa"/>
            <w:tcBorders>
              <w:top w:val="single" w:color="auto" w:sz="4" w:space="0"/>
              <w:bottom w:val="single" w:color="auto" w:sz="4" w:space="0"/>
            </w:tcBorders>
            <w:noWrap w:val="0"/>
            <w:vAlign w:val="center"/>
          </w:tcPr>
          <w:p>
            <w:pPr>
              <w:pStyle w:val="41"/>
              <w:keepNext w:val="0"/>
              <w:keepLines w:val="0"/>
              <w:pageBreakBefore w:val="0"/>
              <w:widowControl/>
              <w:numPr>
                <w:ilvl w:val="0"/>
                <w:numId w:val="0"/>
              </w:numPr>
              <w:kinsoku/>
              <w:wordWrap/>
              <w:overflowPunct/>
              <w:topLinePunct w:val="0"/>
              <w:autoSpaceDE/>
              <w:autoSpaceDN/>
              <w:bidi w:val="0"/>
              <w:adjustRightInd w:val="0"/>
              <w:snapToGrid/>
              <w:spacing w:before="0" w:after="0" w:line="240" w:lineRule="auto"/>
              <w:ind w:leftChars="0" w:right="0" w:rightChars="0"/>
              <w:jc w:val="left"/>
              <w:textAlignment w:val="baseline"/>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如所供货物出现质量问题需要退换货情况的：</w:t>
            </w:r>
          </w:p>
          <w:p>
            <w:pPr>
              <w:pStyle w:val="41"/>
              <w:keepNext w:val="0"/>
              <w:keepLines w:val="0"/>
              <w:pageBreakBefore w:val="0"/>
              <w:widowControl/>
              <w:numPr>
                <w:ilvl w:val="0"/>
                <w:numId w:val="0"/>
              </w:numPr>
              <w:kinsoku/>
              <w:wordWrap/>
              <w:overflowPunct/>
              <w:topLinePunct w:val="0"/>
              <w:autoSpaceDE/>
              <w:autoSpaceDN/>
              <w:bidi w:val="0"/>
              <w:adjustRightInd w:val="0"/>
              <w:snapToGrid/>
              <w:spacing w:before="0" w:after="0" w:line="240" w:lineRule="auto"/>
              <w:ind w:leftChars="0" w:right="0" w:rightChars="0"/>
              <w:jc w:val="left"/>
              <w:textAlignment w:val="baseline"/>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2小时内响应并解决问题得5分，2小时-4小时内响应并解决问题得3分，4小时以上响应并解决得1分。投标人需在投标文件中提供书面承诺，不提供不得分。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7" w:hRule="atLeast"/>
          <w:jc w:val="center"/>
        </w:trPr>
        <w:tc>
          <w:tcPr>
            <w:tcW w:w="693" w:type="dxa"/>
            <w:vMerge w:val="continue"/>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left="0" w:leftChars="0" w:firstLine="0" w:firstLineChars="0"/>
              <w:jc w:val="center"/>
              <w:textAlignment w:val="baseline"/>
              <w:rPr>
                <w:rFonts w:hint="eastAsia" w:ascii="仿宋" w:hAnsi="仿宋" w:eastAsia="仿宋" w:cs="仿宋"/>
                <w:b w:val="0"/>
                <w:bCs/>
                <w:color w:val="000000" w:themeColor="text1"/>
                <w:sz w:val="21"/>
                <w:szCs w:val="21"/>
                <w:lang w:val="en-US" w:eastAsia="zh-CN"/>
                <w14:textFill>
                  <w14:solidFill>
                    <w14:schemeClr w14:val="tx1"/>
                  </w14:solidFill>
                </w14:textFill>
              </w:rPr>
            </w:pPr>
          </w:p>
        </w:tc>
        <w:tc>
          <w:tcPr>
            <w:tcW w:w="706" w:type="dxa"/>
            <w:vMerge w:val="continue"/>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left="0" w:leftChars="0" w:firstLine="0" w:firstLineChars="0"/>
              <w:jc w:val="center"/>
              <w:textAlignment w:val="baseline"/>
              <w:rPr>
                <w:rFonts w:hint="eastAsia" w:ascii="仿宋" w:hAnsi="仿宋" w:eastAsia="仿宋" w:cs="仿宋"/>
                <w:b w:val="0"/>
                <w:bCs/>
                <w:color w:val="000000" w:themeColor="text1"/>
                <w:sz w:val="21"/>
                <w:szCs w:val="21"/>
                <w:lang w:val="en-US" w:eastAsia="zh-CN"/>
                <w14:textFill>
                  <w14:solidFill>
                    <w14:schemeClr w14:val="tx1"/>
                  </w14:solidFill>
                </w14:textFill>
              </w:rPr>
            </w:pPr>
          </w:p>
        </w:tc>
        <w:tc>
          <w:tcPr>
            <w:tcW w:w="1003" w:type="dxa"/>
            <w:tcBorders>
              <w:top w:val="single" w:color="auto" w:sz="4" w:space="0"/>
              <w:bottom w:val="single" w:color="auto" w:sz="4" w:space="0"/>
            </w:tcBorders>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left="0" w:leftChars="0" w:firstLine="0" w:firstLineChars="0"/>
              <w:jc w:val="center"/>
              <w:textAlignment w:val="baseline"/>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供货（服务）期限</w:t>
            </w:r>
          </w:p>
        </w:tc>
        <w:tc>
          <w:tcPr>
            <w:tcW w:w="844" w:type="dxa"/>
            <w:tcBorders>
              <w:top w:val="single" w:color="auto" w:sz="4" w:space="0"/>
              <w:bottom w:val="single" w:color="auto" w:sz="4" w:space="0"/>
            </w:tcBorders>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left="0" w:leftChars="0" w:firstLine="0" w:firstLineChars="0"/>
              <w:jc w:val="center"/>
              <w:textAlignment w:val="baseline"/>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5分</w:t>
            </w:r>
          </w:p>
        </w:tc>
        <w:tc>
          <w:tcPr>
            <w:tcW w:w="5734" w:type="dxa"/>
            <w:tcBorders>
              <w:bottom w:val="single" w:color="auto" w:sz="4" w:space="0"/>
            </w:tcBorders>
            <w:noWrap w:val="0"/>
            <w:vAlign w:val="center"/>
          </w:tcPr>
          <w:p>
            <w:pPr>
              <w:pStyle w:val="41"/>
              <w:keepNext w:val="0"/>
              <w:keepLines w:val="0"/>
              <w:pageBreakBefore w:val="0"/>
              <w:widowControl/>
              <w:kinsoku/>
              <w:wordWrap/>
              <w:overflowPunct/>
              <w:topLinePunct w:val="0"/>
              <w:autoSpaceDE/>
              <w:autoSpaceDN/>
              <w:bidi w:val="0"/>
              <w:adjustRightInd w:val="0"/>
              <w:snapToGrid/>
              <w:spacing w:before="0" w:after="0" w:line="240" w:lineRule="auto"/>
              <w:ind w:left="0" w:leftChars="0" w:firstLine="0" w:firstLineChars="0"/>
              <w:jc w:val="left"/>
              <w:textAlignment w:val="baseline"/>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供货（服务）期限每提前1天加2.5分，最多加5分。</w:t>
            </w:r>
          </w:p>
        </w:tc>
      </w:tr>
    </w:tbl>
    <w:p>
      <w:pPr>
        <w:pStyle w:val="39"/>
        <w:shd w:val="clear" w:color="auto" w:fill="auto"/>
        <w:tabs>
          <w:tab w:val="left" w:pos="1701"/>
        </w:tabs>
        <w:spacing w:line="440" w:lineRule="exact"/>
        <w:ind w:left="0" w:leftChars="0" w:firstLine="720" w:firstLineChars="300"/>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10.2.2</w:t>
      </w:r>
      <w:r>
        <w:rPr>
          <w:rFonts w:hint="eastAsia" w:ascii="仿宋" w:hAnsi="仿宋" w:eastAsia="仿宋" w:cs="仿宋"/>
          <w:color w:val="000000" w:themeColor="text1"/>
          <w:szCs w:val="21"/>
          <w:highlight w:val="none"/>
          <w:lang w:bidi="ar-SA"/>
          <w14:textFill>
            <w14:solidFill>
              <w14:schemeClr w14:val="tx1"/>
            </w14:solidFill>
          </w14:textFill>
        </w:rPr>
        <w:t>价格评分方法</w:t>
      </w:r>
    </w:p>
    <w:p>
      <w:pPr>
        <w:shd w:val="clear" w:color="auto" w:fill="auto"/>
        <w:spacing w:line="440" w:lineRule="exact"/>
        <w:ind w:firstLine="616" w:firstLineChars="257"/>
        <w:jc w:val="left"/>
        <w:rPr>
          <w:rFonts w:hint="eastAsia" w:ascii="仿宋" w:hAnsi="仿宋" w:eastAsia="仿宋" w:cs="仿宋"/>
          <w:color w:val="000000" w:themeColor="text1"/>
          <w:szCs w:val="21"/>
          <w:highlight w:val="none"/>
          <w:lang w:eastAsia="zh-CN"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满足招标文件技术要求且投标价格最低的投标报价为评标基准价，其价格分为满分。其他投标人的价格分别按照下列公式计算： 投标报价得分=（评标基准价/投标报价）×价格权重</w:t>
      </w:r>
      <w:r>
        <w:rPr>
          <w:rFonts w:hint="eastAsia" w:ascii="仿宋" w:hAnsi="仿宋" w:eastAsia="仿宋" w:cs="仿宋"/>
          <w:color w:val="000000" w:themeColor="text1"/>
          <w:szCs w:val="21"/>
          <w:highlight w:val="none"/>
          <w:lang w:eastAsia="zh-CN" w:bidi="ar-SA"/>
          <w14:textFill>
            <w14:solidFill>
              <w14:schemeClr w14:val="tx1"/>
            </w14:solidFill>
          </w14:textFill>
        </w:rPr>
        <w:t>。</w:t>
      </w:r>
    </w:p>
    <w:p>
      <w:pPr>
        <w:shd w:val="clear" w:color="auto" w:fill="auto"/>
        <w:spacing w:before="156" w:beforeLines="50" w:line="400" w:lineRule="exact"/>
        <w:jc w:val="center"/>
        <w:outlineLvl w:val="1"/>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五  推荐中标候选人</w:t>
      </w:r>
      <w:bookmarkEnd w:id="44"/>
      <w:bookmarkEnd w:id="45"/>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11.1按照评审后综合得分由高到低顺序排列；</w:t>
      </w:r>
      <w:r>
        <w:rPr>
          <w:rFonts w:hint="eastAsia" w:ascii="仿宋" w:hAnsi="仿宋" w:eastAsia="仿宋" w:cs="仿宋"/>
          <w:color w:val="000000" w:themeColor="text1"/>
          <w:szCs w:val="21"/>
          <w:highlight w:val="none"/>
          <w14:textFill>
            <w14:solidFill>
              <w14:schemeClr w14:val="tx1"/>
            </w14:solidFill>
          </w14:textFill>
        </w:rPr>
        <w:t>评标委员会推荐</w:t>
      </w:r>
      <w:r>
        <w:rPr>
          <w:rFonts w:hint="eastAsia" w:ascii="仿宋" w:hAnsi="仿宋" w:eastAsia="仿宋" w:cs="仿宋"/>
          <w:color w:val="000000" w:themeColor="text1"/>
          <w:szCs w:val="21"/>
          <w:highlight w:val="none"/>
          <w:lang w:val="en-US" w:eastAsia="zh-CN"/>
          <w14:textFill>
            <w14:solidFill>
              <w14:schemeClr w14:val="tx1"/>
            </w14:solidFill>
          </w14:textFill>
        </w:rPr>
        <w:t>3</w:t>
      </w:r>
      <w:r>
        <w:rPr>
          <w:rFonts w:hint="eastAsia" w:ascii="仿宋" w:hAnsi="仿宋" w:eastAsia="仿宋" w:cs="仿宋"/>
          <w:color w:val="000000" w:themeColor="text1"/>
          <w:szCs w:val="21"/>
          <w:highlight w:val="none"/>
          <w14:textFill>
            <w14:solidFill>
              <w14:schemeClr w14:val="tx1"/>
            </w14:solidFill>
          </w14:textFill>
        </w:rPr>
        <w:t>名中标候选人，并标明排序。</w:t>
      </w:r>
    </w:p>
    <w:p>
      <w:pPr>
        <w:shd w:val="clear" w:color="auto" w:fill="auto"/>
        <w:spacing w:line="400" w:lineRule="exact"/>
        <w:ind w:firstLine="470"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11.2得分相同的，按投标报价由低到高顺序排列；得分且投标报价相同的，按技术指标优劣顺序排列。</w:t>
      </w:r>
    </w:p>
    <w:bookmarkEnd w:id="39"/>
    <w:p>
      <w:pPr>
        <w:shd w:val="clear" w:color="auto" w:fill="auto"/>
        <w:snapToGrid w:val="0"/>
        <w:spacing w:line="40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12.</w:t>
      </w:r>
      <w:r>
        <w:rPr>
          <w:rFonts w:hint="eastAsia" w:ascii="仿宋" w:hAnsi="仿宋" w:eastAsia="仿宋" w:cs="仿宋"/>
          <w:b/>
          <w:color w:val="000000" w:themeColor="text1"/>
          <w:szCs w:val="21"/>
          <w:highlight w:val="none"/>
          <w14:textFill>
            <w14:solidFill>
              <w14:schemeClr w14:val="tx1"/>
            </w14:solidFill>
          </w14:textFill>
        </w:rPr>
        <w:t>无效投标条款</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12</w:t>
      </w:r>
      <w:r>
        <w:rPr>
          <w:rFonts w:hint="eastAsia" w:ascii="仿宋" w:hAnsi="仿宋" w:eastAsia="仿宋" w:cs="仿宋"/>
          <w:color w:val="000000" w:themeColor="text1"/>
          <w:szCs w:val="21"/>
          <w:highlight w:val="none"/>
          <w14:textFill>
            <w14:solidFill>
              <w14:schemeClr w14:val="tx1"/>
            </w14:solidFill>
          </w14:textFill>
        </w:rPr>
        <w:t>.1投标文件有下列情形之一的,其投标文件拒收:</w:t>
      </w:r>
    </w:p>
    <w:p>
      <w:pPr>
        <w:shd w:val="clear" w:color="auto" w:fill="auto"/>
        <w:snapToGrid w:val="0"/>
        <w:spacing w:line="400" w:lineRule="exact"/>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b/>
          <w:bCs/>
          <w:color w:val="000000" w:themeColor="text1"/>
          <w:szCs w:val="21"/>
          <w:highlight w:val="none"/>
          <w14:textFill>
            <w14:solidFill>
              <w14:schemeClr w14:val="tx1"/>
            </w14:solidFill>
          </w14:textFill>
        </w:rPr>
        <w:t xml:space="preserve"> (1) 未在开标截止时间前通过网上招标投标系统递交有效电子投标文件的，开标系统不予接收。</w:t>
      </w:r>
    </w:p>
    <w:p>
      <w:pPr>
        <w:shd w:val="clear" w:color="auto" w:fill="auto"/>
        <w:snapToGrid w:val="0"/>
        <w:spacing w:line="400" w:lineRule="exact"/>
        <w:ind w:firstLine="480" w:firstLineChars="200"/>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（2）</w:t>
      </w:r>
      <w:r>
        <w:rPr>
          <w:rFonts w:hint="eastAsia" w:ascii="仿宋" w:hAnsi="仿宋" w:eastAsia="仿宋" w:cs="仿宋"/>
          <w:b/>
          <w:color w:val="000000" w:themeColor="text1"/>
          <w:szCs w:val="21"/>
          <w:highlight w:val="none"/>
          <w14:textFill>
            <w14:solidFill>
              <w14:schemeClr w14:val="tx1"/>
            </w14:solidFill>
          </w14:textFill>
        </w:rPr>
        <w:t>所有投标人应在规定时间里完成投标文件的解密工作</w:t>
      </w:r>
      <w:r>
        <w:rPr>
          <w:rFonts w:hint="eastAsia" w:ascii="仿宋" w:hAnsi="仿宋" w:eastAsia="仿宋" w:cs="仿宋"/>
          <w:b/>
          <w:bCs/>
          <w:color w:val="000000" w:themeColor="text1"/>
          <w:szCs w:val="21"/>
          <w:highlight w:val="none"/>
          <w14:textFill>
            <w14:solidFill>
              <w14:schemeClr w14:val="tx1"/>
            </w14:solidFill>
          </w14:textFill>
        </w:rPr>
        <w:t>【投标人</w:t>
      </w:r>
      <w:r>
        <w:rPr>
          <w:rFonts w:hint="eastAsia" w:ascii="仿宋" w:hAnsi="仿宋" w:eastAsia="仿宋" w:cs="仿宋"/>
          <w:b/>
          <w:bCs/>
          <w:color w:val="000000" w:themeColor="text1"/>
          <w:szCs w:val="21"/>
          <w:highlight w:val="none"/>
          <w:lang w:eastAsia="zh-CN"/>
          <w14:textFill>
            <w14:solidFill>
              <w14:schemeClr w14:val="tx1"/>
            </w14:solidFill>
          </w14:textFill>
        </w:rPr>
        <w:t>使用</w:t>
      </w:r>
      <w:r>
        <w:rPr>
          <w:rFonts w:hint="eastAsia" w:ascii="仿宋" w:hAnsi="仿宋" w:eastAsia="仿宋" w:cs="仿宋"/>
          <w:b/>
          <w:bCs/>
          <w:color w:val="000000" w:themeColor="text1"/>
          <w:szCs w:val="21"/>
          <w:highlight w:val="none"/>
          <w14:textFill>
            <w14:solidFill>
              <w14:schemeClr w14:val="tx1"/>
            </w14:solidFill>
          </w14:textFill>
        </w:rPr>
        <w:t>其有效加密锁（CA锁）</w:t>
      </w:r>
      <w:r>
        <w:rPr>
          <w:rFonts w:hint="eastAsia" w:ascii="仿宋" w:hAnsi="仿宋" w:eastAsia="仿宋" w:cs="仿宋"/>
          <w:b/>
          <w:bCs/>
          <w:color w:val="000000" w:themeColor="text1"/>
          <w:szCs w:val="21"/>
          <w:highlight w:val="none"/>
          <w:lang w:eastAsia="zh-CN"/>
          <w14:textFill>
            <w14:solidFill>
              <w14:schemeClr w14:val="tx1"/>
            </w14:solidFill>
          </w14:textFill>
        </w:rPr>
        <w:t>进行</w:t>
      </w:r>
      <w:r>
        <w:rPr>
          <w:rFonts w:hint="eastAsia" w:ascii="仿宋" w:hAnsi="仿宋" w:eastAsia="仿宋" w:cs="仿宋"/>
          <w:b/>
          <w:bCs/>
          <w:color w:val="000000" w:themeColor="text1"/>
          <w:szCs w:val="21"/>
          <w:highlight w:val="none"/>
          <w14:textFill>
            <w14:solidFill>
              <w14:schemeClr w14:val="tx1"/>
            </w14:solidFill>
          </w14:textFill>
        </w:rPr>
        <w:t>解密（因投标人原因未能提供有效CA锁对其投标文件进行解密的，其投标文件按无效标处理），以网上招投标系统解密倒计时为准】</w:t>
      </w:r>
      <w:r>
        <w:rPr>
          <w:rFonts w:hint="eastAsia" w:ascii="仿宋" w:hAnsi="仿宋" w:eastAsia="仿宋" w:cs="仿宋"/>
          <w:b/>
          <w:color w:val="000000" w:themeColor="text1"/>
          <w:szCs w:val="21"/>
          <w:highlight w:val="none"/>
          <w14:textFill>
            <w14:solidFill>
              <w14:schemeClr w14:val="tx1"/>
            </w14:solidFill>
          </w14:textFill>
        </w:rPr>
        <w:t>，因系统原因未能成功解密的投标文件，可导入</w:t>
      </w:r>
      <w:r>
        <w:rPr>
          <w:rFonts w:hint="eastAsia" w:ascii="仿宋" w:hAnsi="仿宋" w:eastAsia="仿宋" w:cs="仿宋"/>
          <w:b/>
          <w:color w:val="000000" w:themeColor="text1"/>
          <w:szCs w:val="21"/>
          <w:highlight w:val="none"/>
          <w:lang w:eastAsia="zh-CN"/>
          <w14:textFill>
            <w14:solidFill>
              <w14:schemeClr w14:val="tx1"/>
            </w14:solidFill>
          </w14:textFill>
        </w:rPr>
        <w:t>备份投标文件</w:t>
      </w:r>
      <w:r>
        <w:rPr>
          <w:rFonts w:hint="eastAsia" w:ascii="仿宋" w:hAnsi="仿宋" w:eastAsia="仿宋" w:cs="仿宋"/>
          <w:b/>
          <w:color w:val="000000" w:themeColor="text1"/>
          <w:szCs w:val="21"/>
          <w:highlight w:val="none"/>
          <w14:textFill>
            <w14:solidFill>
              <w14:schemeClr w14:val="tx1"/>
            </w14:solidFill>
          </w14:textFill>
        </w:rPr>
        <w:t>。</w:t>
      </w:r>
      <w:r>
        <w:rPr>
          <w:rFonts w:hint="eastAsia" w:ascii="仿宋" w:hAnsi="仿宋" w:eastAsia="仿宋" w:cs="仿宋"/>
          <w:b/>
          <w:color w:val="000000" w:themeColor="text1"/>
          <w:szCs w:val="21"/>
          <w:highlight w:val="none"/>
          <w:lang w:eastAsia="zh-CN"/>
          <w14:textFill>
            <w14:solidFill>
              <w14:schemeClr w14:val="tx1"/>
            </w14:solidFill>
          </w14:textFill>
        </w:rPr>
        <w:t>备份投标文件</w:t>
      </w:r>
      <w:r>
        <w:rPr>
          <w:rFonts w:hint="eastAsia" w:ascii="仿宋" w:hAnsi="仿宋" w:eastAsia="仿宋" w:cs="仿宋"/>
          <w:b/>
          <w:color w:val="000000" w:themeColor="text1"/>
          <w:szCs w:val="21"/>
          <w:highlight w:val="none"/>
          <w14:textFill>
            <w14:solidFill>
              <w14:schemeClr w14:val="tx1"/>
            </w14:solidFill>
          </w14:textFill>
        </w:rPr>
        <w:t>也无法导入的，则投标文件被否决。</w:t>
      </w:r>
    </w:p>
    <w:p>
      <w:pPr>
        <w:shd w:val="clear" w:color="auto" w:fill="auto"/>
        <w:snapToGrid w:val="0"/>
        <w:spacing w:line="400" w:lineRule="exac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lang w:val="en-US" w:eastAsia="zh-CN"/>
          <w14:textFill>
            <w14:solidFill>
              <w14:schemeClr w14:val="tx1"/>
            </w14:solidFill>
          </w14:textFill>
        </w:rPr>
        <w:t>12</w:t>
      </w:r>
      <w:r>
        <w:rPr>
          <w:rFonts w:hint="eastAsia" w:ascii="仿宋" w:hAnsi="仿宋" w:eastAsia="仿宋" w:cs="仿宋"/>
          <w:color w:val="000000" w:themeColor="text1"/>
          <w:szCs w:val="21"/>
          <w:highlight w:val="none"/>
          <w14:textFill>
            <w14:solidFill>
              <w14:schemeClr w14:val="tx1"/>
            </w14:solidFill>
          </w14:textFill>
        </w:rPr>
        <w:t>.2投标人有下列情形之一的,资格审查后其投标作无效投标处理：</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(1)法定代表人参加开标会议未携带有效的法定代表人身份证明原件和本人身份证的；委托代理人参加开标会议未携带有效的法定代表人授权书和本人身份证；</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(2)投标人为本项目提供招标代理服务的；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(3)投标人与在本项目代理机构存在相互任职或工作的；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(4)投标保证金未按规定要求缴纳的；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w:t>
      </w:r>
      <w:r>
        <w:rPr>
          <w:rFonts w:hint="eastAsia" w:ascii="仿宋" w:hAnsi="仿宋" w:eastAsia="仿宋" w:cs="仿宋"/>
          <w:b/>
          <w:bCs/>
          <w:color w:val="000000" w:themeColor="text1"/>
          <w:szCs w:val="21"/>
          <w:highlight w:val="none"/>
          <w14:textFill>
            <w14:solidFill>
              <w14:schemeClr w14:val="tx1"/>
            </w14:solidFill>
          </w14:textFill>
        </w:rPr>
        <w:t>评标专家无法查看并检验电子标书中相关资料的；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)联合体投标未提交联合体协议的；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)被暂停营业的；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8</w:t>
      </w:r>
      <w:r>
        <w:rPr>
          <w:rFonts w:hint="eastAsia" w:ascii="仿宋" w:hAnsi="仿宋" w:eastAsia="仿宋" w:cs="仿宋"/>
          <w:color w:val="000000" w:themeColor="text1"/>
          <w:szCs w:val="21"/>
          <w:highlight w:val="none"/>
          <w14:textFill>
            <w14:solidFill>
              <w14:schemeClr w14:val="tx1"/>
            </w14:solidFill>
          </w14:textFill>
        </w:rPr>
        <w:t>)被暂停或取消投标资格的；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9</w:t>
      </w:r>
      <w:r>
        <w:rPr>
          <w:rFonts w:hint="eastAsia" w:ascii="仿宋" w:hAnsi="仿宋" w:eastAsia="仿宋" w:cs="仿宋"/>
          <w:color w:val="000000" w:themeColor="text1"/>
          <w:szCs w:val="21"/>
          <w:highlight w:val="none"/>
          <w14:textFill>
            <w14:solidFill>
              <w14:schemeClr w14:val="tx1"/>
            </w14:solidFill>
          </w14:textFill>
        </w:rPr>
        <w:t>)财产被接管或冻结的；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r>
        <w:rPr>
          <w:rFonts w:hint="eastAsia" w:ascii="仿宋" w:hAnsi="仿宋" w:eastAsia="仿宋" w:cs="仿宋"/>
          <w:color w:val="000000" w:themeColor="text1"/>
          <w:szCs w:val="21"/>
          <w:highlight w:val="none"/>
          <w:lang w:val="en-US" w:eastAsia="zh-CN"/>
          <w14:textFill>
            <w14:solidFill>
              <w14:schemeClr w14:val="tx1"/>
            </w14:solidFill>
          </w14:textFill>
        </w:rPr>
        <w:t>0</w:t>
      </w:r>
      <w:r>
        <w:rPr>
          <w:rFonts w:hint="eastAsia" w:ascii="仿宋" w:hAnsi="仿宋" w:eastAsia="仿宋" w:cs="仿宋"/>
          <w:color w:val="000000" w:themeColor="text1"/>
          <w:szCs w:val="21"/>
          <w:highlight w:val="none"/>
          <w14:textFill>
            <w14:solidFill>
              <w14:schemeClr w14:val="tx1"/>
            </w14:solidFill>
          </w14:textFill>
        </w:rPr>
        <w:t>)投标人单位负责人为同一人或者存在控股、管理关系的不同单位的；</w:t>
      </w:r>
    </w:p>
    <w:p>
      <w:pPr>
        <w:shd w:val="clear" w:color="auto" w:fill="auto"/>
        <w:snapToGrid w:val="0"/>
        <w:spacing w:line="400" w:lineRule="exact"/>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r>
        <w:rPr>
          <w:rFonts w:hint="eastAsia" w:ascii="仿宋" w:hAnsi="仿宋" w:eastAsia="仿宋" w:cs="仿宋"/>
          <w:color w:val="000000" w:themeColor="text1"/>
          <w:szCs w:val="21"/>
          <w:highlight w:val="none"/>
          <w:lang w:val="en-US" w:eastAsia="zh-CN"/>
          <w14:textFill>
            <w14:solidFill>
              <w14:schemeClr w14:val="tx1"/>
            </w14:solidFill>
          </w14:textFill>
        </w:rPr>
        <w:t>1</w:t>
      </w:r>
      <w:r>
        <w:rPr>
          <w:rFonts w:hint="eastAsia" w:ascii="仿宋" w:hAnsi="仿宋" w:eastAsia="仿宋" w:cs="仿宋"/>
          <w:color w:val="000000" w:themeColor="text1"/>
          <w:szCs w:val="21"/>
          <w:highlight w:val="none"/>
          <w14:textFill>
            <w14:solidFill>
              <w14:schemeClr w14:val="tx1"/>
            </w14:solidFill>
          </w14:textFill>
        </w:rPr>
        <w:t>）投标人基本资格条件和特定资格条件中有一项及以上不符合要求的；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r>
        <w:rPr>
          <w:rFonts w:hint="eastAsia" w:ascii="仿宋" w:hAnsi="仿宋" w:eastAsia="仿宋" w:cs="仿宋"/>
          <w:color w:val="000000" w:themeColor="text1"/>
          <w:szCs w:val="21"/>
          <w:highlight w:val="none"/>
          <w:lang w:val="en-US" w:eastAsia="zh-CN"/>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）投标人使用相同的MAC地址进行报名的；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r>
        <w:rPr>
          <w:rFonts w:hint="eastAsia" w:ascii="仿宋" w:hAnsi="仿宋" w:eastAsia="仿宋" w:cs="仿宋"/>
          <w:color w:val="000000" w:themeColor="text1"/>
          <w:szCs w:val="21"/>
          <w:highlight w:val="none"/>
          <w:lang w:val="en-US" w:eastAsia="zh-CN"/>
          <w14:textFill>
            <w14:solidFill>
              <w14:schemeClr w14:val="tx1"/>
            </w14:solidFill>
          </w14:textFill>
        </w:rPr>
        <w:t>3</w:t>
      </w:r>
      <w:r>
        <w:rPr>
          <w:rFonts w:hint="eastAsia" w:ascii="仿宋" w:hAnsi="仿宋" w:eastAsia="仿宋" w:cs="仿宋"/>
          <w:color w:val="000000" w:themeColor="text1"/>
          <w:szCs w:val="21"/>
          <w:highlight w:val="none"/>
          <w14:textFill>
            <w14:solidFill>
              <w14:schemeClr w14:val="tx1"/>
            </w14:solidFill>
          </w14:textFill>
        </w:rPr>
        <w:t>）其它情形，经评标委员会委提出按无效投标处理，并经公共资源交易监督部门核准的；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r>
        <w:rPr>
          <w:rFonts w:hint="eastAsia" w:ascii="仿宋" w:hAnsi="仿宋" w:eastAsia="仿宋" w:cs="仿宋"/>
          <w:color w:val="000000" w:themeColor="text1"/>
          <w:szCs w:val="21"/>
          <w:highlight w:val="none"/>
          <w:lang w:val="en-US"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）投标人使用相同IP地址报名的，一经发现，监管部门将进一步核实，查实后按串通投标处理；</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r>
        <w:rPr>
          <w:rFonts w:hint="eastAsia" w:ascii="仿宋" w:hAnsi="仿宋" w:eastAsia="仿宋" w:cs="仿宋"/>
          <w:color w:val="000000" w:themeColor="text1"/>
          <w:szCs w:val="21"/>
          <w:highlight w:val="none"/>
          <w:lang w:val="en-US"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规定的其它无效投标情形。</w:t>
      </w:r>
    </w:p>
    <w:p>
      <w:pPr>
        <w:shd w:val="clear" w:color="auto" w:fill="auto"/>
        <w:snapToGrid w:val="0"/>
        <w:spacing w:line="400" w:lineRule="exac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lang w:val="en-US" w:eastAsia="zh-CN"/>
          <w14:textFill>
            <w14:solidFill>
              <w14:schemeClr w14:val="tx1"/>
            </w14:solidFill>
          </w14:textFill>
        </w:rPr>
        <w:t>12</w:t>
      </w:r>
      <w:r>
        <w:rPr>
          <w:rFonts w:hint="eastAsia" w:ascii="仿宋" w:hAnsi="仿宋" w:eastAsia="仿宋" w:cs="仿宋"/>
          <w:color w:val="000000" w:themeColor="text1"/>
          <w:szCs w:val="21"/>
          <w:highlight w:val="none"/>
          <w14:textFill>
            <w14:solidFill>
              <w14:schemeClr w14:val="tx1"/>
            </w14:solidFill>
          </w14:textFill>
        </w:rPr>
        <w:t>.3 投标人有下列情形之一的,符合性审查后其投标按无效投标处理：</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 投标文件</w:t>
      </w:r>
      <w:r>
        <w:rPr>
          <w:rFonts w:hint="eastAsia" w:ascii="仿宋" w:hAnsi="仿宋" w:eastAsia="仿宋" w:cs="仿宋"/>
          <w:color w:val="000000" w:themeColor="text1"/>
          <w:szCs w:val="21"/>
          <w:highlight w:val="none"/>
          <w:lang w:eastAsia="zh-CN"/>
          <w14:textFill>
            <w14:solidFill>
              <w14:schemeClr w14:val="tx1"/>
            </w14:solidFill>
          </w14:textFill>
        </w:rPr>
        <w:t>签章</w:t>
      </w:r>
      <w:r>
        <w:rPr>
          <w:rFonts w:hint="eastAsia" w:ascii="仿宋" w:hAnsi="仿宋" w:eastAsia="仿宋" w:cs="仿宋"/>
          <w:color w:val="000000" w:themeColor="text1"/>
          <w:szCs w:val="21"/>
          <w:highlight w:val="none"/>
          <w14:textFill>
            <w14:solidFill>
              <w14:schemeClr w14:val="tx1"/>
            </w14:solidFill>
          </w14:textFill>
        </w:rPr>
        <w:t>、盖章不全，经评标委员会一致认定对开评标内容有实质性影响并经监督部门核准的；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)未按规定的格式填写，实质性内容不全或关键字迹模糊、无法辨认; 经监督部门核准的；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(4)同一投标人提交两个以上不同的投标文件或者投标报价，但</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规定提交备选方案的除外；</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3</w:t>
      </w:r>
      <w:r>
        <w:rPr>
          <w:rFonts w:hint="eastAsia" w:ascii="仿宋" w:hAnsi="仿宋" w:eastAsia="仿宋" w:cs="仿宋"/>
          <w:color w:val="000000" w:themeColor="text1"/>
          <w:szCs w:val="21"/>
          <w:highlight w:val="none"/>
          <w14:textFill>
            <w14:solidFill>
              <w14:schemeClr w14:val="tx1"/>
            </w14:solidFill>
          </w14:textFill>
        </w:rPr>
        <w:t>)投标文件没有对</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的实质性要求和条件作出响应;</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)投标报价超出规定的投标限价或公布的采购预算的；注：投标人的投标报价各项单价均不得高于招标文件给定的单价最高限价，否则，其投标文件将按无效投标处理。</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)不按评标委员会要求澄清、说明或补正的，或者评标委员会根据</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的规定对</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的计算错误进行修正后，投标人不接受修正的投标报价的。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）其它情形，经评标委员会委提出按无效投标处理，并经公共资源交易监督部门核准的；</w:t>
      </w:r>
    </w:p>
    <w:p>
      <w:pPr>
        <w:widowControl/>
        <w:shd w:val="clear" w:color="auto" w:fill="auto"/>
        <w:spacing w:line="500" w:lineRule="exact"/>
        <w:ind w:firstLine="48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kern w:val="0"/>
          <w:szCs w:val="21"/>
          <w:highlight w:val="none"/>
          <w:shd w:val="clear" w:color="auto" w:fill="FFFFFF"/>
          <w:lang w:bidi="ar"/>
          <w14:textFill>
            <w14:solidFill>
              <w14:schemeClr w14:val="tx1"/>
            </w14:solidFill>
          </w14:textFill>
        </w:rPr>
        <w:t>未按照招标文件的规定提交投标保证金的；</w:t>
      </w:r>
    </w:p>
    <w:p>
      <w:pPr>
        <w:widowControl/>
        <w:shd w:val="clear" w:color="auto" w:fill="auto"/>
        <w:spacing w:line="500" w:lineRule="exact"/>
        <w:ind w:firstLine="48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8</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kern w:val="0"/>
          <w:szCs w:val="21"/>
          <w:highlight w:val="none"/>
          <w:shd w:val="clear" w:color="auto" w:fill="FFFFFF"/>
          <w:lang w:bidi="ar"/>
          <w14:textFill>
            <w14:solidFill>
              <w14:schemeClr w14:val="tx1"/>
            </w14:solidFill>
          </w14:textFill>
        </w:rPr>
        <w:t>投标文件含有采购人不能接受的附加条件的;</w:t>
      </w:r>
    </w:p>
    <w:p>
      <w:pPr>
        <w:shd w:val="clear" w:color="auto" w:fill="auto"/>
        <w:tabs>
          <w:tab w:val="left" w:pos="1123"/>
        </w:tabs>
        <w:snapToGrid w:val="0"/>
        <w:spacing w:line="5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9</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规定的其它无效投标情形。</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12</w:t>
      </w:r>
      <w:r>
        <w:rPr>
          <w:rFonts w:hint="eastAsia" w:ascii="仿宋" w:hAnsi="仿宋" w:eastAsia="仿宋" w:cs="仿宋"/>
          <w:color w:val="000000" w:themeColor="text1"/>
          <w:szCs w:val="21"/>
          <w:highlight w:val="none"/>
          <w14:textFill>
            <w14:solidFill>
              <w14:schemeClr w14:val="tx1"/>
            </w14:solidFill>
          </w14:textFill>
        </w:rPr>
        <w:t>.4 投标人有下列情形之一的, 详细评审后其投标按无效投标处理：</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(1)投标产品不符合必须强制执行的国家标准的；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(2)投标人有串通投标、弄虚作假、行贿等违法行为；</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(3)投标文件含有违反国家法律、法规的内容，或附有招标人不能接受的条件的；</w:t>
      </w:r>
    </w:p>
    <w:p>
      <w:pPr>
        <w:shd w:val="clear" w:color="auto" w:fill="auto"/>
        <w:spacing w:line="360" w:lineRule="auto"/>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（4）在同一项目（或同一标段）中有多个投标人有效投标报价接近最高限价，且评标委员会认为报价出现异常的，可以宣布其投标无效；</w:t>
      </w:r>
    </w:p>
    <w:p>
      <w:pPr>
        <w:shd w:val="clear" w:color="auto" w:fill="auto"/>
        <w:spacing w:line="360" w:lineRule="auto"/>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（5）报价明显低于其他投标人，且不能证明报价合理性的投标无效；</w:t>
      </w:r>
    </w:p>
    <w:p>
      <w:pPr>
        <w:shd w:val="clear" w:color="auto" w:fill="auto"/>
        <w:spacing w:line="360" w:lineRule="auto"/>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（6）拒不确认评标委员会评审修正的投标无效；</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（7）其它情形，经评标委员会委提出按无效投标处理，并经公共资源交易监督部门核准的；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（8）</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规定的其它无效投标情形。</w:t>
      </w:r>
    </w:p>
    <w:p>
      <w:pPr>
        <w:pageBreakBefore/>
        <w:shd w:val="clear" w:color="auto" w:fill="auto"/>
        <w:spacing w:line="360" w:lineRule="auto"/>
        <w:jc w:val="center"/>
        <w:outlineLvl w:val="0"/>
        <w:rPr>
          <w:rFonts w:hint="eastAsia" w:ascii="仿宋" w:hAnsi="仿宋" w:eastAsia="仿宋" w:cs="仿宋"/>
          <w:b/>
          <w:color w:val="000000" w:themeColor="text1"/>
          <w:sz w:val="32"/>
          <w:szCs w:val="32"/>
          <w:highlight w:val="none"/>
          <w14:textFill>
            <w14:solidFill>
              <w14:schemeClr w14:val="tx1"/>
            </w14:solidFill>
          </w14:textFill>
        </w:rPr>
        <w:sectPr>
          <w:footerReference r:id="rId8" w:type="default"/>
          <w:pgSz w:w="11906" w:h="16838"/>
          <w:pgMar w:top="1440" w:right="1080" w:bottom="1440" w:left="1080" w:header="851" w:footer="992" w:gutter="0"/>
          <w:pgNumType w:fmt="decimal"/>
          <w:cols w:space="720" w:num="1"/>
          <w:docGrid w:type="linesAndChars" w:linePitch="312" w:charSpace="0"/>
        </w:sectPr>
      </w:pPr>
      <w:bookmarkStart w:id="46" w:name="_Toc469495737"/>
      <w:bookmarkStart w:id="47" w:name="OLE_LINK4"/>
    </w:p>
    <w:p>
      <w:pPr>
        <w:pageBreakBefore/>
        <w:shd w:val="clear" w:color="auto" w:fill="auto"/>
        <w:spacing w:line="360" w:lineRule="auto"/>
        <w:jc w:val="center"/>
        <w:outlineLvl w:val="0"/>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第四</w:t>
      </w:r>
      <w:r>
        <w:rPr>
          <w:rFonts w:hint="eastAsia" w:ascii="仿宋" w:hAnsi="仿宋" w:eastAsia="仿宋" w:cs="仿宋"/>
          <w:b/>
          <w:color w:val="000000" w:themeColor="text1"/>
          <w:sz w:val="36"/>
          <w:szCs w:val="36"/>
          <w:highlight w:val="none"/>
          <w:lang w:val="en-US" w:eastAsia="zh-CN"/>
          <w14:textFill>
            <w14:solidFill>
              <w14:schemeClr w14:val="tx1"/>
            </w14:solidFill>
          </w14:textFill>
        </w:rPr>
        <w:t>部分</w:t>
      </w:r>
      <w:r>
        <w:rPr>
          <w:rFonts w:hint="eastAsia" w:ascii="仿宋" w:hAnsi="仿宋" w:eastAsia="仿宋" w:cs="仿宋"/>
          <w:b/>
          <w:color w:val="000000" w:themeColor="text1"/>
          <w:sz w:val="36"/>
          <w:szCs w:val="36"/>
          <w:highlight w:val="none"/>
          <w14:textFill>
            <w14:solidFill>
              <w14:schemeClr w14:val="tx1"/>
            </w14:solidFill>
          </w14:textFill>
        </w:rPr>
        <w:t xml:space="preserve">  </w:t>
      </w:r>
      <w:bookmarkEnd w:id="40"/>
      <w:bookmarkEnd w:id="46"/>
      <w:r>
        <w:rPr>
          <w:rFonts w:hint="eastAsia" w:ascii="仿宋" w:hAnsi="仿宋" w:eastAsia="仿宋" w:cs="仿宋"/>
          <w:b/>
          <w:color w:val="000000" w:themeColor="text1"/>
          <w:sz w:val="36"/>
          <w:szCs w:val="36"/>
          <w:highlight w:val="none"/>
          <w14:textFill>
            <w14:solidFill>
              <w14:schemeClr w14:val="tx1"/>
            </w14:solidFill>
          </w14:textFill>
        </w:rPr>
        <w:t>技术规格、数量及质量要求</w:t>
      </w:r>
    </w:p>
    <w:p>
      <w:pPr>
        <w:jc w:val="center"/>
        <w:outlineLvl w:val="0"/>
        <w:rPr>
          <w:rFonts w:hint="default" w:ascii="仿宋" w:hAnsi="仿宋" w:eastAsia="仿宋" w:cs="仿宋"/>
          <w:b w:val="0"/>
          <w:bCs w:val="0"/>
          <w:sz w:val="28"/>
          <w:szCs w:val="28"/>
          <w:u w:val="none"/>
          <w:lang w:val="en-US"/>
        </w:rPr>
      </w:pPr>
      <w:bookmarkStart w:id="48" w:name="_Toc340225294"/>
      <w:bookmarkStart w:id="49" w:name="_Toc267320052"/>
      <w:r>
        <w:rPr>
          <w:rFonts w:hint="eastAsia" w:ascii="仿宋" w:hAnsi="仿宋" w:eastAsia="仿宋" w:cs="仿宋"/>
          <w:i w:val="0"/>
          <w:caps w:val="0"/>
          <w:color w:val="auto"/>
          <w:spacing w:val="0"/>
          <w:kern w:val="0"/>
          <w:sz w:val="28"/>
          <w:szCs w:val="28"/>
          <w:u w:val="none"/>
          <w:lang w:val="en-US" w:eastAsia="zh-CN"/>
        </w:rPr>
        <w:t>1.1项目采购清单</w:t>
      </w:r>
    </w:p>
    <w:bookmarkEnd w:id="47"/>
    <w:bookmarkEnd w:id="48"/>
    <w:bookmarkEnd w:id="49"/>
    <w:tbl>
      <w:tblPr>
        <w:tblStyle w:val="18"/>
        <w:tblW w:w="97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0"/>
        <w:gridCol w:w="2706"/>
        <w:gridCol w:w="2327"/>
        <w:gridCol w:w="2151"/>
        <w:gridCol w:w="827"/>
        <w:gridCol w:w="8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bookmarkStart w:id="50" w:name="_Toc469495740"/>
            <w:r>
              <w:rPr>
                <w:rFonts w:hint="eastAsia" w:ascii="仿宋" w:hAnsi="仿宋" w:eastAsia="仿宋" w:cs="仿宋"/>
                <w:i w:val="0"/>
                <w:iCs w:val="0"/>
                <w:color w:val="000000"/>
                <w:kern w:val="0"/>
                <w:sz w:val="22"/>
                <w:szCs w:val="22"/>
                <w:u w:val="none"/>
                <w:lang w:val="en-US" w:eastAsia="zh-CN" w:bidi="ar"/>
              </w:rPr>
              <w:t>序号</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名称</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品种/内容</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规格</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8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牛犊</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西门塔尔牛犊</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6-8个月左右</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头</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母牛</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西门塔尔生产母牛</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3岁左右</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头</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8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牲畜养殖排污提升改造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养殖场排污处理提升改造</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val="en-US" w:eastAsia="zh-CN"/>
              </w:rPr>
              <w:t>包括：屋面维修、铁艺围墙、维修门、园区大门加固等</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5座养殖场排污处理提升改造</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座</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88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牲畜养殖物资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0.9%氯化钠注射液</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250ml</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5%葡萄糖注射液</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250ml</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10%葡萄糖注射液</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250ml</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25%葡萄糖注射液</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250ml</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10%浓氯化钠注射液</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250ml</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碳酸氢钠注射液</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250ml</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注射用青霉素</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头孢噻呋钠</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先锋9号</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3.10 </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硫酸庆大霉素</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3.11</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维生素C注射液</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3.12</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地塞米松注射液</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3.13</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复合维生素B注射液</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3.14</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葡萄糖酸钙注射液</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3.15</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缩宫素注射液</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3.16</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肾上腺素注射液</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3.17</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磺胺嘧啶钠注射液</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3.18</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油齐青霉素</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3.19</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速尿注射液</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3.20 </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伊维菌素注射液</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100ml</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3.21</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双丁注射液</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3.22</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干酵母片</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袋</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3.23</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大黄苏打片</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袋</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3.24</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健胃散</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袋</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3.25</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脱霉剂</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100ml</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3.26</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维生素B12硫酸卡那霉素</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3.27</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速补钙口服液</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3.28</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一次性注射剂</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3.29</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输液器</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3.30 </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胃导管</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3.31</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吸铁器</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3.32</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听诊器</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3.33</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手电筒</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3.34</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体温计</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3.35</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白大衣</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3.36</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口罩</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3.37</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鱼腥草注射液</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3.38</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维生素B1注射液</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3.39</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新兴利剑注射用头孢㗷呋钠</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3.40 </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双黄连注射液</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3.41</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25%吐霉素注射液</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3.42</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75%酒精</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500ml</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3.43</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碘酊</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3.44</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鼻钳子</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3.45</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棉卷</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3.46</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四胃动注射液</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3.47</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苜蓿</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79200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3.48</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麦草</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3.49</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青储饲料</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3.50 </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肉牛饲料</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3.51</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麸皮</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3.52</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三轮电动车</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1.3*0.9米</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辆</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3.53</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养殖保险费</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888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牲畜养殖技术咨询服务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技术咨询服务</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技术支持</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bl>
    <w:p>
      <w:pPr>
        <w:shd w:val="clear" w:color="auto" w:fill="auto"/>
        <w:spacing w:line="400" w:lineRule="exact"/>
        <w:rPr>
          <w:rFonts w:hint="eastAsia" w:ascii="仿宋" w:hAnsi="仿宋" w:eastAsia="仿宋" w:cs="仿宋"/>
          <w:b/>
          <w:bCs/>
          <w:color w:val="auto"/>
          <w:sz w:val="24"/>
          <w:szCs w:val="24"/>
          <w:highlight w:val="none"/>
          <w:lang w:val="en-US" w:eastAsia="zh-CN"/>
        </w:rPr>
      </w:pPr>
    </w:p>
    <w:p>
      <w:pPr>
        <w:shd w:val="clear" w:color="auto" w:fill="auto"/>
        <w:spacing w:line="400" w:lineRule="exact"/>
        <w:rPr>
          <w:rFonts w:hint="eastAsia" w:ascii="仿宋" w:hAnsi="仿宋" w:eastAsia="仿宋" w:cs="仿宋"/>
          <w:b/>
          <w:sz w:val="24"/>
          <w:szCs w:val="24"/>
          <w:lang w:val="en-US" w:eastAsia="zh-CN"/>
        </w:rPr>
      </w:pPr>
      <w:r>
        <w:rPr>
          <w:rFonts w:hint="eastAsia" w:ascii="仿宋" w:hAnsi="仿宋" w:eastAsia="仿宋" w:cs="仿宋"/>
          <w:b/>
          <w:bCs/>
          <w:color w:val="auto"/>
          <w:sz w:val="24"/>
          <w:szCs w:val="24"/>
          <w:highlight w:val="none"/>
          <w:lang w:val="en-US" w:eastAsia="zh-CN"/>
        </w:rPr>
        <w:t>注：</w:t>
      </w:r>
      <w:r>
        <w:rPr>
          <w:rFonts w:hint="eastAsia" w:ascii="仿宋" w:hAnsi="仿宋" w:eastAsia="仿宋" w:cs="仿宋"/>
          <w:color w:val="auto"/>
          <w:vertAlign w:val="baseline"/>
        </w:rPr>
        <w:t>（</w:t>
      </w:r>
      <w:r>
        <w:rPr>
          <w:rFonts w:hint="eastAsia" w:ascii="仿宋" w:hAnsi="仿宋" w:eastAsia="仿宋" w:cs="仿宋"/>
          <w:color w:val="auto"/>
          <w:vertAlign w:val="baseline"/>
          <w:lang w:val="en-US" w:eastAsia="zh-CN"/>
        </w:rPr>
        <w:t>牲畜类需提供检疫合格证，牲畜养殖物资</w:t>
      </w:r>
      <w:r>
        <w:rPr>
          <w:rFonts w:hint="eastAsia" w:ascii="仿宋" w:hAnsi="仿宋" w:eastAsia="仿宋" w:cs="仿宋"/>
          <w:color w:val="auto"/>
          <w:vertAlign w:val="baseline"/>
        </w:rPr>
        <w:t>须</w:t>
      </w:r>
      <w:r>
        <w:rPr>
          <w:rFonts w:hint="eastAsia" w:ascii="仿宋" w:hAnsi="仿宋" w:eastAsia="仿宋" w:cs="仿宋"/>
          <w:vertAlign w:val="baseline"/>
        </w:rPr>
        <w:t>标注生产日期、生产厂家，并附产品合格证）</w:t>
      </w:r>
    </w:p>
    <w:p>
      <w:pPr>
        <w:keepNext w:val="0"/>
        <w:keepLines w:val="0"/>
        <w:widowControl/>
        <w:suppressLineNumbers w:val="0"/>
        <w:jc w:val="left"/>
        <w:textAlignment w:val="center"/>
        <w:rPr>
          <w:rFonts w:hint="eastAsia" w:ascii="宋体" w:hAnsi="宋体" w:eastAsia="宋体" w:cs="宋体"/>
          <w:b/>
          <w:bCs/>
          <w:i w:val="0"/>
          <w:iCs w:val="0"/>
          <w:color w:val="FF0000"/>
          <w:kern w:val="0"/>
          <w:sz w:val="22"/>
          <w:szCs w:val="22"/>
          <w:u w:val="none"/>
          <w:lang w:val="en-US" w:eastAsia="zh-CN" w:bidi="ar"/>
        </w:rPr>
      </w:pPr>
    </w:p>
    <w:p>
      <w:pPr>
        <w:keepNext w:val="0"/>
        <w:keepLines w:val="0"/>
        <w:widowControl/>
        <w:suppressLineNumbers w:val="0"/>
        <w:jc w:val="left"/>
        <w:textAlignment w:val="center"/>
        <w:rPr>
          <w:rFonts w:hint="eastAsia" w:ascii="宋体" w:hAnsi="宋体" w:eastAsia="宋体" w:cs="宋体"/>
          <w:b/>
          <w:bCs/>
          <w:i w:val="0"/>
          <w:iCs w:val="0"/>
          <w:color w:val="FF0000"/>
          <w:kern w:val="0"/>
          <w:sz w:val="22"/>
          <w:szCs w:val="22"/>
          <w:u w:val="none"/>
          <w:lang w:val="en-US" w:eastAsia="zh-CN" w:bidi="ar"/>
        </w:rPr>
      </w:pPr>
    </w:p>
    <w:p>
      <w:pPr>
        <w:keepNext w:val="0"/>
        <w:keepLines w:val="0"/>
        <w:widowControl/>
        <w:suppressLineNumbers w:val="0"/>
        <w:jc w:val="left"/>
        <w:textAlignment w:val="center"/>
        <w:rPr>
          <w:rFonts w:hint="eastAsia" w:ascii="宋体" w:hAnsi="宋体" w:eastAsia="宋体" w:cs="宋体"/>
          <w:b/>
          <w:bCs/>
          <w:i w:val="0"/>
          <w:iCs w:val="0"/>
          <w:color w:val="FF0000"/>
          <w:kern w:val="0"/>
          <w:sz w:val="22"/>
          <w:szCs w:val="22"/>
          <w:u w:val="none"/>
          <w:lang w:val="en-US" w:eastAsia="zh-CN" w:bidi="ar"/>
        </w:rPr>
      </w:pPr>
    </w:p>
    <w:p>
      <w:pPr>
        <w:keepNext w:val="0"/>
        <w:keepLines w:val="0"/>
        <w:widowControl/>
        <w:suppressLineNumbers w:val="0"/>
        <w:jc w:val="left"/>
        <w:textAlignment w:val="center"/>
        <w:rPr>
          <w:rFonts w:hint="eastAsia" w:ascii="宋体" w:hAnsi="宋体" w:eastAsia="宋体" w:cs="宋体"/>
          <w:b/>
          <w:bCs/>
          <w:i w:val="0"/>
          <w:iCs w:val="0"/>
          <w:color w:val="FF0000"/>
          <w:kern w:val="0"/>
          <w:sz w:val="22"/>
          <w:szCs w:val="22"/>
          <w:u w:val="none"/>
          <w:lang w:val="en-US" w:eastAsia="zh-CN" w:bidi="ar"/>
        </w:rPr>
      </w:pPr>
    </w:p>
    <w:p>
      <w:pPr>
        <w:keepNext w:val="0"/>
        <w:keepLines w:val="0"/>
        <w:widowControl/>
        <w:suppressLineNumbers w:val="0"/>
        <w:jc w:val="left"/>
        <w:textAlignment w:val="center"/>
        <w:rPr>
          <w:rFonts w:hint="eastAsia" w:ascii="仿宋" w:hAnsi="仿宋" w:eastAsia="仿宋" w:cs="仿宋"/>
          <w:b/>
          <w:bCs/>
          <w:i w:val="0"/>
          <w:iCs w:val="0"/>
          <w:color w:val="auto"/>
          <w:kern w:val="0"/>
          <w:sz w:val="22"/>
          <w:szCs w:val="22"/>
          <w:u w:val="none"/>
          <w:lang w:val="en-US" w:eastAsia="zh-CN" w:bidi="ar"/>
        </w:rPr>
      </w:pPr>
    </w:p>
    <w:p>
      <w:pPr>
        <w:keepNext w:val="0"/>
        <w:keepLines w:val="0"/>
        <w:widowControl/>
        <w:suppressLineNumbers w:val="0"/>
        <w:jc w:val="left"/>
        <w:textAlignment w:val="center"/>
        <w:rPr>
          <w:rFonts w:hint="eastAsia" w:ascii="仿宋" w:hAnsi="仿宋" w:eastAsia="仿宋" w:cs="仿宋"/>
          <w:b/>
          <w:bCs/>
          <w:i w:val="0"/>
          <w:iCs w:val="0"/>
          <w:color w:val="auto"/>
          <w:kern w:val="0"/>
          <w:sz w:val="22"/>
          <w:szCs w:val="22"/>
          <w:u w:val="none"/>
          <w:lang w:val="en-US" w:eastAsia="zh-CN" w:bidi="ar"/>
        </w:rPr>
      </w:pPr>
    </w:p>
    <w:p>
      <w:pPr>
        <w:keepNext w:val="0"/>
        <w:keepLines w:val="0"/>
        <w:widowControl/>
        <w:suppressLineNumbers w:val="0"/>
        <w:jc w:val="left"/>
        <w:textAlignment w:val="center"/>
        <w:rPr>
          <w:rFonts w:hint="eastAsia"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CN" w:bidi="ar"/>
        </w:rPr>
        <w:t>1.2商务要求</w:t>
      </w:r>
    </w:p>
    <w:p>
      <w:pPr>
        <w:widowControl/>
        <w:spacing w:line="360" w:lineRule="auto"/>
        <w:ind w:firstLine="243" w:firstLineChars="100"/>
        <w:jc w:val="left"/>
        <w:rPr>
          <w:rFonts w:hint="eastAsia" w:ascii="仿宋" w:hAnsi="仿宋" w:eastAsia="仿宋" w:cs="仿宋"/>
          <w:color w:val="auto"/>
          <w:szCs w:val="21"/>
          <w:highlight w:val="none"/>
        </w:rPr>
      </w:pPr>
      <w:r>
        <w:rPr>
          <w:rFonts w:hint="eastAsia" w:ascii="仿宋" w:hAnsi="仿宋" w:eastAsia="仿宋" w:cs="仿宋"/>
          <w:color w:val="auto"/>
          <w:szCs w:val="21"/>
        </w:rPr>
        <w:t>（一）实施</w:t>
      </w:r>
      <w:r>
        <w:rPr>
          <w:rFonts w:hint="eastAsia" w:ascii="仿宋" w:hAnsi="仿宋" w:eastAsia="仿宋" w:cs="仿宋"/>
          <w:color w:val="auto"/>
          <w:szCs w:val="21"/>
          <w:highlight w:val="none"/>
        </w:rPr>
        <w:t>（交货）时间 ：</w:t>
      </w:r>
    </w:p>
    <w:p>
      <w:pPr>
        <w:spacing w:line="440" w:lineRule="exact"/>
        <w:ind w:firstLine="486"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lang w:val="en-US" w:eastAsia="zh-CN"/>
        </w:rPr>
        <w:t>合同签订后</w:t>
      </w:r>
      <w:r>
        <w:rPr>
          <w:rFonts w:hint="eastAsia" w:ascii="仿宋" w:hAnsi="仿宋" w:eastAsia="仿宋" w:cs="仿宋"/>
          <w:color w:val="auto"/>
          <w:lang w:val="en-US" w:eastAsia="zh-CN"/>
        </w:rPr>
        <w:t>30个日历天内</w:t>
      </w:r>
      <w:r>
        <w:rPr>
          <w:rFonts w:hint="eastAsia" w:ascii="仿宋" w:hAnsi="仿宋" w:eastAsia="仿宋" w:cs="仿宋"/>
          <w:color w:val="auto"/>
          <w:kern w:val="0"/>
          <w:szCs w:val="21"/>
          <w:highlight w:val="none"/>
          <w:lang w:val="en-US" w:eastAsia="zh-CN"/>
        </w:rPr>
        <w:t>（含动物防疫隔离期21天）供货</w:t>
      </w:r>
      <w:r>
        <w:rPr>
          <w:rFonts w:hint="eastAsia" w:ascii="仿宋" w:hAnsi="仿宋" w:eastAsia="仿宋" w:cs="仿宋"/>
          <w:color w:val="auto"/>
          <w:lang w:val="en-US" w:eastAsia="zh-CN"/>
        </w:rPr>
        <w:t>完毕并验收合格。（具体时间以采购单位和中标人签订合同为准。）</w:t>
      </w:r>
      <w:r>
        <w:rPr>
          <w:rFonts w:hint="eastAsia" w:ascii="仿宋" w:hAnsi="仿宋" w:eastAsia="仿宋" w:cs="仿宋"/>
          <w:color w:val="auto"/>
          <w:sz w:val="21"/>
          <w:szCs w:val="21"/>
          <w:highlight w:val="none"/>
          <w:lang w:val="en-US" w:eastAsia="zh-CN"/>
        </w:rPr>
        <w:t xml:space="preserve"> </w:t>
      </w:r>
    </w:p>
    <w:p>
      <w:pPr>
        <w:spacing w:line="360" w:lineRule="auto"/>
        <w:ind w:firstLine="243" w:firstLineChars="100"/>
        <w:jc w:val="left"/>
        <w:rPr>
          <w:rFonts w:hint="eastAsia" w:ascii="仿宋" w:hAnsi="仿宋" w:eastAsia="仿宋" w:cs="仿宋"/>
          <w:color w:val="auto"/>
          <w:szCs w:val="21"/>
        </w:rPr>
      </w:pPr>
      <w:r>
        <w:rPr>
          <w:rFonts w:hint="eastAsia" w:ascii="仿宋" w:hAnsi="仿宋" w:eastAsia="仿宋" w:cs="仿宋"/>
          <w:color w:val="auto"/>
          <w:szCs w:val="21"/>
        </w:rPr>
        <w:t>（二）实施（交货）地点 ：</w:t>
      </w:r>
      <w:r>
        <w:rPr>
          <w:rFonts w:hint="eastAsia" w:ascii="仿宋" w:hAnsi="仿宋" w:eastAsia="仿宋" w:cs="仿宋"/>
          <w:color w:val="auto"/>
          <w:szCs w:val="21"/>
          <w:lang w:val="en-US" w:eastAsia="zh-CN"/>
        </w:rPr>
        <w:t>采购人</w:t>
      </w:r>
      <w:r>
        <w:rPr>
          <w:rFonts w:hint="eastAsia" w:ascii="仿宋" w:hAnsi="仿宋" w:eastAsia="仿宋" w:cs="仿宋"/>
          <w:color w:val="auto"/>
          <w:szCs w:val="21"/>
        </w:rPr>
        <w:t>指定地点</w:t>
      </w:r>
    </w:p>
    <w:p>
      <w:pPr>
        <w:spacing w:line="360" w:lineRule="auto"/>
        <w:ind w:firstLine="243" w:firstLineChars="100"/>
        <w:jc w:val="left"/>
        <w:rPr>
          <w:rFonts w:hint="eastAsia" w:ascii="仿宋" w:hAnsi="仿宋" w:eastAsia="仿宋" w:cs="仿宋"/>
          <w:color w:val="auto"/>
          <w:szCs w:val="21"/>
        </w:rPr>
      </w:pPr>
      <w:r>
        <w:rPr>
          <w:rFonts w:hint="eastAsia" w:ascii="仿宋" w:hAnsi="仿宋" w:eastAsia="仿宋" w:cs="仿宋"/>
          <w:color w:val="auto"/>
          <w:szCs w:val="21"/>
        </w:rPr>
        <w:t>（三）报价要求</w:t>
      </w:r>
    </w:p>
    <w:p>
      <w:pPr>
        <w:spacing w:line="360" w:lineRule="auto"/>
        <w:ind w:firstLine="243" w:firstLineChars="100"/>
        <w:jc w:val="left"/>
        <w:rPr>
          <w:rFonts w:hint="eastAsia" w:ascii="仿宋" w:hAnsi="仿宋" w:eastAsia="仿宋" w:cs="仿宋"/>
          <w:color w:val="auto"/>
          <w:highlight w:val="none"/>
        </w:rPr>
      </w:pPr>
      <w:r>
        <w:rPr>
          <w:rFonts w:hint="eastAsia" w:ascii="仿宋" w:hAnsi="仿宋" w:eastAsia="仿宋" w:cs="仿宋"/>
          <w:color w:val="auto"/>
          <w:szCs w:val="21"/>
        </w:rPr>
        <w:t>本次报价为人民币报价，投标报价应包括：货物本身价格、保险费用、培训费、养护费、包装费、运输费用、二次搬运费、装卸费、损耗、税金费用、自检费、人工费、其他配件费及验收合格前和质保期内发生的一切费用、应当提供的伴随服务/售后服务费用。完成该项目的人工费、社保统筹费、保险费、材料费、机具使用费、管理费、利润、税金、风险费等所有费用，以及投标人在服务管理过程中可能发生的各种费用均包括在投标报价中。投标人应自行增加正常运行及使用所必需但</w:t>
      </w:r>
      <w:r>
        <w:rPr>
          <w:rFonts w:hint="eastAsia" w:ascii="仿宋" w:hAnsi="仿宋" w:eastAsia="仿宋" w:cs="仿宋"/>
          <w:color w:val="auto"/>
          <w:szCs w:val="21"/>
          <w:lang w:val="en-US" w:eastAsia="zh-CN"/>
        </w:rPr>
        <w:t>采购</w:t>
      </w:r>
      <w:r>
        <w:rPr>
          <w:rFonts w:hint="eastAsia" w:ascii="仿宋" w:hAnsi="仿宋" w:eastAsia="仿宋" w:cs="仿宋"/>
          <w:color w:val="auto"/>
          <w:szCs w:val="21"/>
        </w:rPr>
        <w:t>文件没有包含的所有部件、工具、版权、专利等一切费用，如果投标人在</w:t>
      </w:r>
      <w:r>
        <w:rPr>
          <w:rFonts w:hint="eastAsia" w:ascii="仿宋" w:hAnsi="仿宋" w:eastAsia="仿宋" w:cs="仿宋"/>
          <w:color w:val="auto"/>
          <w:szCs w:val="21"/>
          <w:lang w:val="en-US" w:eastAsia="zh-CN"/>
        </w:rPr>
        <w:t>成交</w:t>
      </w:r>
      <w:r>
        <w:rPr>
          <w:rFonts w:hint="eastAsia" w:ascii="仿宋" w:hAnsi="仿宋" w:eastAsia="仿宋" w:cs="仿宋"/>
          <w:color w:val="auto"/>
          <w:szCs w:val="21"/>
        </w:rPr>
        <w:t>并签署合同后，在实施过程中有任何遗漏，均由</w:t>
      </w:r>
      <w:r>
        <w:rPr>
          <w:rFonts w:hint="eastAsia" w:ascii="仿宋" w:hAnsi="仿宋" w:eastAsia="仿宋" w:cs="仿宋"/>
          <w:color w:val="auto"/>
          <w:szCs w:val="21"/>
          <w:lang w:val="en-US" w:eastAsia="zh-CN"/>
        </w:rPr>
        <w:t>成交</w:t>
      </w:r>
      <w:r>
        <w:rPr>
          <w:rFonts w:hint="eastAsia" w:ascii="仿宋" w:hAnsi="仿宋" w:eastAsia="仿宋" w:cs="仿宋"/>
          <w:color w:val="auto"/>
          <w:szCs w:val="21"/>
          <w:highlight w:val="none"/>
        </w:rPr>
        <w:t>人免费提供，买方将不再支付任何费用。</w:t>
      </w:r>
    </w:p>
    <w:p>
      <w:pPr>
        <w:widowControl/>
        <w:numPr>
          <w:ilvl w:val="0"/>
          <w:numId w:val="0"/>
        </w:numPr>
        <w:spacing w:line="440" w:lineRule="exact"/>
        <w:ind w:firstLine="243" w:firstLineChars="100"/>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eastAsia="zh-CN"/>
        </w:rPr>
        <w:t>（四）</w:t>
      </w:r>
      <w:r>
        <w:rPr>
          <w:rFonts w:hint="eastAsia" w:ascii="仿宋" w:hAnsi="仿宋" w:eastAsia="仿宋" w:cs="仿宋"/>
          <w:b/>
          <w:bCs/>
          <w:color w:val="auto"/>
          <w:szCs w:val="21"/>
          <w:highlight w:val="none"/>
        </w:rPr>
        <w:t>质保期</w:t>
      </w:r>
      <w:r>
        <w:rPr>
          <w:rFonts w:hint="eastAsia" w:ascii="仿宋" w:hAnsi="仿宋" w:eastAsia="仿宋" w:cs="仿宋"/>
          <w:b/>
          <w:bCs/>
          <w:color w:val="auto"/>
          <w:szCs w:val="21"/>
          <w:highlight w:val="none"/>
          <w:lang w:val="en-US" w:eastAsia="zh-CN"/>
        </w:rPr>
        <w:t xml:space="preserve">  </w:t>
      </w:r>
    </w:p>
    <w:p>
      <w:pPr>
        <w:widowControl/>
        <w:numPr>
          <w:ilvl w:val="0"/>
          <w:numId w:val="0"/>
        </w:numPr>
        <w:spacing w:line="440" w:lineRule="exact"/>
        <w:ind w:firstLine="486" w:firstLineChars="200"/>
        <w:rPr>
          <w:rFonts w:hint="eastAsia" w:ascii="仿宋" w:hAnsi="仿宋" w:eastAsia="仿宋" w:cs="仿宋"/>
          <w:b/>
          <w:bCs/>
          <w:color w:val="auto"/>
          <w:kern w:val="0"/>
          <w:szCs w:val="21"/>
        </w:rPr>
      </w:pPr>
      <w:r>
        <w:rPr>
          <w:rFonts w:hint="eastAsia" w:ascii="仿宋" w:hAnsi="仿宋" w:eastAsia="仿宋" w:cs="仿宋"/>
          <w:b/>
          <w:bCs/>
          <w:color w:val="auto"/>
          <w:kern w:val="0"/>
          <w:szCs w:val="21"/>
        </w:rPr>
        <w:t>1、</w:t>
      </w:r>
      <w:r>
        <w:rPr>
          <w:rFonts w:hint="eastAsia" w:ascii="仿宋" w:hAnsi="仿宋" w:eastAsia="仿宋" w:cs="仿宋"/>
          <w:b/>
          <w:bCs/>
          <w:color w:val="auto"/>
          <w:kern w:val="0"/>
          <w:szCs w:val="21"/>
          <w:lang w:val="en-US" w:eastAsia="zh-CN"/>
        </w:rPr>
        <w:t xml:space="preserve">牲畜类三个月，排污提升改造内容1年，牲畜养殖物资类1年。具体以甲乙双方签订采购合同为准。 </w:t>
      </w:r>
    </w:p>
    <w:p>
      <w:pPr>
        <w:widowControl/>
        <w:spacing w:line="440" w:lineRule="exact"/>
        <w:ind w:firstLine="486" w:firstLineChars="200"/>
        <w:rPr>
          <w:rFonts w:hint="eastAsia" w:ascii="仿宋" w:hAnsi="仿宋" w:eastAsia="仿宋" w:cs="仿宋"/>
          <w:b w:val="0"/>
          <w:bCs w:val="0"/>
          <w:color w:val="auto"/>
          <w:kern w:val="0"/>
          <w:szCs w:val="21"/>
        </w:rPr>
      </w:pPr>
      <w:r>
        <w:rPr>
          <w:rFonts w:hint="eastAsia" w:ascii="仿宋" w:hAnsi="仿宋" w:eastAsia="仿宋" w:cs="仿宋"/>
          <w:b w:val="0"/>
          <w:bCs w:val="0"/>
          <w:color w:val="auto"/>
          <w:kern w:val="0"/>
          <w:szCs w:val="21"/>
        </w:rPr>
        <w:t>2、供应方交付的货物的技术标准不低于国家标准。</w:t>
      </w:r>
    </w:p>
    <w:p>
      <w:pPr>
        <w:widowControl/>
        <w:spacing w:line="440" w:lineRule="exact"/>
        <w:ind w:firstLine="486" w:firstLineChars="200"/>
        <w:rPr>
          <w:rFonts w:hint="eastAsia" w:ascii="仿宋" w:hAnsi="仿宋" w:eastAsia="仿宋" w:cs="仿宋"/>
          <w:b/>
          <w:bCs/>
          <w:color w:val="auto"/>
          <w:szCs w:val="21"/>
          <w:highlight w:val="none"/>
          <w:lang w:val="en-US" w:eastAsia="zh-CN"/>
        </w:rPr>
      </w:pPr>
      <w:r>
        <w:rPr>
          <w:rFonts w:hint="eastAsia" w:ascii="仿宋" w:hAnsi="仿宋" w:eastAsia="仿宋" w:cs="仿宋"/>
          <w:b w:val="0"/>
          <w:bCs w:val="0"/>
          <w:color w:val="auto"/>
          <w:kern w:val="0"/>
          <w:szCs w:val="21"/>
        </w:rPr>
        <w:t>3、供应方在交付货物的同时应提供国家规定的检验合格证明等文件。</w:t>
      </w:r>
    </w:p>
    <w:p>
      <w:pPr>
        <w:widowControl/>
        <w:spacing w:line="440" w:lineRule="exact"/>
        <w:rPr>
          <w:rFonts w:hint="eastAsia" w:ascii="仿宋" w:hAnsi="仿宋" w:eastAsia="仿宋" w:cs="仿宋"/>
          <w:b/>
          <w:bCs/>
          <w:color w:val="auto"/>
          <w:szCs w:val="21"/>
        </w:rPr>
      </w:pPr>
      <w:r>
        <w:rPr>
          <w:rFonts w:hint="eastAsia" w:ascii="仿宋" w:hAnsi="仿宋" w:eastAsia="仿宋" w:cs="仿宋"/>
          <w:b/>
          <w:bCs/>
          <w:color w:val="auto"/>
          <w:kern w:val="0"/>
          <w:szCs w:val="21"/>
        </w:rPr>
        <w:t>（</w:t>
      </w:r>
      <w:r>
        <w:rPr>
          <w:rFonts w:hint="eastAsia" w:ascii="仿宋" w:hAnsi="仿宋" w:eastAsia="仿宋" w:cs="仿宋"/>
          <w:b/>
          <w:bCs/>
          <w:color w:val="auto"/>
          <w:kern w:val="0"/>
          <w:szCs w:val="21"/>
          <w:lang w:eastAsia="zh-CN"/>
        </w:rPr>
        <w:t>五</w:t>
      </w:r>
      <w:r>
        <w:rPr>
          <w:rFonts w:hint="eastAsia" w:ascii="仿宋" w:hAnsi="仿宋" w:eastAsia="仿宋" w:cs="仿宋"/>
          <w:b/>
          <w:bCs/>
          <w:color w:val="auto"/>
          <w:kern w:val="0"/>
          <w:szCs w:val="21"/>
        </w:rPr>
        <w:t>）</w:t>
      </w:r>
      <w:r>
        <w:rPr>
          <w:rFonts w:hint="eastAsia" w:ascii="仿宋" w:hAnsi="仿宋" w:eastAsia="仿宋" w:cs="仿宋"/>
          <w:b/>
          <w:bCs/>
          <w:color w:val="auto"/>
          <w:szCs w:val="21"/>
        </w:rPr>
        <w:t>验收保证的承诺</w:t>
      </w:r>
    </w:p>
    <w:p>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b w:val="0"/>
          <w:bCs/>
          <w:color w:val="auto"/>
          <w:szCs w:val="21"/>
        </w:rPr>
      </w:pPr>
      <w:r>
        <w:rPr>
          <w:rFonts w:hint="eastAsia" w:ascii="仿宋" w:hAnsi="仿宋" w:eastAsia="仿宋" w:cs="仿宋"/>
          <w:b/>
          <w:color w:val="auto"/>
          <w:szCs w:val="21"/>
        </w:rPr>
        <w:t>1、现场响应</w:t>
      </w:r>
      <w:r>
        <w:rPr>
          <w:rFonts w:hint="eastAsia" w:ascii="仿宋" w:hAnsi="仿宋" w:eastAsia="仿宋" w:cs="仿宋"/>
          <w:b/>
          <w:color w:val="auto"/>
          <w:szCs w:val="21"/>
          <w:lang w:eastAsia="zh-CN"/>
        </w:rPr>
        <w:t>：</w:t>
      </w:r>
      <w:r>
        <w:rPr>
          <w:rFonts w:hint="eastAsia" w:ascii="仿宋" w:hAnsi="仿宋" w:eastAsia="仿宋" w:cs="仿宋"/>
          <w:b w:val="0"/>
          <w:bCs/>
          <w:color w:val="auto"/>
          <w:szCs w:val="21"/>
        </w:rPr>
        <w:t>中标人应当为采购单位24小时提供技术援助电话，接到电话后</w:t>
      </w:r>
      <w:r>
        <w:rPr>
          <w:rFonts w:hint="eastAsia" w:ascii="仿宋" w:hAnsi="仿宋" w:eastAsia="仿宋" w:cs="仿宋"/>
          <w:b w:val="0"/>
          <w:bCs/>
          <w:color w:val="auto"/>
          <w:szCs w:val="21"/>
          <w:lang w:val="en-US" w:eastAsia="zh-CN"/>
        </w:rPr>
        <w:t>1</w:t>
      </w:r>
      <w:r>
        <w:rPr>
          <w:rFonts w:hint="eastAsia" w:ascii="仿宋" w:hAnsi="仿宋" w:eastAsia="仿宋" w:cs="仿宋"/>
          <w:b w:val="0"/>
          <w:bCs/>
          <w:color w:val="auto"/>
          <w:szCs w:val="21"/>
        </w:rPr>
        <w:t>小时响应并解答采购单位在使用中遇到的问题，及时为采购单位提出解决问题的建议。供应商在签订合同后需向甲方提供专业的技术人才1-2名现场辅导技术。采购单位遇到使用及技术问题，电话咨询不能解决的，中标人应</w:t>
      </w:r>
      <w:r>
        <w:rPr>
          <w:rFonts w:hint="eastAsia" w:ascii="仿宋" w:hAnsi="仿宋" w:eastAsia="仿宋" w:cs="仿宋"/>
          <w:b w:val="0"/>
          <w:bCs/>
          <w:color w:val="auto"/>
          <w:szCs w:val="21"/>
          <w:lang w:val="en-US" w:eastAsia="zh-CN"/>
        </w:rPr>
        <w:t>8</w:t>
      </w:r>
      <w:r>
        <w:rPr>
          <w:rFonts w:hint="eastAsia" w:ascii="仿宋" w:hAnsi="仿宋" w:eastAsia="仿宋" w:cs="仿宋"/>
          <w:b w:val="0"/>
          <w:bCs/>
          <w:color w:val="auto"/>
          <w:szCs w:val="21"/>
        </w:rPr>
        <w:t>小时内到达现场进行处理。</w:t>
      </w:r>
    </w:p>
    <w:p>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b w:val="0"/>
          <w:bCs/>
          <w:color w:val="auto"/>
          <w:szCs w:val="21"/>
        </w:rPr>
      </w:pPr>
      <w:r>
        <w:rPr>
          <w:rFonts w:hint="eastAsia" w:ascii="仿宋" w:hAnsi="仿宋" w:eastAsia="仿宋" w:cs="仿宋"/>
          <w:b w:val="0"/>
          <w:bCs/>
          <w:color w:val="auto"/>
          <w:szCs w:val="21"/>
        </w:rPr>
        <w:t>2、牲畜运输至采购单位指定的养殖地后，采购单位技术人员会同中标人及养殖地的技术人员，三方一同进行数量和质量验收，按牲畜合格率支付部分货款。中标人无偿进行损伤和死亡牲畜的补充，确保牲畜合格率达到100％。牲畜送达后在指定地点隔离21天后，所购牲畜运输到在指定地点后，由采购单位组织相关部门现场联合验收，验收合格后</w:t>
      </w:r>
      <w:r>
        <w:rPr>
          <w:rFonts w:hint="eastAsia" w:ascii="仿宋" w:hAnsi="仿宋" w:eastAsia="仿宋" w:cs="仿宋"/>
          <w:b w:val="0"/>
          <w:bCs/>
          <w:color w:val="auto"/>
          <w:szCs w:val="21"/>
          <w:lang w:val="en-US" w:eastAsia="zh-CN"/>
        </w:rPr>
        <w:t>3</w:t>
      </w:r>
      <w:r>
        <w:rPr>
          <w:rFonts w:hint="eastAsia" w:ascii="仿宋" w:hAnsi="仿宋" w:eastAsia="仿宋" w:cs="仿宋"/>
          <w:b w:val="0"/>
          <w:bCs/>
          <w:color w:val="auto"/>
          <w:szCs w:val="21"/>
        </w:rPr>
        <w:t>个月内如果出现死亡或常规疾病的牲畜，中标人无条件退换，并且中标人需提供1年的牲畜保险（保险理赔金额不低于采购价）。</w:t>
      </w:r>
    </w:p>
    <w:p>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b w:val="0"/>
          <w:bCs/>
          <w:color w:val="auto"/>
          <w:szCs w:val="21"/>
        </w:rPr>
      </w:pPr>
      <w:r>
        <w:rPr>
          <w:rFonts w:hint="eastAsia" w:ascii="仿宋" w:hAnsi="仿宋" w:eastAsia="仿宋" w:cs="仿宋"/>
          <w:b w:val="0"/>
          <w:bCs/>
          <w:color w:val="auto"/>
          <w:szCs w:val="21"/>
          <w:lang w:val="en-US" w:eastAsia="zh-CN"/>
        </w:rPr>
        <w:t>3、</w:t>
      </w:r>
      <w:r>
        <w:rPr>
          <w:rFonts w:hint="eastAsia" w:ascii="仿宋" w:hAnsi="仿宋" w:eastAsia="仿宋" w:cs="仿宋"/>
          <w:b w:val="0"/>
          <w:bCs/>
          <w:color w:val="auto"/>
          <w:szCs w:val="21"/>
        </w:rPr>
        <w:t>中标人必须派专人进行养殖技术指导；必须对其提供产品的使用和操作提供培训义务，让采购单位使用人员能够正常操作。保证所供牲畜品种纯度达到100％，对所供牲畜质量终身负责；所产生的一切费用由中标人承担。</w:t>
      </w:r>
    </w:p>
    <w:p>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b w:val="0"/>
          <w:bCs/>
          <w:color w:val="auto"/>
          <w:szCs w:val="21"/>
        </w:rPr>
      </w:pPr>
      <w:r>
        <w:rPr>
          <w:rFonts w:hint="eastAsia" w:ascii="仿宋" w:hAnsi="仿宋" w:eastAsia="仿宋" w:cs="仿宋"/>
          <w:b w:val="0"/>
          <w:bCs/>
          <w:color w:val="auto"/>
          <w:szCs w:val="21"/>
        </w:rPr>
        <w:t>4、中标后，采购单位可以在中标范围内进行数量的调整，中标人按采购单位要求时间内完成供货。</w:t>
      </w:r>
    </w:p>
    <w:p>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b w:val="0"/>
          <w:bCs/>
          <w:color w:val="auto"/>
          <w:szCs w:val="21"/>
        </w:rPr>
      </w:pPr>
      <w:r>
        <w:rPr>
          <w:rFonts w:hint="eastAsia" w:ascii="仿宋" w:hAnsi="仿宋" w:eastAsia="仿宋" w:cs="仿宋"/>
          <w:b w:val="0"/>
          <w:bCs/>
          <w:color w:val="auto"/>
          <w:szCs w:val="21"/>
        </w:rPr>
        <w:t>5、牲畜到达现场后，供应商应在采购单位人员在场情况下当面沟通点清、检查，做出检验记录，双方签字确认。（中标人向需方提供国家规定的检疫证明等文件）</w:t>
      </w:r>
    </w:p>
    <w:p>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b w:val="0"/>
          <w:bCs/>
          <w:color w:val="auto"/>
          <w:szCs w:val="21"/>
        </w:rPr>
      </w:pPr>
      <w:r>
        <w:rPr>
          <w:rFonts w:hint="eastAsia" w:ascii="仿宋" w:hAnsi="仿宋" w:eastAsia="仿宋" w:cs="仿宋"/>
          <w:b w:val="0"/>
          <w:bCs/>
          <w:color w:val="auto"/>
          <w:szCs w:val="21"/>
        </w:rPr>
        <w:t>6、采购单位需要中标人对中标供应商交付的货物（包括质量、技术参数等）进行确认，中标人应配合，并出具书面意见。</w:t>
      </w:r>
    </w:p>
    <w:p>
      <w:pPr>
        <w:spacing w:line="440" w:lineRule="exact"/>
        <w:rPr>
          <w:rFonts w:hint="eastAsia" w:ascii="仿宋" w:hAnsi="仿宋" w:eastAsia="仿宋" w:cs="仿宋"/>
          <w:b/>
          <w:color w:val="auto"/>
          <w:szCs w:val="21"/>
        </w:rPr>
      </w:pPr>
      <w:r>
        <w:rPr>
          <w:rFonts w:hint="eastAsia" w:ascii="仿宋" w:hAnsi="仿宋" w:eastAsia="仿宋" w:cs="仿宋"/>
          <w:b/>
          <w:color w:val="auto"/>
          <w:szCs w:val="21"/>
        </w:rPr>
        <w:t>（</w:t>
      </w:r>
      <w:r>
        <w:rPr>
          <w:rFonts w:hint="eastAsia" w:ascii="仿宋" w:hAnsi="仿宋" w:eastAsia="仿宋" w:cs="仿宋"/>
          <w:b/>
          <w:color w:val="auto"/>
          <w:szCs w:val="21"/>
          <w:lang w:eastAsia="zh-CN"/>
        </w:rPr>
        <w:t>六</w:t>
      </w:r>
      <w:r>
        <w:rPr>
          <w:rFonts w:hint="eastAsia" w:ascii="仿宋" w:hAnsi="仿宋" w:eastAsia="仿宋" w:cs="仿宋"/>
          <w:b/>
          <w:color w:val="auto"/>
          <w:szCs w:val="21"/>
        </w:rPr>
        <w:t>）验收合格条件如下：</w:t>
      </w:r>
    </w:p>
    <w:p>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b w:val="0"/>
          <w:bCs/>
          <w:color w:val="auto"/>
          <w:szCs w:val="21"/>
        </w:rPr>
      </w:pPr>
      <w:r>
        <w:rPr>
          <w:rFonts w:hint="eastAsia" w:ascii="仿宋" w:hAnsi="仿宋" w:eastAsia="仿宋" w:cs="仿宋"/>
          <w:b w:val="0"/>
          <w:bCs/>
          <w:color w:val="auto"/>
          <w:szCs w:val="21"/>
          <w:lang w:val="en-US" w:eastAsia="zh-CN"/>
        </w:rPr>
        <w:t>1.</w:t>
      </w:r>
      <w:r>
        <w:rPr>
          <w:rFonts w:hint="eastAsia" w:ascii="仿宋" w:hAnsi="仿宋" w:eastAsia="仿宋" w:cs="仿宋"/>
          <w:b w:val="0"/>
          <w:bCs/>
          <w:color w:val="auto"/>
          <w:szCs w:val="21"/>
        </w:rPr>
        <w:t>货物技术资料、检疫合格证等资料齐全；</w:t>
      </w:r>
    </w:p>
    <w:p>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b w:val="0"/>
          <w:bCs/>
          <w:color w:val="auto"/>
          <w:szCs w:val="21"/>
        </w:rPr>
      </w:pPr>
      <w:r>
        <w:rPr>
          <w:rFonts w:hint="eastAsia" w:ascii="仿宋" w:hAnsi="仿宋" w:eastAsia="仿宋" w:cs="仿宋"/>
          <w:b w:val="0"/>
          <w:bCs/>
          <w:color w:val="auto"/>
          <w:szCs w:val="21"/>
          <w:lang w:val="en-US" w:eastAsia="zh-CN"/>
        </w:rPr>
        <w:t>2.</w:t>
      </w:r>
      <w:r>
        <w:rPr>
          <w:rFonts w:hint="eastAsia" w:ascii="仿宋" w:hAnsi="仿宋" w:eastAsia="仿宋" w:cs="仿宋"/>
          <w:b w:val="0"/>
          <w:bCs/>
          <w:color w:val="auto"/>
          <w:szCs w:val="21"/>
        </w:rPr>
        <w:t>在规定时间内完成交货并验收，并经采购单位确认。</w:t>
      </w:r>
    </w:p>
    <w:p>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b w:val="0"/>
          <w:bCs/>
          <w:color w:val="auto"/>
          <w:szCs w:val="21"/>
        </w:rPr>
      </w:pPr>
      <w:r>
        <w:rPr>
          <w:rFonts w:hint="eastAsia" w:ascii="仿宋" w:hAnsi="仿宋" w:eastAsia="仿宋" w:cs="仿宋"/>
          <w:b w:val="0"/>
          <w:bCs/>
          <w:color w:val="auto"/>
          <w:szCs w:val="21"/>
          <w:lang w:val="en-US" w:eastAsia="zh-CN"/>
        </w:rPr>
        <w:t>3.</w:t>
      </w:r>
      <w:r>
        <w:rPr>
          <w:rFonts w:hint="eastAsia" w:ascii="仿宋" w:hAnsi="仿宋" w:eastAsia="仿宋" w:cs="仿宋"/>
          <w:b w:val="0"/>
          <w:bCs/>
          <w:color w:val="auto"/>
          <w:szCs w:val="21"/>
        </w:rPr>
        <w:t>供应商提供的货物未达到</w:t>
      </w:r>
      <w:r>
        <w:rPr>
          <w:rFonts w:hint="eastAsia" w:ascii="仿宋" w:hAnsi="仿宋" w:eastAsia="仿宋" w:cs="仿宋"/>
          <w:b w:val="0"/>
          <w:bCs/>
          <w:color w:val="auto"/>
          <w:szCs w:val="21"/>
          <w:lang w:val="en-US" w:eastAsia="zh-CN"/>
        </w:rPr>
        <w:t>招标文件</w:t>
      </w:r>
      <w:r>
        <w:rPr>
          <w:rFonts w:hint="eastAsia" w:ascii="仿宋" w:hAnsi="仿宋" w:eastAsia="仿宋" w:cs="仿宋"/>
          <w:b w:val="0"/>
          <w:bCs/>
          <w:color w:val="auto"/>
          <w:szCs w:val="21"/>
        </w:rPr>
        <w:t>规定要求，且对采购单位造成的损失，由供应商承担一切责任，并赔偿所造成的损失。</w:t>
      </w:r>
    </w:p>
    <w:p>
      <w:pPr>
        <w:spacing w:line="440" w:lineRule="exact"/>
        <w:rPr>
          <w:rFonts w:hint="eastAsia" w:ascii="仿宋" w:hAnsi="仿宋" w:eastAsia="仿宋" w:cs="仿宋"/>
          <w:b/>
          <w:color w:val="auto"/>
          <w:szCs w:val="21"/>
        </w:rPr>
      </w:pPr>
      <w:r>
        <w:rPr>
          <w:rFonts w:hint="eastAsia" w:ascii="仿宋" w:hAnsi="仿宋" w:eastAsia="仿宋" w:cs="仿宋"/>
          <w:b/>
          <w:color w:val="auto"/>
          <w:szCs w:val="21"/>
        </w:rPr>
        <w:t>（</w:t>
      </w:r>
      <w:r>
        <w:rPr>
          <w:rFonts w:hint="eastAsia" w:ascii="仿宋" w:hAnsi="仿宋" w:eastAsia="仿宋" w:cs="仿宋"/>
          <w:b/>
          <w:color w:val="auto"/>
          <w:szCs w:val="21"/>
          <w:lang w:eastAsia="zh-CN"/>
        </w:rPr>
        <w:t>七</w:t>
      </w:r>
      <w:r>
        <w:rPr>
          <w:rFonts w:hint="eastAsia" w:ascii="仿宋" w:hAnsi="仿宋" w:eastAsia="仿宋" w:cs="仿宋"/>
          <w:b/>
          <w:color w:val="auto"/>
          <w:szCs w:val="21"/>
        </w:rPr>
        <w:t>）付款方式</w:t>
      </w:r>
    </w:p>
    <w:p>
      <w:pPr>
        <w:spacing w:line="440" w:lineRule="exact"/>
        <w:ind w:firstLine="729" w:firstLineChars="300"/>
        <w:jc w:val="left"/>
        <w:rPr>
          <w:rFonts w:hint="eastAsia" w:ascii="仿宋" w:hAnsi="仿宋" w:eastAsia="仿宋" w:cs="仿宋"/>
          <w:color w:val="auto"/>
          <w:lang w:eastAsia="zh-CN"/>
        </w:rPr>
      </w:pPr>
      <w:r>
        <w:rPr>
          <w:rFonts w:hint="eastAsia" w:ascii="仿宋" w:hAnsi="仿宋" w:eastAsia="仿宋" w:cs="仿宋"/>
          <w:b/>
          <w:color w:val="auto"/>
          <w:szCs w:val="21"/>
          <w:lang w:val="en-US" w:eastAsia="zh-CN"/>
        </w:rPr>
        <w:t>签订合同后7日内支付合同价款的30%为预付款。</w:t>
      </w:r>
      <w:r>
        <w:rPr>
          <w:rFonts w:hint="eastAsia" w:ascii="仿宋" w:hAnsi="仿宋" w:eastAsia="仿宋" w:cs="仿宋"/>
          <w:b/>
          <w:color w:val="auto"/>
          <w:szCs w:val="21"/>
        </w:rPr>
        <w:t>具体以甲乙双方签订合同为准</w:t>
      </w:r>
      <w:r>
        <w:rPr>
          <w:rFonts w:hint="eastAsia" w:ascii="仿宋" w:hAnsi="仿宋" w:eastAsia="仿宋" w:cs="仿宋"/>
          <w:b/>
          <w:color w:val="auto"/>
          <w:szCs w:val="21"/>
          <w:lang w:eastAsia="zh-CN"/>
        </w:rPr>
        <w:t>。</w:t>
      </w:r>
    </w:p>
    <w:p>
      <w:pPr>
        <w:spacing w:line="440" w:lineRule="exact"/>
        <w:jc w:val="left"/>
        <w:rPr>
          <w:rFonts w:hint="eastAsia" w:ascii="仿宋" w:hAnsi="仿宋" w:eastAsia="仿宋" w:cs="仿宋"/>
          <w:b/>
          <w:color w:val="auto"/>
          <w:szCs w:val="21"/>
        </w:rPr>
      </w:pPr>
      <w:r>
        <w:rPr>
          <w:rFonts w:hint="eastAsia" w:ascii="仿宋" w:hAnsi="仿宋" w:eastAsia="仿宋" w:cs="仿宋"/>
          <w:b/>
          <w:color w:val="auto"/>
          <w:szCs w:val="21"/>
        </w:rPr>
        <w:t>（</w:t>
      </w:r>
      <w:r>
        <w:rPr>
          <w:rFonts w:hint="eastAsia" w:ascii="仿宋" w:hAnsi="仿宋" w:eastAsia="仿宋" w:cs="仿宋"/>
          <w:b/>
          <w:color w:val="auto"/>
          <w:szCs w:val="21"/>
          <w:lang w:eastAsia="zh-CN"/>
        </w:rPr>
        <w:t>八</w:t>
      </w:r>
      <w:r>
        <w:rPr>
          <w:rFonts w:hint="eastAsia" w:ascii="仿宋" w:hAnsi="仿宋" w:eastAsia="仿宋" w:cs="仿宋"/>
          <w:b/>
          <w:color w:val="auto"/>
          <w:szCs w:val="21"/>
        </w:rPr>
        <w:t>）知识产权</w:t>
      </w:r>
    </w:p>
    <w:p>
      <w:pPr>
        <w:spacing w:line="440" w:lineRule="exact"/>
        <w:rPr>
          <w:rFonts w:hint="eastAsia" w:ascii="仿宋" w:hAnsi="仿宋" w:eastAsia="仿宋" w:cs="仿宋"/>
          <w:bCs/>
          <w:color w:val="auto"/>
          <w:szCs w:val="21"/>
        </w:rPr>
      </w:pPr>
      <w:r>
        <w:rPr>
          <w:rFonts w:hint="eastAsia" w:ascii="仿宋" w:hAnsi="仿宋" w:eastAsia="仿宋" w:cs="仿宋"/>
          <w:bCs/>
          <w:color w:val="auto"/>
          <w:szCs w:val="21"/>
        </w:rPr>
        <w:t xml:space="preserve">     采购人在中华人民共和国境内使用投标人提供的货物及服务时免受第三方提出的侵犯其专利权或其它知识产权的起诉。如果第三方提出侵权指控，中标人应承担由此而引起的一切法律责任和费用。</w:t>
      </w:r>
    </w:p>
    <w:p>
      <w:pPr>
        <w:spacing w:line="440" w:lineRule="exact"/>
        <w:rPr>
          <w:rFonts w:hint="eastAsia" w:ascii="仿宋" w:hAnsi="仿宋" w:eastAsia="仿宋" w:cs="仿宋"/>
          <w:b/>
          <w:color w:val="auto"/>
          <w:szCs w:val="21"/>
        </w:rPr>
      </w:pPr>
      <w:r>
        <w:rPr>
          <w:rFonts w:hint="eastAsia" w:ascii="仿宋" w:hAnsi="仿宋" w:eastAsia="仿宋" w:cs="仿宋"/>
          <w:b/>
          <w:color w:val="auto"/>
          <w:szCs w:val="21"/>
        </w:rPr>
        <w:t>（</w:t>
      </w:r>
      <w:r>
        <w:rPr>
          <w:rFonts w:hint="eastAsia" w:ascii="仿宋" w:hAnsi="仿宋" w:eastAsia="仿宋" w:cs="仿宋"/>
          <w:b/>
          <w:color w:val="auto"/>
          <w:szCs w:val="21"/>
          <w:lang w:eastAsia="zh-CN"/>
        </w:rPr>
        <w:t>九</w:t>
      </w:r>
      <w:r>
        <w:rPr>
          <w:rFonts w:hint="eastAsia" w:ascii="仿宋" w:hAnsi="仿宋" w:eastAsia="仿宋" w:cs="仿宋"/>
          <w:b/>
          <w:color w:val="auto"/>
          <w:szCs w:val="21"/>
        </w:rPr>
        <w:t>）其他</w:t>
      </w:r>
    </w:p>
    <w:p>
      <w:pPr>
        <w:spacing w:line="440" w:lineRule="exact"/>
        <w:ind w:firstLine="529" w:firstLineChars="218"/>
        <w:rPr>
          <w:rFonts w:hint="eastAsia" w:ascii="仿宋" w:hAnsi="仿宋" w:eastAsia="仿宋" w:cs="仿宋"/>
          <w:bCs/>
          <w:color w:val="auto"/>
          <w:szCs w:val="21"/>
        </w:rPr>
      </w:pPr>
      <w:r>
        <w:rPr>
          <w:rFonts w:hint="eastAsia" w:ascii="仿宋" w:hAnsi="仿宋" w:eastAsia="仿宋" w:cs="仿宋"/>
          <w:bCs/>
          <w:color w:val="auto"/>
          <w:szCs w:val="21"/>
        </w:rPr>
        <w:t>1、投标人必须在投标文件中对以上条款和服务承诺明确列出，承诺内容必须达到本篇及</w:t>
      </w:r>
      <w:r>
        <w:rPr>
          <w:rFonts w:hint="eastAsia" w:ascii="仿宋" w:hAnsi="仿宋" w:eastAsia="仿宋" w:cs="仿宋"/>
          <w:color w:val="auto"/>
          <w:sz w:val="21"/>
          <w:szCs w:val="21"/>
          <w:highlight w:val="none"/>
          <w:u w:val="none"/>
          <w:lang w:val="en-US" w:eastAsia="zh-CN"/>
        </w:rPr>
        <w:t>招标文件</w:t>
      </w:r>
      <w:r>
        <w:rPr>
          <w:rFonts w:hint="eastAsia" w:ascii="仿宋" w:hAnsi="仿宋" w:eastAsia="仿宋" w:cs="仿宋"/>
          <w:bCs/>
          <w:color w:val="auto"/>
          <w:szCs w:val="21"/>
        </w:rPr>
        <w:t>其他条款的要求。</w:t>
      </w:r>
    </w:p>
    <w:p>
      <w:pPr>
        <w:spacing w:line="440" w:lineRule="exact"/>
        <w:ind w:firstLine="529" w:firstLineChars="218"/>
        <w:rPr>
          <w:rFonts w:hint="eastAsia" w:ascii="仿宋" w:hAnsi="仿宋" w:eastAsia="仿宋" w:cs="仿宋"/>
          <w:bCs/>
          <w:color w:val="auto"/>
          <w:szCs w:val="21"/>
        </w:rPr>
      </w:pPr>
      <w:r>
        <w:rPr>
          <w:rFonts w:hint="eastAsia" w:ascii="仿宋" w:hAnsi="仿宋" w:eastAsia="仿宋" w:cs="仿宋"/>
          <w:bCs/>
          <w:color w:val="auto"/>
          <w:szCs w:val="21"/>
        </w:rPr>
        <w:t>2、其他未尽事宜由供需双方在采购合同中详细约定。</w:t>
      </w:r>
    </w:p>
    <w:p>
      <w:pPr>
        <w:spacing w:line="440" w:lineRule="exact"/>
        <w:ind w:firstLine="529" w:firstLineChars="218"/>
        <w:rPr>
          <w:rFonts w:hint="eastAsia" w:ascii="仿宋" w:hAnsi="仿宋" w:eastAsia="仿宋" w:cs="仿宋"/>
          <w:bCs/>
          <w:color w:val="auto"/>
          <w:szCs w:val="21"/>
        </w:rPr>
      </w:pPr>
      <w:r>
        <w:rPr>
          <w:rFonts w:hint="eastAsia" w:ascii="仿宋" w:hAnsi="仿宋" w:eastAsia="仿宋" w:cs="仿宋"/>
          <w:bCs/>
          <w:color w:val="auto"/>
          <w:szCs w:val="21"/>
          <w:lang w:val="en-US" w:eastAsia="zh-CN"/>
        </w:rPr>
        <w:t>3、采购中标单位要和施工中标单位签订合作协议，不得因为货物原因影响施工单位进度。协助施工单位按时交工。否则各单位均要收到相关部门责罚。</w:t>
      </w:r>
    </w:p>
    <w:p>
      <w:pPr>
        <w:numPr>
          <w:ilvl w:val="0"/>
          <w:numId w:val="0"/>
        </w:numPr>
        <w:spacing w:line="360" w:lineRule="auto"/>
        <w:ind w:right="0" w:rightChars="0"/>
        <w:jc w:val="center"/>
        <w:outlineLvl w:val="0"/>
        <w:rPr>
          <w:rFonts w:hint="eastAsia" w:ascii="仿宋" w:hAnsi="仿宋" w:eastAsia="仿宋" w:cs="仿宋"/>
          <w:b/>
          <w:color w:val="000000" w:themeColor="text1"/>
          <w:sz w:val="36"/>
          <w:szCs w:val="36"/>
          <w:highlight w:val="none"/>
          <w:lang w:val="en-US" w:eastAsia="zh-CN"/>
          <w14:textFill>
            <w14:solidFill>
              <w14:schemeClr w14:val="tx1"/>
            </w14:solidFill>
          </w14:textFill>
        </w:rPr>
      </w:pPr>
    </w:p>
    <w:p>
      <w:pPr>
        <w:numPr>
          <w:ilvl w:val="0"/>
          <w:numId w:val="0"/>
        </w:numPr>
        <w:spacing w:line="360" w:lineRule="auto"/>
        <w:ind w:right="0" w:rightChars="0"/>
        <w:jc w:val="center"/>
        <w:outlineLvl w:val="0"/>
        <w:rPr>
          <w:rFonts w:hint="eastAsia" w:ascii="仿宋" w:hAnsi="仿宋" w:eastAsia="仿宋" w:cs="仿宋"/>
          <w:b/>
          <w:bCs/>
          <w:color w:val="000000" w:themeColor="text1"/>
          <w:sz w:val="28"/>
          <w14:textFill>
            <w14:solidFill>
              <w14:schemeClr w14:val="tx1"/>
            </w14:solidFill>
          </w14:textFill>
        </w:rPr>
      </w:pPr>
      <w:r>
        <w:rPr>
          <w:rFonts w:hint="eastAsia" w:ascii="仿宋" w:hAnsi="仿宋" w:eastAsia="仿宋" w:cs="仿宋"/>
          <w:b/>
          <w:color w:val="000000" w:themeColor="text1"/>
          <w:sz w:val="36"/>
          <w:szCs w:val="36"/>
          <w:highlight w:val="none"/>
          <w:lang w:val="en-US" w:eastAsia="zh-CN"/>
          <w14:textFill>
            <w14:solidFill>
              <w14:schemeClr w14:val="tx1"/>
            </w14:solidFill>
          </w14:textFill>
        </w:rPr>
        <w:t xml:space="preserve">第五部分 </w:t>
      </w:r>
      <w:r>
        <w:rPr>
          <w:rFonts w:hint="eastAsia" w:ascii="仿宋" w:hAnsi="仿宋" w:eastAsia="仿宋" w:cs="仿宋"/>
          <w:b/>
          <w:color w:val="000000" w:themeColor="text1"/>
          <w:sz w:val="36"/>
          <w:szCs w:val="36"/>
          <w:highlight w:val="none"/>
          <w14:textFill>
            <w14:solidFill>
              <w14:schemeClr w14:val="tx1"/>
            </w14:solidFill>
          </w14:textFill>
        </w:rPr>
        <w:t xml:space="preserve"> </w:t>
      </w:r>
      <w:bookmarkEnd w:id="50"/>
      <w:r>
        <w:rPr>
          <w:rFonts w:hint="eastAsia" w:ascii="仿宋" w:hAnsi="仿宋" w:eastAsia="仿宋" w:cs="仿宋"/>
          <w:b/>
          <w:bCs/>
          <w:color w:val="000000" w:themeColor="text1"/>
          <w:sz w:val="36"/>
          <w:szCs w:val="36"/>
          <w14:textFill>
            <w14:solidFill>
              <w14:schemeClr w14:val="tx1"/>
            </w14:solidFill>
          </w14:textFill>
        </w:rPr>
        <w:t>合  同</w:t>
      </w:r>
    </w:p>
    <w:p>
      <w:pPr>
        <w:spacing w:line="360" w:lineRule="auto"/>
        <w:jc w:val="center"/>
        <w:rPr>
          <w:rFonts w:hint="eastAsia" w:ascii="仿宋" w:hAnsi="仿宋" w:eastAsia="仿宋" w:cs="仿宋"/>
          <w:b/>
          <w:bCs/>
          <w:color w:val="000000" w:themeColor="text1"/>
          <w:sz w:val="36"/>
          <w:szCs w:val="36"/>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（本合同为合同样稿，最终稿由供需双方协商后确定</w:t>
      </w:r>
      <w:r>
        <w:rPr>
          <w:rFonts w:hint="eastAsia" w:ascii="仿宋" w:hAnsi="仿宋" w:eastAsia="仿宋" w:cs="仿宋"/>
          <w:b/>
          <w:bCs/>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ascii="宋体" w:hAnsi="宋体" w:eastAsia="宋体" w:cs="宋体"/>
          <w:sz w:val="24"/>
          <w:szCs w:val="24"/>
        </w:rPr>
        <w:t xml:space="preserve">                     </w:t>
      </w:r>
      <w:r>
        <w:rPr>
          <w:rFonts w:hint="eastAsia" w:ascii="仿宋" w:hAnsi="仿宋" w:eastAsia="仿宋" w:cs="仿宋"/>
          <w:sz w:val="24"/>
          <w:szCs w:val="24"/>
        </w:rPr>
        <w:t xml:space="preserve">                         合同编号：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需    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供 应 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受</w:t>
      </w:r>
      <w:r>
        <w:rPr>
          <w:rFonts w:hint="eastAsia" w:ascii="仿宋" w:hAnsi="仿宋" w:eastAsia="仿宋" w:cs="仿宋"/>
          <w:sz w:val="24"/>
          <w:szCs w:val="24"/>
          <w:lang w:eastAsia="zh-CN"/>
        </w:rPr>
        <w:t>乌恰县康苏镇人民</w:t>
      </w:r>
      <w:r>
        <w:rPr>
          <w:rFonts w:hint="eastAsia" w:ascii="仿宋" w:hAnsi="仿宋" w:eastAsia="仿宋" w:cs="仿宋"/>
          <w:b w:val="0"/>
          <w:bCs w:val="0"/>
          <w:color w:val="auto"/>
          <w:sz w:val="24"/>
          <w:szCs w:val="24"/>
        </w:rPr>
        <w:t>委托，经</w:t>
      </w:r>
      <w:r>
        <w:rPr>
          <w:rFonts w:hint="eastAsia" w:ascii="仿宋" w:hAnsi="仿宋" w:eastAsia="仿宋" w:cs="仿宋"/>
          <w:b w:val="0"/>
          <w:bCs w:val="0"/>
          <w:color w:val="auto"/>
          <w:sz w:val="24"/>
          <w:szCs w:val="24"/>
          <w:lang w:val="en-US" w:eastAsia="zh-CN"/>
        </w:rPr>
        <w:t>公开招标方式</w:t>
      </w:r>
      <w:r>
        <w:rPr>
          <w:rFonts w:hint="eastAsia" w:ascii="仿宋" w:hAnsi="仿宋" w:eastAsia="仿宋" w:cs="仿宋"/>
          <w:b w:val="0"/>
          <w:bCs w:val="0"/>
          <w:color w:val="auto"/>
          <w:sz w:val="24"/>
          <w:szCs w:val="24"/>
        </w:rPr>
        <w:t>，结果确定</w:t>
      </w:r>
      <w:r>
        <w:rPr>
          <w:rFonts w:hint="eastAsia" w:ascii="仿宋" w:hAnsi="仿宋" w:eastAsia="仿宋" w:cs="仿宋"/>
          <w:b w:val="0"/>
          <w:bCs w:val="0"/>
          <w:color w:val="auto"/>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为供应方。现经供需双方充分协商订立本合同。</w:t>
      </w:r>
    </w:p>
    <w:p>
      <w:pPr>
        <w:keepNext w:val="0"/>
        <w:keepLines w:val="0"/>
        <w:pageBreakBefore w:val="0"/>
        <w:kinsoku/>
        <w:wordWrap/>
        <w:overflowPunct/>
        <w:topLinePunct w:val="0"/>
        <w:autoSpaceDE/>
        <w:bidi w:val="0"/>
        <w:adjustRightInd/>
        <w:snapToGrid/>
        <w:spacing w:line="400" w:lineRule="exact"/>
        <w:textAlignment w:val="auto"/>
        <w:outlineLvl w:val="9"/>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一、名称、规格、数量及价款</w:t>
      </w:r>
    </w:p>
    <w:p>
      <w:pPr>
        <w:keepNext w:val="0"/>
        <w:keepLines w:val="0"/>
        <w:pageBreakBefore w:val="0"/>
        <w:kinsoku/>
        <w:wordWrap/>
        <w:overflowPunct/>
        <w:topLinePunct w:val="0"/>
        <w:autoSpaceDE/>
        <w:bidi w:val="0"/>
        <w:adjustRightInd/>
        <w:snapToGrid/>
        <w:spacing w:line="400" w:lineRule="exact"/>
        <w:ind w:firstLine="486" w:firstLineChars="200"/>
        <w:textAlignment w:val="auto"/>
        <w:outlineLvl w:val="9"/>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（名称、规格、数量及单价）</w:t>
      </w:r>
      <w:r>
        <w:rPr>
          <w:rFonts w:hint="eastAsia" w:ascii="仿宋" w:hAnsi="仿宋" w:eastAsia="仿宋" w:cs="仿宋"/>
          <w:color w:val="000000" w:themeColor="text1"/>
          <w:sz w:val="24"/>
          <w:szCs w:val="24"/>
          <w:u w:val="single"/>
          <w14:textFill>
            <w14:solidFill>
              <w14:schemeClr w14:val="tx1"/>
            </w14:solidFill>
          </w14:textFill>
        </w:rPr>
        <w:t xml:space="preserve">                           </w:t>
      </w:r>
    </w:p>
    <w:p>
      <w:pPr>
        <w:keepNext w:val="0"/>
        <w:keepLines w:val="0"/>
        <w:pageBreakBefore w:val="0"/>
        <w:kinsoku/>
        <w:wordWrap/>
        <w:overflowPunct/>
        <w:topLinePunct w:val="0"/>
        <w:autoSpaceDE/>
        <w:bidi w:val="0"/>
        <w:adjustRightInd/>
        <w:snapToGrid/>
        <w:spacing w:line="400" w:lineRule="exact"/>
        <w:ind w:firstLine="486" w:firstLineChars="200"/>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合同总金额</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元整（￥      元）。</w:t>
      </w:r>
    </w:p>
    <w:p>
      <w:pPr>
        <w:keepNext w:val="0"/>
        <w:keepLines w:val="0"/>
        <w:pageBreakBefore w:val="0"/>
        <w:kinsoku/>
        <w:wordWrap/>
        <w:overflowPunct/>
        <w:topLinePunct w:val="0"/>
        <w:autoSpaceDE/>
        <w:bidi w:val="0"/>
        <w:adjustRightInd/>
        <w:snapToGrid/>
        <w:spacing w:line="400" w:lineRule="exact"/>
        <w:textAlignment w:val="auto"/>
        <w:outlineLvl w:val="9"/>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二、质量要求及技术标准</w:t>
      </w:r>
    </w:p>
    <w:p>
      <w:pPr>
        <w:keepNext w:val="0"/>
        <w:keepLines w:val="0"/>
        <w:pageBreakBefore w:val="0"/>
        <w:kinsoku/>
        <w:wordWrap/>
        <w:overflowPunct/>
        <w:topLinePunct w:val="0"/>
        <w:autoSpaceDE/>
        <w:bidi w:val="0"/>
        <w:adjustRightInd/>
        <w:snapToGrid/>
        <w:spacing w:line="400" w:lineRule="exact"/>
        <w:ind w:firstLine="486" w:firstLineChars="200"/>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1、供应方交付的货物的技术标准不低于国家标准。</w:t>
      </w:r>
    </w:p>
    <w:p>
      <w:pPr>
        <w:keepNext w:val="0"/>
        <w:keepLines w:val="0"/>
        <w:pageBreakBefore w:val="0"/>
        <w:kinsoku/>
        <w:wordWrap/>
        <w:overflowPunct/>
        <w:topLinePunct w:val="0"/>
        <w:autoSpaceDE/>
        <w:bidi w:val="0"/>
        <w:adjustRightInd/>
        <w:snapToGrid/>
        <w:spacing w:line="400" w:lineRule="exact"/>
        <w:ind w:firstLine="486" w:firstLineChars="200"/>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2、供应方在交付货物的同时应提供</w:t>
      </w:r>
      <w:r>
        <w:rPr>
          <w:rFonts w:hint="eastAsia" w:ascii="仿宋" w:hAnsi="仿宋" w:eastAsia="仿宋" w:cs="仿宋"/>
          <w:color w:val="000000" w:themeColor="text1"/>
          <w:kern w:val="0"/>
          <w:sz w:val="24"/>
          <w:szCs w:val="24"/>
          <w14:textFill>
            <w14:solidFill>
              <w14:schemeClr w14:val="tx1"/>
            </w14:solidFill>
          </w14:textFill>
        </w:rPr>
        <w:t>国家规定的检验合格证明等文件。</w:t>
      </w:r>
    </w:p>
    <w:p>
      <w:pPr>
        <w:keepNext w:val="0"/>
        <w:keepLines w:val="0"/>
        <w:pageBreakBefore w:val="0"/>
        <w:kinsoku/>
        <w:wordWrap/>
        <w:overflowPunct/>
        <w:topLinePunct w:val="0"/>
        <w:autoSpaceDE/>
        <w:bidi w:val="0"/>
        <w:adjustRightInd/>
        <w:snapToGrid/>
        <w:spacing w:line="400" w:lineRule="exact"/>
        <w:textAlignment w:val="auto"/>
        <w:outlineLvl w:val="9"/>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三、交货时间、地点</w:t>
      </w:r>
    </w:p>
    <w:p>
      <w:pPr>
        <w:keepNext w:val="0"/>
        <w:keepLines w:val="0"/>
        <w:pageBreakBefore w:val="0"/>
        <w:kinsoku/>
        <w:wordWrap/>
        <w:overflowPunct/>
        <w:topLinePunct w:val="0"/>
        <w:autoSpaceDE/>
        <w:bidi w:val="0"/>
        <w:adjustRightInd/>
        <w:snapToGrid/>
        <w:spacing w:line="400" w:lineRule="exact"/>
        <w:ind w:firstLine="486" w:firstLineChars="200"/>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货物供应方须在     年    月     日在    交货，并由使用方验收。</w:t>
      </w:r>
    </w:p>
    <w:p>
      <w:pPr>
        <w:keepNext w:val="0"/>
        <w:keepLines w:val="0"/>
        <w:pageBreakBefore w:val="0"/>
        <w:kinsoku/>
        <w:wordWrap/>
        <w:overflowPunct/>
        <w:topLinePunct w:val="0"/>
        <w:autoSpaceDE/>
        <w:bidi w:val="0"/>
        <w:adjustRightInd/>
        <w:snapToGrid/>
        <w:spacing w:line="400" w:lineRule="exact"/>
        <w:textAlignment w:val="auto"/>
        <w:outlineLvl w:val="9"/>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四、售后服务</w:t>
      </w:r>
    </w:p>
    <w:p>
      <w:pPr>
        <w:keepNext w:val="0"/>
        <w:keepLines w:val="0"/>
        <w:pageBreakBefore w:val="0"/>
        <w:kinsoku/>
        <w:wordWrap/>
        <w:overflowPunct/>
        <w:topLinePunct w:val="0"/>
        <w:autoSpaceDE/>
        <w:bidi w:val="0"/>
        <w:adjustRightInd/>
        <w:snapToGrid/>
        <w:spacing w:line="400" w:lineRule="exact"/>
        <w:ind w:firstLine="529" w:firstLineChars="218"/>
        <w:textAlignment w:val="auto"/>
        <w:outlineLvl w:val="9"/>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产品质量：在合同期内，甲方正常使用乙方所供产品而出现质量问题时，乙方负责。产品使用：甲方在使用乙方所供产品中出现问题需乙方解决时，乙方应无偿解决（退换货）</w:t>
      </w:r>
    </w:p>
    <w:p>
      <w:pPr>
        <w:keepNext w:val="0"/>
        <w:keepLines w:val="0"/>
        <w:pageBreakBefore w:val="0"/>
        <w:kinsoku/>
        <w:wordWrap/>
        <w:overflowPunct/>
        <w:topLinePunct w:val="0"/>
        <w:autoSpaceDE/>
        <w:bidi w:val="0"/>
        <w:adjustRightInd/>
        <w:snapToGrid/>
        <w:spacing w:line="400" w:lineRule="exact"/>
        <w:textAlignment w:val="auto"/>
        <w:outlineLvl w:val="9"/>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五、验收</w:t>
      </w:r>
    </w:p>
    <w:p>
      <w:pPr>
        <w:keepNext w:val="0"/>
        <w:keepLines w:val="0"/>
        <w:pageBreakBefore w:val="0"/>
        <w:kinsoku/>
        <w:wordWrap/>
        <w:overflowPunct/>
        <w:topLinePunct w:val="0"/>
        <w:autoSpaceDE/>
        <w:bidi w:val="0"/>
        <w:adjustRightInd/>
        <w:snapToGrid/>
        <w:spacing w:line="400" w:lineRule="exact"/>
        <w:ind w:firstLine="529" w:firstLineChars="218"/>
        <w:textAlignment w:val="auto"/>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货物</w:t>
      </w:r>
      <w:r>
        <w:rPr>
          <w:rFonts w:hint="eastAsia" w:ascii="仿宋" w:hAnsi="仿宋" w:eastAsia="仿宋" w:cs="仿宋"/>
          <w:color w:val="000000" w:themeColor="text1"/>
          <w:kern w:val="0"/>
          <w:sz w:val="24"/>
          <w:szCs w:val="24"/>
          <w14:textFill>
            <w14:solidFill>
              <w14:schemeClr w14:val="tx1"/>
            </w14:solidFill>
          </w14:textFill>
        </w:rPr>
        <w:t>到达现场后，供应商应在使用单位人员在场情况下当面共同清点、检查，作出检查记录，双方签字确认。</w:t>
      </w:r>
    </w:p>
    <w:p>
      <w:pPr>
        <w:keepNext w:val="0"/>
        <w:keepLines w:val="0"/>
        <w:pageBreakBefore w:val="0"/>
        <w:kinsoku/>
        <w:wordWrap/>
        <w:overflowPunct/>
        <w:topLinePunct w:val="0"/>
        <w:autoSpaceDE/>
        <w:bidi w:val="0"/>
        <w:adjustRightInd/>
        <w:snapToGrid/>
        <w:spacing w:line="400" w:lineRule="exact"/>
        <w:ind w:firstLine="529" w:firstLineChars="218"/>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2、货物验收时，供应商向采购人提供</w:t>
      </w:r>
      <w:r>
        <w:rPr>
          <w:rFonts w:hint="eastAsia" w:ascii="仿宋" w:hAnsi="仿宋" w:eastAsia="仿宋" w:cs="仿宋"/>
          <w:bCs/>
          <w:color w:val="000000" w:themeColor="text1"/>
          <w:sz w:val="24"/>
          <w:szCs w:val="24"/>
          <w14:textFill>
            <w14:solidFill>
              <w14:schemeClr w14:val="tx1"/>
            </w14:solidFill>
          </w14:textFill>
        </w:rPr>
        <w:t>生产厂家出具的验收报告、合格证、厂家资格证件等相关文件</w:t>
      </w:r>
      <w:r>
        <w:rPr>
          <w:rFonts w:hint="eastAsia" w:ascii="仿宋" w:hAnsi="仿宋" w:eastAsia="仿宋" w:cs="仿宋"/>
          <w:color w:val="000000" w:themeColor="text1"/>
          <w:sz w:val="24"/>
          <w:szCs w:val="24"/>
          <w14:textFill>
            <w14:solidFill>
              <w14:schemeClr w14:val="tx1"/>
            </w14:solidFill>
          </w14:textFill>
        </w:rPr>
        <w:t>。</w:t>
      </w:r>
    </w:p>
    <w:p>
      <w:pPr>
        <w:keepNext w:val="0"/>
        <w:keepLines w:val="0"/>
        <w:pageBreakBefore w:val="0"/>
        <w:kinsoku/>
        <w:wordWrap/>
        <w:overflowPunct/>
        <w:topLinePunct w:val="0"/>
        <w:autoSpaceDE/>
        <w:bidi w:val="0"/>
        <w:adjustRightInd/>
        <w:snapToGrid/>
        <w:spacing w:line="400" w:lineRule="exact"/>
        <w:ind w:firstLine="486" w:firstLineChars="200"/>
        <w:textAlignment w:val="auto"/>
        <w:outlineLvl w:val="9"/>
        <w:rPr>
          <w:rFonts w:hint="eastAsia"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r>
        <w:rPr>
          <w:rFonts w:hint="eastAsia" w:ascii="仿宋" w:hAnsi="仿宋" w:eastAsia="仿宋" w:cs="仿宋"/>
          <w:color w:val="000000" w:themeColor="text1"/>
          <w:kern w:val="0"/>
          <w:sz w:val="24"/>
          <w:szCs w:val="24"/>
          <w14:textFill>
            <w14:solidFill>
              <w14:schemeClr w14:val="tx1"/>
            </w14:solidFill>
          </w14:textFill>
        </w:rPr>
        <w:t>供应商提供的货物未达到招标文件规定要求，且对采购人造成损失的，由供应商承担一切责任，并赔偿所造成的损失。</w:t>
      </w:r>
    </w:p>
    <w:p>
      <w:pPr>
        <w:keepNext w:val="0"/>
        <w:keepLines w:val="0"/>
        <w:pageBreakBefore w:val="0"/>
        <w:kinsoku/>
        <w:wordWrap/>
        <w:overflowPunct/>
        <w:topLinePunct w:val="0"/>
        <w:autoSpaceDE/>
        <w:bidi w:val="0"/>
        <w:adjustRightInd/>
        <w:snapToGrid/>
        <w:spacing w:line="400" w:lineRule="exact"/>
        <w:textAlignment w:val="auto"/>
        <w:outlineLvl w:val="9"/>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 xml:space="preserve"> 六、付款方式</w:t>
      </w:r>
    </w:p>
    <w:p>
      <w:pPr>
        <w:spacing w:line="440" w:lineRule="exact"/>
        <w:ind w:firstLine="729" w:firstLineChars="300"/>
        <w:jc w:val="left"/>
        <w:rPr>
          <w:rFonts w:hint="eastAsia" w:ascii="仿宋" w:hAnsi="仿宋" w:eastAsia="仿宋" w:cs="仿宋"/>
          <w:color w:val="auto"/>
          <w:lang w:eastAsia="zh-CN"/>
        </w:rPr>
      </w:pPr>
      <w:r>
        <w:rPr>
          <w:rFonts w:hint="eastAsia" w:ascii="仿宋" w:hAnsi="仿宋" w:eastAsia="仿宋" w:cs="仿宋"/>
          <w:b/>
          <w:color w:val="auto"/>
          <w:szCs w:val="21"/>
          <w:lang w:val="en-US" w:eastAsia="zh-CN"/>
        </w:rPr>
        <w:t>签订合同后7日内支付合同价款的30%为预付款。</w:t>
      </w:r>
      <w:r>
        <w:rPr>
          <w:rFonts w:hint="eastAsia" w:ascii="仿宋" w:hAnsi="仿宋" w:eastAsia="仿宋" w:cs="仿宋"/>
          <w:b/>
          <w:color w:val="auto"/>
          <w:szCs w:val="21"/>
        </w:rPr>
        <w:t>具体以甲乙双方签订合同为准</w:t>
      </w:r>
      <w:r>
        <w:rPr>
          <w:rFonts w:hint="eastAsia" w:ascii="仿宋" w:hAnsi="仿宋" w:eastAsia="仿宋" w:cs="仿宋"/>
          <w:b/>
          <w:color w:val="auto"/>
          <w:szCs w:val="21"/>
          <w:lang w:eastAsia="zh-CN"/>
        </w:rPr>
        <w:t>。</w:t>
      </w:r>
    </w:p>
    <w:p>
      <w:pPr>
        <w:keepNext w:val="0"/>
        <w:keepLines w:val="0"/>
        <w:pageBreakBefore w:val="0"/>
        <w:kinsoku/>
        <w:wordWrap/>
        <w:overflowPunct/>
        <w:topLinePunct w:val="0"/>
        <w:autoSpaceDE/>
        <w:bidi w:val="0"/>
        <w:adjustRightInd/>
        <w:snapToGrid/>
        <w:spacing w:line="400" w:lineRule="exact"/>
        <w:ind w:firstLine="486" w:firstLineChars="200"/>
        <w:textAlignment w:val="auto"/>
        <w:outlineLvl w:val="9"/>
        <w:rPr>
          <w:rFonts w:hint="eastAsia" w:ascii="仿宋" w:hAnsi="仿宋" w:eastAsia="仿宋" w:cs="仿宋"/>
          <w:b/>
          <w:color w:val="auto"/>
          <w:sz w:val="24"/>
          <w:szCs w:val="24"/>
          <w:highlight w:val="none"/>
        </w:rPr>
      </w:pPr>
    </w:p>
    <w:p>
      <w:pPr>
        <w:keepNext w:val="0"/>
        <w:keepLines w:val="0"/>
        <w:pageBreakBefore w:val="0"/>
        <w:kinsoku/>
        <w:wordWrap/>
        <w:overflowPunct/>
        <w:topLinePunct w:val="0"/>
        <w:autoSpaceDE/>
        <w:bidi w:val="0"/>
        <w:adjustRightInd/>
        <w:snapToGrid/>
        <w:spacing w:line="400" w:lineRule="exact"/>
        <w:textAlignment w:val="auto"/>
        <w:outlineLvl w:val="9"/>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 xml:space="preserve"> 七、违约责任</w:t>
      </w:r>
    </w:p>
    <w:p>
      <w:pPr>
        <w:keepNext w:val="0"/>
        <w:keepLines w:val="0"/>
        <w:pageBreakBefore w:val="0"/>
        <w:kinsoku/>
        <w:wordWrap/>
        <w:overflowPunct/>
        <w:topLinePunct w:val="0"/>
        <w:autoSpaceDE/>
        <w:bidi w:val="0"/>
        <w:adjustRightInd/>
        <w:snapToGrid/>
        <w:spacing w:line="400" w:lineRule="exact"/>
        <w:ind w:firstLine="486" w:firstLineChars="200"/>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违反买卖合同者，应承担违约责任，向对方支付合同金额20﹪的违约金。供应方逾期供货，每逾期一天，按合同金额的0.2﹪向使用方支付违约金，逾期超过十五天时，视为供应方不能交货，需方有权解除合同，供应方应承担违约责任，向需方支付合同金额20﹪的违约金。需方验收完毕后，需方须在五个工作日内按付款方式付款，否则，每逾期一天向供应方支付逾期金额0.2﹪的违约金。</w:t>
      </w:r>
    </w:p>
    <w:p>
      <w:pPr>
        <w:keepNext w:val="0"/>
        <w:keepLines w:val="0"/>
        <w:pageBreakBefore w:val="0"/>
        <w:kinsoku/>
        <w:wordWrap/>
        <w:overflowPunct/>
        <w:topLinePunct w:val="0"/>
        <w:autoSpaceDE/>
        <w:bidi w:val="0"/>
        <w:adjustRightInd/>
        <w:snapToGrid/>
        <w:spacing w:line="400" w:lineRule="exact"/>
        <w:ind w:firstLine="48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u w:val="single"/>
        </w:rPr>
        <w:t>如有质量问题时需方可以按照供应方投标文件的服务承诺从</w:t>
      </w:r>
      <w:r>
        <w:rPr>
          <w:rFonts w:hint="eastAsia" w:ascii="仿宋" w:hAnsi="仿宋" w:eastAsia="仿宋" w:cs="仿宋"/>
          <w:color w:val="auto"/>
          <w:sz w:val="24"/>
          <w:szCs w:val="24"/>
          <w:u w:val="single"/>
          <w:lang w:val="en-US" w:eastAsia="zh-CN"/>
        </w:rPr>
        <w:t>履约金</w:t>
      </w:r>
      <w:r>
        <w:rPr>
          <w:rFonts w:hint="eastAsia" w:ascii="仿宋" w:hAnsi="仿宋" w:eastAsia="仿宋" w:cs="仿宋"/>
          <w:color w:val="auto"/>
          <w:sz w:val="24"/>
          <w:szCs w:val="24"/>
          <w:u w:val="single"/>
        </w:rPr>
        <w:t>款项中扣除相关费用。</w:t>
      </w:r>
    </w:p>
    <w:p>
      <w:pPr>
        <w:keepNext w:val="0"/>
        <w:keepLines w:val="0"/>
        <w:pageBreakBefore w:val="0"/>
        <w:kinsoku/>
        <w:wordWrap/>
        <w:overflowPunct/>
        <w:topLinePunct w:val="0"/>
        <w:autoSpaceDE/>
        <w:bidi w:val="0"/>
        <w:adjustRightInd/>
        <w:snapToGrid/>
        <w:spacing w:line="400" w:lineRule="exact"/>
        <w:ind w:firstLine="486" w:firstLineChars="200"/>
        <w:textAlignment w:val="auto"/>
        <w:outlineLvl w:val="9"/>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3、其它违约，按《中华人民共和国合同法》的相关条款执行。</w:t>
      </w:r>
    </w:p>
    <w:p>
      <w:pPr>
        <w:keepNext w:val="0"/>
        <w:keepLines w:val="0"/>
        <w:pageBreakBefore w:val="0"/>
        <w:kinsoku/>
        <w:wordWrap/>
        <w:overflowPunct/>
        <w:topLinePunct w:val="0"/>
        <w:autoSpaceDE/>
        <w:bidi w:val="0"/>
        <w:adjustRightInd/>
        <w:snapToGrid/>
        <w:spacing w:line="400" w:lineRule="exact"/>
        <w:textAlignment w:val="auto"/>
        <w:outlineLvl w:val="9"/>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八、解决合同纠纷的方式</w:t>
      </w:r>
    </w:p>
    <w:p>
      <w:pPr>
        <w:keepNext w:val="0"/>
        <w:keepLines w:val="0"/>
        <w:pageBreakBefore w:val="0"/>
        <w:kinsoku/>
        <w:wordWrap/>
        <w:overflowPunct/>
        <w:topLinePunct w:val="0"/>
        <w:autoSpaceDE/>
        <w:bidi w:val="0"/>
        <w:adjustRightInd/>
        <w:snapToGrid/>
        <w:spacing w:line="400" w:lineRule="exact"/>
        <w:ind w:firstLine="486" w:firstLineChars="200"/>
        <w:textAlignment w:val="auto"/>
        <w:outlineLvl w:val="9"/>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当出现纠纷时，双方协商解决；协商不成时可向当地仲裁机关申请仲裁。</w:t>
      </w:r>
    </w:p>
    <w:p>
      <w:pPr>
        <w:keepNext w:val="0"/>
        <w:keepLines w:val="0"/>
        <w:pageBreakBefore w:val="0"/>
        <w:kinsoku/>
        <w:wordWrap/>
        <w:overflowPunct/>
        <w:topLinePunct w:val="0"/>
        <w:autoSpaceDE/>
        <w:bidi w:val="0"/>
        <w:adjustRightInd/>
        <w:snapToGrid/>
        <w:spacing w:line="400" w:lineRule="exact"/>
        <w:textAlignment w:val="auto"/>
        <w:outlineLvl w:val="9"/>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九、技术协议</w:t>
      </w:r>
    </w:p>
    <w:p>
      <w:pPr>
        <w:keepNext w:val="0"/>
        <w:keepLines w:val="0"/>
        <w:pageBreakBefore w:val="0"/>
        <w:kinsoku/>
        <w:wordWrap/>
        <w:overflowPunct/>
        <w:topLinePunct w:val="0"/>
        <w:autoSpaceDE/>
        <w:bidi w:val="0"/>
        <w:adjustRightInd/>
        <w:snapToGrid/>
        <w:spacing w:line="400" w:lineRule="exact"/>
        <w:ind w:firstLine="486" w:firstLineChars="200"/>
        <w:textAlignment w:val="auto"/>
        <w:outlineLvl w:val="9"/>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附技术协议（另定）</w:t>
      </w:r>
    </w:p>
    <w:p>
      <w:pPr>
        <w:keepNext w:val="0"/>
        <w:keepLines w:val="0"/>
        <w:pageBreakBefore w:val="0"/>
        <w:numPr>
          <w:ilvl w:val="0"/>
          <w:numId w:val="8"/>
        </w:numPr>
        <w:kinsoku/>
        <w:wordWrap/>
        <w:overflowPunct/>
        <w:topLinePunct w:val="0"/>
        <w:autoSpaceDE/>
        <w:bidi w:val="0"/>
        <w:adjustRightInd/>
        <w:snapToGrid/>
        <w:spacing w:line="400" w:lineRule="exact"/>
        <w:textAlignment w:val="auto"/>
        <w:outlineLvl w:val="9"/>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其它约定事项</w:t>
      </w:r>
    </w:p>
    <w:p>
      <w:pPr>
        <w:pStyle w:val="25"/>
        <w:numPr>
          <w:ilvl w:val="4"/>
          <w:numId w:val="0"/>
        </w:numPr>
        <w:ind w:left="360" w:leftChars="0" w:right="0" w:rightChars="0"/>
        <w:rPr>
          <w:rFonts w:hint="eastAsia"/>
        </w:rPr>
      </w:pPr>
      <w:r>
        <w:rPr>
          <w:rFonts w:hint="eastAsia" w:ascii="仿宋" w:hAnsi="仿宋" w:eastAsia="仿宋" w:cs="仿宋"/>
          <w:b/>
          <w:color w:val="000000" w:themeColor="text1"/>
          <w:sz w:val="24"/>
          <w14:textFill>
            <w14:solidFill>
              <w14:schemeClr w14:val="tx1"/>
            </w14:solidFill>
          </w14:textFill>
        </w:rPr>
        <w:t>招标文件、投标文件，供应商在评标过程中的承诺文件，合同所附供货一览表均为本合同不可分割的一部分。如果供货一览表的内容与招、投标文件和评标结果表不一致时，以招、投标文件和评标结果表为准。</w:t>
      </w:r>
    </w:p>
    <w:p>
      <w:pPr>
        <w:keepNext w:val="0"/>
        <w:keepLines w:val="0"/>
        <w:pageBreakBefore w:val="0"/>
        <w:kinsoku/>
        <w:wordWrap/>
        <w:overflowPunct/>
        <w:topLinePunct w:val="0"/>
        <w:autoSpaceDE/>
        <w:bidi w:val="0"/>
        <w:adjustRightInd/>
        <w:snapToGrid/>
        <w:spacing w:line="400" w:lineRule="exact"/>
        <w:ind w:firstLine="486" w:firstLineChars="200"/>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1、本合同壹式叁份，经双方法定代表人或授权代理人签章，政府采购中心鉴证后生效。</w:t>
      </w:r>
    </w:p>
    <w:p>
      <w:pPr>
        <w:keepNext w:val="0"/>
        <w:keepLines w:val="0"/>
        <w:pageBreakBefore w:val="0"/>
        <w:kinsoku/>
        <w:wordWrap/>
        <w:overflowPunct/>
        <w:topLinePunct w:val="0"/>
        <w:autoSpaceDE/>
        <w:bidi w:val="0"/>
        <w:adjustRightInd/>
        <w:snapToGrid/>
        <w:spacing w:line="400" w:lineRule="exact"/>
        <w:ind w:firstLine="486" w:firstLineChars="200"/>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2、本合同一式三份，供应方执一份，需方执一份，鉴证方执一份。</w:t>
      </w:r>
    </w:p>
    <w:p>
      <w:pPr>
        <w:keepNext w:val="0"/>
        <w:keepLines w:val="0"/>
        <w:pageBreakBefore w:val="0"/>
        <w:kinsoku/>
        <w:wordWrap/>
        <w:overflowPunct/>
        <w:topLinePunct w:val="0"/>
        <w:autoSpaceDE/>
        <w:bidi w:val="0"/>
        <w:adjustRightInd/>
        <w:snapToGrid/>
        <w:spacing w:line="400" w:lineRule="exact"/>
        <w:ind w:firstLine="486" w:firstLineChars="200"/>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3、相关招标文件、投标文件与本合同具有同等法律效力。</w:t>
      </w:r>
    </w:p>
    <w:p>
      <w:pPr>
        <w:keepNext w:val="0"/>
        <w:keepLines w:val="0"/>
        <w:pageBreakBefore w:val="0"/>
        <w:kinsoku/>
        <w:wordWrap/>
        <w:overflowPunct/>
        <w:topLinePunct w:val="0"/>
        <w:autoSpaceDE/>
        <w:bidi w:val="0"/>
        <w:adjustRightInd/>
        <w:snapToGrid/>
        <w:spacing w:line="400" w:lineRule="exact"/>
        <w:ind w:firstLine="729" w:firstLineChars="300"/>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  应  方：                               需     方：</w:t>
      </w:r>
    </w:p>
    <w:p>
      <w:pPr>
        <w:keepNext w:val="0"/>
        <w:keepLines w:val="0"/>
        <w:pageBreakBefore w:val="0"/>
        <w:kinsoku/>
        <w:wordWrap/>
        <w:overflowPunct/>
        <w:topLinePunct w:val="0"/>
        <w:autoSpaceDE/>
        <w:bidi w:val="0"/>
        <w:adjustRightInd/>
        <w:snapToGrid/>
        <w:spacing w:line="400" w:lineRule="exact"/>
        <w:ind w:firstLine="729" w:firstLineChars="300"/>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                               法定代表人：</w:t>
      </w:r>
    </w:p>
    <w:p>
      <w:pPr>
        <w:keepNext w:val="0"/>
        <w:keepLines w:val="0"/>
        <w:pageBreakBefore w:val="0"/>
        <w:kinsoku/>
        <w:wordWrap/>
        <w:overflowPunct/>
        <w:topLinePunct w:val="0"/>
        <w:autoSpaceDE/>
        <w:bidi w:val="0"/>
        <w:adjustRightInd/>
        <w:snapToGrid/>
        <w:spacing w:line="400" w:lineRule="exact"/>
        <w:ind w:firstLine="729" w:firstLineChars="300"/>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授权代理人：                               授权代理人：</w:t>
      </w:r>
    </w:p>
    <w:p>
      <w:pPr>
        <w:keepNext w:val="0"/>
        <w:keepLines w:val="0"/>
        <w:pageBreakBefore w:val="0"/>
        <w:kinsoku/>
        <w:wordWrap/>
        <w:overflowPunct/>
        <w:topLinePunct w:val="0"/>
        <w:autoSpaceDE/>
        <w:bidi w:val="0"/>
        <w:adjustRightInd/>
        <w:snapToGrid/>
        <w:spacing w:line="400" w:lineRule="exact"/>
        <w:ind w:firstLine="729" w:firstLineChars="300"/>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单位 地址：                                 单位 地址：</w:t>
      </w:r>
    </w:p>
    <w:p>
      <w:pPr>
        <w:keepNext w:val="0"/>
        <w:keepLines w:val="0"/>
        <w:pageBreakBefore w:val="0"/>
        <w:kinsoku/>
        <w:wordWrap/>
        <w:overflowPunct/>
        <w:topLinePunct w:val="0"/>
        <w:autoSpaceDE/>
        <w:bidi w:val="0"/>
        <w:adjustRightInd/>
        <w:snapToGrid/>
        <w:spacing w:line="400" w:lineRule="exact"/>
        <w:ind w:firstLine="729" w:firstLineChars="300"/>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 电话：                                 联系 电话：</w:t>
      </w:r>
    </w:p>
    <w:p>
      <w:pPr>
        <w:keepNext w:val="0"/>
        <w:keepLines w:val="0"/>
        <w:pageBreakBefore w:val="0"/>
        <w:kinsoku/>
        <w:wordWrap/>
        <w:overflowPunct/>
        <w:topLinePunct w:val="0"/>
        <w:autoSpaceDE/>
        <w:bidi w:val="0"/>
        <w:adjustRightInd/>
        <w:snapToGrid/>
        <w:spacing w:line="400" w:lineRule="exact"/>
        <w:ind w:firstLine="729" w:firstLineChars="300"/>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开户 银行：                                 开户 银行：</w:t>
      </w:r>
    </w:p>
    <w:p>
      <w:pPr>
        <w:keepNext w:val="0"/>
        <w:keepLines w:val="0"/>
        <w:pageBreakBefore w:val="0"/>
        <w:kinsoku/>
        <w:wordWrap/>
        <w:overflowPunct/>
        <w:topLinePunct w:val="0"/>
        <w:autoSpaceDE/>
        <w:bidi w:val="0"/>
        <w:adjustRightInd/>
        <w:snapToGrid/>
        <w:spacing w:line="400" w:lineRule="exact"/>
        <w:ind w:firstLine="729" w:firstLineChars="300"/>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账     号：                                 账     号：</w:t>
      </w:r>
    </w:p>
    <w:p>
      <w:pPr>
        <w:keepNext w:val="0"/>
        <w:keepLines w:val="0"/>
        <w:pageBreakBefore w:val="0"/>
        <w:kinsoku/>
        <w:wordWrap/>
        <w:overflowPunct/>
        <w:topLinePunct w:val="0"/>
        <w:autoSpaceDE/>
        <w:bidi w:val="0"/>
        <w:adjustRightInd/>
        <w:snapToGrid/>
        <w:spacing w:line="400" w:lineRule="exact"/>
        <w:ind w:firstLine="729" w:firstLineChars="300"/>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鉴  证  方（签字盖章）：</w:t>
      </w:r>
    </w:p>
    <w:p>
      <w:pPr>
        <w:pStyle w:val="7"/>
        <w:numPr>
          <w:ilvl w:val="0"/>
          <w:numId w:val="0"/>
        </w:numPr>
        <w:tabs>
          <w:tab w:val="left" w:pos="780"/>
        </w:tabs>
        <w:ind w:leftChars="0" w:firstLine="729" w:firstLine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签约时间：                                   签约地点：</w:t>
      </w:r>
    </w:p>
    <w:p>
      <w:pPr>
        <w:rPr>
          <w:rFonts w:hint="eastAsia" w:ascii="仿宋" w:hAnsi="仿宋" w:eastAsia="仿宋" w:cs="仿宋"/>
          <w:b/>
          <w:bCs/>
          <w:color w:val="000000" w:themeColor="text1"/>
          <w14:textFill>
            <w14:solidFill>
              <w14:schemeClr w14:val="tx1"/>
            </w14:solidFill>
          </w14:textFill>
        </w:rPr>
      </w:pPr>
    </w:p>
    <w:p>
      <w:pPr>
        <w:pStyle w:val="30"/>
        <w:keepNext/>
        <w:keepLines/>
        <w:widowControl w:val="0"/>
        <w:numPr>
          <w:ilvl w:val="0"/>
          <w:numId w:val="0"/>
        </w:numPr>
        <w:shd w:val="clear" w:color="auto" w:fill="auto"/>
        <w:bidi w:val="0"/>
        <w:spacing w:before="0" w:after="1160" w:line="240" w:lineRule="auto"/>
        <w:ind w:right="0" w:rightChars="0"/>
        <w:jc w:val="center"/>
        <w:outlineLvl w:val="1"/>
        <w:rPr>
          <w:rFonts w:hint="default" w:ascii="仿宋" w:hAnsi="仿宋" w:eastAsia="仿宋" w:cs="仿宋"/>
          <w:b/>
          <w:bCs/>
          <w:color w:val="000000" w:themeColor="text1"/>
          <w:spacing w:val="0"/>
          <w:w w:val="100"/>
          <w:position w:val="0"/>
          <w:sz w:val="36"/>
          <w:szCs w:val="36"/>
          <w:lang w:val="en-US" w:eastAsia="zh-CN"/>
          <w14:textFill>
            <w14:solidFill>
              <w14:schemeClr w14:val="tx1"/>
            </w14:solidFill>
          </w14:textFill>
        </w:rPr>
      </w:pPr>
      <w:r>
        <w:rPr>
          <w:rFonts w:hint="eastAsia" w:ascii="仿宋" w:hAnsi="仿宋" w:eastAsia="仿宋" w:cs="仿宋"/>
          <w:b/>
          <w:bCs/>
          <w:color w:val="000000" w:themeColor="text1"/>
          <w:spacing w:val="0"/>
          <w:w w:val="100"/>
          <w:position w:val="0"/>
          <w:sz w:val="36"/>
          <w:szCs w:val="36"/>
          <w:lang w:val="en-US" w:eastAsia="zh-CN"/>
          <w14:textFill>
            <w14:solidFill>
              <w14:schemeClr w14:val="tx1"/>
            </w14:solidFill>
          </w14:textFill>
        </w:rPr>
        <w:t>第六部分  投标文件格式</w:t>
      </w:r>
    </w:p>
    <w:p>
      <w:pPr>
        <w:adjustRightInd w:val="0"/>
        <w:snapToGrid w:val="0"/>
        <w:spacing w:line="360" w:lineRule="auto"/>
        <w:ind w:left="602" w:right="70" w:hanging="602"/>
        <w:jc w:val="right"/>
        <w:rPr>
          <w:rFonts w:hint="eastAsia" w:ascii="仿宋" w:hAnsi="仿宋" w:eastAsia="仿宋" w:cs="仿宋"/>
          <w:b/>
          <w:caps/>
          <w:color w:val="000000" w:themeColor="text1"/>
          <w:sz w:val="24"/>
          <w:szCs w:val="24"/>
          <w14:textFill>
            <w14:solidFill>
              <w14:schemeClr w14:val="tx1"/>
            </w14:solidFill>
          </w14:textFill>
        </w:rPr>
      </w:pPr>
      <w:bookmarkStart w:id="51" w:name="bookmark196"/>
      <w:r>
        <w:rPr>
          <w:rFonts w:hint="eastAsia" w:ascii="仿宋" w:hAnsi="仿宋" w:eastAsia="仿宋" w:cs="仿宋"/>
          <w:b/>
          <w:bCs/>
          <w:color w:val="000000" w:themeColor="text1"/>
          <w:sz w:val="28"/>
          <w:szCs w:val="28"/>
          <w:bdr w:val="single" w:color="auto" w:sz="4" w:space="0"/>
          <w14:textFill>
            <w14:solidFill>
              <w14:schemeClr w14:val="tx1"/>
            </w14:solidFill>
          </w14:textFill>
        </w:rPr>
        <w:t>正/副 本</w:t>
      </w:r>
    </w:p>
    <w:p>
      <w:pPr>
        <w:adjustRightInd w:val="0"/>
        <w:snapToGrid w:val="0"/>
        <w:spacing w:line="360" w:lineRule="auto"/>
        <w:jc w:val="center"/>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
          <w:caps/>
          <w:color w:val="000000" w:themeColor="text1"/>
          <w:sz w:val="32"/>
          <w:szCs w:val="32"/>
          <w14:textFill>
            <w14:solidFill>
              <w14:schemeClr w14:val="tx1"/>
            </w14:solidFill>
          </w14:textFill>
        </w:rPr>
        <w:t>（项目名称）</w:t>
      </w:r>
    </w:p>
    <w:p>
      <w:pPr>
        <w:adjustRightInd w:val="0"/>
        <w:snapToGrid w:val="0"/>
        <w:spacing w:line="360" w:lineRule="auto"/>
        <w:jc w:val="both"/>
        <w:rPr>
          <w:rFonts w:hint="eastAsia" w:ascii="仿宋" w:hAnsi="仿宋" w:eastAsia="仿宋" w:cs="仿宋"/>
          <w:bCs/>
          <w:color w:val="000000" w:themeColor="text1"/>
          <w:sz w:val="32"/>
          <w:szCs w:val="32"/>
          <w14:textFill>
            <w14:solidFill>
              <w14:schemeClr w14:val="tx1"/>
            </w14:solidFill>
          </w14:textFill>
        </w:rPr>
      </w:pPr>
    </w:p>
    <w:p>
      <w:pPr>
        <w:adjustRightInd w:val="0"/>
        <w:snapToGrid w:val="0"/>
        <w:spacing w:line="360" w:lineRule="auto"/>
        <w:jc w:val="center"/>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44"/>
          <w:szCs w:val="44"/>
          <w:lang w:eastAsia="zh-CN"/>
          <w14:textFill>
            <w14:solidFill>
              <w14:schemeClr w14:val="tx1"/>
            </w14:solidFill>
          </w14:textFill>
        </w:rPr>
        <w:t>投标文件</w:t>
      </w:r>
    </w:p>
    <w:p>
      <w:pPr>
        <w:adjustRightInd w:val="0"/>
        <w:snapToGrid w:val="0"/>
        <w:spacing w:line="360" w:lineRule="auto"/>
        <w:jc w:val="both"/>
        <w:rPr>
          <w:rFonts w:hint="eastAsia" w:ascii="仿宋" w:hAnsi="仿宋" w:eastAsia="仿宋" w:cs="仿宋"/>
          <w:bCs/>
          <w:color w:val="000000" w:themeColor="text1"/>
          <w:sz w:val="32"/>
          <w:szCs w:val="32"/>
          <w14:textFill>
            <w14:solidFill>
              <w14:schemeClr w14:val="tx1"/>
            </w14:solidFill>
          </w14:textFill>
        </w:rPr>
      </w:pP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r>
        <w:rPr>
          <w:rFonts w:hint="eastAsia" w:ascii="仿宋" w:hAnsi="仿宋" w:eastAsia="仿宋" w:cs="仿宋"/>
          <w:b/>
          <w:caps/>
          <w:color w:val="000000" w:themeColor="text1"/>
          <w:spacing w:val="0"/>
          <w:w w:val="91"/>
          <w:kern w:val="0"/>
          <w:sz w:val="28"/>
          <w:szCs w:val="28"/>
          <w:fitText w:val="2810" w:id="1470909418"/>
          <w:lang w:val="en-US" w:eastAsia="zh-CN"/>
          <w14:textFill>
            <w14:solidFill>
              <w14:schemeClr w14:val="tx1"/>
            </w14:solidFill>
          </w14:textFill>
        </w:rPr>
        <w:t>投标单位</w:t>
      </w:r>
      <w:r>
        <w:rPr>
          <w:rFonts w:hint="eastAsia" w:ascii="仿宋" w:hAnsi="仿宋" w:eastAsia="仿宋" w:cs="仿宋"/>
          <w:b/>
          <w:caps/>
          <w:color w:val="000000" w:themeColor="text1"/>
          <w:spacing w:val="0"/>
          <w:w w:val="91"/>
          <w:kern w:val="0"/>
          <w:sz w:val="28"/>
          <w:szCs w:val="28"/>
          <w:fitText w:val="2810" w:id="1470909418"/>
          <w14:textFill>
            <w14:solidFill>
              <w14:schemeClr w14:val="tx1"/>
            </w14:solidFill>
          </w14:textFill>
        </w:rPr>
        <w:t>名称（公章）</w:t>
      </w:r>
      <w:r>
        <w:rPr>
          <w:rFonts w:hint="eastAsia" w:ascii="仿宋" w:hAnsi="仿宋" w:eastAsia="仿宋" w:cs="仿宋"/>
          <w:b/>
          <w:caps/>
          <w:color w:val="000000" w:themeColor="text1"/>
          <w:spacing w:val="-4"/>
          <w:w w:val="91"/>
          <w:kern w:val="0"/>
          <w:sz w:val="28"/>
          <w:szCs w:val="28"/>
          <w:fitText w:val="2810" w:id="1470909418"/>
          <w14:textFill>
            <w14:solidFill>
              <w14:schemeClr w14:val="tx1"/>
            </w14:solidFill>
          </w14:textFill>
        </w:rPr>
        <w:t>：</w:t>
      </w: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r>
        <w:rPr>
          <w:rFonts w:hint="eastAsia" w:ascii="仿宋" w:hAnsi="仿宋" w:eastAsia="仿宋" w:cs="仿宋"/>
          <w:b/>
          <w:caps/>
          <w:color w:val="000000" w:themeColor="text1"/>
          <w:spacing w:val="0"/>
          <w:w w:val="77"/>
          <w:kern w:val="0"/>
          <w:sz w:val="28"/>
          <w:szCs w:val="28"/>
          <w:fitText w:val="2810" w:id="1"/>
          <w14:textFill>
            <w14:solidFill>
              <w14:schemeClr w14:val="tx1"/>
            </w14:solidFill>
          </w14:textFill>
        </w:rPr>
        <w:t>法定代表人（</w:t>
      </w:r>
      <w:r>
        <w:rPr>
          <w:rFonts w:hint="eastAsia" w:ascii="仿宋" w:hAnsi="仿宋" w:eastAsia="仿宋" w:cs="仿宋"/>
          <w:b/>
          <w:caps/>
          <w:color w:val="000000" w:themeColor="text1"/>
          <w:spacing w:val="0"/>
          <w:w w:val="77"/>
          <w:kern w:val="0"/>
          <w:sz w:val="28"/>
          <w:szCs w:val="28"/>
          <w:fitText w:val="2810" w:id="1"/>
          <w:lang w:eastAsia="zh-CN"/>
          <w14:textFill>
            <w14:solidFill>
              <w14:schemeClr w14:val="tx1"/>
            </w14:solidFill>
          </w14:textFill>
        </w:rPr>
        <w:t>签章</w:t>
      </w:r>
      <w:r>
        <w:rPr>
          <w:rFonts w:hint="eastAsia" w:ascii="仿宋" w:hAnsi="仿宋" w:eastAsia="仿宋" w:cs="仿宋"/>
          <w:b/>
          <w:caps/>
          <w:color w:val="000000" w:themeColor="text1"/>
          <w:spacing w:val="0"/>
          <w:w w:val="77"/>
          <w:kern w:val="0"/>
          <w:sz w:val="28"/>
          <w:szCs w:val="28"/>
          <w:fitText w:val="2810" w:id="1"/>
          <w14:textFill>
            <w14:solidFill>
              <w14:schemeClr w14:val="tx1"/>
            </w14:solidFill>
          </w14:textFill>
        </w:rPr>
        <w:t>或盖章）</w:t>
      </w:r>
      <w:r>
        <w:rPr>
          <w:rFonts w:hint="eastAsia" w:ascii="仿宋" w:hAnsi="仿宋" w:eastAsia="仿宋" w:cs="仿宋"/>
          <w:b/>
          <w:caps/>
          <w:color w:val="000000" w:themeColor="text1"/>
          <w:spacing w:val="-1"/>
          <w:w w:val="77"/>
          <w:kern w:val="0"/>
          <w:sz w:val="28"/>
          <w:szCs w:val="28"/>
          <w:fitText w:val="2810" w:id="1"/>
          <w14:textFill>
            <w14:solidFill>
              <w14:schemeClr w14:val="tx1"/>
            </w14:solidFill>
          </w14:textFill>
        </w:rPr>
        <w:t>：</w:t>
      </w: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r>
        <w:rPr>
          <w:rFonts w:hint="eastAsia" w:ascii="仿宋" w:hAnsi="仿宋" w:eastAsia="仿宋" w:cs="仿宋"/>
          <w:b/>
          <w:caps/>
          <w:color w:val="000000" w:themeColor="text1"/>
          <w:spacing w:val="70"/>
          <w:kern w:val="0"/>
          <w:sz w:val="28"/>
          <w:szCs w:val="28"/>
          <w:fitText w:val="2810" w:id="2"/>
          <w:lang w:val="en-US" w:eastAsia="zh-CN"/>
          <w14:textFill>
            <w14:solidFill>
              <w14:schemeClr w14:val="tx1"/>
            </w14:solidFill>
          </w14:textFill>
        </w:rPr>
        <w:t>投标单位</w:t>
      </w:r>
      <w:r>
        <w:rPr>
          <w:rFonts w:hint="eastAsia" w:ascii="仿宋" w:hAnsi="仿宋" w:eastAsia="仿宋" w:cs="仿宋"/>
          <w:b/>
          <w:caps/>
          <w:color w:val="000000" w:themeColor="text1"/>
          <w:spacing w:val="70"/>
          <w:kern w:val="0"/>
          <w:sz w:val="28"/>
          <w:szCs w:val="28"/>
          <w:fitText w:val="2810" w:id="2"/>
          <w14:textFill>
            <w14:solidFill>
              <w14:schemeClr w14:val="tx1"/>
            </w14:solidFill>
          </w14:textFill>
        </w:rPr>
        <w:t>地址</w:t>
      </w:r>
      <w:r>
        <w:rPr>
          <w:rFonts w:hint="eastAsia" w:ascii="仿宋" w:hAnsi="仿宋" w:eastAsia="仿宋" w:cs="仿宋"/>
          <w:b/>
          <w:caps/>
          <w:color w:val="000000" w:themeColor="text1"/>
          <w:spacing w:val="5"/>
          <w:kern w:val="0"/>
          <w:sz w:val="28"/>
          <w:szCs w:val="28"/>
          <w:fitText w:val="2810" w:id="2"/>
          <w14:textFill>
            <w14:solidFill>
              <w14:schemeClr w14:val="tx1"/>
            </w14:solidFill>
          </w14:textFill>
        </w:rPr>
        <w:t>：</w:t>
      </w: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r>
        <w:rPr>
          <w:rFonts w:hint="eastAsia" w:ascii="仿宋" w:hAnsi="仿宋" w:eastAsia="仿宋" w:cs="仿宋"/>
          <w:b/>
          <w:caps/>
          <w:color w:val="000000" w:themeColor="text1"/>
          <w:spacing w:val="281"/>
          <w:kern w:val="0"/>
          <w:sz w:val="28"/>
          <w:szCs w:val="28"/>
          <w:fitText w:val="2810" w:id="3"/>
          <w14:textFill>
            <w14:solidFill>
              <w14:schemeClr w14:val="tx1"/>
            </w14:solidFill>
          </w14:textFill>
        </w:rPr>
        <w:t>联系人</w:t>
      </w:r>
      <w:r>
        <w:rPr>
          <w:rFonts w:hint="eastAsia" w:ascii="仿宋" w:hAnsi="仿宋" w:eastAsia="仿宋" w:cs="仿宋"/>
          <w:b/>
          <w:caps/>
          <w:color w:val="000000" w:themeColor="text1"/>
          <w:spacing w:val="2"/>
          <w:kern w:val="0"/>
          <w:sz w:val="28"/>
          <w:szCs w:val="28"/>
          <w:fitText w:val="2810" w:id="3"/>
          <w14:textFill>
            <w14:solidFill>
              <w14:schemeClr w14:val="tx1"/>
            </w14:solidFill>
          </w14:textFill>
        </w:rPr>
        <w:t>：</w:t>
      </w: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r>
        <w:rPr>
          <w:rFonts w:hint="eastAsia" w:ascii="仿宋" w:hAnsi="仿宋" w:eastAsia="仿宋" w:cs="仿宋"/>
          <w:b/>
          <w:caps/>
          <w:color w:val="000000" w:themeColor="text1"/>
          <w:spacing w:val="176"/>
          <w:kern w:val="0"/>
          <w:sz w:val="28"/>
          <w:szCs w:val="28"/>
          <w:fitText w:val="2810" w:id="4"/>
          <w14:textFill>
            <w14:solidFill>
              <w14:schemeClr w14:val="tx1"/>
            </w14:solidFill>
          </w14:textFill>
        </w:rPr>
        <w:t>联系电话</w:t>
      </w:r>
      <w:r>
        <w:rPr>
          <w:rFonts w:hint="eastAsia" w:ascii="仿宋" w:hAnsi="仿宋" w:eastAsia="仿宋" w:cs="仿宋"/>
          <w:b/>
          <w:caps/>
          <w:color w:val="000000" w:themeColor="text1"/>
          <w:spacing w:val="1"/>
          <w:kern w:val="0"/>
          <w:sz w:val="28"/>
          <w:szCs w:val="28"/>
          <w:fitText w:val="2810" w:id="4"/>
          <w14:textFill>
            <w14:solidFill>
              <w14:schemeClr w14:val="tx1"/>
            </w14:solidFill>
          </w14:textFill>
        </w:rPr>
        <w:t>：</w:t>
      </w:r>
    </w:p>
    <w:p>
      <w:pPr>
        <w:adjustRightInd w:val="0"/>
        <w:snapToGrid w:val="0"/>
        <w:spacing w:line="360" w:lineRule="auto"/>
        <w:jc w:val="center"/>
        <w:rPr>
          <w:rFonts w:hint="eastAsia" w:ascii="仿宋" w:hAnsi="仿宋" w:eastAsia="仿宋" w:cs="仿宋"/>
          <w:b/>
          <w:caps/>
          <w:color w:val="000000" w:themeColor="text1"/>
          <w:sz w:val="28"/>
          <w:szCs w:val="28"/>
          <w14:textFill>
            <w14:solidFill>
              <w14:schemeClr w14:val="tx1"/>
            </w14:solidFill>
          </w14:textFill>
        </w:rPr>
      </w:pPr>
    </w:p>
    <w:p>
      <w:pPr>
        <w:adjustRightInd w:val="0"/>
        <w:snapToGrid w:val="0"/>
        <w:spacing w:line="360" w:lineRule="auto"/>
        <w:jc w:val="cente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_</w:t>
      </w:r>
      <w:r>
        <w:rPr>
          <w:rFonts w:hint="eastAsia" w:ascii="仿宋" w:hAnsi="仿宋" w:eastAsia="仿宋" w:cs="仿宋"/>
          <w:b/>
          <w:color w:val="000000" w:themeColor="text1"/>
          <w:sz w:val="28"/>
          <w:szCs w:val="28"/>
          <w:u w:val="single"/>
          <w14:textFill>
            <w14:solidFill>
              <w14:schemeClr w14:val="tx1"/>
            </w14:solidFill>
          </w14:textFill>
        </w:rPr>
        <w:t xml:space="preserve">    </w:t>
      </w:r>
      <w:r>
        <w:rPr>
          <w:rFonts w:hint="eastAsia" w:ascii="仿宋" w:hAnsi="仿宋" w:eastAsia="仿宋" w:cs="仿宋"/>
          <w:b/>
          <w:color w:val="000000" w:themeColor="text1"/>
          <w:sz w:val="28"/>
          <w:szCs w:val="28"/>
          <w14:textFill>
            <w14:solidFill>
              <w14:schemeClr w14:val="tx1"/>
            </w14:solidFill>
          </w14:textFill>
        </w:rPr>
        <w:t>_年__</w:t>
      </w:r>
      <w:r>
        <w:rPr>
          <w:rFonts w:hint="eastAsia" w:ascii="仿宋" w:hAnsi="仿宋" w:eastAsia="仿宋" w:cs="仿宋"/>
          <w:b/>
          <w:color w:val="000000" w:themeColor="text1"/>
          <w:sz w:val="28"/>
          <w:szCs w:val="28"/>
          <w:u w:val="single"/>
          <w14:textFill>
            <w14:solidFill>
              <w14:schemeClr w14:val="tx1"/>
            </w14:solidFill>
          </w14:textFill>
        </w:rPr>
        <w:t xml:space="preserve">   </w:t>
      </w:r>
      <w:r>
        <w:rPr>
          <w:rFonts w:hint="eastAsia" w:ascii="仿宋" w:hAnsi="仿宋" w:eastAsia="仿宋" w:cs="仿宋"/>
          <w:b/>
          <w:color w:val="000000" w:themeColor="text1"/>
          <w:sz w:val="28"/>
          <w:szCs w:val="28"/>
          <w14:textFill>
            <w14:solidFill>
              <w14:schemeClr w14:val="tx1"/>
            </w14:solidFill>
          </w14:textFill>
        </w:rPr>
        <w:t>_月__</w:t>
      </w:r>
      <w:r>
        <w:rPr>
          <w:rFonts w:hint="eastAsia" w:ascii="仿宋" w:hAnsi="仿宋" w:eastAsia="仿宋" w:cs="仿宋"/>
          <w:b/>
          <w:color w:val="000000" w:themeColor="text1"/>
          <w:sz w:val="28"/>
          <w:szCs w:val="28"/>
          <w:u w:val="single"/>
          <w14:textFill>
            <w14:solidFill>
              <w14:schemeClr w14:val="tx1"/>
            </w14:solidFill>
          </w14:textFill>
        </w:rPr>
        <w:t xml:space="preserve">   </w:t>
      </w:r>
      <w:r>
        <w:rPr>
          <w:rFonts w:hint="eastAsia" w:ascii="仿宋" w:hAnsi="仿宋" w:eastAsia="仿宋" w:cs="仿宋"/>
          <w:b/>
          <w:color w:val="000000" w:themeColor="text1"/>
          <w:sz w:val="28"/>
          <w:szCs w:val="28"/>
          <w14:textFill>
            <w14:solidFill>
              <w14:schemeClr w14:val="tx1"/>
            </w14:solidFill>
          </w14:textFill>
        </w:rPr>
        <w:t>_日</w:t>
      </w:r>
    </w:p>
    <w:p>
      <w:pPr>
        <w:pStyle w:val="32"/>
        <w:keepNext w:val="0"/>
        <w:keepLines w:val="0"/>
        <w:widowControl w:val="0"/>
        <w:shd w:val="clear" w:color="auto" w:fill="auto"/>
        <w:bidi w:val="0"/>
        <w:spacing w:before="0" w:after="340" w:line="240" w:lineRule="auto"/>
        <w:ind w:left="0" w:right="0" w:firstLine="0"/>
        <w:jc w:val="left"/>
        <w:rPr>
          <w:rFonts w:hint="eastAsia" w:ascii="仿宋" w:hAnsi="仿宋" w:eastAsia="仿宋" w:cs="仿宋"/>
          <w:color w:val="000000" w:themeColor="text1"/>
          <w:spacing w:val="0"/>
          <w:w w:val="100"/>
          <w:position w:val="0"/>
          <w14:textFill>
            <w14:solidFill>
              <w14:schemeClr w14:val="tx1"/>
            </w14:solidFill>
          </w14:textFill>
        </w:rPr>
      </w:pPr>
    </w:p>
    <w:bookmarkEnd w:id="51"/>
    <w:p>
      <w:pPr>
        <w:pStyle w:val="4"/>
        <w:numPr>
          <w:ilvl w:val="0"/>
          <w:numId w:val="0"/>
        </w:numPr>
        <w:shd w:val="clear" w:color="auto" w:fill="auto"/>
        <w:spacing w:before="0" w:line="240" w:lineRule="atLeast"/>
        <w:rPr>
          <w:rFonts w:hint="eastAsia" w:ascii="仿宋" w:hAnsi="仿宋" w:eastAsia="仿宋" w:cs="仿宋"/>
          <w:b/>
          <w:bCs/>
          <w:color w:val="000000" w:themeColor="text1"/>
          <w:sz w:val="24"/>
          <w:highlight w:val="none"/>
          <w14:textFill>
            <w14:solidFill>
              <w14:schemeClr w14:val="tx1"/>
            </w14:solidFill>
          </w14:textFill>
        </w:rPr>
      </w:pPr>
      <w:bookmarkStart w:id="52" w:name="_Toc515647803"/>
      <w:bookmarkStart w:id="53" w:name="_Toc18694"/>
      <w:bookmarkStart w:id="54" w:name="_Toc18974"/>
      <w:bookmarkStart w:id="55" w:name="_Toc8919"/>
    </w:p>
    <w:p>
      <w:pPr>
        <w:pStyle w:val="4"/>
        <w:numPr>
          <w:ilvl w:val="0"/>
          <w:numId w:val="0"/>
        </w:numPr>
        <w:shd w:val="clear" w:color="auto" w:fill="auto"/>
        <w:spacing w:before="0" w:line="240" w:lineRule="atLeast"/>
        <w:rPr>
          <w:rFonts w:hint="eastAsia" w:ascii="仿宋" w:hAnsi="仿宋" w:eastAsia="仿宋" w:cs="仿宋"/>
          <w:b/>
          <w:bCs/>
          <w:color w:val="000000" w:themeColor="text1"/>
          <w:sz w:val="32"/>
          <w:szCs w:val="32"/>
          <w:highlight w:val="none"/>
          <w14:textFill>
            <w14:solidFill>
              <w14:schemeClr w14:val="tx1"/>
            </w14:solidFill>
          </w14:textFill>
        </w:rPr>
      </w:pPr>
    </w:p>
    <w:p>
      <w:pPr>
        <w:pStyle w:val="4"/>
        <w:numPr>
          <w:ilvl w:val="0"/>
          <w:numId w:val="0"/>
        </w:numPr>
        <w:shd w:val="clear" w:color="auto" w:fill="auto"/>
        <w:spacing w:before="0" w:line="240" w:lineRule="atLeast"/>
        <w:rPr>
          <w:rFonts w:hint="eastAsia" w:ascii="仿宋" w:hAnsi="仿宋" w:eastAsia="仿宋" w:cs="仿宋"/>
          <w:b/>
          <w:bCs/>
          <w:color w:val="000000" w:themeColor="text1"/>
          <w:sz w:val="32"/>
          <w:szCs w:val="32"/>
          <w:highlight w:val="none"/>
          <w14:textFill>
            <w14:solidFill>
              <w14:schemeClr w14:val="tx1"/>
            </w14:solidFill>
          </w14:textFill>
        </w:rPr>
      </w:pPr>
    </w:p>
    <w:p>
      <w:pPr>
        <w:pStyle w:val="4"/>
        <w:numPr>
          <w:ilvl w:val="0"/>
          <w:numId w:val="0"/>
        </w:numPr>
        <w:shd w:val="clear" w:color="auto" w:fill="auto"/>
        <w:spacing w:before="0" w:line="240" w:lineRule="atLeast"/>
        <w:rPr>
          <w:rFonts w:hint="eastAsia" w:ascii="仿宋" w:hAnsi="仿宋" w:eastAsia="仿宋" w:cs="仿宋"/>
          <w:b/>
          <w:bCs/>
          <w:color w:val="000000" w:themeColor="text1"/>
          <w:sz w:val="32"/>
          <w:szCs w:val="32"/>
          <w:highlight w:val="none"/>
          <w14:textFill>
            <w14:solidFill>
              <w14:schemeClr w14:val="tx1"/>
            </w14:solidFill>
          </w14:textFill>
        </w:rPr>
      </w:pPr>
    </w:p>
    <w:p>
      <w:pPr>
        <w:pStyle w:val="4"/>
        <w:numPr>
          <w:ilvl w:val="0"/>
          <w:numId w:val="0"/>
        </w:numPr>
        <w:shd w:val="clear" w:color="auto" w:fill="auto"/>
        <w:spacing w:before="0" w:line="240" w:lineRule="atLeast"/>
        <w:rPr>
          <w:rFonts w:hint="eastAsia" w:ascii="仿宋" w:hAnsi="仿宋" w:eastAsia="仿宋" w:cs="仿宋"/>
          <w:b/>
          <w:bCs/>
          <w:color w:val="000000" w:themeColor="text1"/>
          <w:sz w:val="32"/>
          <w:szCs w:val="32"/>
          <w:highlight w:val="none"/>
          <w14:textFill>
            <w14:solidFill>
              <w14:schemeClr w14:val="tx1"/>
            </w14:solidFill>
          </w14:textFill>
        </w:rPr>
      </w:pPr>
    </w:p>
    <w:p>
      <w:pPr>
        <w:pStyle w:val="4"/>
        <w:numPr>
          <w:ilvl w:val="0"/>
          <w:numId w:val="0"/>
        </w:numPr>
        <w:shd w:val="clear" w:color="auto" w:fill="auto"/>
        <w:spacing w:before="0" w:line="240" w:lineRule="atLeast"/>
        <w:jc w:val="both"/>
        <w:rPr>
          <w:rFonts w:hint="eastAsia" w:ascii="仿宋" w:hAnsi="仿宋" w:eastAsia="仿宋" w:cs="仿宋"/>
          <w:b/>
          <w:bCs/>
          <w:color w:val="000000" w:themeColor="text1"/>
          <w:sz w:val="32"/>
          <w:szCs w:val="32"/>
          <w:highlight w:val="none"/>
          <w14:textFill>
            <w14:solidFill>
              <w14:schemeClr w14:val="tx1"/>
            </w14:solidFill>
          </w14:textFill>
        </w:rPr>
      </w:pPr>
    </w:p>
    <w:p>
      <w:pPr>
        <w:pStyle w:val="4"/>
        <w:numPr>
          <w:ilvl w:val="0"/>
          <w:numId w:val="0"/>
        </w:numPr>
        <w:shd w:val="clear" w:color="auto" w:fill="auto"/>
        <w:spacing w:before="0" w:line="240" w:lineRule="atLeas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第一</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章节</w:t>
      </w:r>
      <w:r>
        <w:rPr>
          <w:rFonts w:hint="eastAsia" w:ascii="仿宋" w:hAnsi="仿宋" w:eastAsia="仿宋" w:cs="仿宋"/>
          <w:b/>
          <w:bCs/>
          <w:color w:val="000000" w:themeColor="text1"/>
          <w:sz w:val="32"/>
          <w:szCs w:val="32"/>
          <w:highlight w:val="none"/>
          <w14:textFill>
            <w14:solidFill>
              <w14:schemeClr w14:val="tx1"/>
            </w14:solidFill>
          </w14:textFill>
        </w:rPr>
        <w:t xml:space="preserve"> 资格证明文件</w:t>
      </w:r>
      <w:bookmarkEnd w:id="52"/>
      <w:bookmarkEnd w:id="53"/>
      <w:bookmarkEnd w:id="54"/>
      <w:bookmarkEnd w:id="55"/>
    </w:p>
    <w:p>
      <w:pPr>
        <w:shd w:val="clear" w:color="auto" w:fill="auto"/>
        <w:spacing w:line="240" w:lineRule="atLeast"/>
        <w:ind w:left="708" w:hanging="716" w:hangingChars="295"/>
        <w:jc w:val="center"/>
        <w:rPr>
          <w:rFonts w:hint="eastAsia" w:ascii="仿宋" w:hAnsi="仿宋" w:eastAsia="仿宋" w:cs="仿宋"/>
          <w:color w:val="000000" w:themeColor="text1"/>
          <w:sz w:val="2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6" w:firstLineChars="200"/>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1).具备三证合一营业执照副本;</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972" w:leftChars="200" w:hanging="486" w:hangingChars="200"/>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2).法定代表人资格证明或法定代表人授权委托书，投标企业须提供投标 人（被授权本单位在职人员）近6个月有效的社保证明</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972" w:leftChars="200" w:hanging="486" w:hangingChars="200"/>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3).投标企业未被“信用中国”（www.creditchina.gov.cn）、中国政府采购网（www.ccgp.gov.cn）列入失信被执行人、重大税收违法案件当事人名单、政府采购严重违法失信行为记录名单</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972" w:leftChars="200" w:hanging="486" w:hangingChars="200"/>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4).投标企业及其法人参加本次采购活动前三年内，在经营活动中没有重 大违法记录的声明及反商业受贿承诺；</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5).投标保证金缴纳凭证或投标担保函；</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b w:val="0"/>
          <w:bCs w:val="0"/>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position w:val="0"/>
          <w:sz w:val="24"/>
          <w:szCs w:val="24"/>
          <w:highlight w:val="none"/>
          <w:shd w:val="clear" w:color="auto" w:fill="auto"/>
          <w:lang w:val="en-US" w:eastAsia="zh-CN" w:bidi="en-US"/>
          <w14:textFill>
            <w14:solidFill>
              <w14:schemeClr w14:val="tx1"/>
            </w14:solidFill>
          </w14:textFill>
        </w:rPr>
        <w:t>6）中小微企业声明函；</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投标人须知资料表要求的其他资格证明文件</w:t>
      </w:r>
      <w:r>
        <w:rPr>
          <w:rFonts w:hint="eastAsia" w:ascii="仿宋" w:hAnsi="仿宋" w:eastAsia="仿宋" w:cs="仿宋"/>
          <w:color w:val="000000" w:themeColor="text1"/>
          <w:sz w:val="24"/>
          <w:highlight w:val="none"/>
          <w:lang w:eastAsia="zh-CN"/>
          <w14:textFill>
            <w14:solidFill>
              <w14:schemeClr w14:val="tx1"/>
            </w14:solidFill>
          </w14:textFill>
        </w:rPr>
        <w:t>。</w:t>
      </w:r>
    </w:p>
    <w:p>
      <w:pPr>
        <w:pStyle w:val="7"/>
        <w:numPr>
          <w:ilvl w:val="0"/>
          <w:numId w:val="0"/>
        </w:numPr>
        <w:kinsoku w:val="0"/>
        <w:overflowPunct w:val="0"/>
        <w:spacing w:before="130" w:line="355" w:lineRule="auto"/>
        <w:ind w:left="480" w:leftChars="0" w:right="7" w:rightChars="0"/>
        <w:jc w:val="center"/>
        <w:rPr>
          <w:rFonts w:hint="eastAsia" w:ascii="仿宋" w:hAnsi="仿宋" w:eastAsia="仿宋" w:cs="仿宋"/>
          <w:b/>
          <w:bCs/>
          <w:color w:val="000000" w:themeColor="text1"/>
          <w:sz w:val="36"/>
          <w:szCs w:val="36"/>
          <w14:textFill>
            <w14:solidFill>
              <w14:schemeClr w14:val="tx1"/>
            </w14:solidFill>
          </w14:textFill>
        </w:rPr>
      </w:pPr>
    </w:p>
    <w:p>
      <w:pPr>
        <w:pStyle w:val="7"/>
        <w:numPr>
          <w:ilvl w:val="0"/>
          <w:numId w:val="0"/>
        </w:numPr>
        <w:kinsoku w:val="0"/>
        <w:overflowPunct w:val="0"/>
        <w:spacing w:before="130" w:line="355" w:lineRule="auto"/>
        <w:ind w:left="480" w:leftChars="0" w:right="7" w:rightChars="0"/>
        <w:jc w:val="center"/>
        <w:rPr>
          <w:rFonts w:hint="eastAsia" w:ascii="仿宋" w:hAnsi="仿宋" w:eastAsia="仿宋" w:cs="仿宋"/>
          <w:b/>
          <w:bCs/>
          <w:color w:val="000000" w:themeColor="text1"/>
          <w:sz w:val="36"/>
          <w:szCs w:val="36"/>
          <w14:textFill>
            <w14:solidFill>
              <w14:schemeClr w14:val="tx1"/>
            </w14:solidFill>
          </w14:textFill>
        </w:rPr>
      </w:pPr>
    </w:p>
    <w:p>
      <w:pPr>
        <w:rPr>
          <w:rFonts w:hint="eastAsia" w:ascii="仿宋" w:hAnsi="仿宋" w:eastAsia="仿宋" w:cs="仿宋"/>
          <w:b/>
          <w:bCs/>
          <w:color w:val="000000" w:themeColor="text1"/>
          <w:sz w:val="36"/>
          <w:szCs w:val="36"/>
          <w14:textFill>
            <w14:solidFill>
              <w14:schemeClr w14:val="tx1"/>
            </w14:solidFill>
          </w14:textFill>
        </w:rPr>
      </w:pPr>
    </w:p>
    <w:p>
      <w:pPr>
        <w:pStyle w:val="27"/>
        <w:rPr>
          <w:rFonts w:hint="eastAsia" w:ascii="仿宋" w:hAnsi="仿宋" w:eastAsia="仿宋" w:cs="仿宋"/>
          <w:b/>
          <w:bCs/>
          <w:color w:val="000000" w:themeColor="text1"/>
          <w:sz w:val="36"/>
          <w:szCs w:val="36"/>
          <w14:textFill>
            <w14:solidFill>
              <w14:schemeClr w14:val="tx1"/>
            </w14:solidFill>
          </w14:textFill>
        </w:rPr>
      </w:pPr>
    </w:p>
    <w:p>
      <w:pPr>
        <w:pStyle w:val="27"/>
        <w:rPr>
          <w:rFonts w:hint="eastAsia" w:ascii="仿宋" w:hAnsi="仿宋" w:eastAsia="仿宋" w:cs="仿宋"/>
          <w:b/>
          <w:bCs/>
          <w:color w:val="000000" w:themeColor="text1"/>
          <w:sz w:val="36"/>
          <w:szCs w:val="36"/>
          <w14:textFill>
            <w14:solidFill>
              <w14:schemeClr w14:val="tx1"/>
            </w14:solidFill>
          </w14:textFill>
        </w:rPr>
      </w:pPr>
    </w:p>
    <w:p>
      <w:pPr>
        <w:pStyle w:val="27"/>
        <w:rPr>
          <w:rFonts w:hint="eastAsia" w:ascii="仿宋" w:hAnsi="仿宋" w:eastAsia="仿宋" w:cs="仿宋"/>
          <w:b/>
          <w:bCs/>
          <w:color w:val="000000" w:themeColor="text1"/>
          <w:sz w:val="36"/>
          <w:szCs w:val="36"/>
          <w14:textFill>
            <w14:solidFill>
              <w14:schemeClr w14:val="tx1"/>
            </w14:solidFill>
          </w14:textFill>
        </w:rPr>
      </w:pPr>
    </w:p>
    <w:p>
      <w:pPr>
        <w:pStyle w:val="27"/>
        <w:rPr>
          <w:rFonts w:hint="eastAsia" w:ascii="仿宋" w:hAnsi="仿宋" w:eastAsia="仿宋" w:cs="仿宋"/>
          <w:b/>
          <w:bCs/>
          <w:color w:val="000000" w:themeColor="text1"/>
          <w:sz w:val="36"/>
          <w:szCs w:val="36"/>
          <w14:textFill>
            <w14:solidFill>
              <w14:schemeClr w14:val="tx1"/>
            </w14:solidFill>
          </w14:textFill>
        </w:rPr>
      </w:pPr>
    </w:p>
    <w:p>
      <w:pPr>
        <w:pStyle w:val="27"/>
        <w:rPr>
          <w:rFonts w:hint="eastAsia" w:ascii="仿宋" w:hAnsi="仿宋" w:eastAsia="仿宋" w:cs="仿宋"/>
          <w:b/>
          <w:bCs/>
          <w:color w:val="000000" w:themeColor="text1"/>
          <w:sz w:val="36"/>
          <w:szCs w:val="36"/>
          <w14:textFill>
            <w14:solidFill>
              <w14:schemeClr w14:val="tx1"/>
            </w14:solidFill>
          </w14:textFill>
        </w:rPr>
      </w:pPr>
    </w:p>
    <w:p>
      <w:pPr>
        <w:pStyle w:val="27"/>
        <w:rPr>
          <w:rFonts w:hint="eastAsia" w:ascii="仿宋" w:hAnsi="仿宋" w:eastAsia="仿宋" w:cs="仿宋"/>
          <w:b/>
          <w:bCs/>
          <w:color w:val="000000" w:themeColor="text1"/>
          <w:sz w:val="36"/>
          <w:szCs w:val="36"/>
          <w14:textFill>
            <w14:solidFill>
              <w14:schemeClr w14:val="tx1"/>
            </w14:solidFill>
          </w14:textFill>
        </w:rPr>
      </w:pPr>
    </w:p>
    <w:p>
      <w:pPr>
        <w:pStyle w:val="27"/>
        <w:rPr>
          <w:rFonts w:hint="eastAsia" w:ascii="仿宋" w:hAnsi="仿宋" w:eastAsia="仿宋" w:cs="仿宋"/>
          <w:b/>
          <w:bCs/>
          <w:color w:val="000000" w:themeColor="text1"/>
          <w:sz w:val="36"/>
          <w:szCs w:val="36"/>
          <w14:textFill>
            <w14:solidFill>
              <w14:schemeClr w14:val="tx1"/>
            </w14:solidFill>
          </w14:textFill>
        </w:rPr>
      </w:pPr>
    </w:p>
    <w:p>
      <w:pPr>
        <w:pStyle w:val="27"/>
        <w:rPr>
          <w:rFonts w:hint="eastAsia" w:ascii="仿宋" w:hAnsi="仿宋" w:eastAsia="仿宋" w:cs="仿宋"/>
          <w:b/>
          <w:bCs/>
          <w:color w:val="000000" w:themeColor="text1"/>
          <w:sz w:val="36"/>
          <w:szCs w:val="36"/>
          <w14:textFill>
            <w14:solidFill>
              <w14:schemeClr w14:val="tx1"/>
            </w14:solidFill>
          </w14:textFill>
        </w:rPr>
      </w:pPr>
    </w:p>
    <w:p>
      <w:pPr>
        <w:pStyle w:val="27"/>
        <w:rPr>
          <w:rFonts w:hint="eastAsia" w:ascii="仿宋" w:hAnsi="仿宋" w:eastAsia="仿宋" w:cs="仿宋"/>
          <w:b/>
          <w:bCs/>
          <w:color w:val="000000" w:themeColor="text1"/>
          <w:sz w:val="36"/>
          <w:szCs w:val="36"/>
          <w14:textFill>
            <w14:solidFill>
              <w14:schemeClr w14:val="tx1"/>
            </w14:solidFill>
          </w14:textFill>
        </w:rPr>
      </w:pPr>
    </w:p>
    <w:p>
      <w:pPr>
        <w:pStyle w:val="27"/>
        <w:rPr>
          <w:rFonts w:hint="eastAsia" w:ascii="仿宋" w:hAnsi="仿宋" w:eastAsia="仿宋" w:cs="仿宋"/>
          <w:b/>
          <w:bCs/>
          <w:color w:val="000000" w:themeColor="text1"/>
          <w:sz w:val="36"/>
          <w:szCs w:val="36"/>
          <w14:textFill>
            <w14:solidFill>
              <w14:schemeClr w14:val="tx1"/>
            </w14:solidFill>
          </w14:textFill>
        </w:rPr>
      </w:pPr>
    </w:p>
    <w:p>
      <w:pPr>
        <w:pStyle w:val="27"/>
        <w:rPr>
          <w:rFonts w:hint="eastAsia" w:ascii="仿宋" w:hAnsi="仿宋" w:eastAsia="仿宋" w:cs="仿宋"/>
          <w:b/>
          <w:bCs/>
          <w:color w:val="000000" w:themeColor="text1"/>
          <w:sz w:val="36"/>
          <w:szCs w:val="36"/>
          <w14:textFill>
            <w14:solidFill>
              <w14:schemeClr w14:val="tx1"/>
            </w14:solidFill>
          </w14:textFill>
        </w:rPr>
      </w:pPr>
    </w:p>
    <w:p>
      <w:pPr>
        <w:pStyle w:val="27"/>
        <w:rPr>
          <w:rFonts w:hint="eastAsia" w:ascii="仿宋" w:hAnsi="仿宋" w:eastAsia="仿宋" w:cs="仿宋"/>
          <w:b/>
          <w:bCs/>
          <w:color w:val="000000" w:themeColor="text1"/>
          <w:sz w:val="36"/>
          <w:szCs w:val="36"/>
          <w14:textFill>
            <w14:solidFill>
              <w14:schemeClr w14:val="tx1"/>
            </w14:solidFill>
          </w14:textFill>
        </w:rPr>
      </w:pPr>
    </w:p>
    <w:p>
      <w:pPr>
        <w:pStyle w:val="10"/>
        <w:pageBreakBefore w:val="0"/>
        <w:widowControl w:val="0"/>
        <w:numPr>
          <w:ilvl w:val="0"/>
          <w:numId w:val="0"/>
        </w:numPr>
        <w:shd w:val="clear" w:color="auto" w:fill="auto"/>
        <w:tabs>
          <w:tab w:val="left" w:pos="5580"/>
        </w:tabs>
        <w:kinsoku/>
        <w:wordWrap/>
        <w:overflowPunct/>
        <w:topLinePunct w:val="0"/>
        <w:autoSpaceDE/>
        <w:autoSpaceDN/>
        <w:bidi w:val="0"/>
        <w:snapToGrid/>
        <w:spacing w:line="400" w:lineRule="exact"/>
        <w:ind w:right="0" w:rightChars="0"/>
        <w:jc w:val="center"/>
        <w:rPr>
          <w:rFonts w:hint="eastAsia" w:ascii="仿宋" w:hAnsi="仿宋" w:eastAsia="仿宋" w:cs="仿宋"/>
          <w:b/>
          <w:color w:val="000000" w:themeColor="text1"/>
          <w:sz w:val="24"/>
          <w:highlight w:val="none"/>
          <w14:textFill>
            <w14:solidFill>
              <w14:schemeClr w14:val="tx1"/>
            </w14:solidFill>
          </w14:textFill>
        </w:rPr>
      </w:pPr>
      <w:bookmarkStart w:id="56" w:name="_Toc4844"/>
      <w:bookmarkStart w:id="57" w:name="_Toc515647805"/>
      <w:bookmarkStart w:id="58" w:name="_Toc17577"/>
      <w:bookmarkStart w:id="59" w:name="_Toc29899"/>
      <w:r>
        <w:rPr>
          <w:rFonts w:hint="eastAsia" w:ascii="仿宋" w:hAnsi="仿宋" w:eastAsia="仿宋" w:cs="仿宋"/>
          <w:b/>
          <w:bCs/>
          <w:color w:val="000000" w:themeColor="text1"/>
          <w:sz w:val="36"/>
          <w:szCs w:val="36"/>
          <w:lang w:val="en-US" w:eastAsia="zh-CN"/>
          <w14:textFill>
            <w14:solidFill>
              <w14:schemeClr w14:val="tx1"/>
            </w14:solidFill>
          </w14:textFill>
        </w:rPr>
        <w:t xml:space="preserve">1、 </w:t>
      </w:r>
      <w:bookmarkEnd w:id="56"/>
      <w:bookmarkEnd w:id="57"/>
      <w:bookmarkEnd w:id="58"/>
      <w:bookmarkEnd w:id="59"/>
      <w:r>
        <w:rPr>
          <w:rFonts w:hint="eastAsia" w:ascii="仿宋" w:hAnsi="仿宋" w:eastAsia="仿宋" w:cs="仿宋"/>
          <w:b/>
          <w:bCs/>
          <w:color w:val="000000" w:themeColor="text1"/>
          <w:sz w:val="36"/>
          <w:szCs w:val="36"/>
          <w:lang w:val="en-US" w:eastAsia="zh-CN"/>
          <w14:textFill>
            <w14:solidFill>
              <w14:schemeClr w14:val="tx1"/>
            </w14:solidFill>
          </w14:textFill>
        </w:rPr>
        <w:t>具备三证合一营业执照副本</w:t>
      </w:r>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rPr>
          <w:rFonts w:hint="eastAsia" w:ascii="仿宋" w:hAnsi="仿宋" w:eastAsia="仿宋" w:cs="仿宋"/>
          <w:b/>
          <w:color w:val="000000" w:themeColor="text1"/>
          <w:sz w:val="24"/>
          <w:highlight w:val="none"/>
          <w14:textFill>
            <w14:solidFill>
              <w14:schemeClr w14:val="tx1"/>
            </w14:solidFill>
          </w14:textFill>
        </w:rPr>
      </w:pPr>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rPr>
          <w:rFonts w:hint="eastAsia" w:ascii="仿宋" w:hAnsi="仿宋" w:eastAsia="仿宋" w:cs="仿宋"/>
          <w:b/>
          <w:color w:val="000000" w:themeColor="text1"/>
          <w:sz w:val="24"/>
          <w:highlight w:val="none"/>
          <w14:textFill>
            <w14:solidFill>
              <w14:schemeClr w14:val="tx1"/>
            </w14:solidFill>
          </w14:textFill>
        </w:rPr>
      </w:pPr>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说明：1.提供有效的营业执照等证明文件</w:t>
      </w:r>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2. 投标人为自然人的，应提供身份证明。</w:t>
      </w: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rPr>
          <w:rFonts w:hint="eastAsia" w:ascii="仿宋" w:hAnsi="仿宋" w:eastAsia="仿宋" w:cs="仿宋"/>
          <w:b/>
          <w:bCs/>
          <w:color w:val="000000" w:themeColor="text1"/>
          <w:sz w:val="36"/>
          <w:szCs w:val="36"/>
          <w14:textFill>
            <w14:solidFill>
              <w14:schemeClr w14:val="tx1"/>
            </w14:solidFill>
          </w14:textFill>
        </w:rPr>
      </w:pPr>
    </w:p>
    <w:p>
      <w:pPr>
        <w:pStyle w:val="27"/>
        <w:rPr>
          <w:rFonts w:hint="eastAsia" w:ascii="仿宋" w:hAnsi="仿宋" w:eastAsia="仿宋" w:cs="仿宋"/>
          <w:b/>
          <w:bCs/>
          <w:color w:val="000000" w:themeColor="text1"/>
          <w:sz w:val="36"/>
          <w:szCs w:val="36"/>
          <w14:textFill>
            <w14:solidFill>
              <w14:schemeClr w14:val="tx1"/>
            </w14:solidFill>
          </w14:textFill>
        </w:rPr>
      </w:pPr>
    </w:p>
    <w:p>
      <w:pPr>
        <w:pStyle w:val="27"/>
        <w:rPr>
          <w:rFonts w:hint="eastAsia" w:ascii="仿宋" w:hAnsi="仿宋" w:eastAsia="仿宋" w:cs="仿宋"/>
          <w:b/>
          <w:bCs/>
          <w:color w:val="000000" w:themeColor="text1"/>
          <w:sz w:val="36"/>
          <w:szCs w:val="36"/>
          <w14:textFill>
            <w14:solidFill>
              <w14:schemeClr w14:val="tx1"/>
            </w14:solidFill>
          </w14:textFill>
        </w:rPr>
      </w:pPr>
    </w:p>
    <w:p>
      <w:pPr>
        <w:pStyle w:val="27"/>
        <w:rPr>
          <w:rFonts w:hint="eastAsia" w:ascii="仿宋" w:hAnsi="仿宋" w:eastAsia="仿宋" w:cs="仿宋"/>
          <w:b/>
          <w:bCs/>
          <w:color w:val="000000" w:themeColor="text1"/>
          <w:sz w:val="36"/>
          <w:szCs w:val="36"/>
          <w14:textFill>
            <w14:solidFill>
              <w14:schemeClr w14:val="tx1"/>
            </w14:solidFill>
          </w14:textFill>
        </w:rPr>
      </w:pPr>
    </w:p>
    <w:p>
      <w:pPr>
        <w:pStyle w:val="27"/>
        <w:rPr>
          <w:rFonts w:hint="eastAsia" w:ascii="仿宋" w:hAnsi="仿宋" w:eastAsia="仿宋" w:cs="仿宋"/>
          <w:b/>
          <w:bCs/>
          <w:color w:val="000000" w:themeColor="text1"/>
          <w:sz w:val="36"/>
          <w:szCs w:val="36"/>
          <w14:textFill>
            <w14:solidFill>
              <w14:schemeClr w14:val="tx1"/>
            </w14:solidFill>
          </w14:textFill>
        </w:rPr>
      </w:pPr>
    </w:p>
    <w:p>
      <w:pPr>
        <w:pStyle w:val="27"/>
        <w:rPr>
          <w:rFonts w:hint="eastAsia" w:ascii="仿宋" w:hAnsi="仿宋" w:eastAsia="仿宋" w:cs="仿宋"/>
          <w:b/>
          <w:bCs/>
          <w:color w:val="000000" w:themeColor="text1"/>
          <w:sz w:val="36"/>
          <w:szCs w:val="36"/>
          <w14:textFill>
            <w14:solidFill>
              <w14:schemeClr w14:val="tx1"/>
            </w14:solidFill>
          </w14:textFill>
        </w:rPr>
      </w:pPr>
    </w:p>
    <w:p>
      <w:pPr>
        <w:pStyle w:val="27"/>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966"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r>
        <w:rPr>
          <w:rFonts w:hint="eastAsia" w:ascii="仿宋" w:hAnsi="仿宋" w:eastAsia="仿宋" w:cs="仿宋"/>
          <w:b/>
          <w:bCs/>
          <w:color w:val="000000" w:themeColor="text1"/>
          <w:sz w:val="36"/>
          <w:szCs w:val="36"/>
          <w:lang w:val="en-US" w:eastAsia="zh-CN"/>
          <w14:textFill>
            <w14:solidFill>
              <w14:schemeClr w14:val="tx1"/>
            </w14:solidFill>
          </w14:textFill>
        </w:rPr>
        <w:t>2-1</w:t>
      </w:r>
      <w:r>
        <w:rPr>
          <w:rFonts w:hint="eastAsia" w:ascii="仿宋" w:hAnsi="仿宋" w:eastAsia="仿宋" w:cs="仿宋"/>
          <w:b/>
          <w:bCs/>
          <w:color w:val="000000" w:themeColor="text1"/>
          <w:sz w:val="36"/>
          <w:szCs w:val="36"/>
          <w14:textFill>
            <w14:solidFill>
              <w14:schemeClr w14:val="tx1"/>
            </w14:solidFill>
          </w14:textFill>
        </w:rPr>
        <w:t>法定代表人身份证明</w:t>
      </w:r>
    </w:p>
    <w:p>
      <w:pPr>
        <w:numPr>
          <w:ilvl w:val="0"/>
          <w:numId w:val="0"/>
        </w:numPr>
        <w:ind w:left="486" w:leftChars="0" w:right="0" w:rightChars="0"/>
        <w:rPr>
          <w:rFonts w:hint="eastAsia"/>
        </w:rPr>
      </w:pPr>
    </w:p>
    <w:p>
      <w:pPr>
        <w:spacing w:line="420" w:lineRule="exact"/>
        <w:ind w:firstLine="486" w:firstLineChars="200"/>
        <w:rPr>
          <w:rFonts w:hint="eastAsia" w:ascii="仿宋" w:hAnsi="仿宋" w:eastAsia="仿宋" w:cs="仿宋"/>
          <w:color w:val="000000" w:themeColor="text1"/>
          <w:kern w:val="0"/>
          <w:sz w:val="24"/>
          <w:u w:val="single"/>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投标单位名称：</w:t>
      </w:r>
      <w:r>
        <w:rPr>
          <w:rFonts w:hint="eastAsia" w:ascii="仿宋" w:hAnsi="仿宋" w:eastAsia="仿宋" w:cs="仿宋"/>
          <w:color w:val="000000" w:themeColor="text1"/>
          <w:kern w:val="0"/>
          <w:sz w:val="24"/>
          <w:u w:val="single"/>
          <w14:textFill>
            <w14:solidFill>
              <w14:schemeClr w14:val="tx1"/>
            </w14:solidFill>
          </w14:textFill>
        </w:rPr>
        <w:t xml:space="preserve">                       </w:t>
      </w:r>
    </w:p>
    <w:p>
      <w:pPr>
        <w:spacing w:line="420" w:lineRule="exact"/>
        <w:ind w:firstLine="486" w:firstLineChars="200"/>
        <w:rPr>
          <w:rFonts w:hint="eastAsia" w:ascii="仿宋" w:hAnsi="仿宋" w:eastAsia="仿宋" w:cs="仿宋"/>
          <w:color w:val="000000" w:themeColor="text1"/>
          <w:kern w:val="0"/>
          <w:sz w:val="24"/>
          <w:u w:val="single"/>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单位性质：</w:t>
      </w:r>
      <w:r>
        <w:rPr>
          <w:rFonts w:hint="eastAsia" w:ascii="仿宋" w:hAnsi="仿宋" w:eastAsia="仿宋" w:cs="仿宋"/>
          <w:color w:val="000000" w:themeColor="text1"/>
          <w:kern w:val="0"/>
          <w:sz w:val="24"/>
          <w:u w:val="single"/>
          <w14:textFill>
            <w14:solidFill>
              <w14:schemeClr w14:val="tx1"/>
            </w14:solidFill>
          </w14:textFill>
        </w:rPr>
        <w:t xml:space="preserve">                           </w:t>
      </w:r>
    </w:p>
    <w:p>
      <w:pPr>
        <w:spacing w:line="420" w:lineRule="exact"/>
        <w:ind w:firstLine="486" w:firstLineChars="200"/>
        <w:rPr>
          <w:rFonts w:hint="eastAsia" w:ascii="仿宋" w:hAnsi="仿宋" w:eastAsia="仿宋" w:cs="仿宋"/>
          <w:color w:val="000000" w:themeColor="text1"/>
          <w:kern w:val="0"/>
          <w:sz w:val="24"/>
          <w:u w:val="single"/>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地址：</w:t>
      </w:r>
      <w:r>
        <w:rPr>
          <w:rFonts w:hint="eastAsia" w:ascii="仿宋" w:hAnsi="仿宋" w:eastAsia="仿宋" w:cs="仿宋"/>
          <w:color w:val="000000" w:themeColor="text1"/>
          <w:kern w:val="0"/>
          <w:sz w:val="24"/>
          <w:u w:val="single"/>
          <w14:textFill>
            <w14:solidFill>
              <w14:schemeClr w14:val="tx1"/>
            </w14:solidFill>
          </w14:textFill>
        </w:rPr>
        <w:t xml:space="preserve">                               </w:t>
      </w:r>
    </w:p>
    <w:p>
      <w:pPr>
        <w:spacing w:line="420" w:lineRule="exact"/>
        <w:ind w:firstLine="486"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成立时间：</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年</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月</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日</w:t>
      </w:r>
    </w:p>
    <w:p>
      <w:pPr>
        <w:spacing w:line="420" w:lineRule="exact"/>
        <w:ind w:firstLine="486" w:firstLineChars="200"/>
        <w:rPr>
          <w:rFonts w:hint="eastAsia" w:ascii="仿宋" w:hAnsi="仿宋" w:eastAsia="仿宋" w:cs="仿宋"/>
          <w:color w:val="000000" w:themeColor="text1"/>
          <w:kern w:val="0"/>
          <w:sz w:val="24"/>
          <w:u w:val="single"/>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经营期限：</w:t>
      </w:r>
      <w:r>
        <w:rPr>
          <w:rFonts w:hint="eastAsia" w:ascii="仿宋" w:hAnsi="仿宋" w:eastAsia="仿宋" w:cs="仿宋"/>
          <w:color w:val="000000" w:themeColor="text1"/>
          <w:kern w:val="0"/>
          <w:sz w:val="24"/>
          <w:u w:val="single"/>
          <w14:textFill>
            <w14:solidFill>
              <w14:schemeClr w14:val="tx1"/>
            </w14:solidFill>
          </w14:textFill>
        </w:rPr>
        <w:t xml:space="preserve">             </w:t>
      </w:r>
    </w:p>
    <w:p>
      <w:pPr>
        <w:spacing w:line="420" w:lineRule="exact"/>
        <w:ind w:firstLine="486" w:firstLineChars="200"/>
        <w:rPr>
          <w:rFonts w:hint="eastAsia" w:ascii="仿宋" w:hAnsi="仿宋" w:eastAsia="仿宋" w:cs="仿宋"/>
          <w:color w:val="000000" w:themeColor="text1"/>
          <w:kern w:val="0"/>
          <w:sz w:val="24"/>
          <w:u w:val="single"/>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姓名：</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 xml:space="preserve"> 性别：</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 xml:space="preserve"> 年龄：</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 xml:space="preserve"> 职务：</w:t>
      </w:r>
      <w:r>
        <w:rPr>
          <w:rFonts w:hint="eastAsia" w:ascii="仿宋" w:hAnsi="仿宋" w:eastAsia="仿宋" w:cs="仿宋"/>
          <w:color w:val="000000" w:themeColor="text1"/>
          <w:kern w:val="0"/>
          <w:sz w:val="24"/>
          <w:u w:val="single"/>
          <w14:textFill>
            <w14:solidFill>
              <w14:schemeClr w14:val="tx1"/>
            </w14:solidFill>
          </w14:textFill>
        </w:rPr>
        <w:t xml:space="preserve">           </w:t>
      </w:r>
    </w:p>
    <w:p>
      <w:pPr>
        <w:spacing w:line="420" w:lineRule="exact"/>
        <w:ind w:firstLine="486" w:firstLineChars="200"/>
        <w:rPr>
          <w:rFonts w:hint="eastAsia" w:ascii="仿宋" w:hAnsi="仿宋" w:eastAsia="仿宋" w:cs="仿宋"/>
          <w:color w:val="000000" w:themeColor="text1"/>
          <w:kern w:val="0"/>
          <w:sz w:val="24"/>
          <w:u w:val="single"/>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身份证号码：</w:t>
      </w:r>
      <w:r>
        <w:rPr>
          <w:rFonts w:hint="eastAsia" w:ascii="仿宋" w:hAnsi="仿宋" w:eastAsia="仿宋" w:cs="仿宋"/>
          <w:color w:val="000000" w:themeColor="text1"/>
          <w:kern w:val="0"/>
          <w:sz w:val="24"/>
          <w:u w:val="single"/>
          <w14:textFill>
            <w14:solidFill>
              <w14:schemeClr w14:val="tx1"/>
            </w14:solidFill>
          </w14:textFill>
        </w:rPr>
        <w:t xml:space="preserve">                                  </w:t>
      </w:r>
    </w:p>
    <w:p>
      <w:pPr>
        <w:spacing w:line="420" w:lineRule="exact"/>
        <w:ind w:firstLine="486"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系</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（投标单位名称）的法定代表人。</w:t>
      </w:r>
    </w:p>
    <w:p>
      <w:pPr>
        <w:spacing w:line="420" w:lineRule="exact"/>
        <w:ind w:firstLine="972" w:firstLineChars="4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特此证明。</w:t>
      </w:r>
    </w:p>
    <w:p>
      <w:pPr>
        <w:pStyle w:val="7"/>
        <w:numPr>
          <w:ilvl w:val="0"/>
          <w:numId w:val="0"/>
        </w:numPr>
        <w:kinsoku w:val="0"/>
        <w:overflowPunct w:val="0"/>
        <w:ind w:leftChars="0" w:right="0" w:rightChars="0"/>
        <w:rPr>
          <w:rFonts w:hint="eastAsia" w:ascii="仿宋" w:hAnsi="仿宋" w:eastAsia="仿宋" w:cs="仿宋"/>
          <w:color w:val="000000" w:themeColor="text1"/>
          <w:sz w:val="20"/>
          <w:szCs w:val="20"/>
          <w14:textFill>
            <w14:solidFill>
              <w14:schemeClr w14:val="tx1"/>
            </w14:solidFill>
          </w14:textFill>
        </w:rPr>
      </w:pPr>
    </w:p>
    <w:p>
      <w:pPr>
        <w:pStyle w:val="7"/>
        <w:numPr>
          <w:ilvl w:val="0"/>
          <w:numId w:val="0"/>
        </w:numPr>
        <w:kinsoku w:val="0"/>
        <w:overflowPunct w:val="0"/>
        <w:spacing w:before="7"/>
        <w:ind w:leftChars="0" w:right="0" w:rightChars="0"/>
        <w:rPr>
          <w:rFonts w:hint="eastAsia" w:ascii="仿宋" w:hAnsi="仿宋" w:eastAsia="仿宋" w:cs="仿宋"/>
          <w:color w:val="000000" w:themeColor="text1"/>
          <w:sz w:val="25"/>
          <w:szCs w:val="25"/>
          <w14:textFill>
            <w14:solidFill>
              <w14:schemeClr w14:val="tx1"/>
            </w14:solidFill>
          </w14:textFill>
        </w:rPr>
      </w:pPr>
    </w:p>
    <w:p>
      <w:pPr>
        <w:pStyle w:val="7"/>
        <w:numPr>
          <w:ilvl w:val="0"/>
          <w:numId w:val="0"/>
        </w:numPr>
        <w:kinsoku w:val="0"/>
        <w:overflowPunct w:val="0"/>
        <w:spacing w:line="200" w:lineRule="atLeast"/>
        <w:ind w:right="0" w:rightChars="0"/>
        <w:jc w:val="center"/>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mc:AlternateContent>
          <mc:Choice Requires="wpg">
            <w:drawing>
              <wp:inline distT="0" distB="0" distL="114300" distR="114300">
                <wp:extent cx="5136515" cy="1458595"/>
                <wp:effectExtent l="0" t="0" r="8255" b="9525"/>
                <wp:docPr id="34" name="组合 34"/>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14" name="任意多边形 14"/>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5" name="任意多边形 15"/>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6" name="任意多边形 16"/>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7" name="任意多边形 17"/>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9" name="任意多边形 19"/>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20" name="任意多边形 20"/>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21" name="任意多边形 21"/>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22" name="任意多边形 22"/>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23" name="任意多边形 23"/>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24" name="任意多边形 24"/>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27" name="文本框 27"/>
                        <wps:cNvSpPr txBox="1"/>
                        <wps:spPr>
                          <a:xfrm>
                            <a:off x="19" y="19"/>
                            <a:ext cx="4025" cy="2258"/>
                          </a:xfrm>
                          <a:prstGeom prst="rect">
                            <a:avLst/>
                          </a:prstGeom>
                          <a:noFill/>
                          <a:ln>
                            <a:noFill/>
                          </a:ln>
                        </wps:spPr>
                        <wps:txbx>
                          <w:txbxContent>
                            <w:p>
                              <w:pPr>
                                <w:pStyle w:val="7"/>
                                <w:numPr>
                                  <w:ilvl w:val="0"/>
                                  <w:numId w:val="0"/>
                                </w:numPr>
                                <w:kinsoku w:val="0"/>
                                <w:overflowPunct w:val="0"/>
                                <w:spacing w:before="13"/>
                                <w:ind w:leftChars="0" w:right="0" w:rightChars="0"/>
                                <w:rPr>
                                  <w:rFonts w:hint="eastAsia"/>
                                  <w:sz w:val="28"/>
                                  <w:szCs w:val="28"/>
                                </w:rPr>
                              </w:pPr>
                            </w:p>
                            <w:p>
                              <w:pPr>
                                <w:pStyle w:val="7"/>
                                <w:numPr>
                                  <w:ilvl w:val="0"/>
                                  <w:numId w:val="0"/>
                                </w:numPr>
                                <w:kinsoku w:val="0"/>
                                <w:overflowPunct w:val="0"/>
                                <w:ind w:right="0" w:rightChars="0"/>
                                <w:jc w:val="center"/>
                              </w:pPr>
                              <w:r>
                                <w:rPr>
                                  <w:rFonts w:hint="eastAsia"/>
                                </w:rPr>
                                <w:t>法定代表人身份证复印件（正面）</w:t>
                              </w:r>
                            </w:p>
                          </w:txbxContent>
                        </wps:txbx>
                        <wps:bodyPr lIns="0" tIns="0" rIns="0" bIns="0" upright="1"/>
                      </wps:wsp>
                      <wps:wsp>
                        <wps:cNvPr id="32" name="文本框 32"/>
                        <wps:cNvSpPr txBox="1"/>
                        <wps:spPr>
                          <a:xfrm>
                            <a:off x="4044" y="19"/>
                            <a:ext cx="4025" cy="2258"/>
                          </a:xfrm>
                          <a:prstGeom prst="rect">
                            <a:avLst/>
                          </a:prstGeom>
                          <a:noFill/>
                          <a:ln>
                            <a:noFill/>
                          </a:ln>
                        </wps:spPr>
                        <wps:txbx>
                          <w:txbxContent>
                            <w:p>
                              <w:pPr>
                                <w:pStyle w:val="7"/>
                                <w:numPr>
                                  <w:ilvl w:val="0"/>
                                  <w:numId w:val="0"/>
                                </w:numPr>
                                <w:kinsoku w:val="0"/>
                                <w:overflowPunct w:val="0"/>
                                <w:spacing w:before="13"/>
                                <w:ind w:leftChars="0" w:right="0" w:rightChars="0"/>
                                <w:rPr>
                                  <w:rFonts w:hint="eastAsia"/>
                                  <w:sz w:val="28"/>
                                  <w:szCs w:val="28"/>
                                </w:rPr>
                              </w:pPr>
                            </w:p>
                            <w:p>
                              <w:pPr>
                                <w:pStyle w:val="7"/>
                                <w:numPr>
                                  <w:ilvl w:val="0"/>
                                  <w:numId w:val="0"/>
                                </w:numPr>
                                <w:kinsoku w:val="0"/>
                                <w:overflowPunct w:val="0"/>
                                <w:ind w:right="0" w:rightChars="0"/>
                              </w:pPr>
                              <w:r>
                                <w:rPr>
                                  <w:rFonts w:hint="eastAsia"/>
                                </w:rPr>
                                <w:t>法定代表人身份证复印件（反面）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">
                <o:lock v:ext="edit" rotation="t" aspectratio="f"/>
                <v:shape id="_x0000_s1026" o:spid="_x0000_s1026" o:spt="100" style="position:absolute;left:4;top:9;height:20;width:8079;" filled="f" stroked="t" coordsize="8079,20" o:gfxdata="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niTFugAAANsA&#10;AAAPAAAAAAAAAAEAIAAAACIAAABkcnMvZG93bnJldi54bWxQSwECFAAUAAAACACHTuJAMy8FnjsA&#10;AAA5AAAAEAAAAAAAAAABACAAAAAJAQAAZHJzL3NoYXBleG1sLnhtbFBLBQYAAAAABgAGAFsBAACz&#10;Aw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g+z0TroAAADb&#10;AAAADwAAAGRycy9kb3ducmV2LnhtbEVPzYrCMBC+L/gOYYS9rUkXFK1GD8qC7OLB6gMMzdiWNpOS&#10;RK0+vVlY2Nt8fL+z2gy2EzfyoXGsIZsoEMSlMw1XGs6nr485iBCRDXaOScODAmzWo7cV5sbd+Ui3&#10;IlYihXDIUUMdY59LGcqaLIaJ64kTd3HeYkzQV9J4vKdw28lPpWbSYsOpocaetjWVbXG1Gnbenw6y&#10;vxTP75+dyyrVThdDq/X7OFNLEJGG+C/+c+9Nmj+F31/SAXL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7PRO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cz5qOboAAADb&#10;AAAADwAAAGRycy9kb3ducmV2LnhtbEVPzYrCMBC+L/gOYYS9rUkXVrQaPSgLsrIHqw8wNGNb2kxK&#10;ErXu05sFwdt8fL+zXA+2E1fyoXGsIZsoEMSlMw1XGk7H748ZiBCRDXaOScOdAqxXo7cl5sbd+EDX&#10;IlYihXDIUUMdY59LGcqaLIaJ64kTd3beYkzQV9J4vKVw28lPpabSYsOpocaeNjWVbXGxGrbeH39l&#10;fy7+fvZbl1Wq/ZoPrdbv40wtQEQa4kv8dO9Mmj+F/1/SAXL1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Pmo5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eky6sroAAADb&#10;AAAADwAAAGRycy9kb3ducmV2LnhtbEVPS2sCMRC+F/ofwhS81cQFW9kaPUh90J6qHjwOm9nN4may&#10;JFHXf28Khd7m43vOfDm4TlwpxNazhslYgSCuvGm50XA8rF9nIGJCNth5Jg13irBcPD/NsTT+xj90&#10;3adG5BCOJWqwKfWllLGy5DCOfU+cudoHhynD0EgT8JbDXScLpd6kw5Zzg8WeVpaq8/7iNHzXdXEO&#10;qviabrafiMO0bU52pfXoZaI+QCQa0r/4z70zef47/P6SD5C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6TLqyugAAANsA&#10;AAAPAAAAAAAAAAEAIAAAACIAAABkcnMvZG93bnJldi54bWxQSwECFAAUAAAACACHTuJAMy8FnjsA&#10;AAA5AAAAEAAAAAAAAAABACAAAAAJAQAAZHJzL3NoYXBleG1sLnhtbFBLBQYAAAAABgAGAFsBAACz&#10;Aw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EhFfyboAAADb&#10;AAAADwAAAGRycy9kb3ducmV2LnhtbEVPS2sCMRC+F/ofwhS8FE0ULOvW6EEUhJ7c6n3YjJulm8k2&#10;SX301xtB8DYf33Pmy4vrxIlCbD1rGI8UCOLam5YbDfvvzbAAEROywc4zabhShOXi9WWOpfFn3tGp&#10;So3IIRxL1GBT6kspY23JYRz5njhzRx8cpgxDI03Acw53nZwo9SEdtpwbLPa0slT/VH9Ow//xfTtd&#10;W1xXdXFQX8Vs9Yuh0nrwNlafIBJd0lP8cG9Nnj+D+y/5ALm4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EV/JugAAANsA&#10;AAAPAAAAAAAAAAEAIAAAACIAAABkcnMvZG93bnJldi54bWxQSwECFAAUAAAACACHTuJAMy8FnjsA&#10;AAA5AAAAEAAAAAAAAAABACAAAAAJAQAAZHJzL3NoYXBleG1sLnhtbFBLBQYAAAAABgAGAFsBAACz&#10;Aw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2jQUM7wAAADb&#10;AAAADwAAAGRycy9kb3ducmV2LnhtbEVPTYvCMBC9L/gfwgheFpsqItptlGVF8CCo1YPehma27W4z&#10;KU20+u/NQfD4eN/p8m5qcaPWVZYVjKIYBHFudcWFgtNxPZyBcB5ZY22ZFDzIwXLR+0gx0bbjA90y&#10;X4gQwi5BBaX3TSKly0sy6CLbEAfu17YGfYBtIXWLXQg3tRzH8VQarDg0lNjQT0n5f3Y1CrrNSlYn&#10;v8s/i8P2OJmfv5u/y16pQX8Uf4HwdPdv8cu90QrGYX34En6AX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o0FDO8AAAA&#10;2wAAAA8AAAAAAAAAAQAgAAAAIgAAAGRycy9kb3ducmV2LnhtbFBLAQIUABQAAAAIAIdO4kAzLwWe&#10;OwAAADkAAAAQAAAAAAAAAAEAIAAAAAsBAABkcnMvc2hhcGV4bWwueG1sUEsFBgAAAAAGAAYAWwEA&#10;ALUDA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NM7irbsAAADb&#10;AAAADwAAAGRycy9kb3ducmV2LnhtbEWPzWrDMBCE74G+g9hCb7HsmITgWgnFUMipELe5L9bWMrVW&#10;tqTm5+2jQiHHYWa+Yer91Y7iTD4MjhUUWQ6CuHN64F7B1+f7cgsiRGSNo2NScKMA+93TosZKuwsf&#10;6dzGXiQIhwoVmBinSsrQGbIYMjcRJ+/beYsxSd9L7fGS4HaUqzzfSIsDpwWDEzWGup/21yrwXWj0&#10;XM7m1MwfJ37DyW3KtVIvz0X+CiLSNT7C/+2DVrAq4O9L+gFyd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M7irbsAAADb&#10;AAAADwAAAAAAAAABACAAAAAiAAAAZHJzL2Rvd25yZXYueG1sUEsBAhQAFAAAAAgAh07iQDMvBZ47&#10;AAAAOQAAABAAAAAAAAAAAQAgAAAACgEAAGRycy9zaGFwZXhtbC54bWxQSwUGAAAAAAYABgBbAQAA&#10;tAMA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xBx82rsAAADb&#10;AAAADwAAAGRycy9kb3ducmV2LnhtbEWPzWrDMBCE74W8g9hAb438Q0Nwo5hgKPRUqFvfF2trmVgr&#10;W1KT9O2rQKDHYWa+Yfb11U7iTD6MjhXkmwwEce/0yIOCr8/Xpx2IEJE1To5JwS8FqA+rhz1W2l34&#10;g85tHESCcKhQgYlxrqQMvSGLYeNm4uR9O28xJukHqT1eEtxOssiyrbQ4clowOFNjqD+1P1aB70Oj&#10;l3IxXbO8d3zE2W3LZ6Ue13n2AiLSNf6H7+03raAo4PYl/QB5+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Bx82rsAAADb&#10;AAAADwAAAAAAAAABACAAAAAiAAAAZHJzL2Rvd25yZXYueG1sUEsBAhQAFAAAAAgAh07iQDMvBZ47&#10;AAAAOQAAABAAAAAAAAAAAQAgAAAACgEAAGRycy9zaGFwZXhtbC54bWxQSwUGAAAAAAYABgBbAQAA&#10;tAMAAA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q1DZQbkAAADb&#10;AAAADwAAAGRycy9kb3ducmV2LnhtbEWPW4vCMBSE3wX/QziCb5pqUaQaZSkI+yR4ez80x6Zsc9Im&#10;8bL/3iws+DjMzDfMZveyrXiQD41jBbNpBoK4crrhWsHlvJ+sQISIrLF1TAp+KcBuOxxssNDuyUd6&#10;nGItEoRDgQpMjF0hZagMWQxT1xEn7+a8xZikr6X2+Exw28p5li2lxYbTgsGOSkPVz+luFfgqlLrP&#10;e3Mt+8OVv7Bzy3yh1Hg0y9YgIr3iJ/zf/tYK5jn8fUk/QG7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tQ2UG5AAAA2w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sQfsO70AAADb&#10;AAAADwAAAGRycy9kb3ducmV2LnhtbEWPQWsCMRSE7wX/Q3hCb5rViuhqFBTbehFxFbw+N8/N4uZl&#10;2aSr/feNIPQ4zMw3zHz5sJVoqfGlYwWDfgKCOHe65ELB6fjZm4DwAVlj5ZgU/JKH5aLzNsdUuzsf&#10;qM1CISKEfYoKTAh1KqXPDVn0fVcTR+/qGoshyqaQusF7hNtKDpNkLC2WHBcM1rQ2lN+yH6vg5luz&#10;uoy+vvcfPN1NssumPl83Sr13B8kMRKBH+A+/2lutYDiC55f4A+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B+w7vQAA&#10;ANsAAAAPAAAAAAAAAAEAIAAAACIAAABkcnMvZG93bnJldi54bWxQSwECFAAUAAAACACHTuJAMy8F&#10;njsAAAA5AAAAEAAAAAAAAAABACAAAAAMAQAAZHJzL3NoYXBleG1sLnhtbFBLBQYAAAAABgAGAFsB&#10;AAC2Aw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S4+jcb0AAADb&#10;AAAADwAAAGRycy9kb3ducmV2LnhtbEWPT2sCMRTE7wW/Q3hCbzXRg62rUURaEArSdT14fG6eu8HN&#10;y7qJ/759Uyh4HGbmN8xscXeNuFIXrGcNw4ECQVx6Y7nSsCu+3j5AhIhssPFMGh4UYDHvvcwwM/7G&#10;OV23sRIJwiFDDXWMbSZlKGtyGAa+JU7e0XcOY5JdJU2HtwR3jRwpNZYOLaeFGlta1VSethenYbnn&#10;/NOeN4ef/Jjbopgo/h6ftH7tD9UURKR7fIb/22ujYfQO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j6Nx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7"/>
                          <w:numPr>
                            <w:ilvl w:val="0"/>
                            <w:numId w:val="0"/>
                          </w:numPr>
                          <w:kinsoku w:val="0"/>
                          <w:overflowPunct w:val="0"/>
                          <w:spacing w:before="13"/>
                          <w:ind w:leftChars="0" w:right="0" w:rightChars="0"/>
                          <w:rPr>
                            <w:rFonts w:hint="eastAsia"/>
                            <w:sz w:val="28"/>
                            <w:szCs w:val="28"/>
                          </w:rPr>
                        </w:pPr>
                      </w:p>
                      <w:p>
                        <w:pPr>
                          <w:pStyle w:val="7"/>
                          <w:numPr>
                            <w:ilvl w:val="0"/>
                            <w:numId w:val="0"/>
                          </w:numPr>
                          <w:kinsoku w:val="0"/>
                          <w:overflowPunct w:val="0"/>
                          <w:ind w:right="0" w:rightChars="0"/>
                          <w:jc w:val="center"/>
                        </w:pPr>
                        <w:r>
                          <w:rPr>
                            <w:rFonts w:hint="eastAsia"/>
                          </w:rPr>
                          <w:t>法定代表人身份证复印件（正面）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3iGWNL4AAADb&#10;AAAADwAAAGRycy9kb3ducmV2LnhtbEWPzWrDMBCE74W+g9hCb42UF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iGWN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pStyle w:val="7"/>
                          <w:numPr>
                            <w:ilvl w:val="0"/>
                            <w:numId w:val="0"/>
                          </w:numPr>
                          <w:kinsoku w:val="0"/>
                          <w:overflowPunct w:val="0"/>
                          <w:spacing w:before="13"/>
                          <w:ind w:leftChars="0" w:right="0" w:rightChars="0"/>
                          <w:rPr>
                            <w:rFonts w:hint="eastAsia"/>
                            <w:sz w:val="28"/>
                            <w:szCs w:val="28"/>
                          </w:rPr>
                        </w:pPr>
                      </w:p>
                      <w:p>
                        <w:pPr>
                          <w:pStyle w:val="7"/>
                          <w:numPr>
                            <w:ilvl w:val="0"/>
                            <w:numId w:val="0"/>
                          </w:numPr>
                          <w:kinsoku w:val="0"/>
                          <w:overflowPunct w:val="0"/>
                          <w:ind w:right="0" w:rightChars="0"/>
                        </w:pPr>
                        <w:r>
                          <w:rPr>
                            <w:rFonts w:hint="eastAsia"/>
                          </w:rPr>
                          <w:t>法定代表人身份证复印件（反面）</w:t>
                        </w:r>
                      </w:p>
                    </w:txbxContent>
                  </v:textbox>
                </v:shape>
                <w10:wrap type="none"/>
                <w10:anchorlock/>
              </v:group>
            </w:pict>
          </mc:Fallback>
        </mc:AlternateContent>
      </w:r>
    </w:p>
    <w:p>
      <w:pPr>
        <w:wordWrap w:val="0"/>
        <w:spacing w:line="420" w:lineRule="exact"/>
        <w:ind w:firstLine="486" w:firstLineChars="200"/>
        <w:jc w:val="right"/>
        <w:rPr>
          <w:rFonts w:hint="eastAsia" w:ascii="仿宋" w:hAnsi="仿宋" w:eastAsia="仿宋" w:cs="仿宋"/>
          <w:color w:val="000000" w:themeColor="text1"/>
          <w:kern w:val="0"/>
          <w:sz w:val="24"/>
          <w14:textFill>
            <w14:solidFill>
              <w14:schemeClr w14:val="tx1"/>
            </w14:solidFill>
          </w14:textFill>
        </w:rPr>
      </w:pPr>
    </w:p>
    <w:p>
      <w:pPr>
        <w:spacing w:line="420" w:lineRule="exact"/>
        <w:ind w:firstLine="486" w:firstLineChars="200"/>
        <w:jc w:val="right"/>
        <w:rPr>
          <w:rFonts w:hint="eastAsia" w:ascii="仿宋" w:hAnsi="仿宋" w:eastAsia="仿宋" w:cs="仿宋"/>
          <w:color w:val="000000" w:themeColor="text1"/>
          <w:kern w:val="0"/>
          <w:sz w:val="24"/>
          <w14:textFill>
            <w14:solidFill>
              <w14:schemeClr w14:val="tx1"/>
            </w14:solidFill>
          </w14:textFill>
        </w:rPr>
      </w:pPr>
    </w:p>
    <w:p>
      <w:pPr>
        <w:spacing w:line="360" w:lineRule="auto"/>
        <w:ind w:firstLine="486" w:firstLineChars="200"/>
        <w:jc w:val="right"/>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投标人：</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w:t>
      </w:r>
      <w:r>
        <w:rPr>
          <w:rFonts w:hint="eastAsia" w:ascii="仿宋" w:hAnsi="仿宋" w:eastAsia="仿宋" w:cs="仿宋"/>
          <w:color w:val="000000" w:themeColor="text1"/>
          <w:kern w:val="0"/>
          <w:sz w:val="24"/>
          <w:lang w:val="en-US" w:eastAsia="zh-CN"/>
          <w14:textFill>
            <w14:solidFill>
              <w14:schemeClr w14:val="tx1"/>
            </w14:solidFill>
          </w14:textFill>
        </w:rPr>
        <w:t>盖</w:t>
      </w:r>
      <w:r>
        <w:rPr>
          <w:rFonts w:hint="eastAsia" w:ascii="仿宋" w:hAnsi="仿宋" w:eastAsia="仿宋" w:cs="仿宋"/>
          <w:color w:val="000000" w:themeColor="text1"/>
          <w:kern w:val="0"/>
          <w:sz w:val="24"/>
          <w14:textFill>
            <w14:solidFill>
              <w14:schemeClr w14:val="tx1"/>
            </w14:solidFill>
          </w14:textFill>
        </w:rPr>
        <w:t>章）</w:t>
      </w:r>
    </w:p>
    <w:p>
      <w:pPr>
        <w:wordWrap w:val="0"/>
        <w:spacing w:line="360" w:lineRule="auto"/>
        <w:ind w:right="480" w:firstLine="486" w:firstLineChars="200"/>
        <w:jc w:val="center"/>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                                          </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年</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月</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 xml:space="preserve">日 </w:t>
      </w:r>
    </w:p>
    <w:p>
      <w:pPr>
        <w:pStyle w:val="7"/>
        <w:numPr>
          <w:ilvl w:val="0"/>
          <w:numId w:val="0"/>
        </w:numPr>
        <w:kinsoku w:val="0"/>
        <w:overflowPunct w:val="0"/>
        <w:spacing w:before="34" w:line="357" w:lineRule="auto"/>
        <w:ind w:left="480" w:leftChars="0" w:right="126" w:rightChars="0"/>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br w:type="page"/>
      </w:r>
      <w:r>
        <w:rPr>
          <w:rFonts w:hint="eastAsia" w:ascii="仿宋" w:hAnsi="仿宋" w:eastAsia="仿宋" w:cs="仿宋"/>
          <w:b/>
          <w:bCs/>
          <w:color w:val="000000" w:themeColor="text1"/>
          <w:sz w:val="36"/>
          <w:szCs w:val="36"/>
          <w:lang w:val="en-US" w:eastAsia="zh-CN"/>
          <w14:textFill>
            <w14:solidFill>
              <w14:schemeClr w14:val="tx1"/>
            </w14:solidFill>
          </w14:textFill>
        </w:rPr>
        <w:t>2-2法定代表人授权委托书</w:t>
      </w:r>
    </w:p>
    <w:p>
      <w:pPr>
        <w:spacing w:line="420" w:lineRule="exact"/>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致：</w:t>
      </w:r>
      <w:r>
        <w:rPr>
          <w:rFonts w:hint="eastAsia" w:ascii="仿宋" w:hAnsi="仿宋" w:eastAsia="仿宋" w:cs="仿宋"/>
          <w:color w:val="000000" w:themeColor="text1"/>
          <w:kern w:val="0"/>
          <w:sz w:val="24"/>
          <w:lang w:eastAsia="zh-CN"/>
          <w14:textFill>
            <w14:solidFill>
              <w14:schemeClr w14:val="tx1"/>
            </w14:solidFill>
          </w14:textFill>
        </w:rPr>
        <w:t>（采购人名称）</w:t>
      </w:r>
      <w:r>
        <w:rPr>
          <w:rFonts w:hint="eastAsia" w:ascii="仿宋" w:hAnsi="仿宋" w:eastAsia="仿宋" w:cs="仿宋"/>
          <w:color w:val="000000" w:themeColor="text1"/>
          <w:kern w:val="0"/>
          <w:sz w:val="24"/>
          <w14:textFill>
            <w14:solidFill>
              <w14:schemeClr w14:val="tx1"/>
            </w14:solidFill>
          </w14:textFill>
        </w:rPr>
        <w:t xml:space="preserve"> </w:t>
      </w:r>
    </w:p>
    <w:p>
      <w:pPr>
        <w:spacing w:line="420" w:lineRule="exact"/>
        <w:ind w:firstLine="486"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本授权书声明：注册于</w:t>
      </w:r>
      <w:r>
        <w:rPr>
          <w:rFonts w:hint="eastAsia" w:ascii="仿宋" w:hAnsi="仿宋" w:eastAsia="仿宋" w:cs="仿宋"/>
          <w:color w:val="000000" w:themeColor="text1"/>
          <w:kern w:val="0"/>
          <w:sz w:val="24"/>
          <w:u w:val="single"/>
          <w14:textFill>
            <w14:solidFill>
              <w14:schemeClr w14:val="tx1"/>
            </w14:solidFill>
          </w14:textFill>
        </w:rPr>
        <w:t>（投标人地址）</w:t>
      </w:r>
      <w:r>
        <w:rPr>
          <w:rFonts w:hint="eastAsia" w:ascii="仿宋" w:hAnsi="仿宋" w:eastAsia="仿宋" w:cs="仿宋"/>
          <w:color w:val="000000" w:themeColor="text1"/>
          <w:kern w:val="0"/>
          <w:sz w:val="24"/>
          <w14:textFill>
            <w14:solidFill>
              <w14:schemeClr w14:val="tx1"/>
            </w14:solidFill>
          </w14:textFill>
        </w:rPr>
        <w:t>的</w:t>
      </w:r>
      <w:r>
        <w:rPr>
          <w:rFonts w:hint="eastAsia" w:ascii="仿宋" w:hAnsi="仿宋" w:eastAsia="仿宋" w:cs="仿宋"/>
          <w:color w:val="000000" w:themeColor="text1"/>
          <w:kern w:val="0"/>
          <w:sz w:val="24"/>
          <w:u w:val="single"/>
          <w14:textFill>
            <w14:solidFill>
              <w14:schemeClr w14:val="tx1"/>
            </w14:solidFill>
          </w14:textFill>
        </w:rPr>
        <w:t>（投标人名称）</w:t>
      </w:r>
      <w:r>
        <w:rPr>
          <w:rFonts w:hint="eastAsia" w:ascii="仿宋" w:hAnsi="仿宋" w:eastAsia="仿宋" w:cs="仿宋"/>
          <w:color w:val="000000" w:themeColor="text1"/>
          <w:kern w:val="0"/>
          <w:sz w:val="24"/>
          <w14:textFill>
            <w14:solidFill>
              <w14:schemeClr w14:val="tx1"/>
            </w14:solidFill>
          </w14:textFill>
        </w:rPr>
        <w:t>法定代表人（负责人）</w:t>
      </w:r>
      <w:r>
        <w:rPr>
          <w:rFonts w:hint="eastAsia" w:ascii="仿宋" w:hAnsi="仿宋" w:eastAsia="仿宋" w:cs="仿宋"/>
          <w:color w:val="000000" w:themeColor="text1"/>
          <w:kern w:val="0"/>
          <w:sz w:val="24"/>
          <w:u w:val="single"/>
          <w14:textFill>
            <w14:solidFill>
              <w14:schemeClr w14:val="tx1"/>
            </w14:solidFill>
          </w14:textFill>
        </w:rPr>
        <w:t>姓名、职务或职称）</w:t>
      </w:r>
      <w:r>
        <w:rPr>
          <w:rFonts w:hint="eastAsia" w:ascii="仿宋" w:hAnsi="仿宋" w:eastAsia="仿宋" w:cs="仿宋"/>
          <w:color w:val="000000" w:themeColor="text1"/>
          <w:kern w:val="0"/>
          <w:sz w:val="24"/>
          <w14:textFill>
            <w14:solidFill>
              <w14:schemeClr w14:val="tx1"/>
            </w14:solidFill>
          </w14:textFill>
        </w:rPr>
        <w:t>代表本公司授权</w:t>
      </w:r>
      <w:r>
        <w:rPr>
          <w:rFonts w:hint="eastAsia" w:ascii="仿宋" w:hAnsi="仿宋" w:eastAsia="仿宋" w:cs="仿宋"/>
          <w:color w:val="000000" w:themeColor="text1"/>
          <w:kern w:val="0"/>
          <w:sz w:val="24"/>
          <w:u w:val="single"/>
          <w14:textFill>
            <w14:solidFill>
              <w14:schemeClr w14:val="tx1"/>
            </w14:solidFill>
          </w14:textFill>
        </w:rPr>
        <w:t>（姓名）</w:t>
      </w:r>
      <w:r>
        <w:rPr>
          <w:rFonts w:hint="eastAsia" w:ascii="仿宋" w:hAnsi="仿宋" w:eastAsia="仿宋" w:cs="仿宋"/>
          <w:color w:val="000000" w:themeColor="text1"/>
          <w:kern w:val="0"/>
          <w:sz w:val="24"/>
          <w14:textFill>
            <w14:solidFill>
              <w14:schemeClr w14:val="tx1"/>
            </w14:solidFill>
          </w14:textFill>
        </w:rPr>
        <w:t>为本单位的合法代理人，参与贵方组织的</w:t>
      </w:r>
      <w:r>
        <w:rPr>
          <w:rFonts w:hint="eastAsia" w:ascii="仿宋" w:hAnsi="仿宋" w:eastAsia="仿宋" w:cs="仿宋"/>
          <w:color w:val="000000" w:themeColor="text1"/>
          <w:kern w:val="0"/>
          <w:sz w:val="24"/>
          <w:u w:val="single"/>
          <w14:textFill>
            <w14:solidFill>
              <w14:schemeClr w14:val="tx1"/>
            </w14:solidFill>
          </w14:textFill>
        </w:rPr>
        <w:t>（项目名称及项目编号）</w:t>
      </w:r>
      <w:r>
        <w:rPr>
          <w:rFonts w:hint="eastAsia" w:ascii="仿宋" w:hAnsi="仿宋" w:eastAsia="仿宋" w:cs="仿宋"/>
          <w:color w:val="000000" w:themeColor="text1"/>
          <w:kern w:val="0"/>
          <w:sz w:val="24"/>
          <w14:textFill>
            <w14:solidFill>
              <w14:schemeClr w14:val="tx1"/>
            </w14:solidFill>
          </w14:textFill>
        </w:rPr>
        <w:t xml:space="preserve"> 的投标、谈判、签约等具体工作，并签署全部有关文件、协议及合同。</w:t>
      </w:r>
    </w:p>
    <w:p>
      <w:pPr>
        <w:adjustRightInd w:val="0"/>
        <w:snapToGrid w:val="0"/>
        <w:spacing w:line="420" w:lineRule="exact"/>
        <w:ind w:firstLine="486"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我单位对被授权人的上述经济活动负全部责任。在撤销授权的书面通知前，本授权书一直有效。被授权人在授权书有效期内签署的所有文件不因授权的撤消而失效。</w:t>
      </w:r>
    </w:p>
    <w:p>
      <w:pPr>
        <w:pStyle w:val="7"/>
        <w:numPr>
          <w:ilvl w:val="0"/>
          <w:numId w:val="0"/>
        </w:numPr>
        <w:kinsoku w:val="0"/>
        <w:overflowPunct w:val="0"/>
        <w:adjustRightInd w:val="0"/>
        <w:snapToGrid w:val="0"/>
        <w:spacing w:before="12"/>
        <w:ind w:left="0" w:leftChars="0" w:right="0" w:rightChars="0" w:firstLine="0" w:firstLineChars="0"/>
        <w:rPr>
          <w:rFonts w:hint="eastAsia" w:ascii="仿宋" w:hAnsi="仿宋" w:eastAsia="仿宋" w:cs="仿宋"/>
          <w:color w:val="000000" w:themeColor="text1"/>
          <w:sz w:val="4"/>
          <w:szCs w:val="4"/>
          <w14:textFill>
            <w14:solidFill>
              <w14:schemeClr w14:val="tx1"/>
            </w14:solidFill>
          </w14:textFill>
        </w:rPr>
      </w:pPr>
      <w:r>
        <w:rPr>
          <w:rFonts w:hint="eastAsia" w:ascii="仿宋" w:hAnsi="仿宋" w:eastAsia="仿宋" w:cs="仿宋"/>
          <w:color w:val="000000" w:themeColor="text1"/>
          <w:spacing w:val="0"/>
          <w:w w:val="100"/>
          <w:position w:val="0"/>
          <w:sz w:val="4"/>
          <w:szCs w:val="4"/>
          <w:shd w:val="clear" w:fill="auto"/>
          <w:lang w:val="en-US" w:eastAsia="en-US" w:bidi="en-US"/>
          <w14:textFill>
            <w14:solidFill>
              <w14:schemeClr w14:val="tx1"/>
            </w14:solidFill>
          </w14:textFill>
        </w:rPr>
        <w:t>6.</w:t>
      </w:r>
    </w:p>
    <w:p>
      <w:pPr>
        <w:pStyle w:val="7"/>
        <w:numPr>
          <w:ilvl w:val="0"/>
          <w:numId w:val="0"/>
        </w:numPr>
        <w:kinsoku w:val="0"/>
        <w:overflowPunct w:val="0"/>
        <w:adjustRightInd w:val="0"/>
        <w:snapToGrid w:val="0"/>
        <w:spacing w:line="200" w:lineRule="atLeast"/>
        <w:ind w:right="1931" w:rightChars="795"/>
        <w:jc w:val="center"/>
        <w:rPr>
          <w:rFonts w:hint="eastAsia" w:ascii="仿宋" w:hAnsi="仿宋" w:eastAsia="仿宋" w:cs="仿宋"/>
          <w:color w:val="000000" w:themeColor="text1"/>
          <w:sz w:val="18"/>
          <w:szCs w:val="20"/>
          <w14:textFill>
            <w14:solidFill>
              <w14:schemeClr w14:val="tx1"/>
            </w14:solidFill>
          </w14:textFill>
        </w:rPr>
      </w:pPr>
      <w:r>
        <w:rPr>
          <w:rFonts w:hint="eastAsia" w:ascii="仿宋" w:hAnsi="仿宋" w:eastAsia="仿宋" w:cs="仿宋"/>
          <w:color w:val="000000" w:themeColor="text1"/>
          <w:sz w:val="18"/>
          <w:szCs w:val="20"/>
          <w14:textFill>
            <w14:solidFill>
              <w14:schemeClr w14:val="tx1"/>
            </w14:solidFill>
          </w14:textFill>
        </w:rPr>
        <mc:AlternateContent>
          <mc:Choice Requires="wpg">
            <w:drawing>
              <wp:inline distT="0" distB="0" distL="114300" distR="114300">
                <wp:extent cx="5136515" cy="1458595"/>
                <wp:effectExtent l="0" t="0" r="8255" b="9525"/>
                <wp:docPr id="35" name="组合 35"/>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28" name="任意多边形 1"/>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2" name="任意多边形 2"/>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3" name="任意多边形 3"/>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4" name="任意多边形 4"/>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5" name="任意多边形 5"/>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6" name="任意多边形 6"/>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7" name="任意多边形 7"/>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8" name="任意多边形 8"/>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9" name="任意多边形 9"/>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 name="任意多边形 10"/>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11" name="文本框 11"/>
                        <wps:cNvSpPr txBox="1"/>
                        <wps:spPr>
                          <a:xfrm>
                            <a:off x="19" y="19"/>
                            <a:ext cx="4025" cy="2258"/>
                          </a:xfrm>
                          <a:prstGeom prst="rect">
                            <a:avLst/>
                          </a:prstGeom>
                          <a:noFill/>
                          <a:ln>
                            <a:noFill/>
                          </a:ln>
                        </wps:spPr>
                        <wps:txbx>
                          <w:txbxContent>
                            <w:p>
                              <w:pPr>
                                <w:pStyle w:val="7"/>
                                <w:numPr>
                                  <w:ilvl w:val="0"/>
                                  <w:numId w:val="0"/>
                                </w:numPr>
                                <w:kinsoku w:val="0"/>
                                <w:overflowPunct w:val="0"/>
                                <w:spacing w:before="12"/>
                                <w:ind w:leftChars="0" w:right="0" w:rightChars="0"/>
                                <w:rPr>
                                  <w:rFonts w:hint="eastAsia"/>
                                  <w:sz w:val="28"/>
                                  <w:szCs w:val="28"/>
                                </w:rPr>
                              </w:pPr>
                            </w:p>
                            <w:p>
                              <w:pPr>
                                <w:pStyle w:val="7"/>
                                <w:numPr>
                                  <w:ilvl w:val="0"/>
                                  <w:numId w:val="0"/>
                                </w:numPr>
                                <w:kinsoku w:val="0"/>
                                <w:overflowPunct w:val="0"/>
                                <w:ind w:right="0" w:rightChars="0"/>
                                <w:jc w:val="center"/>
                                <w:rPr>
                                  <w:rFonts w:hint="eastAsia"/>
                                </w:rPr>
                              </w:pPr>
                            </w:p>
                            <w:p>
                              <w:pPr>
                                <w:pStyle w:val="7"/>
                                <w:numPr>
                                  <w:ilvl w:val="0"/>
                                  <w:numId w:val="0"/>
                                </w:numPr>
                                <w:kinsoku w:val="0"/>
                                <w:overflowPunct w:val="0"/>
                                <w:ind w:right="0" w:rightChars="0"/>
                                <w:jc w:val="center"/>
                              </w:pPr>
                              <w:r>
                                <w:rPr>
                                  <w:rFonts w:hint="eastAsia"/>
                                </w:rPr>
                                <w:t>授权人身份证复印件（正面）</w:t>
                              </w:r>
                            </w:p>
                          </w:txbxContent>
                        </wps:txbx>
                        <wps:bodyPr lIns="0" tIns="0" rIns="0" bIns="0" upright="1"/>
                      </wps:wsp>
                      <wps:wsp>
                        <wps:cNvPr id="12" name="文本框 12"/>
                        <wps:cNvSpPr txBox="1"/>
                        <wps:spPr>
                          <a:xfrm>
                            <a:off x="4044" y="19"/>
                            <a:ext cx="4025" cy="2258"/>
                          </a:xfrm>
                          <a:prstGeom prst="rect">
                            <a:avLst/>
                          </a:prstGeom>
                          <a:noFill/>
                          <a:ln>
                            <a:noFill/>
                          </a:ln>
                        </wps:spPr>
                        <wps:txbx>
                          <w:txbxContent>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jc w:val="center"/>
                              </w:pPr>
                              <w:r>
                                <w:rPr>
                                  <w:rFonts w:hint="eastAsia"/>
                                </w:rPr>
                                <w:t>授权人身份证复印件（反面）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">
                <o:lock v:ext="edit" rotation="t" aspectratio="f"/>
                <v:shape id="任意多边形 1" o:spid="_x0000_s1026" o:spt="100" style="position:absolute;left:4;top:9;height:20;width:8079;" filled="f" stroked="t" coordsize="8079,20" o:gfxdata="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W/5H2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BtvKxbsAAADa&#10;AAAADwAAAGRycy9kb3ducmV2LnhtbEWPQYvCMBSE7wv+h/AEb2tSwWWtRg+KIC572OoPeDTPtrR5&#10;KUnU6q83Cwt7HGbmG2a1GWwnbuRD41hDNlUgiEtnGq40nE/7908QISIb7ByThgcF2KxHbyvMjbvz&#10;D92KWIkE4ZCjhjrGPpcylDVZDFPXEyfv4rzFmKSvpPF4T3DbyZlSH9Jiw2mhxp62NZVtcbUadt6f&#10;vmV/KZ7Hr53LKtXOF0Or9WScqSWISEP8D/+1D0bDDH6vpBsg1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tvKxbsAAADa&#10;AAAADwAAAAAAAAABACAAAAAiAAAAZHJzL2Rvd25yZXYueG1sUEsBAhQAFAAAAAgAh07iQDMvBZ47&#10;AAAAOQAAABAAAAAAAAAAAQAgAAAACgEAAGRycy9zaGFwZXhtbC54bWxQSwUGAAAAAAYABgBbAQAA&#10;tAM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aZdvXrwAAADa&#10;AAAADwAAAGRycy9kb3ducmV2LnhtbEWPQWsCMRSE7wX/Q3iCt5qs0qKr0YMiSEsPXf0Bj81zd9nN&#10;y5JEXf31TaHQ4zAz3zDr7WA7cSMfGscasqkCQVw603Cl4Xw6vC5AhIhssHNMGh4UYLsZvawxN+7O&#10;33QrYiUShEOOGuoY+1zKUNZkMUxdT5y8i/MWY5K+ksbjPcFtJ2dKvUuLDaeFGnva1VS2xdVq2Ht/&#10;+pL9pXh+fO5dVqn2bTm0Wk/GmVqBiDTE//Bf+2g0zOH3SroBcvM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mXb168AAAA&#10;2gAAAA8AAAAAAAAAAQAgAAAAIgAAAGRycy9kb3ducmV2LnhtbFBLAQIUABQAAAAIAIdO4kAzLwWe&#10;OwAAADkAAAAQAAAAAAAAAAEAIAAAAAsBAABkcnMvc2hhcGV4bWwueG1sUEsFBgAAAAAGAAYAWwEA&#10;ALUDA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fEKzhbwAAADa&#10;AAAADwAAAGRycy9kb3ducmV2LnhtbEWPQWsCMRSE70L/Q3iF3jRxqVK2Rg9StbQntx48PjZvN4ub&#10;lyWJuv33TaHQ4zAz3zCrzeh6caMQO88a5jMFgrj2puNWw+lrN30BEROywd4zafimCJv1w2SFpfF3&#10;PtKtSq3IEI4larApDaWUsbbkMM78QJy9xgeHKcvQShPwnuGul4VSS+mw47xgcaCtpfpSXZ2Gz6Yp&#10;LkEVH4v94Q1xXHTt2W61fnqcq1cQicb0H/5rvxsNz/B7Jd8Auf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xCs4W8AAAA&#10;2g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3+MWGLsAAADa&#10;AAAADwAAAGRycy9kb3ducmV2LnhtbEWPQWsCMRSE74L/IbyCF6mJgmXdGj2IBcGTW70/Ns/N0s3L&#10;mqRq++uNUOhxmJlvmOX67jpxpRBbzxqmEwWCuPam5UbD8fPjtQARE7LBzjNp+KEI69VwsMTS+Bsf&#10;6FqlRmQIxxI12JT6UspYW3IYJ74nzt7ZB4cpy9BIE/CW4a6TM6XepMOW84LFnjaW6q/q22n4PY93&#10;863FbVUXJ7UvFpsLhkrr0ctUvYNIdE//4b/2zmiYw/NKvgFy9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MWGLsAAADa&#10;AAAADwAAAAAAAAABACAAAAAiAAAAZHJzL2Rvd25yZXYueG1sUEsBAhQAFAAAAAgAh07iQDMvBZ47&#10;AAAAOQAAABAAAAAAAAAAAQAgAAAACgEAAGRycy9zaGFwZXhtbC54bWxQSwUGAAAAAAYABgBbAQAA&#10;tAM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RHZDJ74AAADa&#10;AAAADwAAAGRycy9kb3ducmV2LnhtbEWPT4vCMBTE7wt+h/AEL4umyiJaG0V2EXpYcP1z0NujebbV&#10;5qU00eq3N8KCx2FmfsMki7upxI0aV1pWMBxEIIgzq0vOFex3q/4EhPPIGivLpOBBDhbzzkeCsbYt&#10;b+i29bkIEHYxKii8r2MpXVaQQTewNXHwTrYx6INscqkbbAPcVHIURWNpsOSwUGBN3wVll+3VKGjT&#10;H1nu/Tr7zDe/u6/pYVmfj39K9brDaAbC092/w//tVCsYw+tKuAFy/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HZDJ74A&#10;AADaAAAADwAAAAAAAAABACAAAAAiAAAAZHJzL2Rvd25yZXYueG1sUEsBAhQAFAAAAAgAh07iQDMv&#10;BZ47AAAAOQAAABAAAAAAAAAAAQAgAAAADQEAAGRycy9zaGFwZXhtbC54bWxQSwUGAAAAAAYABgBb&#10;AQAAtwM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7KgH77oAAADa&#10;AAAADwAAAGRycy9kb3ducmV2LnhtbEWPW4vCMBSE34X9D+EI+6apiu5SjbIUFvZJ8NL3Q3Nsis1J&#10;m8TL/nsjCD4OM/MNs9rcbSuu5EPjWMFknIEgrpxuuFZwPPyOvkGEiKyxdUwK/inAZv0xWGGu3Y13&#10;dN3HWiQIhxwVmBi7XMpQGbIYxq4jTt7JeYsxSV9L7fGW4LaV0yxbSIsNpwWDHRWGqvP+YhX4KhS6&#10;n/WmLPptyT/YucVsrtTncJItQUS6x3f41f7TCr7geSXdALl+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qAfvugAAANoA&#10;AAAPAAAAAAAAAAEAIAAAACIAAABkcnMvZG93bnJldi54bWxQSwECFAAUAAAACACHTuJAMy8FnjsA&#10;AAA5AAAAEAAAAAAAAAABACAAAAAJAQAAZHJzL3NoYXBleG1sLnhtbFBLBQYAAAAABgAGAFsBAACz&#10;AwA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nTeTnbYAAADa&#10;AAAADwAAAGRycy9kb3ducmV2LnhtbEVPy4rCMBTdC/5DuMLsNHVEkWpahoIwK2HU7i/NtSnT3LRJ&#10;fP39ZDHg8nDe+/Jpe3EnHzrHCpaLDARx43THrYLL+TDfgggRWWPvmBS8KEBZTCd7zLV78A/dT7EV&#10;KYRDjgpMjEMuZWgMWQwLNxAn7uq8xZigb6X2+EjhtpefWbaRFjtODQYHqgw1v6ebVeCbUOlxNZq6&#10;Go81f+HgNqu1Uh+zZbYDEekZ3+J/97dWkLamK+kGyOI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03k522AAAA2gAAAA8A&#10;AAAAAAAAAQAgAAAAIgAAAGRycy9kb3ducmV2LnhtbFBLAQIUABQAAAAIAIdO4kAzLwWeOwAAADkA&#10;AAAQAAAAAAAAAAEAIAAAAAUBAABkcnMvc2hhcGV4bWwueG1sUEsFBgAAAAAGAAYAWwEAAK8DAAAA&#10;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8ns2BroAAADa&#10;AAAADwAAAGRycy9kb3ducmV2LnhtbEWPW4vCMBSE34X9D+EI+6apirJbjbIUFvZJ8NL3Q3Nsis1J&#10;m8TL/nsjCD4OM/MNs9rcbSuu5EPjWMFknIEgrpxuuFZwPPyOvkCEiKyxdUwK/inAZv0xWGGu3Y13&#10;dN3HWiQIhxwVmBi7XMpQGbIYxq4jTt7JeYsxSV9L7fGW4LaV0yxbSIsNpwWDHRWGqvP+YhX4KhS6&#10;n/WmLPptyT/YucVsrtTncJItQUS6x3f41f7TCr7heSXdALl+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ezYGugAAANoA&#10;AAAPAAAAAAAAAAEAIAAAACIAAABkcnMvZG93bnJldi54bWxQSwECFAAUAAAACACHTuJAMy8FnjsA&#10;AAA5AAAAEAAAAAAAAAABACAAAAAJAQAAZHJzL3NoYXBleG1sLnhtbFBLBQYAAAAABgAGAFsBAACz&#10;AwA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AFAghb4AAADb&#10;AAAADwAAAGRycy9kb3ducmV2LnhtbEWPT2vCQBDF74V+h2UEb3VjLcVGV6HFf5dSmgpex+yYDWZn&#10;Q3aN9ts7h0JvM7w37/1mvrz5RvXUxTqwgfEoA0VcBltzZWD/s36agooJ2WITmAz8UoTl4vFhjrkN&#10;V/6mvkiVkhCOORpwKbW51rF05DGOQkss2il0HpOsXaVth1cJ941+zrJX7bFmaXDY0oej8lxcvIFz&#10;7N378WWz/Zrw2+e0OK7aw2llzHAwzmagEt3Sv/nvemcFX+jlFxlAL+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FAghb4A&#10;AADbAAAADwAAAAAAAAABACAAAAAiAAAAZHJzL2Rvd25yZXYueG1sUEsBAhQAFAAAAAgAh07iQDMv&#10;BZ47AAAAOQAAABAAAAAAAAAAAQAgAAAADQEAAGRycy9zaGFwZXhtbC54bWxQSwUGAAAAAAYABgBb&#10;AQAAtwM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ZUZUI7sAAADb&#10;AAAADwAAAGRycy9kb3ducmV2LnhtbEVPS2sCMRC+F/wPYQRvNdkexK5GEbFQEMR1PXgcN+NucDPZ&#10;buKj/74pFHqbj+858+XTteJOfbCeNWRjBYK48sZyreFYfrxOQYSIbLD1TBq+KcByMXiZY278gwu6&#10;H2ItUgiHHDU0MXa5lKFqyGEY+444cRffO4wJ9rU0PT5SuGvlm1IT6dByamiwo3VD1fVwcxpWJy42&#10;9mt33heXwpblu+Lt5Kr1aJipGYhIz/gv/nN/mjQ/g99f0gFy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ZUI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pStyle w:val="7"/>
                          <w:numPr>
                            <w:ilvl w:val="0"/>
                            <w:numId w:val="0"/>
                          </w:numPr>
                          <w:kinsoku w:val="0"/>
                          <w:overflowPunct w:val="0"/>
                          <w:spacing w:before="12"/>
                          <w:ind w:leftChars="0" w:right="0" w:rightChars="0"/>
                          <w:rPr>
                            <w:rFonts w:hint="eastAsia"/>
                            <w:sz w:val="28"/>
                            <w:szCs w:val="28"/>
                          </w:rPr>
                        </w:pPr>
                      </w:p>
                      <w:p>
                        <w:pPr>
                          <w:pStyle w:val="7"/>
                          <w:numPr>
                            <w:ilvl w:val="0"/>
                            <w:numId w:val="0"/>
                          </w:numPr>
                          <w:kinsoku w:val="0"/>
                          <w:overflowPunct w:val="0"/>
                          <w:ind w:right="0" w:rightChars="0"/>
                          <w:jc w:val="center"/>
                          <w:rPr>
                            <w:rFonts w:hint="eastAsia"/>
                          </w:rPr>
                        </w:pPr>
                      </w:p>
                      <w:p>
                        <w:pPr>
                          <w:pStyle w:val="7"/>
                          <w:numPr>
                            <w:ilvl w:val="0"/>
                            <w:numId w:val="0"/>
                          </w:numPr>
                          <w:kinsoku w:val="0"/>
                          <w:overflowPunct w:val="0"/>
                          <w:ind w:right="0" w:rightChars="0"/>
                          <w:jc w:val="center"/>
                        </w:pPr>
                        <w:r>
                          <w:rPr>
                            <w:rFonts w:hint="eastAsia"/>
                          </w:rPr>
                          <w:t>授权人身份证复印件（正面）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jc w:val="center"/>
                        </w:pPr>
                        <w:r>
                          <w:rPr>
                            <w:rFonts w:hint="eastAsia"/>
                          </w:rPr>
                          <w:t>授权人身份证复印件（反面）</w:t>
                        </w:r>
                      </w:p>
                    </w:txbxContent>
                  </v:textbox>
                </v:shape>
                <w10:wrap type="none"/>
                <w10:anchorlock/>
              </v:group>
            </w:pict>
          </mc:Fallback>
        </mc:AlternateContent>
      </w:r>
    </w:p>
    <w:p>
      <w:pPr>
        <w:pStyle w:val="7"/>
        <w:numPr>
          <w:ilvl w:val="0"/>
          <w:numId w:val="0"/>
        </w:numPr>
        <w:kinsoku w:val="0"/>
        <w:overflowPunct w:val="0"/>
        <w:adjustRightInd w:val="0"/>
        <w:snapToGrid w:val="0"/>
        <w:spacing w:line="200" w:lineRule="atLeast"/>
        <w:ind w:right="0" w:rightChars="0"/>
        <w:jc w:val="left"/>
        <w:rPr>
          <w:rFonts w:hint="eastAsia" w:ascii="仿宋" w:hAnsi="仿宋" w:eastAsia="仿宋" w:cs="仿宋"/>
          <w:color w:val="000000" w:themeColor="text1"/>
          <w:sz w:val="18"/>
          <w:szCs w:val="20"/>
          <w14:textFill>
            <w14:solidFill>
              <w14:schemeClr w14:val="tx1"/>
            </w14:solidFill>
          </w14:textFill>
        </w:rPr>
      </w:pPr>
      <w:r>
        <w:rPr>
          <w:rFonts w:hint="eastAsia" w:ascii="仿宋" w:hAnsi="仿宋" w:eastAsia="仿宋" w:cs="仿宋"/>
          <w:color w:val="000000" w:themeColor="text1"/>
          <w:sz w:val="18"/>
          <w:szCs w:val="20"/>
          <w14:textFill>
            <w14:solidFill>
              <w14:schemeClr w14:val="tx1"/>
            </w14:solidFill>
          </w14:textFill>
        </w:rPr>
        <mc:AlternateContent>
          <mc:Choice Requires="wpg">
            <w:drawing>
              <wp:inline distT="0" distB="0" distL="114300" distR="114300">
                <wp:extent cx="5136515" cy="1384935"/>
                <wp:effectExtent l="0" t="0" r="7620" b="6985"/>
                <wp:docPr id="36" name="组合 36"/>
                <wp:cNvGraphicFramePr/>
                <a:graphic xmlns:a="http://schemas.openxmlformats.org/drawingml/2006/main">
                  <a:graphicData uri="http://schemas.microsoft.com/office/word/2010/wordprocessingGroup">
                    <wpg:wgp>
                      <wpg:cNvGrpSpPr>
                        <a:grpSpLocks noRot="1"/>
                      </wpg:cNvGrpSpPr>
                      <wpg:grpSpPr>
                        <a:xfrm>
                          <a:off x="0" y="0"/>
                          <a:ext cx="5136515" cy="1384935"/>
                          <a:chOff x="0" y="0"/>
                          <a:chExt cx="8089" cy="2181"/>
                        </a:xfrm>
                      </wpg:grpSpPr>
                      <wps:wsp>
                        <wps:cNvPr id="37" name="任意多边形 34"/>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38" name="任意多边形 35"/>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39" name="任意多边形 36"/>
                        <wps:cNvSpPr/>
                        <wps:spPr>
                          <a:xfrm>
                            <a:off x="24" y="2151"/>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40" name="任意多边形 37"/>
                        <wps:cNvSpPr/>
                        <wps:spPr>
                          <a:xfrm>
                            <a:off x="4" y="2170"/>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41" name="任意多边形 38"/>
                        <wps:cNvSpPr/>
                        <wps:spPr>
                          <a:xfrm>
                            <a:off x="9" y="4"/>
                            <a:ext cx="20" cy="2171"/>
                          </a:xfrm>
                          <a:custGeom>
                            <a:avLst/>
                            <a:gdLst/>
                            <a:ahLst/>
                            <a:cxnLst/>
                            <a:pathLst>
                              <a:path w="20" h="2171">
                                <a:moveTo>
                                  <a:pt x="0" y="0"/>
                                </a:moveTo>
                                <a:lnTo>
                                  <a:pt x="0" y="2170"/>
                                </a:lnTo>
                              </a:path>
                            </a:pathLst>
                          </a:custGeom>
                          <a:noFill/>
                          <a:ln w="6096" cap="flat" cmpd="sng">
                            <a:solidFill>
                              <a:srgbClr val="000000"/>
                            </a:solidFill>
                            <a:prstDash val="solid"/>
                            <a:headEnd type="none" w="med" len="med"/>
                            <a:tailEnd type="none" w="med" len="med"/>
                          </a:ln>
                        </wps:spPr>
                        <wps:bodyPr upright="1"/>
                      </wps:wsp>
                      <wps:wsp>
                        <wps:cNvPr id="42" name="任意多边形 39"/>
                        <wps:cNvSpPr/>
                        <wps:spPr>
                          <a:xfrm>
                            <a:off x="28" y="24"/>
                            <a:ext cx="20" cy="2133"/>
                          </a:xfrm>
                          <a:custGeom>
                            <a:avLst/>
                            <a:gdLst/>
                            <a:ahLst/>
                            <a:cxnLst/>
                            <a:pathLst>
                              <a:path w="20" h="2133">
                                <a:moveTo>
                                  <a:pt x="0" y="0"/>
                                </a:moveTo>
                                <a:lnTo>
                                  <a:pt x="0" y="2132"/>
                                </a:lnTo>
                              </a:path>
                            </a:pathLst>
                          </a:custGeom>
                          <a:noFill/>
                          <a:ln w="6096" cap="flat" cmpd="sng">
                            <a:solidFill>
                              <a:srgbClr val="000000"/>
                            </a:solidFill>
                            <a:prstDash val="solid"/>
                            <a:headEnd type="none" w="med" len="med"/>
                            <a:tailEnd type="none" w="med" len="med"/>
                          </a:ln>
                        </wps:spPr>
                        <wps:bodyPr upright="1"/>
                      </wps:wsp>
                      <wps:wsp>
                        <wps:cNvPr id="43" name="任意多边形 40"/>
                        <wps:cNvSpPr/>
                        <wps:spPr>
                          <a:xfrm>
                            <a:off x="4034"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4" name="任意多边形 41"/>
                        <wps:cNvSpPr/>
                        <wps:spPr>
                          <a:xfrm>
                            <a:off x="4053"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5" name="任意多边形 42"/>
                        <wps:cNvSpPr/>
                        <wps:spPr>
                          <a:xfrm>
                            <a:off x="8059" y="33"/>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6" name="任意多边形 43"/>
                        <wps:cNvSpPr/>
                        <wps:spPr>
                          <a:xfrm>
                            <a:off x="8078" y="14"/>
                            <a:ext cx="20" cy="2162"/>
                          </a:xfrm>
                          <a:custGeom>
                            <a:avLst/>
                            <a:gdLst/>
                            <a:ahLst/>
                            <a:cxnLst/>
                            <a:pathLst>
                              <a:path w="20" h="2162">
                                <a:moveTo>
                                  <a:pt x="0" y="0"/>
                                </a:moveTo>
                                <a:lnTo>
                                  <a:pt x="0" y="2161"/>
                                </a:lnTo>
                              </a:path>
                            </a:pathLst>
                          </a:custGeom>
                          <a:noFill/>
                          <a:ln w="6096" cap="flat" cmpd="sng">
                            <a:solidFill>
                              <a:srgbClr val="000000"/>
                            </a:solidFill>
                            <a:prstDash val="solid"/>
                            <a:headEnd type="none" w="med" len="med"/>
                            <a:tailEnd type="none" w="med" len="med"/>
                          </a:ln>
                        </wps:spPr>
                        <wps:bodyPr upright="1"/>
                      </wps:wsp>
                      <wps:wsp>
                        <wps:cNvPr id="47" name="文本框 44"/>
                        <wps:cNvSpPr txBox="1"/>
                        <wps:spPr>
                          <a:xfrm>
                            <a:off x="19" y="19"/>
                            <a:ext cx="4025" cy="2142"/>
                          </a:xfrm>
                          <a:prstGeom prst="rect">
                            <a:avLst/>
                          </a:prstGeom>
                          <a:noFill/>
                          <a:ln>
                            <a:noFill/>
                          </a:ln>
                        </wps:spPr>
                        <wps:txbx>
                          <w:txbxContent>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jc w:val="center"/>
                              </w:pPr>
                              <w:r>
                                <w:rPr>
                                  <w:rFonts w:hint="eastAsia"/>
                                </w:rPr>
                                <w:t>被授权代表身份证复印件（正面）</w:t>
                              </w:r>
                            </w:p>
                          </w:txbxContent>
                        </wps:txbx>
                        <wps:bodyPr lIns="0" tIns="0" rIns="0" bIns="0" upright="1"/>
                      </wps:wsp>
                      <wps:wsp>
                        <wps:cNvPr id="48" name="文本框 45"/>
                        <wps:cNvSpPr txBox="1"/>
                        <wps:spPr>
                          <a:xfrm>
                            <a:off x="4044" y="19"/>
                            <a:ext cx="4025" cy="2142"/>
                          </a:xfrm>
                          <a:prstGeom prst="rect">
                            <a:avLst/>
                          </a:prstGeom>
                          <a:noFill/>
                          <a:ln>
                            <a:noFill/>
                          </a:ln>
                        </wps:spPr>
                        <wps:txbx>
                          <w:txbxContent>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jc w:val="center"/>
                              </w:pPr>
                              <w:r>
                                <w:rPr>
                                  <w:rFonts w:hint="eastAsia"/>
                                </w:rPr>
                                <w:t>被授权代表身份证复印件（反面）</w:t>
                              </w:r>
                            </w:p>
                          </w:txbxContent>
                        </wps:txbx>
                        <wps:bodyPr lIns="0" tIns="0" rIns="0" bIns="0" upright="1"/>
                      </wps:wsp>
                    </wpg:wgp>
                  </a:graphicData>
                </a:graphic>
              </wp:inline>
            </w:drawing>
          </mc:Choice>
          <mc:Fallback>
            <w:pict>
              <v:group id="_x0000_s1026" o:spid="_x0000_s1026" o:spt="203" style="height:109.05pt;width:404.45pt;" coordsize="8089,2181" o:gfxdata="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">
                <o:lock v:ext="edit" rotation="t" aspectratio="f"/>
                <v:shape id="任意多边形 34" o:spid="_x0000_s1026" o:spt="100" style="position:absolute;left:4;top:9;height:20;width:8079;" filled="f" stroked="t" coordsize="8079,20" o:gfxdata="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ebS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任意多边形 35" o:spid="_x0000_s1026" o:spt="100" style="position:absolute;left:24;top:28;height:20;width:8041;" filled="f" stroked="t" coordsize="8041,20" o:gfxdata="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WAew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任意多边形 36" o:spid="_x0000_s1026" o:spt="100" style="position:absolute;left:24;top:2151;height:20;width:8041;" filled="f" stroked="t" coordsize="8041,20" o:gfxdata="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FKIr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任意多边形 37" o:spid="_x0000_s1026" o:spt="100" style="position:absolute;left:4;top:2170;height:20;width:8079;" filled="f" stroked="t" coordsize="8079,20" o:gfxdata="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YWDdu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任意多边形 38" o:spid="_x0000_s1026" o:spt="100" style="position:absolute;left:9;top:4;height:2171;width:20;" filled="f" stroked="t" coordsize="20,2171" o:gfxdata="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GrYT7sAAADb&#10;AAAADwAAAAAAAAABACAAAAAiAAAAZHJzL2Rvd25yZXYueG1sUEsBAhQAFAAAAAgAh07iQDMvBZ47&#10;AAAAOQAAABAAAAAAAAAAAQAgAAAACgEAAGRycy9zaGFwZXhtbC54bWxQSwUGAAAAAAYABgBbAQAA&#10;tAMAAAAA&#10;" path="m0,0l0,2170e">
                  <v:fill on="f" focussize="0,0"/>
                  <v:stroke weight="0.48pt" color="#000000" joinstyle="round"/>
                  <v:imagedata o:title=""/>
                  <o:lock v:ext="edit" aspectratio="f"/>
                </v:shape>
                <v:shape id="任意多边形 39" o:spid="_x0000_s1026" o:spt="100" style="position:absolute;left:28;top:24;height:2133;width:20;" filled="f" stroked="t" coordsize="20,2133" o:gfxdata="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3Uk7y/&#10;AAAA2wAAAA8AAAAAAAAAAQAgAAAAIgAAAGRycy9kb3ducmV2LnhtbFBLAQIUABQAAAAIAIdO4kAz&#10;LwWeOwAAADkAAAAQAAAAAAAAAAEAIAAAAA4BAABkcnMvc2hhcGV4bWwueG1sUEsFBgAAAAAGAAYA&#10;WwEAALgDAAAAAA==&#10;" path="m0,0l0,2132e">
                  <v:fill on="f" focussize="0,0"/>
                  <v:stroke weight="0.48pt" color="#000000" joinstyle="round"/>
                  <v:imagedata o:title=""/>
                  <o:lock v:ext="edit" aspectratio="f"/>
                </v:shape>
                <v:shape id="任意多边形 40" o:spid="_x0000_s1026" o:spt="100" style="position:absolute;left:4034;top:24;height:2123;width:20;" filled="f" stroked="t" coordsize="20,2123" o:gfxdata="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Y1HbS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1" o:spid="_x0000_s1026" o:spt="100" style="position:absolute;left:4053;top:24;height:2123;width:20;" filled="f" stroked="t" coordsize="20,2123" o:gfxdata="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nchcC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2" o:spid="_x0000_s1026" o:spt="100" style="position:absolute;left:8059;top:33;height:2123;width:20;" filled="f" stroked="t" coordsize="20,2123" o:gfxdata="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QIFu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3" o:spid="_x0000_s1026" o:spt="100" style="position:absolute;left:8078;top:14;height:2162;width:20;" filled="f" stroked="t" coordsize="20,2162" o:gfxdata="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2cm0ztwAAANsAAAAP&#10;AAAAAAAAAAEAIAAAACIAAABkcnMvZG93bnJldi54bWxQSwECFAAUAAAACACHTuJAMy8FnjsAAAA5&#10;AAAAEAAAAAAAAAABACAAAAAGAQAAZHJzL3NoYXBleG1sLnhtbFBLBQYAAAAABgAGAFsBAACwAwAA&#10;AAA=&#10;" path="m0,0l0,2161e">
                  <v:fill on="f" focussize="0,0"/>
                  <v:stroke weight="0.48pt" color="#000000" joinstyle="round"/>
                  <v:imagedata o:title=""/>
                  <o:lock v:ext="edit" aspectratio="f"/>
                </v:shape>
                <v:shape id="文本框 44" o:spid="_x0000_s1026" o:spt="202" type="#_x0000_t202" style="position:absolute;left:19;top:19;height:2142;width:4025;" filled="f" stroked="f" coordsize="21600,21600" o:gfxdata="UEsDBAoAAAAAAIdO4kAAAAAAAAAAAAAAAAAEAAAAZHJzL1BLAwQUAAAACACHTuJAllBG0b4AAADb&#10;AAAADwAAAGRycy9kb3ducmV2LnhtbEWPT2sCMRTE7wW/Q3hCbzWxFK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lBG0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jc w:val="center"/>
                        </w:pPr>
                        <w:r>
                          <w:rPr>
                            <w:rFonts w:hint="eastAsia"/>
                          </w:rPr>
                          <w:t>被授权代表身份证复印件（正面）</w:t>
                        </w:r>
                      </w:p>
                    </w:txbxContent>
                  </v:textbox>
                </v:shape>
                <v:shape id="文本框 45" o:spid="_x0000_s1026" o:spt="202" type="#_x0000_t202" style="position:absolute;left:4044;top:19;height:2142;width:4025;" filled="f" stroked="f" coordsize="21600,21600" o:gfxdata="UEsDBAoAAAAAAIdO4kAAAAAAAAAAAAAAAAAEAAAAZHJzL1BLAwQUAAAACACHTuJA58/So7oAAADb&#10;AAAADwAAAGRycy9kb3ducmV2LnhtbEVPy2oCMRTdF/yHcAvd1UQp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z9Kj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jc w:val="center"/>
                        </w:pPr>
                        <w:r>
                          <w:rPr>
                            <w:rFonts w:hint="eastAsia"/>
                          </w:rPr>
                          <w:t>被授权代表身份证复印件（反面）</w:t>
                        </w:r>
                      </w:p>
                    </w:txbxContent>
                  </v:textbox>
                </v:shape>
                <w10:wrap type="none"/>
                <w10:anchorlock/>
              </v:group>
            </w:pict>
          </mc:Fallback>
        </mc:AlternateContent>
      </w:r>
    </w:p>
    <w:p>
      <w:pPr>
        <w:pStyle w:val="7"/>
        <w:numPr>
          <w:ilvl w:val="0"/>
          <w:numId w:val="0"/>
        </w:numPr>
        <w:tabs>
          <w:tab w:val="left" w:pos="5295"/>
        </w:tabs>
        <w:kinsoku w:val="0"/>
        <w:overflowPunct w:val="0"/>
        <w:adjustRightInd w:val="0"/>
        <w:snapToGrid w:val="0"/>
        <w:spacing w:line="480" w:lineRule="auto"/>
        <w:ind w:left="709" w:leftChars="0" w:right="0" w:rightChars="0"/>
        <w:rPr>
          <w:rFonts w:hint="eastAsia" w:ascii="仿宋" w:hAnsi="仿宋" w:eastAsia="仿宋" w:cs="仿宋"/>
          <w:color w:val="000000" w:themeColor="text1"/>
          <w:sz w:val="24"/>
          <w14:textFill>
            <w14:solidFill>
              <w14:schemeClr w14:val="tx1"/>
            </w14:solidFill>
          </w14:textFill>
        </w:rPr>
      </w:pPr>
    </w:p>
    <w:p>
      <w:pPr>
        <w:pStyle w:val="7"/>
        <w:numPr>
          <w:ilvl w:val="0"/>
          <w:numId w:val="0"/>
        </w:numPr>
        <w:tabs>
          <w:tab w:val="left" w:pos="5295"/>
        </w:tabs>
        <w:kinsoku w:val="0"/>
        <w:overflowPunct w:val="0"/>
        <w:adjustRightInd w:val="0"/>
        <w:snapToGrid w:val="0"/>
        <w:spacing w:line="480" w:lineRule="auto"/>
        <w:ind w:left="709" w:leftChars="0" w:right="0" w:right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被授权代表（</w:t>
      </w:r>
      <w:r>
        <w:rPr>
          <w:rFonts w:hint="eastAsia" w:ascii="仿宋" w:hAnsi="仿宋" w:eastAsia="仿宋" w:cs="仿宋"/>
          <w:color w:val="000000" w:themeColor="text1"/>
          <w:sz w:val="24"/>
          <w:lang w:eastAsia="zh-CN"/>
          <w14:textFill>
            <w14:solidFill>
              <w14:schemeClr w14:val="tx1"/>
            </w14:solidFill>
          </w14:textFill>
        </w:rPr>
        <w:t>签</w:t>
      </w:r>
      <w:r>
        <w:rPr>
          <w:rFonts w:hint="eastAsia" w:ascii="仿宋" w:hAnsi="仿宋" w:eastAsia="仿宋" w:cs="仿宋"/>
          <w:color w:val="000000" w:themeColor="text1"/>
          <w:sz w:val="24"/>
          <w:lang w:val="en-US" w:eastAsia="zh-CN"/>
          <w14:textFill>
            <w14:solidFill>
              <w14:schemeClr w14:val="tx1"/>
            </w14:solidFill>
          </w14:textFill>
        </w:rPr>
        <w:t>字</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投标人法定代表人（</w:t>
      </w:r>
      <w:r>
        <w:rPr>
          <w:rFonts w:hint="eastAsia" w:ascii="仿宋" w:hAnsi="仿宋" w:eastAsia="仿宋" w:cs="仿宋"/>
          <w:color w:val="000000" w:themeColor="text1"/>
          <w:sz w:val="24"/>
          <w:lang w:eastAsia="zh-CN"/>
          <w14:textFill>
            <w14:solidFill>
              <w14:schemeClr w14:val="tx1"/>
            </w14:solidFill>
          </w14:textFill>
        </w:rPr>
        <w:t>签章</w:t>
      </w:r>
      <w:r>
        <w:rPr>
          <w:rFonts w:hint="eastAsia" w:ascii="仿宋" w:hAnsi="仿宋" w:eastAsia="仿宋" w:cs="仿宋"/>
          <w:color w:val="000000" w:themeColor="text1"/>
          <w:sz w:val="24"/>
          <w14:textFill>
            <w14:solidFill>
              <w14:schemeClr w14:val="tx1"/>
            </w14:solidFill>
          </w14:textFill>
        </w:rPr>
        <w:t>）：</w:t>
      </w:r>
    </w:p>
    <w:p>
      <w:pPr>
        <w:pStyle w:val="7"/>
        <w:numPr>
          <w:ilvl w:val="0"/>
          <w:numId w:val="0"/>
        </w:numPr>
        <w:tabs>
          <w:tab w:val="left" w:pos="1098"/>
          <w:tab w:val="left" w:pos="5298"/>
          <w:tab w:val="left" w:pos="5778"/>
        </w:tabs>
        <w:kinsoku w:val="0"/>
        <w:overflowPunct w:val="0"/>
        <w:adjustRightInd w:val="0"/>
        <w:snapToGrid w:val="0"/>
        <w:spacing w:line="480" w:lineRule="auto"/>
        <w:ind w:left="709" w:leftChars="0" w:right="0" w:right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职</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务：</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职</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务：</w:t>
      </w:r>
    </w:p>
    <w:p>
      <w:pPr>
        <w:pStyle w:val="7"/>
        <w:numPr>
          <w:ilvl w:val="0"/>
          <w:numId w:val="0"/>
        </w:numPr>
        <w:tabs>
          <w:tab w:val="left" w:pos="1098"/>
          <w:tab w:val="left" w:pos="5298"/>
          <w:tab w:val="left" w:pos="5778"/>
        </w:tabs>
        <w:kinsoku w:val="0"/>
        <w:overflowPunct w:val="0"/>
        <w:adjustRightInd w:val="0"/>
        <w:snapToGrid w:val="0"/>
        <w:spacing w:line="480" w:lineRule="auto"/>
        <w:ind w:left="709" w:leftChars="0" w:right="0" w:right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电</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话：</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电</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话：</w:t>
      </w:r>
    </w:p>
    <w:p>
      <w:pPr>
        <w:pStyle w:val="7"/>
        <w:numPr>
          <w:ilvl w:val="0"/>
          <w:numId w:val="0"/>
        </w:numPr>
        <w:tabs>
          <w:tab w:val="left" w:pos="5631"/>
          <w:tab w:val="left" w:pos="6591"/>
          <w:tab w:val="left" w:pos="7191"/>
          <w:tab w:val="left" w:pos="7791"/>
          <w:tab w:val="left" w:pos="8247"/>
        </w:tabs>
        <w:kinsoku w:val="0"/>
        <w:overflowPunct w:val="0"/>
        <w:adjustRightInd w:val="0"/>
        <w:snapToGrid w:val="0"/>
        <w:spacing w:line="480" w:lineRule="auto"/>
        <w:ind w:left="709" w:leftChars="0" w:right="238" w:right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投标人：</w:t>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（盖章）</w:t>
      </w:r>
    </w:p>
    <w:p>
      <w:pPr>
        <w:pStyle w:val="7"/>
        <w:numPr>
          <w:ilvl w:val="0"/>
          <w:numId w:val="0"/>
        </w:numPr>
        <w:tabs>
          <w:tab w:val="left" w:pos="5145"/>
          <w:tab w:val="left" w:pos="6591"/>
          <w:tab w:val="left" w:pos="7191"/>
          <w:tab w:val="left" w:pos="7791"/>
          <w:tab w:val="left" w:pos="8247"/>
        </w:tabs>
        <w:kinsoku w:val="0"/>
        <w:overflowPunct w:val="0"/>
        <w:adjustRightInd w:val="0"/>
        <w:snapToGrid w:val="0"/>
        <w:spacing w:line="480" w:lineRule="auto"/>
        <w:ind w:leftChars="50" w:right="238" w:rightChars="0" w:firstLine="2916" w:firstLineChars="1200"/>
        <w:jc w:val="both"/>
        <w:rPr>
          <w:rFonts w:hint="eastAsia" w:ascii="仿宋" w:hAnsi="仿宋" w:eastAsia="仿宋" w:cs="仿宋"/>
          <w:color w:val="000000" w:themeColor="text1"/>
          <w:sz w:val="20"/>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日期：</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年</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月</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 xml:space="preserve">日 </w:t>
      </w:r>
      <w:r>
        <w:rPr>
          <w:rFonts w:hint="eastAsia" w:ascii="仿宋" w:hAnsi="仿宋" w:eastAsia="仿宋" w:cs="仿宋"/>
          <w:color w:val="000000" w:themeColor="text1"/>
          <w:sz w:val="20"/>
          <w14:textFill>
            <w14:solidFill>
              <w14:schemeClr w14:val="tx1"/>
            </w14:solidFill>
          </w14:textFill>
        </w:rPr>
        <w:t xml:space="preserve">               </w:t>
      </w:r>
    </w:p>
    <w:p>
      <w:pPr>
        <w:pStyle w:val="27"/>
        <w:rPr>
          <w:rFonts w:hint="eastAsia" w:ascii="仿宋" w:hAnsi="仿宋" w:eastAsia="仿宋" w:cs="仿宋"/>
          <w:b/>
          <w:bCs/>
          <w:color w:val="000000" w:themeColor="text1"/>
          <w:sz w:val="36"/>
          <w:szCs w:val="36"/>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br w:type="page"/>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000000" w:themeColor="text1"/>
          <w:sz w:val="36"/>
          <w:szCs w:val="36"/>
          <w:lang w:val="en-US" w:eastAsia="zh-CN"/>
          <w14:textFill>
            <w14:solidFill>
              <w14:schemeClr w14:val="tx1"/>
            </w14:solidFill>
          </w14:textFill>
        </w:rPr>
      </w:pPr>
      <w:r>
        <w:rPr>
          <w:rFonts w:hint="eastAsia" w:ascii="仿宋" w:hAnsi="仿宋" w:eastAsia="仿宋" w:cs="仿宋"/>
          <w:b/>
          <w:bCs/>
          <w:color w:val="000000" w:themeColor="text1"/>
          <w:sz w:val="36"/>
          <w:szCs w:val="36"/>
          <w:highlight w:val="none"/>
          <w:lang w:val="en-US" w:eastAsia="zh-CN"/>
          <w14:textFill>
            <w14:solidFill>
              <w14:schemeClr w14:val="tx1"/>
            </w14:solidFill>
          </w14:textFill>
        </w:rPr>
        <w:t>3、投标企业须提供投标人（被授权本单位在职人员）近6个月有效的社保证明</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6" w:firstLineChars="200"/>
        <w:jc w:val="left"/>
        <w:textAlignment w:val="auto"/>
        <w:rPr>
          <w:rFonts w:hint="eastAsia" w:ascii="仿宋" w:hAnsi="仿宋" w:eastAsia="仿宋" w:cs="仿宋"/>
          <w:color w:val="000000" w:themeColor="text1"/>
          <w:lang w:val="en-US" w:eastAsia="zh-CN"/>
          <w14:textFill>
            <w14:solidFill>
              <w14:schemeClr w14:val="tx1"/>
            </w14:solidFill>
          </w14:textFill>
        </w:rPr>
      </w:pPr>
    </w:p>
    <w:p>
      <w:pPr>
        <w:pStyle w:val="4"/>
        <w:numPr>
          <w:ilvl w:val="0"/>
          <w:numId w:val="0"/>
        </w:numPr>
        <w:shd w:val="clear" w:color="auto" w:fill="auto"/>
        <w:spacing w:before="0" w:line="240" w:lineRule="atLeast"/>
        <w:ind w:leftChars="0" w:right="0" w:rightChars="0" w:firstLine="972" w:firstLineChars="400"/>
        <w:jc w:val="left"/>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说明：复印件上应加盖本单位公章</w:t>
      </w:r>
    </w:p>
    <w:p>
      <w:pPr>
        <w:pStyle w:val="5"/>
        <w:rPr>
          <w:rFonts w:hint="eastAsia" w:ascii="仿宋" w:hAnsi="仿宋" w:eastAsia="仿宋" w:cs="仿宋"/>
          <w:b w:val="0"/>
          <w:bCs/>
          <w:color w:val="000000" w:themeColor="text1"/>
          <w:lang w:val="en-US" w:eastAsia="zh-CN"/>
          <w14:textFill>
            <w14:solidFill>
              <w14:schemeClr w14:val="tx1"/>
            </w14:solidFill>
          </w14:textFill>
        </w:rPr>
      </w:pPr>
    </w:p>
    <w:p>
      <w:pPr>
        <w:pStyle w:val="2"/>
        <w:rPr>
          <w:rFonts w:hint="eastAsia" w:ascii="仿宋" w:hAnsi="仿宋" w:eastAsia="仿宋" w:cs="仿宋"/>
          <w:b w:val="0"/>
          <w:bCs/>
          <w:color w:val="000000" w:themeColor="text1"/>
          <w:lang w:val="en-US" w:eastAsia="zh-CN"/>
          <w14:textFill>
            <w14:solidFill>
              <w14:schemeClr w14:val="tx1"/>
            </w14:solidFill>
          </w14:textFill>
        </w:rPr>
      </w:pPr>
    </w:p>
    <w:p>
      <w:pPr>
        <w:rPr>
          <w:rFonts w:hint="eastAsia"/>
          <w:lang w:val="en-US" w:eastAsia="zh-CN"/>
        </w:rPr>
      </w:pPr>
    </w:p>
    <w:p>
      <w:pPr>
        <w:pStyle w:val="24"/>
        <w:rPr>
          <w:rFonts w:hint="eastAsia"/>
          <w:lang w:val="en-US" w:eastAsia="zh-CN"/>
        </w:rPr>
      </w:pPr>
    </w:p>
    <w:p>
      <w:pPr>
        <w:rPr>
          <w:rFonts w:hint="eastAsia"/>
          <w:lang w:val="en-US" w:eastAsia="zh-CN"/>
        </w:rPr>
      </w:pPr>
    </w:p>
    <w:p>
      <w:pPr>
        <w:rPr>
          <w:rFonts w:hint="eastAsia" w:ascii="仿宋" w:hAnsi="仿宋" w:eastAsia="仿宋" w:cs="仿宋"/>
          <w:b w:val="0"/>
          <w:bCs/>
          <w:color w:val="000000" w:themeColor="text1"/>
          <w:lang w:val="en-US" w:eastAsia="zh-CN"/>
          <w14:textFill>
            <w14:solidFill>
              <w14:schemeClr w14:val="tx1"/>
            </w14:solidFill>
          </w14:textFill>
        </w:rPr>
      </w:pPr>
    </w:p>
    <w:p>
      <w:pPr>
        <w:pStyle w:val="24"/>
        <w:rPr>
          <w:rFonts w:hint="eastAsia" w:ascii="仿宋" w:hAnsi="仿宋" w:eastAsia="仿宋" w:cs="仿宋"/>
          <w:sz w:val="44"/>
          <w:szCs w:val="44"/>
          <w:u w:val="none"/>
          <w:lang w:val="en-US" w:eastAsia="zh-CN"/>
        </w:rPr>
      </w:pPr>
      <w:r>
        <w:rPr>
          <w:rFonts w:hint="eastAsia" w:ascii="仿宋" w:hAnsi="仿宋" w:eastAsia="仿宋" w:cs="仿宋"/>
          <w:b/>
          <w:bCs w:val="0"/>
          <w:color w:val="000000" w:themeColor="text1"/>
          <w:sz w:val="36"/>
          <w:szCs w:val="36"/>
          <w:u w:val="none"/>
          <w:lang w:val="en-US" w:eastAsia="zh-CN"/>
          <w14:textFill>
            <w14:solidFill>
              <w14:schemeClr w14:val="tx1"/>
            </w14:solidFill>
          </w14:textFill>
        </w:rPr>
        <w:t>4、投标企业未被“信用中国”（www.creditchina.gov.cn）、中国政府采购网（www.ccgp.gov.cn）列入失信被执行人、重大税收违法案件当事人名单、政府采购严重违法失信行为记录名单</w:t>
      </w:r>
    </w:p>
    <w:p>
      <w:pPr>
        <w:pStyle w:val="4"/>
        <w:numPr>
          <w:ilvl w:val="0"/>
          <w:numId w:val="0"/>
        </w:numPr>
        <w:shd w:val="clear" w:color="auto" w:fill="auto"/>
        <w:spacing w:before="0" w:line="240" w:lineRule="atLeast"/>
        <w:ind w:leftChars="0" w:right="0" w:rightChars="0"/>
        <w:jc w:val="center"/>
        <w:rPr>
          <w:rFonts w:hint="eastAsia" w:ascii="仿宋" w:hAnsi="仿宋" w:eastAsia="仿宋" w:cs="仿宋"/>
          <w:color w:val="000000" w:themeColor="text1"/>
          <w:sz w:val="36"/>
          <w:szCs w:val="36"/>
          <w:highlight w:val="none"/>
          <w:lang w:val="en-US" w:eastAsia="zh-CN"/>
          <w14:textFill>
            <w14:solidFill>
              <w14:schemeClr w14:val="tx1"/>
            </w14:solidFill>
          </w14:textFill>
        </w:rPr>
      </w:pPr>
    </w:p>
    <w:p>
      <w:pPr>
        <w:pStyle w:val="4"/>
        <w:numPr>
          <w:ilvl w:val="0"/>
          <w:numId w:val="0"/>
        </w:numPr>
        <w:shd w:val="clear" w:color="auto" w:fill="auto"/>
        <w:spacing w:before="0" w:line="240" w:lineRule="atLeast"/>
        <w:ind w:leftChars="0" w:right="0" w:rightChars="0"/>
        <w:jc w:val="center"/>
        <w:rPr>
          <w:rFonts w:hint="eastAsia" w:ascii="仿宋" w:hAnsi="仿宋" w:eastAsia="仿宋" w:cs="仿宋"/>
          <w:color w:val="000000" w:themeColor="text1"/>
          <w:sz w:val="36"/>
          <w:szCs w:val="36"/>
          <w:highlight w:val="none"/>
          <w:lang w:val="en-US" w:eastAsia="zh-CN"/>
          <w14:textFill>
            <w14:solidFill>
              <w14:schemeClr w14:val="tx1"/>
            </w14:solidFill>
          </w14:textFill>
        </w:rPr>
      </w:pPr>
    </w:p>
    <w:p>
      <w:pPr>
        <w:pStyle w:val="4"/>
        <w:numPr>
          <w:ilvl w:val="0"/>
          <w:numId w:val="0"/>
        </w:numPr>
        <w:shd w:val="clear" w:color="auto" w:fill="auto"/>
        <w:spacing w:before="0" w:line="240" w:lineRule="atLeast"/>
        <w:ind w:leftChars="0" w:right="0" w:rightChars="0"/>
        <w:jc w:val="center"/>
        <w:rPr>
          <w:rFonts w:hint="eastAsia" w:ascii="仿宋" w:hAnsi="仿宋" w:eastAsia="仿宋" w:cs="仿宋"/>
          <w:color w:val="000000" w:themeColor="text1"/>
          <w:sz w:val="36"/>
          <w:szCs w:val="36"/>
          <w:highlight w:val="none"/>
          <w:lang w:val="en-US" w:eastAsia="zh-CN"/>
          <w14:textFill>
            <w14:solidFill>
              <w14:schemeClr w14:val="tx1"/>
            </w14:solidFill>
          </w14:textFill>
        </w:rPr>
      </w:pPr>
    </w:p>
    <w:p>
      <w:pPr>
        <w:pStyle w:val="4"/>
        <w:numPr>
          <w:ilvl w:val="0"/>
          <w:numId w:val="0"/>
        </w:numPr>
        <w:shd w:val="clear" w:color="auto" w:fill="auto"/>
        <w:spacing w:before="0" w:line="240" w:lineRule="atLeast"/>
        <w:ind w:leftChars="0" w:right="0" w:rightChars="0"/>
        <w:jc w:val="center"/>
        <w:rPr>
          <w:rFonts w:hint="eastAsia" w:ascii="仿宋" w:hAnsi="仿宋" w:eastAsia="仿宋" w:cs="仿宋"/>
          <w:color w:val="000000" w:themeColor="text1"/>
          <w:sz w:val="36"/>
          <w:szCs w:val="36"/>
          <w:highlight w:val="none"/>
          <w:lang w:val="en-US" w:eastAsia="zh-CN"/>
          <w14:textFill>
            <w14:solidFill>
              <w14:schemeClr w14:val="tx1"/>
            </w14:solidFill>
          </w14:textFill>
        </w:rPr>
      </w:pPr>
    </w:p>
    <w:p>
      <w:pPr>
        <w:pStyle w:val="4"/>
        <w:numPr>
          <w:ilvl w:val="0"/>
          <w:numId w:val="0"/>
        </w:numPr>
        <w:shd w:val="clear" w:color="auto" w:fill="auto"/>
        <w:spacing w:before="0" w:line="240" w:lineRule="atLeast"/>
        <w:ind w:leftChars="0" w:right="0" w:rightChars="0"/>
        <w:jc w:val="center"/>
        <w:rPr>
          <w:rFonts w:hint="eastAsia" w:ascii="仿宋" w:hAnsi="仿宋" w:eastAsia="仿宋" w:cs="仿宋"/>
          <w:color w:val="000000" w:themeColor="text1"/>
          <w:sz w:val="36"/>
          <w:szCs w:val="36"/>
          <w:highlight w:val="none"/>
          <w:lang w:val="en-US" w:eastAsia="zh-CN"/>
          <w14:textFill>
            <w14:solidFill>
              <w14:schemeClr w14:val="tx1"/>
            </w14:solidFill>
          </w14:textFill>
        </w:rPr>
      </w:pPr>
    </w:p>
    <w:p>
      <w:pPr>
        <w:pStyle w:val="4"/>
        <w:numPr>
          <w:ilvl w:val="0"/>
          <w:numId w:val="0"/>
        </w:numPr>
        <w:shd w:val="clear" w:color="auto" w:fill="auto"/>
        <w:spacing w:before="0" w:line="240" w:lineRule="atLeast"/>
        <w:ind w:leftChars="0" w:right="0" w:rightChars="0"/>
        <w:jc w:val="center"/>
        <w:rPr>
          <w:rFonts w:hint="eastAsia" w:ascii="仿宋" w:hAnsi="仿宋" w:eastAsia="仿宋" w:cs="仿宋"/>
          <w:color w:val="000000" w:themeColor="text1"/>
          <w:sz w:val="36"/>
          <w:szCs w:val="36"/>
          <w:highlight w:val="none"/>
          <w:lang w:val="en-US" w:eastAsia="zh-CN"/>
          <w14:textFill>
            <w14:solidFill>
              <w14:schemeClr w14:val="tx1"/>
            </w14:solidFill>
          </w14:textFill>
        </w:rPr>
      </w:pPr>
    </w:p>
    <w:p>
      <w:pPr>
        <w:pStyle w:val="4"/>
        <w:numPr>
          <w:ilvl w:val="0"/>
          <w:numId w:val="0"/>
        </w:numPr>
        <w:shd w:val="clear" w:color="auto" w:fill="auto"/>
        <w:spacing w:before="0" w:line="240" w:lineRule="atLeast"/>
        <w:ind w:leftChars="0" w:right="0" w:rightChars="0"/>
        <w:jc w:val="center"/>
        <w:rPr>
          <w:rFonts w:hint="eastAsia" w:ascii="仿宋" w:hAnsi="仿宋" w:eastAsia="仿宋" w:cs="仿宋"/>
          <w:color w:val="000000" w:themeColor="text1"/>
          <w:sz w:val="36"/>
          <w:szCs w:val="36"/>
          <w:highlight w:val="none"/>
          <w:lang w:val="en-US" w:eastAsia="zh-CN"/>
          <w14:textFill>
            <w14:solidFill>
              <w14:schemeClr w14:val="tx1"/>
            </w14:solidFill>
          </w14:textFill>
        </w:rPr>
      </w:pPr>
    </w:p>
    <w:p>
      <w:pPr>
        <w:pStyle w:val="4"/>
        <w:numPr>
          <w:ilvl w:val="0"/>
          <w:numId w:val="0"/>
        </w:numPr>
        <w:shd w:val="clear" w:color="auto" w:fill="auto"/>
        <w:spacing w:before="0" w:line="240" w:lineRule="atLeast"/>
        <w:ind w:leftChars="0" w:right="0" w:rightChars="0"/>
        <w:jc w:val="center"/>
        <w:rPr>
          <w:rFonts w:hint="eastAsia" w:ascii="仿宋" w:hAnsi="仿宋" w:eastAsia="仿宋" w:cs="仿宋"/>
          <w:color w:val="000000" w:themeColor="text1"/>
          <w:sz w:val="36"/>
          <w:szCs w:val="36"/>
          <w:highlight w:val="none"/>
          <w:lang w:val="en-US" w:eastAsia="zh-CN"/>
          <w14:textFill>
            <w14:solidFill>
              <w14:schemeClr w14:val="tx1"/>
            </w14:solidFill>
          </w14:textFill>
        </w:rPr>
      </w:pPr>
    </w:p>
    <w:p>
      <w:pPr>
        <w:pStyle w:val="4"/>
        <w:numPr>
          <w:ilvl w:val="0"/>
          <w:numId w:val="0"/>
        </w:numPr>
        <w:shd w:val="clear" w:color="auto" w:fill="auto"/>
        <w:spacing w:before="0" w:line="240" w:lineRule="atLeast"/>
        <w:ind w:leftChars="0" w:right="0" w:rightChars="0"/>
        <w:jc w:val="center"/>
        <w:rPr>
          <w:rFonts w:hint="eastAsia" w:ascii="仿宋" w:hAnsi="仿宋" w:eastAsia="仿宋" w:cs="仿宋"/>
          <w:color w:val="000000" w:themeColor="text1"/>
          <w:sz w:val="36"/>
          <w:szCs w:val="36"/>
          <w:highlight w:val="none"/>
          <w:lang w:val="en-US" w:eastAsia="zh-CN"/>
          <w14:textFill>
            <w14:solidFill>
              <w14:schemeClr w14:val="tx1"/>
            </w14:solidFill>
          </w14:textFill>
        </w:rPr>
      </w:pPr>
    </w:p>
    <w:p>
      <w:pPr>
        <w:pStyle w:val="4"/>
        <w:numPr>
          <w:ilvl w:val="0"/>
          <w:numId w:val="0"/>
        </w:numPr>
        <w:shd w:val="clear" w:color="auto" w:fill="auto"/>
        <w:spacing w:before="0" w:line="240" w:lineRule="atLeast"/>
        <w:ind w:leftChars="0" w:right="0" w:rightChars="0"/>
        <w:jc w:val="center"/>
        <w:rPr>
          <w:rFonts w:hint="eastAsia" w:ascii="仿宋" w:hAnsi="仿宋" w:eastAsia="仿宋" w:cs="仿宋"/>
          <w:color w:val="000000" w:themeColor="text1"/>
          <w:sz w:val="36"/>
          <w:szCs w:val="36"/>
          <w:highlight w:val="none"/>
          <w:lang w:val="en-US" w:eastAsia="zh-CN"/>
          <w14:textFill>
            <w14:solidFill>
              <w14:schemeClr w14:val="tx1"/>
            </w14:solidFill>
          </w14:textFill>
        </w:rPr>
      </w:pPr>
    </w:p>
    <w:p>
      <w:pPr>
        <w:pStyle w:val="4"/>
        <w:numPr>
          <w:ilvl w:val="0"/>
          <w:numId w:val="0"/>
        </w:numPr>
        <w:shd w:val="clear" w:color="auto" w:fill="auto"/>
        <w:spacing w:before="0" w:line="240" w:lineRule="atLeast"/>
        <w:ind w:leftChars="0" w:right="0" w:rightChars="0"/>
        <w:jc w:val="center"/>
        <w:rPr>
          <w:rFonts w:hint="eastAsia" w:ascii="仿宋" w:hAnsi="仿宋" w:eastAsia="仿宋" w:cs="仿宋"/>
          <w:color w:val="000000" w:themeColor="text1"/>
          <w:sz w:val="36"/>
          <w:szCs w:val="36"/>
          <w:highlight w:val="none"/>
          <w:lang w:val="en-US" w:eastAsia="zh-CN"/>
          <w14:textFill>
            <w14:solidFill>
              <w14:schemeClr w14:val="tx1"/>
            </w14:solidFill>
          </w14:textFill>
        </w:rPr>
      </w:pPr>
    </w:p>
    <w:p>
      <w:pPr>
        <w:pStyle w:val="4"/>
        <w:numPr>
          <w:ilvl w:val="0"/>
          <w:numId w:val="0"/>
        </w:numPr>
        <w:shd w:val="clear" w:color="auto" w:fill="auto"/>
        <w:spacing w:before="0" w:line="240" w:lineRule="atLeast"/>
        <w:ind w:leftChars="0" w:right="0" w:rightChars="0"/>
        <w:jc w:val="center"/>
        <w:rPr>
          <w:rFonts w:hint="eastAsia" w:ascii="仿宋" w:hAnsi="仿宋" w:eastAsia="仿宋" w:cs="仿宋"/>
          <w:color w:val="000000" w:themeColor="text1"/>
          <w:sz w:val="36"/>
          <w:szCs w:val="36"/>
          <w:highlight w:val="none"/>
          <w:lang w:val="en-US" w:eastAsia="zh-CN"/>
          <w14:textFill>
            <w14:solidFill>
              <w14:schemeClr w14:val="tx1"/>
            </w14:solidFill>
          </w14:textFill>
        </w:rPr>
      </w:pPr>
    </w:p>
    <w:p>
      <w:pPr>
        <w:pStyle w:val="4"/>
        <w:numPr>
          <w:ilvl w:val="0"/>
          <w:numId w:val="0"/>
        </w:numPr>
        <w:shd w:val="clear" w:color="auto" w:fill="auto"/>
        <w:spacing w:before="0" w:line="240" w:lineRule="atLeast"/>
        <w:ind w:leftChars="0" w:right="0" w:rightChars="0"/>
        <w:jc w:val="center"/>
        <w:rPr>
          <w:rFonts w:hint="eastAsia"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lang w:val="en-US" w:eastAsia="zh-CN"/>
          <w14:textFill>
            <w14:solidFill>
              <w14:schemeClr w14:val="tx1"/>
            </w14:solidFill>
          </w14:textFill>
        </w:rPr>
        <w:t>5、投标企业及其法人参加本次采购活动前三年内，在经营活动中没有重大违法记录的声明</w:t>
      </w:r>
    </w:p>
    <w:p>
      <w:pPr>
        <w:pStyle w:val="10"/>
        <w:shd w:val="clear" w:color="auto" w:fill="auto"/>
        <w:tabs>
          <w:tab w:val="left" w:pos="5580"/>
        </w:tabs>
        <w:spacing w:line="240" w:lineRule="atLeast"/>
        <w:ind w:left="1164" w:leftChars="257" w:hanging="540"/>
        <w:jc w:val="center"/>
        <w:rPr>
          <w:rFonts w:hint="eastAsia" w:ascii="仿宋" w:hAnsi="仿宋" w:eastAsia="仿宋" w:cs="仿宋"/>
          <w:b/>
          <w:color w:val="000000" w:themeColor="text1"/>
          <w:sz w:val="24"/>
          <w:highlight w:val="none"/>
          <w14:textFill>
            <w14:solidFill>
              <w14:schemeClr w14:val="tx1"/>
            </w14:solidFill>
          </w14:textFill>
        </w:rPr>
      </w:pPr>
    </w:p>
    <w:p>
      <w:pPr>
        <w:pStyle w:val="10"/>
        <w:shd w:val="clear" w:color="auto" w:fill="auto"/>
        <w:tabs>
          <w:tab w:val="left" w:pos="5580"/>
        </w:tabs>
        <w:spacing w:line="240" w:lineRule="atLeast"/>
        <w:ind w:left="1164" w:leftChars="257" w:hanging="540"/>
        <w:rPr>
          <w:rFonts w:hint="eastAsia" w:ascii="仿宋" w:hAnsi="仿宋" w:eastAsia="仿宋" w:cs="仿宋"/>
          <w:color w:val="000000" w:themeColor="text1"/>
          <w:sz w:val="24"/>
          <w:highlight w:val="none"/>
          <w14:textFill>
            <w14:solidFill>
              <w14:schemeClr w14:val="tx1"/>
            </w14:solidFill>
          </w14:textFill>
        </w:rPr>
      </w:pPr>
    </w:p>
    <w:p>
      <w:pPr>
        <w:pStyle w:val="10"/>
        <w:shd w:val="clear" w:color="auto" w:fill="auto"/>
        <w:tabs>
          <w:tab w:val="left" w:pos="5580"/>
        </w:tabs>
        <w:spacing w:line="240" w:lineRule="atLeast"/>
        <w:ind w:left="1164" w:leftChars="257" w:hanging="540"/>
        <w:rPr>
          <w:rFonts w:hint="eastAsia" w:ascii="仿宋" w:hAnsi="仿宋" w:eastAsia="仿宋" w:cs="仿宋"/>
          <w:color w:val="000000" w:themeColor="text1"/>
          <w:sz w:val="24"/>
          <w:highlight w:val="none"/>
          <w14:textFill>
            <w14:solidFill>
              <w14:schemeClr w14:val="tx1"/>
            </w14:solidFill>
          </w14:textFill>
        </w:rPr>
      </w:pPr>
    </w:p>
    <w:p>
      <w:pPr>
        <w:autoSpaceDE w:val="0"/>
        <w:autoSpaceDN w:val="0"/>
        <w:spacing w:line="640" w:lineRule="exact"/>
        <w:ind w:firstLine="486" w:firstLineChars="200"/>
        <w:rPr>
          <w:rFonts w:hint="eastAsia" w:ascii="仿宋" w:hAnsi="仿宋" w:eastAsia="仿宋" w:cs="仿宋"/>
          <w:sz w:val="24"/>
          <w:szCs w:val="24"/>
          <w:lang w:val="zh-CN"/>
        </w:rPr>
      </w:pPr>
      <w:r>
        <w:rPr>
          <w:rFonts w:hint="eastAsia" w:ascii="仿宋" w:hAnsi="仿宋" w:eastAsia="仿宋" w:cs="仿宋"/>
          <w:sz w:val="24"/>
          <w:szCs w:val="24"/>
          <w:lang w:val="zh-CN"/>
        </w:rPr>
        <w:t>我单位郑重声明，参加本政府采购项目前 3 年内在经营活动中没有重大违法记录（重大违法记录是指供应商因违法经营受到刑事处罚或者责令停产停业、吊销许可证或者执照、较大数额罚款等行政处罚。及按照《财政部关于在政府采购活动中查询及使用信用记录有关问题的通知》（财库〔2016〕125号）中规定的信用记录查询渠道及其它信用信息的查询渠道，凡是经查询在被列入失信被执行人、重大税收违法案件当事人名单、政府采购严重违法失信行为记录名单及其他不符合《中华人民共和国政府采购法》第二十二条规定条件的供应商，不能参加本次采购活动）。</w:t>
      </w:r>
    </w:p>
    <w:p>
      <w:pPr>
        <w:autoSpaceDE w:val="0"/>
        <w:autoSpaceDN w:val="0"/>
        <w:spacing w:line="640" w:lineRule="exact"/>
        <w:ind w:firstLine="480"/>
        <w:rPr>
          <w:rFonts w:hint="eastAsia" w:ascii="仿宋" w:hAnsi="仿宋" w:eastAsia="仿宋" w:cs="仿宋"/>
          <w:sz w:val="24"/>
          <w:szCs w:val="24"/>
          <w:lang w:val="zh-CN"/>
        </w:rPr>
      </w:pPr>
    </w:p>
    <w:p>
      <w:pPr>
        <w:autoSpaceDE w:val="0"/>
        <w:autoSpaceDN w:val="0"/>
        <w:spacing w:line="640" w:lineRule="exact"/>
        <w:ind w:firstLine="480"/>
        <w:rPr>
          <w:rFonts w:hint="eastAsia" w:ascii="仿宋" w:hAnsi="仿宋" w:eastAsia="仿宋" w:cs="仿宋"/>
          <w:sz w:val="24"/>
          <w:szCs w:val="24"/>
          <w:lang w:val="zh-CN"/>
        </w:rPr>
      </w:pPr>
      <w:r>
        <w:rPr>
          <w:rFonts w:hint="eastAsia" w:ascii="仿宋" w:hAnsi="仿宋" w:eastAsia="仿宋" w:cs="仿宋"/>
          <w:sz w:val="24"/>
          <w:szCs w:val="24"/>
          <w:lang w:val="zh-CN"/>
        </w:rPr>
        <w:t>我单位对上述声明的真实性负责。如有虚假，将依法承担相应责任。</w:t>
      </w:r>
    </w:p>
    <w:p>
      <w:pPr>
        <w:autoSpaceDE w:val="0"/>
        <w:autoSpaceDN w:val="0"/>
        <w:spacing w:line="640" w:lineRule="exact"/>
        <w:ind w:firstLine="480"/>
        <w:rPr>
          <w:rFonts w:hint="eastAsia" w:ascii="仿宋" w:hAnsi="仿宋" w:eastAsia="仿宋" w:cs="仿宋"/>
          <w:sz w:val="24"/>
          <w:szCs w:val="24"/>
          <w:lang w:val="zh-CN"/>
        </w:rPr>
      </w:pPr>
    </w:p>
    <w:p>
      <w:pPr>
        <w:autoSpaceDE w:val="0"/>
        <w:autoSpaceDN w:val="0"/>
        <w:spacing w:line="640" w:lineRule="exact"/>
        <w:rPr>
          <w:rFonts w:hint="eastAsia" w:ascii="仿宋" w:hAnsi="仿宋" w:eastAsia="仿宋" w:cs="仿宋"/>
          <w:sz w:val="24"/>
          <w:szCs w:val="24"/>
          <w:lang w:val="zh-CN"/>
        </w:rPr>
      </w:pPr>
    </w:p>
    <w:p>
      <w:pPr>
        <w:autoSpaceDE w:val="0"/>
        <w:autoSpaceDN w:val="0"/>
        <w:spacing w:line="640" w:lineRule="exact"/>
        <w:rPr>
          <w:rFonts w:hint="eastAsia" w:ascii="仿宋" w:hAnsi="仿宋" w:eastAsia="仿宋" w:cs="仿宋"/>
          <w:sz w:val="24"/>
          <w:szCs w:val="24"/>
          <w:lang w:val="zh-CN"/>
        </w:rPr>
      </w:pPr>
    </w:p>
    <w:p>
      <w:pPr>
        <w:wordWrap/>
        <w:autoSpaceDE w:val="0"/>
        <w:autoSpaceDN w:val="0"/>
        <w:spacing w:line="588" w:lineRule="exact"/>
        <w:ind w:firstLine="3402" w:firstLineChars="1400"/>
        <w:jc w:val="left"/>
        <w:rPr>
          <w:rFonts w:hint="default" w:ascii="仿宋" w:hAnsi="仿宋" w:eastAsia="仿宋" w:cs="仿宋"/>
          <w:sz w:val="24"/>
          <w:szCs w:val="24"/>
          <w:u w:val="single"/>
          <w:lang w:val="en-US" w:eastAsia="zh-CN"/>
        </w:rPr>
      </w:pPr>
      <w:r>
        <w:rPr>
          <w:rFonts w:hint="eastAsia" w:ascii="仿宋" w:hAnsi="仿宋" w:eastAsia="仿宋" w:cs="仿宋"/>
          <w:sz w:val="24"/>
          <w:szCs w:val="24"/>
          <w:lang w:val="zh-CN"/>
        </w:rPr>
        <w:t>投标人名称（盖章）：</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p>
    <w:p>
      <w:pPr>
        <w:wordWrap w:val="0"/>
        <w:autoSpaceDE w:val="0"/>
        <w:autoSpaceDN w:val="0"/>
        <w:spacing w:line="588" w:lineRule="exact"/>
        <w:jc w:val="left"/>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法定代表人（签章）：</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wordWrap/>
        <w:autoSpaceDE w:val="0"/>
        <w:autoSpaceDN w:val="0"/>
        <w:spacing w:line="588" w:lineRule="exact"/>
        <w:jc w:val="left"/>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授权代理人（签字）：</w:t>
      </w:r>
      <w:r>
        <w:rPr>
          <w:rFonts w:hint="eastAsia" w:ascii="仿宋" w:hAnsi="仿宋" w:eastAsia="仿宋" w:cs="仿宋"/>
          <w:sz w:val="24"/>
          <w:szCs w:val="24"/>
          <w:u w:val="single"/>
        </w:rPr>
        <w:t xml:space="preserve">                    </w:t>
      </w:r>
    </w:p>
    <w:p>
      <w:pPr>
        <w:autoSpaceDE w:val="0"/>
        <w:autoSpaceDN w:val="0"/>
        <w:spacing w:line="588" w:lineRule="exact"/>
        <w:jc w:val="left"/>
        <w:rPr>
          <w:rFonts w:hint="eastAsia" w:ascii="仿宋" w:hAnsi="仿宋" w:eastAsia="仿宋" w:cs="仿宋"/>
          <w:sz w:val="24"/>
          <w:szCs w:val="24"/>
          <w:lang w:val="zh-CN"/>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____年__月__日</w:t>
      </w:r>
    </w:p>
    <w:p>
      <w:pPr>
        <w:pStyle w:val="4"/>
        <w:numPr>
          <w:ilvl w:val="0"/>
          <w:numId w:val="0"/>
        </w:numPr>
        <w:shd w:val="clear" w:color="auto" w:fill="auto"/>
        <w:spacing w:before="0" w:line="240" w:lineRule="atLeast"/>
        <w:ind w:leftChars="0" w:right="0" w:rightChars="0"/>
        <w:jc w:val="center"/>
        <w:rPr>
          <w:rFonts w:hint="eastAsia" w:ascii="仿宋" w:hAnsi="仿宋" w:eastAsia="仿宋" w:cs="仿宋"/>
          <w:b/>
          <w:bCs/>
          <w:color w:val="000000" w:themeColor="text1"/>
          <w:spacing w:val="0"/>
          <w:w w:val="100"/>
          <w:position w:val="0"/>
          <w:sz w:val="36"/>
          <w:szCs w:val="36"/>
          <w:shd w:val="clear" w:color="auto" w:fill="auto"/>
          <w:lang w:val="en-US" w:eastAsia="zh-CN" w:bidi="en-US"/>
          <w14:textFill>
            <w14:solidFill>
              <w14:schemeClr w14:val="tx1"/>
            </w14:solidFill>
          </w14:textFill>
        </w:rPr>
      </w:pPr>
    </w:p>
    <w:p>
      <w:pPr>
        <w:pStyle w:val="4"/>
        <w:numPr>
          <w:ilvl w:val="0"/>
          <w:numId w:val="0"/>
        </w:numPr>
        <w:shd w:val="clear" w:color="auto" w:fill="auto"/>
        <w:spacing w:before="0" w:line="240" w:lineRule="atLeast"/>
        <w:ind w:leftChars="0" w:right="0" w:rightChars="0"/>
        <w:jc w:val="center"/>
        <w:rPr>
          <w:rFonts w:hint="eastAsia" w:ascii="仿宋" w:hAnsi="仿宋" w:eastAsia="仿宋" w:cs="仿宋"/>
          <w:b/>
          <w:bCs/>
          <w:color w:val="000000" w:themeColor="text1"/>
          <w:spacing w:val="0"/>
          <w:w w:val="100"/>
          <w:position w:val="0"/>
          <w:sz w:val="36"/>
          <w:szCs w:val="36"/>
          <w:shd w:val="clear" w:color="auto" w:fill="auto"/>
          <w:lang w:val="en-US" w:eastAsia="zh-CN" w:bidi="en-US"/>
          <w14:textFill>
            <w14:solidFill>
              <w14:schemeClr w14:val="tx1"/>
            </w14:solidFill>
          </w14:textFill>
        </w:rPr>
      </w:pPr>
    </w:p>
    <w:p>
      <w:pPr>
        <w:pStyle w:val="4"/>
        <w:numPr>
          <w:ilvl w:val="0"/>
          <w:numId w:val="0"/>
        </w:numPr>
        <w:shd w:val="clear" w:color="auto" w:fill="auto"/>
        <w:spacing w:before="0" w:line="240" w:lineRule="atLeast"/>
        <w:ind w:leftChars="0" w:right="0" w:rightChars="0"/>
        <w:jc w:val="center"/>
        <w:rPr>
          <w:rFonts w:hint="eastAsia" w:ascii="仿宋" w:hAnsi="仿宋" w:eastAsia="仿宋" w:cs="仿宋"/>
          <w:b/>
          <w:bCs/>
          <w:color w:val="000000" w:themeColor="text1"/>
          <w:spacing w:val="0"/>
          <w:w w:val="100"/>
          <w:position w:val="0"/>
          <w:sz w:val="36"/>
          <w:szCs w:val="36"/>
          <w:shd w:val="clear" w:color="auto" w:fill="auto"/>
          <w:lang w:val="en-US" w:eastAsia="zh-CN" w:bidi="en-US"/>
          <w14:textFill>
            <w14:solidFill>
              <w14:schemeClr w14:val="tx1"/>
            </w14:solidFill>
          </w14:textFill>
        </w:rPr>
      </w:pPr>
      <w:r>
        <w:rPr>
          <w:rFonts w:hint="eastAsia" w:ascii="仿宋" w:hAnsi="仿宋" w:eastAsia="仿宋" w:cs="仿宋"/>
          <w:b/>
          <w:bCs/>
          <w:color w:val="000000" w:themeColor="text1"/>
          <w:spacing w:val="0"/>
          <w:w w:val="100"/>
          <w:position w:val="0"/>
          <w:sz w:val="36"/>
          <w:szCs w:val="36"/>
          <w:shd w:val="clear" w:color="auto" w:fill="auto"/>
          <w:lang w:val="en-US" w:eastAsia="zh-CN" w:bidi="en-US"/>
          <w14:textFill>
            <w14:solidFill>
              <w14:schemeClr w14:val="tx1"/>
            </w14:solidFill>
          </w14:textFill>
        </w:rPr>
        <w:t>6、反商业受贿承诺</w:t>
      </w:r>
    </w:p>
    <w:p>
      <w:pPr>
        <w:pStyle w:val="5"/>
        <w:ind w:left="0" w:leftChars="0" w:firstLine="0" w:firstLineChars="0"/>
        <w:rPr>
          <w:rFonts w:hint="eastAsia" w:ascii="仿宋" w:hAnsi="仿宋" w:eastAsia="仿宋" w:cs="仿宋"/>
          <w:lang w:val="en-US" w:eastAsia="zh-CN"/>
        </w:rPr>
      </w:pPr>
    </w:p>
    <w:p>
      <w:pPr>
        <w:pStyle w:val="5"/>
        <w:ind w:left="0" w:leftChars="0" w:firstLine="0" w:firstLineChars="0"/>
        <w:rPr>
          <w:rFonts w:hint="eastAsia" w:ascii="仿宋" w:hAnsi="仿宋" w:eastAsia="仿宋" w:cs="仿宋"/>
          <w:lang w:val="en-US" w:eastAsia="zh-CN"/>
        </w:rPr>
      </w:pPr>
    </w:p>
    <w:p>
      <w:pPr>
        <w:pStyle w:val="5"/>
        <w:ind w:left="0" w:leftChars="0" w:firstLine="0" w:firstLineChars="0"/>
        <w:rPr>
          <w:rFonts w:hint="eastAsia" w:ascii="仿宋" w:hAnsi="仿宋" w:eastAsia="仿宋" w:cs="仿宋"/>
          <w:lang w:val="en-US" w:eastAsia="zh-CN"/>
        </w:rPr>
      </w:pPr>
    </w:p>
    <w:p>
      <w:pPr>
        <w:pStyle w:val="5"/>
        <w:ind w:left="0" w:leftChars="0" w:firstLine="0" w:firstLineChars="0"/>
        <w:rPr>
          <w:rFonts w:hint="eastAsia" w:ascii="仿宋" w:hAnsi="仿宋" w:eastAsia="仿宋" w:cs="仿宋"/>
          <w:lang w:val="en-US" w:eastAsia="zh-CN"/>
        </w:rPr>
      </w:pPr>
      <w:r>
        <w:rPr>
          <w:rFonts w:hint="eastAsia" w:ascii="仿宋" w:hAnsi="仿宋" w:eastAsia="仿宋" w:cs="仿宋"/>
          <w:lang w:val="en-US" w:eastAsia="zh-CN"/>
        </w:rPr>
        <w:t>（招标人名称）：</w:t>
      </w:r>
    </w:p>
    <w:p>
      <w:pPr>
        <w:pStyle w:val="5"/>
        <w:rPr>
          <w:rFonts w:hint="eastAsia" w:ascii="仿宋" w:hAnsi="仿宋" w:eastAsia="仿宋" w:cs="仿宋"/>
          <w:lang w:val="en-US" w:eastAsia="zh-CN"/>
        </w:rPr>
      </w:pPr>
      <w:r>
        <w:rPr>
          <w:rFonts w:hint="eastAsia" w:ascii="仿宋" w:hAnsi="仿宋" w:eastAsia="仿宋" w:cs="仿宋"/>
          <w:lang w:val="en-US" w:eastAsia="zh-CN"/>
        </w:rPr>
        <w:t>开展治理招标领域商业贿赂工作，是中央确定的反腐败工作的重点领域之一，它既是完善市场经济、构建社会主义和谐社会的客观需要，又是从源头上抑制腐败的有力措施，意义重大、影响深远。为深入贯彻落实中央的有关部署及要求，进一步规范招标行为，营造公平竞争的市场环境，维护招标制度良好声誉，在参与贵公司组织的招标活动中，我方庄重承诺：</w:t>
      </w:r>
    </w:p>
    <w:p>
      <w:pPr>
        <w:pStyle w:val="5"/>
        <w:rPr>
          <w:rFonts w:hint="eastAsia" w:ascii="仿宋" w:hAnsi="仿宋" w:eastAsia="仿宋" w:cs="仿宋"/>
          <w:lang w:val="en-US" w:eastAsia="zh-CN"/>
        </w:rPr>
      </w:pPr>
      <w:r>
        <w:rPr>
          <w:rFonts w:hint="eastAsia" w:ascii="仿宋" w:hAnsi="仿宋" w:eastAsia="仿宋" w:cs="仿宋"/>
          <w:lang w:val="en-US" w:eastAsia="zh-CN"/>
        </w:rPr>
        <w:t>一、依法参与招标活动，遵纪守法，诚信经营，公平竞争。我单位在前三年内的经营活动中没有政府采购法实施条例第十九条所称重大违法记录，包括：我单位或者其法定代表人、董事、监事、高级管理人员因经营活动中的违法行为受到行政处罚和刑事处罚。</w:t>
      </w:r>
    </w:p>
    <w:p>
      <w:pPr>
        <w:pStyle w:val="5"/>
        <w:rPr>
          <w:rFonts w:hint="eastAsia" w:ascii="仿宋" w:hAnsi="仿宋" w:eastAsia="仿宋" w:cs="仿宋"/>
          <w:lang w:val="en-US" w:eastAsia="zh-CN"/>
        </w:rPr>
      </w:pPr>
      <w:r>
        <w:rPr>
          <w:rFonts w:hint="eastAsia" w:ascii="仿宋" w:hAnsi="仿宋" w:eastAsia="仿宋" w:cs="仿宋"/>
          <w:lang w:val="en-US" w:eastAsia="zh-CN"/>
        </w:rPr>
        <w:t>二、不向采购人、招标公司和评审专家提供任何形式的商业贿赂；对索取或接受商业贿赂的单位和个人，及时向主管部门和纪检监察机关举报。</w:t>
      </w:r>
    </w:p>
    <w:p>
      <w:pPr>
        <w:pStyle w:val="5"/>
        <w:rPr>
          <w:rFonts w:hint="eastAsia" w:ascii="仿宋" w:hAnsi="仿宋" w:eastAsia="仿宋" w:cs="仿宋"/>
          <w:lang w:val="en-US" w:eastAsia="zh-CN"/>
        </w:rPr>
      </w:pPr>
      <w:r>
        <w:rPr>
          <w:rFonts w:hint="eastAsia" w:ascii="仿宋" w:hAnsi="仿宋" w:eastAsia="仿宋" w:cs="仿宋"/>
          <w:lang w:val="en-US" w:eastAsia="zh-CN"/>
        </w:rPr>
        <w:t>三、不以提供虚假资质文件等形式参与招标活动，不以虚假材料谋取中标。</w:t>
      </w:r>
    </w:p>
    <w:p>
      <w:pPr>
        <w:pStyle w:val="5"/>
        <w:rPr>
          <w:rFonts w:hint="eastAsia" w:ascii="仿宋" w:hAnsi="仿宋" w:eastAsia="仿宋" w:cs="仿宋"/>
          <w:lang w:val="en-US" w:eastAsia="zh-CN"/>
        </w:rPr>
      </w:pPr>
      <w:r>
        <w:rPr>
          <w:rFonts w:hint="eastAsia" w:ascii="仿宋" w:hAnsi="仿宋" w:eastAsia="仿宋" w:cs="仿宋"/>
          <w:lang w:val="en-US" w:eastAsia="zh-CN"/>
        </w:rPr>
        <w:t>四、不采取不正当手段诋毁、排挤其他投标人，与其他参与招标活动投标人保持良性的竞争关系。</w:t>
      </w:r>
    </w:p>
    <w:p>
      <w:pPr>
        <w:pStyle w:val="5"/>
        <w:rPr>
          <w:rFonts w:hint="eastAsia" w:ascii="仿宋" w:hAnsi="仿宋" w:eastAsia="仿宋" w:cs="仿宋"/>
          <w:lang w:val="en-US" w:eastAsia="zh-CN"/>
        </w:rPr>
      </w:pPr>
      <w:r>
        <w:rPr>
          <w:rFonts w:hint="eastAsia" w:ascii="仿宋" w:hAnsi="仿宋" w:eastAsia="仿宋" w:cs="仿宋"/>
          <w:lang w:val="en-US" w:eastAsia="zh-CN"/>
        </w:rPr>
        <w:t>五、不与采购人、招标公司和评审专家恶意串通，自觉维护招标公平竞争的市场秩序。</w:t>
      </w:r>
    </w:p>
    <w:p>
      <w:pPr>
        <w:pStyle w:val="5"/>
        <w:rPr>
          <w:rFonts w:hint="eastAsia" w:ascii="仿宋" w:hAnsi="仿宋" w:eastAsia="仿宋" w:cs="仿宋"/>
          <w:lang w:val="en-US" w:eastAsia="zh-CN"/>
        </w:rPr>
      </w:pPr>
      <w:r>
        <w:rPr>
          <w:rFonts w:hint="eastAsia" w:ascii="仿宋" w:hAnsi="仿宋" w:eastAsia="仿宋" w:cs="仿宋"/>
          <w:lang w:val="en-US" w:eastAsia="zh-CN"/>
        </w:rPr>
        <w:t>六、不与其他投标人串通采取围标、陪标等商业欺诈手段谋取中标，积极维护国家利益、社会公共利益和采购人的合法权益。</w:t>
      </w:r>
    </w:p>
    <w:p>
      <w:pPr>
        <w:pStyle w:val="5"/>
        <w:rPr>
          <w:rFonts w:hint="eastAsia" w:ascii="仿宋" w:hAnsi="仿宋" w:eastAsia="仿宋" w:cs="仿宋"/>
          <w:lang w:val="en-US" w:eastAsia="zh-CN"/>
        </w:rPr>
      </w:pPr>
      <w:r>
        <w:rPr>
          <w:rFonts w:hint="eastAsia" w:ascii="仿宋" w:hAnsi="仿宋" w:eastAsia="仿宋" w:cs="仿宋"/>
          <w:lang w:val="en-US" w:eastAsia="zh-CN"/>
        </w:rPr>
        <w:t>七、严格履行招标合同约定义务，不在招标合同执行过程中采取降低质量或标准、减少数量、拖延交付时间等方式损害采购人的利益，并自觉承担违约责任。</w:t>
      </w:r>
    </w:p>
    <w:p>
      <w:pPr>
        <w:pStyle w:val="5"/>
        <w:rPr>
          <w:rFonts w:hint="eastAsia" w:ascii="仿宋" w:hAnsi="仿宋" w:eastAsia="仿宋" w:cs="仿宋"/>
          <w:lang w:val="en-US" w:eastAsia="zh-CN"/>
        </w:rPr>
      </w:pPr>
      <w:r>
        <w:rPr>
          <w:rFonts w:hint="eastAsia" w:ascii="仿宋" w:hAnsi="仿宋" w:eastAsia="仿宋" w:cs="仿宋"/>
          <w:lang w:val="en-US" w:eastAsia="zh-CN"/>
        </w:rPr>
        <w:t>八、自觉接受并积极配合主管部门和纪检监察机关依法实施的监督检查，如实反映情况，及时提供有关证明材料。</w:t>
      </w:r>
    </w:p>
    <w:p>
      <w:pPr>
        <w:pStyle w:val="5"/>
        <w:rPr>
          <w:rFonts w:hint="eastAsia" w:ascii="仿宋" w:hAnsi="仿宋" w:eastAsia="仿宋" w:cs="仿宋"/>
          <w:lang w:val="en-US" w:eastAsia="zh-CN"/>
        </w:rPr>
      </w:pPr>
    </w:p>
    <w:p>
      <w:pPr>
        <w:pStyle w:val="5"/>
        <w:ind w:firstLine="3584" w:firstLineChars="1475"/>
        <w:rPr>
          <w:rFonts w:hint="eastAsia" w:ascii="仿宋" w:hAnsi="仿宋" w:eastAsia="仿宋" w:cs="仿宋"/>
          <w:lang w:val="en-US" w:eastAsia="zh-CN"/>
        </w:rPr>
      </w:pPr>
    </w:p>
    <w:p>
      <w:pPr>
        <w:pStyle w:val="5"/>
        <w:spacing w:line="360" w:lineRule="auto"/>
        <w:ind w:firstLine="3827" w:firstLineChars="1575"/>
        <w:rPr>
          <w:rFonts w:hint="eastAsia" w:ascii="仿宋" w:hAnsi="仿宋" w:eastAsia="仿宋" w:cs="仿宋"/>
          <w:lang w:val="en-US" w:eastAsia="zh-CN"/>
        </w:rPr>
      </w:pPr>
      <w:r>
        <w:rPr>
          <w:rFonts w:hint="eastAsia" w:ascii="仿宋" w:hAnsi="仿宋" w:eastAsia="仿宋" w:cs="仿宋"/>
          <w:lang w:val="en-US" w:eastAsia="zh-CN"/>
        </w:rPr>
        <w:t>投标人名称（公章）：</w:t>
      </w:r>
      <w:r>
        <w:rPr>
          <w:rFonts w:hint="eastAsia" w:ascii="仿宋" w:hAnsi="仿宋" w:eastAsia="仿宋" w:cs="仿宋"/>
          <w:u w:val="single"/>
          <w:lang w:val="en-US" w:eastAsia="zh-CN"/>
        </w:rPr>
        <w:t xml:space="preserve">                     </w:t>
      </w:r>
      <w:r>
        <w:rPr>
          <w:rFonts w:hint="eastAsia" w:ascii="仿宋" w:hAnsi="仿宋" w:eastAsia="仿宋" w:cs="仿宋"/>
          <w:lang w:val="en-US" w:eastAsia="zh-CN"/>
        </w:rPr>
        <w:t xml:space="preserve">                </w:t>
      </w:r>
    </w:p>
    <w:p>
      <w:pPr>
        <w:pStyle w:val="5"/>
        <w:spacing w:line="360" w:lineRule="auto"/>
        <w:rPr>
          <w:rFonts w:hint="default" w:ascii="仿宋" w:hAnsi="仿宋" w:eastAsia="仿宋" w:cs="仿宋"/>
          <w:lang w:val="en-US" w:eastAsia="zh-CN"/>
        </w:rPr>
      </w:pPr>
      <w:r>
        <w:rPr>
          <w:rFonts w:hint="eastAsia" w:ascii="仿宋" w:hAnsi="仿宋" w:eastAsia="仿宋" w:cs="仿宋"/>
          <w:lang w:val="en-US" w:eastAsia="zh-CN"/>
        </w:rPr>
        <w:t xml:space="preserve">                            法定代表人（签章）：</w:t>
      </w:r>
      <w:r>
        <w:rPr>
          <w:rFonts w:hint="eastAsia" w:ascii="仿宋" w:hAnsi="仿宋" w:eastAsia="仿宋" w:cs="仿宋"/>
          <w:u w:val="single"/>
          <w:lang w:val="en-US" w:eastAsia="zh-CN"/>
        </w:rPr>
        <w:t xml:space="preserve">                     </w:t>
      </w:r>
    </w:p>
    <w:p>
      <w:pPr>
        <w:pStyle w:val="5"/>
        <w:spacing w:line="360" w:lineRule="auto"/>
        <w:ind w:firstLine="3827" w:firstLineChars="1575"/>
        <w:rPr>
          <w:rFonts w:hint="default" w:ascii="仿宋" w:hAnsi="仿宋" w:eastAsia="仿宋" w:cs="仿宋"/>
          <w:lang w:val="en-US" w:eastAsia="zh-CN"/>
        </w:rPr>
      </w:pPr>
      <w:r>
        <w:rPr>
          <w:rFonts w:hint="eastAsia" w:ascii="仿宋" w:hAnsi="仿宋" w:eastAsia="仿宋" w:cs="仿宋"/>
          <w:lang w:val="en-US" w:eastAsia="zh-CN"/>
        </w:rPr>
        <w:t>授权代表（签字）：</w:t>
      </w:r>
      <w:r>
        <w:rPr>
          <w:rFonts w:hint="eastAsia" w:ascii="仿宋" w:hAnsi="仿宋" w:eastAsia="仿宋" w:cs="仿宋"/>
          <w:u w:val="single"/>
          <w:lang w:val="en-US" w:eastAsia="zh-CN"/>
        </w:rPr>
        <w:t xml:space="preserve">                       </w:t>
      </w:r>
      <w:r>
        <w:rPr>
          <w:rFonts w:hint="eastAsia" w:ascii="仿宋" w:hAnsi="仿宋" w:eastAsia="仿宋" w:cs="仿宋"/>
          <w:u w:val="none"/>
          <w:lang w:val="en-US" w:eastAsia="zh-CN"/>
        </w:rPr>
        <w:t xml:space="preserve">  </w:t>
      </w:r>
      <w:r>
        <w:rPr>
          <w:rFonts w:hint="eastAsia" w:ascii="仿宋" w:hAnsi="仿宋" w:eastAsia="仿宋" w:cs="仿宋"/>
          <w:u w:val="single"/>
          <w:lang w:val="en-US" w:eastAsia="zh-CN"/>
        </w:rPr>
        <w:t xml:space="preserve"> </w:t>
      </w:r>
    </w:p>
    <w:p>
      <w:pPr>
        <w:pStyle w:val="5"/>
        <w:spacing w:line="360" w:lineRule="auto"/>
        <w:rPr>
          <w:rFonts w:hint="eastAsia" w:ascii="仿宋" w:hAnsi="仿宋" w:eastAsia="仿宋" w:cs="仿宋"/>
          <w:lang w:val="en-US" w:eastAsia="zh-CN"/>
        </w:rPr>
      </w:pPr>
      <w:r>
        <w:rPr>
          <w:rFonts w:hint="eastAsia" w:ascii="仿宋" w:hAnsi="仿宋" w:eastAsia="仿宋" w:cs="仿宋"/>
          <w:lang w:val="en-US" w:eastAsia="zh-CN"/>
        </w:rPr>
        <w:t xml:space="preserve">                                    ____年__月__日</w:t>
      </w:r>
    </w:p>
    <w:p>
      <w:pPr>
        <w:pStyle w:val="5"/>
        <w:rPr>
          <w:rFonts w:hint="eastAsia"/>
          <w:lang w:val="en-US" w:eastAsia="zh-CN"/>
        </w:rPr>
      </w:pPr>
    </w:p>
    <w:p>
      <w:pPr>
        <w:pStyle w:val="4"/>
        <w:numPr>
          <w:ilvl w:val="0"/>
          <w:numId w:val="0"/>
        </w:numPr>
        <w:shd w:val="clear" w:color="auto" w:fill="auto"/>
        <w:spacing w:before="0" w:line="240" w:lineRule="atLeast"/>
        <w:ind w:leftChars="0" w:right="0" w:rightChars="0"/>
        <w:jc w:val="both"/>
        <w:rPr>
          <w:rFonts w:hint="eastAsia" w:ascii="仿宋" w:hAnsi="仿宋" w:eastAsia="仿宋" w:cs="仿宋"/>
          <w:b/>
          <w:bCs/>
          <w:color w:val="000000" w:themeColor="text1"/>
          <w:spacing w:val="0"/>
          <w:w w:val="100"/>
          <w:position w:val="0"/>
          <w:sz w:val="36"/>
          <w:szCs w:val="36"/>
          <w:shd w:val="clear" w:color="auto" w:fill="auto"/>
          <w:lang w:val="en-US" w:eastAsia="zh-CN" w:bidi="en-US"/>
          <w14:textFill>
            <w14:solidFill>
              <w14:schemeClr w14:val="tx1"/>
            </w14:solidFill>
          </w14:textFill>
        </w:rPr>
      </w:pPr>
    </w:p>
    <w:p>
      <w:pPr>
        <w:pStyle w:val="4"/>
        <w:numPr>
          <w:ilvl w:val="0"/>
          <w:numId w:val="0"/>
        </w:numPr>
        <w:shd w:val="clear" w:color="auto" w:fill="auto"/>
        <w:spacing w:before="0" w:line="240" w:lineRule="atLeast"/>
        <w:ind w:leftChars="0" w:right="0" w:rightChars="0"/>
        <w:jc w:val="both"/>
        <w:rPr>
          <w:rFonts w:hint="eastAsia" w:ascii="仿宋" w:hAnsi="仿宋" w:eastAsia="仿宋" w:cs="仿宋"/>
          <w:b/>
          <w:bCs/>
          <w:color w:val="000000" w:themeColor="text1"/>
          <w:spacing w:val="0"/>
          <w:w w:val="100"/>
          <w:position w:val="0"/>
          <w:sz w:val="36"/>
          <w:szCs w:val="36"/>
          <w:shd w:val="clear" w:color="auto" w:fill="auto"/>
          <w:lang w:val="en-US" w:eastAsia="zh-CN" w:bidi="en-US"/>
          <w14:textFill>
            <w14:solidFill>
              <w14:schemeClr w14:val="tx1"/>
            </w14:solidFill>
          </w14:textFill>
        </w:rPr>
      </w:pPr>
    </w:p>
    <w:p>
      <w:pPr>
        <w:pStyle w:val="4"/>
        <w:numPr>
          <w:ilvl w:val="0"/>
          <w:numId w:val="0"/>
        </w:numPr>
        <w:shd w:val="clear" w:color="auto" w:fill="auto"/>
        <w:spacing w:before="0" w:line="240" w:lineRule="atLeast"/>
        <w:ind w:leftChars="0" w:right="0" w:rightChars="0"/>
        <w:jc w:val="both"/>
        <w:rPr>
          <w:rFonts w:hint="eastAsia" w:ascii="仿宋" w:hAnsi="仿宋" w:eastAsia="仿宋" w:cs="仿宋"/>
          <w:b/>
          <w:bCs/>
          <w:color w:val="000000" w:themeColor="text1"/>
          <w:spacing w:val="0"/>
          <w:w w:val="100"/>
          <w:position w:val="0"/>
          <w:sz w:val="36"/>
          <w:szCs w:val="36"/>
          <w:shd w:val="clear" w:color="auto" w:fill="auto"/>
          <w:lang w:val="en-US" w:eastAsia="zh-CN" w:bidi="en-US"/>
          <w14:textFill>
            <w14:solidFill>
              <w14:schemeClr w14:val="tx1"/>
            </w14:solidFill>
          </w14:textFill>
        </w:rPr>
      </w:pPr>
    </w:p>
    <w:p>
      <w:pPr>
        <w:pStyle w:val="4"/>
        <w:numPr>
          <w:ilvl w:val="0"/>
          <w:numId w:val="0"/>
        </w:numPr>
        <w:shd w:val="clear" w:color="auto" w:fill="auto"/>
        <w:spacing w:before="0" w:line="240" w:lineRule="atLeast"/>
        <w:ind w:leftChars="0" w:right="0" w:rightChars="0"/>
        <w:jc w:val="center"/>
        <w:rPr>
          <w:rFonts w:hint="eastAsia" w:ascii="仿宋" w:hAnsi="仿宋" w:eastAsia="仿宋" w:cs="仿宋"/>
          <w:b/>
          <w:bCs/>
          <w:color w:val="000000" w:themeColor="text1"/>
          <w:spacing w:val="0"/>
          <w:w w:val="100"/>
          <w:position w:val="0"/>
          <w:sz w:val="36"/>
          <w:szCs w:val="36"/>
          <w:shd w:val="clear" w:color="auto" w:fill="auto"/>
          <w:lang w:val="en-US" w:eastAsia="en-US" w:bidi="en-US"/>
          <w14:textFill>
            <w14:solidFill>
              <w14:schemeClr w14:val="tx1"/>
            </w14:solidFill>
          </w14:textFill>
        </w:rPr>
      </w:pPr>
      <w:r>
        <w:rPr>
          <w:rFonts w:hint="eastAsia" w:ascii="仿宋" w:hAnsi="仿宋" w:eastAsia="仿宋" w:cs="仿宋"/>
          <w:b/>
          <w:bCs/>
          <w:color w:val="000000" w:themeColor="text1"/>
          <w:spacing w:val="0"/>
          <w:w w:val="100"/>
          <w:position w:val="0"/>
          <w:sz w:val="36"/>
          <w:szCs w:val="36"/>
          <w:shd w:val="clear" w:color="auto" w:fill="auto"/>
          <w:lang w:val="en-US" w:eastAsia="zh-CN" w:bidi="en-US"/>
          <w14:textFill>
            <w14:solidFill>
              <w14:schemeClr w14:val="tx1"/>
            </w14:solidFill>
          </w14:textFill>
        </w:rPr>
        <w:t>7、</w:t>
      </w:r>
      <w:r>
        <w:rPr>
          <w:rFonts w:hint="eastAsia" w:ascii="仿宋" w:hAnsi="仿宋" w:eastAsia="仿宋" w:cs="仿宋"/>
          <w:b/>
          <w:bCs/>
          <w:color w:val="000000" w:themeColor="text1"/>
          <w:spacing w:val="0"/>
          <w:w w:val="100"/>
          <w:position w:val="0"/>
          <w:sz w:val="36"/>
          <w:szCs w:val="36"/>
          <w:shd w:val="clear" w:color="auto" w:fill="auto"/>
          <w:lang w:val="en-US" w:eastAsia="en-US" w:bidi="en-US"/>
          <w14:textFill>
            <w14:solidFill>
              <w14:schemeClr w14:val="tx1"/>
            </w14:solidFill>
          </w14:textFill>
        </w:rPr>
        <w:t>投标保证金缴纳凭证或投标担保函</w:t>
      </w:r>
    </w:p>
    <w:p>
      <w:pPr>
        <w:shd w:val="clear" w:color="auto" w:fill="auto"/>
        <w:ind w:firstLine="486" w:firstLineChars="200"/>
        <w:rPr>
          <w:rFonts w:hint="eastAsia" w:ascii="仿宋" w:hAnsi="仿宋" w:eastAsia="仿宋" w:cs="仿宋"/>
          <w:color w:val="000000" w:themeColor="text1"/>
          <w:sz w:val="24"/>
          <w:highlight w:val="none"/>
          <w14:textFill>
            <w14:solidFill>
              <w14:schemeClr w14:val="tx1"/>
            </w14:solidFill>
          </w14:textFill>
        </w:rPr>
      </w:pPr>
      <w:bookmarkStart w:id="60" w:name="_Toc494296991"/>
      <w:bookmarkStart w:id="61" w:name="_Toc494296665"/>
    </w:p>
    <w:bookmarkEnd w:id="60"/>
    <w:bookmarkEnd w:id="61"/>
    <w:p>
      <w:pPr>
        <w:pStyle w:val="5"/>
        <w:shd w:val="clear" w:color="auto" w:fill="auto"/>
        <w:rPr>
          <w:rFonts w:hint="eastAsia" w:ascii="仿宋" w:hAnsi="仿宋" w:eastAsia="仿宋" w:cs="仿宋"/>
          <w:color w:val="000000" w:themeColor="text1"/>
          <w:highlight w:val="none"/>
          <w14:textFill>
            <w14:solidFill>
              <w14:schemeClr w14:val="tx1"/>
            </w14:solidFill>
          </w14:textFill>
        </w:rPr>
      </w:pPr>
    </w:p>
    <w:tbl>
      <w:tblPr>
        <w:tblStyle w:val="18"/>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14:textFill>
                  <w14:solidFill>
                    <w14:schemeClr w14:val="tx1"/>
                  </w14:solidFill>
                </w14:textFill>
              </w:rPr>
              <w:t>投标保证金收据</w:t>
            </w:r>
          </w:p>
        </w:tc>
      </w:tr>
    </w:tbl>
    <w:p>
      <w:pPr>
        <w:pStyle w:val="5"/>
        <w:shd w:val="clear" w:color="auto" w:fill="auto"/>
        <w:ind w:left="0" w:leftChars="0" w:firstLine="0" w:firstLineChars="0"/>
        <w:rPr>
          <w:rFonts w:hint="eastAsia" w:ascii="仿宋" w:hAnsi="仿宋" w:eastAsia="仿宋" w:cs="仿宋"/>
          <w:color w:val="000000" w:themeColor="text1"/>
          <w:highlight w:val="none"/>
          <w14:textFill>
            <w14:solidFill>
              <w14:schemeClr w14:val="tx1"/>
            </w14:solidFill>
          </w14:textFill>
        </w:rPr>
      </w:pPr>
    </w:p>
    <w:p>
      <w:pPr>
        <w:shd w:val="clear" w:color="auto" w:fill="auto"/>
        <w:spacing w:line="240" w:lineRule="atLeast"/>
        <w:ind w:left="1164" w:leftChars="257" w:hanging="540"/>
        <w:jc w:val="center"/>
        <w:rPr>
          <w:rFonts w:hint="eastAsia" w:ascii="仿宋" w:hAnsi="仿宋" w:eastAsia="仿宋" w:cs="仿宋"/>
          <w:color w:val="000000" w:themeColor="text1"/>
          <w:sz w:val="24"/>
          <w:highlight w:val="none"/>
          <w14:textFill>
            <w14:solidFill>
              <w14:schemeClr w14:val="tx1"/>
            </w14:solidFill>
          </w14:textFill>
        </w:rPr>
      </w:pPr>
    </w:p>
    <w:p>
      <w:pPr>
        <w:shd w:val="clear" w:color="auto" w:fill="auto"/>
        <w:rPr>
          <w:rFonts w:hint="eastAsia" w:ascii="仿宋" w:hAnsi="仿宋" w:eastAsia="仿宋" w:cs="仿宋"/>
          <w:color w:val="000000" w:themeColor="text1"/>
          <w:sz w:val="28"/>
          <w:szCs w:val="28"/>
          <w:highlight w:val="none"/>
          <w14:textFill>
            <w14:solidFill>
              <w14:schemeClr w14:val="tx1"/>
            </w14:solidFill>
          </w14:textFill>
        </w:rPr>
      </w:pPr>
    </w:p>
    <w:tbl>
      <w:tblPr>
        <w:tblStyle w:val="18"/>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lang w:eastAsia="zh-CN"/>
                <w14:textFill>
                  <w14:solidFill>
                    <w14:schemeClr w14:val="tx1"/>
                  </w14:solidFill>
                </w14:textFill>
              </w:rPr>
            </w:pPr>
            <w:r>
              <w:rPr>
                <w:rFonts w:hint="eastAsia" w:ascii="仿宋" w:hAnsi="仿宋" w:eastAsia="仿宋" w:cs="仿宋"/>
                <w:b/>
                <w:bCs/>
                <w:color w:val="000000" w:themeColor="text1"/>
                <w:sz w:val="30"/>
                <w:szCs w:val="30"/>
                <w:highlight w:val="none"/>
                <w:lang w:eastAsia="zh-CN"/>
                <w14:textFill>
                  <w14:solidFill>
                    <w14:schemeClr w14:val="tx1"/>
                  </w14:solidFill>
                </w14:textFill>
              </w:rPr>
              <w:t>打款凭证</w:t>
            </w:r>
          </w:p>
        </w:tc>
      </w:tr>
    </w:tbl>
    <w:p>
      <w:pPr>
        <w:pStyle w:val="5"/>
        <w:shd w:val="clear" w:color="auto" w:fill="auto"/>
        <w:rPr>
          <w:rFonts w:hint="eastAsia" w:ascii="仿宋" w:hAnsi="仿宋" w:eastAsia="仿宋" w:cs="仿宋"/>
          <w:color w:val="000000" w:themeColor="text1"/>
          <w:highlight w:val="none"/>
          <w14:textFill>
            <w14:solidFill>
              <w14:schemeClr w14:val="tx1"/>
            </w14:solidFill>
          </w14:textFill>
        </w:rPr>
      </w:pPr>
    </w:p>
    <w:p>
      <w:pPr>
        <w:pStyle w:val="5"/>
        <w:shd w:val="clear" w:color="auto" w:fill="auto"/>
        <w:rPr>
          <w:rFonts w:hint="eastAsia" w:ascii="仿宋" w:hAnsi="仿宋" w:eastAsia="仿宋" w:cs="仿宋"/>
          <w:color w:val="000000" w:themeColor="text1"/>
          <w:highlight w:val="none"/>
          <w14:textFill>
            <w14:solidFill>
              <w14:schemeClr w14:val="tx1"/>
            </w14:solidFill>
          </w14:textFill>
        </w:rPr>
      </w:pPr>
    </w:p>
    <w:p>
      <w:pPr>
        <w:pStyle w:val="5"/>
        <w:shd w:val="clear" w:color="auto" w:fill="auto"/>
        <w:rPr>
          <w:rFonts w:hint="eastAsia" w:ascii="仿宋" w:hAnsi="仿宋" w:eastAsia="仿宋" w:cs="仿宋"/>
          <w:color w:val="000000" w:themeColor="text1"/>
          <w:highlight w:val="none"/>
          <w14:textFill>
            <w14:solidFill>
              <w14:schemeClr w14:val="tx1"/>
            </w14:solidFill>
          </w14:textFill>
        </w:rPr>
      </w:pPr>
    </w:p>
    <w:p>
      <w:pPr>
        <w:pStyle w:val="5"/>
        <w:shd w:val="clear" w:color="auto" w:fill="auto"/>
        <w:rPr>
          <w:rFonts w:hint="eastAsia" w:ascii="仿宋" w:hAnsi="仿宋" w:eastAsia="仿宋" w:cs="仿宋"/>
          <w:color w:val="000000" w:themeColor="text1"/>
          <w:highlight w:val="none"/>
          <w14:textFill>
            <w14:solidFill>
              <w14:schemeClr w14:val="tx1"/>
            </w14:solidFill>
          </w14:textFill>
        </w:rPr>
      </w:pPr>
    </w:p>
    <w:p>
      <w:pPr>
        <w:pStyle w:val="5"/>
        <w:shd w:val="clear" w:color="auto" w:fill="auto"/>
        <w:rPr>
          <w:rFonts w:hint="eastAsia" w:ascii="仿宋" w:hAnsi="仿宋" w:eastAsia="仿宋" w:cs="仿宋"/>
          <w:color w:val="000000" w:themeColor="text1"/>
          <w:highlight w:val="none"/>
          <w14:textFill>
            <w14:solidFill>
              <w14:schemeClr w14:val="tx1"/>
            </w14:solidFill>
          </w14:textFill>
        </w:rPr>
      </w:pPr>
    </w:p>
    <w:p>
      <w:pPr>
        <w:pStyle w:val="5"/>
        <w:shd w:val="clear" w:color="auto" w:fill="auto"/>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6"/>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right="0" w:rightChars="0"/>
        <w:jc w:val="center"/>
        <w:textAlignment w:val="auto"/>
        <w:rPr>
          <w:rFonts w:hint="eastAsia" w:ascii="仿宋" w:hAnsi="仿宋" w:eastAsia="仿宋" w:cs="仿宋"/>
          <w:b/>
          <w:bCs/>
          <w:color w:val="000000" w:themeColor="text1"/>
          <w:sz w:val="36"/>
          <w:szCs w:val="36"/>
          <w:lang w:val="en-US" w:eastAsia="zh-CN"/>
          <w14:textFill>
            <w14:solidFill>
              <w14:schemeClr w14:val="tx1"/>
            </w14:solidFill>
          </w14:textFill>
        </w:rPr>
      </w:pPr>
      <w:r>
        <w:rPr>
          <w:rFonts w:hint="eastAsia" w:ascii="仿宋" w:hAnsi="仿宋" w:eastAsia="仿宋" w:cs="仿宋"/>
          <w:b/>
          <w:bCs/>
          <w:color w:val="000000" w:themeColor="text1"/>
          <w:sz w:val="36"/>
          <w:szCs w:val="36"/>
          <w:lang w:val="en-US" w:eastAsia="zh-CN"/>
          <w14:textFill>
            <w14:solidFill>
              <w14:schemeClr w14:val="tx1"/>
            </w14:solidFill>
          </w14:textFill>
        </w:rPr>
        <w:t>8、中小微企业声明函</w:t>
      </w:r>
    </w:p>
    <w:p>
      <w:pPr>
        <w:shd w:val="clear" w:color="auto" w:fill="auto"/>
        <w:jc w:val="center"/>
        <w:rPr>
          <w:rFonts w:hint="eastAsia" w:ascii="仿宋" w:hAnsi="仿宋" w:eastAsia="仿宋" w:cs="仿宋"/>
          <w:color w:val="000000" w:themeColor="text1"/>
          <w:sz w:val="28"/>
          <w:szCs w:val="28"/>
          <w:highlight w:val="none"/>
          <w14:textFill>
            <w14:solidFill>
              <w14:schemeClr w14:val="tx1"/>
            </w14:solidFill>
          </w14:textFill>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720" w:leftChars="0" w:right="0" w:rightChars="0"/>
        <w:jc w:val="center"/>
        <w:textAlignment w:val="auto"/>
        <w:rPr>
          <w:rFonts w:hint="eastAsia" w:ascii="仿宋" w:hAnsi="仿宋" w:eastAsia="仿宋" w:cs="仿宋"/>
          <w:b/>
          <w:bCs/>
          <w:color w:val="000000" w:themeColor="text1"/>
          <w:sz w:val="36"/>
          <w:szCs w:val="36"/>
          <w:lang w:val="en-US" w:eastAsia="zh-CN"/>
          <w14:textFill>
            <w14:solidFill>
              <w14:schemeClr w14:val="tx1"/>
            </w14:solidFill>
          </w14:textFill>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720" w:leftChars="0" w:right="0" w:rightChars="0"/>
        <w:jc w:val="center"/>
        <w:textAlignment w:val="auto"/>
        <w:rPr>
          <w:rFonts w:hint="eastAsia" w:ascii="仿宋" w:hAnsi="仿宋" w:eastAsia="仿宋" w:cs="仿宋"/>
          <w:b/>
          <w:bCs/>
          <w:color w:val="000000" w:themeColor="text1"/>
          <w:sz w:val="36"/>
          <w:szCs w:val="36"/>
          <w:lang w:val="en-US" w:eastAsia="zh-CN"/>
          <w14:textFill>
            <w14:solidFill>
              <w14:schemeClr w14:val="tx1"/>
            </w14:solidFill>
          </w14:textFill>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720" w:leftChars="0" w:right="0" w:rightChars="0"/>
        <w:jc w:val="center"/>
        <w:textAlignment w:val="auto"/>
        <w:rPr>
          <w:rFonts w:hint="eastAsia" w:ascii="仿宋" w:hAnsi="仿宋" w:eastAsia="仿宋" w:cs="仿宋"/>
          <w:b/>
          <w:bCs/>
          <w:color w:val="000000" w:themeColor="text1"/>
          <w:sz w:val="36"/>
          <w:szCs w:val="36"/>
          <w:lang w:val="en-US" w:eastAsia="zh-CN"/>
          <w14:textFill>
            <w14:solidFill>
              <w14:schemeClr w14:val="tx1"/>
            </w14:solidFill>
          </w14:textFill>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720" w:leftChars="0" w:right="0" w:rightChars="0"/>
        <w:jc w:val="center"/>
        <w:textAlignment w:val="auto"/>
        <w:rPr>
          <w:rFonts w:hint="eastAsia" w:ascii="仿宋" w:hAnsi="仿宋" w:eastAsia="仿宋" w:cs="仿宋"/>
          <w:b/>
          <w:bCs/>
          <w:color w:val="000000" w:themeColor="text1"/>
          <w:sz w:val="36"/>
          <w:szCs w:val="36"/>
          <w:lang w:val="en-US" w:eastAsia="zh-CN"/>
          <w14:textFill>
            <w14:solidFill>
              <w14:schemeClr w14:val="tx1"/>
            </w14:solidFill>
          </w14:textFill>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720" w:leftChars="0" w:right="0" w:rightChars="0"/>
        <w:jc w:val="center"/>
        <w:textAlignment w:val="auto"/>
        <w:rPr>
          <w:rFonts w:hint="eastAsia" w:ascii="仿宋" w:hAnsi="仿宋" w:eastAsia="仿宋" w:cs="仿宋"/>
          <w:b/>
          <w:bCs/>
          <w:color w:val="000000" w:themeColor="text1"/>
          <w:sz w:val="36"/>
          <w:szCs w:val="36"/>
          <w:lang w:val="en-US" w:eastAsia="zh-CN"/>
          <w14:textFill>
            <w14:solidFill>
              <w14:schemeClr w14:val="tx1"/>
            </w14:solidFill>
          </w14:textFill>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720" w:leftChars="0" w:right="0" w:rightChars="0"/>
        <w:jc w:val="center"/>
        <w:textAlignment w:val="auto"/>
        <w:rPr>
          <w:rFonts w:hint="eastAsia" w:ascii="仿宋" w:hAnsi="仿宋" w:eastAsia="仿宋" w:cs="仿宋"/>
          <w:b/>
          <w:bCs/>
          <w:color w:val="000000" w:themeColor="text1"/>
          <w:sz w:val="36"/>
          <w:szCs w:val="36"/>
          <w:lang w:val="en-US" w:eastAsia="zh-CN"/>
          <w14:textFill>
            <w14:solidFill>
              <w14:schemeClr w14:val="tx1"/>
            </w14:solidFill>
          </w14:textFill>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720" w:leftChars="0" w:right="0" w:rightChars="0"/>
        <w:jc w:val="center"/>
        <w:textAlignment w:val="auto"/>
        <w:rPr>
          <w:rFonts w:hint="eastAsia" w:ascii="仿宋" w:hAnsi="仿宋" w:eastAsia="仿宋" w:cs="仿宋"/>
          <w:b/>
          <w:bCs/>
          <w:color w:val="000000" w:themeColor="text1"/>
          <w:sz w:val="36"/>
          <w:szCs w:val="36"/>
          <w:lang w:val="en-US" w:eastAsia="zh-CN"/>
          <w14:textFill>
            <w14:solidFill>
              <w14:schemeClr w14:val="tx1"/>
            </w14:solidFill>
          </w14:textFill>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720" w:leftChars="0" w:right="0" w:rightChars="0"/>
        <w:jc w:val="center"/>
        <w:textAlignment w:val="auto"/>
        <w:rPr>
          <w:rFonts w:hint="eastAsia" w:ascii="仿宋" w:hAnsi="仿宋" w:eastAsia="仿宋" w:cs="仿宋"/>
          <w:b/>
          <w:bCs/>
          <w:color w:val="000000" w:themeColor="text1"/>
          <w:sz w:val="36"/>
          <w:szCs w:val="36"/>
          <w:lang w:eastAsia="zh-CN"/>
          <w14:textFill>
            <w14:solidFill>
              <w14:schemeClr w14:val="tx1"/>
            </w14:solidFill>
          </w14:textFill>
        </w:rPr>
      </w:pPr>
      <w:r>
        <w:rPr>
          <w:rFonts w:hint="eastAsia" w:ascii="仿宋" w:hAnsi="仿宋" w:eastAsia="仿宋" w:cs="仿宋"/>
          <w:b/>
          <w:bCs/>
          <w:color w:val="000000" w:themeColor="text1"/>
          <w:sz w:val="36"/>
          <w:szCs w:val="36"/>
          <w:lang w:val="en-US" w:eastAsia="zh-CN"/>
          <w14:textFill>
            <w14:solidFill>
              <w14:schemeClr w14:val="tx1"/>
            </w14:solidFill>
          </w14:textFill>
        </w:rPr>
        <w:t>9、</w:t>
      </w:r>
      <w:r>
        <w:rPr>
          <w:rFonts w:hint="eastAsia" w:ascii="仿宋" w:hAnsi="仿宋" w:eastAsia="仿宋" w:cs="仿宋"/>
          <w:b/>
          <w:bCs/>
          <w:color w:val="000000" w:themeColor="text1"/>
          <w:sz w:val="36"/>
          <w:szCs w:val="36"/>
          <w14:textFill>
            <w14:solidFill>
              <w14:schemeClr w14:val="tx1"/>
            </w14:solidFill>
          </w14:textFill>
        </w:rPr>
        <w:t>投标人须知资料表要求的其他资格证明文件</w:t>
      </w:r>
      <w:r>
        <w:rPr>
          <w:rFonts w:hint="eastAsia" w:ascii="仿宋" w:hAnsi="仿宋" w:eastAsia="仿宋" w:cs="仿宋"/>
          <w:b/>
          <w:bCs/>
          <w:color w:val="000000" w:themeColor="text1"/>
          <w:sz w:val="28"/>
          <w:szCs w:val="28"/>
          <w:lang w:eastAsia="zh-CN"/>
          <w14:textFill>
            <w14:solidFill>
              <w14:schemeClr w14:val="tx1"/>
            </w14:solidFill>
          </w14:textFill>
        </w:rPr>
        <w:t>（</w:t>
      </w:r>
      <w:r>
        <w:rPr>
          <w:rFonts w:hint="eastAsia" w:ascii="仿宋" w:hAnsi="仿宋" w:eastAsia="仿宋" w:cs="仿宋"/>
          <w:b/>
          <w:bCs/>
          <w:color w:val="000000" w:themeColor="text1"/>
          <w:sz w:val="28"/>
          <w:szCs w:val="28"/>
          <w:lang w:val="en-US" w:eastAsia="zh-CN"/>
          <w14:textFill>
            <w14:solidFill>
              <w14:schemeClr w14:val="tx1"/>
            </w14:solidFill>
          </w14:textFill>
        </w:rPr>
        <w:t>投标企业须提供《动物防疫条件合格证》（年检合格）和畜禽养殖场备案表</w:t>
      </w:r>
      <w:r>
        <w:rPr>
          <w:rFonts w:hint="eastAsia" w:ascii="仿宋" w:hAnsi="仿宋" w:eastAsia="仿宋" w:cs="仿宋"/>
          <w:b/>
          <w:bCs/>
          <w:color w:val="000000" w:themeColor="text1"/>
          <w:sz w:val="28"/>
          <w:szCs w:val="28"/>
          <w:lang w:eastAsia="zh-CN"/>
          <w14:textFill>
            <w14:solidFill>
              <w14:schemeClr w14:val="tx1"/>
            </w14:solidFill>
          </w14:textFill>
        </w:rPr>
        <w:t>）</w:t>
      </w:r>
    </w:p>
    <w:p>
      <w:pPr>
        <w:shd w:val="clear" w:color="auto" w:fill="auto"/>
        <w:jc w:val="center"/>
        <w:rPr>
          <w:rFonts w:hint="eastAsia" w:ascii="仿宋" w:hAnsi="仿宋" w:eastAsia="仿宋" w:cs="仿宋"/>
          <w:color w:val="000000" w:themeColor="text1"/>
          <w:sz w:val="28"/>
          <w:szCs w:val="28"/>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6"/>
          <w:szCs w:val="36"/>
          <w:highlight w:val="none"/>
          <w14:textFill>
            <w14:solidFill>
              <w14:schemeClr w14:val="tx1"/>
            </w14:solidFill>
          </w14:textFill>
        </w:rPr>
      </w:pPr>
    </w:p>
    <w:p>
      <w:pPr>
        <w:rPr>
          <w:rFonts w:hint="eastAsia" w:ascii="仿宋" w:hAnsi="仿宋" w:eastAsia="仿宋" w:cs="仿宋"/>
          <w:color w:val="auto"/>
          <w:sz w:val="32"/>
          <w:szCs w:val="32"/>
          <w:highlight w:val="none"/>
        </w:rPr>
      </w:pPr>
      <w:bookmarkStart w:id="62" w:name="_Toc515647816"/>
      <w:bookmarkStart w:id="63" w:name="_Toc5695"/>
      <w:bookmarkStart w:id="64" w:name="_Toc22967"/>
      <w:bookmarkStart w:id="65" w:name="_Toc11180"/>
      <w:r>
        <w:rPr>
          <w:rFonts w:hint="eastAsia" w:ascii="仿宋" w:hAnsi="仿宋" w:eastAsia="仿宋" w:cs="仿宋"/>
          <w:color w:val="auto"/>
          <w:sz w:val="32"/>
          <w:szCs w:val="32"/>
          <w:highlight w:val="none"/>
        </w:rPr>
        <w:br w:type="page"/>
      </w:r>
    </w:p>
    <w:p>
      <w:pPr>
        <w:pStyle w:val="3"/>
        <w:keepNext/>
        <w:keepLines/>
        <w:pageBreakBefore w:val="0"/>
        <w:widowControl w:val="0"/>
        <w:shd w:val="clear" w:color="auto" w:fill="auto"/>
        <w:kinsoku/>
        <w:wordWrap/>
        <w:overflowPunct/>
        <w:topLinePunct w:val="0"/>
        <w:autoSpaceDE/>
        <w:autoSpaceDN/>
        <w:bidi w:val="0"/>
        <w:adjustRightInd/>
        <w:snapToGrid/>
        <w:spacing w:before="40" w:after="40" w:line="579" w:lineRule="auto"/>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第二</w:t>
      </w:r>
      <w:r>
        <w:rPr>
          <w:rFonts w:hint="eastAsia" w:ascii="仿宋" w:hAnsi="仿宋" w:eastAsia="仿宋" w:cs="仿宋"/>
          <w:color w:val="auto"/>
          <w:sz w:val="32"/>
          <w:szCs w:val="32"/>
          <w:highlight w:val="none"/>
          <w:lang w:val="en-US" w:eastAsia="zh-CN"/>
        </w:rPr>
        <w:t>章节</w:t>
      </w:r>
      <w:r>
        <w:rPr>
          <w:rFonts w:hint="eastAsia" w:ascii="仿宋" w:hAnsi="仿宋" w:eastAsia="仿宋" w:cs="仿宋"/>
          <w:color w:val="auto"/>
          <w:sz w:val="32"/>
          <w:szCs w:val="32"/>
          <w:highlight w:val="none"/>
        </w:rPr>
        <w:t xml:space="preserve">  商务及技术文件</w:t>
      </w:r>
      <w:bookmarkEnd w:id="62"/>
      <w:bookmarkEnd w:id="63"/>
      <w:bookmarkEnd w:id="64"/>
      <w:bookmarkEnd w:id="65"/>
    </w:p>
    <w:p>
      <w:pPr>
        <w:pStyle w:val="10"/>
        <w:keepNext w:val="0"/>
        <w:keepLines w:val="0"/>
        <w:pageBreakBefore w:val="0"/>
        <w:widowControl w:val="0"/>
        <w:shd w:val="clear" w:color="auto" w:fill="auto"/>
        <w:kinsoku/>
        <w:wordWrap/>
        <w:overflowPunct/>
        <w:topLinePunct w:val="0"/>
        <w:autoSpaceDE/>
        <w:autoSpaceDN/>
        <w:bidi w:val="0"/>
        <w:adjustRightInd/>
        <w:snapToGrid/>
        <w:spacing w:line="360" w:lineRule="auto"/>
        <w:ind w:left="1164" w:leftChars="257" w:hanging="540"/>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w:t>
      </w:r>
      <w:r>
        <w:rPr>
          <w:rFonts w:hint="eastAsia" w:ascii="仿宋" w:hAnsi="仿宋" w:eastAsia="仿宋" w:cs="仿宋"/>
          <w:color w:val="auto"/>
          <w:sz w:val="24"/>
          <w:highlight w:val="none"/>
          <w:lang w:eastAsia="zh-CN"/>
        </w:rPr>
        <w:t>函</w:t>
      </w:r>
    </w:p>
    <w:p>
      <w:pPr>
        <w:pStyle w:val="10"/>
        <w:keepNext w:val="0"/>
        <w:keepLines w:val="0"/>
        <w:pageBreakBefore w:val="0"/>
        <w:widowControl w:val="0"/>
        <w:shd w:val="clear" w:color="auto" w:fill="auto"/>
        <w:kinsoku/>
        <w:wordWrap/>
        <w:overflowPunct/>
        <w:topLinePunct w:val="0"/>
        <w:autoSpaceDE/>
        <w:autoSpaceDN/>
        <w:bidi w:val="0"/>
        <w:adjustRightInd/>
        <w:snapToGrid/>
        <w:spacing w:line="360" w:lineRule="auto"/>
        <w:ind w:left="1164" w:leftChars="257" w:hanging="540"/>
        <w:jc w:val="both"/>
        <w:textAlignment w:val="auto"/>
        <w:rPr>
          <w:rFonts w:hint="eastAsia" w:ascii="仿宋" w:hAnsi="仿宋" w:eastAsia="仿宋" w:cs="仿宋"/>
          <w:lang w:val="en-US" w:eastAsia="zh-CN"/>
        </w:rPr>
      </w:pPr>
      <w:r>
        <w:rPr>
          <w:rFonts w:hint="eastAsia" w:ascii="仿宋" w:hAnsi="仿宋" w:eastAsia="仿宋" w:cs="仿宋"/>
          <w:lang w:val="en-US" w:eastAsia="zh-CN"/>
        </w:rPr>
        <w:t>2、开标一览表</w:t>
      </w:r>
    </w:p>
    <w:p>
      <w:pPr>
        <w:pStyle w:val="10"/>
        <w:keepNext w:val="0"/>
        <w:keepLines w:val="0"/>
        <w:pageBreakBefore w:val="0"/>
        <w:widowControl w:val="0"/>
        <w:shd w:val="clear" w:color="auto" w:fill="auto"/>
        <w:kinsoku/>
        <w:wordWrap/>
        <w:overflowPunct/>
        <w:topLinePunct w:val="0"/>
        <w:autoSpaceDE/>
        <w:autoSpaceDN/>
        <w:bidi w:val="0"/>
        <w:adjustRightInd/>
        <w:snapToGrid/>
        <w:spacing w:line="360" w:lineRule="auto"/>
        <w:ind w:left="1164" w:leftChars="257" w:hanging="540"/>
        <w:jc w:val="both"/>
        <w:textAlignment w:val="auto"/>
        <w:rPr>
          <w:rFonts w:hint="eastAsia" w:ascii="仿宋" w:hAnsi="仿宋" w:eastAsia="仿宋" w:cs="仿宋"/>
          <w:color w:val="000000"/>
          <w:spacing w:val="0"/>
          <w:w w:val="100"/>
          <w:kern w:val="0"/>
          <w:position w:val="0"/>
          <w:sz w:val="24"/>
          <w:szCs w:val="20"/>
          <w:u w:val="none" w:color="000000"/>
          <w:shd w:val="clear" w:color="auto" w:fill="auto"/>
          <w:lang w:val="en-US" w:eastAsia="zh-CN" w:bidi="en-US"/>
        </w:rPr>
      </w:pPr>
      <w:r>
        <w:rPr>
          <w:rFonts w:hint="eastAsia" w:ascii="仿宋" w:hAnsi="仿宋" w:eastAsia="仿宋" w:cs="仿宋"/>
          <w:color w:val="000000"/>
          <w:spacing w:val="0"/>
          <w:w w:val="100"/>
          <w:kern w:val="0"/>
          <w:position w:val="0"/>
          <w:sz w:val="24"/>
          <w:szCs w:val="20"/>
          <w:u w:val="none" w:color="000000"/>
          <w:shd w:val="clear" w:color="auto" w:fill="auto"/>
          <w:lang w:val="en-US" w:eastAsia="zh-CN" w:bidi="en-US"/>
        </w:rPr>
        <w:t>3、货物说明一览表</w:t>
      </w:r>
    </w:p>
    <w:p>
      <w:pPr>
        <w:pStyle w:val="10"/>
        <w:keepNext w:val="0"/>
        <w:keepLines w:val="0"/>
        <w:pageBreakBefore w:val="0"/>
        <w:widowControl w:val="0"/>
        <w:shd w:val="clear" w:color="auto" w:fill="auto"/>
        <w:kinsoku/>
        <w:wordWrap/>
        <w:overflowPunct/>
        <w:topLinePunct w:val="0"/>
        <w:autoSpaceDE/>
        <w:autoSpaceDN/>
        <w:bidi w:val="0"/>
        <w:adjustRightInd/>
        <w:snapToGrid/>
        <w:spacing w:line="360" w:lineRule="auto"/>
        <w:ind w:left="1164" w:leftChars="257" w:hanging="540"/>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、投标报价明细表</w:t>
      </w:r>
    </w:p>
    <w:p>
      <w:pPr>
        <w:pStyle w:val="10"/>
        <w:keepNext w:val="0"/>
        <w:keepLines w:val="0"/>
        <w:pageBreakBefore w:val="0"/>
        <w:widowControl w:val="0"/>
        <w:shd w:val="clear" w:color="auto" w:fill="auto"/>
        <w:kinsoku/>
        <w:wordWrap/>
        <w:overflowPunct/>
        <w:topLinePunct w:val="0"/>
        <w:autoSpaceDE/>
        <w:autoSpaceDN/>
        <w:bidi w:val="0"/>
        <w:adjustRightInd/>
        <w:snapToGrid/>
        <w:spacing w:line="360" w:lineRule="auto"/>
        <w:ind w:left="1164" w:leftChars="257" w:hanging="540"/>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、技术规格偏离表</w:t>
      </w:r>
    </w:p>
    <w:p>
      <w:pPr>
        <w:pStyle w:val="10"/>
        <w:keepNext w:val="0"/>
        <w:keepLines w:val="0"/>
        <w:pageBreakBefore w:val="0"/>
        <w:widowControl w:val="0"/>
        <w:shd w:val="clear" w:color="auto" w:fill="auto"/>
        <w:kinsoku/>
        <w:wordWrap/>
        <w:overflowPunct/>
        <w:topLinePunct w:val="0"/>
        <w:autoSpaceDE/>
        <w:autoSpaceDN/>
        <w:bidi w:val="0"/>
        <w:adjustRightInd/>
        <w:snapToGrid/>
        <w:spacing w:line="360" w:lineRule="auto"/>
        <w:ind w:left="1164" w:leftChars="257" w:hanging="540"/>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、商务条款偏离表</w:t>
      </w:r>
    </w:p>
    <w:p>
      <w:pPr>
        <w:pStyle w:val="10"/>
        <w:keepNext w:val="0"/>
        <w:keepLines w:val="0"/>
        <w:pageBreakBefore w:val="0"/>
        <w:widowControl w:val="0"/>
        <w:shd w:val="clear" w:color="auto" w:fill="auto"/>
        <w:kinsoku/>
        <w:wordWrap/>
        <w:overflowPunct/>
        <w:topLinePunct w:val="0"/>
        <w:autoSpaceDE/>
        <w:autoSpaceDN/>
        <w:bidi w:val="0"/>
        <w:adjustRightInd/>
        <w:snapToGrid/>
        <w:spacing w:line="360" w:lineRule="auto"/>
        <w:ind w:left="1164" w:leftChars="257" w:hanging="540"/>
        <w:jc w:val="both"/>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7、投标人基本情况表</w:t>
      </w:r>
    </w:p>
    <w:p>
      <w:pPr>
        <w:pStyle w:val="10"/>
        <w:keepNext w:val="0"/>
        <w:keepLines w:val="0"/>
        <w:pageBreakBefore w:val="0"/>
        <w:widowControl w:val="0"/>
        <w:shd w:val="clear" w:color="auto" w:fill="auto"/>
        <w:kinsoku/>
        <w:wordWrap/>
        <w:overflowPunct/>
        <w:topLinePunct w:val="0"/>
        <w:autoSpaceDE/>
        <w:autoSpaceDN/>
        <w:bidi w:val="0"/>
        <w:adjustRightInd/>
        <w:snapToGrid/>
        <w:spacing w:line="360" w:lineRule="auto"/>
        <w:ind w:left="1164" w:leftChars="257" w:hanging="540"/>
        <w:jc w:val="both"/>
        <w:textAlignment w:val="auto"/>
        <w:rPr>
          <w:rFonts w:hint="eastAsia" w:ascii="仿宋" w:hAnsi="仿宋" w:eastAsia="仿宋" w:cs="仿宋"/>
          <w:color w:val="auto"/>
          <w:sz w:val="24"/>
          <w:highlight w:val="none"/>
        </w:rPr>
      </w:pPr>
      <w:r>
        <w:rPr>
          <w:rFonts w:hint="eastAsia" w:ascii="仿宋" w:hAnsi="仿宋" w:eastAsia="仿宋" w:cs="仿宋"/>
          <w:color w:val="000000" w:themeColor="text1"/>
          <w:sz w:val="24"/>
          <w:highlight w:val="none"/>
          <w:lang w:val="en-US" w:eastAsia="zh-CN"/>
          <w14:textFill>
            <w14:solidFill>
              <w14:schemeClr w14:val="tx1"/>
            </w14:solidFill>
          </w14:textFill>
        </w:rPr>
        <w:t>8、</w:t>
      </w:r>
      <w:r>
        <w:rPr>
          <w:rFonts w:hint="eastAsia" w:ascii="仿宋" w:hAnsi="仿宋" w:eastAsia="仿宋" w:cs="仿宋"/>
          <w:color w:val="auto"/>
          <w:sz w:val="24"/>
          <w:highlight w:val="none"/>
          <w:lang w:eastAsia="zh-CN"/>
        </w:rPr>
        <w:t>评分标准和细则中技术部分证明材料（格式自拟）</w:t>
      </w:r>
    </w:p>
    <w:p>
      <w:pPr>
        <w:pStyle w:val="10"/>
        <w:keepNext w:val="0"/>
        <w:keepLines w:val="0"/>
        <w:pageBreakBefore w:val="0"/>
        <w:widowControl w:val="0"/>
        <w:shd w:val="clear" w:color="auto" w:fill="auto"/>
        <w:kinsoku/>
        <w:wordWrap/>
        <w:overflowPunct/>
        <w:topLinePunct w:val="0"/>
        <w:autoSpaceDE/>
        <w:autoSpaceDN/>
        <w:bidi w:val="0"/>
        <w:adjustRightInd/>
        <w:snapToGrid/>
        <w:spacing w:line="360" w:lineRule="auto"/>
        <w:ind w:left="1164" w:leftChars="257" w:hanging="540"/>
        <w:jc w:val="both"/>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lang w:eastAsia="zh-CN"/>
        </w:rPr>
        <w:t>评分标准和细则中</w:t>
      </w:r>
      <w:r>
        <w:rPr>
          <w:rFonts w:hint="eastAsia" w:ascii="仿宋" w:hAnsi="仿宋" w:eastAsia="仿宋" w:cs="仿宋"/>
          <w:color w:val="auto"/>
          <w:sz w:val="24"/>
          <w:highlight w:val="none"/>
          <w:lang w:val="en-US" w:eastAsia="zh-CN"/>
        </w:rPr>
        <w:t>商务</w:t>
      </w:r>
      <w:r>
        <w:rPr>
          <w:rFonts w:hint="eastAsia" w:ascii="仿宋" w:hAnsi="仿宋" w:eastAsia="仿宋" w:cs="仿宋"/>
          <w:color w:val="auto"/>
          <w:sz w:val="24"/>
          <w:highlight w:val="none"/>
          <w:lang w:eastAsia="zh-CN"/>
        </w:rPr>
        <w:t>部分证明材料（格式自拟）</w:t>
      </w:r>
    </w:p>
    <w:p>
      <w:pPr>
        <w:pStyle w:val="10"/>
        <w:keepNext w:val="0"/>
        <w:keepLines w:val="0"/>
        <w:pageBreakBefore w:val="0"/>
        <w:widowControl w:val="0"/>
        <w:shd w:val="clear" w:color="auto" w:fill="auto"/>
        <w:kinsoku/>
        <w:wordWrap/>
        <w:overflowPunct/>
        <w:topLinePunct w:val="0"/>
        <w:autoSpaceDE/>
        <w:autoSpaceDN/>
        <w:bidi w:val="0"/>
        <w:adjustRightInd/>
        <w:snapToGrid/>
        <w:spacing w:line="360" w:lineRule="auto"/>
        <w:ind w:left="1164" w:leftChars="257" w:hanging="540"/>
        <w:jc w:val="both"/>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lang w:eastAsia="zh-CN"/>
        </w:rPr>
        <w:t>投标人认为有必要提供的其他证明材料（格式自拟）</w:t>
      </w:r>
    </w:p>
    <w:p>
      <w:pPr>
        <w:pStyle w:val="10"/>
        <w:keepNext w:val="0"/>
        <w:keepLines w:val="0"/>
        <w:pageBreakBefore w:val="0"/>
        <w:widowControl w:val="0"/>
        <w:shd w:val="clear" w:color="auto" w:fill="auto"/>
        <w:kinsoku/>
        <w:wordWrap/>
        <w:overflowPunct/>
        <w:topLinePunct w:val="0"/>
        <w:autoSpaceDE/>
        <w:autoSpaceDN/>
        <w:bidi w:val="0"/>
        <w:adjustRightInd/>
        <w:snapToGrid/>
        <w:spacing w:line="360" w:lineRule="auto"/>
        <w:ind w:left="1164" w:leftChars="257" w:hanging="540"/>
        <w:jc w:val="both"/>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lang w:eastAsia="zh-CN"/>
        </w:rPr>
        <w:t>政府采购优惠政策声明函</w:t>
      </w:r>
    </w:p>
    <w:p>
      <w:pPr>
        <w:pStyle w:val="10"/>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400" w:lineRule="exact"/>
        <w:ind w:left="648" w:leftChars="267"/>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pPr>
        <w:pStyle w:val="7"/>
        <w:numPr>
          <w:ilvl w:val="0"/>
          <w:numId w:val="0"/>
        </w:numPr>
        <w:kinsoku w:val="0"/>
        <w:overflowPunct w:val="0"/>
        <w:spacing w:before="130" w:line="355" w:lineRule="auto"/>
        <w:ind w:left="480" w:leftChars="0" w:right="7" w:rightChars="0"/>
        <w:jc w:val="center"/>
        <w:rPr>
          <w:rFonts w:hint="eastAsia" w:ascii="仿宋" w:hAnsi="仿宋" w:eastAsia="仿宋" w:cs="仿宋"/>
          <w:b/>
          <w:bCs/>
          <w:sz w:val="36"/>
          <w:szCs w:val="36"/>
        </w:rPr>
      </w:pPr>
      <w:r>
        <w:rPr>
          <w:rFonts w:hint="eastAsia" w:ascii="仿宋" w:hAnsi="仿宋" w:eastAsia="仿宋" w:cs="仿宋"/>
          <w:b/>
          <w:bCs/>
          <w:sz w:val="36"/>
          <w:szCs w:val="36"/>
          <w:lang w:val="en-US" w:eastAsia="zh-CN"/>
        </w:rPr>
        <w:t>1</w:t>
      </w:r>
      <w:r>
        <w:rPr>
          <w:rFonts w:hint="eastAsia" w:ascii="仿宋" w:hAnsi="仿宋" w:eastAsia="仿宋" w:cs="仿宋"/>
          <w:b/>
          <w:bCs/>
          <w:sz w:val="36"/>
          <w:szCs w:val="36"/>
        </w:rPr>
        <w:t>、投标函</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u w:val="single"/>
        </w:rPr>
      </w:pPr>
      <w:r>
        <w:rPr>
          <w:rFonts w:hint="eastAsia" w:ascii="仿宋" w:hAnsi="仿宋" w:eastAsia="仿宋" w:cs="仿宋"/>
          <w:kern w:val="0"/>
          <w:sz w:val="24"/>
        </w:rPr>
        <w:t>致：</w:t>
      </w:r>
      <w:r>
        <w:rPr>
          <w:rFonts w:hint="eastAsia" w:ascii="仿宋" w:hAnsi="仿宋" w:eastAsia="仿宋" w:cs="仿宋"/>
          <w:kern w:val="0"/>
          <w:sz w:val="24"/>
          <w:u w:val="single"/>
        </w:rPr>
        <w:t xml:space="preserve">                     </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为响应你方组织的</w:t>
      </w:r>
      <w:r>
        <w:rPr>
          <w:rFonts w:hint="eastAsia" w:ascii="仿宋" w:hAnsi="仿宋" w:eastAsia="仿宋" w:cs="仿宋"/>
          <w:kern w:val="0"/>
          <w:sz w:val="24"/>
          <w:u w:val="single"/>
        </w:rPr>
        <w:t xml:space="preserve">                   </w:t>
      </w:r>
      <w:r>
        <w:rPr>
          <w:rFonts w:hint="eastAsia" w:ascii="仿宋" w:hAnsi="仿宋" w:eastAsia="仿宋" w:cs="仿宋"/>
          <w:kern w:val="0"/>
          <w:sz w:val="24"/>
        </w:rPr>
        <w:t>项目的招标[项目编号为：</w:t>
      </w:r>
      <w:r>
        <w:rPr>
          <w:rFonts w:hint="eastAsia" w:ascii="仿宋" w:hAnsi="仿宋" w:eastAsia="仿宋" w:cs="仿宋"/>
          <w:kern w:val="0"/>
          <w:sz w:val="24"/>
          <w:u w:val="single"/>
        </w:rPr>
        <w:t xml:space="preserve">                      </w:t>
      </w:r>
      <w:r>
        <w:rPr>
          <w:rFonts w:hint="eastAsia" w:ascii="仿宋" w:hAnsi="仿宋" w:eastAsia="仿宋" w:cs="仿宋"/>
          <w:kern w:val="0"/>
          <w:sz w:val="24"/>
        </w:rPr>
        <w:t>]，我方愿参与投标。</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我方确认收到贵方提供的</w:t>
      </w:r>
      <w:r>
        <w:rPr>
          <w:rFonts w:hint="eastAsia" w:ascii="仿宋" w:hAnsi="仿宋" w:eastAsia="仿宋" w:cs="仿宋"/>
          <w:kern w:val="0"/>
          <w:sz w:val="24"/>
          <w:u w:val="single"/>
        </w:rPr>
        <w:t xml:space="preserve">                                     </w:t>
      </w:r>
      <w:r>
        <w:rPr>
          <w:rFonts w:hint="eastAsia" w:ascii="仿宋" w:hAnsi="仿宋" w:eastAsia="仿宋" w:cs="仿宋"/>
          <w:kern w:val="0"/>
          <w:sz w:val="24"/>
          <w:u w:val="none"/>
        </w:rPr>
        <w:t>招标</w:t>
      </w:r>
      <w:r>
        <w:rPr>
          <w:rFonts w:hint="eastAsia" w:ascii="仿宋" w:hAnsi="仿宋" w:eastAsia="仿宋" w:cs="仿宋"/>
          <w:kern w:val="0"/>
          <w:sz w:val="24"/>
        </w:rPr>
        <w:t>文件的全部内容。</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我方在参与投标前已详细研究了招标文件的所有内容，包括澄清、修改文件（如果有）和所有已提供的参考资料以及有关附件，我方完全明白并认为此招标文件没有倾向性，也不存在排斥潜在报价投标人的内容，我方同意招标文件的相关条款，放弃对招标文件提出误解和质疑的一切权力。</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u w:val="single"/>
        </w:rPr>
        <w:t xml:space="preserve">      (投标人名称)      </w:t>
      </w:r>
      <w:r>
        <w:rPr>
          <w:rFonts w:hint="eastAsia" w:ascii="仿宋" w:hAnsi="仿宋" w:eastAsia="仿宋" w:cs="仿宋"/>
          <w:kern w:val="0"/>
          <w:sz w:val="24"/>
        </w:rPr>
        <w:t>作为投标人正式授权</w:t>
      </w:r>
      <w:r>
        <w:rPr>
          <w:rFonts w:hint="eastAsia" w:ascii="仿宋" w:hAnsi="仿宋" w:eastAsia="仿宋" w:cs="仿宋"/>
          <w:kern w:val="0"/>
          <w:sz w:val="24"/>
          <w:u w:val="single"/>
        </w:rPr>
        <w:t xml:space="preserve">  (授权代表全名, 职务)  </w:t>
      </w:r>
      <w:r>
        <w:rPr>
          <w:rFonts w:hint="eastAsia" w:ascii="仿宋" w:hAnsi="仿宋" w:eastAsia="仿宋" w:cs="仿宋"/>
          <w:kern w:val="0"/>
          <w:sz w:val="24"/>
        </w:rPr>
        <w:t>代表我方全权处理有关本报价的一切事宜。</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我方已完全明白招标文件的所有条款要求，并申明如下：</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（一）按招标文件提供的全部货物与相关服务的投标总价详见《报价一览表》。</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（二）本投标文件的有效期为投标截止时间起</w:t>
      </w:r>
      <w:r>
        <w:rPr>
          <w:rFonts w:hint="eastAsia" w:ascii="仿宋" w:hAnsi="仿宋" w:eastAsia="仿宋" w:cs="仿宋"/>
          <w:kern w:val="0"/>
          <w:sz w:val="24"/>
          <w:u w:val="single"/>
          <w:lang w:val="en-US" w:eastAsia="zh-CN"/>
        </w:rPr>
        <w:t>60</w:t>
      </w:r>
      <w:r>
        <w:rPr>
          <w:rFonts w:hint="eastAsia" w:ascii="仿宋" w:hAnsi="仿宋" w:eastAsia="仿宋" w:cs="仿宋"/>
          <w:kern w:val="0"/>
          <w:sz w:val="24"/>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（三）我方同意按照贵方可能提出的要求而提供与投标有关的任何其它数据、信息或资料。</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eastAsia="zh-CN"/>
        </w:rPr>
        <w:t>四</w:t>
      </w:r>
      <w:r>
        <w:rPr>
          <w:rFonts w:hint="eastAsia" w:ascii="仿宋" w:hAnsi="仿宋" w:eastAsia="仿宋" w:cs="仿宋"/>
          <w:kern w:val="0"/>
          <w:sz w:val="24"/>
        </w:rPr>
        <w:t>）我方理解贵方不一定接受最低投标价。</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eastAsia="zh-CN"/>
        </w:rPr>
        <w:t>五</w:t>
      </w:r>
      <w:r>
        <w:rPr>
          <w:rFonts w:hint="eastAsia" w:ascii="仿宋" w:hAnsi="仿宋" w:eastAsia="仿宋" w:cs="仿宋"/>
          <w:kern w:val="0"/>
          <w:sz w:val="24"/>
        </w:rPr>
        <w:t>）我方如果中标，将保证履行招标文件及其澄清、修改文件（如果有）中的全部责任和义务，按质、按量、按期完成《招标内容》及《合同书》中的全部任务。</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eastAsia="zh-CN"/>
        </w:rPr>
        <w:t>六</w:t>
      </w:r>
      <w:r>
        <w:rPr>
          <w:rFonts w:hint="eastAsia" w:ascii="仿宋" w:hAnsi="仿宋" w:eastAsia="仿宋" w:cs="仿宋"/>
          <w:kern w:val="0"/>
          <w:sz w:val="24"/>
        </w:rPr>
        <w:t>）如我方被授予合同，我方承诺支付就本次招标应支付或将支付的中标服务费（详见按招标文件要求格式填写的《中标服务费支付承诺书》）。</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eastAsia="zh-CN"/>
        </w:rPr>
        <w:t>七</w:t>
      </w:r>
      <w:r>
        <w:rPr>
          <w:rFonts w:hint="eastAsia" w:ascii="仿宋" w:hAnsi="仿宋" w:eastAsia="仿宋" w:cs="仿宋"/>
          <w:kern w:val="0"/>
          <w:sz w:val="24"/>
        </w:rPr>
        <w:t>）我方作为在法律、财务和运作上独立于采购人、招标代理机构的投标人，在此保证所提交的所有文件和全部说明是真实的和正确的。</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eastAsia="zh-CN"/>
        </w:rPr>
        <w:t>八</w:t>
      </w:r>
      <w:r>
        <w:rPr>
          <w:rFonts w:hint="eastAsia" w:ascii="仿宋" w:hAnsi="仿宋" w:eastAsia="仿宋" w:cs="仿宋"/>
          <w:kern w:val="0"/>
          <w:sz w:val="24"/>
        </w:rPr>
        <w:t>）我方投标报价已包含应向知识产权所有权人支付的所有相关税费，并保证采购人在中国使用我方提供的货物时，如有第三方提出侵犯其知识产权主张的，责任由我方承担。</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eastAsia="zh-CN"/>
        </w:rPr>
        <w:t>九</w:t>
      </w:r>
      <w:r>
        <w:rPr>
          <w:rFonts w:hint="eastAsia" w:ascii="仿宋" w:hAnsi="仿宋" w:eastAsia="仿宋" w:cs="仿宋"/>
          <w:kern w:val="0"/>
          <w:sz w:val="24"/>
        </w:rPr>
        <w:t>）我方与其他投标人不存在单位负责人为同一人或者存在直接控股、管理关系。</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（十）我方承诺未为本项目提供整体设计、规范编制或者项目管理、监理、检测等服务。</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（十</w:t>
      </w:r>
      <w:r>
        <w:rPr>
          <w:rFonts w:hint="eastAsia" w:ascii="仿宋" w:hAnsi="仿宋" w:eastAsia="仿宋" w:cs="仿宋"/>
          <w:kern w:val="0"/>
          <w:sz w:val="24"/>
          <w:lang w:eastAsia="zh-CN"/>
        </w:rPr>
        <w:t>一</w:t>
      </w:r>
      <w:r>
        <w:rPr>
          <w:rFonts w:hint="eastAsia" w:ascii="仿宋" w:hAnsi="仿宋" w:eastAsia="仿宋" w:cs="仿宋"/>
          <w:kern w:val="0"/>
          <w:sz w:val="24"/>
        </w:rPr>
        <w:t>）我方具备《政府采购法》第二十二条规定的条件，承诺如下：</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（1）我方已依法缴纳了各项税费及社会保险费用，如有需要，可随时向采购人提供近三个月内的相关缴费证明，以便核查。</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（2）我方已依法建立健全的财务会计制度，如有需要，可随时向采购人提供相关的证明材料，以便核查。</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（3）我方参加本项目政府采购活动前3年内在经营活动中没有重大违法记录。</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（4）我方具备履行合同所必需的设备和专业技术能力。</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（5）我方符合法律、行政法规规定的其他条件。</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以上内容如有虚假或与事实不符的，评审委员会可将我方做无效投标处理，我方愿意承担相应的法律责任。</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（十三）我方对在本函及投标文件中所作的所有承诺承担法律责任。</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（十四）所有与本招标有关的函件请发往下列地址：</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kern w:val="0"/>
          <w:sz w:val="24"/>
        </w:rPr>
      </w:pPr>
      <w:r>
        <w:rPr>
          <w:rFonts w:hint="eastAsia" w:ascii="仿宋" w:hAnsi="仿宋" w:eastAsia="仿宋" w:cs="仿宋"/>
          <w:kern w:val="0"/>
          <w:sz w:val="24"/>
        </w:rPr>
        <w:t>地    址：</w:t>
      </w:r>
      <w:r>
        <w:rPr>
          <w:rFonts w:hint="eastAsia" w:ascii="仿宋" w:hAnsi="仿宋" w:eastAsia="仿宋" w:cs="仿宋"/>
          <w:kern w:val="0"/>
          <w:sz w:val="24"/>
          <w:u w:val="single"/>
        </w:rPr>
        <w:t xml:space="preserve">                             </w:t>
      </w:r>
      <w:r>
        <w:rPr>
          <w:rFonts w:hint="eastAsia" w:ascii="仿宋" w:hAnsi="仿宋" w:eastAsia="仿宋" w:cs="仿宋"/>
          <w:kern w:val="0"/>
          <w:sz w:val="24"/>
        </w:rPr>
        <w:t>.邮政编码：</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kern w:val="0"/>
          <w:sz w:val="24"/>
        </w:rPr>
      </w:pPr>
      <w:r>
        <w:rPr>
          <w:rFonts w:hint="eastAsia" w:ascii="仿宋" w:hAnsi="仿宋" w:eastAsia="仿宋" w:cs="仿宋"/>
          <w:kern w:val="0"/>
          <w:sz w:val="24"/>
        </w:rPr>
        <w:t>电    话：</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kern w:val="0"/>
          <w:sz w:val="24"/>
        </w:rPr>
      </w:pPr>
      <w:r>
        <w:rPr>
          <w:rFonts w:hint="eastAsia" w:ascii="仿宋" w:hAnsi="仿宋" w:eastAsia="仿宋" w:cs="仿宋"/>
          <w:kern w:val="0"/>
          <w:sz w:val="24"/>
        </w:rPr>
        <w:t>传    真：</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kern w:val="0"/>
          <w:sz w:val="24"/>
        </w:rPr>
      </w:pPr>
      <w:r>
        <w:rPr>
          <w:rFonts w:hint="eastAsia" w:ascii="仿宋" w:hAnsi="仿宋" w:eastAsia="仿宋" w:cs="仿宋"/>
          <w:kern w:val="0"/>
          <w:sz w:val="24"/>
        </w:rPr>
        <w:t>代表姓名：</w:t>
      </w:r>
      <w:r>
        <w:rPr>
          <w:rFonts w:hint="eastAsia" w:ascii="仿宋" w:hAnsi="仿宋" w:eastAsia="仿宋" w:cs="仿宋"/>
          <w:kern w:val="0"/>
          <w:sz w:val="24"/>
          <w:u w:val="single"/>
        </w:rPr>
        <w:t xml:space="preserve">                             </w:t>
      </w:r>
      <w:r>
        <w:rPr>
          <w:rFonts w:hint="eastAsia" w:ascii="仿宋" w:hAnsi="仿宋" w:eastAsia="仿宋" w:cs="仿宋"/>
          <w:kern w:val="0"/>
          <w:sz w:val="24"/>
        </w:rPr>
        <w:t>.职    务：</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pPr>
        <w:keepNext w:val="0"/>
        <w:keepLines w:val="0"/>
        <w:pageBreakBefore w:val="0"/>
        <w:widowControl w:val="0"/>
        <w:topLinePunct w:val="0"/>
        <w:autoSpaceDE/>
        <w:autoSpaceDN/>
        <w:bidi w:val="0"/>
        <w:adjustRightInd/>
        <w:snapToGrid/>
        <w:spacing w:line="440" w:lineRule="exact"/>
        <w:ind w:right="480"/>
        <w:jc w:val="right"/>
        <w:textAlignment w:val="auto"/>
        <w:rPr>
          <w:rFonts w:hint="eastAsia" w:ascii="仿宋" w:hAnsi="仿宋" w:eastAsia="仿宋" w:cs="仿宋"/>
          <w:kern w:val="0"/>
          <w:sz w:val="24"/>
        </w:rPr>
      </w:pPr>
    </w:p>
    <w:p>
      <w:pPr>
        <w:keepNext w:val="0"/>
        <w:keepLines w:val="0"/>
        <w:pageBreakBefore w:val="0"/>
        <w:widowControl w:val="0"/>
        <w:topLinePunct w:val="0"/>
        <w:autoSpaceDE/>
        <w:autoSpaceDN/>
        <w:bidi w:val="0"/>
        <w:adjustRightInd/>
        <w:snapToGrid/>
        <w:spacing w:line="440" w:lineRule="exact"/>
        <w:ind w:right="480"/>
        <w:jc w:val="right"/>
        <w:textAlignment w:val="auto"/>
        <w:rPr>
          <w:rFonts w:hint="eastAsia" w:ascii="仿宋" w:hAnsi="仿宋" w:eastAsia="仿宋" w:cs="仿宋"/>
          <w:kern w:val="0"/>
          <w:sz w:val="24"/>
        </w:rPr>
      </w:pPr>
    </w:p>
    <w:p>
      <w:pPr>
        <w:keepNext w:val="0"/>
        <w:keepLines w:val="0"/>
        <w:pageBreakBefore w:val="0"/>
        <w:widowControl w:val="0"/>
        <w:topLinePunct w:val="0"/>
        <w:autoSpaceDE/>
        <w:autoSpaceDN/>
        <w:bidi w:val="0"/>
        <w:adjustRightInd/>
        <w:snapToGrid/>
        <w:spacing w:line="360" w:lineRule="auto"/>
        <w:ind w:right="480"/>
        <w:jc w:val="center"/>
        <w:textAlignment w:val="auto"/>
        <w:rPr>
          <w:rFonts w:hint="eastAsia" w:ascii="仿宋" w:hAnsi="仿宋" w:eastAsia="仿宋" w:cs="仿宋"/>
          <w:kern w:val="0"/>
          <w:sz w:val="24"/>
        </w:rPr>
      </w:pPr>
      <w:r>
        <w:rPr>
          <w:rFonts w:hint="eastAsia" w:ascii="仿宋" w:hAnsi="仿宋" w:eastAsia="仿宋" w:cs="仿宋"/>
          <w:kern w:val="0"/>
          <w:sz w:val="24"/>
          <w:lang w:val="en-US" w:eastAsia="zh-CN"/>
        </w:rPr>
        <w:t xml:space="preserve">                             </w:t>
      </w:r>
      <w:r>
        <w:rPr>
          <w:rFonts w:hint="eastAsia" w:ascii="仿宋" w:hAnsi="仿宋" w:eastAsia="仿宋" w:cs="仿宋"/>
          <w:kern w:val="0"/>
          <w:sz w:val="24"/>
        </w:rPr>
        <w:t>投标人：</w:t>
      </w:r>
      <w:r>
        <w:rPr>
          <w:rFonts w:hint="eastAsia" w:ascii="仿宋" w:hAnsi="仿宋" w:eastAsia="仿宋" w:cs="仿宋"/>
          <w:kern w:val="0"/>
          <w:sz w:val="24"/>
          <w:u w:val="single"/>
        </w:rPr>
        <w:tab/>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（公章） </w:t>
      </w:r>
    </w:p>
    <w:p>
      <w:pPr>
        <w:keepNext w:val="0"/>
        <w:keepLines w:val="0"/>
        <w:pageBreakBefore w:val="0"/>
        <w:widowControl w:val="0"/>
        <w:wordWrap w:val="0"/>
        <w:topLinePunct w:val="0"/>
        <w:autoSpaceDE/>
        <w:autoSpaceDN/>
        <w:bidi w:val="0"/>
        <w:adjustRightInd/>
        <w:snapToGrid/>
        <w:spacing w:line="360" w:lineRule="auto"/>
        <w:ind w:firstLine="3888" w:firstLineChars="1600"/>
        <w:jc w:val="both"/>
        <w:textAlignment w:val="auto"/>
        <w:rPr>
          <w:rFonts w:hint="eastAsia" w:ascii="仿宋" w:hAnsi="仿宋" w:eastAsia="仿宋" w:cs="仿宋"/>
          <w:kern w:val="0"/>
          <w:sz w:val="24"/>
          <w:u w:val="none"/>
        </w:rPr>
      </w:pPr>
      <w:r>
        <w:rPr>
          <w:rFonts w:hint="eastAsia" w:ascii="仿宋" w:hAnsi="仿宋" w:eastAsia="仿宋" w:cs="仿宋"/>
          <w:kern w:val="0"/>
          <w:sz w:val="24"/>
        </w:rPr>
        <w:t>法定代表人：</w:t>
      </w:r>
      <w:r>
        <w:rPr>
          <w:rFonts w:hint="eastAsia" w:ascii="仿宋" w:hAnsi="仿宋" w:eastAsia="仿宋" w:cs="仿宋"/>
          <w:kern w:val="0"/>
          <w:sz w:val="24"/>
          <w:u w:val="single"/>
        </w:rPr>
        <w:tab/>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none"/>
        </w:rPr>
        <w:t>（</w:t>
      </w:r>
      <w:r>
        <w:rPr>
          <w:rFonts w:hint="eastAsia" w:ascii="仿宋" w:hAnsi="仿宋" w:eastAsia="仿宋" w:cs="仿宋"/>
          <w:kern w:val="0"/>
          <w:sz w:val="24"/>
          <w:u w:val="none"/>
          <w:lang w:eastAsia="zh-CN"/>
        </w:rPr>
        <w:t>签章</w:t>
      </w:r>
      <w:r>
        <w:rPr>
          <w:rFonts w:hint="eastAsia" w:ascii="仿宋" w:hAnsi="仿宋" w:eastAsia="仿宋" w:cs="仿宋"/>
          <w:kern w:val="0"/>
          <w:sz w:val="24"/>
          <w:u w:val="none"/>
        </w:rPr>
        <w:t>）</w:t>
      </w:r>
    </w:p>
    <w:p>
      <w:pPr>
        <w:keepNext w:val="0"/>
        <w:keepLines w:val="0"/>
        <w:pageBreakBefore w:val="0"/>
        <w:widowControl w:val="0"/>
        <w:wordWrap w:val="0"/>
        <w:topLinePunct w:val="0"/>
        <w:autoSpaceDE/>
        <w:autoSpaceDN/>
        <w:bidi w:val="0"/>
        <w:adjustRightInd/>
        <w:snapToGrid/>
        <w:spacing w:line="360" w:lineRule="auto"/>
        <w:ind w:firstLine="3888" w:firstLineChars="1600"/>
        <w:jc w:val="both"/>
        <w:textAlignment w:val="auto"/>
        <w:rPr>
          <w:rFonts w:hint="eastAsia" w:ascii="仿宋" w:hAnsi="仿宋" w:eastAsia="仿宋" w:cs="仿宋"/>
          <w:kern w:val="0"/>
          <w:sz w:val="24"/>
        </w:rPr>
      </w:pPr>
      <w:r>
        <w:rPr>
          <w:rFonts w:hint="eastAsia" w:ascii="仿宋" w:hAnsi="仿宋" w:eastAsia="仿宋" w:cs="仿宋"/>
          <w:kern w:val="0"/>
          <w:sz w:val="24"/>
          <w:lang w:val="zh-CN"/>
        </w:rPr>
        <w:t>授权代理人：</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lang w:val="zh-CN"/>
        </w:rPr>
        <w:t>（签字）</w:t>
      </w:r>
    </w:p>
    <w:p>
      <w:pPr>
        <w:keepNext w:val="0"/>
        <w:keepLines w:val="0"/>
        <w:pageBreakBefore w:val="0"/>
        <w:widowControl w:val="0"/>
        <w:wordWrap w:val="0"/>
        <w:topLinePunct w:val="0"/>
        <w:autoSpaceDE/>
        <w:autoSpaceDN/>
        <w:bidi w:val="0"/>
        <w:adjustRightInd/>
        <w:snapToGrid/>
        <w:spacing w:line="360" w:lineRule="auto"/>
        <w:ind w:firstLine="486" w:firstLineChars="200"/>
        <w:jc w:val="center"/>
        <w:textAlignment w:val="auto"/>
        <w:rPr>
          <w:rFonts w:hint="eastAsia" w:ascii="仿宋" w:hAnsi="仿宋" w:eastAsia="仿宋" w:cs="仿宋"/>
          <w:kern w:val="0"/>
          <w:sz w:val="24"/>
        </w:rPr>
      </w:pPr>
      <w:r>
        <w:rPr>
          <w:rFonts w:hint="eastAsia" w:ascii="仿宋" w:hAnsi="仿宋" w:eastAsia="仿宋" w:cs="仿宋"/>
          <w:kern w:val="0"/>
          <w:sz w:val="24"/>
          <w:u w:val="non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u w:val="single"/>
        </w:rPr>
        <w:tab/>
      </w:r>
      <w:r>
        <w:rPr>
          <w:rFonts w:hint="eastAsia" w:ascii="仿宋" w:hAnsi="仿宋" w:eastAsia="仿宋" w:cs="仿宋"/>
          <w:kern w:val="0"/>
          <w:sz w:val="24"/>
        </w:rPr>
        <w:t>年</w:t>
      </w:r>
      <w:r>
        <w:rPr>
          <w:rFonts w:hint="eastAsia" w:ascii="仿宋" w:hAnsi="仿宋" w:eastAsia="仿宋" w:cs="仿宋"/>
          <w:kern w:val="0"/>
          <w:sz w:val="24"/>
          <w:u w:val="single"/>
        </w:rPr>
        <w:tab/>
      </w:r>
      <w:r>
        <w:rPr>
          <w:rFonts w:hint="eastAsia" w:ascii="仿宋" w:hAnsi="仿宋" w:eastAsia="仿宋" w:cs="仿宋"/>
          <w:kern w:val="0"/>
          <w:sz w:val="24"/>
          <w:u w:val="single"/>
        </w:rPr>
        <w:t xml:space="preserve">   </w:t>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rPr>
        <w:t>日</w:t>
      </w:r>
    </w:p>
    <w:p>
      <w:pPr>
        <w:pStyle w:val="27"/>
        <w:rPr>
          <w:rFonts w:hint="eastAsia" w:ascii="仿宋" w:hAnsi="仿宋" w:eastAsia="仿宋" w:cs="仿宋"/>
          <w:color w:val="auto"/>
          <w:sz w:val="24"/>
          <w:highlight w:val="none"/>
        </w:rPr>
      </w:pPr>
      <w:r>
        <w:rPr>
          <w:rFonts w:hint="eastAsia" w:ascii="仿宋" w:hAnsi="仿宋" w:eastAsia="仿宋" w:cs="仿宋"/>
        </w:rPr>
        <w:br w:type="page"/>
      </w:r>
    </w:p>
    <w:p>
      <w:pPr>
        <w:pStyle w:val="5"/>
        <w:shd w:val="clear" w:color="auto" w:fill="auto"/>
        <w:tabs>
          <w:tab w:val="left" w:pos="5580"/>
        </w:tabs>
        <w:spacing w:line="240" w:lineRule="atLeast"/>
        <w:ind w:firstLine="3364" w:firstLineChars="927"/>
        <w:jc w:val="both"/>
        <w:rPr>
          <w:rFonts w:hint="eastAsia" w:ascii="仿宋" w:hAnsi="仿宋" w:eastAsia="仿宋" w:cs="仿宋"/>
          <w:color w:val="auto"/>
          <w:highlight w:val="none"/>
        </w:rPr>
      </w:pPr>
      <w:r>
        <w:rPr>
          <w:rFonts w:hint="eastAsia" w:ascii="仿宋" w:hAnsi="仿宋" w:eastAsia="仿宋" w:cs="仿宋"/>
          <w:b/>
          <w:bCs w:val="0"/>
          <w:color w:val="auto"/>
          <w:sz w:val="36"/>
          <w:szCs w:val="24"/>
          <w:highlight w:val="none"/>
          <w:lang w:val="en-US" w:eastAsia="zh-CN"/>
        </w:rPr>
        <w:t>2</w:t>
      </w:r>
      <w:r>
        <w:rPr>
          <w:rFonts w:hint="eastAsia" w:ascii="仿宋" w:hAnsi="仿宋" w:eastAsia="仿宋" w:cs="仿宋"/>
          <w:b/>
          <w:bCs w:val="0"/>
          <w:color w:val="auto"/>
          <w:sz w:val="36"/>
          <w:szCs w:val="24"/>
          <w:highlight w:val="none"/>
          <w:lang w:eastAsia="zh-CN"/>
        </w:rPr>
        <w:t>、</w:t>
      </w:r>
      <w:r>
        <w:rPr>
          <w:rFonts w:hint="eastAsia" w:ascii="仿宋" w:hAnsi="仿宋" w:eastAsia="仿宋" w:cs="仿宋"/>
          <w:b/>
          <w:bCs w:val="0"/>
          <w:color w:val="auto"/>
          <w:sz w:val="36"/>
          <w:szCs w:val="24"/>
          <w:highlight w:val="none"/>
        </w:rPr>
        <w:t>开标一览表</w:t>
      </w:r>
      <w:r>
        <w:rPr>
          <w:rFonts w:hint="eastAsia" w:ascii="仿宋" w:hAnsi="仿宋" w:eastAsia="仿宋" w:cs="仿宋"/>
          <w:b w:val="0"/>
          <w:bCs/>
          <w:color w:val="auto"/>
          <w:sz w:val="36"/>
          <w:szCs w:val="24"/>
          <w:highlight w:val="none"/>
        </w:rPr>
        <w:cr/>
      </w:r>
    </w:p>
    <w:p>
      <w:pPr>
        <w:shd w:val="clear" w:color="auto" w:fill="auto"/>
        <w:adjustRightInd w:val="0"/>
        <w:snapToGrid w:val="0"/>
        <w:spacing w:line="500" w:lineRule="exact"/>
        <w:rPr>
          <w:rFonts w:hint="default" w:ascii="仿宋" w:hAnsi="仿宋" w:eastAsia="仿宋" w:cs="仿宋"/>
          <w:color w:val="auto"/>
          <w:szCs w:val="21"/>
          <w:highlight w:val="none"/>
          <w:u w:val="single"/>
          <w:lang w:val="en-US" w:eastAsia="zh-CN"/>
        </w:rPr>
      </w:pPr>
      <w:r>
        <w:rPr>
          <w:rFonts w:hint="eastAsia" w:ascii="仿宋" w:hAnsi="仿宋" w:eastAsia="仿宋" w:cs="仿宋"/>
          <w:color w:val="auto"/>
          <w:szCs w:val="21"/>
          <w:highlight w:val="none"/>
        </w:rPr>
        <w:t xml:space="preserve">项目名称：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none"/>
          <w:lang w:val="en-US" w:eastAsia="zh-CN"/>
        </w:rPr>
        <w:t xml:space="preserve">       包    号:</w:t>
      </w:r>
      <w:r>
        <w:rPr>
          <w:rFonts w:hint="eastAsia" w:ascii="仿宋" w:hAnsi="仿宋" w:eastAsia="仿宋" w:cs="仿宋"/>
          <w:color w:val="auto"/>
          <w:szCs w:val="21"/>
          <w:highlight w:val="none"/>
          <w:u w:val="single"/>
          <w:lang w:val="en-US" w:eastAsia="zh-CN"/>
        </w:rPr>
        <w:t xml:space="preserve">                           </w:t>
      </w:r>
    </w:p>
    <w:p>
      <w:pPr>
        <w:shd w:val="clear" w:color="auto" w:fill="auto"/>
        <w:adjustRightInd w:val="0"/>
        <w:snapToGrid w:val="0"/>
        <w:spacing w:line="500" w:lineRule="exact"/>
        <w:rPr>
          <w:rFonts w:hint="eastAsia" w:ascii="仿宋" w:hAnsi="仿宋" w:eastAsia="仿宋" w:cs="仿宋"/>
          <w:i/>
          <w:iCs/>
          <w:color w:val="auto"/>
          <w:szCs w:val="21"/>
          <w:highlight w:val="none"/>
        </w:rPr>
      </w:pPr>
      <w:r>
        <w:rPr>
          <w:rFonts w:hint="eastAsia" w:ascii="仿宋" w:hAnsi="仿宋" w:eastAsia="仿宋" w:cs="仿宋"/>
          <w:color w:val="auto"/>
          <w:szCs w:val="21"/>
          <w:highlight w:val="none"/>
        </w:rPr>
        <w:t>项目编号：</w:t>
      </w:r>
      <w:r>
        <w:rPr>
          <w:rFonts w:hint="eastAsia" w:ascii="仿宋" w:hAnsi="仿宋" w:eastAsia="仿宋" w:cs="仿宋"/>
          <w:i/>
          <w:iCs/>
          <w:color w:val="auto"/>
          <w:szCs w:val="21"/>
          <w:highlight w:val="none"/>
        </w:rPr>
        <w:t xml:space="preserve"> </w:t>
      </w:r>
      <w:r>
        <w:rPr>
          <w:rFonts w:hint="eastAsia" w:ascii="仿宋" w:hAnsi="仿宋" w:eastAsia="仿宋" w:cs="仿宋"/>
          <w:color w:val="auto"/>
          <w:szCs w:val="21"/>
          <w:highlight w:val="none"/>
          <w:u w:val="single"/>
        </w:rPr>
        <w:t xml:space="preserve">                         </w:t>
      </w:r>
    </w:p>
    <w:p>
      <w:pPr>
        <w:shd w:val="clear" w:color="auto" w:fill="auto"/>
        <w:spacing w:line="5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单位：元（人民币）</w:t>
      </w:r>
    </w:p>
    <w:tbl>
      <w:tblPr>
        <w:tblStyle w:val="18"/>
        <w:tblW w:w="8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noWrap w:val="0"/>
            <w:vAlign w:val="center"/>
          </w:tcPr>
          <w:p>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项目名称</w:t>
            </w:r>
          </w:p>
        </w:tc>
        <w:tc>
          <w:tcPr>
            <w:tcW w:w="6185" w:type="dxa"/>
            <w:noWrap w:val="0"/>
            <w:vAlign w:val="center"/>
          </w:tcPr>
          <w:p>
            <w:pPr>
              <w:shd w:val="clear" w:color="auto" w:fill="auto"/>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noWrap w:val="0"/>
            <w:vAlign w:val="center"/>
          </w:tcPr>
          <w:p>
            <w:pPr>
              <w:shd w:val="clear" w:color="auto" w:fill="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供货</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服务</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期</w:t>
            </w:r>
            <w:r>
              <w:rPr>
                <w:rFonts w:hint="eastAsia" w:ascii="仿宋" w:hAnsi="仿宋" w:eastAsia="仿宋" w:cs="仿宋"/>
                <w:color w:val="auto"/>
                <w:szCs w:val="21"/>
                <w:highlight w:val="none"/>
                <w:lang w:eastAsia="zh-CN"/>
              </w:rPr>
              <w:t>（天）</w:t>
            </w:r>
          </w:p>
        </w:tc>
        <w:tc>
          <w:tcPr>
            <w:tcW w:w="6185" w:type="dxa"/>
            <w:noWrap w:val="0"/>
            <w:vAlign w:val="center"/>
          </w:tcPr>
          <w:p>
            <w:pPr>
              <w:shd w:val="clear" w:color="auto" w:fill="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noWrap w:val="0"/>
            <w:vAlign w:val="center"/>
          </w:tcPr>
          <w:p>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投标有效期</w:t>
            </w:r>
          </w:p>
        </w:tc>
        <w:tc>
          <w:tcPr>
            <w:tcW w:w="6185" w:type="dxa"/>
            <w:noWrap w:val="0"/>
            <w:vAlign w:val="center"/>
          </w:tcPr>
          <w:p>
            <w:pPr>
              <w:shd w:val="clear" w:color="auto" w:fill="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noWrap w:val="0"/>
            <w:vAlign w:val="center"/>
          </w:tcPr>
          <w:p>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投标报价</w:t>
            </w:r>
          </w:p>
          <w:p>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（人民币）</w:t>
            </w:r>
          </w:p>
        </w:tc>
        <w:tc>
          <w:tcPr>
            <w:tcW w:w="974" w:type="dxa"/>
            <w:tcBorders>
              <w:top w:val="single" w:color="auto" w:sz="4" w:space="0"/>
              <w:bottom w:val="single" w:color="auto" w:sz="4" w:space="0"/>
            </w:tcBorders>
            <w:noWrap w:val="0"/>
            <w:vAlign w:val="center"/>
          </w:tcPr>
          <w:p>
            <w:pPr>
              <w:widowControl/>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小写</w:t>
            </w:r>
          </w:p>
        </w:tc>
        <w:tc>
          <w:tcPr>
            <w:tcW w:w="6185" w:type="dxa"/>
            <w:noWrap w:val="0"/>
            <w:vAlign w:val="center"/>
          </w:tcPr>
          <w:p>
            <w:pPr>
              <w:shd w:val="clear" w:color="auto" w:fill="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noWrap w:val="0"/>
            <w:vAlign w:val="center"/>
          </w:tcPr>
          <w:p>
            <w:pPr>
              <w:shd w:val="clear" w:color="auto" w:fill="auto"/>
              <w:jc w:val="center"/>
              <w:rPr>
                <w:rFonts w:hint="eastAsia" w:ascii="仿宋" w:hAnsi="仿宋" w:eastAsia="仿宋" w:cs="仿宋"/>
                <w:color w:val="auto"/>
                <w:szCs w:val="21"/>
                <w:highlight w:val="none"/>
              </w:rPr>
            </w:pPr>
          </w:p>
        </w:tc>
        <w:tc>
          <w:tcPr>
            <w:tcW w:w="974" w:type="dxa"/>
            <w:tcBorders>
              <w:top w:val="single" w:color="auto" w:sz="4" w:space="0"/>
              <w:bottom w:val="single" w:color="auto" w:sz="4" w:space="0"/>
            </w:tcBorders>
            <w:noWrap w:val="0"/>
            <w:vAlign w:val="center"/>
          </w:tcPr>
          <w:p>
            <w:pPr>
              <w:widowControl/>
              <w:shd w:val="clear" w:color="auto" w:fill="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大写</w:t>
            </w:r>
          </w:p>
        </w:tc>
        <w:tc>
          <w:tcPr>
            <w:tcW w:w="6185" w:type="dxa"/>
            <w:noWrap w:val="0"/>
            <w:vAlign w:val="center"/>
          </w:tcPr>
          <w:p>
            <w:pPr>
              <w:shd w:val="clear" w:color="auto" w:fill="auto"/>
              <w:jc w:val="center"/>
              <w:rPr>
                <w:rFonts w:hint="eastAsia" w:ascii="仿宋" w:hAnsi="仿宋" w:eastAsia="仿宋" w:cs="仿宋"/>
                <w:color w:val="auto"/>
                <w:szCs w:val="21"/>
                <w:highlight w:val="none"/>
              </w:rPr>
            </w:pPr>
          </w:p>
        </w:tc>
      </w:tr>
    </w:tbl>
    <w:p>
      <w:pPr>
        <w:shd w:val="clear" w:color="auto" w:fill="auto"/>
        <w:spacing w:line="500" w:lineRule="exact"/>
        <w:ind w:firstLine="475"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填写说明：</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.投标总价为招标范围所列全部招标项目的报价总和，并应与投标报价明细表及分项价格表保持一致。</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.必须在投标文件中装订。</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.投标报价不得填报选择性报价。</w:t>
      </w:r>
    </w:p>
    <w:p>
      <w:pPr>
        <w:shd w:val="clear" w:color="auto" w:fill="auto"/>
        <w:spacing w:line="500" w:lineRule="exact"/>
        <w:ind w:firstLine="2916" w:firstLineChars="1200"/>
        <w:rPr>
          <w:rFonts w:hint="eastAsia" w:ascii="仿宋" w:hAnsi="仿宋" w:eastAsia="仿宋" w:cs="仿宋"/>
          <w:color w:val="auto"/>
          <w:szCs w:val="21"/>
          <w:highlight w:val="none"/>
        </w:rPr>
      </w:pPr>
    </w:p>
    <w:p>
      <w:pPr>
        <w:shd w:val="clear" w:color="auto" w:fill="auto"/>
        <w:spacing w:line="360" w:lineRule="auto"/>
        <w:ind w:firstLine="2916" w:firstLineChars="1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投标人名称：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none"/>
        </w:rPr>
        <w:t xml:space="preserve">（公章）     </w:t>
      </w:r>
      <w:r>
        <w:rPr>
          <w:rFonts w:hint="eastAsia" w:ascii="仿宋" w:hAnsi="仿宋" w:eastAsia="仿宋" w:cs="仿宋"/>
          <w:color w:val="auto"/>
          <w:szCs w:val="21"/>
          <w:highlight w:val="none"/>
        </w:rPr>
        <w:t xml:space="preserve">       </w:t>
      </w:r>
    </w:p>
    <w:p>
      <w:pPr>
        <w:shd w:val="clear" w:color="auto" w:fill="auto"/>
        <w:spacing w:line="360" w:lineRule="auto"/>
        <w:ind w:firstLine="2916" w:firstLineChars="1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none"/>
          <w:lang w:val="en-US" w:eastAsia="zh-CN"/>
        </w:rPr>
        <w:t>（签章）</w:t>
      </w:r>
      <w:r>
        <w:rPr>
          <w:rFonts w:hint="eastAsia" w:ascii="仿宋" w:hAnsi="仿宋" w:eastAsia="仿宋" w:cs="仿宋"/>
          <w:color w:val="auto"/>
          <w:szCs w:val="21"/>
          <w:highlight w:val="none"/>
        </w:rPr>
        <w:t xml:space="preserve"> </w:t>
      </w:r>
    </w:p>
    <w:p>
      <w:pPr>
        <w:shd w:val="clear" w:color="auto" w:fill="auto"/>
        <w:spacing w:line="360" w:lineRule="auto"/>
        <w:ind w:firstLine="2916" w:firstLineChars="1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授权代表：</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none"/>
          <w:lang w:val="en-US" w:eastAsia="zh-CN"/>
        </w:rPr>
        <w:t>（签字）</w:t>
      </w:r>
      <w:r>
        <w:rPr>
          <w:rFonts w:hint="eastAsia" w:ascii="仿宋" w:hAnsi="仿宋" w:eastAsia="仿宋" w:cs="仿宋"/>
          <w:color w:val="auto"/>
          <w:szCs w:val="21"/>
          <w:highlight w:val="none"/>
        </w:rPr>
        <w:t xml:space="preserve">  </w:t>
      </w:r>
    </w:p>
    <w:p>
      <w:pPr>
        <w:shd w:val="clear" w:color="auto" w:fill="auto"/>
        <w:spacing w:line="360" w:lineRule="auto"/>
        <w:ind w:firstLine="2916" w:firstLineChars="1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签署日期：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月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pPr>
        <w:pStyle w:val="4"/>
        <w:numPr>
          <w:ilvl w:val="0"/>
          <w:numId w:val="0"/>
        </w:numPr>
        <w:shd w:val="clear" w:color="auto" w:fill="auto"/>
        <w:spacing w:before="0" w:line="240" w:lineRule="atLeast"/>
        <w:rPr>
          <w:rFonts w:hint="eastAsia" w:ascii="宋体" w:hAnsi="宋体" w:eastAsia="宋体" w:cs="宋体"/>
          <w:b/>
          <w:bCs/>
          <w:color w:val="auto"/>
          <w:sz w:val="24"/>
          <w:highlight w:val="none"/>
        </w:rPr>
      </w:pPr>
    </w:p>
    <w:p>
      <w:pPr>
        <w:pStyle w:val="4"/>
        <w:numPr>
          <w:ilvl w:val="0"/>
          <w:numId w:val="0"/>
        </w:numPr>
        <w:shd w:val="clear" w:color="auto" w:fill="auto"/>
        <w:spacing w:before="0" w:line="240" w:lineRule="atLeast"/>
        <w:rPr>
          <w:rFonts w:hint="eastAsia" w:ascii="宋体" w:hAnsi="宋体" w:eastAsia="宋体" w:cs="宋体"/>
          <w:b/>
          <w:bCs/>
          <w:color w:val="auto"/>
          <w:sz w:val="24"/>
          <w:highlight w:val="none"/>
        </w:rPr>
      </w:pPr>
    </w:p>
    <w:p>
      <w:pPr>
        <w:pStyle w:val="30"/>
        <w:keepNext/>
        <w:keepLines/>
        <w:widowControl w:val="0"/>
        <w:numPr>
          <w:ilvl w:val="0"/>
          <w:numId w:val="0"/>
        </w:numPr>
        <w:shd w:val="clear" w:color="auto" w:fill="auto"/>
        <w:bidi w:val="0"/>
        <w:spacing w:before="0" w:after="220" w:line="240" w:lineRule="auto"/>
        <w:ind w:right="0" w:rightChars="0"/>
        <w:jc w:val="center"/>
        <w:rPr>
          <w:rFonts w:hint="eastAsia" w:ascii="仿宋" w:hAnsi="仿宋" w:eastAsia="仿宋" w:cs="仿宋"/>
          <w:b/>
          <w:bCs/>
          <w:color w:val="000000"/>
          <w:spacing w:val="0"/>
          <w:w w:val="100"/>
          <w:position w:val="0"/>
          <w:lang w:val="en-US" w:eastAsia="zh-CN"/>
        </w:rPr>
      </w:pPr>
      <w:r>
        <w:rPr>
          <w:rFonts w:hint="eastAsia" w:ascii="仿宋" w:hAnsi="仿宋" w:eastAsia="仿宋" w:cs="仿宋"/>
          <w:b/>
          <w:bCs/>
          <w:color w:val="000000"/>
          <w:spacing w:val="0"/>
          <w:w w:val="100"/>
          <w:position w:val="0"/>
          <w:lang w:val="en-US" w:eastAsia="zh-CN"/>
        </w:rPr>
        <w:t>3、货物说明一览表</w:t>
      </w:r>
    </w:p>
    <w:p>
      <w:pPr>
        <w:pStyle w:val="10"/>
        <w:shd w:val="clear" w:color="auto" w:fill="auto"/>
        <w:spacing w:line="240" w:lineRule="atLeast"/>
        <w:rPr>
          <w:rFonts w:hint="eastAsia" w:ascii="仿宋" w:hAnsi="仿宋" w:eastAsia="仿宋" w:cs="仿宋"/>
          <w:color w:val="auto"/>
          <w:sz w:val="24"/>
          <w:highlight w:val="none"/>
        </w:rPr>
      </w:pPr>
    </w:p>
    <w:p>
      <w:pPr>
        <w:pStyle w:val="10"/>
        <w:shd w:val="clear" w:color="auto" w:fill="auto"/>
        <w:spacing w:line="240" w:lineRule="atLeast"/>
        <w:rPr>
          <w:rFonts w:hint="default" w:ascii="仿宋" w:hAnsi="仿宋" w:eastAsia="仿宋" w:cs="仿宋"/>
          <w:color w:val="auto"/>
          <w:sz w:val="24"/>
          <w:highlight w:val="none"/>
          <w:u w:val="single" w:color="auto"/>
          <w:lang w:val="en-US"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color="auto"/>
        </w:rPr>
        <w:t xml:space="preserve">                      </w:t>
      </w:r>
      <w:r>
        <w:rPr>
          <w:rFonts w:hint="eastAsia" w:ascii="仿宋" w:hAnsi="仿宋" w:eastAsia="仿宋" w:cs="仿宋"/>
          <w:color w:val="auto"/>
          <w:sz w:val="24"/>
          <w:highlight w:val="none"/>
          <w:u w:val="single" w:color="auto"/>
          <w:lang w:val="en-US" w:eastAsia="zh-CN"/>
        </w:rPr>
        <w:t xml:space="preserve"> </w:t>
      </w:r>
      <w:r>
        <w:rPr>
          <w:rFonts w:hint="eastAsia" w:ascii="仿宋" w:hAnsi="仿宋" w:eastAsia="仿宋" w:cs="仿宋"/>
          <w:color w:val="auto"/>
          <w:sz w:val="24"/>
          <w:highlight w:val="none"/>
          <w:u w:val="single" w:color="auto"/>
        </w:rPr>
        <w:t xml:space="preserve">    </w:t>
      </w:r>
      <w:r>
        <w:rPr>
          <w:rFonts w:hint="eastAsia" w:ascii="仿宋" w:hAnsi="仿宋" w:eastAsia="仿宋" w:cs="仿宋"/>
          <w:color w:val="auto"/>
          <w:sz w:val="24"/>
          <w:highlight w:val="none"/>
          <w:u w:val="single" w:color="auto"/>
          <w:lang w:val="en-US" w:eastAsia="zh-CN"/>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包</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号:</w:t>
      </w:r>
      <w:r>
        <w:rPr>
          <w:rFonts w:hint="eastAsia" w:ascii="仿宋" w:hAnsi="仿宋" w:eastAsia="仿宋" w:cs="仿宋"/>
          <w:color w:val="auto"/>
          <w:sz w:val="24"/>
          <w:highlight w:val="none"/>
          <w:u w:val="single" w:color="auto"/>
          <w:lang w:val="en-US" w:eastAsia="zh-CN"/>
        </w:rPr>
        <w:t xml:space="preserve">                 </w:t>
      </w:r>
    </w:p>
    <w:p>
      <w:pPr>
        <w:pStyle w:val="10"/>
        <w:shd w:val="clear" w:color="auto" w:fill="auto"/>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rPr>
        <w:t>编号:</w:t>
      </w:r>
      <w:r>
        <w:rPr>
          <w:rFonts w:hint="eastAsia" w:ascii="仿宋" w:hAnsi="仿宋" w:eastAsia="仿宋" w:cs="仿宋"/>
          <w:color w:val="auto"/>
          <w:sz w:val="24"/>
          <w:highlight w:val="none"/>
          <w:u w:val="single" w:color="auto"/>
        </w:rPr>
        <w:t xml:space="preserve">                               </w:t>
      </w:r>
      <w:r>
        <w:rPr>
          <w:rFonts w:hint="eastAsia" w:ascii="仿宋" w:hAnsi="仿宋" w:eastAsia="仿宋" w:cs="仿宋"/>
          <w:color w:val="auto"/>
          <w:sz w:val="24"/>
          <w:highlight w:val="none"/>
        </w:rPr>
        <w:t xml:space="preserve">              </w:t>
      </w:r>
    </w:p>
    <w:p>
      <w:pPr>
        <w:pStyle w:val="10"/>
        <w:shd w:val="clear" w:color="auto" w:fill="auto"/>
        <w:spacing w:line="240" w:lineRule="atLeast"/>
        <w:ind w:left="1164" w:leftChars="257" w:hanging="540"/>
        <w:rPr>
          <w:rFonts w:hint="eastAsia" w:ascii="仿宋" w:hAnsi="仿宋" w:eastAsia="仿宋" w:cs="仿宋"/>
          <w:color w:val="auto"/>
          <w:sz w:val="24"/>
          <w:highlight w:val="none"/>
        </w:rPr>
      </w:pPr>
    </w:p>
    <w:tbl>
      <w:tblPr>
        <w:tblStyle w:val="18"/>
        <w:tblW w:w="9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046"/>
        <w:gridCol w:w="1185"/>
        <w:gridCol w:w="840"/>
        <w:gridCol w:w="945"/>
        <w:gridCol w:w="945"/>
        <w:gridCol w:w="757"/>
        <w:gridCol w:w="705"/>
        <w:gridCol w:w="705"/>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96" w:type="dxa"/>
            <w:noWrap w:val="0"/>
            <w:vAlign w:val="top"/>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序号</w:t>
            </w:r>
          </w:p>
        </w:tc>
        <w:tc>
          <w:tcPr>
            <w:tcW w:w="1046" w:type="dxa"/>
            <w:noWrap w:val="0"/>
            <w:vAlign w:val="top"/>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货物名称</w:t>
            </w:r>
          </w:p>
        </w:tc>
        <w:tc>
          <w:tcPr>
            <w:tcW w:w="1185" w:type="dxa"/>
            <w:noWrap w:val="0"/>
            <w:vAlign w:val="top"/>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规格</w:t>
            </w:r>
          </w:p>
        </w:tc>
        <w:tc>
          <w:tcPr>
            <w:tcW w:w="840" w:type="dxa"/>
            <w:noWrap w:val="0"/>
            <w:vAlign w:val="top"/>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数量</w:t>
            </w:r>
          </w:p>
        </w:tc>
        <w:tc>
          <w:tcPr>
            <w:tcW w:w="945" w:type="dxa"/>
            <w:noWrap w:val="0"/>
            <w:vAlign w:val="top"/>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单位</w:t>
            </w:r>
          </w:p>
        </w:tc>
        <w:tc>
          <w:tcPr>
            <w:tcW w:w="945" w:type="dxa"/>
            <w:noWrap w:val="0"/>
            <w:vAlign w:val="top"/>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交货期</w:t>
            </w:r>
          </w:p>
        </w:tc>
        <w:tc>
          <w:tcPr>
            <w:tcW w:w="757" w:type="dxa"/>
            <w:noWrap w:val="0"/>
            <w:vAlign w:val="top"/>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交货地点</w:t>
            </w:r>
          </w:p>
        </w:tc>
        <w:tc>
          <w:tcPr>
            <w:tcW w:w="705" w:type="dxa"/>
            <w:noWrap w:val="0"/>
            <w:vAlign w:val="top"/>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质保期</w:t>
            </w:r>
          </w:p>
        </w:tc>
        <w:tc>
          <w:tcPr>
            <w:tcW w:w="705" w:type="dxa"/>
            <w:noWrap w:val="0"/>
            <w:vAlign w:val="top"/>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品牌</w:t>
            </w:r>
          </w:p>
        </w:tc>
        <w:tc>
          <w:tcPr>
            <w:tcW w:w="1793" w:type="dxa"/>
            <w:noWrap w:val="0"/>
            <w:vAlign w:val="top"/>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96"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046"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8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840"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94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94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757"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70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70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793"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96"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046"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8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840"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94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94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757"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70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70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793"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96"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046"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8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840"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94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94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757"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70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70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793"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96"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046"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8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840"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94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94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757"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70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70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793"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96"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046"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8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840"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94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94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757"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70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70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793"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96"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046"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8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840"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94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94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757"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70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70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793"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96"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046"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8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840"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94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94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757"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70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70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793"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96"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046"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8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840"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94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94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757"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70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70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793"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bl>
    <w:p>
      <w:pPr>
        <w:pStyle w:val="10"/>
        <w:shd w:val="clear" w:color="auto" w:fill="auto"/>
        <w:spacing w:line="240" w:lineRule="atLeast"/>
        <w:ind w:left="1164" w:leftChars="257" w:hanging="540"/>
        <w:rPr>
          <w:rFonts w:hint="eastAsia" w:ascii="仿宋" w:hAnsi="仿宋" w:eastAsia="仿宋" w:cs="仿宋"/>
          <w:color w:val="auto"/>
          <w:sz w:val="24"/>
          <w:highlight w:val="none"/>
        </w:rPr>
      </w:pPr>
    </w:p>
    <w:p>
      <w:pPr>
        <w:pStyle w:val="10"/>
        <w:shd w:val="clear" w:color="auto" w:fill="auto"/>
        <w:spacing w:line="240" w:lineRule="atLeast"/>
        <w:ind w:left="1348" w:leftChars="555" w:firstLine="1883" w:firstLineChars="775"/>
        <w:rPr>
          <w:rFonts w:hint="eastAsia" w:ascii="宋体" w:hAnsi="宋体" w:eastAsia="宋体" w:cs="宋体"/>
          <w:color w:val="auto"/>
          <w:sz w:val="24"/>
          <w:highlight w:val="none"/>
        </w:rPr>
      </w:pPr>
    </w:p>
    <w:p>
      <w:pPr>
        <w:pStyle w:val="10"/>
        <w:shd w:val="clear" w:color="auto" w:fill="auto"/>
        <w:spacing w:line="240" w:lineRule="atLeast"/>
        <w:ind w:left="1348" w:leftChars="555" w:firstLine="1883" w:firstLineChars="775"/>
        <w:rPr>
          <w:rFonts w:hint="eastAsia" w:ascii="宋体" w:hAnsi="宋体" w:eastAsia="宋体" w:cs="宋体"/>
          <w:color w:val="auto"/>
          <w:sz w:val="24"/>
          <w:highlight w:val="none"/>
        </w:rPr>
      </w:pPr>
    </w:p>
    <w:p>
      <w:pPr>
        <w:pStyle w:val="10"/>
        <w:shd w:val="clear" w:color="auto" w:fill="auto"/>
        <w:spacing w:line="360" w:lineRule="auto"/>
        <w:ind w:left="1348" w:leftChars="555" w:firstLine="1883" w:firstLineChars="77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投标人: </w:t>
      </w:r>
      <w:r>
        <w:rPr>
          <w:rFonts w:hint="eastAsia" w:ascii="宋体" w:hAnsi="宋体" w:eastAsia="宋体" w:cs="宋体"/>
          <w:color w:val="auto"/>
          <w:sz w:val="24"/>
          <w:highlight w:val="none"/>
        </w:rPr>
        <w:tab/>
      </w:r>
      <w:r>
        <w:rPr>
          <w:rFonts w:hint="eastAsia" w:ascii="仿宋" w:hAnsi="仿宋" w:eastAsia="仿宋" w:cs="仿宋"/>
          <w:color w:val="auto"/>
          <w:sz w:val="24"/>
          <w:highlight w:val="none"/>
          <w:u w:val="single"/>
        </w:rPr>
        <w:t xml:space="preserve">        </w:t>
      </w:r>
      <w:r>
        <w:rPr>
          <w:rFonts w:hint="eastAsia" w:ascii="宋体" w:hAnsi="宋体" w:eastAsia="宋体" w:cs="宋体"/>
          <w:color w:val="auto"/>
          <w:sz w:val="24"/>
          <w:highlight w:val="none"/>
          <w:u w:val="single"/>
        </w:rPr>
        <w:t xml:space="preserve">         </w:t>
      </w:r>
      <w:r>
        <w:rPr>
          <w:rFonts w:hint="eastAsia" w:hAnsi="宋体" w:eastAsia="宋体" w:cs="宋体"/>
          <w:color w:val="auto"/>
          <w:sz w:val="24"/>
          <w:highlight w:val="none"/>
          <w:u w:val="none" w:color="auto"/>
          <w:lang w:eastAsia="zh-CN"/>
        </w:rPr>
        <w:t>（</w:t>
      </w:r>
      <w:r>
        <w:rPr>
          <w:rFonts w:hint="eastAsia" w:hAnsi="宋体" w:eastAsia="宋体" w:cs="宋体"/>
          <w:color w:val="auto"/>
          <w:sz w:val="24"/>
          <w:highlight w:val="none"/>
          <w:u w:val="none" w:color="auto"/>
          <w:lang w:val="en-US" w:eastAsia="zh-CN"/>
        </w:rPr>
        <w:t>盖章</w:t>
      </w:r>
      <w:r>
        <w:rPr>
          <w:rFonts w:hint="eastAsia" w:hAnsi="宋体" w:eastAsia="宋体" w:cs="宋体"/>
          <w:color w:val="auto"/>
          <w:sz w:val="24"/>
          <w:highlight w:val="none"/>
          <w:u w:val="none" w:color="auto"/>
          <w:lang w:eastAsia="zh-CN"/>
        </w:rPr>
        <w:t>）</w:t>
      </w:r>
    </w:p>
    <w:p>
      <w:pPr>
        <w:pStyle w:val="10"/>
        <w:shd w:val="clear" w:color="auto" w:fill="auto"/>
        <w:tabs>
          <w:tab w:val="left" w:pos="5370"/>
        </w:tabs>
        <w:spacing w:line="360" w:lineRule="auto"/>
        <w:ind w:left="1348" w:leftChars="555" w:firstLine="1883" w:firstLineChars="775"/>
        <w:rPr>
          <w:rFonts w:hint="eastAsia" w:hAnsi="宋体" w:eastAsia="宋体" w:cs="宋体"/>
          <w:color w:val="auto"/>
          <w:sz w:val="24"/>
          <w:highlight w:val="none"/>
          <w:u w:val="none" w:color="auto"/>
          <w:lang w:val="en-US" w:eastAsia="zh-CN"/>
        </w:rPr>
      </w:pPr>
      <w:r>
        <w:rPr>
          <w:rFonts w:hint="eastAsia" w:ascii="宋体" w:hAnsi="宋体" w:eastAsia="宋体" w:cs="宋体"/>
          <w:color w:val="auto"/>
          <w:sz w:val="24"/>
          <w:highlight w:val="none"/>
        </w:rPr>
        <w:t>法定代表人:</w:t>
      </w:r>
      <w:r>
        <w:rPr>
          <w:rFonts w:hint="eastAsia" w:hAnsi="宋体" w:eastAsia="宋体" w:cs="宋体"/>
          <w:color w:val="auto"/>
          <w:sz w:val="24"/>
          <w:highlight w:val="none"/>
          <w:u w:val="single"/>
          <w:lang w:val="en-US" w:eastAsia="zh-CN"/>
        </w:rPr>
        <w:t xml:space="preserve">                  </w:t>
      </w:r>
      <w:r>
        <w:rPr>
          <w:rFonts w:hint="eastAsia" w:hAnsi="宋体" w:eastAsia="宋体" w:cs="宋体"/>
          <w:color w:val="auto"/>
          <w:sz w:val="24"/>
          <w:highlight w:val="none"/>
          <w:u w:val="none" w:color="auto"/>
          <w:lang w:val="en-US" w:eastAsia="zh-CN"/>
        </w:rPr>
        <w:t>(签章)</w:t>
      </w:r>
    </w:p>
    <w:p>
      <w:pPr>
        <w:pStyle w:val="10"/>
        <w:shd w:val="clear" w:color="auto" w:fill="auto"/>
        <w:spacing w:line="360" w:lineRule="auto"/>
        <w:ind w:left="1348" w:leftChars="555" w:firstLine="1883" w:firstLineChars="775"/>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授权代表：                   （签字）</w:t>
      </w:r>
    </w:p>
    <w:p>
      <w:pPr>
        <w:pStyle w:val="10"/>
        <w:shd w:val="clear" w:color="auto" w:fill="auto"/>
        <w:spacing w:line="240" w:lineRule="atLeast"/>
        <w:ind w:left="1164" w:leftChars="257" w:hanging="540"/>
        <w:rPr>
          <w:rFonts w:hint="eastAsia" w:ascii="宋体" w:hAnsi="宋体" w:eastAsia="宋体" w:cs="宋体"/>
          <w:color w:val="auto"/>
          <w:sz w:val="24"/>
          <w:highlight w:val="none"/>
        </w:rPr>
      </w:pPr>
    </w:p>
    <w:p>
      <w:pPr>
        <w:pStyle w:val="10"/>
        <w:shd w:val="clear" w:color="auto" w:fill="auto"/>
        <w:spacing w:line="240" w:lineRule="atLeast"/>
        <w:ind w:left="1164" w:leftChars="257" w:hanging="540"/>
        <w:rPr>
          <w:rFonts w:hint="eastAsia" w:ascii="宋体" w:hAnsi="宋体" w:eastAsia="宋体" w:cs="宋体"/>
          <w:color w:val="auto"/>
          <w:sz w:val="24"/>
          <w:highlight w:val="none"/>
        </w:rPr>
      </w:pPr>
    </w:p>
    <w:p>
      <w:pPr>
        <w:shd w:val="clear" w:color="auto" w:fill="auto"/>
        <w:spacing w:line="400" w:lineRule="exact"/>
        <w:rPr>
          <w:rFonts w:hint="eastAsia" w:ascii="仿宋" w:hAnsi="仿宋" w:eastAsia="仿宋" w:cs="仿宋"/>
          <w:b/>
          <w:sz w:val="24"/>
          <w:szCs w:val="24"/>
          <w:lang w:val="en-US" w:eastAsia="zh-CN"/>
        </w:rPr>
      </w:pPr>
      <w:r>
        <w:rPr>
          <w:rFonts w:hint="eastAsia" w:ascii="宋体" w:hAnsi="宋体" w:eastAsia="宋体" w:cs="宋体"/>
          <w:color w:val="auto"/>
          <w:sz w:val="24"/>
          <w:highlight w:val="none"/>
        </w:rPr>
        <w:t xml:space="preserve">注: </w:t>
      </w:r>
      <w:r>
        <w:rPr>
          <w:rFonts w:hint="eastAsia"/>
          <w:color w:val="auto"/>
          <w:vertAlign w:val="baseline"/>
        </w:rPr>
        <w:t>（</w:t>
      </w:r>
      <w:r>
        <w:rPr>
          <w:rFonts w:hint="eastAsia" w:eastAsia="宋体"/>
          <w:color w:val="auto"/>
          <w:vertAlign w:val="baseline"/>
          <w:lang w:val="en-US" w:eastAsia="zh-CN"/>
        </w:rPr>
        <w:t>牲畜类需提供检疫合格证，牲畜养殖物资</w:t>
      </w:r>
      <w:r>
        <w:rPr>
          <w:rFonts w:hint="eastAsia"/>
          <w:color w:val="auto"/>
          <w:vertAlign w:val="baseline"/>
        </w:rPr>
        <w:t>须</w:t>
      </w:r>
      <w:r>
        <w:rPr>
          <w:rFonts w:hint="eastAsia"/>
          <w:vertAlign w:val="baseline"/>
        </w:rPr>
        <w:t>标注生产日期、生产厂家，并附产品合格证）</w:t>
      </w:r>
    </w:p>
    <w:p>
      <w:pPr>
        <w:pStyle w:val="10"/>
        <w:shd w:val="clear" w:color="auto" w:fill="auto"/>
        <w:spacing w:line="240" w:lineRule="atLeast"/>
        <w:ind w:left="1164" w:leftChars="257" w:hanging="540"/>
        <w:rPr>
          <w:rFonts w:hint="eastAsia" w:ascii="宋体" w:hAnsi="宋体" w:eastAsia="宋体" w:cs="宋体"/>
          <w:color w:val="auto"/>
          <w:sz w:val="24"/>
          <w:highlight w:val="none"/>
        </w:rPr>
      </w:pPr>
    </w:p>
    <w:p>
      <w:pPr>
        <w:pStyle w:val="10"/>
        <w:shd w:val="clear" w:color="auto" w:fill="auto"/>
        <w:spacing w:line="240" w:lineRule="atLeast"/>
        <w:ind w:left="1164" w:leftChars="257" w:hanging="540"/>
        <w:jc w:val="center"/>
        <w:rPr>
          <w:rFonts w:hint="eastAsia" w:ascii="宋体" w:hAnsi="宋体" w:eastAsia="宋体" w:cs="宋体"/>
          <w:color w:val="auto"/>
          <w:sz w:val="24"/>
          <w:highlight w:val="none"/>
        </w:rPr>
      </w:pPr>
    </w:p>
    <w:p>
      <w:pPr>
        <w:pStyle w:val="10"/>
        <w:shd w:val="clear" w:color="auto" w:fill="auto"/>
        <w:spacing w:line="240" w:lineRule="atLeast"/>
        <w:ind w:left="1164" w:leftChars="257" w:hanging="540"/>
        <w:jc w:val="center"/>
        <w:rPr>
          <w:rFonts w:hint="eastAsia" w:ascii="宋体" w:hAnsi="宋体" w:eastAsia="宋体" w:cs="宋体"/>
          <w:color w:val="auto"/>
          <w:sz w:val="24"/>
          <w:highlight w:val="none"/>
        </w:rPr>
        <w:sectPr>
          <w:headerReference r:id="rId9" w:type="default"/>
          <w:footerReference r:id="rId10" w:type="default"/>
          <w:pgSz w:w="11905" w:h="16838"/>
          <w:pgMar w:top="1440" w:right="1797" w:bottom="1440" w:left="1797" w:header="850" w:footer="992" w:gutter="0"/>
          <w:pgNumType w:fmt="decimal"/>
          <w:cols w:space="720" w:num="1"/>
          <w:rtlGutter w:val="0"/>
          <w:docGrid w:type="linesAndChars" w:linePitch="325" w:charSpace="635"/>
        </w:sectPr>
      </w:pPr>
    </w:p>
    <w:p>
      <w:pPr>
        <w:pStyle w:val="30"/>
        <w:keepNext/>
        <w:keepLines/>
        <w:widowControl w:val="0"/>
        <w:numPr>
          <w:ilvl w:val="0"/>
          <w:numId w:val="0"/>
        </w:numPr>
        <w:shd w:val="clear" w:color="auto" w:fill="auto"/>
        <w:bidi w:val="0"/>
        <w:spacing w:before="0" w:after="220" w:line="240" w:lineRule="auto"/>
        <w:ind w:right="0" w:rightChars="0"/>
        <w:jc w:val="center"/>
        <w:rPr>
          <w:rFonts w:hint="eastAsia" w:ascii="仿宋" w:hAnsi="仿宋" w:eastAsia="仿宋" w:cs="仿宋"/>
          <w:b/>
          <w:bCs/>
          <w:color w:val="000000"/>
          <w:spacing w:val="0"/>
          <w:w w:val="100"/>
          <w:position w:val="0"/>
        </w:rPr>
      </w:pPr>
      <w:r>
        <w:rPr>
          <w:rFonts w:hint="eastAsia" w:ascii="仿宋" w:hAnsi="仿宋" w:eastAsia="仿宋" w:cs="仿宋"/>
          <w:b/>
          <w:bCs/>
          <w:color w:val="000000"/>
          <w:spacing w:val="0"/>
          <w:w w:val="100"/>
          <w:position w:val="0"/>
          <w:lang w:val="en-US" w:eastAsia="zh-CN"/>
        </w:rPr>
        <w:t>4</w:t>
      </w:r>
      <w:r>
        <w:rPr>
          <w:rFonts w:hint="eastAsia" w:ascii="仿宋" w:hAnsi="仿宋" w:eastAsia="仿宋" w:cs="仿宋"/>
          <w:b/>
          <w:bCs/>
          <w:color w:val="000000"/>
          <w:spacing w:val="0"/>
          <w:w w:val="100"/>
          <w:position w:val="0"/>
          <w:lang w:eastAsia="zh-CN"/>
        </w:rPr>
        <w:t>、</w:t>
      </w:r>
      <w:r>
        <w:rPr>
          <w:rFonts w:hint="eastAsia" w:ascii="仿宋" w:hAnsi="仿宋" w:eastAsia="仿宋" w:cs="仿宋"/>
          <w:b/>
          <w:bCs/>
          <w:color w:val="000000"/>
          <w:spacing w:val="0"/>
          <w:w w:val="100"/>
          <w:position w:val="0"/>
        </w:rPr>
        <w:t>投标报价明细表</w:t>
      </w:r>
    </w:p>
    <w:p>
      <w:pPr>
        <w:pStyle w:val="30"/>
        <w:keepNext/>
        <w:keepLines/>
        <w:widowControl w:val="0"/>
        <w:numPr>
          <w:ilvl w:val="0"/>
          <w:numId w:val="0"/>
        </w:numPr>
        <w:shd w:val="clear" w:color="auto" w:fill="auto"/>
        <w:bidi w:val="0"/>
        <w:spacing w:before="0" w:after="220" w:line="240" w:lineRule="auto"/>
        <w:ind w:right="0" w:rightChars="0"/>
        <w:jc w:val="both"/>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包号:</w:t>
      </w:r>
      <w:r>
        <w:rPr>
          <w:rFonts w:hint="eastAsia" w:ascii="仿宋" w:hAnsi="仿宋" w:eastAsia="仿宋" w:cs="仿宋"/>
          <w:color w:val="auto"/>
          <w:sz w:val="24"/>
          <w:highlight w:val="none"/>
          <w:u w:val="single"/>
          <w:lang w:val="en-US" w:eastAsia="zh-CN"/>
        </w:rPr>
        <w:t xml:space="preserve">               </w:t>
      </w:r>
    </w:p>
    <w:p>
      <w:pPr>
        <w:pStyle w:val="30"/>
        <w:keepNext/>
        <w:keepLines/>
        <w:widowControl w:val="0"/>
        <w:numPr>
          <w:ilvl w:val="0"/>
          <w:numId w:val="0"/>
        </w:numPr>
        <w:shd w:val="clear" w:color="auto" w:fill="auto"/>
        <w:bidi w:val="0"/>
        <w:spacing w:before="0" w:after="220" w:line="240" w:lineRule="auto"/>
        <w:ind w:right="0" w:rightChars="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rPr>
        <w:t>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w:t>
      </w:r>
    </w:p>
    <w:p>
      <w:pPr>
        <w:pStyle w:val="10"/>
        <w:shd w:val="clear" w:color="auto" w:fill="auto"/>
        <w:spacing w:line="240" w:lineRule="atLeast"/>
        <w:ind w:left="1157" w:leftChars="257" w:hanging="54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单位：</w:t>
      </w:r>
      <w:r>
        <w:rPr>
          <w:rFonts w:hint="eastAsia" w:ascii="仿宋" w:hAnsi="仿宋" w:eastAsia="仿宋" w:cs="仿宋"/>
          <w:color w:val="auto"/>
          <w:szCs w:val="21"/>
        </w:rPr>
        <w:t>元（人民币）</w:t>
      </w:r>
    </w:p>
    <w:tbl>
      <w:tblPr>
        <w:tblStyle w:val="18"/>
        <w:tblW w:w="106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5"/>
        <w:gridCol w:w="872"/>
        <w:gridCol w:w="986"/>
        <w:gridCol w:w="986"/>
        <w:gridCol w:w="1110"/>
        <w:gridCol w:w="1379"/>
        <w:gridCol w:w="947"/>
        <w:gridCol w:w="751"/>
        <w:gridCol w:w="664"/>
        <w:gridCol w:w="664"/>
        <w:gridCol w:w="819"/>
        <w:gridCol w:w="81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12"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序号</w:t>
            </w:r>
          </w:p>
        </w:tc>
        <w:tc>
          <w:tcPr>
            <w:tcW w:w="872"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产品名称</w:t>
            </w:r>
          </w:p>
        </w:tc>
        <w:tc>
          <w:tcPr>
            <w:tcW w:w="986"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品牌</w:t>
            </w:r>
          </w:p>
        </w:tc>
        <w:tc>
          <w:tcPr>
            <w:tcW w:w="986"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规格</w:t>
            </w:r>
          </w:p>
        </w:tc>
        <w:tc>
          <w:tcPr>
            <w:tcW w:w="1110" w:type="dxa"/>
            <w:tcBorders>
              <w:top w:val="single" w:color="auto" w:sz="12" w:space="0"/>
              <w:left w:val="single" w:color="auto" w:sz="6" w:space="0"/>
              <w:bottom w:val="single" w:color="auto" w:sz="6" w:space="0"/>
              <w:right w:val="single" w:color="auto" w:sz="4" w:space="0"/>
            </w:tcBorders>
            <w:noWrap w:val="0"/>
            <w:vAlign w:val="center"/>
          </w:tcPr>
          <w:p>
            <w:pPr>
              <w:spacing w:line="500" w:lineRule="exact"/>
              <w:rPr>
                <w:rFonts w:hint="eastAsia" w:ascii="仿宋" w:hAnsi="仿宋" w:eastAsia="仿宋" w:cs="仿宋"/>
                <w:color w:val="auto"/>
                <w:szCs w:val="21"/>
              </w:rPr>
            </w:pPr>
            <w:r>
              <w:rPr>
                <w:rFonts w:hint="eastAsia" w:ascii="仿宋" w:hAnsi="仿宋" w:eastAsia="仿宋" w:cs="仿宋"/>
                <w:color w:val="auto"/>
                <w:szCs w:val="21"/>
              </w:rPr>
              <w:t>交货时间</w:t>
            </w:r>
          </w:p>
        </w:tc>
        <w:tc>
          <w:tcPr>
            <w:tcW w:w="1379" w:type="dxa"/>
            <w:tcBorders>
              <w:top w:val="single" w:color="auto" w:sz="12" w:space="0"/>
              <w:left w:val="single" w:color="auto" w:sz="6" w:space="0"/>
              <w:bottom w:val="single" w:color="auto" w:sz="6" w:space="0"/>
              <w:right w:val="single" w:color="auto" w:sz="4" w:space="0"/>
            </w:tcBorders>
            <w:noWrap w:val="0"/>
            <w:vAlign w:val="center"/>
          </w:tcPr>
          <w:p>
            <w:pPr>
              <w:spacing w:line="500" w:lineRule="exact"/>
              <w:rPr>
                <w:rFonts w:hint="eastAsia" w:ascii="仿宋" w:hAnsi="仿宋" w:eastAsia="仿宋" w:cs="仿宋"/>
                <w:color w:val="auto"/>
                <w:szCs w:val="21"/>
              </w:rPr>
            </w:pPr>
            <w:r>
              <w:rPr>
                <w:rFonts w:hint="eastAsia" w:ascii="仿宋" w:hAnsi="仿宋" w:eastAsia="仿宋" w:cs="仿宋"/>
                <w:color w:val="auto"/>
                <w:szCs w:val="21"/>
              </w:rPr>
              <w:t>交货地点</w:t>
            </w:r>
          </w:p>
        </w:tc>
        <w:tc>
          <w:tcPr>
            <w:tcW w:w="947" w:type="dxa"/>
            <w:tcBorders>
              <w:top w:val="single" w:color="auto" w:sz="12"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lang w:val="en-US" w:eastAsia="zh-CN"/>
              </w:rPr>
              <w:t>质保</w:t>
            </w:r>
            <w:r>
              <w:rPr>
                <w:rFonts w:hint="eastAsia" w:ascii="仿宋" w:hAnsi="仿宋" w:eastAsia="仿宋" w:cs="仿宋"/>
                <w:color w:val="auto"/>
                <w:szCs w:val="21"/>
              </w:rPr>
              <w:t>期</w:t>
            </w:r>
          </w:p>
        </w:tc>
        <w:tc>
          <w:tcPr>
            <w:tcW w:w="751"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数量</w:t>
            </w:r>
          </w:p>
        </w:tc>
        <w:tc>
          <w:tcPr>
            <w:tcW w:w="664"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单位</w:t>
            </w:r>
          </w:p>
        </w:tc>
        <w:tc>
          <w:tcPr>
            <w:tcW w:w="664"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单价</w:t>
            </w:r>
          </w:p>
        </w:tc>
        <w:tc>
          <w:tcPr>
            <w:tcW w:w="819" w:type="dxa"/>
            <w:tcBorders>
              <w:top w:val="single" w:color="auto" w:sz="12"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总价</w:t>
            </w:r>
          </w:p>
        </w:tc>
        <w:tc>
          <w:tcPr>
            <w:tcW w:w="819" w:type="dxa"/>
            <w:tcBorders>
              <w:top w:val="single" w:color="auto" w:sz="12"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其它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110"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379"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947"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110"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379"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947"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110"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379"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947"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110"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379"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947"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110"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379"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947"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110"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379"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947"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110"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379"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947"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873" w:type="dxa"/>
            <w:gridSpan w:val="11"/>
            <w:tcBorders>
              <w:top w:val="single" w:color="auto" w:sz="6" w:space="0"/>
              <w:left w:val="single" w:color="auto" w:sz="12"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rPr>
              <w:t>合计（总价）</w:t>
            </w:r>
            <w:r>
              <w:rPr>
                <w:rFonts w:hint="eastAsia" w:ascii="仿宋" w:hAnsi="仿宋" w:eastAsia="仿宋" w:cs="仿宋"/>
                <w:color w:val="auto"/>
                <w:szCs w:val="21"/>
                <w:lang w:eastAsia="zh-CN"/>
              </w:rPr>
              <w:t>：</w:t>
            </w:r>
          </w:p>
        </w:tc>
        <w:tc>
          <w:tcPr>
            <w:tcW w:w="819" w:type="dxa"/>
            <w:tcBorders>
              <w:top w:val="single" w:color="auto" w:sz="6" w:space="0"/>
              <w:left w:val="single" w:color="auto" w:sz="12"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bl>
    <w:p>
      <w:pPr>
        <w:pStyle w:val="34"/>
        <w:keepNext w:val="0"/>
        <w:keepLines w:val="0"/>
        <w:widowControl w:val="0"/>
        <w:shd w:val="clear" w:color="auto" w:fill="auto"/>
        <w:bidi w:val="0"/>
        <w:spacing w:before="0" w:after="0" w:line="317" w:lineRule="exact"/>
        <w:ind w:left="176"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说明：</w:t>
      </w:r>
      <w:r>
        <w:rPr>
          <w:rFonts w:hint="eastAsia" w:ascii="仿宋" w:hAnsi="仿宋" w:eastAsia="仿宋" w:cs="仿宋"/>
          <w:color w:val="000000"/>
          <w:spacing w:val="0"/>
          <w:w w:val="100"/>
          <w:position w:val="0"/>
          <w:sz w:val="24"/>
          <w:szCs w:val="24"/>
          <w:lang w:val="en-US" w:eastAsia="en-US" w:bidi="en-US"/>
        </w:rPr>
        <w:t>1.</w:t>
      </w:r>
      <w:r>
        <w:rPr>
          <w:rFonts w:hint="eastAsia" w:ascii="仿宋" w:hAnsi="仿宋" w:eastAsia="仿宋" w:cs="仿宋"/>
          <w:color w:val="000000"/>
          <w:spacing w:val="0"/>
          <w:w w:val="100"/>
          <w:position w:val="0"/>
          <w:sz w:val="24"/>
          <w:szCs w:val="24"/>
        </w:rPr>
        <w:t>所有价格均用人民币</w:t>
      </w:r>
      <w:r>
        <w:rPr>
          <w:rFonts w:hint="eastAsia" w:ascii="仿宋" w:hAnsi="仿宋" w:eastAsia="仿宋" w:cs="仿宋"/>
          <w:color w:val="000000"/>
          <w:spacing w:val="0"/>
          <w:w w:val="100"/>
          <w:position w:val="0"/>
          <w:sz w:val="24"/>
          <w:szCs w:val="24"/>
          <w:lang w:val="en-US" w:eastAsia="zh-CN"/>
        </w:rPr>
        <w:t>计价</w:t>
      </w:r>
      <w:r>
        <w:rPr>
          <w:rFonts w:hint="eastAsia" w:ascii="仿宋" w:hAnsi="仿宋" w:eastAsia="仿宋" w:cs="仿宋"/>
          <w:color w:val="000000"/>
          <w:spacing w:val="0"/>
          <w:w w:val="100"/>
          <w:position w:val="0"/>
          <w:sz w:val="24"/>
          <w:szCs w:val="24"/>
        </w:rPr>
        <w:t>，单位为元。</w:t>
      </w:r>
    </w:p>
    <w:p>
      <w:pPr>
        <w:pStyle w:val="34"/>
        <w:keepNext w:val="0"/>
        <w:keepLines w:val="0"/>
        <w:widowControl w:val="0"/>
        <w:numPr>
          <w:ilvl w:val="0"/>
          <w:numId w:val="9"/>
        </w:numPr>
        <w:shd w:val="clear" w:color="auto" w:fill="auto"/>
        <w:tabs>
          <w:tab w:val="left" w:pos="378"/>
        </w:tabs>
        <w:bidi w:val="0"/>
        <w:spacing w:before="0" w:after="0" w:line="317" w:lineRule="exact"/>
        <w:ind w:left="176"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报价总计价格必须与《</w:t>
      </w:r>
      <w:r>
        <w:rPr>
          <w:rFonts w:hint="eastAsia" w:ascii="仿宋" w:hAnsi="仿宋" w:eastAsia="仿宋" w:cs="仿宋"/>
          <w:color w:val="000000"/>
          <w:spacing w:val="0"/>
          <w:w w:val="100"/>
          <w:position w:val="0"/>
          <w:sz w:val="24"/>
          <w:szCs w:val="24"/>
          <w:lang w:eastAsia="zh-CN"/>
        </w:rPr>
        <w:t>投标报价单</w:t>
      </w:r>
      <w:r>
        <w:rPr>
          <w:rFonts w:hint="eastAsia" w:ascii="仿宋" w:hAnsi="仿宋" w:eastAsia="仿宋" w:cs="仿宋"/>
          <w:color w:val="000000"/>
          <w:spacing w:val="0"/>
          <w:w w:val="100"/>
          <w:position w:val="0"/>
          <w:sz w:val="24"/>
          <w:szCs w:val="24"/>
        </w:rPr>
        <w:t>》报价一致。</w:t>
      </w:r>
    </w:p>
    <w:p>
      <w:pPr>
        <w:pStyle w:val="34"/>
        <w:keepNext w:val="0"/>
        <w:keepLines w:val="0"/>
        <w:widowControl w:val="0"/>
        <w:numPr>
          <w:ilvl w:val="0"/>
          <w:numId w:val="9"/>
        </w:numPr>
        <w:shd w:val="clear" w:color="auto" w:fill="auto"/>
        <w:tabs>
          <w:tab w:val="left" w:pos="490"/>
        </w:tabs>
        <w:bidi w:val="0"/>
        <w:spacing w:before="0" w:after="0" w:line="317" w:lineRule="exact"/>
        <w:ind w:left="176"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如果不提供详细的分项报价表将被视为没有实质性</w:t>
      </w:r>
      <w:r>
        <w:rPr>
          <w:rFonts w:hint="eastAsia" w:ascii="仿宋" w:hAnsi="仿宋" w:eastAsia="仿宋" w:cs="仿宋"/>
          <w:color w:val="000000"/>
          <w:spacing w:val="0"/>
          <w:w w:val="100"/>
          <w:position w:val="0"/>
          <w:sz w:val="24"/>
          <w:szCs w:val="24"/>
          <w:lang w:eastAsia="zh-CN"/>
        </w:rPr>
        <w:t>投标文件</w:t>
      </w:r>
      <w:r>
        <w:rPr>
          <w:rFonts w:hint="eastAsia" w:ascii="仿宋" w:hAnsi="仿宋" w:eastAsia="仿宋" w:cs="仿宋"/>
          <w:color w:val="000000"/>
          <w:spacing w:val="0"/>
          <w:w w:val="100"/>
          <w:position w:val="0"/>
          <w:sz w:val="24"/>
          <w:szCs w:val="24"/>
        </w:rPr>
        <w:t>。</w:t>
      </w:r>
    </w:p>
    <w:p>
      <w:pPr>
        <w:pStyle w:val="34"/>
        <w:keepNext w:val="0"/>
        <w:keepLines w:val="0"/>
        <w:widowControl w:val="0"/>
        <w:numPr>
          <w:ilvl w:val="0"/>
          <w:numId w:val="9"/>
        </w:numPr>
        <w:shd w:val="clear" w:color="auto" w:fill="auto"/>
        <w:tabs>
          <w:tab w:val="left" w:pos="493"/>
        </w:tabs>
        <w:bidi w:val="0"/>
        <w:spacing w:before="0" w:after="0" w:line="317" w:lineRule="exact"/>
        <w:ind w:left="176"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投标人必须按此表格式中的对应栏目内容填写，若需增加栏目，请在栏目</w:t>
      </w:r>
      <w:r>
        <w:rPr>
          <w:rFonts w:hint="eastAsia" w:ascii="仿宋" w:hAnsi="仿宋" w:eastAsia="仿宋" w:cs="仿宋"/>
          <w:color w:val="000000"/>
          <w:spacing w:val="0"/>
          <w:w w:val="100"/>
          <w:position w:val="0"/>
          <w:sz w:val="24"/>
          <w:szCs w:val="24"/>
          <w:lang w:val="zh-CN" w:eastAsia="zh-CN" w:bidi="zh-CN"/>
        </w:rPr>
        <w:t>“其</w:t>
      </w:r>
      <w:r>
        <w:rPr>
          <w:rFonts w:hint="eastAsia" w:ascii="仿宋" w:hAnsi="仿宋" w:eastAsia="仿宋" w:cs="仿宋"/>
          <w:color w:val="000000"/>
          <w:spacing w:val="0"/>
          <w:w w:val="100"/>
          <w:position w:val="0"/>
          <w:sz w:val="24"/>
          <w:szCs w:val="24"/>
        </w:rPr>
        <w:t>它”中填写，并作详细说明。</w:t>
      </w:r>
    </w:p>
    <w:p>
      <w:pPr>
        <w:pStyle w:val="34"/>
        <w:keepNext w:val="0"/>
        <w:keepLines w:val="0"/>
        <w:widowControl w:val="0"/>
        <w:numPr>
          <w:ilvl w:val="0"/>
          <w:numId w:val="0"/>
        </w:numPr>
        <w:shd w:val="clear" w:color="auto" w:fill="auto"/>
        <w:tabs>
          <w:tab w:val="left" w:pos="493"/>
        </w:tabs>
        <w:bidi w:val="0"/>
        <w:spacing w:before="0" w:after="0" w:line="317" w:lineRule="exact"/>
        <w:ind w:left="176" w:leftChars="0" w:right="0" w:rightChars="0"/>
        <w:jc w:val="left"/>
        <w:rPr>
          <w:rFonts w:hint="eastAsia" w:ascii="仿宋" w:hAnsi="仿宋" w:eastAsia="仿宋" w:cs="仿宋"/>
          <w:color w:val="000000"/>
          <w:spacing w:val="0"/>
          <w:w w:val="100"/>
          <w:position w:val="0"/>
          <w:sz w:val="20"/>
          <w:szCs w:val="20"/>
        </w:rPr>
      </w:pPr>
    </w:p>
    <w:p>
      <w:pPr>
        <w:pStyle w:val="34"/>
        <w:keepNext w:val="0"/>
        <w:keepLines w:val="0"/>
        <w:widowControl w:val="0"/>
        <w:numPr>
          <w:ilvl w:val="0"/>
          <w:numId w:val="0"/>
        </w:numPr>
        <w:shd w:val="clear" w:color="auto" w:fill="auto"/>
        <w:tabs>
          <w:tab w:val="left" w:pos="493"/>
        </w:tabs>
        <w:bidi w:val="0"/>
        <w:spacing w:before="0" w:after="0" w:line="317" w:lineRule="exact"/>
        <w:ind w:left="176" w:leftChars="0" w:right="0" w:rightChars="0"/>
        <w:jc w:val="left"/>
        <w:rPr>
          <w:rFonts w:hint="eastAsia" w:ascii="仿宋" w:hAnsi="仿宋" w:eastAsia="仿宋" w:cs="仿宋"/>
          <w:color w:val="000000"/>
          <w:spacing w:val="0"/>
          <w:w w:val="100"/>
          <w:position w:val="0"/>
          <w:sz w:val="20"/>
          <w:szCs w:val="20"/>
        </w:rPr>
      </w:pPr>
    </w:p>
    <w:p>
      <w:pPr>
        <w:pStyle w:val="7"/>
        <w:numPr>
          <w:ilvl w:val="0"/>
          <w:numId w:val="0"/>
        </w:numPr>
        <w:tabs>
          <w:tab w:val="left" w:pos="8227"/>
        </w:tabs>
        <w:kinsoku w:val="0"/>
        <w:overflowPunct w:val="0"/>
        <w:spacing w:line="360" w:lineRule="auto"/>
        <w:ind w:left="1680" w:leftChars="0" w:right="118" w:rightChars="0" w:firstLine="2880" w:firstLineChars="1200"/>
        <w:rPr>
          <w:rFonts w:hint="eastAsia"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u w:val="single"/>
          <w:lang w:val="en-US" w:eastAsia="zh-CN"/>
        </w:rPr>
        <w:t xml:space="preserve">               </w:t>
      </w:r>
      <w:r>
        <w:rPr>
          <w:rFonts w:hint="eastAsia" w:ascii="仿宋" w:hAnsi="仿宋" w:eastAsia="仿宋" w:cs="仿宋"/>
          <w:w w:val="95"/>
          <w:sz w:val="24"/>
          <w:szCs w:val="24"/>
        </w:rPr>
        <w:t>（盖章）</w:t>
      </w:r>
      <w:r>
        <w:rPr>
          <w:rFonts w:hint="eastAsia" w:ascii="仿宋" w:hAnsi="仿宋" w:eastAsia="仿宋" w:cs="仿宋"/>
          <w:sz w:val="24"/>
          <w:szCs w:val="24"/>
        </w:rPr>
        <w:t xml:space="preserve"> </w:t>
      </w:r>
    </w:p>
    <w:p>
      <w:pPr>
        <w:pStyle w:val="7"/>
        <w:numPr>
          <w:ilvl w:val="0"/>
          <w:numId w:val="0"/>
        </w:numPr>
        <w:tabs>
          <w:tab w:val="left" w:pos="8227"/>
        </w:tabs>
        <w:kinsoku w:val="0"/>
        <w:overflowPunct w:val="0"/>
        <w:spacing w:line="360" w:lineRule="auto"/>
        <w:ind w:left="1680" w:leftChars="0" w:right="118" w:rightChars="0" w:firstLine="2880" w:firstLineChars="1200"/>
        <w:rPr>
          <w:rFonts w:hint="eastAsia" w:ascii="仿宋" w:hAnsi="仿宋" w:eastAsia="仿宋" w:cs="仿宋"/>
          <w:w w:val="95"/>
          <w:sz w:val="24"/>
          <w:szCs w:val="24"/>
        </w:rPr>
      </w:pPr>
      <w:r>
        <w:rPr>
          <w:rFonts w:hint="eastAsia" w:ascii="仿宋" w:hAnsi="仿宋" w:eastAsia="仿宋" w:cs="仿宋"/>
          <w:sz w:val="24"/>
          <w:szCs w:val="24"/>
        </w:rPr>
        <w:t>法定代表人：</w:t>
      </w:r>
      <w:r>
        <w:rPr>
          <w:rFonts w:hint="eastAsia" w:ascii="仿宋" w:hAnsi="仿宋" w:eastAsia="仿宋" w:cs="仿宋"/>
          <w:sz w:val="24"/>
          <w:szCs w:val="24"/>
          <w:u w:val="single"/>
          <w:lang w:val="en-US" w:eastAsia="zh-CN"/>
        </w:rPr>
        <w:t xml:space="preserve">           </w:t>
      </w:r>
      <w:r>
        <w:rPr>
          <w:rFonts w:hint="eastAsia" w:ascii="仿宋" w:hAnsi="仿宋" w:eastAsia="仿宋" w:cs="仿宋"/>
          <w:w w:val="95"/>
          <w:sz w:val="24"/>
          <w:szCs w:val="24"/>
        </w:rPr>
        <w:t>（</w:t>
      </w:r>
      <w:r>
        <w:rPr>
          <w:rFonts w:hint="eastAsia" w:ascii="仿宋" w:hAnsi="仿宋" w:eastAsia="仿宋" w:cs="仿宋"/>
          <w:w w:val="95"/>
          <w:sz w:val="24"/>
          <w:szCs w:val="24"/>
          <w:lang w:eastAsia="zh-CN"/>
        </w:rPr>
        <w:t>签章</w:t>
      </w:r>
      <w:r>
        <w:rPr>
          <w:rFonts w:hint="eastAsia" w:ascii="仿宋" w:hAnsi="仿宋" w:eastAsia="仿宋" w:cs="仿宋"/>
          <w:w w:val="95"/>
          <w:sz w:val="24"/>
          <w:szCs w:val="24"/>
        </w:rPr>
        <w:t>）</w:t>
      </w:r>
    </w:p>
    <w:p>
      <w:pPr>
        <w:pStyle w:val="7"/>
        <w:numPr>
          <w:ilvl w:val="0"/>
          <w:numId w:val="0"/>
        </w:numPr>
        <w:shd w:val="clear" w:color="auto" w:fill="auto"/>
        <w:tabs>
          <w:tab w:val="left" w:pos="8227"/>
        </w:tabs>
        <w:kinsoku w:val="0"/>
        <w:overflowPunct w:val="0"/>
        <w:spacing w:line="360" w:lineRule="auto"/>
        <w:ind w:left="1680" w:leftChars="0" w:right="118" w:rightChars="0" w:firstLine="2880" w:firstLineChars="1200"/>
        <w:rPr>
          <w:rFonts w:hint="eastAsia" w:ascii="仿宋" w:hAnsi="仿宋" w:eastAsia="仿宋" w:cs="仿宋"/>
          <w:sz w:val="24"/>
          <w:szCs w:val="24"/>
          <w:lang w:eastAsia="zh-CN"/>
        </w:rPr>
      </w:pPr>
      <w:r>
        <w:rPr>
          <w:rFonts w:hint="eastAsia" w:ascii="仿宋" w:hAnsi="仿宋" w:eastAsia="仿宋" w:cs="仿宋"/>
          <w:sz w:val="24"/>
          <w:szCs w:val="24"/>
        </w:rPr>
        <w:t>被授权人</w:t>
      </w:r>
      <w:r>
        <w:rPr>
          <w:rFonts w:hint="eastAsia" w:ascii="仿宋" w:hAnsi="仿宋" w:eastAsia="仿宋" w:cs="仿宋"/>
          <w:sz w:val="24"/>
          <w:szCs w:val="24"/>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eastAsia="zh-CN"/>
        </w:rPr>
        <w:t>（签</w:t>
      </w:r>
      <w:r>
        <w:rPr>
          <w:rFonts w:hint="eastAsia" w:ascii="仿宋" w:hAnsi="仿宋" w:eastAsia="仿宋" w:cs="仿宋"/>
          <w:sz w:val="24"/>
          <w:szCs w:val="24"/>
          <w:lang w:val="en-US" w:eastAsia="zh-CN"/>
        </w:rPr>
        <w:t>字</w:t>
      </w:r>
      <w:r>
        <w:rPr>
          <w:rFonts w:hint="eastAsia" w:ascii="仿宋" w:hAnsi="仿宋" w:eastAsia="仿宋" w:cs="仿宋"/>
          <w:sz w:val="24"/>
          <w:szCs w:val="24"/>
          <w:lang w:eastAsia="zh-CN"/>
        </w:rPr>
        <w:t>）</w:t>
      </w:r>
    </w:p>
    <w:p>
      <w:pPr>
        <w:pStyle w:val="7"/>
        <w:numPr>
          <w:ilvl w:val="0"/>
          <w:numId w:val="0"/>
        </w:numPr>
        <w:tabs>
          <w:tab w:val="left" w:pos="5551"/>
          <w:tab w:val="left" w:pos="6511"/>
          <w:tab w:val="left" w:pos="7111"/>
          <w:tab w:val="left" w:pos="7711"/>
        </w:tabs>
        <w:kinsoku w:val="0"/>
        <w:overflowPunct w:val="0"/>
        <w:spacing w:before="46" w:line="360" w:lineRule="auto"/>
        <w:ind w:right="0" w:rightChars="0" w:firstLine="4800" w:firstLineChars="2000"/>
        <w:rPr>
          <w:rFonts w:hint="eastAsia" w:ascii="仿宋" w:hAnsi="仿宋" w:eastAsia="仿宋" w:cs="仿宋"/>
          <w:sz w:val="24"/>
          <w:szCs w:val="24"/>
        </w:rPr>
      </w:pP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rPr>
        <w:t>日</w:t>
      </w:r>
    </w:p>
    <w:p>
      <w:pPr>
        <w:pStyle w:val="30"/>
        <w:keepNext/>
        <w:keepLines/>
        <w:widowControl w:val="0"/>
        <w:numPr>
          <w:ilvl w:val="0"/>
          <w:numId w:val="0"/>
        </w:numPr>
        <w:shd w:val="clear" w:color="auto" w:fill="auto"/>
        <w:bidi w:val="0"/>
        <w:spacing w:before="0" w:after="220" w:line="240" w:lineRule="auto"/>
        <w:ind w:leftChars="0" w:right="0" w:rightChars="0"/>
        <w:jc w:val="center"/>
        <w:rPr>
          <w:rFonts w:hint="eastAsia" w:ascii="仿宋" w:hAnsi="仿宋" w:eastAsia="仿宋" w:cs="仿宋"/>
          <w:b/>
          <w:bCs/>
          <w:color w:val="000000"/>
          <w:spacing w:val="0"/>
          <w:w w:val="100"/>
          <w:position w:val="0"/>
          <w:lang w:val="en-US" w:eastAsia="zh-CN"/>
        </w:rPr>
      </w:pPr>
      <w:r>
        <w:rPr>
          <w:rFonts w:hint="eastAsia" w:ascii="仿宋" w:hAnsi="仿宋" w:eastAsia="仿宋" w:cs="仿宋"/>
          <w:b/>
          <w:bCs/>
          <w:color w:val="000000"/>
          <w:spacing w:val="0"/>
          <w:w w:val="100"/>
          <w:position w:val="0"/>
          <w:lang w:val="en-US" w:eastAsia="zh-CN"/>
        </w:rPr>
        <w:t>5、技术条款偏离表</w:t>
      </w:r>
    </w:p>
    <w:p>
      <w:pPr>
        <w:pStyle w:val="30"/>
        <w:keepNext/>
        <w:keepLines/>
        <w:widowControl w:val="0"/>
        <w:numPr>
          <w:ilvl w:val="0"/>
          <w:numId w:val="0"/>
        </w:numPr>
        <w:shd w:val="clear" w:color="auto" w:fill="auto"/>
        <w:bidi w:val="0"/>
        <w:spacing w:before="0" w:after="220" w:line="240" w:lineRule="auto"/>
        <w:ind w:right="0" w:rightChars="0"/>
        <w:jc w:val="both"/>
        <w:rPr>
          <w:rFonts w:hint="eastAsia" w:ascii="仿宋" w:hAnsi="仿宋" w:eastAsia="仿宋" w:cs="仿宋"/>
          <w:color w:val="auto"/>
          <w:sz w:val="24"/>
          <w:highlight w:val="none"/>
        </w:rPr>
      </w:pPr>
    </w:p>
    <w:p>
      <w:pPr>
        <w:pStyle w:val="30"/>
        <w:keepNext/>
        <w:keepLines/>
        <w:widowControl w:val="0"/>
        <w:numPr>
          <w:ilvl w:val="0"/>
          <w:numId w:val="0"/>
        </w:numPr>
        <w:shd w:val="clear" w:color="auto" w:fill="auto"/>
        <w:bidi w:val="0"/>
        <w:spacing w:before="0" w:after="220" w:line="240" w:lineRule="auto"/>
        <w:ind w:right="0" w:rightChars="0"/>
        <w:jc w:val="both"/>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包号:</w:t>
      </w:r>
      <w:r>
        <w:rPr>
          <w:rFonts w:hint="eastAsia" w:ascii="仿宋" w:hAnsi="仿宋" w:eastAsia="仿宋" w:cs="仿宋"/>
          <w:color w:val="auto"/>
          <w:sz w:val="24"/>
          <w:highlight w:val="none"/>
          <w:u w:val="single"/>
          <w:lang w:val="en-US" w:eastAsia="zh-CN"/>
        </w:rPr>
        <w:t xml:space="preserve">               </w:t>
      </w:r>
    </w:p>
    <w:p>
      <w:pPr>
        <w:pStyle w:val="30"/>
        <w:keepNext/>
        <w:keepLines/>
        <w:widowControl w:val="0"/>
        <w:numPr>
          <w:ilvl w:val="0"/>
          <w:numId w:val="0"/>
        </w:numPr>
        <w:shd w:val="clear" w:color="auto" w:fill="auto"/>
        <w:bidi w:val="0"/>
        <w:spacing w:before="0" w:after="220" w:line="240" w:lineRule="auto"/>
        <w:ind w:leftChars="0" w:right="0" w:rightChars="0"/>
        <w:jc w:val="both"/>
        <w:rPr>
          <w:rFonts w:hint="eastAsia" w:ascii="仿宋" w:hAnsi="仿宋" w:eastAsia="仿宋" w:cs="仿宋"/>
          <w:color w:val="000000"/>
          <w:spacing w:val="0"/>
          <w:w w:val="100"/>
          <w:position w:val="0"/>
          <w:lang w:val="en-US" w:eastAsia="zh-CN"/>
        </w:rPr>
      </w:pP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rPr>
        <w:t>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p>
    <w:tbl>
      <w:tblPr>
        <w:tblStyle w:val="18"/>
        <w:tblW w:w="8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6"/>
        <w:gridCol w:w="1357"/>
        <w:gridCol w:w="1326"/>
        <w:gridCol w:w="1326"/>
        <w:gridCol w:w="1327"/>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86" w:type="dxa"/>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序号</w:t>
            </w:r>
          </w:p>
        </w:tc>
        <w:tc>
          <w:tcPr>
            <w:tcW w:w="1357" w:type="dxa"/>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货物名称</w:t>
            </w:r>
          </w:p>
        </w:tc>
        <w:tc>
          <w:tcPr>
            <w:tcW w:w="1326" w:type="dxa"/>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招标文件要求规格</w:t>
            </w:r>
          </w:p>
        </w:tc>
        <w:tc>
          <w:tcPr>
            <w:tcW w:w="1326" w:type="dxa"/>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投标规格</w:t>
            </w:r>
          </w:p>
        </w:tc>
        <w:tc>
          <w:tcPr>
            <w:tcW w:w="1327" w:type="dxa"/>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偏离</w:t>
            </w:r>
          </w:p>
        </w:tc>
        <w:tc>
          <w:tcPr>
            <w:tcW w:w="1327" w:type="dxa"/>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86" w:type="dxa"/>
            <w:noWrap w:val="0"/>
            <w:vAlign w:val="top"/>
          </w:tcPr>
          <w:p>
            <w:pPr>
              <w:jc w:val="center"/>
              <w:rPr>
                <w:rFonts w:hint="eastAsia" w:ascii="仿宋" w:hAnsi="仿宋" w:eastAsia="仿宋" w:cs="仿宋"/>
                <w:b/>
                <w:bCs/>
                <w:sz w:val="24"/>
                <w:szCs w:val="24"/>
              </w:rPr>
            </w:pPr>
          </w:p>
        </w:tc>
        <w:tc>
          <w:tcPr>
            <w:tcW w:w="1357"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1327" w:type="dxa"/>
            <w:noWrap w:val="0"/>
            <w:vAlign w:val="top"/>
          </w:tcPr>
          <w:p>
            <w:pPr>
              <w:jc w:val="center"/>
              <w:rPr>
                <w:rFonts w:hint="eastAsia" w:ascii="仿宋" w:hAnsi="仿宋" w:eastAsia="仿宋" w:cs="仿宋"/>
                <w:b/>
                <w:bCs/>
                <w:sz w:val="24"/>
                <w:szCs w:val="24"/>
              </w:rPr>
            </w:pPr>
            <w:r>
              <w:rPr>
                <w:rFonts w:hint="eastAsia" w:ascii="仿宋" w:hAnsi="仿宋" w:eastAsia="仿宋" w:cs="仿宋"/>
                <w:bCs/>
                <w:sz w:val="24"/>
                <w:szCs w:val="24"/>
                <w:lang w:val="en-US" w:eastAsia="zh-CN"/>
              </w:rPr>
              <w:t>如有偏离需提供证明材料，证明材料附后(并注明页码)</w:t>
            </w:r>
          </w:p>
        </w:tc>
        <w:tc>
          <w:tcPr>
            <w:tcW w:w="1327" w:type="dxa"/>
            <w:noWrap w:val="0"/>
            <w:vAlign w:val="top"/>
          </w:tcPr>
          <w:p>
            <w:pPr>
              <w:jc w:val="center"/>
              <w:rPr>
                <w:rFonts w:hint="eastAsia" w:ascii="仿宋" w:hAnsi="仿宋" w:eastAsia="仿宋" w:cs="仿宋"/>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86" w:type="dxa"/>
            <w:noWrap w:val="0"/>
            <w:vAlign w:val="top"/>
          </w:tcPr>
          <w:p>
            <w:pPr>
              <w:jc w:val="center"/>
              <w:rPr>
                <w:rFonts w:hint="eastAsia" w:ascii="仿宋" w:hAnsi="仿宋" w:eastAsia="仿宋" w:cs="仿宋"/>
                <w:b/>
                <w:bCs/>
                <w:sz w:val="24"/>
                <w:szCs w:val="24"/>
              </w:rPr>
            </w:pPr>
          </w:p>
        </w:tc>
        <w:tc>
          <w:tcPr>
            <w:tcW w:w="1357"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1327" w:type="dxa"/>
            <w:noWrap w:val="0"/>
            <w:vAlign w:val="top"/>
          </w:tcPr>
          <w:p>
            <w:pPr>
              <w:jc w:val="center"/>
              <w:rPr>
                <w:rFonts w:hint="eastAsia" w:ascii="仿宋" w:hAnsi="仿宋" w:eastAsia="仿宋" w:cs="仿宋"/>
                <w:b/>
                <w:bCs/>
                <w:sz w:val="24"/>
                <w:szCs w:val="24"/>
              </w:rPr>
            </w:pPr>
          </w:p>
        </w:tc>
        <w:tc>
          <w:tcPr>
            <w:tcW w:w="1327" w:type="dxa"/>
            <w:noWrap w:val="0"/>
            <w:vAlign w:val="top"/>
          </w:tcPr>
          <w:p>
            <w:pPr>
              <w:jc w:val="center"/>
              <w:rPr>
                <w:rFonts w:hint="eastAsia" w:ascii="仿宋" w:hAnsi="仿宋" w:eastAsia="仿宋" w:cs="仿宋"/>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86" w:type="dxa"/>
            <w:noWrap w:val="0"/>
            <w:vAlign w:val="top"/>
          </w:tcPr>
          <w:p>
            <w:pPr>
              <w:jc w:val="center"/>
              <w:rPr>
                <w:rFonts w:hint="eastAsia" w:ascii="仿宋" w:hAnsi="仿宋" w:eastAsia="仿宋" w:cs="仿宋"/>
                <w:b/>
                <w:bCs/>
                <w:sz w:val="24"/>
                <w:szCs w:val="24"/>
              </w:rPr>
            </w:pPr>
          </w:p>
        </w:tc>
        <w:tc>
          <w:tcPr>
            <w:tcW w:w="1357"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1327" w:type="dxa"/>
            <w:noWrap w:val="0"/>
            <w:vAlign w:val="top"/>
          </w:tcPr>
          <w:p>
            <w:pPr>
              <w:jc w:val="center"/>
              <w:rPr>
                <w:rFonts w:hint="eastAsia" w:ascii="仿宋" w:hAnsi="仿宋" w:eastAsia="仿宋" w:cs="仿宋"/>
                <w:b/>
                <w:bCs/>
                <w:sz w:val="24"/>
                <w:szCs w:val="24"/>
              </w:rPr>
            </w:pPr>
          </w:p>
        </w:tc>
        <w:tc>
          <w:tcPr>
            <w:tcW w:w="1327" w:type="dxa"/>
            <w:noWrap w:val="0"/>
            <w:vAlign w:val="top"/>
          </w:tcPr>
          <w:p>
            <w:pPr>
              <w:jc w:val="center"/>
              <w:rPr>
                <w:rFonts w:hint="eastAsia" w:ascii="仿宋" w:hAnsi="仿宋" w:eastAsia="仿宋" w:cs="仿宋"/>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86" w:type="dxa"/>
            <w:noWrap w:val="0"/>
            <w:vAlign w:val="top"/>
          </w:tcPr>
          <w:p>
            <w:pPr>
              <w:jc w:val="center"/>
              <w:rPr>
                <w:rFonts w:hint="eastAsia" w:ascii="仿宋" w:hAnsi="仿宋" w:eastAsia="仿宋" w:cs="仿宋"/>
                <w:b/>
                <w:bCs/>
                <w:sz w:val="24"/>
                <w:szCs w:val="24"/>
              </w:rPr>
            </w:pPr>
          </w:p>
        </w:tc>
        <w:tc>
          <w:tcPr>
            <w:tcW w:w="1357"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1327" w:type="dxa"/>
            <w:noWrap w:val="0"/>
            <w:vAlign w:val="top"/>
          </w:tcPr>
          <w:p>
            <w:pPr>
              <w:jc w:val="center"/>
              <w:rPr>
                <w:rFonts w:hint="eastAsia" w:ascii="仿宋" w:hAnsi="仿宋" w:eastAsia="仿宋" w:cs="仿宋"/>
                <w:b/>
                <w:bCs/>
                <w:sz w:val="24"/>
                <w:szCs w:val="24"/>
              </w:rPr>
            </w:pPr>
          </w:p>
        </w:tc>
        <w:tc>
          <w:tcPr>
            <w:tcW w:w="1327" w:type="dxa"/>
            <w:noWrap w:val="0"/>
            <w:vAlign w:val="top"/>
          </w:tcPr>
          <w:p>
            <w:pPr>
              <w:jc w:val="center"/>
              <w:rPr>
                <w:rFonts w:hint="eastAsia" w:ascii="仿宋" w:hAnsi="仿宋" w:eastAsia="仿宋" w:cs="仿宋"/>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86" w:type="dxa"/>
            <w:noWrap w:val="0"/>
            <w:vAlign w:val="top"/>
          </w:tcPr>
          <w:p>
            <w:pPr>
              <w:jc w:val="center"/>
              <w:rPr>
                <w:rFonts w:hint="eastAsia" w:ascii="仿宋" w:hAnsi="仿宋" w:eastAsia="仿宋" w:cs="仿宋"/>
                <w:b/>
                <w:bCs/>
                <w:sz w:val="24"/>
                <w:szCs w:val="24"/>
              </w:rPr>
            </w:pPr>
          </w:p>
        </w:tc>
        <w:tc>
          <w:tcPr>
            <w:tcW w:w="1357"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1327" w:type="dxa"/>
            <w:noWrap w:val="0"/>
            <w:vAlign w:val="top"/>
          </w:tcPr>
          <w:p>
            <w:pPr>
              <w:jc w:val="center"/>
              <w:rPr>
                <w:rFonts w:hint="eastAsia" w:ascii="仿宋" w:hAnsi="仿宋" w:eastAsia="仿宋" w:cs="仿宋"/>
                <w:b/>
                <w:bCs/>
                <w:sz w:val="24"/>
                <w:szCs w:val="24"/>
              </w:rPr>
            </w:pPr>
          </w:p>
        </w:tc>
        <w:tc>
          <w:tcPr>
            <w:tcW w:w="1327" w:type="dxa"/>
            <w:noWrap w:val="0"/>
            <w:vAlign w:val="top"/>
          </w:tcPr>
          <w:p>
            <w:pPr>
              <w:jc w:val="center"/>
              <w:rPr>
                <w:rFonts w:hint="eastAsia" w:ascii="仿宋" w:hAnsi="仿宋" w:eastAsia="仿宋" w:cs="仿宋"/>
                <w:b/>
                <w:bCs/>
                <w:sz w:val="24"/>
                <w:szCs w:val="24"/>
              </w:rPr>
            </w:pPr>
          </w:p>
        </w:tc>
      </w:tr>
    </w:tbl>
    <w:p>
      <w:pPr>
        <w:spacing w:line="360" w:lineRule="auto"/>
        <w:ind w:firstLine="475" w:firstLineChars="198"/>
        <w:jc w:val="left"/>
        <w:rPr>
          <w:rFonts w:hint="eastAsia" w:ascii="仿宋" w:hAnsi="仿宋" w:eastAsia="仿宋" w:cs="仿宋"/>
          <w:sz w:val="24"/>
          <w:szCs w:val="24"/>
        </w:rPr>
      </w:pPr>
      <w:r>
        <w:rPr>
          <w:rFonts w:hint="eastAsia" w:ascii="仿宋" w:hAnsi="仿宋" w:eastAsia="仿宋" w:cs="仿宋"/>
          <w:sz w:val="24"/>
          <w:szCs w:val="24"/>
        </w:rPr>
        <w:t>备注：投标人应根据其提供的货物，对照招标文件第四章“技术标准和要求”中的要求，有差异的，则在此表中列明实际响应的内容提要并加以说明，以便查对。本表包括所有的技术响应及差异。无差异说明表示完全响应。</w:t>
      </w:r>
    </w:p>
    <w:p>
      <w:pPr>
        <w:pStyle w:val="10"/>
        <w:tabs>
          <w:tab w:val="left" w:pos="5580"/>
        </w:tabs>
        <w:spacing w:line="360" w:lineRule="auto"/>
        <w:ind w:firstLine="3120" w:firstLineChars="1300"/>
        <w:rPr>
          <w:rFonts w:hint="eastAsia" w:ascii="仿宋" w:hAnsi="仿宋" w:eastAsia="仿宋" w:cs="仿宋"/>
          <w:sz w:val="24"/>
        </w:rPr>
      </w:pPr>
    </w:p>
    <w:p>
      <w:pPr>
        <w:pStyle w:val="10"/>
        <w:tabs>
          <w:tab w:val="left" w:pos="5580"/>
        </w:tabs>
        <w:spacing w:line="360" w:lineRule="auto"/>
        <w:ind w:firstLine="3600" w:firstLineChars="1500"/>
        <w:rPr>
          <w:rFonts w:hint="eastAsia" w:ascii="仿宋" w:hAnsi="仿宋" w:eastAsia="仿宋" w:cs="仿宋"/>
          <w:sz w:val="24"/>
        </w:rPr>
      </w:pPr>
    </w:p>
    <w:p>
      <w:pPr>
        <w:pStyle w:val="10"/>
        <w:tabs>
          <w:tab w:val="left" w:pos="5580"/>
        </w:tabs>
        <w:spacing w:line="360" w:lineRule="auto"/>
        <w:ind w:firstLine="3600" w:firstLineChars="1500"/>
        <w:rPr>
          <w:rFonts w:hint="eastAsia" w:ascii="仿宋" w:hAnsi="仿宋" w:eastAsia="仿宋" w:cs="仿宋"/>
          <w:sz w:val="24"/>
        </w:rPr>
      </w:pPr>
      <w:r>
        <w:rPr>
          <w:rFonts w:hint="eastAsia" w:ascii="仿宋" w:hAnsi="仿宋" w:eastAsia="仿宋" w:cs="仿宋"/>
          <w:sz w:val="24"/>
        </w:rPr>
        <w:t>投标人：</w:t>
      </w:r>
      <w:r>
        <w:rPr>
          <w:rFonts w:hint="eastAsia" w:ascii="仿宋" w:hAnsi="仿宋" w:eastAsia="仿宋" w:cs="仿宋"/>
          <w:sz w:val="24"/>
          <w:u w:val="single"/>
        </w:rPr>
        <w:t xml:space="preserve">                 </w:t>
      </w:r>
      <w:r>
        <w:rPr>
          <w:rFonts w:hint="eastAsia" w:ascii="仿宋" w:hAnsi="仿宋" w:eastAsia="仿宋" w:cs="仿宋"/>
          <w:sz w:val="24"/>
        </w:rPr>
        <w:t xml:space="preserve">（盖章）                    </w:t>
      </w:r>
    </w:p>
    <w:p>
      <w:pPr>
        <w:pStyle w:val="10"/>
        <w:tabs>
          <w:tab w:val="left" w:pos="5580"/>
        </w:tabs>
        <w:spacing w:line="360" w:lineRule="auto"/>
        <w:ind w:firstLine="3600" w:firstLineChars="1500"/>
        <w:rPr>
          <w:rFonts w:hint="eastAsia" w:ascii="仿宋" w:hAnsi="仿宋" w:eastAsia="仿宋" w:cs="仿宋"/>
          <w:kern w:val="0"/>
          <w:sz w:val="24"/>
          <w:szCs w:val="24"/>
          <w:u w:val="none" w:color="auto"/>
          <w:lang w:val="en-US" w:eastAsia="zh-CN"/>
        </w:rPr>
      </w:pPr>
      <w:r>
        <w:rPr>
          <w:rFonts w:hint="eastAsia" w:ascii="仿宋" w:hAnsi="仿宋" w:eastAsia="仿宋" w:cs="仿宋"/>
          <w:sz w:val="24"/>
          <w:lang w:eastAsia="zh-CN"/>
        </w:rPr>
        <w:t>法定代表人</w:t>
      </w:r>
      <w:r>
        <w:rPr>
          <w:rFonts w:hint="eastAsia" w:ascii="仿宋" w:hAnsi="仿宋" w:eastAsia="仿宋" w:cs="仿宋"/>
          <w:kern w:val="0"/>
          <w:sz w:val="24"/>
          <w:szCs w:val="24"/>
          <w:lang w:eastAsia="zh-CN"/>
        </w:rPr>
        <w:t>：</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u w:val="none" w:color="auto"/>
          <w:lang w:val="en-US" w:eastAsia="zh-CN"/>
        </w:rPr>
        <w:t>（签章）</w:t>
      </w:r>
    </w:p>
    <w:p>
      <w:pPr>
        <w:pStyle w:val="10"/>
        <w:tabs>
          <w:tab w:val="left" w:pos="5580"/>
        </w:tabs>
        <w:spacing w:line="360" w:lineRule="auto"/>
        <w:ind w:firstLine="3600" w:firstLineChars="1500"/>
        <w:rPr>
          <w:rFonts w:hint="default" w:ascii="仿宋" w:hAnsi="仿宋" w:eastAsia="仿宋" w:cs="仿宋"/>
          <w:kern w:val="0"/>
          <w:sz w:val="24"/>
          <w:szCs w:val="24"/>
          <w:u w:val="single"/>
          <w:lang w:val="en-US" w:eastAsia="zh-CN"/>
        </w:rPr>
      </w:pPr>
      <w:r>
        <w:rPr>
          <w:rFonts w:hint="eastAsia" w:ascii="仿宋" w:hAnsi="仿宋" w:eastAsia="仿宋" w:cs="仿宋"/>
          <w:kern w:val="0"/>
          <w:sz w:val="24"/>
          <w:szCs w:val="24"/>
          <w:u w:val="none" w:color="auto"/>
          <w:lang w:val="en-US" w:eastAsia="zh-CN"/>
        </w:rPr>
        <w:t>委托代理人：</w:t>
      </w:r>
      <w:r>
        <w:rPr>
          <w:rFonts w:hint="eastAsia" w:ascii="仿宋" w:hAnsi="仿宋" w:eastAsia="仿宋" w:cs="仿宋"/>
          <w:kern w:val="0"/>
          <w:sz w:val="24"/>
          <w:szCs w:val="24"/>
          <w:u w:val="single" w:color="auto"/>
          <w:lang w:val="en-US" w:eastAsia="zh-CN"/>
        </w:rPr>
        <w:t xml:space="preserve">             </w:t>
      </w:r>
      <w:r>
        <w:rPr>
          <w:rFonts w:hint="eastAsia" w:ascii="仿宋" w:hAnsi="仿宋" w:eastAsia="仿宋" w:cs="仿宋"/>
          <w:kern w:val="0"/>
          <w:sz w:val="24"/>
          <w:szCs w:val="24"/>
          <w:u w:val="none" w:color="auto"/>
          <w:lang w:val="en-US" w:eastAsia="zh-CN"/>
        </w:rPr>
        <w:t>（签字）</w:t>
      </w:r>
    </w:p>
    <w:p>
      <w:pPr>
        <w:keepNext w:val="0"/>
        <w:keepLines w:val="0"/>
        <w:pageBreakBefore w:val="0"/>
        <w:widowControl w:val="0"/>
        <w:kinsoku/>
        <w:wordWrap/>
        <w:overflowPunct/>
        <w:topLinePunct w:val="0"/>
        <w:autoSpaceDE/>
        <w:autoSpaceDN/>
        <w:bidi w:val="0"/>
        <w:adjustRightInd/>
        <w:snapToGrid/>
        <w:spacing w:line="360" w:lineRule="auto"/>
        <w:ind w:firstLine="4080" w:firstLineChars="1700"/>
        <w:textAlignment w:val="auto"/>
        <w:rPr>
          <w:rFonts w:hint="eastAsia" w:ascii="仿宋" w:hAnsi="仿宋" w:eastAsia="仿宋" w:cs="仿宋"/>
          <w:color w:val="000000"/>
          <w:spacing w:val="0"/>
          <w:w w:val="100"/>
          <w:position w:val="0"/>
          <w:sz w:val="36"/>
          <w:szCs w:val="36"/>
          <w:lang w:eastAsia="zh-CN"/>
        </w:rPr>
      </w:pP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31"/>
        <w:keepNext w:val="0"/>
        <w:keepLines w:val="0"/>
        <w:widowControl w:val="0"/>
        <w:numPr>
          <w:ilvl w:val="0"/>
          <w:numId w:val="0"/>
        </w:numPr>
        <w:shd w:val="clear" w:color="auto" w:fill="auto"/>
        <w:bidi w:val="0"/>
        <w:spacing w:before="0" w:after="0" w:line="240" w:lineRule="auto"/>
        <w:ind w:leftChars="0" w:right="0" w:rightChars="0"/>
        <w:jc w:val="center"/>
        <w:rPr>
          <w:rFonts w:hint="eastAsia" w:ascii="仿宋" w:hAnsi="仿宋" w:eastAsia="仿宋" w:cs="仿宋"/>
          <w:b/>
          <w:bCs/>
          <w:color w:val="000000"/>
          <w:spacing w:val="0"/>
          <w:w w:val="100"/>
          <w:position w:val="0"/>
          <w:sz w:val="36"/>
          <w:szCs w:val="36"/>
          <w:lang w:val="en-US" w:eastAsia="zh-CN"/>
        </w:rPr>
      </w:pPr>
    </w:p>
    <w:p>
      <w:pPr>
        <w:pStyle w:val="31"/>
        <w:keepNext w:val="0"/>
        <w:keepLines w:val="0"/>
        <w:widowControl w:val="0"/>
        <w:numPr>
          <w:ilvl w:val="0"/>
          <w:numId w:val="0"/>
        </w:numPr>
        <w:shd w:val="clear" w:color="auto" w:fill="auto"/>
        <w:bidi w:val="0"/>
        <w:spacing w:before="0" w:after="0" w:line="240" w:lineRule="auto"/>
        <w:ind w:leftChars="0" w:right="0" w:rightChars="0"/>
        <w:jc w:val="center"/>
        <w:rPr>
          <w:rFonts w:hint="eastAsia" w:ascii="仿宋" w:hAnsi="仿宋" w:eastAsia="仿宋" w:cs="仿宋"/>
          <w:b/>
          <w:bCs/>
          <w:color w:val="000000"/>
          <w:spacing w:val="0"/>
          <w:w w:val="100"/>
          <w:position w:val="0"/>
          <w:sz w:val="36"/>
          <w:szCs w:val="36"/>
          <w:lang w:val="en-US" w:eastAsia="zh-CN"/>
        </w:rPr>
      </w:pPr>
    </w:p>
    <w:p>
      <w:pPr>
        <w:pStyle w:val="31"/>
        <w:keepNext w:val="0"/>
        <w:keepLines w:val="0"/>
        <w:widowControl w:val="0"/>
        <w:numPr>
          <w:ilvl w:val="0"/>
          <w:numId w:val="0"/>
        </w:numPr>
        <w:shd w:val="clear" w:color="auto" w:fill="auto"/>
        <w:bidi w:val="0"/>
        <w:spacing w:before="0" w:after="0" w:line="240" w:lineRule="auto"/>
        <w:ind w:leftChars="0" w:right="0" w:rightChars="0"/>
        <w:jc w:val="center"/>
        <w:rPr>
          <w:rFonts w:hint="eastAsia" w:ascii="仿宋" w:hAnsi="仿宋" w:eastAsia="仿宋" w:cs="仿宋"/>
          <w:b/>
          <w:bCs/>
          <w:color w:val="000000"/>
          <w:spacing w:val="0"/>
          <w:w w:val="100"/>
          <w:position w:val="0"/>
          <w:sz w:val="36"/>
          <w:szCs w:val="36"/>
          <w:lang w:val="en-US" w:eastAsia="zh-CN"/>
        </w:rPr>
      </w:pPr>
    </w:p>
    <w:p>
      <w:pPr>
        <w:pStyle w:val="31"/>
        <w:keepNext w:val="0"/>
        <w:keepLines w:val="0"/>
        <w:widowControl w:val="0"/>
        <w:numPr>
          <w:ilvl w:val="0"/>
          <w:numId w:val="0"/>
        </w:numPr>
        <w:shd w:val="clear" w:color="auto" w:fill="auto"/>
        <w:bidi w:val="0"/>
        <w:spacing w:before="0" w:after="0" w:line="240" w:lineRule="auto"/>
        <w:ind w:leftChars="0" w:right="0" w:rightChars="0"/>
        <w:jc w:val="center"/>
        <w:rPr>
          <w:rFonts w:hint="eastAsia" w:ascii="仿宋" w:hAnsi="仿宋" w:eastAsia="仿宋" w:cs="仿宋"/>
          <w:b/>
          <w:bCs/>
          <w:color w:val="000000"/>
          <w:spacing w:val="0"/>
          <w:w w:val="100"/>
          <w:position w:val="0"/>
          <w:sz w:val="36"/>
          <w:szCs w:val="36"/>
          <w:lang w:val="en-US" w:eastAsia="zh-CN"/>
        </w:rPr>
      </w:pPr>
    </w:p>
    <w:p>
      <w:pPr>
        <w:pStyle w:val="31"/>
        <w:keepNext w:val="0"/>
        <w:keepLines w:val="0"/>
        <w:widowControl w:val="0"/>
        <w:numPr>
          <w:ilvl w:val="0"/>
          <w:numId w:val="0"/>
        </w:numPr>
        <w:shd w:val="clear" w:color="auto" w:fill="auto"/>
        <w:bidi w:val="0"/>
        <w:spacing w:before="0" w:after="0" w:line="240" w:lineRule="auto"/>
        <w:ind w:leftChars="0" w:right="0" w:rightChars="0"/>
        <w:jc w:val="center"/>
        <w:rPr>
          <w:rFonts w:hint="eastAsia" w:ascii="仿宋" w:hAnsi="仿宋" w:eastAsia="仿宋" w:cs="仿宋"/>
          <w:b/>
          <w:bCs/>
          <w:color w:val="000000"/>
          <w:spacing w:val="0"/>
          <w:w w:val="100"/>
          <w:position w:val="0"/>
          <w:sz w:val="36"/>
          <w:szCs w:val="36"/>
          <w:lang w:val="en-US" w:eastAsia="zh-CN"/>
        </w:rPr>
      </w:pPr>
    </w:p>
    <w:p>
      <w:pPr>
        <w:pStyle w:val="31"/>
        <w:keepNext w:val="0"/>
        <w:keepLines w:val="0"/>
        <w:widowControl w:val="0"/>
        <w:numPr>
          <w:ilvl w:val="0"/>
          <w:numId w:val="0"/>
        </w:numPr>
        <w:shd w:val="clear" w:color="auto" w:fill="auto"/>
        <w:bidi w:val="0"/>
        <w:spacing w:before="0" w:after="0" w:line="240" w:lineRule="auto"/>
        <w:ind w:leftChars="0" w:right="0" w:rightChars="0"/>
        <w:jc w:val="center"/>
        <w:rPr>
          <w:rFonts w:hint="eastAsia" w:ascii="仿宋" w:hAnsi="仿宋" w:eastAsia="仿宋" w:cs="仿宋"/>
          <w:b/>
          <w:bCs/>
          <w:color w:val="000000"/>
          <w:spacing w:val="0"/>
          <w:w w:val="100"/>
          <w:position w:val="0"/>
          <w:sz w:val="36"/>
          <w:szCs w:val="36"/>
          <w:lang w:eastAsia="zh-CN"/>
        </w:rPr>
      </w:pPr>
      <w:r>
        <w:rPr>
          <w:rFonts w:hint="eastAsia" w:ascii="仿宋" w:hAnsi="仿宋" w:eastAsia="仿宋" w:cs="仿宋"/>
          <w:b/>
          <w:bCs/>
          <w:color w:val="000000"/>
          <w:spacing w:val="0"/>
          <w:w w:val="100"/>
          <w:position w:val="0"/>
          <w:sz w:val="36"/>
          <w:szCs w:val="36"/>
          <w:lang w:val="en-US" w:eastAsia="zh-CN"/>
        </w:rPr>
        <w:t>6、</w:t>
      </w:r>
      <w:r>
        <w:rPr>
          <w:rFonts w:hint="eastAsia" w:ascii="仿宋" w:hAnsi="仿宋" w:eastAsia="仿宋" w:cs="仿宋"/>
          <w:b/>
          <w:bCs/>
          <w:color w:val="000000"/>
          <w:spacing w:val="0"/>
          <w:w w:val="100"/>
          <w:position w:val="0"/>
          <w:sz w:val="36"/>
          <w:szCs w:val="36"/>
          <w:lang w:eastAsia="zh-CN"/>
        </w:rPr>
        <w:t>商务条款偏离表</w:t>
      </w:r>
    </w:p>
    <w:p>
      <w:pPr>
        <w:pStyle w:val="30"/>
        <w:keepNext/>
        <w:keepLines/>
        <w:widowControl w:val="0"/>
        <w:numPr>
          <w:ilvl w:val="0"/>
          <w:numId w:val="0"/>
        </w:numPr>
        <w:shd w:val="clear" w:color="auto" w:fill="auto"/>
        <w:bidi w:val="0"/>
        <w:spacing w:before="0" w:after="220" w:line="240" w:lineRule="auto"/>
        <w:ind w:right="0" w:rightChars="0"/>
        <w:jc w:val="both"/>
        <w:rPr>
          <w:rFonts w:hint="eastAsia" w:ascii="仿宋" w:hAnsi="仿宋" w:eastAsia="仿宋" w:cs="仿宋"/>
          <w:color w:val="auto"/>
          <w:sz w:val="24"/>
          <w:highlight w:val="none"/>
        </w:rPr>
      </w:pPr>
    </w:p>
    <w:p>
      <w:pPr>
        <w:pStyle w:val="30"/>
        <w:keepNext/>
        <w:keepLines/>
        <w:widowControl w:val="0"/>
        <w:numPr>
          <w:ilvl w:val="0"/>
          <w:numId w:val="0"/>
        </w:numPr>
        <w:shd w:val="clear" w:color="auto" w:fill="auto"/>
        <w:bidi w:val="0"/>
        <w:spacing w:before="0" w:after="220" w:line="240" w:lineRule="auto"/>
        <w:ind w:right="0" w:rightChars="0"/>
        <w:jc w:val="both"/>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包号:</w:t>
      </w:r>
      <w:r>
        <w:rPr>
          <w:rFonts w:hint="eastAsia" w:ascii="仿宋" w:hAnsi="仿宋" w:eastAsia="仿宋" w:cs="仿宋"/>
          <w:color w:val="auto"/>
          <w:sz w:val="24"/>
          <w:highlight w:val="none"/>
          <w:u w:val="single"/>
          <w:lang w:val="en-US" w:eastAsia="zh-CN"/>
        </w:rPr>
        <w:t xml:space="preserve">               </w:t>
      </w:r>
    </w:p>
    <w:p>
      <w:pPr>
        <w:pStyle w:val="30"/>
        <w:keepNext/>
        <w:keepLines/>
        <w:widowControl w:val="0"/>
        <w:numPr>
          <w:ilvl w:val="0"/>
          <w:numId w:val="0"/>
        </w:numPr>
        <w:shd w:val="clear" w:color="auto" w:fill="auto"/>
        <w:bidi w:val="0"/>
        <w:spacing w:before="0" w:after="220" w:line="240" w:lineRule="auto"/>
        <w:ind w:leftChars="0" w:right="0" w:rightChars="0"/>
        <w:jc w:val="both"/>
        <w:rPr>
          <w:rFonts w:hint="eastAsia" w:ascii="仿宋" w:hAnsi="仿宋" w:eastAsia="仿宋" w:cs="仿宋"/>
          <w:b/>
          <w:bCs/>
          <w:color w:val="000000"/>
          <w:spacing w:val="0"/>
          <w:w w:val="100"/>
          <w:position w:val="0"/>
          <w:sz w:val="36"/>
          <w:szCs w:val="36"/>
          <w:lang w:eastAsia="zh-CN"/>
        </w:rPr>
      </w:pP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rPr>
        <w:t>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p>
    <w:tbl>
      <w:tblPr>
        <w:tblStyle w:val="18"/>
        <w:tblW w:w="92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605"/>
        <w:gridCol w:w="2340"/>
        <w:gridCol w:w="2312"/>
        <w:gridCol w:w="2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5"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序号</w:t>
            </w:r>
          </w:p>
        </w:tc>
        <w:tc>
          <w:tcPr>
            <w:tcW w:w="1605" w:type="dxa"/>
            <w:noWrap w:val="0"/>
            <w:vAlign w:val="top"/>
          </w:tcPr>
          <w:p>
            <w:pPr>
              <w:pStyle w:val="10"/>
              <w:shd w:val="clear" w:color="auto" w:fill="auto"/>
              <w:spacing w:line="240" w:lineRule="atLeast"/>
              <w:ind w:left="0" w:leftChars="0" w:right="0" w:rightChars="0" w:firstLine="0" w:firstLineChars="0"/>
              <w:jc w:val="center"/>
              <w:rPr>
                <w:rFonts w:hint="eastAsia" w:ascii="仿宋" w:hAnsi="仿宋" w:eastAsia="仿宋" w:cs="仿宋"/>
                <w:spacing w:val="-1"/>
                <w:kern w:val="0"/>
                <w:sz w:val="24"/>
              </w:rPr>
            </w:pPr>
            <w:r>
              <w:rPr>
                <w:rFonts w:hint="eastAsia" w:ascii="仿宋" w:hAnsi="仿宋" w:eastAsia="仿宋" w:cs="仿宋"/>
                <w:color w:val="auto"/>
                <w:sz w:val="24"/>
                <w:highlight w:val="none"/>
                <w:lang w:val="en-US" w:eastAsia="zh-CN"/>
              </w:rPr>
              <w:t>招标文件的商务条款</w:t>
            </w:r>
          </w:p>
        </w:tc>
        <w:tc>
          <w:tcPr>
            <w:tcW w:w="2340" w:type="dxa"/>
            <w:noWrap w:val="0"/>
            <w:vAlign w:val="top"/>
          </w:tcPr>
          <w:p>
            <w:pPr>
              <w:pStyle w:val="10"/>
              <w:shd w:val="clear" w:color="auto" w:fill="auto"/>
              <w:spacing w:line="240" w:lineRule="atLeast"/>
              <w:ind w:left="0" w:leftChars="0" w:right="0" w:rightChars="0" w:firstLine="0" w:firstLineChars="0"/>
              <w:jc w:val="center"/>
              <w:rPr>
                <w:rFonts w:hint="eastAsia" w:ascii="仿宋" w:hAnsi="仿宋" w:eastAsia="仿宋" w:cs="仿宋"/>
                <w:spacing w:val="-1"/>
                <w:kern w:val="0"/>
                <w:sz w:val="24"/>
              </w:rPr>
            </w:pPr>
            <w:r>
              <w:rPr>
                <w:rFonts w:hint="eastAsia" w:ascii="仿宋" w:hAnsi="仿宋" w:eastAsia="仿宋" w:cs="仿宋"/>
                <w:color w:val="auto"/>
                <w:sz w:val="24"/>
                <w:highlight w:val="none"/>
                <w:lang w:val="en-US" w:eastAsia="zh-CN"/>
              </w:rPr>
              <w:t>投标文件的商务条款</w:t>
            </w:r>
          </w:p>
        </w:tc>
        <w:tc>
          <w:tcPr>
            <w:tcW w:w="2312" w:type="dxa"/>
            <w:noWrap w:val="0"/>
            <w:vAlign w:val="top"/>
          </w:tcPr>
          <w:p>
            <w:pPr>
              <w:pStyle w:val="10"/>
              <w:shd w:val="clear" w:color="auto" w:fill="auto"/>
              <w:spacing w:line="240" w:lineRule="atLeast"/>
              <w:ind w:left="0" w:leftChars="0" w:right="0" w:rightChars="0" w:firstLine="0" w:firstLineChars="0"/>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偏离</w:t>
            </w:r>
          </w:p>
        </w:tc>
        <w:tc>
          <w:tcPr>
            <w:tcW w:w="2075" w:type="dxa"/>
            <w:noWrap w:val="0"/>
            <w:vAlign w:val="top"/>
          </w:tcPr>
          <w:p>
            <w:pPr>
              <w:pStyle w:val="10"/>
              <w:shd w:val="clear" w:color="auto" w:fill="auto"/>
              <w:spacing w:line="240" w:lineRule="atLeast"/>
              <w:ind w:left="0" w:leftChars="0" w:right="0" w:rightChars="0" w:firstLine="0" w:firstLineChars="0"/>
              <w:jc w:val="center"/>
              <w:rPr>
                <w:rFonts w:hint="eastAsia" w:ascii="仿宋" w:hAnsi="仿宋" w:eastAsia="仿宋" w:cs="仿宋"/>
                <w:spacing w:val="-1"/>
                <w:kern w:val="0"/>
                <w:sz w:val="24"/>
              </w:rPr>
            </w:pPr>
            <w:r>
              <w:rPr>
                <w:rFonts w:hint="eastAsia" w:ascii="仿宋" w:hAnsi="仿宋" w:eastAsia="仿宋" w:cs="仿宋"/>
                <w:color w:val="auto"/>
                <w:sz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5"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w:t>
            </w:r>
          </w:p>
        </w:tc>
        <w:tc>
          <w:tcPr>
            <w:tcW w:w="1605" w:type="dxa"/>
            <w:noWrap w:val="0"/>
            <w:vAlign w:val="center"/>
          </w:tcPr>
          <w:p>
            <w:pPr>
              <w:rPr>
                <w:rFonts w:hint="eastAsia" w:ascii="仿宋" w:hAnsi="仿宋" w:eastAsia="仿宋" w:cs="仿宋"/>
                <w:spacing w:val="-1"/>
                <w:kern w:val="0"/>
                <w:sz w:val="24"/>
              </w:rPr>
            </w:pPr>
          </w:p>
        </w:tc>
        <w:tc>
          <w:tcPr>
            <w:tcW w:w="2340" w:type="dxa"/>
            <w:noWrap w:val="0"/>
            <w:vAlign w:val="center"/>
          </w:tcPr>
          <w:p>
            <w:pPr>
              <w:rPr>
                <w:rFonts w:hint="eastAsia" w:ascii="仿宋" w:hAnsi="仿宋" w:eastAsia="仿宋" w:cs="仿宋"/>
                <w:spacing w:val="-1"/>
                <w:kern w:val="0"/>
                <w:sz w:val="24"/>
              </w:rPr>
            </w:pPr>
          </w:p>
        </w:tc>
        <w:tc>
          <w:tcPr>
            <w:tcW w:w="2312" w:type="dxa"/>
            <w:noWrap w:val="0"/>
            <w:vAlign w:val="center"/>
          </w:tcPr>
          <w:p>
            <w:pPr>
              <w:rPr>
                <w:rFonts w:hint="eastAsia" w:ascii="仿宋" w:hAnsi="仿宋" w:eastAsia="仿宋" w:cs="仿宋"/>
                <w:spacing w:val="-1"/>
                <w:kern w:val="0"/>
                <w:sz w:val="24"/>
              </w:rPr>
            </w:pPr>
          </w:p>
        </w:tc>
        <w:tc>
          <w:tcPr>
            <w:tcW w:w="2075"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5"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2</w:t>
            </w:r>
          </w:p>
        </w:tc>
        <w:tc>
          <w:tcPr>
            <w:tcW w:w="1605" w:type="dxa"/>
            <w:noWrap w:val="0"/>
            <w:vAlign w:val="center"/>
          </w:tcPr>
          <w:p>
            <w:pPr>
              <w:rPr>
                <w:rFonts w:hint="eastAsia" w:ascii="仿宋" w:hAnsi="仿宋" w:eastAsia="仿宋" w:cs="仿宋"/>
                <w:spacing w:val="-1"/>
                <w:kern w:val="0"/>
                <w:sz w:val="24"/>
              </w:rPr>
            </w:pPr>
          </w:p>
        </w:tc>
        <w:tc>
          <w:tcPr>
            <w:tcW w:w="2340" w:type="dxa"/>
            <w:noWrap w:val="0"/>
            <w:vAlign w:val="center"/>
          </w:tcPr>
          <w:p>
            <w:pPr>
              <w:rPr>
                <w:rFonts w:hint="eastAsia" w:ascii="仿宋" w:hAnsi="仿宋" w:eastAsia="仿宋" w:cs="仿宋"/>
                <w:spacing w:val="-1"/>
                <w:kern w:val="0"/>
                <w:sz w:val="24"/>
              </w:rPr>
            </w:pPr>
          </w:p>
        </w:tc>
        <w:tc>
          <w:tcPr>
            <w:tcW w:w="2312" w:type="dxa"/>
            <w:noWrap w:val="0"/>
            <w:vAlign w:val="center"/>
          </w:tcPr>
          <w:p>
            <w:pPr>
              <w:rPr>
                <w:rFonts w:hint="eastAsia" w:ascii="仿宋" w:hAnsi="仿宋" w:eastAsia="仿宋" w:cs="仿宋"/>
                <w:spacing w:val="-1"/>
                <w:kern w:val="0"/>
                <w:sz w:val="24"/>
              </w:rPr>
            </w:pPr>
          </w:p>
        </w:tc>
        <w:tc>
          <w:tcPr>
            <w:tcW w:w="2075"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5"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3</w:t>
            </w:r>
          </w:p>
        </w:tc>
        <w:tc>
          <w:tcPr>
            <w:tcW w:w="1605" w:type="dxa"/>
            <w:noWrap w:val="0"/>
            <w:vAlign w:val="center"/>
          </w:tcPr>
          <w:p>
            <w:pPr>
              <w:rPr>
                <w:rFonts w:hint="eastAsia" w:ascii="仿宋" w:hAnsi="仿宋" w:eastAsia="仿宋" w:cs="仿宋"/>
                <w:spacing w:val="-1"/>
                <w:kern w:val="0"/>
                <w:sz w:val="24"/>
              </w:rPr>
            </w:pPr>
          </w:p>
        </w:tc>
        <w:tc>
          <w:tcPr>
            <w:tcW w:w="2340" w:type="dxa"/>
            <w:noWrap w:val="0"/>
            <w:vAlign w:val="center"/>
          </w:tcPr>
          <w:p>
            <w:pPr>
              <w:rPr>
                <w:rFonts w:hint="eastAsia" w:ascii="仿宋" w:hAnsi="仿宋" w:eastAsia="仿宋" w:cs="仿宋"/>
                <w:spacing w:val="-1"/>
                <w:kern w:val="0"/>
                <w:sz w:val="24"/>
              </w:rPr>
            </w:pPr>
          </w:p>
        </w:tc>
        <w:tc>
          <w:tcPr>
            <w:tcW w:w="2312" w:type="dxa"/>
            <w:noWrap w:val="0"/>
            <w:vAlign w:val="center"/>
          </w:tcPr>
          <w:p>
            <w:pPr>
              <w:rPr>
                <w:rFonts w:hint="eastAsia" w:ascii="仿宋" w:hAnsi="仿宋" w:eastAsia="仿宋" w:cs="仿宋"/>
                <w:spacing w:val="-1"/>
                <w:kern w:val="0"/>
                <w:sz w:val="24"/>
              </w:rPr>
            </w:pPr>
          </w:p>
        </w:tc>
        <w:tc>
          <w:tcPr>
            <w:tcW w:w="2075"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5"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4</w:t>
            </w:r>
          </w:p>
        </w:tc>
        <w:tc>
          <w:tcPr>
            <w:tcW w:w="1605" w:type="dxa"/>
            <w:noWrap w:val="0"/>
            <w:vAlign w:val="center"/>
          </w:tcPr>
          <w:p>
            <w:pPr>
              <w:rPr>
                <w:rFonts w:hint="eastAsia" w:ascii="仿宋" w:hAnsi="仿宋" w:eastAsia="仿宋" w:cs="仿宋"/>
                <w:spacing w:val="-1"/>
                <w:kern w:val="0"/>
                <w:sz w:val="24"/>
              </w:rPr>
            </w:pPr>
          </w:p>
        </w:tc>
        <w:tc>
          <w:tcPr>
            <w:tcW w:w="2340" w:type="dxa"/>
            <w:noWrap w:val="0"/>
            <w:vAlign w:val="center"/>
          </w:tcPr>
          <w:p>
            <w:pPr>
              <w:rPr>
                <w:rFonts w:hint="eastAsia" w:ascii="仿宋" w:hAnsi="仿宋" w:eastAsia="仿宋" w:cs="仿宋"/>
                <w:spacing w:val="-1"/>
                <w:kern w:val="0"/>
                <w:sz w:val="24"/>
              </w:rPr>
            </w:pPr>
          </w:p>
        </w:tc>
        <w:tc>
          <w:tcPr>
            <w:tcW w:w="2312" w:type="dxa"/>
            <w:noWrap w:val="0"/>
            <w:vAlign w:val="center"/>
          </w:tcPr>
          <w:p>
            <w:pPr>
              <w:rPr>
                <w:rFonts w:hint="eastAsia" w:ascii="仿宋" w:hAnsi="仿宋" w:eastAsia="仿宋" w:cs="仿宋"/>
                <w:spacing w:val="-1"/>
                <w:kern w:val="0"/>
                <w:sz w:val="24"/>
              </w:rPr>
            </w:pPr>
          </w:p>
        </w:tc>
        <w:tc>
          <w:tcPr>
            <w:tcW w:w="2075"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5"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5</w:t>
            </w:r>
          </w:p>
        </w:tc>
        <w:tc>
          <w:tcPr>
            <w:tcW w:w="1605" w:type="dxa"/>
            <w:noWrap w:val="0"/>
            <w:vAlign w:val="center"/>
          </w:tcPr>
          <w:p>
            <w:pPr>
              <w:rPr>
                <w:rFonts w:hint="eastAsia" w:ascii="仿宋" w:hAnsi="仿宋" w:eastAsia="仿宋" w:cs="仿宋"/>
                <w:spacing w:val="-1"/>
                <w:kern w:val="0"/>
                <w:sz w:val="24"/>
              </w:rPr>
            </w:pPr>
          </w:p>
        </w:tc>
        <w:tc>
          <w:tcPr>
            <w:tcW w:w="2340" w:type="dxa"/>
            <w:noWrap w:val="0"/>
            <w:vAlign w:val="center"/>
          </w:tcPr>
          <w:p>
            <w:pPr>
              <w:rPr>
                <w:rFonts w:hint="eastAsia" w:ascii="仿宋" w:hAnsi="仿宋" w:eastAsia="仿宋" w:cs="仿宋"/>
                <w:spacing w:val="-1"/>
                <w:kern w:val="0"/>
                <w:sz w:val="24"/>
              </w:rPr>
            </w:pPr>
          </w:p>
        </w:tc>
        <w:tc>
          <w:tcPr>
            <w:tcW w:w="2312" w:type="dxa"/>
            <w:noWrap w:val="0"/>
            <w:vAlign w:val="center"/>
          </w:tcPr>
          <w:p>
            <w:pPr>
              <w:rPr>
                <w:rFonts w:hint="eastAsia" w:ascii="仿宋" w:hAnsi="仿宋" w:eastAsia="仿宋" w:cs="仿宋"/>
                <w:spacing w:val="-1"/>
                <w:kern w:val="0"/>
                <w:sz w:val="24"/>
              </w:rPr>
            </w:pPr>
          </w:p>
        </w:tc>
        <w:tc>
          <w:tcPr>
            <w:tcW w:w="2075"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5"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6</w:t>
            </w:r>
          </w:p>
        </w:tc>
        <w:tc>
          <w:tcPr>
            <w:tcW w:w="1605" w:type="dxa"/>
            <w:noWrap w:val="0"/>
            <w:vAlign w:val="center"/>
          </w:tcPr>
          <w:p>
            <w:pPr>
              <w:rPr>
                <w:rFonts w:hint="eastAsia" w:ascii="仿宋" w:hAnsi="仿宋" w:eastAsia="仿宋" w:cs="仿宋"/>
                <w:spacing w:val="-1"/>
                <w:kern w:val="0"/>
                <w:sz w:val="24"/>
              </w:rPr>
            </w:pPr>
          </w:p>
        </w:tc>
        <w:tc>
          <w:tcPr>
            <w:tcW w:w="2340" w:type="dxa"/>
            <w:noWrap w:val="0"/>
            <w:vAlign w:val="center"/>
          </w:tcPr>
          <w:p>
            <w:pPr>
              <w:rPr>
                <w:rFonts w:hint="eastAsia" w:ascii="仿宋" w:hAnsi="仿宋" w:eastAsia="仿宋" w:cs="仿宋"/>
                <w:spacing w:val="-1"/>
                <w:kern w:val="0"/>
                <w:sz w:val="24"/>
              </w:rPr>
            </w:pPr>
          </w:p>
        </w:tc>
        <w:tc>
          <w:tcPr>
            <w:tcW w:w="2312" w:type="dxa"/>
            <w:noWrap w:val="0"/>
            <w:vAlign w:val="center"/>
          </w:tcPr>
          <w:p>
            <w:pPr>
              <w:rPr>
                <w:rFonts w:hint="eastAsia" w:ascii="仿宋" w:hAnsi="仿宋" w:eastAsia="仿宋" w:cs="仿宋"/>
                <w:spacing w:val="-1"/>
                <w:kern w:val="0"/>
                <w:sz w:val="24"/>
              </w:rPr>
            </w:pPr>
          </w:p>
        </w:tc>
        <w:tc>
          <w:tcPr>
            <w:tcW w:w="2075"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5"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7</w:t>
            </w:r>
          </w:p>
        </w:tc>
        <w:tc>
          <w:tcPr>
            <w:tcW w:w="1605" w:type="dxa"/>
            <w:noWrap w:val="0"/>
            <w:vAlign w:val="center"/>
          </w:tcPr>
          <w:p>
            <w:pPr>
              <w:rPr>
                <w:rFonts w:hint="eastAsia" w:ascii="仿宋" w:hAnsi="仿宋" w:eastAsia="仿宋" w:cs="仿宋"/>
                <w:spacing w:val="-1"/>
                <w:kern w:val="0"/>
                <w:sz w:val="24"/>
              </w:rPr>
            </w:pPr>
          </w:p>
        </w:tc>
        <w:tc>
          <w:tcPr>
            <w:tcW w:w="2340" w:type="dxa"/>
            <w:noWrap w:val="0"/>
            <w:vAlign w:val="center"/>
          </w:tcPr>
          <w:p>
            <w:pPr>
              <w:rPr>
                <w:rFonts w:hint="eastAsia" w:ascii="仿宋" w:hAnsi="仿宋" w:eastAsia="仿宋" w:cs="仿宋"/>
                <w:spacing w:val="-1"/>
                <w:kern w:val="0"/>
                <w:sz w:val="24"/>
              </w:rPr>
            </w:pPr>
          </w:p>
        </w:tc>
        <w:tc>
          <w:tcPr>
            <w:tcW w:w="2312" w:type="dxa"/>
            <w:noWrap w:val="0"/>
            <w:vAlign w:val="center"/>
          </w:tcPr>
          <w:p>
            <w:pPr>
              <w:rPr>
                <w:rFonts w:hint="eastAsia" w:ascii="仿宋" w:hAnsi="仿宋" w:eastAsia="仿宋" w:cs="仿宋"/>
                <w:spacing w:val="-1"/>
                <w:kern w:val="0"/>
                <w:sz w:val="24"/>
              </w:rPr>
            </w:pPr>
          </w:p>
        </w:tc>
        <w:tc>
          <w:tcPr>
            <w:tcW w:w="2075"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5"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8</w:t>
            </w:r>
          </w:p>
        </w:tc>
        <w:tc>
          <w:tcPr>
            <w:tcW w:w="1605" w:type="dxa"/>
            <w:noWrap w:val="0"/>
            <w:vAlign w:val="center"/>
          </w:tcPr>
          <w:p>
            <w:pPr>
              <w:rPr>
                <w:rFonts w:hint="eastAsia" w:ascii="仿宋" w:hAnsi="仿宋" w:eastAsia="仿宋" w:cs="仿宋"/>
                <w:spacing w:val="-1"/>
                <w:kern w:val="0"/>
                <w:sz w:val="24"/>
              </w:rPr>
            </w:pPr>
          </w:p>
        </w:tc>
        <w:tc>
          <w:tcPr>
            <w:tcW w:w="2340" w:type="dxa"/>
            <w:noWrap w:val="0"/>
            <w:vAlign w:val="center"/>
          </w:tcPr>
          <w:p>
            <w:pPr>
              <w:rPr>
                <w:rFonts w:hint="eastAsia" w:ascii="仿宋" w:hAnsi="仿宋" w:eastAsia="仿宋" w:cs="仿宋"/>
                <w:spacing w:val="-1"/>
                <w:kern w:val="0"/>
                <w:sz w:val="24"/>
              </w:rPr>
            </w:pPr>
          </w:p>
        </w:tc>
        <w:tc>
          <w:tcPr>
            <w:tcW w:w="2312" w:type="dxa"/>
            <w:noWrap w:val="0"/>
            <w:vAlign w:val="center"/>
          </w:tcPr>
          <w:p>
            <w:pPr>
              <w:rPr>
                <w:rFonts w:hint="eastAsia" w:ascii="仿宋" w:hAnsi="仿宋" w:eastAsia="仿宋" w:cs="仿宋"/>
                <w:spacing w:val="-1"/>
                <w:kern w:val="0"/>
                <w:sz w:val="24"/>
              </w:rPr>
            </w:pPr>
          </w:p>
        </w:tc>
        <w:tc>
          <w:tcPr>
            <w:tcW w:w="2075"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5"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9</w:t>
            </w:r>
          </w:p>
        </w:tc>
        <w:tc>
          <w:tcPr>
            <w:tcW w:w="1605" w:type="dxa"/>
            <w:noWrap w:val="0"/>
            <w:vAlign w:val="center"/>
          </w:tcPr>
          <w:p>
            <w:pPr>
              <w:rPr>
                <w:rFonts w:hint="eastAsia" w:ascii="仿宋" w:hAnsi="仿宋" w:eastAsia="仿宋" w:cs="仿宋"/>
                <w:spacing w:val="-1"/>
                <w:kern w:val="0"/>
                <w:sz w:val="24"/>
              </w:rPr>
            </w:pPr>
          </w:p>
        </w:tc>
        <w:tc>
          <w:tcPr>
            <w:tcW w:w="2340" w:type="dxa"/>
            <w:noWrap w:val="0"/>
            <w:vAlign w:val="center"/>
          </w:tcPr>
          <w:p>
            <w:pPr>
              <w:rPr>
                <w:rFonts w:hint="eastAsia" w:ascii="仿宋" w:hAnsi="仿宋" w:eastAsia="仿宋" w:cs="仿宋"/>
                <w:spacing w:val="-1"/>
                <w:kern w:val="0"/>
                <w:sz w:val="24"/>
              </w:rPr>
            </w:pPr>
          </w:p>
        </w:tc>
        <w:tc>
          <w:tcPr>
            <w:tcW w:w="2312" w:type="dxa"/>
            <w:noWrap w:val="0"/>
            <w:vAlign w:val="center"/>
          </w:tcPr>
          <w:p>
            <w:pPr>
              <w:rPr>
                <w:rFonts w:hint="eastAsia" w:ascii="仿宋" w:hAnsi="仿宋" w:eastAsia="仿宋" w:cs="仿宋"/>
                <w:spacing w:val="-1"/>
                <w:kern w:val="0"/>
                <w:sz w:val="24"/>
              </w:rPr>
            </w:pPr>
          </w:p>
        </w:tc>
        <w:tc>
          <w:tcPr>
            <w:tcW w:w="2075"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5"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10</w:t>
            </w:r>
          </w:p>
        </w:tc>
        <w:tc>
          <w:tcPr>
            <w:tcW w:w="1605" w:type="dxa"/>
            <w:noWrap w:val="0"/>
            <w:vAlign w:val="center"/>
          </w:tcPr>
          <w:p>
            <w:pPr>
              <w:rPr>
                <w:rFonts w:hint="eastAsia" w:ascii="仿宋" w:hAnsi="仿宋" w:eastAsia="仿宋" w:cs="仿宋"/>
                <w:spacing w:val="-1"/>
                <w:kern w:val="0"/>
                <w:sz w:val="24"/>
              </w:rPr>
            </w:pPr>
          </w:p>
        </w:tc>
        <w:tc>
          <w:tcPr>
            <w:tcW w:w="2340" w:type="dxa"/>
            <w:noWrap w:val="0"/>
            <w:vAlign w:val="center"/>
          </w:tcPr>
          <w:p>
            <w:pPr>
              <w:rPr>
                <w:rFonts w:hint="eastAsia" w:ascii="仿宋" w:hAnsi="仿宋" w:eastAsia="仿宋" w:cs="仿宋"/>
                <w:spacing w:val="-1"/>
                <w:kern w:val="0"/>
                <w:sz w:val="24"/>
              </w:rPr>
            </w:pPr>
          </w:p>
        </w:tc>
        <w:tc>
          <w:tcPr>
            <w:tcW w:w="2312" w:type="dxa"/>
            <w:noWrap w:val="0"/>
            <w:vAlign w:val="center"/>
          </w:tcPr>
          <w:p>
            <w:pPr>
              <w:rPr>
                <w:rFonts w:hint="eastAsia" w:ascii="仿宋" w:hAnsi="仿宋" w:eastAsia="仿宋" w:cs="仿宋"/>
                <w:spacing w:val="-1"/>
                <w:kern w:val="0"/>
                <w:sz w:val="24"/>
              </w:rPr>
            </w:pPr>
          </w:p>
        </w:tc>
        <w:tc>
          <w:tcPr>
            <w:tcW w:w="2075"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5"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11</w:t>
            </w:r>
          </w:p>
        </w:tc>
        <w:tc>
          <w:tcPr>
            <w:tcW w:w="1605" w:type="dxa"/>
            <w:noWrap w:val="0"/>
            <w:vAlign w:val="center"/>
          </w:tcPr>
          <w:p>
            <w:pPr>
              <w:rPr>
                <w:rFonts w:hint="eastAsia" w:ascii="仿宋" w:hAnsi="仿宋" w:eastAsia="仿宋" w:cs="仿宋"/>
                <w:spacing w:val="-1"/>
                <w:kern w:val="0"/>
                <w:sz w:val="24"/>
              </w:rPr>
            </w:pPr>
          </w:p>
        </w:tc>
        <w:tc>
          <w:tcPr>
            <w:tcW w:w="2340" w:type="dxa"/>
            <w:noWrap w:val="0"/>
            <w:vAlign w:val="center"/>
          </w:tcPr>
          <w:p>
            <w:pPr>
              <w:rPr>
                <w:rFonts w:hint="eastAsia" w:ascii="仿宋" w:hAnsi="仿宋" w:eastAsia="仿宋" w:cs="仿宋"/>
                <w:spacing w:val="-1"/>
                <w:kern w:val="0"/>
                <w:sz w:val="24"/>
              </w:rPr>
            </w:pPr>
          </w:p>
        </w:tc>
        <w:tc>
          <w:tcPr>
            <w:tcW w:w="2312" w:type="dxa"/>
            <w:noWrap w:val="0"/>
            <w:vAlign w:val="center"/>
          </w:tcPr>
          <w:p>
            <w:pPr>
              <w:rPr>
                <w:rFonts w:hint="eastAsia" w:ascii="仿宋" w:hAnsi="仿宋" w:eastAsia="仿宋" w:cs="仿宋"/>
                <w:spacing w:val="-1"/>
                <w:kern w:val="0"/>
                <w:sz w:val="24"/>
              </w:rPr>
            </w:pPr>
          </w:p>
        </w:tc>
        <w:tc>
          <w:tcPr>
            <w:tcW w:w="2075"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5"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12</w:t>
            </w:r>
          </w:p>
        </w:tc>
        <w:tc>
          <w:tcPr>
            <w:tcW w:w="1605" w:type="dxa"/>
            <w:noWrap w:val="0"/>
            <w:vAlign w:val="center"/>
          </w:tcPr>
          <w:p>
            <w:pPr>
              <w:rPr>
                <w:rFonts w:hint="eastAsia" w:ascii="仿宋" w:hAnsi="仿宋" w:eastAsia="仿宋" w:cs="仿宋"/>
                <w:spacing w:val="-1"/>
                <w:kern w:val="0"/>
                <w:sz w:val="24"/>
              </w:rPr>
            </w:pPr>
          </w:p>
        </w:tc>
        <w:tc>
          <w:tcPr>
            <w:tcW w:w="2340" w:type="dxa"/>
            <w:noWrap w:val="0"/>
            <w:vAlign w:val="center"/>
          </w:tcPr>
          <w:p>
            <w:pPr>
              <w:rPr>
                <w:rFonts w:hint="eastAsia" w:ascii="仿宋" w:hAnsi="仿宋" w:eastAsia="仿宋" w:cs="仿宋"/>
                <w:spacing w:val="-1"/>
                <w:kern w:val="0"/>
                <w:sz w:val="24"/>
              </w:rPr>
            </w:pPr>
          </w:p>
        </w:tc>
        <w:tc>
          <w:tcPr>
            <w:tcW w:w="2312" w:type="dxa"/>
            <w:noWrap w:val="0"/>
            <w:vAlign w:val="center"/>
          </w:tcPr>
          <w:p>
            <w:pPr>
              <w:rPr>
                <w:rFonts w:hint="eastAsia" w:ascii="仿宋" w:hAnsi="仿宋" w:eastAsia="仿宋" w:cs="仿宋"/>
                <w:spacing w:val="-1"/>
                <w:kern w:val="0"/>
                <w:sz w:val="24"/>
              </w:rPr>
            </w:pPr>
          </w:p>
        </w:tc>
        <w:tc>
          <w:tcPr>
            <w:tcW w:w="2075"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5"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13</w:t>
            </w:r>
          </w:p>
        </w:tc>
        <w:tc>
          <w:tcPr>
            <w:tcW w:w="1605" w:type="dxa"/>
            <w:noWrap w:val="0"/>
            <w:vAlign w:val="center"/>
          </w:tcPr>
          <w:p>
            <w:pPr>
              <w:rPr>
                <w:rFonts w:hint="eastAsia" w:ascii="仿宋" w:hAnsi="仿宋" w:eastAsia="仿宋" w:cs="仿宋"/>
                <w:spacing w:val="-1"/>
                <w:kern w:val="0"/>
                <w:sz w:val="24"/>
              </w:rPr>
            </w:pPr>
          </w:p>
        </w:tc>
        <w:tc>
          <w:tcPr>
            <w:tcW w:w="2340" w:type="dxa"/>
            <w:noWrap w:val="0"/>
            <w:vAlign w:val="center"/>
          </w:tcPr>
          <w:p>
            <w:pPr>
              <w:rPr>
                <w:rFonts w:hint="eastAsia" w:ascii="仿宋" w:hAnsi="仿宋" w:eastAsia="仿宋" w:cs="仿宋"/>
                <w:spacing w:val="-1"/>
                <w:kern w:val="0"/>
                <w:sz w:val="24"/>
              </w:rPr>
            </w:pPr>
          </w:p>
        </w:tc>
        <w:tc>
          <w:tcPr>
            <w:tcW w:w="2312" w:type="dxa"/>
            <w:noWrap w:val="0"/>
            <w:vAlign w:val="center"/>
          </w:tcPr>
          <w:p>
            <w:pPr>
              <w:rPr>
                <w:rFonts w:hint="eastAsia" w:ascii="仿宋" w:hAnsi="仿宋" w:eastAsia="仿宋" w:cs="仿宋"/>
                <w:spacing w:val="-1"/>
                <w:kern w:val="0"/>
                <w:sz w:val="24"/>
              </w:rPr>
            </w:pPr>
          </w:p>
        </w:tc>
        <w:tc>
          <w:tcPr>
            <w:tcW w:w="2075"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5"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14</w:t>
            </w:r>
          </w:p>
        </w:tc>
        <w:tc>
          <w:tcPr>
            <w:tcW w:w="1605" w:type="dxa"/>
            <w:noWrap w:val="0"/>
            <w:vAlign w:val="center"/>
          </w:tcPr>
          <w:p>
            <w:pPr>
              <w:rPr>
                <w:rFonts w:hint="eastAsia" w:ascii="仿宋" w:hAnsi="仿宋" w:eastAsia="仿宋" w:cs="仿宋"/>
                <w:spacing w:val="-1"/>
                <w:kern w:val="0"/>
                <w:sz w:val="24"/>
              </w:rPr>
            </w:pPr>
          </w:p>
        </w:tc>
        <w:tc>
          <w:tcPr>
            <w:tcW w:w="2340" w:type="dxa"/>
            <w:noWrap w:val="0"/>
            <w:vAlign w:val="center"/>
          </w:tcPr>
          <w:p>
            <w:pPr>
              <w:rPr>
                <w:rFonts w:hint="eastAsia" w:ascii="仿宋" w:hAnsi="仿宋" w:eastAsia="仿宋" w:cs="仿宋"/>
                <w:spacing w:val="-1"/>
                <w:kern w:val="0"/>
                <w:sz w:val="24"/>
              </w:rPr>
            </w:pPr>
          </w:p>
        </w:tc>
        <w:tc>
          <w:tcPr>
            <w:tcW w:w="2312" w:type="dxa"/>
            <w:noWrap w:val="0"/>
            <w:vAlign w:val="center"/>
          </w:tcPr>
          <w:p>
            <w:pPr>
              <w:rPr>
                <w:rFonts w:hint="eastAsia" w:ascii="仿宋" w:hAnsi="仿宋" w:eastAsia="仿宋" w:cs="仿宋"/>
                <w:spacing w:val="-1"/>
                <w:kern w:val="0"/>
                <w:sz w:val="24"/>
              </w:rPr>
            </w:pPr>
          </w:p>
        </w:tc>
        <w:tc>
          <w:tcPr>
            <w:tcW w:w="2075"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5"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15</w:t>
            </w:r>
          </w:p>
        </w:tc>
        <w:tc>
          <w:tcPr>
            <w:tcW w:w="1605" w:type="dxa"/>
            <w:noWrap w:val="0"/>
            <w:vAlign w:val="center"/>
          </w:tcPr>
          <w:p>
            <w:pPr>
              <w:rPr>
                <w:rFonts w:hint="eastAsia" w:ascii="仿宋" w:hAnsi="仿宋" w:eastAsia="仿宋" w:cs="仿宋"/>
                <w:spacing w:val="-1"/>
                <w:kern w:val="0"/>
                <w:sz w:val="24"/>
              </w:rPr>
            </w:pPr>
          </w:p>
        </w:tc>
        <w:tc>
          <w:tcPr>
            <w:tcW w:w="2340" w:type="dxa"/>
            <w:noWrap w:val="0"/>
            <w:vAlign w:val="center"/>
          </w:tcPr>
          <w:p>
            <w:pPr>
              <w:rPr>
                <w:rFonts w:hint="eastAsia" w:ascii="仿宋" w:hAnsi="仿宋" w:eastAsia="仿宋" w:cs="仿宋"/>
                <w:spacing w:val="-1"/>
                <w:kern w:val="0"/>
                <w:sz w:val="24"/>
              </w:rPr>
            </w:pPr>
          </w:p>
        </w:tc>
        <w:tc>
          <w:tcPr>
            <w:tcW w:w="2312" w:type="dxa"/>
            <w:noWrap w:val="0"/>
            <w:vAlign w:val="center"/>
          </w:tcPr>
          <w:p>
            <w:pPr>
              <w:rPr>
                <w:rFonts w:hint="eastAsia" w:ascii="仿宋" w:hAnsi="仿宋" w:eastAsia="仿宋" w:cs="仿宋"/>
                <w:spacing w:val="-1"/>
                <w:kern w:val="0"/>
                <w:sz w:val="24"/>
              </w:rPr>
            </w:pPr>
          </w:p>
        </w:tc>
        <w:tc>
          <w:tcPr>
            <w:tcW w:w="2075" w:type="dxa"/>
            <w:noWrap w:val="0"/>
            <w:vAlign w:val="center"/>
          </w:tcPr>
          <w:p>
            <w:pPr>
              <w:rPr>
                <w:rFonts w:hint="eastAsia" w:ascii="仿宋" w:hAnsi="仿宋" w:eastAsia="仿宋" w:cs="仿宋"/>
                <w:spacing w:val="-1"/>
                <w:kern w:val="0"/>
                <w:sz w:val="24"/>
              </w:rPr>
            </w:pPr>
          </w:p>
        </w:tc>
      </w:tr>
    </w:tbl>
    <w:p>
      <w:pPr>
        <w:rPr>
          <w:rFonts w:hint="eastAsia" w:ascii="仿宋" w:hAnsi="仿宋" w:eastAsia="仿宋" w:cs="仿宋"/>
          <w:spacing w:val="-1"/>
          <w:kern w:val="0"/>
          <w:sz w:val="24"/>
        </w:rPr>
      </w:pPr>
      <w:r>
        <w:rPr>
          <w:rFonts w:hint="eastAsia" w:ascii="仿宋" w:hAnsi="仿宋" w:eastAsia="仿宋" w:cs="仿宋"/>
          <w:spacing w:val="-1"/>
          <w:kern w:val="0"/>
          <w:sz w:val="24"/>
        </w:rPr>
        <w:t>注：请在“偏离说明”栏内扼要说明偏离情况，如无偏离则不需列明。</w:t>
      </w: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rPr>
      </w:pP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rPr>
      </w:pP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sz w:val="24"/>
          <w:szCs w:val="24"/>
        </w:rPr>
      </w:pPr>
    </w:p>
    <w:p>
      <w:pPr>
        <w:pStyle w:val="7"/>
        <w:numPr>
          <w:ilvl w:val="0"/>
          <w:numId w:val="0"/>
        </w:numPr>
        <w:tabs>
          <w:tab w:val="left" w:pos="8227"/>
        </w:tabs>
        <w:kinsoku w:val="0"/>
        <w:overflowPunct w:val="0"/>
        <w:spacing w:line="360" w:lineRule="auto"/>
        <w:ind w:left="1680" w:leftChars="0" w:right="118" w:rightChars="0" w:firstLine="2400" w:firstLineChars="1000"/>
        <w:rPr>
          <w:rFonts w:hint="eastAsia"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u w:val="single"/>
          <w:lang w:val="en-US" w:eastAsia="zh-CN"/>
        </w:rPr>
        <w:t xml:space="preserve">              </w:t>
      </w:r>
      <w:r>
        <w:rPr>
          <w:rFonts w:hint="eastAsia" w:ascii="仿宋" w:hAnsi="仿宋" w:eastAsia="仿宋" w:cs="仿宋"/>
          <w:w w:val="95"/>
          <w:sz w:val="24"/>
          <w:szCs w:val="24"/>
        </w:rPr>
        <w:t>（盖章）</w:t>
      </w:r>
      <w:r>
        <w:rPr>
          <w:rFonts w:hint="eastAsia" w:ascii="仿宋" w:hAnsi="仿宋" w:eastAsia="仿宋" w:cs="仿宋"/>
          <w:sz w:val="24"/>
          <w:szCs w:val="24"/>
        </w:rPr>
        <w:t xml:space="preserve"> </w:t>
      </w:r>
    </w:p>
    <w:p>
      <w:pPr>
        <w:pStyle w:val="7"/>
        <w:numPr>
          <w:ilvl w:val="0"/>
          <w:numId w:val="0"/>
        </w:numPr>
        <w:tabs>
          <w:tab w:val="left" w:pos="8227"/>
        </w:tabs>
        <w:kinsoku w:val="0"/>
        <w:overflowPunct w:val="0"/>
        <w:spacing w:line="360" w:lineRule="auto"/>
        <w:ind w:left="1680" w:leftChars="0" w:right="118" w:rightChars="0" w:firstLine="2400" w:firstLineChars="1000"/>
        <w:rPr>
          <w:rFonts w:hint="eastAsia" w:ascii="仿宋" w:hAnsi="仿宋" w:eastAsia="仿宋" w:cs="仿宋"/>
          <w:w w:val="95"/>
          <w:sz w:val="24"/>
          <w:szCs w:val="24"/>
        </w:rPr>
      </w:pPr>
      <w:r>
        <w:rPr>
          <w:rFonts w:hint="eastAsia" w:ascii="仿宋" w:hAnsi="仿宋" w:eastAsia="仿宋" w:cs="仿宋"/>
          <w:sz w:val="24"/>
          <w:szCs w:val="24"/>
        </w:rPr>
        <w:t>法定代表人：</w:t>
      </w:r>
      <w:r>
        <w:rPr>
          <w:rFonts w:hint="eastAsia" w:ascii="仿宋" w:hAnsi="仿宋" w:eastAsia="仿宋" w:cs="仿宋"/>
          <w:sz w:val="24"/>
          <w:szCs w:val="24"/>
          <w:u w:val="single"/>
          <w:lang w:val="en-US" w:eastAsia="zh-CN"/>
        </w:rPr>
        <w:t xml:space="preserve">          </w:t>
      </w:r>
      <w:r>
        <w:rPr>
          <w:rFonts w:hint="eastAsia" w:ascii="仿宋" w:hAnsi="仿宋" w:eastAsia="仿宋" w:cs="仿宋"/>
          <w:w w:val="95"/>
          <w:sz w:val="24"/>
          <w:szCs w:val="24"/>
        </w:rPr>
        <w:t>（</w:t>
      </w:r>
      <w:r>
        <w:rPr>
          <w:rFonts w:hint="eastAsia" w:ascii="仿宋" w:hAnsi="仿宋" w:eastAsia="仿宋" w:cs="仿宋"/>
          <w:w w:val="95"/>
          <w:sz w:val="24"/>
          <w:szCs w:val="24"/>
          <w:lang w:eastAsia="zh-CN"/>
        </w:rPr>
        <w:t>签章</w:t>
      </w:r>
      <w:r>
        <w:rPr>
          <w:rFonts w:hint="eastAsia" w:ascii="仿宋" w:hAnsi="仿宋" w:eastAsia="仿宋" w:cs="仿宋"/>
          <w:w w:val="95"/>
          <w:sz w:val="24"/>
          <w:szCs w:val="24"/>
        </w:rPr>
        <w:t>）</w:t>
      </w:r>
    </w:p>
    <w:p>
      <w:pPr>
        <w:pStyle w:val="7"/>
        <w:numPr>
          <w:ilvl w:val="0"/>
          <w:numId w:val="0"/>
        </w:numPr>
        <w:shd w:val="clear" w:color="auto" w:fill="auto"/>
        <w:tabs>
          <w:tab w:val="left" w:pos="8227"/>
        </w:tabs>
        <w:kinsoku w:val="0"/>
        <w:overflowPunct w:val="0"/>
        <w:spacing w:line="360" w:lineRule="auto"/>
        <w:ind w:left="1680" w:leftChars="0" w:right="118" w:rightChars="0" w:firstLine="2400" w:firstLineChars="1000"/>
        <w:rPr>
          <w:rFonts w:hint="eastAsia" w:ascii="仿宋" w:hAnsi="仿宋" w:eastAsia="仿宋" w:cs="仿宋"/>
          <w:sz w:val="24"/>
          <w:szCs w:val="24"/>
          <w:lang w:eastAsia="zh-CN"/>
        </w:rPr>
      </w:pPr>
      <w:r>
        <w:rPr>
          <w:rFonts w:hint="eastAsia" w:ascii="仿宋" w:hAnsi="仿宋" w:eastAsia="仿宋" w:cs="仿宋"/>
          <w:sz w:val="24"/>
          <w:szCs w:val="24"/>
        </w:rPr>
        <w:t>被授权人</w:t>
      </w:r>
      <w:r>
        <w:rPr>
          <w:rFonts w:hint="eastAsia" w:ascii="仿宋" w:hAnsi="仿宋" w:eastAsia="仿宋" w:cs="仿宋"/>
          <w:sz w:val="24"/>
          <w:szCs w:val="24"/>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eastAsia="zh-CN"/>
        </w:rPr>
        <w:t>（签</w:t>
      </w:r>
      <w:r>
        <w:rPr>
          <w:rFonts w:hint="eastAsia" w:ascii="仿宋" w:hAnsi="仿宋" w:eastAsia="仿宋" w:cs="仿宋"/>
          <w:sz w:val="24"/>
          <w:szCs w:val="24"/>
          <w:lang w:val="en-US" w:eastAsia="zh-CN"/>
        </w:rPr>
        <w:t>字</w:t>
      </w:r>
      <w:r>
        <w:rPr>
          <w:rFonts w:hint="eastAsia" w:ascii="仿宋" w:hAnsi="仿宋" w:eastAsia="仿宋" w:cs="仿宋"/>
          <w:sz w:val="24"/>
          <w:szCs w:val="24"/>
          <w:lang w:eastAsia="zh-CN"/>
        </w:rPr>
        <w:t>）</w:t>
      </w:r>
    </w:p>
    <w:p>
      <w:pPr>
        <w:pStyle w:val="31"/>
        <w:keepNext w:val="0"/>
        <w:keepLines w:val="0"/>
        <w:widowControl w:val="0"/>
        <w:shd w:val="clear" w:color="auto" w:fill="auto"/>
        <w:bidi w:val="0"/>
        <w:spacing w:before="0" w:after="0" w:line="360" w:lineRule="auto"/>
        <w:ind w:left="0" w:right="0" w:firstLine="420"/>
        <w:jc w:val="center"/>
        <w:rPr>
          <w:rFonts w:hint="eastAsia" w:ascii="仿宋" w:hAnsi="仿宋" w:eastAsia="仿宋" w:cs="仿宋"/>
          <w:color w:val="000000"/>
          <w:spacing w:val="0"/>
          <w:w w:val="100"/>
          <w:position w:val="0"/>
          <w:sz w:val="36"/>
          <w:szCs w:val="36"/>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日</w:t>
      </w:r>
    </w:p>
    <w:p>
      <w:pPr>
        <w:pStyle w:val="31"/>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rPr>
      </w:pPr>
    </w:p>
    <w:p>
      <w:pPr>
        <w:pStyle w:val="32"/>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仿宋" w:hAnsi="仿宋" w:eastAsia="仿宋" w:cs="仿宋"/>
          <w:color w:val="000000"/>
          <w:spacing w:val="0"/>
          <w:w w:val="100"/>
          <w:position w:val="0"/>
          <w:sz w:val="21"/>
          <w:szCs w:val="21"/>
        </w:rPr>
      </w:pPr>
    </w:p>
    <w:p>
      <w:pPr>
        <w:pStyle w:val="31"/>
        <w:keepNext w:val="0"/>
        <w:keepLines w:val="0"/>
        <w:widowControl w:val="0"/>
        <w:shd w:val="clear" w:color="auto" w:fill="auto"/>
        <w:bidi w:val="0"/>
        <w:spacing w:before="0" w:after="0" w:line="240" w:lineRule="auto"/>
        <w:ind w:left="0" w:leftChars="0" w:right="0" w:firstLine="0" w:firstLineChars="0"/>
        <w:jc w:val="center"/>
        <w:rPr>
          <w:rFonts w:hint="eastAsia" w:ascii="仿宋" w:hAnsi="仿宋" w:eastAsia="仿宋" w:cs="仿宋"/>
          <w:b/>
          <w:bCs/>
          <w:color w:val="000000"/>
          <w:spacing w:val="0"/>
          <w:w w:val="100"/>
          <w:position w:val="0"/>
          <w:sz w:val="36"/>
          <w:szCs w:val="36"/>
          <w:lang w:val="en-US" w:eastAsia="zh-CN"/>
        </w:rPr>
      </w:pPr>
      <w:r>
        <w:rPr>
          <w:rFonts w:hint="eastAsia" w:ascii="仿宋" w:hAnsi="仿宋" w:eastAsia="仿宋" w:cs="仿宋"/>
          <w:b/>
          <w:bCs/>
          <w:color w:val="000000"/>
          <w:spacing w:val="0"/>
          <w:w w:val="100"/>
          <w:position w:val="0"/>
          <w:sz w:val="36"/>
          <w:szCs w:val="36"/>
          <w:lang w:val="en-US" w:eastAsia="zh-CN"/>
        </w:rPr>
        <w:t>7、投标人基本情况表</w:t>
      </w:r>
    </w:p>
    <w:p>
      <w:pPr>
        <w:pStyle w:val="7"/>
        <w:numPr>
          <w:ilvl w:val="0"/>
          <w:numId w:val="0"/>
        </w:numPr>
        <w:kinsoku w:val="0"/>
        <w:overflowPunct w:val="0"/>
        <w:spacing w:before="5"/>
        <w:ind w:leftChars="0" w:right="0" w:rightChars="0"/>
        <w:rPr>
          <w:rFonts w:hint="eastAsia" w:ascii="仿宋" w:hAnsi="仿宋" w:eastAsia="仿宋" w:cs="仿宋"/>
          <w:b/>
          <w:bCs/>
          <w:sz w:val="6"/>
          <w:szCs w:val="6"/>
        </w:rPr>
      </w:pPr>
    </w:p>
    <w:tbl>
      <w:tblPr>
        <w:tblStyle w:val="18"/>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5"/>
              <w:kinsoku w:val="0"/>
              <w:overflowPunct w:val="0"/>
              <w:spacing w:before="145"/>
              <w:ind w:left="137"/>
              <w:rPr>
                <w:rFonts w:hint="eastAsia" w:ascii="仿宋" w:hAnsi="仿宋" w:eastAsia="仿宋" w:cs="仿宋"/>
              </w:rPr>
            </w:pPr>
            <w:r>
              <w:rPr>
                <w:rFonts w:hint="eastAsia" w:ascii="仿宋" w:hAnsi="仿宋" w:eastAsia="仿宋" w:cs="仿宋"/>
              </w:rPr>
              <w:t>单位名称</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5"/>
              <w:kinsoku w:val="0"/>
              <w:overflowPunct w:val="0"/>
              <w:spacing w:before="145"/>
              <w:ind w:left="137"/>
              <w:rPr>
                <w:rFonts w:hint="eastAsia" w:ascii="仿宋" w:hAnsi="仿宋" w:eastAsia="仿宋" w:cs="仿宋"/>
              </w:rPr>
            </w:pPr>
            <w:r>
              <w:rPr>
                <w:rFonts w:hint="eastAsia" w:ascii="仿宋" w:hAnsi="仿宋" w:eastAsia="仿宋" w:cs="仿宋"/>
              </w:rPr>
              <w:t>单位地址</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5"/>
              <w:kinsoku w:val="0"/>
              <w:overflowPunct w:val="0"/>
              <w:spacing w:before="145"/>
              <w:ind w:left="137"/>
              <w:rPr>
                <w:rFonts w:hint="eastAsia" w:ascii="仿宋" w:hAnsi="仿宋" w:eastAsia="仿宋" w:cs="仿宋"/>
              </w:rPr>
            </w:pPr>
            <w:r>
              <w:rPr>
                <w:rFonts w:hint="eastAsia" w:ascii="仿宋" w:hAnsi="仿宋" w:eastAsia="仿宋" w:cs="仿宋"/>
              </w:rPr>
              <w:t>主管部门</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5"/>
              <w:kinsoku w:val="0"/>
              <w:overflowPunct w:val="0"/>
              <w:spacing w:before="145"/>
              <w:ind w:left="137"/>
              <w:rPr>
                <w:rFonts w:hint="eastAsia" w:ascii="仿宋" w:hAnsi="仿宋" w:eastAsia="仿宋" w:cs="仿宋"/>
              </w:rPr>
            </w:pPr>
            <w:r>
              <w:rPr>
                <w:rFonts w:hint="eastAsia" w:ascii="仿宋" w:hAnsi="仿宋" w:eastAsia="仿宋" w:cs="仿宋"/>
              </w:rPr>
              <w:t>成立时间</w:t>
            </w:r>
          </w:p>
        </w:tc>
        <w:tc>
          <w:tcPr>
            <w:tcW w:w="2294"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2294" w:type="dxa"/>
            <w:gridSpan w:val="4"/>
            <w:tcBorders>
              <w:top w:val="single" w:color="000000" w:sz="4" w:space="0"/>
              <w:left w:val="single" w:color="000000" w:sz="4" w:space="0"/>
              <w:bottom w:val="single" w:color="000000" w:sz="4" w:space="0"/>
              <w:right w:val="single" w:color="000000" w:sz="4" w:space="0"/>
            </w:tcBorders>
            <w:noWrap w:val="0"/>
            <w:vAlign w:val="top"/>
          </w:tcPr>
          <w:p>
            <w:pPr>
              <w:pStyle w:val="35"/>
              <w:kinsoku w:val="0"/>
              <w:overflowPunct w:val="0"/>
              <w:spacing w:before="145"/>
              <w:ind w:left="181"/>
              <w:rPr>
                <w:rFonts w:hint="eastAsia" w:ascii="仿宋" w:hAnsi="仿宋" w:eastAsia="仿宋" w:cs="仿宋"/>
              </w:rPr>
            </w:pPr>
            <w:r>
              <w:rPr>
                <w:rFonts w:hint="eastAsia" w:ascii="仿宋" w:hAnsi="仿宋" w:eastAsia="仿宋" w:cs="仿宋"/>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5"/>
              <w:kinsoku w:val="0"/>
              <w:overflowPunct w:val="0"/>
              <w:spacing w:before="146"/>
              <w:ind w:left="137"/>
              <w:rPr>
                <w:rFonts w:hint="eastAsia" w:ascii="仿宋" w:hAnsi="仿宋" w:eastAsia="仿宋" w:cs="仿宋"/>
              </w:rPr>
            </w:pPr>
            <w:r>
              <w:rPr>
                <w:rFonts w:hint="eastAsia" w:ascii="仿宋" w:hAnsi="仿宋" w:eastAsia="仿宋" w:cs="仿宋"/>
              </w:rPr>
              <w:t>单位性质</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5"/>
              <w:kinsoku w:val="0"/>
              <w:overflowPunct w:val="0"/>
              <w:spacing w:before="141" w:line="312" w:lineRule="exact"/>
              <w:ind w:left="257" w:right="133" w:hanging="120"/>
              <w:rPr>
                <w:rFonts w:hint="eastAsia" w:ascii="仿宋" w:hAnsi="仿宋" w:eastAsia="仿宋" w:cs="仿宋"/>
              </w:rPr>
            </w:pPr>
            <w:r>
              <w:rPr>
                <w:rFonts w:hint="eastAsia" w:ascii="仿宋" w:hAnsi="仿宋" w:eastAsia="仿宋" w:cs="仿宋"/>
              </w:rPr>
              <w:t>投标期间 联系人</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pStyle w:val="35"/>
              <w:kinsoku w:val="0"/>
              <w:overflowPunct w:val="0"/>
              <w:spacing w:before="4"/>
              <w:rPr>
                <w:rFonts w:hint="eastAsia" w:ascii="仿宋" w:hAnsi="仿宋" w:eastAsia="仿宋" w:cs="仿宋"/>
                <w:b/>
                <w:bCs/>
                <w:sz w:val="20"/>
                <w:szCs w:val="20"/>
              </w:rPr>
            </w:pPr>
          </w:p>
          <w:p>
            <w:pPr>
              <w:pStyle w:val="35"/>
              <w:kinsoku w:val="0"/>
              <w:overflowPunct w:val="0"/>
              <w:ind w:left="366"/>
              <w:rPr>
                <w:rFonts w:hint="eastAsia" w:ascii="仿宋" w:hAnsi="仿宋" w:eastAsia="仿宋" w:cs="仿宋"/>
              </w:rPr>
            </w:pPr>
            <w:r>
              <w:rPr>
                <w:rFonts w:hint="eastAsia" w:ascii="仿宋" w:hAnsi="仿宋" w:eastAsia="仿宋" w:cs="仿宋"/>
              </w:rPr>
              <w:t>电 话</w:t>
            </w:r>
          </w:p>
        </w:tc>
        <w:tc>
          <w:tcPr>
            <w:tcW w:w="1343"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377" w:type="dxa"/>
            <w:gridSpan w:val="3"/>
            <w:tcBorders>
              <w:top w:val="single" w:color="000000" w:sz="4" w:space="0"/>
              <w:left w:val="single" w:color="000000" w:sz="4" w:space="0"/>
              <w:bottom w:val="single" w:color="000000" w:sz="4" w:space="0"/>
              <w:right w:val="single" w:color="000000" w:sz="4" w:space="0"/>
            </w:tcBorders>
            <w:noWrap w:val="0"/>
            <w:vAlign w:val="top"/>
          </w:tcPr>
          <w:p>
            <w:pPr>
              <w:pStyle w:val="35"/>
              <w:kinsoku w:val="0"/>
              <w:overflowPunct w:val="0"/>
              <w:spacing w:before="4"/>
              <w:rPr>
                <w:rFonts w:hint="eastAsia" w:ascii="仿宋" w:hAnsi="仿宋" w:eastAsia="仿宋" w:cs="仿宋"/>
                <w:b/>
                <w:bCs/>
                <w:sz w:val="20"/>
                <w:szCs w:val="20"/>
              </w:rPr>
            </w:pPr>
          </w:p>
          <w:p>
            <w:pPr>
              <w:pStyle w:val="35"/>
              <w:kinsoku w:val="0"/>
              <w:overflowPunct w:val="0"/>
              <w:ind w:left="383"/>
              <w:rPr>
                <w:rFonts w:hint="eastAsia" w:ascii="仿宋" w:hAnsi="仿宋" w:eastAsia="仿宋" w:cs="仿宋"/>
              </w:rPr>
            </w:pPr>
            <w:r>
              <w:rPr>
                <w:rFonts w:hint="eastAsia" w:ascii="仿宋" w:hAnsi="仿宋" w:eastAsia="仿宋" w:cs="仿宋"/>
              </w:rPr>
              <w:t>传 真</w:t>
            </w:r>
          </w:p>
        </w:tc>
        <w:tc>
          <w:tcPr>
            <w:tcW w:w="196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35"/>
              <w:kinsoku w:val="0"/>
              <w:overflowPunct w:val="0"/>
              <w:rPr>
                <w:rFonts w:hint="eastAsia" w:ascii="仿宋" w:hAnsi="仿宋" w:eastAsia="仿宋" w:cs="仿宋"/>
                <w:b/>
                <w:bCs/>
              </w:rPr>
            </w:pPr>
          </w:p>
          <w:p>
            <w:pPr>
              <w:pStyle w:val="35"/>
              <w:kinsoku w:val="0"/>
              <w:overflowPunct w:val="0"/>
              <w:rPr>
                <w:rFonts w:hint="eastAsia" w:ascii="仿宋" w:hAnsi="仿宋" w:eastAsia="仿宋" w:cs="仿宋"/>
                <w:b/>
                <w:bCs/>
              </w:rPr>
            </w:pPr>
          </w:p>
          <w:p>
            <w:pPr>
              <w:pStyle w:val="35"/>
              <w:kinsoku w:val="0"/>
              <w:overflowPunct w:val="0"/>
              <w:rPr>
                <w:rFonts w:hint="eastAsia" w:ascii="仿宋" w:hAnsi="仿宋" w:eastAsia="仿宋" w:cs="仿宋"/>
                <w:b/>
                <w:bCs/>
              </w:rPr>
            </w:pPr>
          </w:p>
          <w:p>
            <w:pPr>
              <w:pStyle w:val="35"/>
              <w:kinsoku w:val="0"/>
              <w:overflowPunct w:val="0"/>
              <w:spacing w:line="475" w:lineRule="auto"/>
              <w:ind w:left="497" w:right="493"/>
              <w:jc w:val="both"/>
              <w:rPr>
                <w:rFonts w:hint="eastAsia" w:ascii="仿宋" w:hAnsi="仿宋" w:eastAsia="仿宋" w:cs="仿宋"/>
              </w:rPr>
            </w:pPr>
            <w:r>
              <w:rPr>
                <w:rFonts w:hint="eastAsia" w:ascii="仿宋" w:hAnsi="仿宋" w:eastAsia="仿宋" w:cs="仿宋"/>
              </w:rPr>
              <w:t>职 工 概 况</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35"/>
              <w:kinsoku w:val="0"/>
              <w:overflowPunct w:val="0"/>
              <w:spacing w:before="144"/>
              <w:ind w:left="236"/>
              <w:rPr>
                <w:rFonts w:hint="eastAsia" w:ascii="仿宋" w:hAnsi="仿宋" w:eastAsia="仿宋" w:cs="仿宋"/>
              </w:rPr>
            </w:pPr>
            <w:r>
              <w:rPr>
                <w:rFonts w:hint="eastAsia" w:ascii="仿宋" w:hAnsi="仿宋" w:eastAsia="仿宋" w:cs="仿宋"/>
              </w:rPr>
              <w:t>职工总数</w:t>
            </w: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2168" w:type="dxa"/>
            <w:gridSpan w:val="4"/>
            <w:tcBorders>
              <w:top w:val="single" w:color="000000" w:sz="4" w:space="0"/>
              <w:left w:val="single" w:color="000000" w:sz="4" w:space="0"/>
              <w:bottom w:val="single" w:color="000000" w:sz="4" w:space="0"/>
              <w:right w:val="single" w:color="000000" w:sz="4" w:space="0"/>
            </w:tcBorders>
            <w:noWrap w:val="0"/>
            <w:vAlign w:val="top"/>
          </w:tcPr>
          <w:p>
            <w:pPr>
              <w:pStyle w:val="35"/>
              <w:kinsoku w:val="0"/>
              <w:overflowPunct w:val="0"/>
              <w:spacing w:before="144"/>
              <w:ind w:left="118"/>
              <w:rPr>
                <w:rFonts w:hint="eastAsia" w:ascii="仿宋" w:hAnsi="仿宋" w:eastAsia="仿宋" w:cs="仿宋"/>
              </w:rPr>
            </w:pPr>
            <w:r>
              <w:rPr>
                <w:rFonts w:hint="eastAsia" w:ascii="仿宋" w:hAnsi="仿宋" w:eastAsia="仿宋" w:cs="仿宋"/>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pStyle w:val="35"/>
              <w:kinsoku w:val="0"/>
              <w:overflowPunct w:val="0"/>
              <w:spacing w:before="145"/>
              <w:jc w:val="center"/>
              <w:rPr>
                <w:rFonts w:hint="eastAsia" w:ascii="仿宋" w:hAnsi="仿宋" w:eastAsia="仿宋" w:cs="仿宋"/>
              </w:rPr>
            </w:pPr>
            <w:r>
              <w:rPr>
                <w:rFonts w:hint="eastAsia" w:ascii="仿宋" w:hAnsi="仿宋" w:eastAsia="仿宋" w:cs="仿宋"/>
              </w:rPr>
              <w:t>单位行政和技术负责人</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35"/>
              <w:kinsoku w:val="0"/>
              <w:overflowPunct w:val="0"/>
              <w:spacing w:before="145"/>
              <w:jc w:val="center"/>
              <w:rPr>
                <w:rFonts w:hint="eastAsia" w:ascii="仿宋" w:hAnsi="仿宋" w:eastAsia="仿宋" w:cs="仿宋"/>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35"/>
              <w:kinsoku w:val="0"/>
              <w:overflowPunct w:val="0"/>
              <w:spacing w:before="145"/>
              <w:ind w:left="416"/>
              <w:rPr>
                <w:rFonts w:hint="eastAsia" w:ascii="仿宋" w:hAnsi="仿宋" w:eastAsia="仿宋" w:cs="仿宋"/>
              </w:rPr>
            </w:pPr>
            <w:r>
              <w:rPr>
                <w:rFonts w:hint="eastAsia" w:ascii="仿宋" w:hAnsi="仿宋" w:eastAsia="仿宋" w:cs="仿宋"/>
              </w:rPr>
              <w:t>姓 名</w:t>
            </w: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pStyle w:val="35"/>
              <w:kinsoku w:val="0"/>
              <w:overflowPunct w:val="0"/>
              <w:spacing w:before="145"/>
              <w:ind w:left="452"/>
              <w:rPr>
                <w:rFonts w:hint="eastAsia" w:ascii="仿宋" w:hAnsi="仿宋" w:eastAsia="仿宋" w:cs="仿宋"/>
              </w:rPr>
            </w:pPr>
            <w:r>
              <w:rPr>
                <w:rFonts w:hint="eastAsia" w:ascii="仿宋" w:hAnsi="仿宋" w:eastAsia="仿宋" w:cs="仿宋"/>
              </w:rPr>
              <w:t>职务/职称</w:t>
            </w: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pStyle w:val="35"/>
              <w:kinsoku w:val="0"/>
              <w:overflowPunct w:val="0"/>
              <w:spacing w:before="145"/>
              <w:ind w:left="450"/>
              <w:rPr>
                <w:rFonts w:hint="eastAsia" w:ascii="仿宋" w:hAnsi="仿宋" w:eastAsia="仿宋" w:cs="仿宋"/>
              </w:rPr>
            </w:pPr>
            <w:r>
              <w:rPr>
                <w:rFonts w:hint="eastAsia" w:ascii="仿宋" w:hAnsi="仿宋" w:eastAsia="仿宋" w:cs="仿宋"/>
              </w:rPr>
              <w:t>年 龄</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pStyle w:val="35"/>
              <w:tabs>
                <w:tab w:val="left" w:pos="479"/>
              </w:tabs>
              <w:kinsoku w:val="0"/>
              <w:overflowPunct w:val="0"/>
              <w:spacing w:before="145"/>
              <w:ind w:right="1"/>
              <w:jc w:val="center"/>
              <w:rPr>
                <w:rFonts w:hint="eastAsia" w:ascii="仿宋" w:hAnsi="仿宋" w:eastAsia="仿宋" w:cs="仿宋"/>
              </w:rPr>
            </w:pPr>
            <w:r>
              <w:rPr>
                <w:rFonts w:hint="eastAsia" w:ascii="仿宋" w:hAnsi="仿宋" w:eastAsia="仿宋" w:cs="仿宋"/>
              </w:rPr>
              <w:t>专</w:t>
            </w:r>
            <w:r>
              <w:rPr>
                <w:rFonts w:hint="eastAsia" w:ascii="仿宋" w:hAnsi="仿宋" w:eastAsia="仿宋" w:cs="仿宋"/>
              </w:rPr>
              <w:tab/>
            </w:r>
            <w:r>
              <w:rPr>
                <w:rFonts w:hint="eastAsia" w:ascii="仿宋" w:hAnsi="仿宋" w:eastAsia="仿宋" w:cs="仿宋"/>
              </w:rPr>
              <w:t>业</w:t>
            </w:r>
          </w:p>
        </w:tc>
      </w:tr>
      <w:tr>
        <w:tblPrEx>
          <w:tblCellMar>
            <w:top w:w="0" w:type="dxa"/>
            <w:left w:w="0" w:type="dxa"/>
            <w:bottom w:w="0" w:type="dxa"/>
            <w:right w:w="0" w:type="dxa"/>
          </w:tblCellMar>
        </w:tblPrEx>
        <w:trPr>
          <w:trHeight w:val="425"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35"/>
              <w:tabs>
                <w:tab w:val="left" w:pos="479"/>
              </w:tabs>
              <w:kinsoku w:val="0"/>
              <w:overflowPunct w:val="0"/>
              <w:spacing w:before="145"/>
              <w:ind w:right="1"/>
              <w:jc w:val="center"/>
              <w:rPr>
                <w:rFonts w:hint="eastAsia" w:ascii="仿宋" w:hAnsi="仿宋" w:eastAsia="仿宋" w:cs="仿宋"/>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37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439"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1332"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5"/>
              <w:kinsoku w:val="0"/>
              <w:overflowPunct w:val="0"/>
              <w:spacing w:line="240" w:lineRule="auto"/>
              <w:ind w:left="480" w:leftChars="200" w:right="493" w:firstLine="0" w:firstLineChars="0"/>
              <w:jc w:val="both"/>
              <w:rPr>
                <w:rFonts w:hint="eastAsia" w:ascii="仿宋" w:hAnsi="仿宋" w:eastAsia="仿宋" w:cs="仿宋"/>
              </w:rPr>
            </w:pPr>
            <w:r>
              <w:rPr>
                <w:rFonts w:hint="eastAsia" w:ascii="仿宋" w:hAnsi="仿宋" w:eastAsia="仿宋" w:cs="仿宋"/>
              </w:rPr>
              <w:t>单 位 概 况</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bl>
    <w:p>
      <w:pPr>
        <w:pStyle w:val="7"/>
        <w:numPr>
          <w:ilvl w:val="0"/>
          <w:numId w:val="0"/>
        </w:numPr>
        <w:kinsoku w:val="0"/>
        <w:overflowPunct w:val="0"/>
        <w:spacing w:before="34" w:line="357" w:lineRule="auto"/>
        <w:ind w:right="126" w:rightChars="0"/>
        <w:jc w:val="center"/>
        <w:rPr>
          <w:rFonts w:hint="eastAsia" w:ascii="仿宋" w:hAnsi="仿宋" w:eastAsia="仿宋" w:cs="仿宋"/>
          <w:b/>
          <w:bCs/>
          <w:w w:val="90"/>
          <w:sz w:val="36"/>
          <w:szCs w:val="36"/>
          <w:lang w:val="en-US" w:eastAsia="zh-CN"/>
        </w:rPr>
      </w:pPr>
    </w:p>
    <w:p>
      <w:pPr>
        <w:pStyle w:val="7"/>
        <w:numPr>
          <w:ilvl w:val="0"/>
          <w:numId w:val="0"/>
        </w:numPr>
        <w:kinsoku w:val="0"/>
        <w:overflowPunct w:val="0"/>
        <w:spacing w:before="34" w:line="357" w:lineRule="auto"/>
        <w:ind w:right="126" w:rightChars="0"/>
        <w:jc w:val="center"/>
        <w:rPr>
          <w:rFonts w:hint="eastAsia" w:ascii="仿宋" w:hAnsi="仿宋" w:eastAsia="仿宋" w:cs="仿宋"/>
          <w:b/>
          <w:bCs/>
          <w:w w:val="90"/>
          <w:sz w:val="36"/>
          <w:szCs w:val="36"/>
          <w:lang w:val="en-US" w:eastAsia="zh-CN"/>
        </w:rPr>
      </w:pPr>
    </w:p>
    <w:p>
      <w:pPr>
        <w:pStyle w:val="7"/>
        <w:numPr>
          <w:ilvl w:val="0"/>
          <w:numId w:val="0"/>
        </w:numPr>
        <w:kinsoku w:val="0"/>
        <w:overflowPunct w:val="0"/>
        <w:spacing w:before="34" w:line="357" w:lineRule="auto"/>
        <w:ind w:right="126" w:rightChars="0"/>
        <w:jc w:val="center"/>
        <w:rPr>
          <w:rFonts w:hint="eastAsia" w:ascii="仿宋" w:hAnsi="仿宋" w:eastAsia="仿宋" w:cs="仿宋"/>
          <w:b/>
          <w:bCs/>
          <w:w w:val="90"/>
          <w:sz w:val="36"/>
          <w:szCs w:val="36"/>
          <w:lang w:val="en-US" w:eastAsia="zh-CN"/>
        </w:rPr>
      </w:pPr>
    </w:p>
    <w:p>
      <w:pPr>
        <w:pStyle w:val="7"/>
        <w:numPr>
          <w:ilvl w:val="0"/>
          <w:numId w:val="0"/>
        </w:numPr>
        <w:kinsoku w:val="0"/>
        <w:overflowPunct w:val="0"/>
        <w:spacing w:before="34" w:line="357" w:lineRule="auto"/>
        <w:ind w:right="126" w:rightChars="0"/>
        <w:jc w:val="center"/>
        <w:rPr>
          <w:rFonts w:hint="eastAsia" w:ascii="仿宋" w:hAnsi="仿宋" w:eastAsia="仿宋" w:cs="仿宋"/>
          <w:b/>
          <w:bCs/>
          <w:w w:val="90"/>
          <w:sz w:val="36"/>
          <w:szCs w:val="36"/>
          <w:lang w:val="en-US" w:eastAsia="zh-CN"/>
        </w:rPr>
      </w:pPr>
    </w:p>
    <w:p>
      <w:pPr>
        <w:pStyle w:val="7"/>
        <w:numPr>
          <w:ilvl w:val="0"/>
          <w:numId w:val="0"/>
        </w:numPr>
        <w:kinsoku w:val="0"/>
        <w:overflowPunct w:val="0"/>
        <w:spacing w:before="34" w:line="357" w:lineRule="auto"/>
        <w:ind w:right="126" w:rightChars="0"/>
        <w:jc w:val="center"/>
        <w:rPr>
          <w:rFonts w:hint="eastAsia" w:ascii="仿宋" w:hAnsi="仿宋" w:eastAsia="仿宋" w:cs="仿宋"/>
          <w:b/>
          <w:bCs/>
          <w:w w:val="90"/>
          <w:sz w:val="36"/>
          <w:szCs w:val="36"/>
          <w:lang w:val="en-US" w:eastAsia="zh-CN"/>
        </w:rPr>
      </w:pPr>
    </w:p>
    <w:p>
      <w:pPr>
        <w:pStyle w:val="7"/>
        <w:numPr>
          <w:ilvl w:val="0"/>
          <w:numId w:val="0"/>
        </w:numPr>
        <w:kinsoku w:val="0"/>
        <w:overflowPunct w:val="0"/>
        <w:spacing w:before="34" w:line="357" w:lineRule="auto"/>
        <w:ind w:right="126" w:rightChars="0"/>
        <w:jc w:val="center"/>
        <w:rPr>
          <w:rFonts w:hint="eastAsia" w:ascii="仿宋" w:hAnsi="仿宋" w:eastAsia="仿宋" w:cs="仿宋"/>
          <w:b/>
          <w:bCs/>
          <w:w w:val="90"/>
          <w:sz w:val="36"/>
          <w:szCs w:val="36"/>
          <w:lang w:val="en-US" w:eastAsia="zh-CN"/>
        </w:rPr>
      </w:pPr>
    </w:p>
    <w:p>
      <w:pPr>
        <w:shd w:val="clear" w:color="auto" w:fill="auto"/>
        <w:tabs>
          <w:tab w:val="left" w:pos="3600"/>
        </w:tabs>
        <w:adjustRightInd w:val="0"/>
        <w:snapToGrid w:val="0"/>
        <w:spacing w:line="440" w:lineRule="exact"/>
        <w:jc w:val="both"/>
        <w:rPr>
          <w:rFonts w:hint="eastAsia" w:ascii="仿宋" w:hAnsi="仿宋" w:eastAsia="仿宋" w:cs="仿宋"/>
          <w:color w:val="000000"/>
          <w:spacing w:val="0"/>
          <w:w w:val="100"/>
          <w:position w:val="0"/>
          <w:sz w:val="36"/>
          <w:szCs w:val="36"/>
          <w:lang w:val="en-US" w:eastAsia="zh-CN"/>
        </w:rPr>
      </w:pPr>
      <w:r>
        <w:rPr>
          <w:rFonts w:hint="eastAsia" w:ascii="仿宋" w:hAnsi="仿宋" w:eastAsia="仿宋" w:cs="仿宋"/>
          <w:b/>
          <w:bCs/>
          <w:color w:val="000000"/>
          <w:spacing w:val="0"/>
          <w:w w:val="100"/>
          <w:position w:val="0"/>
          <w:sz w:val="36"/>
          <w:szCs w:val="36"/>
          <w:lang w:val="en-US" w:eastAsia="zh-CN"/>
        </w:rPr>
        <w:t>8、评分标准和细则中技术部分证明材料（格式自拟</w:t>
      </w:r>
      <w:r>
        <w:rPr>
          <w:rFonts w:hint="eastAsia" w:ascii="仿宋" w:hAnsi="仿宋" w:eastAsia="仿宋" w:cs="仿宋"/>
          <w:color w:val="000000"/>
          <w:spacing w:val="0"/>
          <w:w w:val="100"/>
          <w:position w:val="0"/>
          <w:sz w:val="36"/>
          <w:szCs w:val="36"/>
          <w:lang w:val="en-US" w:eastAsia="zh-CN"/>
        </w:rPr>
        <w:t>）</w:t>
      </w:r>
    </w:p>
    <w:p>
      <w:pPr>
        <w:pStyle w:val="4"/>
        <w:numPr>
          <w:ilvl w:val="1"/>
          <w:numId w:val="0"/>
        </w:numPr>
        <w:shd w:val="clear" w:color="auto" w:fill="auto"/>
        <w:spacing w:before="0" w:line="240" w:lineRule="atLeast"/>
        <w:ind w:leftChars="257"/>
        <w:jc w:val="center"/>
        <w:rPr>
          <w:rFonts w:hint="eastAsia" w:ascii="仿宋" w:hAnsi="仿宋" w:eastAsia="仿宋" w:cs="仿宋"/>
          <w:color w:val="auto"/>
          <w:sz w:val="24"/>
          <w:highlight w:val="none"/>
          <w:lang w:val="en-US" w:eastAsia="zh-CN"/>
        </w:rPr>
      </w:pPr>
    </w:p>
    <w:p>
      <w:pPr>
        <w:pStyle w:val="10"/>
        <w:shd w:val="clear" w:color="auto" w:fill="auto"/>
        <w:tabs>
          <w:tab w:val="left" w:pos="5580"/>
        </w:tabs>
        <w:spacing w:line="240" w:lineRule="atLeast"/>
        <w:ind w:left="1157"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说明：1.应提供</w:t>
      </w:r>
      <w:r>
        <w:rPr>
          <w:rFonts w:hint="eastAsia" w:ascii="仿宋" w:hAnsi="仿宋" w:eastAsia="仿宋" w:cs="仿宋"/>
          <w:color w:val="auto"/>
          <w:sz w:val="24"/>
          <w:highlight w:val="none"/>
          <w:u w:val="single" w:color="auto"/>
          <w:lang w:eastAsia="zh-CN"/>
        </w:rPr>
        <w:t>评分标准和细则中技术部分</w:t>
      </w:r>
      <w:r>
        <w:rPr>
          <w:rFonts w:hint="eastAsia" w:ascii="仿宋" w:hAnsi="仿宋" w:eastAsia="仿宋" w:cs="仿宋"/>
          <w:color w:val="auto"/>
          <w:sz w:val="24"/>
          <w:highlight w:val="none"/>
        </w:rPr>
        <w:t>要求的其他资格证明文件</w:t>
      </w:r>
      <w:r>
        <w:rPr>
          <w:rFonts w:hint="eastAsia" w:ascii="仿宋" w:hAnsi="仿宋" w:eastAsia="仿宋" w:cs="仿宋"/>
          <w:color w:val="auto"/>
          <w:sz w:val="24"/>
          <w:highlight w:val="none"/>
          <w:lang w:eastAsia="zh-CN"/>
        </w:rPr>
        <w:t>（主要包括：技术指标、参数；项目实施方案；供货方案；</w:t>
      </w:r>
      <w:r>
        <w:rPr>
          <w:rFonts w:hint="eastAsia" w:ascii="仿宋" w:hAnsi="仿宋" w:eastAsia="仿宋" w:cs="仿宋"/>
          <w:color w:val="auto"/>
          <w:sz w:val="24"/>
          <w:highlight w:val="none"/>
          <w:lang w:val="en-US" w:eastAsia="zh-CN"/>
        </w:rPr>
        <w:t>项目保障及安全方案；</w:t>
      </w:r>
      <w:r>
        <w:rPr>
          <w:rFonts w:hint="eastAsia" w:ascii="仿宋" w:hAnsi="仿宋" w:eastAsia="仿宋" w:cs="仿宋"/>
          <w:color w:val="auto"/>
          <w:sz w:val="24"/>
          <w:highlight w:val="none"/>
          <w:lang w:eastAsia="zh-CN"/>
        </w:rPr>
        <w:t>培训计划；</w:t>
      </w:r>
      <w:r>
        <w:rPr>
          <w:rFonts w:hint="eastAsia" w:ascii="仿宋" w:hAnsi="仿宋" w:eastAsia="仿宋" w:cs="仿宋"/>
          <w:color w:val="auto"/>
          <w:sz w:val="24"/>
          <w:highlight w:val="none"/>
          <w:lang w:val="en-US" w:eastAsia="zh-CN"/>
        </w:rPr>
        <w:t>服务大纲；合理化建议</w:t>
      </w:r>
      <w:r>
        <w:rPr>
          <w:rFonts w:hint="eastAsia" w:ascii="仿宋" w:hAnsi="仿宋" w:eastAsia="仿宋" w:cs="仿宋"/>
          <w:color w:val="auto"/>
          <w:sz w:val="24"/>
          <w:highlight w:val="none"/>
          <w:lang w:eastAsia="zh-CN"/>
        </w:rPr>
        <w:t>等）</w:t>
      </w:r>
      <w:r>
        <w:rPr>
          <w:rFonts w:hint="eastAsia" w:ascii="仿宋" w:hAnsi="仿宋" w:eastAsia="仿宋" w:cs="仿宋"/>
          <w:color w:val="auto"/>
          <w:sz w:val="24"/>
          <w:highlight w:val="none"/>
        </w:rPr>
        <w:t>。</w:t>
      </w:r>
    </w:p>
    <w:p>
      <w:pPr>
        <w:pStyle w:val="10"/>
        <w:shd w:val="clear" w:color="auto" w:fill="auto"/>
        <w:tabs>
          <w:tab w:val="left" w:pos="5580"/>
        </w:tabs>
        <w:spacing w:line="240" w:lineRule="atLeast"/>
        <w:ind w:firstLine="1200" w:firstLineChars="500"/>
        <w:rPr>
          <w:rFonts w:hint="eastAsia" w:ascii="仿宋" w:hAnsi="仿宋" w:eastAsia="仿宋" w:cs="仿宋"/>
          <w:color w:val="auto"/>
          <w:sz w:val="24"/>
          <w:highlight w:val="none"/>
        </w:rPr>
      </w:pPr>
      <w:r>
        <w:rPr>
          <w:rFonts w:hint="eastAsia" w:ascii="仿宋" w:hAnsi="仿宋" w:eastAsia="仿宋" w:cs="仿宋"/>
          <w:color w:val="auto"/>
          <w:sz w:val="24"/>
          <w:highlight w:val="none"/>
        </w:rPr>
        <w:t>2.复印件上应加盖本单位</w:t>
      </w:r>
      <w:r>
        <w:rPr>
          <w:rFonts w:hint="eastAsia" w:ascii="仿宋" w:hAnsi="仿宋" w:eastAsia="仿宋" w:cs="仿宋"/>
          <w:color w:val="auto"/>
          <w:sz w:val="24"/>
          <w:highlight w:val="none"/>
          <w:lang w:val="en-US" w:eastAsia="zh-CN"/>
        </w:rPr>
        <w:t>公</w:t>
      </w:r>
      <w:r>
        <w:rPr>
          <w:rFonts w:hint="eastAsia" w:ascii="仿宋" w:hAnsi="仿宋" w:eastAsia="仿宋" w:cs="仿宋"/>
          <w:color w:val="auto"/>
          <w:sz w:val="24"/>
          <w:highlight w:val="none"/>
        </w:rPr>
        <w:t>章（自然人投标的无需盖章，需要签字）。</w:t>
      </w:r>
    </w:p>
    <w:p>
      <w:pPr>
        <w:pStyle w:val="6"/>
        <w:shd w:val="clear" w:color="auto" w:fil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rPr>
          <w:rFonts w:hint="eastAsia" w:ascii="仿宋" w:hAnsi="仿宋" w:eastAsia="仿宋" w:cs="仿宋"/>
          <w:lang w:val="en-US" w:eastAsia="zh-CN"/>
        </w:rPr>
      </w:pPr>
    </w:p>
    <w:p>
      <w:pPr>
        <w:pStyle w:val="4"/>
        <w:numPr>
          <w:ilvl w:val="1"/>
          <w:numId w:val="0"/>
        </w:numPr>
        <w:shd w:val="clear" w:color="auto" w:fill="auto"/>
        <w:spacing w:before="0" w:line="240" w:lineRule="atLeast"/>
        <w:ind w:leftChars="257"/>
        <w:jc w:val="center"/>
        <w:rPr>
          <w:rFonts w:hint="eastAsia" w:ascii="仿宋" w:hAnsi="仿宋" w:eastAsia="仿宋" w:cs="仿宋"/>
          <w:color w:val="auto"/>
          <w:sz w:val="24"/>
          <w:highlight w:val="none"/>
          <w:lang w:val="en-US" w:eastAsia="zh-CN"/>
        </w:rPr>
      </w:pPr>
    </w:p>
    <w:p>
      <w:pPr>
        <w:shd w:val="clear" w:color="auto" w:fill="auto"/>
        <w:tabs>
          <w:tab w:val="left" w:pos="3600"/>
        </w:tabs>
        <w:adjustRightInd w:val="0"/>
        <w:snapToGrid w:val="0"/>
        <w:spacing w:line="440" w:lineRule="exact"/>
        <w:jc w:val="center"/>
        <w:rPr>
          <w:rFonts w:hint="eastAsia" w:ascii="仿宋" w:hAnsi="仿宋" w:eastAsia="仿宋" w:cs="仿宋"/>
          <w:b/>
          <w:bCs/>
          <w:color w:val="000000"/>
          <w:spacing w:val="0"/>
          <w:w w:val="100"/>
          <w:position w:val="0"/>
          <w:sz w:val="36"/>
          <w:szCs w:val="36"/>
          <w:lang w:val="en-US" w:eastAsia="zh-CN"/>
        </w:rPr>
      </w:pPr>
    </w:p>
    <w:p>
      <w:pPr>
        <w:shd w:val="clear" w:color="auto" w:fill="auto"/>
        <w:tabs>
          <w:tab w:val="left" w:pos="3600"/>
        </w:tabs>
        <w:adjustRightInd w:val="0"/>
        <w:snapToGrid w:val="0"/>
        <w:spacing w:line="440" w:lineRule="exact"/>
        <w:jc w:val="center"/>
        <w:rPr>
          <w:rFonts w:hint="eastAsia" w:ascii="仿宋" w:hAnsi="仿宋" w:eastAsia="仿宋" w:cs="仿宋"/>
          <w:b/>
          <w:bCs/>
          <w:color w:val="000000"/>
          <w:spacing w:val="0"/>
          <w:w w:val="100"/>
          <w:position w:val="0"/>
          <w:sz w:val="36"/>
          <w:szCs w:val="36"/>
          <w:lang w:val="en-US" w:eastAsia="zh-CN"/>
        </w:rPr>
      </w:pPr>
      <w:r>
        <w:rPr>
          <w:rFonts w:hint="eastAsia" w:ascii="仿宋" w:hAnsi="仿宋" w:eastAsia="仿宋" w:cs="仿宋"/>
          <w:b/>
          <w:bCs/>
          <w:color w:val="000000"/>
          <w:spacing w:val="0"/>
          <w:w w:val="100"/>
          <w:position w:val="0"/>
          <w:sz w:val="36"/>
          <w:szCs w:val="36"/>
          <w:lang w:val="en-US" w:eastAsia="zh-CN"/>
        </w:rPr>
        <w:t>9、评分标准和细则中商务部分证明材料（格式自拟）</w:t>
      </w:r>
    </w:p>
    <w:p>
      <w:pPr>
        <w:pStyle w:val="10"/>
        <w:shd w:val="clear" w:color="auto" w:fill="auto"/>
        <w:tabs>
          <w:tab w:val="left" w:pos="5580"/>
        </w:tabs>
        <w:spacing w:line="240" w:lineRule="atLeast"/>
        <w:rPr>
          <w:rFonts w:hint="eastAsia" w:ascii="仿宋" w:hAnsi="仿宋" w:eastAsia="仿宋" w:cs="仿宋"/>
          <w:color w:val="auto"/>
          <w:sz w:val="24"/>
          <w:highlight w:val="none"/>
        </w:rPr>
      </w:pPr>
    </w:p>
    <w:p>
      <w:pPr>
        <w:pStyle w:val="10"/>
        <w:shd w:val="clear" w:color="auto" w:fill="auto"/>
        <w:tabs>
          <w:tab w:val="left" w:pos="5580"/>
        </w:tabs>
        <w:spacing w:line="240" w:lineRule="atLeast"/>
        <w:ind w:left="1157"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说明：1.应提供</w:t>
      </w:r>
      <w:r>
        <w:rPr>
          <w:rFonts w:hint="eastAsia" w:ascii="仿宋" w:hAnsi="仿宋" w:eastAsia="仿宋" w:cs="仿宋"/>
          <w:color w:val="auto"/>
          <w:sz w:val="24"/>
          <w:highlight w:val="none"/>
          <w:u w:val="single" w:color="auto"/>
          <w:lang w:eastAsia="zh-CN"/>
        </w:rPr>
        <w:t>评分标准和细则中商务部分</w:t>
      </w:r>
      <w:r>
        <w:rPr>
          <w:rFonts w:hint="eastAsia" w:ascii="仿宋" w:hAnsi="仿宋" w:eastAsia="仿宋" w:cs="仿宋"/>
          <w:color w:val="auto"/>
          <w:sz w:val="24"/>
          <w:highlight w:val="none"/>
        </w:rPr>
        <w:t>要求的其他资格证明文件</w:t>
      </w:r>
      <w:r>
        <w:rPr>
          <w:rFonts w:hint="eastAsia" w:ascii="仿宋" w:hAnsi="仿宋" w:eastAsia="仿宋" w:cs="仿宋"/>
          <w:color w:val="auto"/>
          <w:sz w:val="24"/>
          <w:highlight w:val="none"/>
          <w:lang w:eastAsia="zh-CN"/>
        </w:rPr>
        <w:t>（主要包括：类似业绩；售后服务体系；交货期等）</w:t>
      </w:r>
      <w:r>
        <w:rPr>
          <w:rFonts w:hint="eastAsia" w:ascii="仿宋" w:hAnsi="仿宋" w:eastAsia="仿宋" w:cs="仿宋"/>
          <w:color w:val="auto"/>
          <w:sz w:val="24"/>
          <w:highlight w:val="none"/>
        </w:rPr>
        <w:t>。</w:t>
      </w:r>
    </w:p>
    <w:p>
      <w:pPr>
        <w:pStyle w:val="10"/>
        <w:shd w:val="clear" w:color="auto" w:fill="auto"/>
        <w:tabs>
          <w:tab w:val="left" w:pos="5580"/>
        </w:tabs>
        <w:spacing w:line="240" w:lineRule="atLeast"/>
        <w:ind w:firstLine="1200" w:firstLineChars="500"/>
        <w:rPr>
          <w:rFonts w:hint="eastAsia" w:ascii="仿宋" w:hAnsi="仿宋" w:eastAsia="仿宋" w:cs="仿宋"/>
          <w:color w:val="auto"/>
          <w:sz w:val="24"/>
          <w:highlight w:val="none"/>
        </w:rPr>
      </w:pP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r>
        <w:rPr>
          <w:rFonts w:hint="eastAsia" w:ascii="仿宋" w:hAnsi="仿宋" w:eastAsia="仿宋" w:cs="仿宋"/>
          <w:color w:val="auto"/>
          <w:sz w:val="24"/>
          <w:highlight w:val="none"/>
        </w:rPr>
        <w:t xml:space="preserve">    </w:t>
      </w: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rPr>
          <w:rFonts w:hint="eastAsia" w:ascii="仿宋" w:hAnsi="仿宋" w:eastAsia="仿宋" w:cs="仿宋"/>
          <w:lang w:val="en-US" w:eastAsia="zh-CN"/>
        </w:rPr>
      </w:pP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shd w:val="clear" w:color="auto" w:fill="auto"/>
        <w:tabs>
          <w:tab w:val="left" w:pos="3600"/>
        </w:tabs>
        <w:adjustRightInd w:val="0"/>
        <w:snapToGrid w:val="0"/>
        <w:spacing w:line="440" w:lineRule="exact"/>
        <w:jc w:val="center"/>
        <w:rPr>
          <w:rFonts w:hint="eastAsia" w:ascii="仿宋" w:hAnsi="仿宋" w:eastAsia="仿宋" w:cs="仿宋"/>
          <w:b/>
          <w:bCs/>
          <w:color w:val="000000"/>
          <w:spacing w:val="0"/>
          <w:w w:val="100"/>
          <w:position w:val="0"/>
          <w:sz w:val="36"/>
          <w:szCs w:val="36"/>
          <w:lang w:val="en-US" w:eastAsia="zh-CN"/>
        </w:rPr>
      </w:pPr>
    </w:p>
    <w:p>
      <w:pPr>
        <w:shd w:val="clear" w:color="auto" w:fill="auto"/>
        <w:tabs>
          <w:tab w:val="left" w:pos="3600"/>
        </w:tabs>
        <w:adjustRightInd w:val="0"/>
        <w:snapToGrid w:val="0"/>
        <w:spacing w:line="440" w:lineRule="exact"/>
        <w:jc w:val="center"/>
        <w:rPr>
          <w:rFonts w:hint="eastAsia" w:ascii="仿宋" w:hAnsi="仿宋" w:eastAsia="仿宋" w:cs="仿宋"/>
          <w:b/>
          <w:bCs/>
          <w:color w:val="000000"/>
          <w:spacing w:val="0"/>
          <w:w w:val="90"/>
          <w:position w:val="0"/>
          <w:sz w:val="36"/>
          <w:szCs w:val="36"/>
          <w:lang w:val="en-US" w:eastAsia="zh-CN"/>
        </w:rPr>
      </w:pPr>
      <w:r>
        <w:rPr>
          <w:rFonts w:hint="eastAsia" w:ascii="仿宋" w:hAnsi="仿宋" w:eastAsia="仿宋" w:cs="仿宋"/>
          <w:b/>
          <w:bCs/>
          <w:color w:val="000000"/>
          <w:spacing w:val="0"/>
          <w:w w:val="100"/>
          <w:position w:val="0"/>
          <w:sz w:val="36"/>
          <w:szCs w:val="36"/>
          <w:lang w:val="en-US" w:eastAsia="zh-CN"/>
        </w:rPr>
        <w:t>10、</w:t>
      </w:r>
      <w:r>
        <w:rPr>
          <w:rFonts w:hint="eastAsia" w:ascii="仿宋" w:hAnsi="仿宋" w:eastAsia="仿宋" w:cs="仿宋"/>
          <w:b/>
          <w:bCs/>
          <w:color w:val="000000"/>
          <w:spacing w:val="0"/>
          <w:w w:val="90"/>
          <w:position w:val="0"/>
          <w:sz w:val="36"/>
          <w:szCs w:val="36"/>
          <w:lang w:val="en-US" w:eastAsia="zh-CN"/>
        </w:rPr>
        <w:t>投标人认为有必要提供的其他证明材料（格式自拟）</w:t>
      </w:r>
    </w:p>
    <w:p>
      <w:pPr>
        <w:pStyle w:val="10"/>
        <w:shd w:val="clear" w:color="auto" w:fill="auto"/>
        <w:tabs>
          <w:tab w:val="left" w:pos="5580"/>
        </w:tabs>
        <w:spacing w:line="240" w:lineRule="atLeast"/>
        <w:ind w:firstLine="480" w:firstLineChars="200"/>
        <w:rPr>
          <w:rFonts w:hint="eastAsia" w:ascii="仿宋" w:hAnsi="仿宋" w:eastAsia="仿宋" w:cs="仿宋"/>
          <w:color w:val="auto"/>
          <w:sz w:val="24"/>
          <w:highlight w:val="none"/>
        </w:rPr>
      </w:pPr>
    </w:p>
    <w:p>
      <w:pPr>
        <w:pStyle w:val="11"/>
        <w:rPr>
          <w:rFonts w:hint="eastAsia"/>
        </w:rPr>
      </w:pPr>
    </w:p>
    <w:p>
      <w:pPr>
        <w:rPr>
          <w:rFonts w:hint="eastAsia"/>
        </w:rPr>
      </w:pPr>
    </w:p>
    <w:p>
      <w:pPr>
        <w:pStyle w:val="24"/>
        <w:rPr>
          <w:rFonts w:hint="eastAsia"/>
        </w:rPr>
      </w:pPr>
    </w:p>
    <w:p>
      <w:pPr>
        <w:rPr>
          <w:rFonts w:hint="eastAsia"/>
        </w:rPr>
      </w:pPr>
    </w:p>
    <w:p>
      <w:pPr>
        <w:pStyle w:val="24"/>
        <w:rPr>
          <w:rFonts w:hint="eastAsia"/>
        </w:rPr>
      </w:pPr>
    </w:p>
    <w:p>
      <w:pPr>
        <w:rPr>
          <w:rFonts w:hint="eastAsia"/>
        </w:rPr>
      </w:pPr>
    </w:p>
    <w:p>
      <w:pPr>
        <w:keepNext/>
        <w:keepLines/>
        <w:pageBreakBefore/>
        <w:adjustRightInd w:val="0"/>
        <w:snapToGrid w:val="0"/>
        <w:spacing w:line="360" w:lineRule="auto"/>
        <w:jc w:val="center"/>
        <w:textAlignment w:val="baseline"/>
        <w:outlineLvl w:val="3"/>
        <w:rPr>
          <w:rFonts w:hint="eastAsia" w:ascii="仿宋" w:hAnsi="仿宋" w:eastAsia="仿宋" w:cs="仿宋"/>
          <w:b/>
          <w:bCs/>
          <w:color w:val="auto"/>
          <w:sz w:val="36"/>
          <w:szCs w:val="36"/>
          <w:lang w:eastAsia="zh-CN"/>
        </w:rPr>
      </w:pPr>
      <w:r>
        <w:rPr>
          <w:rFonts w:hint="eastAsia" w:ascii="仿宋" w:hAnsi="仿宋" w:eastAsia="仿宋" w:cs="仿宋"/>
          <w:b/>
          <w:bCs/>
          <w:color w:val="auto"/>
          <w:sz w:val="36"/>
          <w:szCs w:val="36"/>
          <w:lang w:val="en-US" w:eastAsia="zh-CN"/>
        </w:rPr>
        <w:t>11、</w:t>
      </w:r>
      <w:r>
        <w:rPr>
          <w:rFonts w:hint="eastAsia" w:ascii="仿宋" w:hAnsi="仿宋" w:eastAsia="仿宋" w:cs="仿宋"/>
          <w:b/>
          <w:bCs/>
          <w:color w:val="auto"/>
          <w:sz w:val="36"/>
          <w:szCs w:val="36"/>
        </w:rPr>
        <w:t>政府采购优惠政策</w:t>
      </w:r>
      <w:r>
        <w:rPr>
          <w:rFonts w:hint="eastAsia" w:ascii="仿宋" w:hAnsi="仿宋" w:eastAsia="仿宋" w:cs="仿宋"/>
          <w:b/>
          <w:bCs/>
          <w:color w:val="auto"/>
          <w:sz w:val="36"/>
          <w:szCs w:val="36"/>
          <w:lang w:eastAsia="zh-CN"/>
        </w:rPr>
        <w:t>声明函</w:t>
      </w:r>
    </w:p>
    <w:p>
      <w:pPr>
        <w:snapToGrid w:val="0"/>
        <w:outlineLvl w:val="4"/>
        <w:rPr>
          <w:rFonts w:hint="eastAsia" w:ascii="仿宋" w:hAnsi="仿宋" w:eastAsia="仿宋" w:cs="仿宋"/>
          <w:b/>
          <w:bCs/>
          <w:color w:val="auto"/>
          <w:sz w:val="24"/>
          <w:szCs w:val="24"/>
        </w:rPr>
      </w:pPr>
      <w:r>
        <w:rPr>
          <w:rFonts w:hint="eastAsia" w:ascii="仿宋" w:hAnsi="仿宋" w:eastAsia="仿宋" w:cs="仿宋"/>
          <w:b/>
          <w:bCs/>
          <w:color w:val="auto"/>
          <w:sz w:val="24"/>
          <w:szCs w:val="24"/>
        </w:rPr>
        <w:t>填写</w:t>
      </w:r>
      <w:r>
        <w:rPr>
          <w:rFonts w:hint="eastAsia" w:ascii="仿宋" w:hAnsi="仿宋" w:eastAsia="仿宋" w:cs="仿宋"/>
          <w:b/>
          <w:bCs/>
          <w:color w:val="auto"/>
          <w:sz w:val="24"/>
          <w:szCs w:val="24"/>
          <w:lang w:val="en-US" w:eastAsia="zh-CN"/>
        </w:rPr>
        <w:t>提示</w:t>
      </w:r>
      <w:r>
        <w:rPr>
          <w:rFonts w:hint="eastAsia" w:ascii="仿宋" w:hAnsi="仿宋" w:eastAsia="仿宋" w:cs="仿宋"/>
          <w:b/>
          <w:bCs/>
          <w:color w:val="auto"/>
          <w:sz w:val="24"/>
          <w:szCs w:val="24"/>
        </w:rPr>
        <w:t>：</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1、该部分内容由投标人根据自身实际情况</w:t>
      </w:r>
      <w:r>
        <w:rPr>
          <w:rFonts w:hint="eastAsia" w:ascii="仿宋" w:hAnsi="仿宋" w:eastAsia="仿宋" w:cs="仿宋"/>
          <w:color w:val="auto"/>
          <w:sz w:val="24"/>
          <w:szCs w:val="24"/>
          <w:lang w:val="en-US" w:eastAsia="zh-CN"/>
        </w:rPr>
        <w:t>选取并</w:t>
      </w:r>
      <w:r>
        <w:rPr>
          <w:rFonts w:hint="eastAsia" w:ascii="仿宋" w:hAnsi="仿宋" w:eastAsia="仿宋" w:cs="仿宋"/>
          <w:color w:val="auto"/>
          <w:sz w:val="24"/>
          <w:szCs w:val="24"/>
        </w:rPr>
        <w:t>填写。投标人提供的声明函不属实的，属于提供虚假资料谋取中标，</w:t>
      </w:r>
      <w:r>
        <w:rPr>
          <w:rFonts w:hint="eastAsia" w:ascii="仿宋" w:hAnsi="仿宋" w:eastAsia="仿宋" w:cs="仿宋"/>
          <w:color w:val="auto"/>
          <w:sz w:val="24"/>
          <w:szCs w:val="24"/>
          <w:lang w:val="en-US" w:eastAsia="zh-CN"/>
        </w:rPr>
        <w:t>将</w:t>
      </w:r>
      <w:r>
        <w:rPr>
          <w:rFonts w:hint="eastAsia" w:ascii="仿宋" w:hAnsi="仿宋" w:eastAsia="仿宋" w:cs="仿宋"/>
          <w:color w:val="auto"/>
          <w:sz w:val="24"/>
          <w:szCs w:val="24"/>
        </w:rPr>
        <w:t>依照《中华人民共和国政府采购法》等国家有关规定追究相应责任。</w:t>
      </w:r>
    </w:p>
    <w:p>
      <w:pPr>
        <w:snapToGrid w:val="0"/>
        <w:ind w:firstLine="555"/>
        <w:rPr>
          <w:rFonts w:hint="eastAsia" w:ascii="仿宋" w:hAnsi="仿宋" w:eastAsia="仿宋" w:cs="仿宋"/>
          <w:color w:val="auto"/>
          <w:sz w:val="24"/>
          <w:szCs w:val="24"/>
        </w:rPr>
      </w:pPr>
      <w:r>
        <w:rPr>
          <w:rFonts w:hint="eastAsia" w:ascii="仿宋" w:hAnsi="仿宋" w:eastAsia="仿宋" w:cs="仿宋"/>
          <w:color w:val="auto"/>
          <w:sz w:val="24"/>
          <w:szCs w:val="24"/>
        </w:rPr>
        <w:t>2、该部分内容填写需要参考的相关文件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包括但不限于</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snapToGrid w:val="0"/>
        <w:ind w:firstLine="555"/>
        <w:rPr>
          <w:rFonts w:hint="eastAsia" w:ascii="仿宋" w:hAnsi="仿宋" w:eastAsia="仿宋" w:cs="仿宋"/>
          <w:color w:val="auto"/>
          <w:sz w:val="24"/>
          <w:szCs w:val="24"/>
        </w:rPr>
      </w:pPr>
      <w:r>
        <w:rPr>
          <w:rFonts w:hint="eastAsia" w:ascii="仿宋" w:hAnsi="仿宋" w:eastAsia="仿宋" w:cs="仿宋"/>
          <w:color w:val="auto"/>
          <w:sz w:val="24"/>
          <w:szCs w:val="24"/>
        </w:rPr>
        <w:t>(1)《政府采购促进中小企业发展管理办法》（财库〔2020〕46号），链接：</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"http://www.ccgp.gov.cn/news/202012/t20201229_15715888.htm"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u w:val="single"/>
        </w:rPr>
        <w:t>www.ccgp.gov.cn/news/202012/t20201229_15715888.htm</w:t>
      </w:r>
      <w:r>
        <w:rPr>
          <w:rFonts w:hint="eastAsia" w:ascii="仿宋" w:hAnsi="仿宋" w:eastAsia="仿宋" w:cs="仿宋"/>
          <w:color w:val="auto"/>
          <w:sz w:val="24"/>
          <w:szCs w:val="24"/>
          <w:u w:val="single"/>
        </w:rPr>
        <w:fldChar w:fldCharType="end"/>
      </w:r>
    </w:p>
    <w:p>
      <w:pPr>
        <w:snapToGrid w:val="0"/>
        <w:ind w:firstLine="555"/>
        <w:rPr>
          <w:rFonts w:hint="eastAsia" w:ascii="仿宋" w:hAnsi="仿宋" w:eastAsia="仿宋" w:cs="仿宋"/>
          <w:color w:val="auto"/>
          <w:sz w:val="24"/>
          <w:szCs w:val="24"/>
        </w:rPr>
      </w:pPr>
      <w:r>
        <w:rPr>
          <w:rFonts w:hint="eastAsia" w:ascii="仿宋" w:hAnsi="仿宋" w:eastAsia="仿宋" w:cs="仿宋"/>
          <w:color w:val="auto"/>
          <w:sz w:val="24"/>
          <w:szCs w:val="24"/>
        </w:rPr>
        <w:t>(2)</w:t>
      </w:r>
      <w:bookmarkStart w:id="66" w:name="_Hlk71925120"/>
      <w:r>
        <w:rPr>
          <w:rFonts w:hint="eastAsia" w:ascii="仿宋" w:hAnsi="仿宋" w:eastAsia="仿宋" w:cs="仿宋"/>
          <w:color w:val="auto"/>
          <w:sz w:val="24"/>
          <w:szCs w:val="24"/>
        </w:rPr>
        <w:t>《关于印发中小企业划型标准规定的通知》（工信部联企业〔2011〕300 号</w:t>
      </w:r>
      <w:bookmarkEnd w:id="66"/>
      <w:r>
        <w:rPr>
          <w:rFonts w:hint="eastAsia" w:ascii="仿宋" w:hAnsi="仿宋" w:eastAsia="仿宋" w:cs="仿宋"/>
          <w:color w:val="auto"/>
          <w:sz w:val="24"/>
          <w:szCs w:val="24"/>
        </w:rPr>
        <w:t>），链接：</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"http://www.gov.cn/zwgk/2011-07/04/content_1898747.htm"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u w:val="single"/>
        </w:rPr>
        <w:t>www.gov.cn/zwgk/2011-07/04/content_1898747.htm</w:t>
      </w:r>
      <w:r>
        <w:rPr>
          <w:rFonts w:hint="eastAsia" w:ascii="仿宋" w:hAnsi="仿宋" w:eastAsia="仿宋" w:cs="仿宋"/>
          <w:color w:val="auto"/>
          <w:sz w:val="24"/>
          <w:szCs w:val="24"/>
          <w:u w:val="single"/>
        </w:rPr>
        <w:fldChar w:fldCharType="end"/>
      </w:r>
    </w:p>
    <w:p>
      <w:pPr>
        <w:snapToGrid w:val="0"/>
        <w:ind w:firstLine="555"/>
        <w:rPr>
          <w:rFonts w:hint="eastAsia" w:ascii="仿宋" w:hAnsi="仿宋" w:eastAsia="仿宋" w:cs="仿宋"/>
          <w:color w:val="auto"/>
          <w:sz w:val="24"/>
          <w:szCs w:val="24"/>
        </w:rPr>
      </w:pPr>
      <w:r>
        <w:rPr>
          <w:rFonts w:hint="eastAsia" w:ascii="仿宋" w:hAnsi="仿宋" w:eastAsia="仿宋" w:cs="仿宋"/>
          <w:color w:val="auto"/>
          <w:sz w:val="24"/>
          <w:szCs w:val="24"/>
        </w:rPr>
        <w:t>(3)《统计上大中小微型企业划分办法(2017)》（国统字〔2017〕213 号），链接：</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"http://www.stats.gov.cn/tjsj/tjbz/201801/t20180103_1569357.html"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u w:val="single"/>
        </w:rPr>
        <w:t>www.stats.gov.cn/tjsj/tjbz/201801/t20180103_1569357.html</w:t>
      </w:r>
      <w:r>
        <w:rPr>
          <w:rFonts w:hint="eastAsia" w:ascii="仿宋" w:hAnsi="仿宋" w:eastAsia="仿宋" w:cs="仿宋"/>
          <w:color w:val="auto"/>
          <w:sz w:val="24"/>
          <w:szCs w:val="24"/>
          <w:u w:val="single"/>
        </w:rPr>
        <w:fldChar w:fldCharType="end"/>
      </w:r>
    </w:p>
    <w:p>
      <w:pPr>
        <w:snapToGrid w:val="0"/>
        <w:ind w:firstLine="555"/>
        <w:rPr>
          <w:rFonts w:hint="eastAsia" w:ascii="仿宋" w:hAnsi="仿宋" w:eastAsia="仿宋" w:cs="仿宋"/>
          <w:color w:val="auto"/>
          <w:sz w:val="24"/>
          <w:szCs w:val="24"/>
        </w:rPr>
      </w:pPr>
      <w:r>
        <w:rPr>
          <w:rFonts w:hint="eastAsia" w:ascii="仿宋" w:hAnsi="仿宋" w:eastAsia="仿宋" w:cs="仿宋"/>
          <w:color w:val="auto"/>
          <w:sz w:val="24"/>
          <w:szCs w:val="24"/>
        </w:rPr>
        <w:t>(4)《关于促进残疾人就业政府采购政策的通知》（财库〔2017〕141号），链接：</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"http://www.ccgp.gov.cn/zcfg/mof/201709/t20170904_8787205.shtml"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u w:val="single"/>
        </w:rPr>
        <w:t>www.ccgp.gov.cn/zcfg/mof/201709/t20170904_8787205.shtml</w:t>
      </w:r>
      <w:r>
        <w:rPr>
          <w:rFonts w:hint="eastAsia" w:ascii="仿宋" w:hAnsi="仿宋" w:eastAsia="仿宋" w:cs="仿宋"/>
          <w:color w:val="auto"/>
          <w:sz w:val="24"/>
          <w:szCs w:val="24"/>
          <w:u w:val="single"/>
        </w:rPr>
        <w:fldChar w:fldCharType="end"/>
      </w:r>
    </w:p>
    <w:p>
      <w:pPr>
        <w:snapToGrid w:val="0"/>
        <w:ind w:firstLine="555"/>
        <w:rPr>
          <w:rFonts w:hint="eastAsia" w:ascii="仿宋" w:hAnsi="仿宋" w:eastAsia="仿宋" w:cs="仿宋"/>
          <w:color w:val="auto"/>
          <w:sz w:val="24"/>
          <w:szCs w:val="24"/>
        </w:rPr>
      </w:pPr>
      <w:r>
        <w:rPr>
          <w:rFonts w:hint="eastAsia" w:ascii="仿宋" w:hAnsi="仿宋" w:eastAsia="仿宋" w:cs="仿宋"/>
          <w:color w:val="auto"/>
          <w:sz w:val="24"/>
          <w:szCs w:val="24"/>
        </w:rPr>
        <w:t>(5)《关于政府采购支持监狱企业发展有关问题的通知》（财库〔2014〕68号），链接：</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"http://www.ccgp.gov.cn/zcfg/mof/201406/t20140616_4619272.htm"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u w:val="single"/>
        </w:rPr>
        <w:t>www.ccgp.gov.cn/zcfg/mof/201406/t20140616_4619272.htm</w:t>
      </w:r>
      <w:r>
        <w:rPr>
          <w:rFonts w:hint="eastAsia" w:ascii="仿宋" w:hAnsi="仿宋" w:eastAsia="仿宋" w:cs="仿宋"/>
          <w:color w:val="auto"/>
          <w:sz w:val="24"/>
          <w:szCs w:val="24"/>
          <w:u w:val="single"/>
        </w:rPr>
        <w:fldChar w:fldCharType="end"/>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3、请依照招标文件提供的格式和内容填写声明函，不</w:t>
      </w:r>
      <w:r>
        <w:rPr>
          <w:rFonts w:hint="eastAsia" w:ascii="仿宋" w:hAnsi="仿宋" w:eastAsia="仿宋" w:cs="仿宋"/>
          <w:color w:val="auto"/>
          <w:sz w:val="24"/>
          <w:szCs w:val="24"/>
          <w:lang w:val="en-US" w:eastAsia="zh-CN"/>
        </w:rPr>
        <w:t>得更改</w:t>
      </w:r>
      <w:r>
        <w:rPr>
          <w:rFonts w:hint="eastAsia" w:ascii="仿宋" w:hAnsi="仿宋" w:eastAsia="仿宋" w:cs="仿宋"/>
          <w:color w:val="auto"/>
          <w:sz w:val="24"/>
          <w:szCs w:val="24"/>
        </w:rPr>
        <w:t>格式；满足多项优惠政策的投标人，不重复享受多项价格扣除政策。</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4、声明函具体填写要求：</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（1）声明是</w:t>
      </w:r>
      <w:r>
        <w:rPr>
          <w:rFonts w:hint="eastAsia" w:ascii="仿宋" w:hAnsi="仿宋" w:eastAsia="仿宋" w:cs="仿宋"/>
          <w:color w:val="auto"/>
          <w:sz w:val="24"/>
          <w:szCs w:val="24"/>
          <w:lang w:val="en-US" w:eastAsia="zh-CN"/>
        </w:rPr>
        <w:t>符合条件的</w:t>
      </w:r>
      <w:r>
        <w:rPr>
          <w:rFonts w:hint="eastAsia" w:ascii="仿宋" w:hAnsi="仿宋" w:eastAsia="仿宋" w:cs="仿宋"/>
          <w:color w:val="auto"/>
          <w:sz w:val="24"/>
          <w:szCs w:val="24"/>
        </w:rPr>
        <w:t>中小企业须填写《中小企业声明函》</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内容</w:t>
      </w:r>
      <w:r>
        <w:rPr>
          <w:rFonts w:hint="eastAsia" w:ascii="仿宋" w:hAnsi="仿宋" w:eastAsia="仿宋" w:cs="仿宋"/>
          <w:color w:val="auto"/>
          <w:sz w:val="24"/>
          <w:szCs w:val="24"/>
          <w:lang w:val="en-US" w:eastAsia="zh-CN"/>
        </w:rPr>
        <w:t>如下</w:t>
      </w:r>
      <w:r>
        <w:rPr>
          <w:rFonts w:hint="eastAsia" w:ascii="仿宋" w:hAnsi="仿宋" w:eastAsia="仿宋" w:cs="仿宋"/>
          <w:color w:val="auto"/>
          <w:sz w:val="24"/>
          <w:szCs w:val="24"/>
        </w:rPr>
        <w:t>：</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第一处，在“单位名称”下划线处如实填写采购人名称；</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第二处，在“项目名称”下划线处如实填写采购项目名称；</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第三处，在“标的名称”下划线处填写所采购标的（货物或服务）的具体名称；如果涉及多项标的（货物或服务）为同一企业制造或承接，“标的名称”下划线处可以如实填写多项标的名称；</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第四处，在“招标文件中明确的所属行业”下划线处填写采购标的对应的中小企业划分标准所属行业；</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第五处，在“企业名称”下划线处如实填写制造商或承接企业名称；在“从业人员”、“营业收入”、“资产总额”下划线处如实填写从业人员、营业收入、资产总额；在“中型企业、小型企业、微型企业”下划线处如实依照工信部联企业〔2011〕300号文填写相应的企业类型；从业人员、营业收入、资产总额填报上一年度数据，无上一年度数据的新成立企业可以不填报。</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（2）声明是残疾人福利性单位须填写《残疾人福利性单位声明函》的相关内容，具体参照以上《中小企业声明函》填写要求执行。</w:t>
      </w:r>
    </w:p>
    <w:p>
      <w:pPr>
        <w:snapToGrid w:val="0"/>
        <w:rPr>
          <w:rFonts w:ascii="仿宋" w:hAnsi="仿宋" w:eastAsia="仿宋"/>
          <w:color w:val="auto"/>
          <w:sz w:val="25"/>
          <w:szCs w:val="25"/>
        </w:rPr>
      </w:pPr>
      <w:r>
        <w:rPr>
          <w:rFonts w:hint="eastAsia" w:ascii="仿宋" w:hAnsi="仿宋" w:eastAsia="仿宋" w:cs="仿宋"/>
          <w:color w:val="auto"/>
          <w:sz w:val="24"/>
          <w:szCs w:val="24"/>
        </w:rPr>
        <w:t xml:space="preserve">    （3）声明是监狱企业须填写《监狱企业声明函》的</w:t>
      </w:r>
      <w:r>
        <w:rPr>
          <w:rFonts w:hint="eastAsia" w:ascii="仿宋" w:hAnsi="仿宋" w:eastAsia="仿宋" w:cs="仿宋"/>
          <w:color w:val="auto"/>
          <w:sz w:val="24"/>
          <w:szCs w:val="24"/>
          <w:lang w:val="en-US" w:eastAsia="zh-CN"/>
        </w:rPr>
        <w:t>相关</w:t>
      </w:r>
      <w:r>
        <w:rPr>
          <w:rFonts w:hint="eastAsia" w:ascii="仿宋" w:hAnsi="仿宋" w:eastAsia="仿宋" w:cs="仿宋"/>
          <w:color w:val="auto"/>
          <w:sz w:val="24"/>
          <w:szCs w:val="24"/>
        </w:rPr>
        <w:t>内容（填写位置的字体已加粗），具体参照以上《中小企业声明函》填写要求执行。</w:t>
      </w:r>
    </w:p>
    <w:p>
      <w:pPr>
        <w:rPr>
          <w:rFonts w:ascii="宋体" w:hAnsi="宋体" w:eastAsia="宋体"/>
          <w:b/>
          <w:color w:val="auto"/>
        </w:rPr>
      </w:pPr>
      <w:r>
        <w:rPr>
          <w:rFonts w:ascii="宋体" w:hAnsi="宋体" w:eastAsia="宋体"/>
          <w:b/>
          <w:color w:val="auto"/>
        </w:rPr>
        <w:br w:type="page"/>
      </w:r>
    </w:p>
    <w:p>
      <w:pPr>
        <w:jc w:val="center"/>
        <w:outlineLvl w:val="4"/>
        <w:rPr>
          <w:rFonts w:hint="eastAsia" w:ascii="仿宋" w:hAnsi="仿宋" w:eastAsia="仿宋" w:cs="仿宋"/>
          <w:b/>
          <w:color w:val="auto"/>
          <w:sz w:val="36"/>
          <w:szCs w:val="36"/>
        </w:rPr>
      </w:pPr>
      <w:r>
        <w:rPr>
          <w:rFonts w:hint="eastAsia" w:ascii="仿宋" w:hAnsi="仿宋" w:eastAsia="仿宋" w:cs="仿宋"/>
          <w:b/>
          <w:color w:val="auto"/>
          <w:sz w:val="36"/>
          <w:szCs w:val="36"/>
          <w:lang w:val="en-US" w:eastAsia="zh-CN"/>
        </w:rPr>
        <w:t>1.</w:t>
      </w:r>
      <w:r>
        <w:rPr>
          <w:rFonts w:hint="eastAsia" w:ascii="仿宋" w:hAnsi="仿宋" w:eastAsia="仿宋" w:cs="仿宋"/>
          <w:b/>
          <w:color w:val="auto"/>
          <w:sz w:val="36"/>
          <w:szCs w:val="36"/>
        </w:rPr>
        <w:t>中小企业声明函（货物）</w:t>
      </w:r>
    </w:p>
    <w:p>
      <w:pPr>
        <w:spacing w:after="60" w:afterLines="25" w:line="300" w:lineRule="auto"/>
        <w:ind w:firstLine="480" w:firstLineChars="200"/>
        <w:rPr>
          <w:rFonts w:ascii="Arial" w:hAnsi="Arial" w:eastAsia="宋体"/>
          <w:color w:val="auto"/>
          <w:szCs w:val="21"/>
        </w:rPr>
      </w:pPr>
    </w:p>
    <w:p>
      <w:pPr>
        <w:spacing w:after="60" w:afterLines="25" w:line="300" w:lineRule="auto"/>
        <w:ind w:firstLine="480" w:firstLineChars="200"/>
        <w:rPr>
          <w:rFonts w:ascii="Arial" w:hAnsi="Arial" w:eastAsia="宋体"/>
          <w:color w:val="auto"/>
          <w:szCs w:val="21"/>
        </w:rPr>
      </w:pP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本投标人郑重声明，根据《政府采购促进中小企业发展管理办法》（财库﹝2020﹞46 号）的规定，本投标人参加</w:t>
      </w:r>
      <w:r>
        <w:rPr>
          <w:rFonts w:hint="eastAsia" w:ascii="仿宋" w:hAnsi="仿宋" w:eastAsia="仿宋" w:cs="仿宋"/>
          <w:b/>
          <w:bCs/>
          <w:color w:val="auto"/>
          <w:szCs w:val="21"/>
          <w:u w:val="single"/>
        </w:rPr>
        <w:t>（采购人名称）</w:t>
      </w:r>
      <w:r>
        <w:rPr>
          <w:rFonts w:hint="eastAsia" w:ascii="仿宋" w:hAnsi="仿宋" w:eastAsia="仿宋" w:cs="仿宋"/>
          <w:color w:val="auto"/>
          <w:szCs w:val="21"/>
        </w:rPr>
        <w:t>的</w:t>
      </w:r>
      <w:r>
        <w:rPr>
          <w:rFonts w:hint="eastAsia" w:ascii="仿宋" w:hAnsi="仿宋" w:eastAsia="仿宋" w:cs="仿宋"/>
          <w:b/>
          <w:bCs/>
          <w:color w:val="auto"/>
          <w:szCs w:val="21"/>
          <w:u w:val="single"/>
        </w:rPr>
        <w:t>（项目名称）</w:t>
      </w:r>
      <w:r>
        <w:rPr>
          <w:rFonts w:hint="eastAsia" w:ascii="仿宋" w:hAnsi="仿宋" w:eastAsia="仿宋" w:cs="仿宋"/>
          <w:color w:val="auto"/>
          <w:szCs w:val="21"/>
        </w:rPr>
        <w:t>采购活动，提供的货物全部由符合政策要求的中小企业制造。相关企业的具体情况如下：</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1.</w:t>
      </w:r>
      <w:r>
        <w:rPr>
          <w:rFonts w:hint="eastAsia" w:ascii="仿宋" w:hAnsi="仿宋" w:eastAsia="仿宋" w:cs="仿宋"/>
          <w:b/>
          <w:bCs/>
          <w:color w:val="auto"/>
          <w:szCs w:val="21"/>
          <w:u w:val="single"/>
        </w:rPr>
        <w:t>（标的名称）</w:t>
      </w:r>
      <w:r>
        <w:rPr>
          <w:rFonts w:hint="eastAsia" w:ascii="仿宋" w:hAnsi="仿宋" w:eastAsia="仿宋" w:cs="仿宋"/>
          <w:color w:val="auto"/>
          <w:szCs w:val="21"/>
        </w:rPr>
        <w:t>，属于</w:t>
      </w:r>
      <w:r>
        <w:rPr>
          <w:rFonts w:hint="eastAsia" w:ascii="仿宋" w:hAnsi="仿宋" w:eastAsia="仿宋" w:cs="仿宋"/>
          <w:b/>
          <w:bCs/>
          <w:color w:val="auto"/>
          <w:szCs w:val="21"/>
          <w:u w:val="single"/>
        </w:rPr>
        <w:t>（招标文件中明确的所属行业）</w:t>
      </w:r>
      <w:r>
        <w:rPr>
          <w:rFonts w:hint="eastAsia" w:ascii="仿宋" w:hAnsi="仿宋" w:eastAsia="仿宋" w:cs="仿宋"/>
          <w:color w:val="auto"/>
          <w:szCs w:val="21"/>
        </w:rPr>
        <w:t>行业；制造商为</w:t>
      </w:r>
      <w:r>
        <w:rPr>
          <w:rFonts w:hint="eastAsia" w:ascii="仿宋" w:hAnsi="仿宋" w:eastAsia="仿宋" w:cs="仿宋"/>
          <w:b/>
          <w:bCs/>
          <w:color w:val="auto"/>
          <w:szCs w:val="21"/>
          <w:u w:val="single"/>
        </w:rPr>
        <w:t>（企业名称）</w:t>
      </w:r>
      <w:r>
        <w:rPr>
          <w:rFonts w:hint="eastAsia" w:ascii="仿宋" w:hAnsi="仿宋" w:eastAsia="仿宋" w:cs="仿宋"/>
          <w:color w:val="auto"/>
          <w:szCs w:val="21"/>
        </w:rPr>
        <w:t>，从业人员人，营业收入为万元，资产总额为万元，属于</w:t>
      </w:r>
      <w:r>
        <w:rPr>
          <w:rFonts w:hint="eastAsia" w:ascii="仿宋" w:hAnsi="仿宋" w:eastAsia="仿宋" w:cs="仿宋"/>
          <w:b/>
          <w:bCs/>
          <w:color w:val="auto"/>
          <w:szCs w:val="21"/>
          <w:u w:val="single"/>
        </w:rPr>
        <w:t>（中型企业、小型企业、微型企业）</w:t>
      </w:r>
      <w:r>
        <w:rPr>
          <w:rFonts w:hint="eastAsia" w:ascii="仿宋" w:hAnsi="仿宋" w:eastAsia="仿宋" w:cs="仿宋"/>
          <w:color w:val="auto"/>
          <w:szCs w:val="21"/>
        </w:rPr>
        <w:t>；</w:t>
      </w:r>
    </w:p>
    <w:p>
      <w:pPr>
        <w:spacing w:after="60" w:afterLines="25" w:line="300" w:lineRule="auto"/>
        <w:ind w:firstLine="480" w:firstLineChars="200"/>
        <w:rPr>
          <w:rFonts w:hint="eastAsia" w:ascii="仿宋" w:hAnsi="仿宋" w:eastAsia="仿宋" w:cs="仿宋"/>
          <w:color w:val="auto"/>
          <w:szCs w:val="21"/>
          <w:u w:val="single"/>
        </w:rPr>
      </w:pPr>
      <w:r>
        <w:rPr>
          <w:rFonts w:hint="eastAsia" w:ascii="仿宋" w:hAnsi="仿宋" w:eastAsia="仿宋" w:cs="仿宋"/>
          <w:color w:val="auto"/>
          <w:szCs w:val="21"/>
        </w:rPr>
        <w:t>2.</w:t>
      </w:r>
      <w:r>
        <w:rPr>
          <w:rFonts w:hint="eastAsia" w:ascii="仿宋" w:hAnsi="仿宋" w:eastAsia="仿宋" w:cs="仿宋"/>
          <w:b/>
          <w:bCs/>
          <w:color w:val="auto"/>
          <w:szCs w:val="21"/>
          <w:u w:val="single"/>
        </w:rPr>
        <w:t>（标的名称）</w:t>
      </w:r>
      <w:r>
        <w:rPr>
          <w:rFonts w:hint="eastAsia" w:ascii="仿宋" w:hAnsi="仿宋" w:eastAsia="仿宋" w:cs="仿宋"/>
          <w:color w:val="auto"/>
          <w:szCs w:val="21"/>
        </w:rPr>
        <w:t>，属于</w:t>
      </w:r>
      <w:r>
        <w:rPr>
          <w:rFonts w:hint="eastAsia" w:ascii="仿宋" w:hAnsi="仿宋" w:eastAsia="仿宋" w:cs="仿宋"/>
          <w:b/>
          <w:bCs/>
          <w:color w:val="auto"/>
          <w:szCs w:val="21"/>
          <w:u w:val="single"/>
        </w:rPr>
        <w:t>（招标文件中明确的所属行业）</w:t>
      </w:r>
      <w:r>
        <w:rPr>
          <w:rFonts w:hint="eastAsia" w:ascii="仿宋" w:hAnsi="仿宋" w:eastAsia="仿宋" w:cs="仿宋"/>
          <w:color w:val="auto"/>
          <w:szCs w:val="21"/>
        </w:rPr>
        <w:t>行业；制造商为</w:t>
      </w:r>
      <w:r>
        <w:rPr>
          <w:rFonts w:hint="eastAsia" w:ascii="仿宋" w:hAnsi="仿宋" w:eastAsia="仿宋" w:cs="仿宋"/>
          <w:b/>
          <w:bCs/>
          <w:color w:val="auto"/>
          <w:szCs w:val="21"/>
          <w:u w:val="single"/>
        </w:rPr>
        <w:t>（企业名称）</w:t>
      </w:r>
      <w:r>
        <w:rPr>
          <w:rFonts w:hint="eastAsia" w:ascii="仿宋" w:hAnsi="仿宋" w:eastAsia="仿宋" w:cs="仿宋"/>
          <w:color w:val="auto"/>
          <w:szCs w:val="21"/>
        </w:rPr>
        <w:t>，从业人员人，营业收入为万元，资产总额为万元，属于</w:t>
      </w:r>
      <w:r>
        <w:rPr>
          <w:rFonts w:hint="eastAsia" w:ascii="仿宋" w:hAnsi="仿宋" w:eastAsia="仿宋" w:cs="仿宋"/>
          <w:b/>
          <w:bCs/>
          <w:color w:val="auto"/>
          <w:szCs w:val="21"/>
          <w:u w:val="single"/>
        </w:rPr>
        <w:t>（中型企业、小型企业、微型企业）</w:t>
      </w:r>
      <w:r>
        <w:rPr>
          <w:rFonts w:hint="eastAsia" w:ascii="仿宋" w:hAnsi="仿宋" w:eastAsia="仿宋" w:cs="仿宋"/>
          <w:color w:val="auto"/>
          <w:szCs w:val="21"/>
        </w:rPr>
        <w:t>；</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 xml:space="preserve">…… </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以上企业，不属于大企业的分支机构，不存在控股股东为大企业的情形，也不存在与大企业的负责人为同一人的情形。</w:t>
      </w:r>
    </w:p>
    <w:p>
      <w:pPr>
        <w:spacing w:after="60" w:afterLines="25" w:line="300" w:lineRule="auto"/>
        <w:ind w:firstLine="480" w:firstLineChars="200"/>
        <w:rPr>
          <w:rFonts w:hint="eastAsia" w:ascii="仿宋" w:hAnsi="仿宋" w:eastAsia="仿宋" w:cs="仿宋"/>
          <w:color w:val="auto"/>
          <w:szCs w:val="21"/>
        </w:rPr>
      </w:pPr>
      <w:bookmarkStart w:id="67" w:name="_Hlk73562203"/>
      <w:r>
        <w:rPr>
          <w:rFonts w:hint="eastAsia" w:ascii="仿宋" w:hAnsi="仿宋" w:eastAsia="仿宋" w:cs="仿宋"/>
          <w:color w:val="auto"/>
          <w:szCs w:val="21"/>
        </w:rPr>
        <w:t>本投标人已知悉《政府采购促进中小企业发展管理办法》（财库〔2020〕46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67"/>
    </w:p>
    <w:p>
      <w:pPr>
        <w:pStyle w:val="42"/>
        <w:numPr>
          <w:ilvl w:val="0"/>
          <w:numId w:val="0"/>
        </w:numPr>
        <w:ind w:left="3600" w:leftChars="0"/>
        <w:jc w:val="both"/>
        <w:rPr>
          <w:rFonts w:hint="eastAsia" w:ascii="仿宋" w:hAnsi="仿宋" w:eastAsia="仿宋" w:cs="仿宋"/>
          <w:color w:val="auto"/>
        </w:rPr>
      </w:pPr>
    </w:p>
    <w:p>
      <w:pPr>
        <w:spacing w:after="60" w:afterLines="25" w:line="300" w:lineRule="auto"/>
        <w:ind w:firstLine="720" w:firstLineChars="300"/>
        <w:rPr>
          <w:rFonts w:hint="eastAsia" w:ascii="仿宋" w:hAnsi="仿宋" w:eastAsia="仿宋" w:cs="仿宋"/>
          <w:color w:val="auto"/>
          <w:szCs w:val="21"/>
        </w:rPr>
      </w:pPr>
    </w:p>
    <w:p>
      <w:pPr>
        <w:spacing w:after="60" w:afterLines="25" w:line="240" w:lineRule="auto"/>
        <w:ind w:right="420" w:firstLine="3600" w:firstLineChars="1500"/>
        <w:rPr>
          <w:rFonts w:hint="default" w:ascii="仿宋" w:hAnsi="仿宋" w:eastAsia="仿宋" w:cs="仿宋"/>
          <w:color w:val="auto"/>
          <w:szCs w:val="21"/>
          <w:u w:val="single"/>
          <w:lang w:val="en-US" w:eastAsia="zh-CN"/>
        </w:rPr>
      </w:pPr>
      <w:r>
        <w:rPr>
          <w:rFonts w:hint="eastAsia" w:ascii="仿宋" w:hAnsi="仿宋" w:eastAsia="仿宋" w:cs="仿宋"/>
          <w:color w:val="auto"/>
          <w:szCs w:val="21"/>
        </w:rPr>
        <w:t>投标人</w:t>
      </w:r>
      <w:r>
        <w:rPr>
          <w:rFonts w:hint="eastAsia" w:ascii="仿宋" w:hAnsi="仿宋" w:eastAsia="仿宋" w:cs="仿宋"/>
          <w:color w:val="auto"/>
          <w:szCs w:val="21"/>
          <w:lang w:val="en-US" w:eastAsia="zh-CN"/>
        </w:rPr>
        <w:t>名称</w:t>
      </w:r>
      <w:r>
        <w:rPr>
          <w:rFonts w:hint="eastAsia" w:ascii="仿宋" w:hAnsi="仿宋" w:eastAsia="仿宋" w:cs="仿宋"/>
          <w:color w:val="auto"/>
          <w:szCs w:val="21"/>
        </w:rPr>
        <w:t>（</w:t>
      </w:r>
      <w:r>
        <w:rPr>
          <w:rFonts w:hint="eastAsia" w:ascii="仿宋" w:hAnsi="仿宋" w:eastAsia="仿宋" w:cs="仿宋"/>
          <w:color w:val="auto"/>
          <w:szCs w:val="21"/>
          <w:lang w:val="en-US" w:eastAsia="zh-CN"/>
        </w:rPr>
        <w:t>盖章</w:t>
      </w:r>
      <w:r>
        <w:rPr>
          <w:rFonts w:hint="eastAsia" w:ascii="仿宋" w:hAnsi="仿宋" w:eastAsia="仿宋" w:cs="仿宋"/>
          <w:color w:val="auto"/>
          <w:szCs w:val="21"/>
        </w:rPr>
        <w:t>）：</w:t>
      </w:r>
      <w:r>
        <w:rPr>
          <w:rFonts w:hint="eastAsia" w:ascii="仿宋" w:hAnsi="仿宋" w:eastAsia="仿宋" w:cs="仿宋"/>
          <w:color w:val="auto"/>
          <w:szCs w:val="21"/>
          <w:u w:val="single"/>
          <w:lang w:val="en-US" w:eastAsia="zh-CN"/>
        </w:rPr>
        <w:t xml:space="preserve">                </w:t>
      </w:r>
    </w:p>
    <w:p>
      <w:pPr>
        <w:pStyle w:val="24"/>
        <w:spacing w:line="240" w:lineRule="auto"/>
        <w:ind w:firstLine="3600" w:firstLineChars="1500"/>
        <w:rPr>
          <w:rFonts w:hint="eastAsia" w:ascii="仿宋" w:hAnsi="仿宋" w:eastAsia="仿宋" w:cs="仿宋"/>
          <w:b w:val="0"/>
          <w:bCs/>
          <w:color w:val="auto"/>
        </w:rPr>
      </w:pPr>
      <w:r>
        <w:rPr>
          <w:rFonts w:hint="eastAsia" w:ascii="仿宋" w:hAnsi="仿宋" w:eastAsia="仿宋" w:cs="仿宋"/>
          <w:b w:val="0"/>
          <w:bCs/>
          <w:color w:val="auto"/>
          <w:u w:val="none"/>
          <w:lang w:val="zh-CN"/>
        </w:rPr>
        <w:t>法定代表人（签章）：</w:t>
      </w:r>
      <w:r>
        <w:rPr>
          <w:rFonts w:hint="eastAsia" w:ascii="仿宋" w:hAnsi="仿宋" w:eastAsia="仿宋" w:cs="仿宋"/>
          <w:b w:val="0"/>
          <w:bCs/>
          <w:color w:val="auto"/>
        </w:rPr>
        <w:t xml:space="preserve">           </w:t>
      </w:r>
      <w:r>
        <w:rPr>
          <w:rFonts w:hint="eastAsia" w:ascii="仿宋" w:hAnsi="仿宋" w:eastAsia="仿宋" w:cs="仿宋"/>
          <w:b w:val="0"/>
          <w:bCs/>
          <w:color w:val="auto"/>
          <w:lang w:val="en-US" w:eastAsia="zh-CN"/>
        </w:rPr>
        <w:t xml:space="preserve">   </w:t>
      </w:r>
      <w:r>
        <w:rPr>
          <w:rFonts w:hint="eastAsia" w:ascii="仿宋" w:hAnsi="仿宋" w:eastAsia="仿宋" w:cs="仿宋"/>
          <w:b w:val="0"/>
          <w:bCs/>
          <w:color w:val="auto"/>
        </w:rPr>
        <w:t xml:space="preserve">   </w:t>
      </w:r>
    </w:p>
    <w:p>
      <w:pPr>
        <w:spacing w:after="60" w:afterLines="25" w:line="240" w:lineRule="auto"/>
        <w:ind w:right="420" w:firstLine="5280" w:firstLineChars="2200"/>
        <w:rPr>
          <w:rFonts w:hint="eastAsia" w:ascii="仿宋" w:hAnsi="仿宋" w:eastAsia="仿宋" w:cs="仿宋"/>
          <w:color w:val="auto"/>
          <w:szCs w:val="21"/>
        </w:rPr>
      </w:pPr>
      <w:r>
        <w:rPr>
          <w:rFonts w:hint="eastAsia" w:ascii="仿宋" w:hAnsi="仿宋" w:eastAsia="仿宋" w:cs="仿宋"/>
          <w:color w:val="auto"/>
          <w:szCs w:val="21"/>
        </w:rPr>
        <w:t>日期：</w:t>
      </w:r>
    </w:p>
    <w:p>
      <w:pPr>
        <w:spacing w:after="60" w:afterLines="25" w:line="300" w:lineRule="auto"/>
        <w:ind w:firstLine="482" w:firstLineChars="200"/>
        <w:rPr>
          <w:rFonts w:ascii="宋体" w:hAnsi="宋体" w:eastAsia="宋体"/>
          <w:color w:val="auto"/>
          <w:highlight w:val="yellow"/>
        </w:rPr>
      </w:pPr>
      <w:r>
        <w:rPr>
          <w:rFonts w:hint="eastAsia" w:ascii="仿宋" w:hAnsi="仿宋" w:eastAsia="仿宋" w:cs="仿宋"/>
          <w:b/>
          <w:color w:val="auto"/>
          <w:highlight w:val="none"/>
        </w:rPr>
        <w:t>说明：</w:t>
      </w:r>
      <w:r>
        <w:rPr>
          <w:rFonts w:hint="eastAsia" w:ascii="仿宋" w:hAnsi="仿宋" w:eastAsia="仿宋" w:cs="仿宋"/>
          <w:color w:val="auto"/>
          <w:highlight w:val="none"/>
        </w:rPr>
        <w:t>对中小企业的认定，由货物制造商或者工程、服务供应商注册登记所在地的县级以上人民政府中小企业主管部门负责。如因供应商提供的《中小企业声明函》引起的质疑、投诉、信访或其他方式情况反映等，供应商须自行澄清，并提供由中小企业主管部门出具的企业划型证明。对于不能出具企业划型证明的供应商，自行承担由此产生的一切后果</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包括声明内容视为无效、不享受相关政府采购优惠政策等</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w:t>
      </w:r>
    </w:p>
    <w:p>
      <w:pPr>
        <w:rPr>
          <w:rFonts w:ascii="宋体" w:hAnsi="宋体" w:eastAsia="宋体"/>
          <w:b/>
          <w:color w:val="auto"/>
        </w:rPr>
      </w:pPr>
      <w:r>
        <w:rPr>
          <w:color w:val="auto"/>
        </w:rPr>
        <w:br w:type="page"/>
      </w:r>
    </w:p>
    <w:p>
      <w:pPr>
        <w:spacing w:after="60" w:afterLines="25" w:line="300" w:lineRule="auto"/>
        <w:jc w:val="center"/>
        <w:outlineLvl w:val="4"/>
        <w:rPr>
          <w:rFonts w:hint="eastAsia" w:ascii="仿宋" w:hAnsi="仿宋" w:eastAsia="仿宋" w:cs="仿宋"/>
          <w:b/>
          <w:color w:val="auto"/>
          <w:sz w:val="36"/>
          <w:szCs w:val="36"/>
        </w:rPr>
      </w:pPr>
      <w:r>
        <w:rPr>
          <w:rFonts w:hint="eastAsia" w:ascii="仿宋" w:hAnsi="仿宋" w:eastAsia="仿宋" w:cs="仿宋"/>
          <w:b/>
          <w:color w:val="auto"/>
          <w:sz w:val="36"/>
          <w:szCs w:val="36"/>
          <w:lang w:val="en-US" w:eastAsia="zh-CN"/>
        </w:rPr>
        <w:t>2.</w:t>
      </w:r>
      <w:r>
        <w:rPr>
          <w:rFonts w:hint="eastAsia" w:ascii="仿宋" w:hAnsi="仿宋" w:eastAsia="仿宋" w:cs="仿宋"/>
          <w:b/>
          <w:color w:val="auto"/>
          <w:sz w:val="36"/>
          <w:szCs w:val="36"/>
        </w:rPr>
        <w:t>残疾人福利性单位声明函（货物）</w:t>
      </w:r>
    </w:p>
    <w:p>
      <w:pPr>
        <w:spacing w:after="60" w:afterLines="25" w:line="300" w:lineRule="auto"/>
        <w:ind w:firstLine="480" w:firstLineChars="200"/>
        <w:rPr>
          <w:rFonts w:ascii="宋体" w:hAnsi="宋体"/>
          <w:color w:val="auto"/>
          <w:szCs w:val="21"/>
        </w:rPr>
      </w:pP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本投标人郑重声明，根据《财政部民政部中国残疾人联合会关于促进残疾人就业政府采购政策的通知》（财库〔2017〕141 号）的规定，本投标人参加</w:t>
      </w:r>
      <w:r>
        <w:rPr>
          <w:rFonts w:hint="eastAsia" w:ascii="仿宋" w:hAnsi="仿宋" w:eastAsia="仿宋" w:cs="仿宋"/>
          <w:b/>
          <w:bCs/>
          <w:color w:val="auto"/>
          <w:szCs w:val="21"/>
          <w:u w:val="single"/>
        </w:rPr>
        <w:t>（采购人名称）</w:t>
      </w:r>
      <w:r>
        <w:rPr>
          <w:rFonts w:hint="eastAsia" w:ascii="仿宋" w:hAnsi="仿宋" w:eastAsia="仿宋" w:cs="仿宋"/>
          <w:color w:val="auto"/>
          <w:szCs w:val="21"/>
        </w:rPr>
        <w:t>的</w:t>
      </w:r>
      <w:r>
        <w:rPr>
          <w:rFonts w:hint="eastAsia" w:ascii="仿宋" w:hAnsi="仿宋" w:eastAsia="仿宋" w:cs="仿宋"/>
          <w:b/>
          <w:bCs/>
          <w:color w:val="auto"/>
          <w:szCs w:val="21"/>
          <w:u w:val="single"/>
        </w:rPr>
        <w:t>（项目名称）</w:t>
      </w:r>
      <w:r>
        <w:rPr>
          <w:rFonts w:hint="eastAsia" w:ascii="仿宋" w:hAnsi="仿宋" w:eastAsia="仿宋" w:cs="仿宋"/>
          <w:color w:val="auto"/>
          <w:szCs w:val="21"/>
        </w:rPr>
        <w:t>采购活动，提供的货物全部由符合政策要求的残疾人福利性单位制造。相关残疾人福利性单位的具体情况如下：</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1.</w:t>
      </w:r>
      <w:r>
        <w:rPr>
          <w:rFonts w:hint="eastAsia" w:ascii="仿宋" w:hAnsi="仿宋" w:eastAsia="仿宋" w:cs="仿宋"/>
          <w:b/>
          <w:bCs/>
          <w:color w:val="auto"/>
          <w:szCs w:val="21"/>
          <w:u w:val="single"/>
        </w:rPr>
        <w:t xml:space="preserve"> （标的名称）</w:t>
      </w:r>
      <w:r>
        <w:rPr>
          <w:rFonts w:hint="eastAsia" w:ascii="仿宋" w:hAnsi="仿宋" w:eastAsia="仿宋" w:cs="仿宋"/>
          <w:color w:val="auto"/>
          <w:szCs w:val="21"/>
        </w:rPr>
        <w:t>，制造商为</w:t>
      </w:r>
      <w:r>
        <w:rPr>
          <w:rFonts w:hint="eastAsia" w:ascii="仿宋" w:hAnsi="仿宋" w:eastAsia="仿宋" w:cs="仿宋"/>
          <w:b/>
          <w:bCs/>
          <w:color w:val="auto"/>
          <w:szCs w:val="21"/>
          <w:u w:val="single"/>
        </w:rPr>
        <w:t>（单位名称）</w:t>
      </w:r>
      <w:r>
        <w:rPr>
          <w:rFonts w:hint="eastAsia" w:ascii="仿宋" w:hAnsi="仿宋" w:eastAsia="仿宋" w:cs="仿宋"/>
          <w:color w:val="auto"/>
          <w:szCs w:val="21"/>
        </w:rPr>
        <w:t>，属于</w:t>
      </w:r>
      <w:r>
        <w:rPr>
          <w:rFonts w:hint="eastAsia" w:ascii="仿宋" w:hAnsi="仿宋" w:eastAsia="仿宋" w:cs="仿宋"/>
          <w:b/>
          <w:bCs/>
          <w:color w:val="auto"/>
          <w:szCs w:val="21"/>
          <w:u w:val="single"/>
        </w:rPr>
        <w:t>残疾人福利性单位</w:t>
      </w:r>
      <w:r>
        <w:rPr>
          <w:rFonts w:hint="eastAsia" w:ascii="仿宋" w:hAnsi="仿宋" w:eastAsia="仿宋" w:cs="仿宋"/>
          <w:color w:val="auto"/>
          <w:szCs w:val="21"/>
        </w:rPr>
        <w:t>；</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2.</w:t>
      </w:r>
      <w:r>
        <w:rPr>
          <w:rFonts w:hint="eastAsia" w:ascii="仿宋" w:hAnsi="仿宋" w:eastAsia="仿宋" w:cs="仿宋"/>
          <w:b/>
          <w:bCs/>
          <w:color w:val="auto"/>
          <w:szCs w:val="21"/>
          <w:u w:val="single"/>
        </w:rPr>
        <w:t xml:space="preserve"> （标的名称）</w:t>
      </w:r>
      <w:r>
        <w:rPr>
          <w:rFonts w:hint="eastAsia" w:ascii="仿宋" w:hAnsi="仿宋" w:eastAsia="仿宋" w:cs="仿宋"/>
          <w:color w:val="auto"/>
          <w:szCs w:val="21"/>
        </w:rPr>
        <w:t>，制造商为</w:t>
      </w:r>
      <w:r>
        <w:rPr>
          <w:rFonts w:hint="eastAsia" w:ascii="仿宋" w:hAnsi="仿宋" w:eastAsia="仿宋" w:cs="仿宋"/>
          <w:b/>
          <w:bCs/>
          <w:color w:val="auto"/>
          <w:szCs w:val="21"/>
          <w:u w:val="single"/>
        </w:rPr>
        <w:t>（单位名称）</w:t>
      </w:r>
      <w:r>
        <w:rPr>
          <w:rFonts w:hint="eastAsia" w:ascii="仿宋" w:hAnsi="仿宋" w:eastAsia="仿宋" w:cs="仿宋"/>
          <w:color w:val="auto"/>
          <w:szCs w:val="21"/>
        </w:rPr>
        <w:t>，属于</w:t>
      </w:r>
      <w:r>
        <w:rPr>
          <w:rFonts w:hint="eastAsia" w:ascii="仿宋" w:hAnsi="仿宋" w:eastAsia="仿宋" w:cs="仿宋"/>
          <w:b/>
          <w:bCs/>
          <w:color w:val="auto"/>
          <w:szCs w:val="21"/>
          <w:u w:val="single"/>
        </w:rPr>
        <w:t>残疾人福利性单位</w:t>
      </w:r>
      <w:r>
        <w:rPr>
          <w:rFonts w:hint="eastAsia" w:ascii="仿宋" w:hAnsi="仿宋" w:eastAsia="仿宋" w:cs="仿宋"/>
          <w:color w:val="auto"/>
          <w:szCs w:val="21"/>
        </w:rPr>
        <w:t>。</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 xml:space="preserve">…… </w:t>
      </w:r>
    </w:p>
    <w:p>
      <w:pPr>
        <w:spacing w:after="60" w:afterLines="25" w:line="300" w:lineRule="auto"/>
        <w:ind w:firstLine="480" w:firstLineChars="200"/>
        <w:rPr>
          <w:rFonts w:hint="eastAsia" w:ascii="仿宋" w:hAnsi="仿宋" w:eastAsia="仿宋" w:cs="仿宋"/>
          <w:color w:val="auto"/>
          <w:szCs w:val="21"/>
        </w:rPr>
      </w:pPr>
      <w:bookmarkStart w:id="68" w:name="_Hlk73562331"/>
      <w:r>
        <w:rPr>
          <w:rFonts w:hint="eastAsia" w:ascii="仿宋" w:hAnsi="仿宋" w:eastAsia="仿宋" w:cs="仿宋"/>
          <w:color w:val="auto"/>
          <w:szCs w:val="21"/>
        </w:rPr>
        <w:t>本投标人已知悉《财政部民政部中国残疾人联合会关于促进残疾人就业政府采购政策的通知》（财库〔2017〕141 号）的规定，承诺提供的声明函内容是真实的，如提供声明函内容不实，则依法追究相关法律责任。</w:t>
      </w:r>
      <w:bookmarkEnd w:id="68"/>
    </w:p>
    <w:p>
      <w:pPr>
        <w:spacing w:after="60" w:afterLines="25" w:line="240" w:lineRule="auto"/>
        <w:ind w:right="420" w:firstLine="3840" w:firstLineChars="1600"/>
        <w:rPr>
          <w:rFonts w:hint="default" w:ascii="仿宋" w:hAnsi="仿宋" w:eastAsia="仿宋" w:cs="仿宋"/>
          <w:color w:val="auto"/>
          <w:szCs w:val="21"/>
          <w:u w:val="single"/>
          <w:lang w:val="en-US" w:eastAsia="zh-CN"/>
        </w:rPr>
      </w:pPr>
      <w:r>
        <w:rPr>
          <w:rFonts w:hint="eastAsia" w:ascii="仿宋" w:hAnsi="仿宋" w:eastAsia="仿宋" w:cs="仿宋"/>
          <w:color w:val="auto"/>
          <w:szCs w:val="21"/>
        </w:rPr>
        <w:t>投标人</w:t>
      </w:r>
      <w:r>
        <w:rPr>
          <w:rFonts w:hint="eastAsia" w:ascii="仿宋" w:hAnsi="仿宋" w:eastAsia="仿宋" w:cs="仿宋"/>
          <w:color w:val="auto"/>
          <w:szCs w:val="21"/>
          <w:lang w:val="en-US" w:eastAsia="zh-CN"/>
        </w:rPr>
        <w:t>名称</w:t>
      </w:r>
      <w:r>
        <w:rPr>
          <w:rFonts w:hint="eastAsia" w:ascii="仿宋" w:hAnsi="仿宋" w:eastAsia="仿宋" w:cs="仿宋"/>
          <w:color w:val="auto"/>
          <w:szCs w:val="21"/>
        </w:rPr>
        <w:t>（</w:t>
      </w:r>
      <w:r>
        <w:rPr>
          <w:rFonts w:hint="eastAsia" w:ascii="仿宋" w:hAnsi="仿宋" w:eastAsia="仿宋" w:cs="仿宋"/>
          <w:color w:val="auto"/>
          <w:szCs w:val="21"/>
          <w:lang w:val="en-US" w:eastAsia="zh-CN"/>
        </w:rPr>
        <w:t>盖章</w:t>
      </w:r>
      <w:r>
        <w:rPr>
          <w:rFonts w:hint="eastAsia" w:ascii="仿宋" w:hAnsi="仿宋" w:eastAsia="仿宋" w:cs="仿宋"/>
          <w:color w:val="auto"/>
          <w:szCs w:val="21"/>
        </w:rPr>
        <w:t>）：</w:t>
      </w:r>
      <w:r>
        <w:rPr>
          <w:rFonts w:hint="eastAsia" w:ascii="仿宋" w:hAnsi="仿宋" w:eastAsia="仿宋" w:cs="仿宋"/>
          <w:color w:val="auto"/>
          <w:szCs w:val="21"/>
          <w:u w:val="single"/>
          <w:lang w:val="en-US" w:eastAsia="zh-CN"/>
        </w:rPr>
        <w:t xml:space="preserve">                   </w:t>
      </w:r>
    </w:p>
    <w:p>
      <w:pPr>
        <w:pStyle w:val="24"/>
        <w:spacing w:line="240" w:lineRule="auto"/>
        <w:ind w:firstLine="3840" w:firstLineChars="1600"/>
        <w:rPr>
          <w:rFonts w:hint="eastAsia" w:ascii="仿宋" w:hAnsi="仿宋" w:eastAsia="仿宋" w:cs="仿宋"/>
          <w:b w:val="0"/>
          <w:bCs/>
          <w:color w:val="auto"/>
        </w:rPr>
      </w:pPr>
      <w:r>
        <w:rPr>
          <w:rFonts w:hint="eastAsia" w:ascii="仿宋" w:hAnsi="仿宋" w:eastAsia="仿宋" w:cs="仿宋"/>
          <w:b w:val="0"/>
          <w:bCs/>
          <w:color w:val="auto"/>
          <w:u w:val="none"/>
          <w:lang w:val="zh-CN"/>
        </w:rPr>
        <w:t>法定代表人（签章）：</w:t>
      </w:r>
      <w:r>
        <w:rPr>
          <w:rFonts w:hint="eastAsia" w:ascii="仿宋" w:hAnsi="仿宋" w:eastAsia="仿宋" w:cs="仿宋"/>
          <w:b w:val="0"/>
          <w:bCs/>
          <w:color w:val="auto"/>
        </w:rPr>
        <w:t xml:space="preserve">           </w:t>
      </w:r>
      <w:r>
        <w:rPr>
          <w:rFonts w:hint="eastAsia" w:ascii="仿宋" w:hAnsi="仿宋" w:eastAsia="仿宋" w:cs="仿宋"/>
          <w:b w:val="0"/>
          <w:bCs/>
          <w:color w:val="auto"/>
          <w:lang w:val="en-US" w:eastAsia="zh-CN"/>
        </w:rPr>
        <w:t xml:space="preserve">   </w:t>
      </w:r>
    </w:p>
    <w:p>
      <w:pPr>
        <w:spacing w:after="60" w:afterLines="25" w:line="240" w:lineRule="auto"/>
        <w:ind w:right="420" w:firstLine="5520" w:firstLineChars="2300"/>
        <w:rPr>
          <w:rFonts w:hint="eastAsia" w:ascii="仿宋" w:hAnsi="仿宋" w:eastAsia="仿宋" w:cs="仿宋"/>
          <w:color w:val="auto"/>
          <w:szCs w:val="21"/>
        </w:rPr>
      </w:pPr>
      <w:r>
        <w:rPr>
          <w:rFonts w:hint="eastAsia" w:ascii="仿宋" w:hAnsi="仿宋" w:eastAsia="仿宋" w:cs="仿宋"/>
          <w:color w:val="auto"/>
          <w:szCs w:val="21"/>
        </w:rPr>
        <w:t>日期：</w:t>
      </w:r>
    </w:p>
    <w:p>
      <w:pPr>
        <w:spacing w:after="60" w:afterLines="25" w:line="300" w:lineRule="auto"/>
        <w:ind w:firstLine="480" w:firstLineChars="200"/>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说明：根据财库〔2017〕141号文件的规定,享受政府采购</w:t>
      </w:r>
      <w:r>
        <w:rPr>
          <w:rFonts w:hint="eastAsia" w:ascii="仿宋" w:hAnsi="仿宋" w:eastAsia="仿宋" w:cs="仿宋"/>
          <w:b w:val="0"/>
          <w:bCs/>
          <w:color w:val="auto"/>
          <w:szCs w:val="21"/>
          <w:highlight w:val="none"/>
          <w:lang w:val="en-US" w:eastAsia="zh-CN"/>
        </w:rPr>
        <w:t>扶持</w:t>
      </w:r>
      <w:r>
        <w:rPr>
          <w:rFonts w:hint="eastAsia" w:ascii="仿宋" w:hAnsi="仿宋" w:eastAsia="仿宋" w:cs="仿宋"/>
          <w:b w:val="0"/>
          <w:bCs/>
          <w:color w:val="auto"/>
          <w:szCs w:val="21"/>
          <w:highlight w:val="none"/>
        </w:rPr>
        <w:t>政策的残疾人福利性单位应当同时满足以下条件：</w:t>
      </w:r>
    </w:p>
    <w:p>
      <w:pPr>
        <w:spacing w:after="60" w:afterLines="25" w:line="300" w:lineRule="auto"/>
        <w:ind w:firstLine="480" w:firstLineChars="200"/>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（一）安置的残疾人占本单位在职职工人数的比例不低于25%（含25%），并且安置的残疾人人数不少于10人（含10人）；</w:t>
      </w:r>
    </w:p>
    <w:p>
      <w:pPr>
        <w:spacing w:after="60" w:afterLines="25" w:line="300" w:lineRule="auto"/>
        <w:ind w:firstLine="480" w:firstLineChars="200"/>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（二）依法与安置的每位残疾人签订了一年以上（含一年）的劳动合同或服务协议；</w:t>
      </w:r>
    </w:p>
    <w:p>
      <w:pPr>
        <w:spacing w:after="60" w:afterLines="25" w:line="300" w:lineRule="auto"/>
        <w:ind w:firstLine="480" w:firstLineChars="200"/>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（三）为安置的每位残疾人按月足额缴纳了基本养老保险、基本医疗保险、失业保险、工伤保险和生育保险等社会保险费；</w:t>
      </w:r>
    </w:p>
    <w:p>
      <w:pPr>
        <w:spacing w:after="60" w:afterLines="25" w:line="300" w:lineRule="auto"/>
        <w:ind w:firstLine="480" w:firstLineChars="200"/>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（四）通过银行等金融机构向安置的每位残疾人，按月支付了不低于单位所在区县适用的经省级人民政府批准的月最低工资标准的工资；</w:t>
      </w:r>
    </w:p>
    <w:p>
      <w:pPr>
        <w:spacing w:after="60" w:afterLines="25" w:line="300" w:lineRule="auto"/>
        <w:ind w:firstLine="480" w:firstLineChars="200"/>
        <w:rPr>
          <w:rFonts w:ascii="宋体" w:hAnsi="宋体" w:eastAsia="宋体"/>
          <w:color w:val="auto"/>
          <w:szCs w:val="21"/>
        </w:rPr>
      </w:pPr>
      <w:r>
        <w:rPr>
          <w:rFonts w:hint="eastAsia" w:ascii="仿宋" w:hAnsi="仿宋" w:eastAsia="仿宋" w:cs="仿宋"/>
          <w:b w:val="0"/>
          <w:bCs/>
          <w:color w:val="auto"/>
          <w:szCs w:val="21"/>
          <w:highlight w:val="none"/>
        </w:rPr>
        <w:t>（五）提供本单位制造的货物、承担的工程或者服务（以下简称产品），或者提供其他残疾人福利性单位制造的</w:t>
      </w:r>
      <w:r>
        <w:rPr>
          <w:rFonts w:hint="eastAsia" w:ascii="仿宋" w:hAnsi="仿宋" w:eastAsia="仿宋" w:cs="仿宋"/>
          <w:b w:val="0"/>
          <w:bCs/>
          <w:color w:val="auto"/>
          <w:szCs w:val="21"/>
          <w:highlight w:val="none"/>
          <w:lang w:val="en-US" w:eastAsia="zh-CN"/>
        </w:rPr>
        <w:t>产品</w:t>
      </w:r>
      <w:r>
        <w:rPr>
          <w:rFonts w:hint="eastAsia" w:ascii="仿宋" w:hAnsi="仿宋" w:eastAsia="仿宋" w:cs="仿宋"/>
          <w:b w:val="0"/>
          <w:bCs/>
          <w:color w:val="auto"/>
          <w:szCs w:val="21"/>
          <w:highlight w:val="none"/>
        </w:rPr>
        <w:t>（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jc w:val="center"/>
        <w:outlineLvl w:val="4"/>
        <w:rPr>
          <w:rFonts w:hint="eastAsia" w:ascii="Arial" w:hAnsi="Arial" w:eastAsia="宋体"/>
          <w:b/>
          <w:color w:val="auto"/>
        </w:rPr>
      </w:pPr>
      <w:r>
        <w:rPr>
          <w:color w:val="auto"/>
        </w:rPr>
        <w:br w:type="page"/>
      </w:r>
      <w:r>
        <w:rPr>
          <w:rFonts w:hint="eastAsia" w:ascii="仿宋" w:hAnsi="仿宋" w:eastAsia="仿宋" w:cs="仿宋"/>
          <w:b/>
          <w:bCs/>
          <w:color w:val="auto"/>
          <w:sz w:val="36"/>
          <w:szCs w:val="36"/>
          <w:lang w:val="en-US" w:eastAsia="zh-CN"/>
        </w:rPr>
        <w:t>3.</w:t>
      </w:r>
      <w:r>
        <w:rPr>
          <w:rFonts w:hint="eastAsia" w:ascii="仿宋" w:hAnsi="仿宋" w:eastAsia="仿宋" w:cs="仿宋"/>
          <w:b/>
          <w:bCs/>
          <w:color w:val="auto"/>
          <w:sz w:val="36"/>
          <w:szCs w:val="36"/>
        </w:rPr>
        <w:t>监狱企业声明函（货物）</w:t>
      </w:r>
    </w:p>
    <w:p>
      <w:pPr>
        <w:pStyle w:val="42"/>
        <w:numPr>
          <w:ilvl w:val="0"/>
          <w:numId w:val="0"/>
        </w:numPr>
        <w:ind w:left="3600" w:leftChars="0"/>
        <w:jc w:val="both"/>
        <w:rPr>
          <w:color w:val="auto"/>
        </w:rPr>
      </w:pP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本投标人郑重声明，根据《财政部司法部关于政府采购支持监狱企业发展有关问题的通知》（财库〔2014〕68号）的规定，本投标人参加</w:t>
      </w:r>
      <w:r>
        <w:rPr>
          <w:rFonts w:hint="eastAsia" w:ascii="仿宋" w:hAnsi="仿宋" w:eastAsia="仿宋" w:cs="仿宋"/>
          <w:b/>
          <w:bCs/>
          <w:color w:val="auto"/>
          <w:szCs w:val="21"/>
          <w:u w:val="single"/>
        </w:rPr>
        <w:t>（采购人名称）</w:t>
      </w:r>
      <w:r>
        <w:rPr>
          <w:rFonts w:hint="eastAsia" w:ascii="仿宋" w:hAnsi="仿宋" w:eastAsia="仿宋" w:cs="仿宋"/>
          <w:color w:val="auto"/>
          <w:szCs w:val="21"/>
        </w:rPr>
        <w:t>的</w:t>
      </w:r>
      <w:r>
        <w:rPr>
          <w:rFonts w:hint="eastAsia" w:ascii="仿宋" w:hAnsi="仿宋" w:eastAsia="仿宋" w:cs="仿宋"/>
          <w:b/>
          <w:bCs/>
          <w:color w:val="auto"/>
          <w:szCs w:val="21"/>
          <w:u w:val="single"/>
        </w:rPr>
        <w:t>（项目名称）</w:t>
      </w:r>
      <w:r>
        <w:rPr>
          <w:rFonts w:hint="eastAsia" w:ascii="仿宋" w:hAnsi="仿宋" w:eastAsia="仿宋" w:cs="仿宋"/>
          <w:color w:val="auto"/>
          <w:szCs w:val="21"/>
        </w:rPr>
        <w:t>采购活动，提供的货物全部由符合政策要求的监狱企业制造。相关监狱企业的具体情况如下：</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1.</w:t>
      </w:r>
      <w:r>
        <w:rPr>
          <w:rFonts w:hint="eastAsia" w:ascii="仿宋" w:hAnsi="仿宋" w:eastAsia="仿宋" w:cs="仿宋"/>
          <w:b/>
          <w:bCs/>
          <w:color w:val="auto"/>
          <w:szCs w:val="21"/>
          <w:u w:val="single"/>
        </w:rPr>
        <w:t>（标的名称）</w:t>
      </w:r>
      <w:r>
        <w:rPr>
          <w:rFonts w:hint="eastAsia" w:ascii="仿宋" w:hAnsi="仿宋" w:eastAsia="仿宋" w:cs="仿宋"/>
          <w:color w:val="auto"/>
          <w:szCs w:val="21"/>
        </w:rPr>
        <w:t>，制造商为</w:t>
      </w:r>
      <w:r>
        <w:rPr>
          <w:rFonts w:hint="eastAsia" w:ascii="仿宋" w:hAnsi="仿宋" w:eastAsia="仿宋" w:cs="仿宋"/>
          <w:b/>
          <w:bCs/>
          <w:color w:val="auto"/>
          <w:szCs w:val="21"/>
          <w:u w:val="single"/>
        </w:rPr>
        <w:t>（企业名称）</w:t>
      </w:r>
      <w:r>
        <w:rPr>
          <w:rFonts w:hint="eastAsia" w:ascii="仿宋" w:hAnsi="仿宋" w:eastAsia="仿宋" w:cs="仿宋"/>
          <w:color w:val="auto"/>
          <w:szCs w:val="21"/>
        </w:rPr>
        <w:t>，属于</w:t>
      </w:r>
      <w:r>
        <w:rPr>
          <w:rFonts w:hint="eastAsia" w:ascii="仿宋" w:hAnsi="仿宋" w:eastAsia="仿宋" w:cs="仿宋"/>
          <w:b/>
          <w:bCs/>
          <w:color w:val="auto"/>
          <w:szCs w:val="21"/>
          <w:u w:val="single"/>
        </w:rPr>
        <w:t>监狱企业</w:t>
      </w:r>
      <w:r>
        <w:rPr>
          <w:rFonts w:hint="eastAsia" w:ascii="仿宋" w:hAnsi="仿宋" w:eastAsia="仿宋" w:cs="仿宋"/>
          <w:color w:val="auto"/>
          <w:szCs w:val="21"/>
        </w:rPr>
        <w:t>；</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2.</w:t>
      </w:r>
      <w:r>
        <w:rPr>
          <w:rFonts w:hint="eastAsia" w:ascii="仿宋" w:hAnsi="仿宋" w:eastAsia="仿宋" w:cs="仿宋"/>
          <w:b/>
          <w:bCs/>
          <w:color w:val="auto"/>
          <w:szCs w:val="21"/>
          <w:u w:val="single"/>
        </w:rPr>
        <w:t>（标的名称）</w:t>
      </w:r>
      <w:r>
        <w:rPr>
          <w:rFonts w:hint="eastAsia" w:ascii="仿宋" w:hAnsi="仿宋" w:eastAsia="仿宋" w:cs="仿宋"/>
          <w:color w:val="auto"/>
          <w:szCs w:val="21"/>
        </w:rPr>
        <w:t>，制造商为</w:t>
      </w:r>
      <w:r>
        <w:rPr>
          <w:rFonts w:hint="eastAsia" w:ascii="仿宋" w:hAnsi="仿宋" w:eastAsia="仿宋" w:cs="仿宋"/>
          <w:b/>
          <w:bCs/>
          <w:color w:val="auto"/>
          <w:szCs w:val="21"/>
          <w:u w:val="single"/>
        </w:rPr>
        <w:t>（企业名称）</w:t>
      </w:r>
      <w:r>
        <w:rPr>
          <w:rFonts w:hint="eastAsia" w:ascii="仿宋" w:hAnsi="仿宋" w:eastAsia="仿宋" w:cs="仿宋"/>
          <w:color w:val="auto"/>
          <w:szCs w:val="21"/>
        </w:rPr>
        <w:t>，属于</w:t>
      </w:r>
      <w:r>
        <w:rPr>
          <w:rFonts w:hint="eastAsia" w:ascii="仿宋" w:hAnsi="仿宋" w:eastAsia="仿宋" w:cs="仿宋"/>
          <w:b/>
          <w:bCs/>
          <w:color w:val="auto"/>
          <w:szCs w:val="21"/>
          <w:u w:val="single"/>
        </w:rPr>
        <w:t>监狱企业</w:t>
      </w:r>
      <w:r>
        <w:rPr>
          <w:rFonts w:hint="eastAsia" w:ascii="仿宋" w:hAnsi="仿宋" w:eastAsia="仿宋" w:cs="仿宋"/>
          <w:color w:val="auto"/>
          <w:szCs w:val="21"/>
        </w:rPr>
        <w:t>。</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 xml:space="preserve">…… </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本投标人对上述声明内容的真实性负责。如有虚假，将依法承担相应责任。</w:t>
      </w:r>
    </w:p>
    <w:p>
      <w:pPr>
        <w:spacing w:after="60" w:afterLines="25" w:line="300" w:lineRule="auto"/>
        <w:ind w:firstLine="482" w:firstLineChars="200"/>
        <w:rPr>
          <w:rFonts w:hint="eastAsia" w:ascii="仿宋" w:hAnsi="仿宋" w:eastAsia="仿宋" w:cs="仿宋"/>
          <w:b/>
          <w:color w:val="auto"/>
          <w:szCs w:val="21"/>
        </w:rPr>
      </w:pPr>
    </w:p>
    <w:p>
      <w:pPr>
        <w:spacing w:after="60" w:afterLines="25" w:line="300" w:lineRule="auto"/>
        <w:ind w:firstLine="482" w:firstLineChars="200"/>
        <w:rPr>
          <w:rFonts w:hint="eastAsia" w:ascii="仿宋" w:hAnsi="仿宋" w:eastAsia="仿宋" w:cs="仿宋"/>
          <w:b/>
          <w:color w:val="auto"/>
          <w:szCs w:val="21"/>
        </w:rPr>
      </w:pPr>
      <w:r>
        <w:rPr>
          <w:rFonts w:hint="eastAsia" w:ascii="仿宋" w:hAnsi="仿宋" w:eastAsia="仿宋" w:cs="仿宋"/>
          <w:b/>
          <w:color w:val="auto"/>
          <w:szCs w:val="21"/>
        </w:rPr>
        <w:t>附：省级以上监狱管理局、戒毒管理局（含新疆生产建设兵团）出具的监狱企业证明文件。</w:t>
      </w:r>
    </w:p>
    <w:p>
      <w:pPr>
        <w:spacing w:after="60" w:afterLines="25" w:line="300" w:lineRule="auto"/>
        <w:ind w:firstLine="482" w:firstLineChars="200"/>
        <w:rPr>
          <w:rFonts w:hint="eastAsia" w:ascii="仿宋" w:hAnsi="仿宋" w:eastAsia="仿宋" w:cs="仿宋"/>
          <w:b/>
          <w:color w:val="auto"/>
          <w:szCs w:val="21"/>
        </w:rPr>
      </w:pPr>
    </w:p>
    <w:p>
      <w:pPr>
        <w:spacing w:after="60" w:afterLines="25" w:line="300" w:lineRule="auto"/>
        <w:ind w:firstLine="482" w:firstLineChars="200"/>
        <w:rPr>
          <w:rFonts w:hint="eastAsia" w:ascii="仿宋" w:hAnsi="仿宋" w:eastAsia="仿宋" w:cs="仿宋"/>
          <w:b/>
          <w:color w:val="auto"/>
          <w:szCs w:val="21"/>
        </w:rPr>
      </w:pPr>
    </w:p>
    <w:p>
      <w:pPr>
        <w:spacing w:after="60" w:afterLines="25" w:line="360" w:lineRule="auto"/>
        <w:ind w:right="420" w:firstLine="3840" w:firstLineChars="1600"/>
        <w:rPr>
          <w:rFonts w:hint="default" w:ascii="仿宋" w:hAnsi="仿宋" w:eastAsia="仿宋" w:cs="仿宋"/>
          <w:color w:val="auto"/>
          <w:szCs w:val="21"/>
          <w:u w:val="single"/>
          <w:lang w:val="en-US" w:eastAsia="zh-CN"/>
        </w:rPr>
      </w:pPr>
      <w:r>
        <w:rPr>
          <w:rFonts w:hint="eastAsia" w:ascii="仿宋" w:hAnsi="仿宋" w:eastAsia="仿宋" w:cs="仿宋"/>
          <w:color w:val="auto"/>
          <w:szCs w:val="21"/>
        </w:rPr>
        <w:t>投标人</w:t>
      </w:r>
      <w:r>
        <w:rPr>
          <w:rFonts w:hint="eastAsia" w:ascii="仿宋" w:hAnsi="仿宋" w:eastAsia="仿宋" w:cs="仿宋"/>
          <w:color w:val="auto"/>
          <w:szCs w:val="21"/>
          <w:lang w:val="en-US" w:eastAsia="zh-CN"/>
        </w:rPr>
        <w:t>名称</w:t>
      </w:r>
      <w:r>
        <w:rPr>
          <w:rFonts w:hint="eastAsia" w:ascii="仿宋" w:hAnsi="仿宋" w:eastAsia="仿宋" w:cs="仿宋"/>
          <w:color w:val="auto"/>
          <w:szCs w:val="21"/>
        </w:rPr>
        <w:t>（</w:t>
      </w:r>
      <w:r>
        <w:rPr>
          <w:rFonts w:hint="eastAsia" w:ascii="仿宋" w:hAnsi="仿宋" w:eastAsia="仿宋" w:cs="仿宋"/>
          <w:color w:val="auto"/>
          <w:szCs w:val="21"/>
          <w:lang w:val="en-US" w:eastAsia="zh-CN"/>
        </w:rPr>
        <w:t>盖章</w:t>
      </w:r>
      <w:r>
        <w:rPr>
          <w:rFonts w:hint="eastAsia" w:ascii="仿宋" w:hAnsi="仿宋" w:eastAsia="仿宋" w:cs="仿宋"/>
          <w:color w:val="auto"/>
          <w:szCs w:val="21"/>
        </w:rPr>
        <w:t>）：</w:t>
      </w:r>
      <w:r>
        <w:rPr>
          <w:rFonts w:hint="eastAsia" w:ascii="仿宋" w:hAnsi="仿宋" w:eastAsia="仿宋" w:cs="仿宋"/>
          <w:color w:val="auto"/>
          <w:szCs w:val="21"/>
          <w:u w:val="single"/>
          <w:lang w:val="en-US" w:eastAsia="zh-CN"/>
        </w:rPr>
        <w:t xml:space="preserve">                   </w:t>
      </w:r>
    </w:p>
    <w:p>
      <w:pPr>
        <w:pStyle w:val="24"/>
        <w:spacing w:line="360" w:lineRule="auto"/>
        <w:ind w:firstLine="3840" w:firstLineChars="1600"/>
        <w:rPr>
          <w:rFonts w:hint="eastAsia" w:ascii="仿宋" w:hAnsi="仿宋" w:eastAsia="仿宋" w:cs="仿宋"/>
          <w:b w:val="0"/>
          <w:bCs/>
          <w:color w:val="auto"/>
        </w:rPr>
      </w:pPr>
      <w:r>
        <w:rPr>
          <w:rFonts w:hint="eastAsia" w:ascii="仿宋" w:hAnsi="仿宋" w:eastAsia="仿宋" w:cs="仿宋"/>
          <w:b w:val="0"/>
          <w:bCs/>
          <w:color w:val="auto"/>
          <w:u w:val="none"/>
          <w:lang w:val="zh-CN"/>
        </w:rPr>
        <w:t>法定代表人（签章）：</w:t>
      </w:r>
      <w:r>
        <w:rPr>
          <w:rFonts w:hint="eastAsia" w:ascii="仿宋" w:hAnsi="仿宋" w:eastAsia="仿宋" w:cs="仿宋"/>
          <w:b w:val="0"/>
          <w:bCs/>
          <w:color w:val="auto"/>
        </w:rPr>
        <w:t xml:space="preserve">           </w:t>
      </w:r>
      <w:r>
        <w:rPr>
          <w:rFonts w:hint="eastAsia" w:ascii="仿宋" w:hAnsi="仿宋" w:eastAsia="仿宋" w:cs="仿宋"/>
          <w:b w:val="0"/>
          <w:bCs/>
          <w:color w:val="auto"/>
          <w:lang w:val="en-US" w:eastAsia="zh-CN"/>
        </w:rPr>
        <w:t xml:space="preserve">   </w:t>
      </w:r>
    </w:p>
    <w:p>
      <w:pPr>
        <w:wordWrap w:val="0"/>
        <w:spacing w:after="60" w:afterLines="25" w:line="360" w:lineRule="auto"/>
        <w:ind w:right="420" w:firstLine="5520" w:firstLineChars="2300"/>
        <w:jc w:val="both"/>
        <w:rPr>
          <w:rFonts w:ascii="Arial" w:hAnsi="Arial" w:eastAsia="宋体"/>
          <w:color w:val="auto"/>
          <w:szCs w:val="21"/>
        </w:rPr>
      </w:pPr>
      <w:r>
        <w:rPr>
          <w:rFonts w:hint="eastAsia" w:ascii="仿宋" w:hAnsi="仿宋" w:eastAsia="仿宋" w:cs="仿宋"/>
          <w:color w:val="auto"/>
          <w:szCs w:val="21"/>
        </w:rPr>
        <w:t>日期：</w:t>
      </w:r>
    </w:p>
    <w:p>
      <w:pPr>
        <w:rPr>
          <w:rFonts w:hint="eastAsia"/>
          <w:color w:val="auto"/>
        </w:rPr>
      </w:pPr>
    </w:p>
    <w:p>
      <w:pPr>
        <w:pStyle w:val="24"/>
        <w:rPr>
          <w:rFonts w:hint="eastAsia"/>
          <w:color w:val="auto"/>
        </w:rPr>
      </w:pPr>
    </w:p>
    <w:p>
      <w:pPr>
        <w:rPr>
          <w:rFonts w:hint="eastAsia"/>
        </w:rPr>
      </w:pPr>
    </w:p>
    <w:p>
      <w:pPr>
        <w:pStyle w:val="24"/>
        <w:rPr>
          <w:rFonts w:hint="eastAsia"/>
        </w:rPr>
      </w:pPr>
    </w:p>
    <w:p>
      <w:pPr>
        <w:rPr>
          <w:rFonts w:hint="eastAsia"/>
        </w:rPr>
      </w:pPr>
    </w:p>
    <w:p>
      <w:pPr>
        <w:pStyle w:val="7"/>
        <w:numPr>
          <w:ilvl w:val="0"/>
          <w:numId w:val="0"/>
        </w:numPr>
        <w:ind w:leftChars="0" w:right="0" w:rightChars="0"/>
        <w:rPr>
          <w:rFonts w:hint="eastAsia"/>
        </w:rPr>
      </w:pPr>
    </w:p>
    <w:p>
      <w:pPr>
        <w:pStyle w:val="8"/>
        <w:rPr>
          <w:rFonts w:hint="eastAsia"/>
        </w:rPr>
      </w:pPr>
    </w:p>
    <w:p>
      <w:pPr>
        <w:rPr>
          <w:rFonts w:hint="eastAsia"/>
        </w:rPr>
      </w:pPr>
    </w:p>
    <w:p>
      <w:pPr>
        <w:rPr>
          <w:rFonts w:hint="eastAsia"/>
        </w:rPr>
      </w:pPr>
    </w:p>
    <w:p>
      <w:pPr>
        <w:rPr>
          <w:rFonts w:hint="eastAsia"/>
        </w:rPr>
      </w:pPr>
    </w:p>
    <w:tbl>
      <w:tblPr>
        <w:tblStyle w:val="18"/>
        <w:tblW w:w="109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925"/>
        <w:gridCol w:w="606"/>
        <w:gridCol w:w="835"/>
        <w:gridCol w:w="843"/>
        <w:gridCol w:w="766"/>
        <w:gridCol w:w="936"/>
        <w:gridCol w:w="740"/>
        <w:gridCol w:w="785"/>
        <w:gridCol w:w="785"/>
        <w:gridCol w:w="704"/>
        <w:gridCol w:w="798"/>
        <w:gridCol w:w="714"/>
        <w:gridCol w:w="5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9" w:hRule="atLeast"/>
          <w:jc w:val="center"/>
        </w:trPr>
        <w:tc>
          <w:tcPr>
            <w:tcW w:w="1925" w:type="dxa"/>
            <w:vMerge w:val="restart"/>
            <w:tcBorders>
              <w:top w:val="single" w:color="000000" w:sz="12"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行业</w:t>
            </w:r>
          </w:p>
        </w:tc>
        <w:tc>
          <w:tcPr>
            <w:tcW w:w="2284" w:type="dxa"/>
            <w:gridSpan w:val="3"/>
            <w:tcBorders>
              <w:top w:val="single" w:color="000000" w:sz="12"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中小微型企业（</w:t>
            </w:r>
            <w:r>
              <w:rPr>
                <w:rFonts w:hint="eastAsia" w:ascii="仿宋" w:hAnsi="仿宋" w:eastAsia="仿宋" w:cs="仿宋"/>
                <w:b/>
                <w:i w:val="0"/>
                <w:color w:val="auto"/>
                <w:kern w:val="0"/>
                <w:sz w:val="11"/>
                <w:szCs w:val="11"/>
                <w:u w:val="none"/>
                <w:lang w:val="en-US" w:eastAsia="zh-CN" w:bidi="ar"/>
              </w:rPr>
              <w:t>或</w:t>
            </w:r>
            <w:r>
              <w:rPr>
                <w:rStyle w:val="43"/>
                <w:color w:val="auto"/>
                <w:sz w:val="11"/>
                <w:szCs w:val="11"/>
                <w:lang w:val="en-US" w:eastAsia="zh-CN" w:bidi="ar"/>
              </w:rPr>
              <w:t>）</w:t>
            </w:r>
          </w:p>
        </w:tc>
        <w:tc>
          <w:tcPr>
            <w:tcW w:w="2442" w:type="dxa"/>
            <w:gridSpan w:val="3"/>
            <w:tcBorders>
              <w:top w:val="single" w:color="000000" w:sz="12"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中型企业（</w:t>
            </w:r>
            <w:r>
              <w:rPr>
                <w:rFonts w:hint="eastAsia" w:ascii="仿宋" w:hAnsi="仿宋" w:eastAsia="仿宋" w:cs="仿宋"/>
                <w:b/>
                <w:i w:val="0"/>
                <w:color w:val="auto"/>
                <w:kern w:val="0"/>
                <w:sz w:val="11"/>
                <w:szCs w:val="11"/>
                <w:u w:val="none"/>
                <w:lang w:val="en-US" w:eastAsia="zh-CN" w:bidi="ar"/>
              </w:rPr>
              <w:t>且</w:t>
            </w:r>
            <w:r>
              <w:rPr>
                <w:rStyle w:val="43"/>
                <w:color w:val="auto"/>
                <w:sz w:val="11"/>
                <w:szCs w:val="11"/>
                <w:lang w:val="en-US" w:eastAsia="zh-CN" w:bidi="ar"/>
              </w:rPr>
              <w:t>）</w:t>
            </w:r>
          </w:p>
        </w:tc>
        <w:tc>
          <w:tcPr>
            <w:tcW w:w="2274" w:type="dxa"/>
            <w:gridSpan w:val="3"/>
            <w:tcBorders>
              <w:top w:val="single" w:color="000000" w:sz="12"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小型企业（</w:t>
            </w:r>
            <w:r>
              <w:rPr>
                <w:rFonts w:hint="eastAsia" w:ascii="仿宋" w:hAnsi="仿宋" w:eastAsia="仿宋" w:cs="仿宋"/>
                <w:b/>
                <w:i w:val="0"/>
                <w:color w:val="auto"/>
                <w:kern w:val="0"/>
                <w:sz w:val="11"/>
                <w:szCs w:val="11"/>
                <w:u w:val="none"/>
                <w:lang w:val="en-US" w:eastAsia="zh-CN" w:bidi="ar"/>
              </w:rPr>
              <w:t>且</w:t>
            </w:r>
            <w:r>
              <w:rPr>
                <w:rStyle w:val="43"/>
                <w:color w:val="auto"/>
                <w:sz w:val="11"/>
                <w:szCs w:val="11"/>
                <w:lang w:val="en-US" w:eastAsia="zh-CN" w:bidi="ar"/>
              </w:rPr>
              <w:t>）</w:t>
            </w:r>
          </w:p>
        </w:tc>
        <w:tc>
          <w:tcPr>
            <w:tcW w:w="2013" w:type="dxa"/>
            <w:gridSpan w:val="3"/>
            <w:tcBorders>
              <w:top w:val="single" w:color="000000" w:sz="12" w:space="0"/>
              <w:left w:val="single" w:color="000000" w:sz="4" w:space="0"/>
              <w:bottom w:val="single" w:color="000000" w:sz="4" w:space="0"/>
              <w:right w:val="single" w:color="000000" w:sz="12" w:space="0"/>
            </w:tcBorders>
            <w:noWrap w:val="0"/>
            <w:vAlign w:val="center"/>
          </w:tcPr>
          <w:p>
            <w:pPr>
              <w:keepNext w:val="0"/>
              <w:keepLines w:val="0"/>
              <w:widowControl/>
              <w:suppressLineNumbers w:val="0"/>
              <w:ind w:right="-113" w:rightChars="-47"/>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微型企业（</w:t>
            </w:r>
            <w:r>
              <w:rPr>
                <w:rFonts w:hint="eastAsia" w:ascii="仿宋" w:hAnsi="仿宋" w:eastAsia="仿宋" w:cs="仿宋"/>
                <w:b/>
                <w:i w:val="0"/>
                <w:color w:val="auto"/>
                <w:kern w:val="0"/>
                <w:sz w:val="11"/>
                <w:szCs w:val="11"/>
                <w:u w:val="none"/>
                <w:lang w:val="en-US" w:eastAsia="zh-CN" w:bidi="ar"/>
              </w:rPr>
              <w:t>或</w:t>
            </w:r>
            <w:r>
              <w:rPr>
                <w:rStyle w:val="43"/>
                <w:color w:val="auto"/>
                <w:sz w:val="11"/>
                <w:szCs w:val="11"/>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9" w:hRule="atLeast"/>
          <w:jc w:val="center"/>
        </w:trPr>
        <w:tc>
          <w:tcPr>
            <w:tcW w:w="1925" w:type="dxa"/>
            <w:vMerge w:val="continue"/>
            <w:tcBorders>
              <w:top w:val="single" w:color="000000" w:sz="12" w:space="0"/>
              <w:left w:val="single" w:color="000000" w:sz="12" w:space="0"/>
              <w:bottom w:val="single" w:color="000000" w:sz="4" w:space="0"/>
              <w:right w:val="single" w:color="000000" w:sz="4" w:space="0"/>
            </w:tcBorders>
            <w:noWrap w:val="0"/>
            <w:vAlign w:val="center"/>
          </w:tcPr>
          <w:p>
            <w:pPr>
              <w:jc w:val="center"/>
              <w:rPr>
                <w:rFonts w:hint="eastAsia" w:ascii="仿宋" w:hAnsi="仿宋" w:eastAsia="仿宋" w:cs="仿宋"/>
                <w:i w:val="0"/>
                <w:color w:val="000000"/>
                <w:sz w:val="11"/>
                <w:szCs w:val="11"/>
                <w:u w:val="none"/>
              </w:rPr>
            </w:pP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从业人员</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营业收入</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资产总额</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从业人员</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营业收入</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资产总额</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从业人员</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营业收入</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资产总额</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从业人员</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营业收入</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资产总额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农、林、牧、渔业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11"/>
                <w:szCs w:val="11"/>
                <w:u w:val="none"/>
                <w:lang w:val="en-US" w:eastAsia="zh-CN" w:bidi="ar"/>
              </w:rPr>
            </w:pPr>
            <w:r>
              <w:rPr>
                <w:rFonts w:hint="eastAsia" w:ascii="仿宋" w:hAnsi="仿宋" w:eastAsia="仿宋" w:cs="仿宋"/>
                <w:i w:val="0"/>
                <w:color w:val="000000"/>
                <w:kern w:val="0"/>
                <w:sz w:val="11"/>
                <w:szCs w:val="11"/>
                <w:u w:val="none"/>
                <w:lang w:val="en-US" w:eastAsia="zh-CN" w:bidi="ar"/>
              </w:rPr>
              <w:t>20000万元</w:t>
            </w:r>
          </w:p>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500万元及以上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50万元及以上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50万元以下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工业（包括采矿业，制造业，电力、热力、燃气及水生产和供应业）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11"/>
                <w:szCs w:val="11"/>
                <w:u w:val="none"/>
                <w:lang w:val="en-US" w:eastAsia="zh-CN" w:bidi="ar"/>
              </w:rPr>
            </w:pPr>
            <w:r>
              <w:rPr>
                <w:rFonts w:hint="eastAsia" w:ascii="仿宋" w:hAnsi="仿宋" w:eastAsia="仿宋" w:cs="仿宋"/>
                <w:i w:val="0"/>
                <w:color w:val="000000"/>
                <w:kern w:val="0"/>
                <w:sz w:val="11"/>
                <w:szCs w:val="11"/>
                <w:u w:val="none"/>
                <w:lang w:val="en-US" w:eastAsia="zh-CN" w:bidi="ar"/>
              </w:rPr>
              <w:t>40000万元</w:t>
            </w:r>
          </w:p>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建筑业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11"/>
                <w:szCs w:val="11"/>
                <w:u w:val="none"/>
                <w:lang w:val="en-US" w:eastAsia="zh-CN" w:bidi="ar"/>
              </w:rPr>
            </w:pPr>
            <w:r>
              <w:rPr>
                <w:rFonts w:hint="eastAsia" w:ascii="仿宋" w:hAnsi="仿宋" w:eastAsia="仿宋" w:cs="仿宋"/>
                <w:i w:val="0"/>
                <w:color w:val="000000"/>
                <w:kern w:val="0"/>
                <w:sz w:val="11"/>
                <w:szCs w:val="11"/>
                <w:u w:val="none"/>
                <w:lang w:val="en-US" w:eastAsia="zh-CN" w:bidi="ar"/>
              </w:rPr>
              <w:t>80000万元</w:t>
            </w:r>
          </w:p>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80000万元以下</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6000万元及以上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5000万元及以上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300万元及以上</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批发业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11"/>
                <w:szCs w:val="11"/>
                <w:u w:val="none"/>
                <w:lang w:val="en-US" w:eastAsia="zh-CN" w:bidi="ar"/>
              </w:rPr>
            </w:pPr>
            <w:r>
              <w:rPr>
                <w:rFonts w:hint="eastAsia" w:ascii="仿宋" w:hAnsi="仿宋" w:eastAsia="仿宋" w:cs="仿宋"/>
                <w:i w:val="0"/>
                <w:color w:val="000000"/>
                <w:kern w:val="0"/>
                <w:sz w:val="11"/>
                <w:szCs w:val="11"/>
                <w:u w:val="none"/>
                <w:lang w:val="en-US" w:eastAsia="zh-CN" w:bidi="ar"/>
              </w:rPr>
              <w:t>40000万元</w:t>
            </w:r>
          </w:p>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5000万元及以上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5人及以上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5人以下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零售业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11"/>
                <w:szCs w:val="11"/>
                <w:u w:val="none"/>
                <w:lang w:val="en-US" w:eastAsia="zh-CN" w:bidi="ar"/>
              </w:rPr>
            </w:pPr>
            <w:r>
              <w:rPr>
                <w:rFonts w:hint="eastAsia" w:ascii="仿宋" w:hAnsi="仿宋" w:eastAsia="仿宋" w:cs="仿宋"/>
                <w:i w:val="0"/>
                <w:color w:val="000000"/>
                <w:kern w:val="0"/>
                <w:sz w:val="11"/>
                <w:szCs w:val="11"/>
                <w:u w:val="none"/>
                <w:lang w:val="en-US" w:eastAsia="zh-CN" w:bidi="ar"/>
              </w:rPr>
              <w:t>20000万元</w:t>
            </w:r>
          </w:p>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50人及以上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500万元及以上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交通运输业（不含铁路运输业）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11"/>
                <w:szCs w:val="11"/>
                <w:u w:val="none"/>
                <w:lang w:val="en-US" w:eastAsia="zh-CN" w:bidi="ar"/>
              </w:rPr>
            </w:pPr>
            <w:r>
              <w:rPr>
                <w:rFonts w:hint="eastAsia" w:ascii="仿宋" w:hAnsi="仿宋" w:eastAsia="仿宋" w:cs="仿宋"/>
                <w:i w:val="0"/>
                <w:color w:val="000000"/>
                <w:kern w:val="0"/>
                <w:sz w:val="11"/>
                <w:szCs w:val="11"/>
                <w:u w:val="none"/>
                <w:lang w:val="en-US" w:eastAsia="zh-CN" w:bidi="ar"/>
              </w:rPr>
              <w:t>30000万元</w:t>
            </w:r>
          </w:p>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仓储业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邮政业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住宿业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餐饮业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信息传输业（包括电信、互联网和相关服务）</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软件和信息技术服务业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50万元及以上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50万元以下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房地产开发经营</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200000万元以下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5000万元及以上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2000万元及以上</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物业管理</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5000万元以下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500万元及以上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500万元以下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租赁和商务服务业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120000万元以下</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8000万元及以上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100万元及以上</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25" w:hRule="atLeast"/>
          <w:jc w:val="center"/>
        </w:trPr>
        <w:tc>
          <w:tcPr>
            <w:tcW w:w="1925" w:type="dxa"/>
            <w:tcBorders>
              <w:top w:val="single" w:color="000000" w:sz="4" w:space="0"/>
              <w:left w:val="single" w:color="000000" w:sz="12"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其他未列明行业（包括科学研究和技术服务业，水利、环境和公共设施管理业，居民服务、修理和其他服务业，社会工作，文化、体育和娱乐业等）</w:t>
            </w:r>
          </w:p>
        </w:tc>
        <w:tc>
          <w:tcPr>
            <w:tcW w:w="606"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300人以下</w:t>
            </w:r>
          </w:p>
        </w:tc>
        <w:tc>
          <w:tcPr>
            <w:tcW w:w="835"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843"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66"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40"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85"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04"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98"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10人以下</w:t>
            </w:r>
          </w:p>
        </w:tc>
        <w:tc>
          <w:tcPr>
            <w:tcW w:w="714"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501" w:type="dxa"/>
            <w:tcBorders>
              <w:top w:val="single" w:color="000000" w:sz="4" w:space="0"/>
              <w:left w:val="single" w:color="000000" w:sz="4" w:space="0"/>
              <w:bottom w:val="single" w:color="000000" w:sz="12" w:space="0"/>
              <w:right w:val="single" w:color="000000" w:sz="12" w:space="0"/>
            </w:tcBorders>
            <w:noWrap w:val="0"/>
            <w:vAlign w:val="center"/>
          </w:tcPr>
          <w:p>
            <w:pPr>
              <w:rPr>
                <w:rFonts w:hint="eastAsia" w:ascii="仿宋" w:hAnsi="仿宋" w:eastAsia="仿宋" w:cs="仿宋"/>
                <w:i w:val="0"/>
                <w:color w:val="000000"/>
                <w:sz w:val="11"/>
                <w:szCs w:val="11"/>
                <w:u w:val="none"/>
              </w:rPr>
            </w:pPr>
          </w:p>
        </w:tc>
      </w:tr>
    </w:tbl>
    <w:p>
      <w:pPr>
        <w:autoSpaceDE w:val="0"/>
        <w:autoSpaceDN w:val="0"/>
        <w:spacing w:before="120" w:after="120" w:line="300" w:lineRule="auto"/>
        <w:jc w:val="center"/>
        <w:rPr>
          <w:rFonts w:hint="eastAsia" w:ascii="仿宋" w:hAnsi="仿宋" w:eastAsia="仿宋" w:cs="仿宋"/>
          <w:b/>
          <w:bCs/>
          <w:sz w:val="36"/>
          <w:szCs w:val="36"/>
          <w:lang w:val="en-US" w:eastAsia="zh-CN"/>
        </w:rPr>
      </w:pPr>
    </w:p>
    <w:p>
      <w:pPr>
        <w:jc w:val="center"/>
        <w:rPr>
          <w:rFonts w:hint="eastAsia" w:ascii="仿宋" w:hAnsi="仿宋" w:eastAsia="仿宋" w:cs="仿宋"/>
          <w:b/>
          <w:bCs/>
          <w:color w:val="FF0000"/>
          <w:lang w:val="en-US" w:eastAsia="zh-CN"/>
        </w:rPr>
      </w:pPr>
    </w:p>
    <w:sectPr>
      <w:headerReference r:id="rId11" w:type="default"/>
      <w:footerReference r:id="rId12"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_x000B__x000C_">
    <w:altName w:val="Courier New"/>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both"/>
      <w:rPr>
        <w:rFonts w:hint="eastAsia"/>
      </w:rPr>
    </w:pPr>
    <w:r>
      <w:rPr>
        <w:sz w:val="1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KDQKc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kjhuceLnnz/Ovx7PD98J&#10;+lCgPkCNeXcBM9Pw3g+4NrMf0Jl5Dyra/EVGBOOIdbrIK4dERH60Wq5WFYYExuYL4rOn5yFC+iC9&#10;JdloaMT5FVn58ROkMXVOydWcv9XGlBka95cDMbOH5d7HHrOVht0wEdr59oR8ehx9Qx1uOiXmo0Nl&#10;sb80G3E2drNxCFHvu7JGuR6Ed4eETZTecoURdiqMMyvspv3KS/HnvWQ9/VO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MoNApyQEAAJsDAAAOAAAAAAAAAAEAIAAAAB4BAABkcnMvZTJvRG9j&#10;LnhtbFBLBQYAAAAABgAGAFkBAABZBQAAAAA=&#10;">
              <v:fill on="f" focussize="0,0"/>
              <v:stroke on="f"/>
              <v:imagedata o:title=""/>
              <o:lock v:ext="edit" aspectratio="f"/>
              <v:textbox inset="0mm,0mm,0mm,0mm" style="mso-fit-shape-to-text:t;">
                <w:txbxContent>
                  <w:p/>
                </w:txbxContent>
              </v:textbox>
            </v:shape>
          </w:pict>
        </mc:Fallback>
      </mc:AlternateContent>
    </w:r>
    <w:r>
      <w:rPr>
        <w:rFonts w:hint="eastAsia"/>
        <w:sz w:val="16"/>
        <w:szCs w:val="16"/>
      </w:rPr>
      <w:t xml:space="preserve"> </w:t>
    </w:r>
    <w:r>
      <w:rPr>
        <w:rFonts w:hint="eastAsia"/>
        <w:color w:val="800000"/>
        <w:sz w:val="16"/>
        <w:szCs w:val="20"/>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both"/>
      <w:rPr>
        <w:rFonts w:hint="eastAsia"/>
      </w:rPr>
    </w:pPr>
    <w:r>
      <w:rPr>
        <w:sz w:val="16"/>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w:t>
                    </w:r>
                    <w:r>
                      <w:fldChar w:fldCharType="end"/>
                    </w:r>
                  </w:p>
                </w:txbxContent>
              </v:textbox>
            </v:shape>
          </w:pict>
        </mc:Fallback>
      </mc:AlternateContent>
    </w:r>
    <w:r>
      <w:rPr>
        <w:sz w:val="16"/>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68+0co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68+0coBAACbAwAADgAAAAAAAAABACAAAAAeAQAAZHJzL2Uyb0Rv&#10;Yy54bWxQSwUGAAAAAAYABgBZAQAAWgUAAAAA&#10;">
              <v:fill on="f" focussize="0,0"/>
              <v:stroke on="f"/>
              <v:imagedata o:title=""/>
              <o:lock v:ext="edit" aspectratio="f"/>
              <v:textbox inset="0mm,0mm,0mm,0mm" style="mso-fit-shape-to-text:t;">
                <w:txbxContent>
                  <w:p>
                    <w:pPr>
                      <w:pStyle w:val="12"/>
                    </w:pPr>
                  </w:p>
                </w:txbxContent>
              </v:textbox>
            </v:shape>
          </w:pict>
        </mc:Fallback>
      </mc:AlternateContent>
    </w:r>
    <w:r>
      <w:rPr>
        <w:rFonts w:hint="eastAsia"/>
        <w:sz w:val="16"/>
        <w:szCs w:val="16"/>
      </w:rPr>
      <w:t xml:space="preserve"> </w:t>
    </w:r>
    <w:r>
      <w:rPr>
        <w:rFonts w:hint="eastAsia"/>
        <w:color w:val="800000"/>
        <w:sz w:val="16"/>
        <w:szCs w:val="20"/>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both"/>
      <w:rPr>
        <w:rFonts w:hint="eastAsia"/>
      </w:rPr>
    </w:pPr>
    <w:r>
      <w:rPr>
        <w:sz w:val="16"/>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r>
      <w:rPr>
        <w:sz w:val="16"/>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0AeM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ctrShy3OPHzzx/nX3/Ov78T&#10;9KFAfYAa8x4CZqbhgx9wbWY/oDPzHlS0+YuMCMZR3tNFXjkkIvKj1XK1qjAkMDZfEJ89Pg8R0kfp&#10;LclGQyPOr8jKj3eQxtQ5JVdz/lYbU2Zo3H8OxMwelnsfe8xWGnbDRGjn2xPy6XH0DXW46ZSYTw6V&#10;zVsyG3E2drNxCFHvu7JGuR6E94eETZTecoURdiqMMyvspv3KS/HvvWQ9/lO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DQB4yQEAAJsDAAAOAAAAAAAAAAEAIAAAAB4BAABkcnMvZTJvRG9j&#10;LnhtbFBLBQYAAAAABgAGAFkBAABZBQAAAAA=&#10;">
              <v:fill on="f" focussize="0,0"/>
              <v:stroke on="f"/>
              <v:imagedata o:title=""/>
              <o:lock v:ext="edit" aspectratio="f"/>
              <v:textbox inset="0mm,0mm,0mm,0mm" style="mso-fit-shape-to-text:t;">
                <w:txbxContent>
                  <w:p>
                    <w:pPr>
                      <w:pStyle w:val="12"/>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both"/>
      <w:rPr>
        <w:rFonts w:hint="eastAsia"/>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46</w:t>
                    </w:r>
                    <w:r>
                      <w:fldChar w:fldCharType="end"/>
                    </w:r>
                  </w:p>
                </w:txbxContent>
              </v:textbox>
            </v:shape>
          </w:pict>
        </mc:Fallback>
      </mc:AlternateContent>
    </w:r>
    <w:r>
      <w:rPr>
        <w:rFonts w:hint="eastAsia" w:ascii="宋体" w:hAnsi="宋体" w:eastAsia="宋体" w:cs="宋体"/>
        <w:b w:val="0"/>
        <w:bCs w:val="0"/>
        <w:color w:val="auto"/>
        <w:sz w:val="24"/>
        <w:szCs w:val="24"/>
        <w:u w:val="none"/>
        <w:lang w:val="en-US" w:eastAsia="zh-CN"/>
      </w:rPr>
      <w:t xml:space="preserve">  </w:t>
    </w:r>
    <w:r>
      <w:rPr>
        <w:rFonts w:hint="eastAsia"/>
        <w:sz w:val="13"/>
        <w:szCs w:val="13"/>
      </w:rPr>
      <w:t xml:space="preserve"> </w:t>
    </w:r>
    <w:r>
      <w:rPr>
        <w:rFonts w:hint="eastAsia"/>
      </w:rPr>
      <w:t xml:space="preserve"> </w:t>
    </w:r>
    <w:r>
      <w:rPr>
        <w:rFonts w:hint="eastAsia"/>
        <w:color w:val="800000"/>
        <w:sz w:val="16"/>
        <w:szCs w:val="20"/>
        <w:lang w:val="en-US" w:eastAsia="zh-CN"/>
      </w:rPr>
      <w:t xml:space="preserve">      </w:t>
    </w:r>
  </w:p>
  <w:p>
    <w:pPr>
      <w:pStyle w:val="12"/>
      <w:keepNext w:val="0"/>
      <w:keepLines w:val="0"/>
      <w:pageBreakBefore w:val="0"/>
      <w:widowControl w:val="0"/>
      <w:kinsoku/>
      <w:wordWrap/>
      <w:overflowPunct/>
      <w:topLinePunct w:val="0"/>
      <w:autoSpaceDE w:val="0"/>
      <w:autoSpaceDN w:val="0"/>
      <w:bidi w:val="0"/>
      <w:adjustRightInd w:val="0"/>
      <w:snapToGrid w:val="0"/>
      <w:spacing w:line="240" w:lineRule="auto"/>
      <w:ind w:left="7200" w:hanging="7200" w:hangingChars="4000"/>
      <w:jc w:val="both"/>
      <w:textAlignment w:val="auto"/>
      <w:rPr>
        <w:rFonts w:hint="default"/>
        <w:lang w:val="en-US"/>
      </w:rPr>
    </w:pPr>
  </w:p>
  <w:p>
    <w:pPr>
      <w:pStyle w:val="12"/>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tabs>
        <w:tab w:val="clear" w:pos="4153"/>
        <w:tab w:val="clear" w:pos="8306"/>
      </w:tabs>
      <w:rPr>
        <w:rFonts w:hint="eastAsia"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hint="eastAsia" w:ascii="宋体" w:hAnsi="宋体" w:eastAsia="宋体" w:cs="宋体"/>
        <w:sz w:val="20"/>
        <w:szCs w:val="20"/>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hint="eastAsia" w:ascii="宋体" w:hAnsi="宋体" w:eastAsia="宋体" w:cs="宋体"/>
        <w:sz w:val="20"/>
        <w:szCs w:val="20"/>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1ACD9"/>
    <w:multiLevelType w:val="singleLevel"/>
    <w:tmpl w:val="B0F1ACD9"/>
    <w:lvl w:ilvl="0" w:tentative="0">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
    <w:nsid w:val="C98C9DAC"/>
    <w:multiLevelType w:val="singleLevel"/>
    <w:tmpl w:val="C98C9DAC"/>
    <w:lvl w:ilvl="0" w:tentative="0">
      <w:start w:val="11"/>
      <w:numFmt w:val="decimal"/>
      <w:suff w:val="space"/>
      <w:lvlText w:val="%1."/>
      <w:lvlJc w:val="left"/>
    </w:lvl>
  </w:abstractNum>
  <w:abstractNum w:abstractNumId="2">
    <w:nsid w:val="0000000D"/>
    <w:multiLevelType w:val="multilevel"/>
    <w:tmpl w:val="0000000D"/>
    <w:lvl w:ilvl="0" w:tentative="0">
      <w:start w:val="1"/>
      <w:numFmt w:val="decimal"/>
      <w:pStyle w:val="7"/>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pStyle w:val="25"/>
      <w:lvlText w:val="%1.%2.%3.%4.%5"/>
      <w:lvlJc w:val="left"/>
      <w:pPr>
        <w:tabs>
          <w:tab w:val="left" w:pos="2911"/>
        </w:tabs>
        <w:ind w:left="2794"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3">
    <w:nsid w:val="03EF8FC6"/>
    <w:multiLevelType w:val="singleLevel"/>
    <w:tmpl w:val="03EF8FC6"/>
    <w:lvl w:ilvl="0" w:tentative="0">
      <w:start w:val="1"/>
      <w:numFmt w:val="chineseCounting"/>
      <w:suff w:val="nothing"/>
      <w:lvlText w:val="%1、"/>
      <w:lvlJc w:val="left"/>
      <w:rPr>
        <w:rFonts w:hint="eastAsia"/>
      </w:rPr>
    </w:lvl>
  </w:abstractNum>
  <w:abstractNum w:abstractNumId="4">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5">
    <w:nsid w:val="24E409BB"/>
    <w:multiLevelType w:val="multilevel"/>
    <w:tmpl w:val="24E409BB"/>
    <w:lvl w:ilvl="0" w:tentative="0">
      <w:start w:val="1"/>
      <w:numFmt w:val="decimal"/>
      <w:pStyle w:val="42"/>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51185F20"/>
    <w:multiLevelType w:val="singleLevel"/>
    <w:tmpl w:val="51185F20"/>
    <w:lvl w:ilvl="0" w:tentative="0">
      <w:start w:val="10"/>
      <w:numFmt w:val="chineseCounting"/>
      <w:suff w:val="nothing"/>
      <w:lvlText w:val="%1、"/>
      <w:lvlJc w:val="left"/>
      <w:rPr>
        <w:rFonts w:hint="eastAsia"/>
      </w:rPr>
    </w:lvl>
  </w:abstractNum>
  <w:abstractNum w:abstractNumId="7">
    <w:nsid w:val="55CD4C99"/>
    <w:multiLevelType w:val="singleLevel"/>
    <w:tmpl w:val="55CD4C99"/>
    <w:lvl w:ilvl="0" w:tentative="0">
      <w:start w:val="1"/>
      <w:numFmt w:val="chineseCounting"/>
      <w:suff w:val="nothing"/>
      <w:lvlText w:val="%1、"/>
      <w:lvlJc w:val="left"/>
    </w:lvl>
  </w:abstractNum>
  <w:abstractNum w:abstractNumId="8">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2"/>
  </w:num>
  <w:num w:numId="2">
    <w:abstractNumId w:val="5"/>
  </w:num>
  <w:num w:numId="3">
    <w:abstractNumId w:val="3"/>
  </w:num>
  <w:num w:numId="4">
    <w:abstractNumId w:val="1"/>
  </w:num>
  <w:num w:numId="5">
    <w:abstractNumId w:val="7"/>
  </w:num>
  <w:num w:numId="6">
    <w:abstractNumId w:val="4"/>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zYzMzNjk5NTVmNTQ2M2I4ZTc3MGM2MTkzN2UxOTIifQ=="/>
  </w:docVars>
  <w:rsids>
    <w:rsidRoot w:val="430832B2"/>
    <w:rsid w:val="00036274"/>
    <w:rsid w:val="00292BAB"/>
    <w:rsid w:val="00294421"/>
    <w:rsid w:val="00661625"/>
    <w:rsid w:val="006C0C8C"/>
    <w:rsid w:val="007451B5"/>
    <w:rsid w:val="00925764"/>
    <w:rsid w:val="00BA3803"/>
    <w:rsid w:val="00F275F0"/>
    <w:rsid w:val="010351AA"/>
    <w:rsid w:val="01064C9A"/>
    <w:rsid w:val="01170138"/>
    <w:rsid w:val="0123584C"/>
    <w:rsid w:val="014D4D61"/>
    <w:rsid w:val="01B666C0"/>
    <w:rsid w:val="01E21263"/>
    <w:rsid w:val="01E44B68"/>
    <w:rsid w:val="01E52AC5"/>
    <w:rsid w:val="01F66ABD"/>
    <w:rsid w:val="021E42F5"/>
    <w:rsid w:val="021F6ED0"/>
    <w:rsid w:val="023C3AF8"/>
    <w:rsid w:val="025D6B3C"/>
    <w:rsid w:val="02B5111B"/>
    <w:rsid w:val="03120DC1"/>
    <w:rsid w:val="03140F5D"/>
    <w:rsid w:val="033C49A3"/>
    <w:rsid w:val="03465822"/>
    <w:rsid w:val="0361107C"/>
    <w:rsid w:val="03732843"/>
    <w:rsid w:val="03882EF1"/>
    <w:rsid w:val="03AA5DB1"/>
    <w:rsid w:val="03C54999"/>
    <w:rsid w:val="03CA6F85"/>
    <w:rsid w:val="03F02EE9"/>
    <w:rsid w:val="04131914"/>
    <w:rsid w:val="042A106A"/>
    <w:rsid w:val="04421CBC"/>
    <w:rsid w:val="0461636B"/>
    <w:rsid w:val="04702B56"/>
    <w:rsid w:val="0475494B"/>
    <w:rsid w:val="04B211D7"/>
    <w:rsid w:val="04C14672"/>
    <w:rsid w:val="04C17CF8"/>
    <w:rsid w:val="04C82992"/>
    <w:rsid w:val="04CB0183"/>
    <w:rsid w:val="04DC4690"/>
    <w:rsid w:val="04F637CA"/>
    <w:rsid w:val="050D65F7"/>
    <w:rsid w:val="055A53F6"/>
    <w:rsid w:val="05681A7F"/>
    <w:rsid w:val="057B7A05"/>
    <w:rsid w:val="058645FB"/>
    <w:rsid w:val="05962A91"/>
    <w:rsid w:val="05A67847"/>
    <w:rsid w:val="05CD222A"/>
    <w:rsid w:val="05CE725F"/>
    <w:rsid w:val="05EC1991"/>
    <w:rsid w:val="05FC3F93"/>
    <w:rsid w:val="06141E47"/>
    <w:rsid w:val="063B7194"/>
    <w:rsid w:val="069D7E4F"/>
    <w:rsid w:val="06C92CC5"/>
    <w:rsid w:val="06CB0127"/>
    <w:rsid w:val="06CF1CA7"/>
    <w:rsid w:val="06DD1E44"/>
    <w:rsid w:val="06DD3C85"/>
    <w:rsid w:val="0708176C"/>
    <w:rsid w:val="07097292"/>
    <w:rsid w:val="071F777F"/>
    <w:rsid w:val="072D77EE"/>
    <w:rsid w:val="073A569E"/>
    <w:rsid w:val="07487DBA"/>
    <w:rsid w:val="076A12ED"/>
    <w:rsid w:val="077361C1"/>
    <w:rsid w:val="07B539CB"/>
    <w:rsid w:val="07D4164E"/>
    <w:rsid w:val="07ED6EB8"/>
    <w:rsid w:val="08323FEC"/>
    <w:rsid w:val="085D5AE7"/>
    <w:rsid w:val="086B1627"/>
    <w:rsid w:val="08744BDF"/>
    <w:rsid w:val="08B446D3"/>
    <w:rsid w:val="08EB1C20"/>
    <w:rsid w:val="09045F63"/>
    <w:rsid w:val="0912700D"/>
    <w:rsid w:val="091D420B"/>
    <w:rsid w:val="09231976"/>
    <w:rsid w:val="092B5EB4"/>
    <w:rsid w:val="093F2ABC"/>
    <w:rsid w:val="094E71DE"/>
    <w:rsid w:val="09954C14"/>
    <w:rsid w:val="0A0F4BBF"/>
    <w:rsid w:val="0A161583"/>
    <w:rsid w:val="0A6B2216"/>
    <w:rsid w:val="0A6D5774"/>
    <w:rsid w:val="0A757F73"/>
    <w:rsid w:val="0A78055D"/>
    <w:rsid w:val="0A8F3F52"/>
    <w:rsid w:val="0A982D0F"/>
    <w:rsid w:val="0AEC1713"/>
    <w:rsid w:val="0AF3628F"/>
    <w:rsid w:val="0B213EE8"/>
    <w:rsid w:val="0B2F3756"/>
    <w:rsid w:val="0B5502C1"/>
    <w:rsid w:val="0B7C6285"/>
    <w:rsid w:val="0B9E39F1"/>
    <w:rsid w:val="0BB377CC"/>
    <w:rsid w:val="0BDC4F75"/>
    <w:rsid w:val="0BF26C44"/>
    <w:rsid w:val="0C41127C"/>
    <w:rsid w:val="0C711B61"/>
    <w:rsid w:val="0C7B653C"/>
    <w:rsid w:val="0C8C4081"/>
    <w:rsid w:val="0CBF0B1F"/>
    <w:rsid w:val="0CDA7707"/>
    <w:rsid w:val="0CF167FE"/>
    <w:rsid w:val="0CF87B8D"/>
    <w:rsid w:val="0D2A08E4"/>
    <w:rsid w:val="0D3F57BC"/>
    <w:rsid w:val="0D5F1DE4"/>
    <w:rsid w:val="0D7B4BB0"/>
    <w:rsid w:val="0D9D470F"/>
    <w:rsid w:val="0DB41B10"/>
    <w:rsid w:val="0DB946A4"/>
    <w:rsid w:val="0E0367E9"/>
    <w:rsid w:val="0E122ED0"/>
    <w:rsid w:val="0E1F610A"/>
    <w:rsid w:val="0E335CF5"/>
    <w:rsid w:val="0E364E11"/>
    <w:rsid w:val="0E380F3B"/>
    <w:rsid w:val="0E52151F"/>
    <w:rsid w:val="0E597477"/>
    <w:rsid w:val="0E5C414B"/>
    <w:rsid w:val="0E651252"/>
    <w:rsid w:val="0E9B0128"/>
    <w:rsid w:val="0EE20AF5"/>
    <w:rsid w:val="0F0C5340"/>
    <w:rsid w:val="0F144A26"/>
    <w:rsid w:val="0F384BB8"/>
    <w:rsid w:val="0F3A74D1"/>
    <w:rsid w:val="0F453457"/>
    <w:rsid w:val="0F6C03BE"/>
    <w:rsid w:val="0F7560C5"/>
    <w:rsid w:val="0F841BAC"/>
    <w:rsid w:val="0F8A6963"/>
    <w:rsid w:val="0F8E5DE4"/>
    <w:rsid w:val="0FAE176B"/>
    <w:rsid w:val="0FAF3947"/>
    <w:rsid w:val="0FB13ED8"/>
    <w:rsid w:val="0FB81855"/>
    <w:rsid w:val="0FD056C0"/>
    <w:rsid w:val="10392996"/>
    <w:rsid w:val="104135F9"/>
    <w:rsid w:val="10667503"/>
    <w:rsid w:val="10685029"/>
    <w:rsid w:val="10831E63"/>
    <w:rsid w:val="10862E2C"/>
    <w:rsid w:val="108E4EF3"/>
    <w:rsid w:val="108F6A5A"/>
    <w:rsid w:val="10A30C14"/>
    <w:rsid w:val="10AF4A06"/>
    <w:rsid w:val="11627CCB"/>
    <w:rsid w:val="118C11EC"/>
    <w:rsid w:val="119A7465"/>
    <w:rsid w:val="11DC7A7D"/>
    <w:rsid w:val="121A67F7"/>
    <w:rsid w:val="12282CC2"/>
    <w:rsid w:val="123B6A0E"/>
    <w:rsid w:val="126A32DB"/>
    <w:rsid w:val="128D6FC9"/>
    <w:rsid w:val="12A63F9E"/>
    <w:rsid w:val="130308CA"/>
    <w:rsid w:val="1312127D"/>
    <w:rsid w:val="136A730B"/>
    <w:rsid w:val="13725EDE"/>
    <w:rsid w:val="138F0B1F"/>
    <w:rsid w:val="139B227B"/>
    <w:rsid w:val="13BD704D"/>
    <w:rsid w:val="13F25918"/>
    <w:rsid w:val="140C2170"/>
    <w:rsid w:val="14237BE5"/>
    <w:rsid w:val="14587163"/>
    <w:rsid w:val="147F2942"/>
    <w:rsid w:val="148A5D2C"/>
    <w:rsid w:val="14902DA1"/>
    <w:rsid w:val="149E0ABD"/>
    <w:rsid w:val="14BB0319"/>
    <w:rsid w:val="14C15ED1"/>
    <w:rsid w:val="14D47131"/>
    <w:rsid w:val="14DC4450"/>
    <w:rsid w:val="14EA425F"/>
    <w:rsid w:val="14FA7677"/>
    <w:rsid w:val="150712B5"/>
    <w:rsid w:val="1525173B"/>
    <w:rsid w:val="153C6A85"/>
    <w:rsid w:val="154A1C7B"/>
    <w:rsid w:val="15785D0F"/>
    <w:rsid w:val="157F5F94"/>
    <w:rsid w:val="15A24FAA"/>
    <w:rsid w:val="15C545A9"/>
    <w:rsid w:val="15E839EB"/>
    <w:rsid w:val="16077093"/>
    <w:rsid w:val="160E0624"/>
    <w:rsid w:val="16117F11"/>
    <w:rsid w:val="16300728"/>
    <w:rsid w:val="163A0EA2"/>
    <w:rsid w:val="163B59D5"/>
    <w:rsid w:val="164A7250"/>
    <w:rsid w:val="16596861"/>
    <w:rsid w:val="167B61DA"/>
    <w:rsid w:val="169F551D"/>
    <w:rsid w:val="16A91EF8"/>
    <w:rsid w:val="16D24FDB"/>
    <w:rsid w:val="16D64A56"/>
    <w:rsid w:val="16EA2C3C"/>
    <w:rsid w:val="16F47F84"/>
    <w:rsid w:val="16FC296F"/>
    <w:rsid w:val="17193F45"/>
    <w:rsid w:val="171F0B4E"/>
    <w:rsid w:val="17233A58"/>
    <w:rsid w:val="17294D2C"/>
    <w:rsid w:val="1746570F"/>
    <w:rsid w:val="175C542D"/>
    <w:rsid w:val="176D1177"/>
    <w:rsid w:val="17854713"/>
    <w:rsid w:val="178A0DEB"/>
    <w:rsid w:val="17D11706"/>
    <w:rsid w:val="17D35235"/>
    <w:rsid w:val="17EB3771"/>
    <w:rsid w:val="17EF6030"/>
    <w:rsid w:val="17F8611E"/>
    <w:rsid w:val="17FB2C27"/>
    <w:rsid w:val="17FD6E5C"/>
    <w:rsid w:val="18070717"/>
    <w:rsid w:val="18262788"/>
    <w:rsid w:val="182E6B59"/>
    <w:rsid w:val="187C3D68"/>
    <w:rsid w:val="1888270D"/>
    <w:rsid w:val="18B12486"/>
    <w:rsid w:val="18FE29CF"/>
    <w:rsid w:val="19102B0E"/>
    <w:rsid w:val="1910625E"/>
    <w:rsid w:val="19297320"/>
    <w:rsid w:val="193B3E75"/>
    <w:rsid w:val="193C52A5"/>
    <w:rsid w:val="193E101D"/>
    <w:rsid w:val="194E6C56"/>
    <w:rsid w:val="196B4C32"/>
    <w:rsid w:val="19791440"/>
    <w:rsid w:val="198D3D53"/>
    <w:rsid w:val="19AB65F7"/>
    <w:rsid w:val="19B80D30"/>
    <w:rsid w:val="19BD17EA"/>
    <w:rsid w:val="19C239FC"/>
    <w:rsid w:val="19D76D7C"/>
    <w:rsid w:val="19DE4AB3"/>
    <w:rsid w:val="19EC0BAF"/>
    <w:rsid w:val="19EF7E58"/>
    <w:rsid w:val="1A18361C"/>
    <w:rsid w:val="1A3F329F"/>
    <w:rsid w:val="1A6A7BF0"/>
    <w:rsid w:val="1A733749"/>
    <w:rsid w:val="1A840CB2"/>
    <w:rsid w:val="1AA14F3E"/>
    <w:rsid w:val="1AD339E7"/>
    <w:rsid w:val="1AD67034"/>
    <w:rsid w:val="1B473137"/>
    <w:rsid w:val="1B6D7998"/>
    <w:rsid w:val="1B701236"/>
    <w:rsid w:val="1B93587C"/>
    <w:rsid w:val="1BA92B24"/>
    <w:rsid w:val="1BC53330"/>
    <w:rsid w:val="1BCF0653"/>
    <w:rsid w:val="1BE65325"/>
    <w:rsid w:val="1BFB4FA4"/>
    <w:rsid w:val="1C387FA6"/>
    <w:rsid w:val="1C3B1844"/>
    <w:rsid w:val="1C3B500B"/>
    <w:rsid w:val="1C5835AA"/>
    <w:rsid w:val="1C752056"/>
    <w:rsid w:val="1C7D0F07"/>
    <w:rsid w:val="1C83378B"/>
    <w:rsid w:val="1C9A47BD"/>
    <w:rsid w:val="1CC7757C"/>
    <w:rsid w:val="1CCA0FFC"/>
    <w:rsid w:val="1CCF02AF"/>
    <w:rsid w:val="1D0E0D07"/>
    <w:rsid w:val="1D2A0508"/>
    <w:rsid w:val="1DDA224E"/>
    <w:rsid w:val="1E1E31CB"/>
    <w:rsid w:val="1E29333F"/>
    <w:rsid w:val="1E2E3FC6"/>
    <w:rsid w:val="1E6813A9"/>
    <w:rsid w:val="1E967206"/>
    <w:rsid w:val="1EAD1969"/>
    <w:rsid w:val="1ECE4F82"/>
    <w:rsid w:val="1ED96D10"/>
    <w:rsid w:val="1EDB10BC"/>
    <w:rsid w:val="1EE14925"/>
    <w:rsid w:val="1EE5064C"/>
    <w:rsid w:val="1F232690"/>
    <w:rsid w:val="1F536EA5"/>
    <w:rsid w:val="1F5B26D6"/>
    <w:rsid w:val="1F6007D8"/>
    <w:rsid w:val="1F79582C"/>
    <w:rsid w:val="1F881244"/>
    <w:rsid w:val="1F941997"/>
    <w:rsid w:val="1FA24A51"/>
    <w:rsid w:val="1FAD2A59"/>
    <w:rsid w:val="1FB05EDC"/>
    <w:rsid w:val="1FB2006F"/>
    <w:rsid w:val="1FD20711"/>
    <w:rsid w:val="1FE30078"/>
    <w:rsid w:val="20192A20"/>
    <w:rsid w:val="20395EDD"/>
    <w:rsid w:val="205A4AEA"/>
    <w:rsid w:val="20AF0A2F"/>
    <w:rsid w:val="20F605C2"/>
    <w:rsid w:val="212F063E"/>
    <w:rsid w:val="213F1DD6"/>
    <w:rsid w:val="21466CC1"/>
    <w:rsid w:val="21505D92"/>
    <w:rsid w:val="217A2E0F"/>
    <w:rsid w:val="218B6DCA"/>
    <w:rsid w:val="219F2875"/>
    <w:rsid w:val="21D0113C"/>
    <w:rsid w:val="21D30FDE"/>
    <w:rsid w:val="21DE339D"/>
    <w:rsid w:val="21E60015"/>
    <w:rsid w:val="222F3BF9"/>
    <w:rsid w:val="223E208E"/>
    <w:rsid w:val="22592A24"/>
    <w:rsid w:val="22764811"/>
    <w:rsid w:val="22790AE7"/>
    <w:rsid w:val="22791318"/>
    <w:rsid w:val="22883309"/>
    <w:rsid w:val="22965E6B"/>
    <w:rsid w:val="22AB2374"/>
    <w:rsid w:val="22BA291F"/>
    <w:rsid w:val="22F917C9"/>
    <w:rsid w:val="234A05BF"/>
    <w:rsid w:val="235558E1"/>
    <w:rsid w:val="236E69A3"/>
    <w:rsid w:val="23735D67"/>
    <w:rsid w:val="238561DE"/>
    <w:rsid w:val="23874BA3"/>
    <w:rsid w:val="239301B8"/>
    <w:rsid w:val="23CA5FCE"/>
    <w:rsid w:val="23EF58F9"/>
    <w:rsid w:val="241C31FD"/>
    <w:rsid w:val="244250D8"/>
    <w:rsid w:val="247B5967"/>
    <w:rsid w:val="24A24B56"/>
    <w:rsid w:val="24A75DD1"/>
    <w:rsid w:val="24EF7670"/>
    <w:rsid w:val="25002F8D"/>
    <w:rsid w:val="25546BA5"/>
    <w:rsid w:val="25550156"/>
    <w:rsid w:val="257858B7"/>
    <w:rsid w:val="25A22934"/>
    <w:rsid w:val="25AD5F64"/>
    <w:rsid w:val="25F4196A"/>
    <w:rsid w:val="26024DD2"/>
    <w:rsid w:val="261E5D6B"/>
    <w:rsid w:val="26306CDC"/>
    <w:rsid w:val="263370CE"/>
    <w:rsid w:val="26612BE0"/>
    <w:rsid w:val="26797620"/>
    <w:rsid w:val="267D2FA7"/>
    <w:rsid w:val="26887D7C"/>
    <w:rsid w:val="26890B30"/>
    <w:rsid w:val="269229A8"/>
    <w:rsid w:val="26977FBF"/>
    <w:rsid w:val="26995AE5"/>
    <w:rsid w:val="26D37563"/>
    <w:rsid w:val="26FD42C6"/>
    <w:rsid w:val="270A6E69"/>
    <w:rsid w:val="272356CA"/>
    <w:rsid w:val="272A101D"/>
    <w:rsid w:val="274517C9"/>
    <w:rsid w:val="27A209C9"/>
    <w:rsid w:val="27AC35F6"/>
    <w:rsid w:val="27B30E28"/>
    <w:rsid w:val="28242F36"/>
    <w:rsid w:val="283B62D5"/>
    <w:rsid w:val="283D072F"/>
    <w:rsid w:val="284F12A1"/>
    <w:rsid w:val="284F6DA3"/>
    <w:rsid w:val="285C7E68"/>
    <w:rsid w:val="286B44D3"/>
    <w:rsid w:val="28742CFD"/>
    <w:rsid w:val="28CB50D4"/>
    <w:rsid w:val="28DC7F0B"/>
    <w:rsid w:val="28DD7494"/>
    <w:rsid w:val="291C049E"/>
    <w:rsid w:val="29233D8C"/>
    <w:rsid w:val="29422464"/>
    <w:rsid w:val="29600B3C"/>
    <w:rsid w:val="299C6253"/>
    <w:rsid w:val="299E3412"/>
    <w:rsid w:val="29CA4159"/>
    <w:rsid w:val="29E76B67"/>
    <w:rsid w:val="2A2953D2"/>
    <w:rsid w:val="2A575917"/>
    <w:rsid w:val="2A6F2C28"/>
    <w:rsid w:val="2A816FBC"/>
    <w:rsid w:val="2A9C2048"/>
    <w:rsid w:val="2AAF3B29"/>
    <w:rsid w:val="2AB2753D"/>
    <w:rsid w:val="2AB303AA"/>
    <w:rsid w:val="2ADE61BC"/>
    <w:rsid w:val="2AF4778E"/>
    <w:rsid w:val="2AF552B4"/>
    <w:rsid w:val="2B02634F"/>
    <w:rsid w:val="2B073965"/>
    <w:rsid w:val="2B1240B8"/>
    <w:rsid w:val="2B6E5FE2"/>
    <w:rsid w:val="2B762634"/>
    <w:rsid w:val="2B7A67A5"/>
    <w:rsid w:val="2B8D373E"/>
    <w:rsid w:val="2B9B7BDC"/>
    <w:rsid w:val="2BB530D5"/>
    <w:rsid w:val="2BD82C0B"/>
    <w:rsid w:val="2BF9798B"/>
    <w:rsid w:val="2C1005F7"/>
    <w:rsid w:val="2C332538"/>
    <w:rsid w:val="2C3343DB"/>
    <w:rsid w:val="2C3D33B6"/>
    <w:rsid w:val="2C754DAB"/>
    <w:rsid w:val="2C9F5E1F"/>
    <w:rsid w:val="2CD84964"/>
    <w:rsid w:val="2D102879"/>
    <w:rsid w:val="2D1B0C53"/>
    <w:rsid w:val="2D4744ED"/>
    <w:rsid w:val="2D4F7A91"/>
    <w:rsid w:val="2D5E5392"/>
    <w:rsid w:val="2D6F134E"/>
    <w:rsid w:val="2D7C3A6A"/>
    <w:rsid w:val="2D8F379E"/>
    <w:rsid w:val="2DA60AE7"/>
    <w:rsid w:val="2DC01BA9"/>
    <w:rsid w:val="2DD613CD"/>
    <w:rsid w:val="2DE05BC2"/>
    <w:rsid w:val="2DF1140A"/>
    <w:rsid w:val="2E162111"/>
    <w:rsid w:val="2E1819E5"/>
    <w:rsid w:val="2E1B0C2F"/>
    <w:rsid w:val="2E444588"/>
    <w:rsid w:val="2E5453B2"/>
    <w:rsid w:val="2E6F1242"/>
    <w:rsid w:val="2E764B34"/>
    <w:rsid w:val="2E7F7CB6"/>
    <w:rsid w:val="2E8F04E1"/>
    <w:rsid w:val="2EB931C8"/>
    <w:rsid w:val="2EEF631B"/>
    <w:rsid w:val="2F070757"/>
    <w:rsid w:val="2F1E74CF"/>
    <w:rsid w:val="2F260132"/>
    <w:rsid w:val="2F466846"/>
    <w:rsid w:val="2F4938A6"/>
    <w:rsid w:val="2F8D6403"/>
    <w:rsid w:val="2FA01B2B"/>
    <w:rsid w:val="2FA50B1C"/>
    <w:rsid w:val="2FDA31FA"/>
    <w:rsid w:val="2FE36023"/>
    <w:rsid w:val="30077F63"/>
    <w:rsid w:val="300D4E4E"/>
    <w:rsid w:val="30406FD1"/>
    <w:rsid w:val="304C1E1A"/>
    <w:rsid w:val="305A62E5"/>
    <w:rsid w:val="305C1374"/>
    <w:rsid w:val="30D245A8"/>
    <w:rsid w:val="30DF67EA"/>
    <w:rsid w:val="30F71D86"/>
    <w:rsid w:val="30FB781C"/>
    <w:rsid w:val="31592A40"/>
    <w:rsid w:val="315E30F3"/>
    <w:rsid w:val="31800A61"/>
    <w:rsid w:val="318F768C"/>
    <w:rsid w:val="31942EF0"/>
    <w:rsid w:val="31C54436"/>
    <w:rsid w:val="31D80638"/>
    <w:rsid w:val="31E0499D"/>
    <w:rsid w:val="32386C49"/>
    <w:rsid w:val="326E7E26"/>
    <w:rsid w:val="327D275F"/>
    <w:rsid w:val="329655CE"/>
    <w:rsid w:val="329B0E37"/>
    <w:rsid w:val="32DA05FC"/>
    <w:rsid w:val="32E36807"/>
    <w:rsid w:val="332B3F69"/>
    <w:rsid w:val="333F1970"/>
    <w:rsid w:val="335C76C1"/>
    <w:rsid w:val="33784CD4"/>
    <w:rsid w:val="33835B53"/>
    <w:rsid w:val="338E280F"/>
    <w:rsid w:val="338F44F8"/>
    <w:rsid w:val="33905DC0"/>
    <w:rsid w:val="33AD2BD0"/>
    <w:rsid w:val="33CF2B46"/>
    <w:rsid w:val="33DC5E37"/>
    <w:rsid w:val="33E34843"/>
    <w:rsid w:val="340F5638"/>
    <w:rsid w:val="342310E4"/>
    <w:rsid w:val="344A597B"/>
    <w:rsid w:val="345D0530"/>
    <w:rsid w:val="3464452F"/>
    <w:rsid w:val="34766943"/>
    <w:rsid w:val="34767465"/>
    <w:rsid w:val="34AC63E7"/>
    <w:rsid w:val="34C066CC"/>
    <w:rsid w:val="352E68BA"/>
    <w:rsid w:val="35427B0F"/>
    <w:rsid w:val="35470F7B"/>
    <w:rsid w:val="354E03E2"/>
    <w:rsid w:val="357E2A76"/>
    <w:rsid w:val="359B40E2"/>
    <w:rsid w:val="35E008FF"/>
    <w:rsid w:val="3619279E"/>
    <w:rsid w:val="361D1D1B"/>
    <w:rsid w:val="362F0BF4"/>
    <w:rsid w:val="363B481A"/>
    <w:rsid w:val="36462E68"/>
    <w:rsid w:val="36545584"/>
    <w:rsid w:val="36575075"/>
    <w:rsid w:val="365A038B"/>
    <w:rsid w:val="368C042F"/>
    <w:rsid w:val="36AA5E0A"/>
    <w:rsid w:val="370569BF"/>
    <w:rsid w:val="37195C13"/>
    <w:rsid w:val="37206A37"/>
    <w:rsid w:val="3721531B"/>
    <w:rsid w:val="3727713D"/>
    <w:rsid w:val="374B2E2B"/>
    <w:rsid w:val="378A41D6"/>
    <w:rsid w:val="378B76CC"/>
    <w:rsid w:val="37C84F25"/>
    <w:rsid w:val="37D44BCF"/>
    <w:rsid w:val="37E42938"/>
    <w:rsid w:val="37F52D97"/>
    <w:rsid w:val="38083993"/>
    <w:rsid w:val="38107BD1"/>
    <w:rsid w:val="3830447A"/>
    <w:rsid w:val="38333B29"/>
    <w:rsid w:val="38651CCB"/>
    <w:rsid w:val="386A108F"/>
    <w:rsid w:val="386F1796"/>
    <w:rsid w:val="38714F0C"/>
    <w:rsid w:val="388365F5"/>
    <w:rsid w:val="38B7004D"/>
    <w:rsid w:val="38BF6A16"/>
    <w:rsid w:val="38C56C0D"/>
    <w:rsid w:val="38CC03EE"/>
    <w:rsid w:val="39736E5A"/>
    <w:rsid w:val="39820A82"/>
    <w:rsid w:val="39A700C1"/>
    <w:rsid w:val="39B06A16"/>
    <w:rsid w:val="39B27192"/>
    <w:rsid w:val="39E25570"/>
    <w:rsid w:val="3A0D16C8"/>
    <w:rsid w:val="3A1273C6"/>
    <w:rsid w:val="3A440D43"/>
    <w:rsid w:val="3A502ACB"/>
    <w:rsid w:val="3A5E69D2"/>
    <w:rsid w:val="3A7D7055"/>
    <w:rsid w:val="3A810912"/>
    <w:rsid w:val="3AE06945"/>
    <w:rsid w:val="3B29564C"/>
    <w:rsid w:val="3B2A2336"/>
    <w:rsid w:val="3B3911ED"/>
    <w:rsid w:val="3B3E2954"/>
    <w:rsid w:val="3B580ED7"/>
    <w:rsid w:val="3B5B73B5"/>
    <w:rsid w:val="3B75052D"/>
    <w:rsid w:val="3BAB07ED"/>
    <w:rsid w:val="3BCA3037"/>
    <w:rsid w:val="3BCE2E77"/>
    <w:rsid w:val="3BDA652C"/>
    <w:rsid w:val="3BF05D4F"/>
    <w:rsid w:val="3C145EE2"/>
    <w:rsid w:val="3C274470"/>
    <w:rsid w:val="3C447E49"/>
    <w:rsid w:val="3C65673D"/>
    <w:rsid w:val="3C686F62"/>
    <w:rsid w:val="3C77021F"/>
    <w:rsid w:val="3C8F40C0"/>
    <w:rsid w:val="3CA827C1"/>
    <w:rsid w:val="3CAB5E98"/>
    <w:rsid w:val="3CAD59EE"/>
    <w:rsid w:val="3CD236E9"/>
    <w:rsid w:val="3CE5162C"/>
    <w:rsid w:val="3CE56AED"/>
    <w:rsid w:val="3CEE3787"/>
    <w:rsid w:val="3CF47AC1"/>
    <w:rsid w:val="3D642C4E"/>
    <w:rsid w:val="3D751F42"/>
    <w:rsid w:val="3D7A7FC6"/>
    <w:rsid w:val="3D8D1B7B"/>
    <w:rsid w:val="3DCC6348"/>
    <w:rsid w:val="3DED1853"/>
    <w:rsid w:val="3DF8713D"/>
    <w:rsid w:val="3E083824"/>
    <w:rsid w:val="3E2241BA"/>
    <w:rsid w:val="3E6F5651"/>
    <w:rsid w:val="3E8F1850"/>
    <w:rsid w:val="3E970704"/>
    <w:rsid w:val="3EDB5A73"/>
    <w:rsid w:val="3F05037B"/>
    <w:rsid w:val="3F4D34B9"/>
    <w:rsid w:val="3F520ACF"/>
    <w:rsid w:val="3F532376"/>
    <w:rsid w:val="3F5465F5"/>
    <w:rsid w:val="3F5B3E28"/>
    <w:rsid w:val="3F6F1FDE"/>
    <w:rsid w:val="3F823162"/>
    <w:rsid w:val="3F875618"/>
    <w:rsid w:val="3FF103C4"/>
    <w:rsid w:val="4009055D"/>
    <w:rsid w:val="40271F5C"/>
    <w:rsid w:val="404E74E8"/>
    <w:rsid w:val="408E72C3"/>
    <w:rsid w:val="408E7BCF"/>
    <w:rsid w:val="40B26236"/>
    <w:rsid w:val="40C4275E"/>
    <w:rsid w:val="40CD48B1"/>
    <w:rsid w:val="40ED6D01"/>
    <w:rsid w:val="40ED7391"/>
    <w:rsid w:val="40F523F9"/>
    <w:rsid w:val="40F57964"/>
    <w:rsid w:val="412A6FD3"/>
    <w:rsid w:val="41306BEE"/>
    <w:rsid w:val="41681350"/>
    <w:rsid w:val="416F668A"/>
    <w:rsid w:val="41850CE8"/>
    <w:rsid w:val="41967399"/>
    <w:rsid w:val="41984EBF"/>
    <w:rsid w:val="419F6662"/>
    <w:rsid w:val="41A62544"/>
    <w:rsid w:val="41A72D03"/>
    <w:rsid w:val="41BC55E0"/>
    <w:rsid w:val="41CB669E"/>
    <w:rsid w:val="41CC6917"/>
    <w:rsid w:val="41D324B8"/>
    <w:rsid w:val="41DB56F8"/>
    <w:rsid w:val="41F06FCC"/>
    <w:rsid w:val="420B7389"/>
    <w:rsid w:val="421A3B26"/>
    <w:rsid w:val="423563C7"/>
    <w:rsid w:val="42360234"/>
    <w:rsid w:val="426052B1"/>
    <w:rsid w:val="42721D88"/>
    <w:rsid w:val="427D61B0"/>
    <w:rsid w:val="42A47894"/>
    <w:rsid w:val="42C57370"/>
    <w:rsid w:val="430832B2"/>
    <w:rsid w:val="43C26223"/>
    <w:rsid w:val="43E45962"/>
    <w:rsid w:val="44341512"/>
    <w:rsid w:val="44366C11"/>
    <w:rsid w:val="445769C9"/>
    <w:rsid w:val="446C618F"/>
    <w:rsid w:val="44740DA7"/>
    <w:rsid w:val="4476700E"/>
    <w:rsid w:val="44CB1108"/>
    <w:rsid w:val="45216F7A"/>
    <w:rsid w:val="45292FA8"/>
    <w:rsid w:val="454815E5"/>
    <w:rsid w:val="454B1D45"/>
    <w:rsid w:val="457C2033"/>
    <w:rsid w:val="458B6AE9"/>
    <w:rsid w:val="459C2AA4"/>
    <w:rsid w:val="45AC6CD2"/>
    <w:rsid w:val="45FB77CB"/>
    <w:rsid w:val="464552CA"/>
    <w:rsid w:val="46536AFC"/>
    <w:rsid w:val="46752E4C"/>
    <w:rsid w:val="46910F66"/>
    <w:rsid w:val="46A47E62"/>
    <w:rsid w:val="46A95479"/>
    <w:rsid w:val="46B727AA"/>
    <w:rsid w:val="46BB760A"/>
    <w:rsid w:val="46CE7474"/>
    <w:rsid w:val="46F77B89"/>
    <w:rsid w:val="470152B5"/>
    <w:rsid w:val="47056620"/>
    <w:rsid w:val="470E1780"/>
    <w:rsid w:val="473946B4"/>
    <w:rsid w:val="473C5EFF"/>
    <w:rsid w:val="4743767B"/>
    <w:rsid w:val="475A6773"/>
    <w:rsid w:val="478973D8"/>
    <w:rsid w:val="47B52BB4"/>
    <w:rsid w:val="47C00975"/>
    <w:rsid w:val="47DE05A8"/>
    <w:rsid w:val="47F210A1"/>
    <w:rsid w:val="484C6A03"/>
    <w:rsid w:val="48836699"/>
    <w:rsid w:val="48AF2AEE"/>
    <w:rsid w:val="48B23078"/>
    <w:rsid w:val="48C20A74"/>
    <w:rsid w:val="48D32C81"/>
    <w:rsid w:val="48E46C3C"/>
    <w:rsid w:val="49025314"/>
    <w:rsid w:val="491164F6"/>
    <w:rsid w:val="4939647D"/>
    <w:rsid w:val="493D7951"/>
    <w:rsid w:val="494F67AB"/>
    <w:rsid w:val="49726A4B"/>
    <w:rsid w:val="49812259"/>
    <w:rsid w:val="49DE368B"/>
    <w:rsid w:val="49F34597"/>
    <w:rsid w:val="49FE1F7F"/>
    <w:rsid w:val="4A8402EB"/>
    <w:rsid w:val="4A8C1339"/>
    <w:rsid w:val="4A9521D5"/>
    <w:rsid w:val="4AAC5537"/>
    <w:rsid w:val="4ABB577A"/>
    <w:rsid w:val="4ADA167D"/>
    <w:rsid w:val="4AF33166"/>
    <w:rsid w:val="4B004857"/>
    <w:rsid w:val="4B2E0642"/>
    <w:rsid w:val="4B826F99"/>
    <w:rsid w:val="4B971FC5"/>
    <w:rsid w:val="4BB73B85"/>
    <w:rsid w:val="4BBA4CD9"/>
    <w:rsid w:val="4BF478AD"/>
    <w:rsid w:val="4C101AF6"/>
    <w:rsid w:val="4C17384D"/>
    <w:rsid w:val="4C1B2975"/>
    <w:rsid w:val="4C257A37"/>
    <w:rsid w:val="4C39729F"/>
    <w:rsid w:val="4C455201"/>
    <w:rsid w:val="4C6F4A6E"/>
    <w:rsid w:val="4C8E33F6"/>
    <w:rsid w:val="4CA961D2"/>
    <w:rsid w:val="4D3F6B37"/>
    <w:rsid w:val="4D5204A7"/>
    <w:rsid w:val="4D896004"/>
    <w:rsid w:val="4DCD4142"/>
    <w:rsid w:val="4DF50B78"/>
    <w:rsid w:val="4DF72106"/>
    <w:rsid w:val="4E2A419F"/>
    <w:rsid w:val="4E5E6C72"/>
    <w:rsid w:val="4E6926D9"/>
    <w:rsid w:val="4E6938E7"/>
    <w:rsid w:val="4E6D3230"/>
    <w:rsid w:val="4E701DC0"/>
    <w:rsid w:val="4E7B76FB"/>
    <w:rsid w:val="4EC07DCC"/>
    <w:rsid w:val="4ECC38F2"/>
    <w:rsid w:val="4EF92D15"/>
    <w:rsid w:val="4EFD0A57"/>
    <w:rsid w:val="4F006719"/>
    <w:rsid w:val="4F231B40"/>
    <w:rsid w:val="4F267703"/>
    <w:rsid w:val="4F2E489B"/>
    <w:rsid w:val="4F376C04"/>
    <w:rsid w:val="4F3F2E1E"/>
    <w:rsid w:val="4F4B17C3"/>
    <w:rsid w:val="4F5166AD"/>
    <w:rsid w:val="4F5D25FD"/>
    <w:rsid w:val="4F7D56F4"/>
    <w:rsid w:val="4FB41D44"/>
    <w:rsid w:val="4FDD0D75"/>
    <w:rsid w:val="4FE11F77"/>
    <w:rsid w:val="502A158D"/>
    <w:rsid w:val="50483F54"/>
    <w:rsid w:val="50804FC3"/>
    <w:rsid w:val="50850D04"/>
    <w:rsid w:val="50B67110"/>
    <w:rsid w:val="50BF6E81"/>
    <w:rsid w:val="50F86721"/>
    <w:rsid w:val="512027DB"/>
    <w:rsid w:val="513F080C"/>
    <w:rsid w:val="515B2E61"/>
    <w:rsid w:val="515E7063"/>
    <w:rsid w:val="517E554E"/>
    <w:rsid w:val="51887260"/>
    <w:rsid w:val="519251CC"/>
    <w:rsid w:val="51AE16B6"/>
    <w:rsid w:val="51C31420"/>
    <w:rsid w:val="51C8534D"/>
    <w:rsid w:val="51D8576C"/>
    <w:rsid w:val="51F003FF"/>
    <w:rsid w:val="52157E66"/>
    <w:rsid w:val="523C1897"/>
    <w:rsid w:val="523E560F"/>
    <w:rsid w:val="52432C25"/>
    <w:rsid w:val="524463EE"/>
    <w:rsid w:val="5255400A"/>
    <w:rsid w:val="52567531"/>
    <w:rsid w:val="52654DCD"/>
    <w:rsid w:val="52950D8A"/>
    <w:rsid w:val="52CA0C50"/>
    <w:rsid w:val="5306542C"/>
    <w:rsid w:val="530A0261"/>
    <w:rsid w:val="531E7B67"/>
    <w:rsid w:val="53230361"/>
    <w:rsid w:val="533662E6"/>
    <w:rsid w:val="53390376"/>
    <w:rsid w:val="53994B4A"/>
    <w:rsid w:val="53A1623C"/>
    <w:rsid w:val="53A65BF5"/>
    <w:rsid w:val="53A92F5C"/>
    <w:rsid w:val="53B53431"/>
    <w:rsid w:val="53BD2563"/>
    <w:rsid w:val="53CC27A6"/>
    <w:rsid w:val="53D33B35"/>
    <w:rsid w:val="53E45D42"/>
    <w:rsid w:val="53E618AC"/>
    <w:rsid w:val="53E977FC"/>
    <w:rsid w:val="53EC2E48"/>
    <w:rsid w:val="541000A5"/>
    <w:rsid w:val="54400BE2"/>
    <w:rsid w:val="544D0F50"/>
    <w:rsid w:val="545428EA"/>
    <w:rsid w:val="545B13B3"/>
    <w:rsid w:val="548968E9"/>
    <w:rsid w:val="548B08B3"/>
    <w:rsid w:val="54C55B73"/>
    <w:rsid w:val="54D438D0"/>
    <w:rsid w:val="553813F1"/>
    <w:rsid w:val="55386FFC"/>
    <w:rsid w:val="55572544"/>
    <w:rsid w:val="5560764A"/>
    <w:rsid w:val="55895AFA"/>
    <w:rsid w:val="55A0213D"/>
    <w:rsid w:val="55D2387C"/>
    <w:rsid w:val="55DB13C7"/>
    <w:rsid w:val="55DC2777"/>
    <w:rsid w:val="55E63801"/>
    <w:rsid w:val="561E15E9"/>
    <w:rsid w:val="56341030"/>
    <w:rsid w:val="564162D0"/>
    <w:rsid w:val="56493792"/>
    <w:rsid w:val="566C2284"/>
    <w:rsid w:val="569A39A8"/>
    <w:rsid w:val="56F50266"/>
    <w:rsid w:val="570412E1"/>
    <w:rsid w:val="57062BDC"/>
    <w:rsid w:val="571409EE"/>
    <w:rsid w:val="57156660"/>
    <w:rsid w:val="573C5F32"/>
    <w:rsid w:val="57454D4A"/>
    <w:rsid w:val="57566F57"/>
    <w:rsid w:val="577059BB"/>
    <w:rsid w:val="57932DC4"/>
    <w:rsid w:val="57944F77"/>
    <w:rsid w:val="57963D47"/>
    <w:rsid w:val="57B66C5A"/>
    <w:rsid w:val="57D53B7B"/>
    <w:rsid w:val="57F30C49"/>
    <w:rsid w:val="585D3F0C"/>
    <w:rsid w:val="58690F0C"/>
    <w:rsid w:val="589B2D6B"/>
    <w:rsid w:val="58B74741"/>
    <w:rsid w:val="58D04AE7"/>
    <w:rsid w:val="590B0730"/>
    <w:rsid w:val="596A4F3B"/>
    <w:rsid w:val="597933D0"/>
    <w:rsid w:val="598D4786"/>
    <w:rsid w:val="59975605"/>
    <w:rsid w:val="59BD150F"/>
    <w:rsid w:val="59E22D24"/>
    <w:rsid w:val="59EE1654"/>
    <w:rsid w:val="5A04713E"/>
    <w:rsid w:val="5A25528E"/>
    <w:rsid w:val="5A380B96"/>
    <w:rsid w:val="5A673229"/>
    <w:rsid w:val="5A9B1124"/>
    <w:rsid w:val="5AE0581C"/>
    <w:rsid w:val="5AF52F61"/>
    <w:rsid w:val="5AFF3461"/>
    <w:rsid w:val="5B341C7F"/>
    <w:rsid w:val="5B572E88"/>
    <w:rsid w:val="5B791466"/>
    <w:rsid w:val="5B7C4AB2"/>
    <w:rsid w:val="5B8A5421"/>
    <w:rsid w:val="5B91506F"/>
    <w:rsid w:val="5BC10366"/>
    <w:rsid w:val="5BE43388"/>
    <w:rsid w:val="5BE96C28"/>
    <w:rsid w:val="5BF23383"/>
    <w:rsid w:val="5BF3746A"/>
    <w:rsid w:val="5C0A47B4"/>
    <w:rsid w:val="5C292E8C"/>
    <w:rsid w:val="5C2A2CFF"/>
    <w:rsid w:val="5C6C0FCA"/>
    <w:rsid w:val="5C734107"/>
    <w:rsid w:val="5C7E485A"/>
    <w:rsid w:val="5C835A39"/>
    <w:rsid w:val="5C904CB9"/>
    <w:rsid w:val="5C9272E9"/>
    <w:rsid w:val="5CC40179"/>
    <w:rsid w:val="5CD53D28"/>
    <w:rsid w:val="5CD976EE"/>
    <w:rsid w:val="5CDD77D2"/>
    <w:rsid w:val="5CDF179C"/>
    <w:rsid w:val="5CE2303B"/>
    <w:rsid w:val="5CEB1EEF"/>
    <w:rsid w:val="5D0E64BE"/>
    <w:rsid w:val="5D2366CB"/>
    <w:rsid w:val="5D2A6606"/>
    <w:rsid w:val="5D3331A6"/>
    <w:rsid w:val="5D3C274B"/>
    <w:rsid w:val="5D9500AD"/>
    <w:rsid w:val="5D9702C9"/>
    <w:rsid w:val="5D9E3405"/>
    <w:rsid w:val="5DAD53F7"/>
    <w:rsid w:val="5DB20C8E"/>
    <w:rsid w:val="5DB9023F"/>
    <w:rsid w:val="5DC4790F"/>
    <w:rsid w:val="5DCC7F73"/>
    <w:rsid w:val="5DD60DF1"/>
    <w:rsid w:val="5DE27796"/>
    <w:rsid w:val="5E135BA1"/>
    <w:rsid w:val="5E1D1079"/>
    <w:rsid w:val="5E4249F5"/>
    <w:rsid w:val="5E4B6700"/>
    <w:rsid w:val="5E4F4482"/>
    <w:rsid w:val="5E5166CA"/>
    <w:rsid w:val="5E875C48"/>
    <w:rsid w:val="5EDA6373"/>
    <w:rsid w:val="5EE7776F"/>
    <w:rsid w:val="5F2D3E6A"/>
    <w:rsid w:val="5F4973A1"/>
    <w:rsid w:val="5F557AF4"/>
    <w:rsid w:val="5FC15189"/>
    <w:rsid w:val="5FD050B7"/>
    <w:rsid w:val="5FD41360"/>
    <w:rsid w:val="5FF61FA5"/>
    <w:rsid w:val="5FFB4B3F"/>
    <w:rsid w:val="601F4136"/>
    <w:rsid w:val="6051650D"/>
    <w:rsid w:val="60522285"/>
    <w:rsid w:val="60565010"/>
    <w:rsid w:val="608C1C3B"/>
    <w:rsid w:val="60B01DEF"/>
    <w:rsid w:val="60B151FE"/>
    <w:rsid w:val="60CC2CF9"/>
    <w:rsid w:val="61500EBB"/>
    <w:rsid w:val="615F38A6"/>
    <w:rsid w:val="61730266"/>
    <w:rsid w:val="61785D1C"/>
    <w:rsid w:val="6182240A"/>
    <w:rsid w:val="61F061FA"/>
    <w:rsid w:val="626B3D79"/>
    <w:rsid w:val="628C7CD0"/>
    <w:rsid w:val="62C531E2"/>
    <w:rsid w:val="62D9255B"/>
    <w:rsid w:val="62FC6DD3"/>
    <w:rsid w:val="631101D6"/>
    <w:rsid w:val="63161C90"/>
    <w:rsid w:val="63275C4B"/>
    <w:rsid w:val="634A483E"/>
    <w:rsid w:val="63554566"/>
    <w:rsid w:val="63627A46"/>
    <w:rsid w:val="63917BE0"/>
    <w:rsid w:val="63952BB5"/>
    <w:rsid w:val="63A21B0F"/>
    <w:rsid w:val="63BA261B"/>
    <w:rsid w:val="63BF40D6"/>
    <w:rsid w:val="63F0428F"/>
    <w:rsid w:val="641F4B74"/>
    <w:rsid w:val="642B45E0"/>
    <w:rsid w:val="64604EAC"/>
    <w:rsid w:val="64740A1C"/>
    <w:rsid w:val="64915A72"/>
    <w:rsid w:val="64C01EB3"/>
    <w:rsid w:val="64E742EF"/>
    <w:rsid w:val="65297A59"/>
    <w:rsid w:val="653D52B2"/>
    <w:rsid w:val="656015E1"/>
    <w:rsid w:val="65C35516"/>
    <w:rsid w:val="65DD08D2"/>
    <w:rsid w:val="661C699C"/>
    <w:rsid w:val="66457796"/>
    <w:rsid w:val="66646B63"/>
    <w:rsid w:val="66680A54"/>
    <w:rsid w:val="66726157"/>
    <w:rsid w:val="668A4527"/>
    <w:rsid w:val="668F4651"/>
    <w:rsid w:val="66970B7E"/>
    <w:rsid w:val="66A5387A"/>
    <w:rsid w:val="66AD6467"/>
    <w:rsid w:val="66C224E1"/>
    <w:rsid w:val="66D659BE"/>
    <w:rsid w:val="66EF19C1"/>
    <w:rsid w:val="67656B1B"/>
    <w:rsid w:val="676762BB"/>
    <w:rsid w:val="67A07D7A"/>
    <w:rsid w:val="67AE419D"/>
    <w:rsid w:val="67B22635"/>
    <w:rsid w:val="683769EB"/>
    <w:rsid w:val="683937C4"/>
    <w:rsid w:val="683F7593"/>
    <w:rsid w:val="684479D5"/>
    <w:rsid w:val="68470119"/>
    <w:rsid w:val="68531ADB"/>
    <w:rsid w:val="68EC10AC"/>
    <w:rsid w:val="690A194F"/>
    <w:rsid w:val="690F33FA"/>
    <w:rsid w:val="69286279"/>
    <w:rsid w:val="69390486"/>
    <w:rsid w:val="69636BEB"/>
    <w:rsid w:val="696B6C9C"/>
    <w:rsid w:val="69855479"/>
    <w:rsid w:val="698C50B9"/>
    <w:rsid w:val="69D47128"/>
    <w:rsid w:val="6A0A07B9"/>
    <w:rsid w:val="6A104B44"/>
    <w:rsid w:val="6A13098A"/>
    <w:rsid w:val="6A222CC8"/>
    <w:rsid w:val="6A2922A9"/>
    <w:rsid w:val="6A356EA0"/>
    <w:rsid w:val="6A880C15"/>
    <w:rsid w:val="6AC81C04"/>
    <w:rsid w:val="6ADE7537"/>
    <w:rsid w:val="6AE10DD5"/>
    <w:rsid w:val="6AF74155"/>
    <w:rsid w:val="6B1D45FA"/>
    <w:rsid w:val="6B221B0E"/>
    <w:rsid w:val="6B531523"/>
    <w:rsid w:val="6B574BF4"/>
    <w:rsid w:val="6B9064A9"/>
    <w:rsid w:val="6BAA57BC"/>
    <w:rsid w:val="6BDC7881"/>
    <w:rsid w:val="6BFF1513"/>
    <w:rsid w:val="6C4C4967"/>
    <w:rsid w:val="6C4C7320"/>
    <w:rsid w:val="6C7543E1"/>
    <w:rsid w:val="6C81017A"/>
    <w:rsid w:val="6C8B2DA7"/>
    <w:rsid w:val="6C963B87"/>
    <w:rsid w:val="6CA96079"/>
    <w:rsid w:val="6CAC1F8A"/>
    <w:rsid w:val="6CC60283"/>
    <w:rsid w:val="6CC81EA4"/>
    <w:rsid w:val="6CDF6314"/>
    <w:rsid w:val="6D0524D7"/>
    <w:rsid w:val="6D062D75"/>
    <w:rsid w:val="6D37776E"/>
    <w:rsid w:val="6D6A50B2"/>
    <w:rsid w:val="6D8C026B"/>
    <w:rsid w:val="6E557B10"/>
    <w:rsid w:val="6E5D6C7A"/>
    <w:rsid w:val="6E896EA8"/>
    <w:rsid w:val="6E8A4677"/>
    <w:rsid w:val="6F0D3F47"/>
    <w:rsid w:val="6F190B3E"/>
    <w:rsid w:val="6F614293"/>
    <w:rsid w:val="6F881522"/>
    <w:rsid w:val="6F9F2358"/>
    <w:rsid w:val="6FB01538"/>
    <w:rsid w:val="6FCB0599"/>
    <w:rsid w:val="6FFC5967"/>
    <w:rsid w:val="701D640C"/>
    <w:rsid w:val="70366B8A"/>
    <w:rsid w:val="704838FD"/>
    <w:rsid w:val="70763D6E"/>
    <w:rsid w:val="709119F6"/>
    <w:rsid w:val="70925B12"/>
    <w:rsid w:val="709C26F0"/>
    <w:rsid w:val="70A408DB"/>
    <w:rsid w:val="70A64653"/>
    <w:rsid w:val="70A97482"/>
    <w:rsid w:val="70C1323B"/>
    <w:rsid w:val="711517D9"/>
    <w:rsid w:val="713A49EC"/>
    <w:rsid w:val="713D769E"/>
    <w:rsid w:val="714425EE"/>
    <w:rsid w:val="71681909"/>
    <w:rsid w:val="71AE02C6"/>
    <w:rsid w:val="71CF64C6"/>
    <w:rsid w:val="71E82A49"/>
    <w:rsid w:val="71F25676"/>
    <w:rsid w:val="71F7318A"/>
    <w:rsid w:val="72036E88"/>
    <w:rsid w:val="720B63C0"/>
    <w:rsid w:val="721A3870"/>
    <w:rsid w:val="72BA43E6"/>
    <w:rsid w:val="72C25048"/>
    <w:rsid w:val="72DA76F9"/>
    <w:rsid w:val="72DB435C"/>
    <w:rsid w:val="73505E3C"/>
    <w:rsid w:val="736A17C6"/>
    <w:rsid w:val="737308E6"/>
    <w:rsid w:val="739641CD"/>
    <w:rsid w:val="73CD45CC"/>
    <w:rsid w:val="73D03795"/>
    <w:rsid w:val="73DE4104"/>
    <w:rsid w:val="73E442FB"/>
    <w:rsid w:val="73F73418"/>
    <w:rsid w:val="740F42BD"/>
    <w:rsid w:val="74130252"/>
    <w:rsid w:val="741B501D"/>
    <w:rsid w:val="741B7106"/>
    <w:rsid w:val="74684981"/>
    <w:rsid w:val="7472484C"/>
    <w:rsid w:val="747F532B"/>
    <w:rsid w:val="74EE4392"/>
    <w:rsid w:val="756348F8"/>
    <w:rsid w:val="756845CD"/>
    <w:rsid w:val="75AB1C93"/>
    <w:rsid w:val="75FE45EA"/>
    <w:rsid w:val="760F453B"/>
    <w:rsid w:val="7618544B"/>
    <w:rsid w:val="761B163F"/>
    <w:rsid w:val="763E532E"/>
    <w:rsid w:val="764467DA"/>
    <w:rsid w:val="767F1775"/>
    <w:rsid w:val="76810114"/>
    <w:rsid w:val="768D3BBF"/>
    <w:rsid w:val="769C3384"/>
    <w:rsid w:val="76B965AB"/>
    <w:rsid w:val="76BE1FCB"/>
    <w:rsid w:val="76C1645A"/>
    <w:rsid w:val="76E41762"/>
    <w:rsid w:val="77156AC5"/>
    <w:rsid w:val="7717316E"/>
    <w:rsid w:val="773A78A3"/>
    <w:rsid w:val="773D7394"/>
    <w:rsid w:val="77416534"/>
    <w:rsid w:val="77440722"/>
    <w:rsid w:val="775C3CBE"/>
    <w:rsid w:val="77603777"/>
    <w:rsid w:val="77860D3A"/>
    <w:rsid w:val="778D20C9"/>
    <w:rsid w:val="77901BB9"/>
    <w:rsid w:val="77A15B74"/>
    <w:rsid w:val="77C7479C"/>
    <w:rsid w:val="77DF669D"/>
    <w:rsid w:val="78381D1A"/>
    <w:rsid w:val="78615304"/>
    <w:rsid w:val="78857307"/>
    <w:rsid w:val="788D7EA7"/>
    <w:rsid w:val="788E3223"/>
    <w:rsid w:val="78BE4BF4"/>
    <w:rsid w:val="78E06AB0"/>
    <w:rsid w:val="78EA0495"/>
    <w:rsid w:val="78FD502C"/>
    <w:rsid w:val="7911009D"/>
    <w:rsid w:val="79132BA8"/>
    <w:rsid w:val="79270F6A"/>
    <w:rsid w:val="793C02BE"/>
    <w:rsid w:val="794C37FB"/>
    <w:rsid w:val="79515378"/>
    <w:rsid w:val="795B1D53"/>
    <w:rsid w:val="798E0318"/>
    <w:rsid w:val="79CE6B5D"/>
    <w:rsid w:val="79F06609"/>
    <w:rsid w:val="79F50E8F"/>
    <w:rsid w:val="7A6B77DD"/>
    <w:rsid w:val="7AD93877"/>
    <w:rsid w:val="7ADB139D"/>
    <w:rsid w:val="7AF20495"/>
    <w:rsid w:val="7B122641"/>
    <w:rsid w:val="7B133AD1"/>
    <w:rsid w:val="7B304A74"/>
    <w:rsid w:val="7B4E1812"/>
    <w:rsid w:val="7B6273C9"/>
    <w:rsid w:val="7B7258DC"/>
    <w:rsid w:val="7B8F48CC"/>
    <w:rsid w:val="7BE40725"/>
    <w:rsid w:val="7BFC0690"/>
    <w:rsid w:val="7C0829B8"/>
    <w:rsid w:val="7C120DEF"/>
    <w:rsid w:val="7C1745DC"/>
    <w:rsid w:val="7C182662"/>
    <w:rsid w:val="7C350F81"/>
    <w:rsid w:val="7C490589"/>
    <w:rsid w:val="7C4C5ED6"/>
    <w:rsid w:val="7C523B48"/>
    <w:rsid w:val="7C6F7FEF"/>
    <w:rsid w:val="7C7E46D6"/>
    <w:rsid w:val="7CA85BD2"/>
    <w:rsid w:val="7CBD657D"/>
    <w:rsid w:val="7CC540BD"/>
    <w:rsid w:val="7CCA3116"/>
    <w:rsid w:val="7CCD740C"/>
    <w:rsid w:val="7D060495"/>
    <w:rsid w:val="7D3552A1"/>
    <w:rsid w:val="7D423759"/>
    <w:rsid w:val="7D5A370F"/>
    <w:rsid w:val="7D695F1A"/>
    <w:rsid w:val="7DD30A52"/>
    <w:rsid w:val="7DD956AA"/>
    <w:rsid w:val="7DE345F4"/>
    <w:rsid w:val="7DE93453"/>
    <w:rsid w:val="7DE95B7F"/>
    <w:rsid w:val="7E0E3838"/>
    <w:rsid w:val="7E176B90"/>
    <w:rsid w:val="7E1B6A4F"/>
    <w:rsid w:val="7E2D5B39"/>
    <w:rsid w:val="7E517841"/>
    <w:rsid w:val="7E5971A9"/>
    <w:rsid w:val="7E8B290D"/>
    <w:rsid w:val="7E9278AE"/>
    <w:rsid w:val="7E9975A5"/>
    <w:rsid w:val="7ED160D1"/>
    <w:rsid w:val="7EDE76AE"/>
    <w:rsid w:val="7EE30820"/>
    <w:rsid w:val="7EFC5B0D"/>
    <w:rsid w:val="7F0332B5"/>
    <w:rsid w:val="7F1103A8"/>
    <w:rsid w:val="7F1840BB"/>
    <w:rsid w:val="7F2647AD"/>
    <w:rsid w:val="7F2A1230"/>
    <w:rsid w:val="7F4C286A"/>
    <w:rsid w:val="7F707368"/>
    <w:rsid w:val="7FB63F99"/>
    <w:rsid w:val="7FD02A1D"/>
    <w:rsid w:val="7FD53E28"/>
    <w:rsid w:val="7FE707E4"/>
    <w:rsid w:val="7FF27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3">
    <w:name w:val="heading 1"/>
    <w:basedOn w:val="1"/>
    <w:next w:val="1"/>
    <w:qFormat/>
    <w:uiPriority w:val="0"/>
    <w:pPr>
      <w:keepNext/>
      <w:keepLines/>
      <w:spacing w:line="360" w:lineRule="auto"/>
      <w:jc w:val="center"/>
      <w:outlineLvl w:val="0"/>
    </w:pPr>
    <w:rPr>
      <w:b/>
      <w:bCs/>
      <w:kern w:val="44"/>
      <w:sz w:val="44"/>
      <w:szCs w:val="44"/>
    </w:rPr>
  </w:style>
  <w:style w:type="paragraph" w:styleId="4">
    <w:name w:val="heading 2"/>
    <w:basedOn w:val="1"/>
    <w:next w:val="5"/>
    <w:qFormat/>
    <w:uiPriority w:val="0"/>
    <w:pPr>
      <w:tabs>
        <w:tab w:val="left" w:pos="540"/>
      </w:tabs>
      <w:adjustRightInd w:val="0"/>
      <w:snapToGrid w:val="0"/>
      <w:spacing w:line="360" w:lineRule="auto"/>
      <w:jc w:val="center"/>
      <w:outlineLvl w:val="1"/>
    </w:pPr>
    <w:rPr>
      <w:rFonts w:ascii="Arial" w:hAnsi="Arial"/>
      <w:b/>
      <w:sz w:val="28"/>
      <w:szCs w:val="20"/>
    </w:rPr>
  </w:style>
  <w:style w:type="paragraph" w:styleId="6">
    <w:name w:val="heading 3"/>
    <w:basedOn w:val="1"/>
    <w:next w:val="1"/>
    <w:qFormat/>
    <w:uiPriority w:val="9"/>
    <w:pPr>
      <w:keepNext/>
      <w:keepLines/>
      <w:spacing w:before="260" w:after="260" w:line="416" w:lineRule="auto"/>
      <w:outlineLvl w:val="2"/>
    </w:pPr>
    <w:rPr>
      <w:b/>
      <w:bCs/>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sz w:val="24"/>
      <w:szCs w:val="20"/>
    </w:r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Body Text"/>
    <w:basedOn w:val="1"/>
    <w:next w:val="8"/>
    <w:qFormat/>
    <w:uiPriority w:val="99"/>
    <w:pPr>
      <w:numPr>
        <w:ilvl w:val="0"/>
        <w:numId w:val="1"/>
      </w:numPr>
      <w:tabs>
        <w:tab w:val="clear" w:pos="780"/>
      </w:tabs>
      <w:ind w:left="0" w:firstLine="0"/>
    </w:pPr>
    <w:rPr>
      <w:rFonts w:ascii="黑体" w:eastAsia="黑体"/>
      <w:sz w:val="22"/>
    </w:rPr>
  </w:style>
  <w:style w:type="paragraph" w:customStyle="1" w:styleId="8">
    <w:name w:val="_Style 2"/>
    <w:basedOn w:val="3"/>
    <w:next w:val="1"/>
    <w:qFormat/>
    <w:uiPriority w:val="39"/>
    <w:pPr>
      <w:widowControl/>
      <w:tabs>
        <w:tab w:val="left" w:pos="715"/>
      </w:tabs>
      <w:spacing w:before="480" w:after="0" w:line="276" w:lineRule="auto"/>
      <w:jc w:val="left"/>
      <w:outlineLvl w:val="9"/>
    </w:pPr>
    <w:rPr>
      <w:rFonts w:ascii="Cambria" w:hAnsi="Cambria" w:eastAsia="宋体" w:cs="Times New Roman"/>
      <w:color w:val="365F91"/>
      <w:kern w:val="0"/>
      <w:sz w:val="28"/>
      <w:szCs w:val="28"/>
    </w:rPr>
  </w:style>
  <w:style w:type="paragraph" w:styleId="9">
    <w:name w:val="Body Text Indent"/>
    <w:basedOn w:val="1"/>
    <w:next w:val="1"/>
    <w:qFormat/>
    <w:uiPriority w:val="0"/>
    <w:pPr>
      <w:spacing w:after="120"/>
      <w:ind w:left="200" w:leftChars="200"/>
    </w:pPr>
  </w:style>
  <w:style w:type="paragraph" w:styleId="10">
    <w:name w:val="Plain Text"/>
    <w:basedOn w:val="1"/>
    <w:next w:val="11"/>
    <w:qFormat/>
    <w:uiPriority w:val="0"/>
    <w:rPr>
      <w:rFonts w:ascii="宋体"/>
      <w:color w:val="000000"/>
      <w:szCs w:val="20"/>
      <w:u w:val="none" w:color="000000"/>
    </w:rPr>
  </w:style>
  <w:style w:type="paragraph" w:styleId="11">
    <w:name w:val="index 7"/>
    <w:basedOn w:val="1"/>
    <w:next w:val="1"/>
    <w:qFormat/>
    <w:uiPriority w:val="0"/>
    <w:pPr>
      <w:autoSpaceDE/>
      <w:autoSpaceDN/>
      <w:adjustRightInd/>
      <w:ind w:left="1200" w:leftChars="1200"/>
    </w:pPr>
    <w:rPr>
      <w:color w:val="auto"/>
      <w:kern w:val="2"/>
      <w:szCs w:val="24"/>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footnote text"/>
    <w:basedOn w:val="1"/>
    <w:semiHidden/>
    <w:unhideWhenUsed/>
    <w:qFormat/>
    <w:uiPriority w:val="99"/>
    <w:pPr>
      <w:snapToGrid w:val="0"/>
      <w:jc w:val="left"/>
    </w:pPr>
    <w:rPr>
      <w:sz w:val="18"/>
      <w:szCs w:val="18"/>
    </w:rPr>
  </w:style>
  <w:style w:type="paragraph" w:styleId="15">
    <w:name w:val="Body Text 2"/>
    <w:basedOn w:val="1"/>
    <w:qFormat/>
    <w:uiPriority w:val="0"/>
    <w:pPr>
      <w:tabs>
        <w:tab w:val="left" w:pos="0"/>
      </w:tabs>
      <w:spacing w:line="400" w:lineRule="atLeast"/>
    </w:pPr>
    <w:rPr>
      <w:rFonts w:ascii="Arial" w:hAnsi="Arial"/>
      <w:color w:val="000000"/>
    </w:rPr>
  </w:style>
  <w:style w:type="paragraph" w:styleId="16">
    <w:name w:val="Normal (Web)"/>
    <w:basedOn w:val="1"/>
    <w:qFormat/>
    <w:uiPriority w:val="99"/>
    <w:pPr>
      <w:widowControl/>
      <w:jc w:val="left"/>
    </w:pPr>
    <w:rPr>
      <w:rFonts w:ascii="宋体" w:hAnsi="宋体" w:eastAsia="宋体" w:cs="宋体"/>
      <w:kern w:val="0"/>
      <w:sz w:val="24"/>
      <w:szCs w:val="24"/>
    </w:rPr>
  </w:style>
  <w:style w:type="paragraph" w:styleId="17">
    <w:name w:val="Body Text First Indent 2"/>
    <w:basedOn w:val="9"/>
    <w:qFormat/>
    <w:uiPriority w:val="0"/>
    <w:pPr>
      <w:ind w:firstLine="420" w:firstLineChars="200"/>
    </w:pPr>
    <w:rPr>
      <w:szCs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bCs/>
    </w:rPr>
  </w:style>
  <w:style w:type="character" w:styleId="22">
    <w:name w:val="Hyperlink"/>
    <w:qFormat/>
    <w:uiPriority w:val="99"/>
    <w:rPr>
      <w:color w:val="0000FF"/>
      <w:u w:val="single"/>
    </w:rPr>
  </w:style>
  <w:style w:type="character" w:styleId="23">
    <w:name w:val="footnote reference"/>
    <w:basedOn w:val="20"/>
    <w:semiHidden/>
    <w:unhideWhenUsed/>
    <w:qFormat/>
    <w:uiPriority w:val="99"/>
    <w:rPr>
      <w:vertAlign w:val="superscript"/>
    </w:rPr>
  </w:style>
  <w:style w:type="paragraph" w:customStyle="1" w:styleId="24">
    <w:name w:val="Heading3"/>
    <w:basedOn w:val="1"/>
    <w:next w:val="1"/>
    <w:qFormat/>
    <w:uiPriority w:val="0"/>
    <w:pPr>
      <w:keepNext/>
      <w:keepLines/>
      <w:spacing w:before="360" w:after="120"/>
      <w:jc w:val="left"/>
      <w:textAlignment w:val="baseline"/>
    </w:pPr>
    <w:rPr>
      <w:rFonts w:ascii="宋体"/>
      <w:b/>
      <w:kern w:val="0"/>
      <w:sz w:val="24"/>
      <w:szCs w:val="20"/>
      <w:u w:val="single"/>
      <w:lang w:val="en-US" w:eastAsia="zh-CN" w:bidi="ar-SA"/>
    </w:rPr>
  </w:style>
  <w:style w:type="paragraph" w:customStyle="1" w:styleId="25">
    <w:name w:val="标题 5（有编号）（绿盟科技）"/>
    <w:basedOn w:val="1"/>
    <w:next w:val="26"/>
    <w:qFormat/>
    <w:uiPriority w:val="0"/>
    <w:pPr>
      <w:keepNext/>
      <w:keepLines/>
      <w:numPr>
        <w:ilvl w:val="4"/>
        <w:numId w:val="1"/>
      </w:numPr>
      <w:spacing w:before="280" w:after="156" w:line="377" w:lineRule="auto"/>
      <w:jc w:val="left"/>
      <w:outlineLvl w:val="4"/>
    </w:pPr>
    <w:rPr>
      <w:rFonts w:ascii="Arial" w:hAnsi="Arial" w:eastAsia="黑体" w:cs="Times New Roman"/>
      <w:b/>
      <w:sz w:val="24"/>
      <w:szCs w:val="28"/>
    </w:rPr>
  </w:style>
  <w:style w:type="paragraph" w:customStyle="1" w:styleId="26">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7">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28">
    <w:name w:val="文档正文"/>
    <w:basedOn w:val="5"/>
    <w:qFormat/>
    <w:uiPriority w:val="0"/>
    <w:pPr>
      <w:spacing w:line="360" w:lineRule="auto"/>
    </w:pPr>
    <w:rPr>
      <w:rFonts w:ascii="宋体" w:hAnsi="宋体"/>
      <w:b/>
      <w:bCs/>
    </w:rPr>
  </w:style>
  <w:style w:type="paragraph" w:customStyle="1" w:styleId="2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0">
    <w:name w:val="Heading #2|1"/>
    <w:basedOn w:val="1"/>
    <w:qFormat/>
    <w:uiPriority w:val="0"/>
    <w:pPr>
      <w:widowControl w:val="0"/>
      <w:shd w:val="clear" w:color="auto" w:fill="auto"/>
      <w:spacing w:before="60" w:after="270"/>
      <w:jc w:val="center"/>
      <w:outlineLvl w:val="1"/>
    </w:pPr>
    <w:rPr>
      <w:rFonts w:ascii="宋体" w:hAnsi="宋体" w:eastAsia="宋体" w:cs="宋体"/>
      <w:sz w:val="36"/>
      <w:szCs w:val="36"/>
      <w:u w:val="none"/>
      <w:shd w:val="clear" w:color="auto" w:fill="auto"/>
      <w:lang w:val="zh-TW" w:eastAsia="zh-TW" w:bidi="zh-TW"/>
    </w:rPr>
  </w:style>
  <w:style w:type="paragraph" w:customStyle="1" w:styleId="31">
    <w:name w:val="Body text|2"/>
    <w:basedOn w:val="1"/>
    <w:qFormat/>
    <w:uiPriority w:val="0"/>
    <w:pPr>
      <w:widowControl w:val="0"/>
      <w:shd w:val="clear" w:color="auto" w:fill="auto"/>
      <w:spacing w:after="260"/>
      <w:ind w:firstLine="140"/>
    </w:pPr>
    <w:rPr>
      <w:rFonts w:ascii="宋体" w:hAnsi="宋体" w:eastAsia="宋体" w:cs="宋体"/>
      <w:sz w:val="30"/>
      <w:szCs w:val="30"/>
      <w:u w:val="none"/>
      <w:shd w:val="clear" w:color="auto" w:fill="auto"/>
      <w:lang w:val="zh-TW" w:eastAsia="zh-TW" w:bidi="zh-TW"/>
    </w:rPr>
  </w:style>
  <w:style w:type="paragraph" w:customStyle="1" w:styleId="32">
    <w:name w:val="Body text|1"/>
    <w:basedOn w:val="1"/>
    <w:qFormat/>
    <w:uiPriority w:val="0"/>
    <w:pPr>
      <w:widowControl w:val="0"/>
      <w:shd w:val="clear" w:color="auto" w:fill="auto"/>
      <w:spacing w:line="454" w:lineRule="auto"/>
      <w:ind w:firstLine="140"/>
    </w:pPr>
    <w:rPr>
      <w:rFonts w:ascii="宋体" w:hAnsi="宋体" w:eastAsia="宋体" w:cs="宋体"/>
      <w:sz w:val="22"/>
      <w:szCs w:val="22"/>
      <w:u w:val="none"/>
      <w:shd w:val="clear" w:color="auto" w:fill="auto"/>
      <w:lang w:val="zh-TW" w:eastAsia="zh-TW" w:bidi="zh-TW"/>
    </w:rPr>
  </w:style>
  <w:style w:type="paragraph" w:customStyle="1" w:styleId="33">
    <w:name w:val="Other|1"/>
    <w:basedOn w:val="1"/>
    <w:qFormat/>
    <w:uiPriority w:val="0"/>
    <w:pPr>
      <w:widowControl w:val="0"/>
      <w:shd w:val="clear" w:color="auto" w:fill="auto"/>
      <w:spacing w:line="454" w:lineRule="auto"/>
      <w:ind w:firstLine="140"/>
    </w:pPr>
    <w:rPr>
      <w:rFonts w:ascii="宋体" w:hAnsi="宋体" w:eastAsia="宋体" w:cs="宋体"/>
      <w:sz w:val="22"/>
      <w:szCs w:val="22"/>
      <w:u w:val="none"/>
      <w:shd w:val="clear" w:color="auto" w:fill="auto"/>
      <w:lang w:val="zh-TW" w:eastAsia="zh-TW" w:bidi="zh-TW"/>
    </w:rPr>
  </w:style>
  <w:style w:type="paragraph" w:customStyle="1" w:styleId="34">
    <w:name w:val="Table caption|1"/>
    <w:basedOn w:val="1"/>
    <w:qFormat/>
    <w:uiPriority w:val="0"/>
    <w:pPr>
      <w:widowControl w:val="0"/>
      <w:shd w:val="clear" w:color="auto" w:fill="auto"/>
    </w:pPr>
    <w:rPr>
      <w:rFonts w:ascii="宋体" w:hAnsi="宋体" w:eastAsia="宋体" w:cs="宋体"/>
      <w:sz w:val="22"/>
      <w:szCs w:val="22"/>
      <w:u w:val="none"/>
      <w:shd w:val="clear" w:color="auto" w:fill="auto"/>
      <w:lang w:val="zh-TW" w:eastAsia="zh-TW" w:bidi="zh-TW"/>
    </w:rPr>
  </w:style>
  <w:style w:type="paragraph" w:customStyle="1" w:styleId="35">
    <w:name w:val="Table Paragraph"/>
    <w:basedOn w:val="1"/>
    <w:qFormat/>
    <w:uiPriority w:val="1"/>
    <w:pPr>
      <w:autoSpaceDE w:val="0"/>
      <w:autoSpaceDN w:val="0"/>
      <w:adjustRightInd w:val="0"/>
      <w:jc w:val="left"/>
    </w:pPr>
    <w:rPr>
      <w:rFonts w:ascii="Times New Roman" w:hAnsi="Times New Roman" w:eastAsia="宋体" w:cs="Times New Roman"/>
      <w:kern w:val="0"/>
      <w:sz w:val="24"/>
      <w:szCs w:val="24"/>
    </w:rPr>
  </w:style>
  <w:style w:type="paragraph" w:customStyle="1" w:styleId="36">
    <w:name w:val="black1"/>
    <w:basedOn w:val="1"/>
    <w:qFormat/>
    <w:uiPriority w:val="0"/>
    <w:pPr>
      <w:widowControl/>
      <w:spacing w:before="100" w:beforeLines="0" w:beforeAutospacing="1" w:after="100" w:afterLines="0" w:afterAutospacing="1" w:line="280" w:lineRule="atLeast"/>
      <w:jc w:val="left"/>
    </w:pPr>
    <w:rPr>
      <w:rFonts w:ascii="_x000B__x000C_" w:hAnsi="_x000B__x000C_"/>
      <w:color w:val="000000"/>
      <w:kern w:val="0"/>
      <w:sz w:val="18"/>
      <w:szCs w:val="18"/>
    </w:rPr>
  </w:style>
  <w:style w:type="paragraph" w:customStyle="1" w:styleId="37">
    <w:name w:val="图例"/>
    <w:basedOn w:val="1"/>
    <w:qFormat/>
    <w:uiPriority w:val="0"/>
    <w:pPr>
      <w:spacing w:before="120" w:beforeLines="0" w:after="120" w:afterLines="0" w:line="360" w:lineRule="auto"/>
      <w:jc w:val="center"/>
    </w:pPr>
    <w:rPr>
      <w:rFonts w:eastAsia="仿宋_GB2312"/>
      <w:b/>
      <w:sz w:val="24"/>
    </w:rPr>
  </w:style>
  <w:style w:type="paragraph" w:customStyle="1" w:styleId="38">
    <w:name w:val="WPS Plain"/>
    <w:qFormat/>
    <w:uiPriority w:val="0"/>
    <w:rPr>
      <w:rFonts w:ascii="Times New Roman" w:hAnsi="Times New Roman" w:eastAsia="宋体" w:cs="Times New Roman"/>
      <w:lang w:val="en-US" w:eastAsia="zh-CN" w:bidi="ar-SA"/>
    </w:rPr>
  </w:style>
  <w:style w:type="paragraph" w:customStyle="1" w:styleId="39">
    <w:name w:val="样式 左侧:  0 厘米 悬挂缩进: 2.5 字符"/>
    <w:basedOn w:val="1"/>
    <w:qFormat/>
    <w:uiPriority w:val="0"/>
    <w:pPr>
      <w:ind w:left="525" w:hanging="525" w:hangingChars="250"/>
    </w:pPr>
    <w:rPr>
      <w:szCs w:val="20"/>
    </w:rPr>
  </w:style>
  <w:style w:type="character" w:customStyle="1" w:styleId="40">
    <w:name w:val="font11"/>
    <w:basedOn w:val="20"/>
    <w:qFormat/>
    <w:uiPriority w:val="0"/>
    <w:rPr>
      <w:rFonts w:ascii="Calibri" w:hAnsi="Calibri" w:cs="Calibri"/>
      <w:color w:val="000000"/>
      <w:sz w:val="20"/>
      <w:szCs w:val="20"/>
      <w:u w:val="none"/>
    </w:rPr>
  </w:style>
  <w:style w:type="paragraph" w:customStyle="1" w:styleId="41">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42">
    <w:name w:val="表名称"/>
    <w:basedOn w:val="5"/>
    <w:qFormat/>
    <w:uiPriority w:val="0"/>
    <w:pPr>
      <w:numPr>
        <w:ilvl w:val="0"/>
        <w:numId w:val="2"/>
      </w:numPr>
      <w:ind w:firstLine="0" w:firstLineChars="0"/>
      <w:jc w:val="center"/>
    </w:pPr>
  </w:style>
  <w:style w:type="character" w:customStyle="1" w:styleId="43">
    <w:name w:val="font61"/>
    <w:basedOn w:val="20"/>
    <w:qFormat/>
    <w:uiPriority w:val="0"/>
    <w:rPr>
      <w:rFonts w:hint="eastAsia" w:ascii="仿宋" w:hAnsi="仿宋" w:eastAsia="仿宋" w:cs="仿宋"/>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42517</Words>
  <Characters>45932</Characters>
  <Lines>0</Lines>
  <Paragraphs>0</Paragraphs>
  <TotalTime>1</TotalTime>
  <ScaleCrop>false</ScaleCrop>
  <LinksUpToDate>false</LinksUpToDate>
  <CharactersWithSpaces>49978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2021-12-16T05:31:00Z</dcterms:created>
  <dc:creator>梦花雨   甘安莉</dc:creator>
  <cp:lastModifiedBy>☍</cp:lastModifiedBy>
  <cp:lastPrinted>2023-07-06T03:40:00Z</cp:lastPrinted>
  <dcterms:modified xsi:type="dcterms:W3CDTF">2023-08-01T09:16:51Z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8296E489E46E4633AD931617F114F01F_13</vt:lpwstr>
  </property>
</Properties>
</file>